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F714F">
      <w:pPr>
        <w:widowControl/>
        <w:spacing w:before="75"/>
        <w:jc w:val="right"/>
        <w:rPr>
          <w:rFonts w:hint="eastAsia" w:ascii="宋体" w:hAnsi="宋体" w:eastAsia="宋体" w:cs="宋体"/>
          <w:sz w:val="28"/>
          <w:szCs w:val="28"/>
          <w:highlight w:val="none"/>
        </w:rPr>
      </w:pPr>
      <w:r>
        <w:rPr>
          <w:rFonts w:hint="eastAsia" w:ascii="宋体" w:hAnsi="宋体" w:eastAsia="宋体" w:cs="宋体"/>
          <w:highlight w:val="none"/>
        </w:rPr>
        <w:tab/>
      </w:r>
      <w:r>
        <w:rPr>
          <w:rFonts w:hint="eastAsia" w:ascii="宋体" w:hAnsi="宋体" w:eastAsia="宋体" w:cs="宋体"/>
          <w:sz w:val="28"/>
          <w:szCs w:val="28"/>
          <w:highlight w:val="none"/>
          <w:lang w:val="en-US" w:eastAsia="zh-CN"/>
        </w:rPr>
        <w:t>采购</w:t>
      </w:r>
      <w:r>
        <w:rPr>
          <w:rFonts w:hint="eastAsia" w:ascii="宋体" w:hAnsi="宋体" w:eastAsia="宋体" w:cs="宋体"/>
          <w:sz w:val="28"/>
          <w:szCs w:val="28"/>
          <w:highlight w:val="none"/>
        </w:rPr>
        <w:t>编号：</w:t>
      </w:r>
      <w:r>
        <w:rPr>
          <w:rFonts w:hint="eastAsia" w:ascii="宋体" w:hAnsi="宋体" w:cs="宋体"/>
          <w:color w:val="auto"/>
          <w:spacing w:val="8"/>
          <w:sz w:val="28"/>
          <w:szCs w:val="28"/>
          <w:highlight w:val="none"/>
          <w:lang w:val="en-US" w:eastAsia="zh-CN"/>
        </w:rPr>
        <w:t>WHDC</w:t>
      </w:r>
      <w:r>
        <w:rPr>
          <w:rFonts w:hint="eastAsia" w:ascii="宋体" w:hAnsi="宋体" w:cs="宋体"/>
          <w:color w:val="auto"/>
          <w:spacing w:val="8"/>
          <w:sz w:val="28"/>
          <w:szCs w:val="28"/>
          <w:highlight w:val="none"/>
          <w:lang w:eastAsia="zh-CN"/>
        </w:rPr>
        <w:t>202</w:t>
      </w:r>
      <w:r>
        <w:rPr>
          <w:rFonts w:hint="eastAsia" w:ascii="宋体" w:hAnsi="宋体" w:cs="宋体"/>
          <w:color w:val="auto"/>
          <w:spacing w:val="8"/>
          <w:sz w:val="28"/>
          <w:szCs w:val="28"/>
          <w:highlight w:val="none"/>
          <w:lang w:val="en-US" w:eastAsia="zh-CN"/>
        </w:rPr>
        <w:t>6</w:t>
      </w:r>
      <w:r>
        <w:rPr>
          <w:rFonts w:hint="eastAsia" w:ascii="宋体" w:hAnsi="宋体" w:cs="宋体"/>
          <w:color w:val="auto"/>
          <w:spacing w:val="8"/>
          <w:sz w:val="28"/>
          <w:szCs w:val="28"/>
          <w:highlight w:val="none"/>
          <w:lang w:eastAsia="zh-CN"/>
        </w:rPr>
        <w:t>-0</w:t>
      </w:r>
      <w:r>
        <w:rPr>
          <w:rFonts w:hint="eastAsia" w:ascii="宋体" w:hAnsi="宋体" w:cs="宋体"/>
          <w:color w:val="auto"/>
          <w:spacing w:val="8"/>
          <w:sz w:val="28"/>
          <w:szCs w:val="28"/>
          <w:highlight w:val="none"/>
          <w:lang w:val="en-US" w:eastAsia="zh-CN"/>
        </w:rPr>
        <w:t>02</w:t>
      </w:r>
      <w:r>
        <w:rPr>
          <w:rFonts w:hint="eastAsia" w:ascii="宋体" w:hAnsi="宋体" w:eastAsia="宋体" w:cs="宋体"/>
          <w:sz w:val="28"/>
          <w:szCs w:val="28"/>
          <w:highlight w:val="none"/>
        </w:rPr>
        <w:t xml:space="preserve">           </w:t>
      </w:r>
    </w:p>
    <w:p w14:paraId="551A3FD2">
      <w:pPr>
        <w:spacing w:after="260" w:afterLines="50" w:line="360" w:lineRule="auto"/>
        <w:jc w:val="both"/>
        <w:rPr>
          <w:rFonts w:hint="eastAsia" w:ascii="宋体" w:hAnsi="宋体" w:eastAsia="宋体" w:cs="宋体"/>
          <w:sz w:val="48"/>
          <w:szCs w:val="48"/>
          <w:highlight w:val="none"/>
        </w:rPr>
      </w:pPr>
    </w:p>
    <w:p w14:paraId="50AC8110">
      <w:pPr>
        <w:spacing w:after="260" w:afterLines="50" w:line="360" w:lineRule="auto"/>
        <w:jc w:val="center"/>
        <w:rPr>
          <w:rFonts w:hint="eastAsia" w:ascii="宋体" w:hAnsi="宋体" w:cs="宋体"/>
          <w:sz w:val="44"/>
          <w:szCs w:val="44"/>
          <w:highlight w:val="none"/>
          <w:lang w:val="en-US" w:eastAsia="zh-CN"/>
        </w:rPr>
      </w:pPr>
      <w:r>
        <w:rPr>
          <w:rFonts w:hint="eastAsia" w:ascii="宋体" w:hAnsi="宋体" w:cs="宋体"/>
          <w:sz w:val="44"/>
          <w:szCs w:val="44"/>
          <w:highlight w:val="none"/>
          <w:lang w:val="en-US" w:eastAsia="zh-CN"/>
        </w:rPr>
        <w:t>威海市鼎诚资产运营管理有限公司</w:t>
      </w:r>
    </w:p>
    <w:p w14:paraId="5D803F46">
      <w:pPr>
        <w:spacing w:after="260" w:afterLines="50" w:line="360" w:lineRule="auto"/>
        <w:jc w:val="center"/>
        <w:rPr>
          <w:rFonts w:hint="eastAsia" w:ascii="宋体" w:hAnsi="宋体" w:eastAsia="宋体" w:cs="宋体"/>
          <w:sz w:val="48"/>
          <w:szCs w:val="48"/>
          <w:highlight w:val="none"/>
        </w:rPr>
      </w:pPr>
      <w:r>
        <w:rPr>
          <w:rFonts w:hint="eastAsia" w:ascii="宋体" w:hAnsi="宋体" w:cs="宋体"/>
          <w:sz w:val="44"/>
          <w:szCs w:val="44"/>
          <w:highlight w:val="none"/>
          <w:lang w:val="en-US" w:eastAsia="zh-CN"/>
        </w:rPr>
        <w:t>购买服务</w:t>
      </w:r>
    </w:p>
    <w:p w14:paraId="389164E3">
      <w:pPr>
        <w:spacing w:line="1000" w:lineRule="exact"/>
        <w:jc w:val="center"/>
        <w:rPr>
          <w:rFonts w:hint="eastAsia" w:ascii="宋体" w:hAnsi="宋体" w:eastAsia="宋体" w:cs="宋体"/>
          <w:sz w:val="72"/>
          <w:szCs w:val="72"/>
          <w:highlight w:val="none"/>
        </w:rPr>
      </w:pPr>
    </w:p>
    <w:p w14:paraId="3F02B0E0">
      <w:pPr>
        <w:spacing w:line="1000" w:lineRule="exact"/>
        <w:jc w:val="center"/>
        <w:rPr>
          <w:rFonts w:hint="eastAsia" w:ascii="宋体" w:hAnsi="宋体" w:eastAsia="宋体" w:cs="宋体"/>
          <w:sz w:val="72"/>
          <w:szCs w:val="72"/>
          <w:highlight w:val="none"/>
        </w:rPr>
      </w:pPr>
      <w:r>
        <w:rPr>
          <w:rFonts w:hint="eastAsia" w:ascii="宋体" w:hAnsi="宋体" w:cs="宋体"/>
          <w:sz w:val="72"/>
          <w:szCs w:val="72"/>
          <w:highlight w:val="none"/>
          <w:lang w:val="en-US" w:eastAsia="zh-CN"/>
        </w:rPr>
        <w:t>竞争谈判</w:t>
      </w:r>
      <w:r>
        <w:rPr>
          <w:rFonts w:hint="eastAsia" w:ascii="宋体" w:hAnsi="宋体" w:eastAsia="宋体" w:cs="宋体"/>
          <w:sz w:val="72"/>
          <w:szCs w:val="72"/>
          <w:highlight w:val="none"/>
        </w:rPr>
        <w:t>文件</w:t>
      </w:r>
    </w:p>
    <w:p w14:paraId="023F4E34">
      <w:pPr>
        <w:rPr>
          <w:rFonts w:hint="eastAsia" w:ascii="宋体" w:hAnsi="宋体" w:eastAsia="宋体" w:cs="宋体"/>
          <w:highlight w:val="none"/>
        </w:rPr>
      </w:pPr>
    </w:p>
    <w:p w14:paraId="59760648">
      <w:pPr>
        <w:tabs>
          <w:tab w:val="left" w:pos="3480"/>
        </w:tabs>
        <w:spacing w:line="360" w:lineRule="auto"/>
        <w:jc w:val="center"/>
        <w:rPr>
          <w:rFonts w:hint="eastAsia" w:ascii="宋体" w:hAnsi="宋体" w:eastAsia="宋体" w:cs="宋体"/>
          <w:highlight w:val="none"/>
        </w:rPr>
      </w:pPr>
      <w:r>
        <w:rPr>
          <w:rFonts w:hint="eastAsia" w:ascii="宋体" w:hAnsi="宋体" w:eastAsia="宋体" w:cs="宋体"/>
          <w:bCs/>
          <w:kern w:val="0"/>
          <w:sz w:val="24"/>
          <w:highlight w:val="none"/>
        </w:rPr>
        <w:drawing>
          <wp:inline distT="0" distB="0" distL="114300" distR="114300">
            <wp:extent cx="2665730" cy="2352040"/>
            <wp:effectExtent l="0" t="0" r="1270" b="10160"/>
            <wp:docPr id="1" name="图片 1" descr="VJ11{C81$Z[4_XI8V_9_CF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VJ11{C81$Z[4_XI8V_9_CFV"/>
                    <pic:cNvPicPr>
                      <a:picLocks noChangeAspect="1"/>
                    </pic:cNvPicPr>
                  </pic:nvPicPr>
                  <pic:blipFill>
                    <a:blip r:embed="rId11"/>
                    <a:stretch>
                      <a:fillRect/>
                    </a:stretch>
                  </pic:blipFill>
                  <pic:spPr>
                    <a:xfrm>
                      <a:off x="0" y="0"/>
                      <a:ext cx="2665730" cy="2352040"/>
                    </a:xfrm>
                    <a:prstGeom prst="rect">
                      <a:avLst/>
                    </a:prstGeom>
                    <a:noFill/>
                    <a:ln>
                      <a:noFill/>
                    </a:ln>
                  </pic:spPr>
                </pic:pic>
              </a:graphicData>
            </a:graphic>
          </wp:inline>
        </w:drawing>
      </w:r>
    </w:p>
    <w:p w14:paraId="4D4BBB03">
      <w:pPr>
        <w:pStyle w:val="32"/>
        <w:rPr>
          <w:rFonts w:hint="eastAsia" w:ascii="宋体" w:hAnsi="宋体" w:eastAsia="宋体" w:cs="宋体"/>
          <w:highlight w:val="none"/>
        </w:rPr>
      </w:pPr>
    </w:p>
    <w:p w14:paraId="73827665">
      <w:pPr>
        <w:pStyle w:val="32"/>
        <w:rPr>
          <w:rFonts w:hint="eastAsia" w:ascii="宋体" w:hAnsi="宋体" w:eastAsia="宋体" w:cs="宋体"/>
          <w:highlight w:val="none"/>
        </w:rPr>
      </w:pPr>
    </w:p>
    <w:p w14:paraId="7DE0AB19">
      <w:pPr>
        <w:spacing w:line="360" w:lineRule="auto"/>
        <w:ind w:left="1"/>
        <w:jc w:val="center"/>
        <w:rPr>
          <w:rFonts w:hint="eastAsia" w:ascii="宋体" w:hAnsi="宋体" w:eastAsia="宋体" w:cs="宋体"/>
          <w:sz w:val="28"/>
          <w:szCs w:val="28"/>
          <w:highlight w:val="none"/>
        </w:rPr>
      </w:pPr>
    </w:p>
    <w:p w14:paraId="5B677CE3">
      <w:pPr>
        <w:pStyle w:val="12"/>
        <w:rPr>
          <w:rFonts w:hint="eastAsia"/>
          <w:highlight w:val="none"/>
        </w:rPr>
      </w:pPr>
    </w:p>
    <w:p w14:paraId="16194C5A">
      <w:pPr>
        <w:spacing w:line="360" w:lineRule="auto"/>
        <w:ind w:left="1"/>
        <w:jc w:val="center"/>
        <w:rPr>
          <w:rFonts w:hint="eastAsia" w:ascii="宋体" w:hAnsi="宋体" w:eastAsia="宋体" w:cs="宋体"/>
          <w:sz w:val="28"/>
          <w:szCs w:val="28"/>
          <w:highlight w:val="none"/>
        </w:rPr>
      </w:pPr>
    </w:p>
    <w:p w14:paraId="75164053">
      <w:pPr>
        <w:pStyle w:val="12"/>
        <w:rPr>
          <w:rFonts w:hint="eastAsia"/>
          <w:highlight w:val="none"/>
        </w:rPr>
      </w:pPr>
    </w:p>
    <w:p w14:paraId="676CCE5F">
      <w:pPr>
        <w:spacing w:line="360" w:lineRule="auto"/>
        <w:ind w:left="1"/>
        <w:jc w:val="center"/>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采</w:t>
      </w: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lang w:val="en-US" w:eastAsia="zh-CN"/>
        </w:rPr>
        <w:t>购</w:t>
      </w:r>
      <w:r>
        <w:rPr>
          <w:rFonts w:hint="eastAsia" w:ascii="宋体" w:hAnsi="宋体" w:eastAsia="宋体" w:cs="宋体"/>
          <w:sz w:val="28"/>
          <w:szCs w:val="28"/>
          <w:highlight w:val="none"/>
        </w:rPr>
        <w:t xml:space="preserve"> 人： </w:t>
      </w:r>
      <w:r>
        <w:rPr>
          <w:rFonts w:hint="eastAsia" w:ascii="宋体" w:hAnsi="宋体" w:cs="宋体"/>
          <w:sz w:val="28"/>
          <w:szCs w:val="28"/>
          <w:highlight w:val="none"/>
          <w:lang w:val="en-US" w:eastAsia="zh-CN"/>
        </w:rPr>
        <w:t>威海市鼎诚资产运营管理有限公司</w:t>
      </w:r>
    </w:p>
    <w:p w14:paraId="5C37D79B">
      <w:pPr>
        <w:spacing w:line="360" w:lineRule="auto"/>
        <w:ind w:left="1"/>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招标代理</w:t>
      </w:r>
      <w:r>
        <w:rPr>
          <w:rFonts w:hint="eastAsia" w:ascii="宋体" w:hAnsi="宋体" w:cs="宋体"/>
          <w:sz w:val="28"/>
          <w:szCs w:val="28"/>
          <w:highlight w:val="none"/>
          <w:lang w:val="en-US" w:eastAsia="zh-CN"/>
        </w:rPr>
        <w:t>机构</w:t>
      </w:r>
      <w:r>
        <w:rPr>
          <w:rFonts w:hint="eastAsia" w:ascii="宋体" w:hAnsi="宋体" w:eastAsia="宋体" w:cs="宋体"/>
          <w:sz w:val="28"/>
          <w:szCs w:val="28"/>
          <w:highlight w:val="none"/>
        </w:rPr>
        <w:t>：山东同力建设项目管理有限公司</w:t>
      </w:r>
    </w:p>
    <w:p w14:paraId="2DE12587">
      <w:pPr>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202</w:t>
      </w:r>
      <w:r>
        <w:rPr>
          <w:rFonts w:hint="eastAsia" w:ascii="宋体" w:hAnsi="宋体" w:cs="宋体"/>
          <w:sz w:val="28"/>
          <w:szCs w:val="28"/>
          <w:highlight w:val="none"/>
          <w:lang w:val="en-US" w:eastAsia="zh-CN"/>
        </w:rPr>
        <w:t>6</w:t>
      </w:r>
      <w:r>
        <w:rPr>
          <w:rFonts w:hint="eastAsia" w:ascii="宋体" w:hAnsi="宋体" w:eastAsia="宋体" w:cs="宋体"/>
          <w:sz w:val="28"/>
          <w:szCs w:val="28"/>
          <w:highlight w:val="none"/>
        </w:rPr>
        <w:t>年</w:t>
      </w:r>
      <w:r>
        <w:rPr>
          <w:rFonts w:hint="eastAsia" w:ascii="宋体" w:hAnsi="宋体" w:cs="宋体"/>
          <w:sz w:val="28"/>
          <w:szCs w:val="28"/>
          <w:highlight w:val="none"/>
          <w:lang w:val="en-US" w:eastAsia="zh-CN"/>
        </w:rPr>
        <w:t>4</w:t>
      </w:r>
      <w:r>
        <w:rPr>
          <w:rFonts w:hint="eastAsia" w:ascii="宋体" w:hAnsi="宋体" w:eastAsia="宋体" w:cs="宋体"/>
          <w:sz w:val="28"/>
          <w:szCs w:val="28"/>
          <w:highlight w:val="none"/>
        </w:rPr>
        <w:t>月</w:t>
      </w:r>
    </w:p>
    <w:p w14:paraId="7DD1EBFE">
      <w:pPr>
        <w:spacing w:line="360" w:lineRule="auto"/>
        <w:ind w:firstLine="1045" w:firstLineChars="201"/>
        <w:jc w:val="center"/>
        <w:rPr>
          <w:rFonts w:hint="eastAsia" w:ascii="宋体" w:hAnsi="宋体" w:eastAsia="宋体" w:cs="宋体"/>
          <w:color w:val="auto"/>
          <w:kern w:val="0"/>
          <w:sz w:val="52"/>
          <w:szCs w:val="52"/>
          <w:highlight w:val="none"/>
        </w:rPr>
        <w:sectPr>
          <w:headerReference r:id="rId3" w:type="default"/>
          <w:pgSz w:w="11906" w:h="16838"/>
          <w:pgMar w:top="1440" w:right="1077" w:bottom="1440" w:left="1077" w:header="851" w:footer="992" w:gutter="0"/>
          <w:cols w:space="720" w:num="1"/>
          <w:docGrid w:type="lines" w:linePitch="312" w:charSpace="0"/>
        </w:sectPr>
      </w:pPr>
    </w:p>
    <w:p w14:paraId="0B92CB85">
      <w:pPr>
        <w:keepNext w:val="0"/>
        <w:keepLines w:val="0"/>
        <w:pageBreakBefore w:val="0"/>
        <w:widowControl w:val="0"/>
        <w:kinsoku/>
        <w:wordWrap/>
        <w:overflowPunct/>
        <w:topLinePunct w:val="0"/>
        <w:autoSpaceDE/>
        <w:autoSpaceDN/>
        <w:bidi w:val="0"/>
        <w:adjustRightInd/>
        <w:snapToGrid/>
        <w:spacing w:line="360" w:lineRule="auto"/>
        <w:ind w:firstLine="1045" w:firstLineChars="201"/>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kern w:val="0"/>
          <w:sz w:val="52"/>
          <w:szCs w:val="52"/>
          <w:highlight w:val="none"/>
        </w:rPr>
        <w:t>目  录</w:t>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"1-3" \h \u </w:instrText>
      </w:r>
      <w:r>
        <w:rPr>
          <w:rFonts w:hint="eastAsia" w:ascii="宋体" w:hAnsi="宋体" w:eastAsia="宋体" w:cs="宋体"/>
          <w:color w:val="auto"/>
          <w:sz w:val="28"/>
          <w:szCs w:val="28"/>
          <w:highlight w:val="none"/>
        </w:rPr>
        <w:fldChar w:fldCharType="separate"/>
      </w:r>
    </w:p>
    <w:sdt>
      <w:sdtPr>
        <w:rPr>
          <w:rFonts w:ascii="宋体" w:hAnsi="宋体" w:eastAsia="宋体" w:cs="Times New Roman"/>
          <w:kern w:val="2"/>
          <w:sz w:val="21"/>
          <w:szCs w:val="22"/>
          <w:lang w:val="en-US" w:eastAsia="zh-CN" w:bidi="ar-SA"/>
        </w:rPr>
        <w:id w:val="147483201"/>
        <w15:color w:val="DBDBDB"/>
        <w:docPartObj>
          <w:docPartGallery w:val="Table of Contents"/>
          <w:docPartUnique/>
        </w:docPartObj>
      </w:sdtPr>
      <w:sdtEndPr>
        <w:rPr>
          <w:rFonts w:hint="eastAsia" w:ascii="Times New Roman" w:hAnsi="Times New Roman" w:eastAsia="宋体" w:cs="Times New Roman"/>
          <w:kern w:val="0"/>
          <w:sz w:val="24"/>
          <w:szCs w:val="24"/>
          <w:highlight w:val="none"/>
          <w:lang w:val="en-US" w:eastAsia="zh-CN" w:bidi="ar-SA"/>
        </w:rPr>
      </w:sdtEndPr>
      <w:sdtContent>
        <w:p w14:paraId="79483459">
          <w:pPr>
            <w:keepNext w:val="0"/>
            <w:keepLines w:val="0"/>
            <w:pageBreakBefore w:val="0"/>
            <w:widowControl w:val="0"/>
            <w:kinsoku/>
            <w:wordWrap/>
            <w:overflowPunct/>
            <w:topLinePunct w:val="0"/>
            <w:autoSpaceDE/>
            <w:autoSpaceDN/>
            <w:bidi w:val="0"/>
            <w:adjustRightInd/>
            <w:snapToGrid/>
            <w:spacing w:before="0" w:beforeLines="0" w:after="0" w:afterLines="0" w:line="420" w:lineRule="exact"/>
            <w:ind w:left="0" w:leftChars="0" w:right="0" w:rightChars="0" w:firstLine="0" w:firstLineChars="0"/>
            <w:jc w:val="center"/>
            <w:textAlignment w:val="auto"/>
          </w:pPr>
        </w:p>
        <w:p w14:paraId="00D95636">
          <w:pPr>
            <w:pStyle w:val="27"/>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highlight w:val="none"/>
            </w:rPr>
            <w:fldChar w:fldCharType="begin"/>
          </w:r>
          <w:r>
            <w:rPr>
              <w:rFonts w:hint="eastAsia"/>
              <w:highlight w:val="none"/>
            </w:rPr>
            <w:instrText xml:space="preserve">TOC \o "1-2" \h \u </w:instrText>
          </w:r>
          <w:r>
            <w:rPr>
              <w:rFonts w:hint="eastAsia"/>
              <w:highlight w:val="none"/>
            </w:rPr>
            <w:fldChar w:fldCharType="separate"/>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_Toc1143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 xml:space="preserve">第一章 </w:t>
          </w:r>
          <w:r>
            <w:rPr>
              <w:rFonts w:hint="eastAsia" w:ascii="宋体" w:hAnsi="宋体" w:eastAsia="宋体" w:cs="宋体"/>
              <w:sz w:val="28"/>
              <w:szCs w:val="28"/>
              <w:highlight w:val="none"/>
              <w:lang w:val="en-US" w:eastAsia="zh-CN"/>
            </w:rPr>
            <w:t>竞争谈判</w:t>
          </w:r>
          <w:r>
            <w:rPr>
              <w:rFonts w:hint="eastAsia" w:ascii="宋体" w:hAnsi="宋体" w:eastAsia="宋体" w:cs="宋体"/>
              <w:sz w:val="28"/>
              <w:szCs w:val="28"/>
              <w:highlight w:val="none"/>
            </w:rPr>
            <w:t>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_Toc1143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41E7F606">
          <w:pPr>
            <w:pStyle w:val="27"/>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_Toc29860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第二章 投标（响应）须知</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_Toc29860 \h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30A622F3">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_Toc13460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一、说明</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_Toc13460 \h </w:instrText>
          </w:r>
          <w:r>
            <w:rPr>
              <w:rFonts w:hint="eastAsia" w:ascii="宋体" w:hAnsi="宋体" w:eastAsia="宋体" w:cs="宋体"/>
              <w:sz w:val="28"/>
              <w:szCs w:val="28"/>
            </w:rPr>
            <w:fldChar w:fldCharType="separate"/>
          </w:r>
          <w:r>
            <w:rPr>
              <w:rFonts w:hint="eastAsia"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2B454F46">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_Toc26557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二、</w:t>
          </w:r>
          <w:r>
            <w:rPr>
              <w:rFonts w:hint="eastAsia" w:ascii="宋体" w:hAnsi="宋体" w:eastAsia="宋体" w:cs="宋体"/>
              <w:sz w:val="28"/>
              <w:szCs w:val="28"/>
              <w:highlight w:val="none"/>
              <w:lang w:eastAsia="zh-CN"/>
            </w:rPr>
            <w:t>谈判文件</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_Toc26557 \h </w:instrText>
          </w:r>
          <w:r>
            <w:rPr>
              <w:rFonts w:hint="eastAsia" w:ascii="宋体" w:hAnsi="宋体" w:eastAsia="宋体" w:cs="宋体"/>
              <w:sz w:val="28"/>
              <w:szCs w:val="28"/>
            </w:rPr>
            <w:fldChar w:fldCharType="separate"/>
          </w:r>
          <w:r>
            <w:rPr>
              <w:rFonts w:hint="eastAsia"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1AA5D049">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_Toc7414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三、响应文件的编制</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_Toc7414 \h </w:instrText>
          </w:r>
          <w:r>
            <w:rPr>
              <w:rFonts w:hint="eastAsia" w:ascii="宋体" w:hAnsi="宋体" w:eastAsia="宋体" w:cs="宋体"/>
              <w:sz w:val="28"/>
              <w:szCs w:val="28"/>
            </w:rPr>
            <w:fldChar w:fldCharType="separate"/>
          </w:r>
          <w:r>
            <w:rPr>
              <w:rFonts w:hint="eastAsia" w:ascii="宋体" w:hAnsi="宋体" w:eastAsia="宋体" w:cs="宋体"/>
              <w:sz w:val="28"/>
              <w:szCs w:val="28"/>
            </w:rPr>
            <w:t>16</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5CE0C2C8">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_Toc9504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四、响应文件的递交</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_Toc9504 \h </w:instrText>
          </w:r>
          <w:r>
            <w:rPr>
              <w:rFonts w:hint="eastAsia" w:ascii="宋体" w:hAnsi="宋体" w:eastAsia="宋体" w:cs="宋体"/>
              <w:sz w:val="28"/>
              <w:szCs w:val="28"/>
            </w:rPr>
            <w:fldChar w:fldCharType="separate"/>
          </w:r>
          <w:r>
            <w:rPr>
              <w:rFonts w:hint="eastAsia" w:ascii="宋体" w:hAnsi="宋体" w:eastAsia="宋体" w:cs="宋体"/>
              <w:sz w:val="28"/>
              <w:szCs w:val="28"/>
            </w:rPr>
            <w:t>23</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1CC03492">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_Toc6487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五、响应文件解密与</w:t>
          </w:r>
          <w:r>
            <w:rPr>
              <w:rFonts w:hint="eastAsia" w:ascii="宋体" w:hAnsi="宋体" w:eastAsia="宋体" w:cs="宋体"/>
              <w:sz w:val="28"/>
              <w:szCs w:val="28"/>
              <w:highlight w:val="none"/>
              <w:lang w:eastAsia="zh-CN"/>
            </w:rPr>
            <w:t>谈判</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_Toc6487 \h </w:instrText>
          </w:r>
          <w:r>
            <w:rPr>
              <w:rFonts w:hint="eastAsia" w:ascii="宋体" w:hAnsi="宋体" w:eastAsia="宋体" w:cs="宋体"/>
              <w:sz w:val="28"/>
              <w:szCs w:val="28"/>
            </w:rPr>
            <w:fldChar w:fldCharType="separate"/>
          </w:r>
          <w:r>
            <w:rPr>
              <w:rFonts w:hint="eastAsia" w:ascii="宋体" w:hAnsi="宋体" w:eastAsia="宋体" w:cs="宋体"/>
              <w:sz w:val="28"/>
              <w:szCs w:val="28"/>
            </w:rPr>
            <w:t>24</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183DFCF9">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_Toc18942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六、成交</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_Toc18942 \h </w:instrText>
          </w:r>
          <w:r>
            <w:rPr>
              <w:rFonts w:hint="eastAsia" w:ascii="宋体" w:hAnsi="宋体" w:eastAsia="宋体" w:cs="宋体"/>
              <w:sz w:val="28"/>
              <w:szCs w:val="28"/>
            </w:rPr>
            <w:fldChar w:fldCharType="separate"/>
          </w:r>
          <w:r>
            <w:rPr>
              <w:rFonts w:hint="eastAsia" w:ascii="宋体" w:hAnsi="宋体" w:eastAsia="宋体" w:cs="宋体"/>
              <w:sz w:val="28"/>
              <w:szCs w:val="28"/>
            </w:rPr>
            <w:t>33</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0793A8AD">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_Toc13778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七、公告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_Toc13778 \h </w:instrText>
          </w:r>
          <w:r>
            <w:rPr>
              <w:rFonts w:hint="eastAsia" w:ascii="宋体" w:hAnsi="宋体" w:eastAsia="宋体" w:cs="宋体"/>
              <w:sz w:val="28"/>
              <w:szCs w:val="28"/>
            </w:rPr>
            <w:fldChar w:fldCharType="separate"/>
          </w:r>
          <w:r>
            <w:rPr>
              <w:rFonts w:hint="eastAsia" w:ascii="宋体" w:hAnsi="宋体" w:eastAsia="宋体" w:cs="宋体"/>
              <w:sz w:val="28"/>
              <w:szCs w:val="28"/>
            </w:rPr>
            <w:t>33</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4A0CA2D2">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_Toc18417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八、质疑</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_Toc18417 \h </w:instrText>
          </w:r>
          <w:r>
            <w:rPr>
              <w:rFonts w:hint="eastAsia" w:ascii="宋体" w:hAnsi="宋体" w:eastAsia="宋体" w:cs="宋体"/>
              <w:sz w:val="28"/>
              <w:szCs w:val="28"/>
            </w:rPr>
            <w:fldChar w:fldCharType="separate"/>
          </w:r>
          <w:r>
            <w:rPr>
              <w:rFonts w:hint="eastAsia" w:ascii="宋体" w:hAnsi="宋体" w:eastAsia="宋体" w:cs="宋体"/>
              <w:sz w:val="28"/>
              <w:szCs w:val="28"/>
            </w:rPr>
            <w:t>34</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767FE3DC">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_Toc25585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九、投诉</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_Toc25585 \h </w:instrText>
          </w:r>
          <w:r>
            <w:rPr>
              <w:rFonts w:hint="eastAsia" w:ascii="宋体" w:hAnsi="宋体" w:eastAsia="宋体" w:cs="宋体"/>
              <w:sz w:val="28"/>
              <w:szCs w:val="28"/>
            </w:rPr>
            <w:fldChar w:fldCharType="separate"/>
          </w:r>
          <w:r>
            <w:rPr>
              <w:rFonts w:hint="eastAsia" w:ascii="宋体" w:hAnsi="宋体" w:eastAsia="宋体" w:cs="宋体"/>
              <w:sz w:val="28"/>
              <w:szCs w:val="28"/>
            </w:rPr>
            <w:t>35</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6257C9D6">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_Toc24391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十、签订合同</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_Toc24391 \h </w:instrText>
          </w:r>
          <w:r>
            <w:rPr>
              <w:rFonts w:hint="eastAsia" w:ascii="宋体" w:hAnsi="宋体" w:eastAsia="宋体" w:cs="宋体"/>
              <w:sz w:val="28"/>
              <w:szCs w:val="28"/>
            </w:rPr>
            <w:fldChar w:fldCharType="separate"/>
          </w:r>
          <w:r>
            <w:rPr>
              <w:rFonts w:hint="eastAsia" w:ascii="宋体" w:hAnsi="宋体" w:eastAsia="宋体" w:cs="宋体"/>
              <w:sz w:val="28"/>
              <w:szCs w:val="28"/>
            </w:rPr>
            <w:t>36</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4E845549">
          <w:pPr>
            <w:pStyle w:val="27"/>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_Toc27642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第三章 采购内容与要求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_Toc27642 \h </w:instrText>
          </w:r>
          <w:r>
            <w:rPr>
              <w:rFonts w:hint="eastAsia" w:ascii="宋体" w:hAnsi="宋体" w:eastAsia="宋体" w:cs="宋体"/>
              <w:sz w:val="28"/>
              <w:szCs w:val="28"/>
            </w:rPr>
            <w:fldChar w:fldCharType="separate"/>
          </w:r>
          <w:r>
            <w:rPr>
              <w:rFonts w:hint="eastAsia" w:ascii="宋体" w:hAnsi="宋体" w:eastAsia="宋体" w:cs="宋体"/>
              <w:sz w:val="28"/>
              <w:szCs w:val="28"/>
            </w:rPr>
            <w:t>37</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2A1BE425">
          <w:pPr>
            <w:pStyle w:val="27"/>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_Toc9986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 xml:space="preserve">第四章  </w:t>
          </w:r>
          <w:r>
            <w:rPr>
              <w:rFonts w:hint="eastAsia" w:ascii="宋体" w:hAnsi="宋体" w:eastAsia="宋体" w:cs="宋体"/>
              <w:sz w:val="28"/>
              <w:szCs w:val="28"/>
              <w:highlight w:val="none"/>
              <w:lang w:eastAsia="zh-CN"/>
            </w:rPr>
            <w:t>谈判</w:t>
          </w:r>
          <w:r>
            <w:rPr>
              <w:rFonts w:hint="eastAsia" w:ascii="宋体" w:hAnsi="宋体" w:eastAsia="宋体" w:cs="宋体"/>
              <w:sz w:val="28"/>
              <w:szCs w:val="28"/>
              <w:highlight w:val="none"/>
            </w:rPr>
            <w:t>原则、程序和方法</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_Toc9986 \h </w:instrText>
          </w:r>
          <w:r>
            <w:rPr>
              <w:rFonts w:hint="eastAsia" w:ascii="宋体" w:hAnsi="宋体" w:eastAsia="宋体" w:cs="宋体"/>
              <w:sz w:val="28"/>
              <w:szCs w:val="28"/>
            </w:rPr>
            <w:fldChar w:fldCharType="separate"/>
          </w:r>
          <w:r>
            <w:rPr>
              <w:rFonts w:hint="eastAsia" w:ascii="宋体" w:hAnsi="宋体" w:eastAsia="宋体" w:cs="宋体"/>
              <w:sz w:val="28"/>
              <w:szCs w:val="28"/>
            </w:rPr>
            <w:t>40</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549741DA">
          <w:pPr>
            <w:pStyle w:val="27"/>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_Toc29424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第五章 投标（响应）文件格式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_Toc29424 \h </w:instrText>
          </w:r>
          <w:r>
            <w:rPr>
              <w:rFonts w:hint="eastAsia" w:ascii="宋体" w:hAnsi="宋体" w:eastAsia="宋体" w:cs="宋体"/>
              <w:sz w:val="28"/>
              <w:szCs w:val="28"/>
            </w:rPr>
            <w:fldChar w:fldCharType="separate"/>
          </w:r>
          <w:r>
            <w:rPr>
              <w:rFonts w:hint="eastAsia" w:ascii="宋体" w:hAnsi="宋体" w:eastAsia="宋体" w:cs="宋体"/>
              <w:sz w:val="28"/>
              <w:szCs w:val="28"/>
            </w:rPr>
            <w:t>44</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723B1AEB">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_Toc10697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lang w:val="en-US" w:eastAsia="zh-CN"/>
            </w:rPr>
            <w:t>一、</w:t>
          </w:r>
          <w:r>
            <w:rPr>
              <w:rFonts w:hint="eastAsia" w:ascii="宋体" w:hAnsi="宋体" w:eastAsia="宋体" w:cs="宋体"/>
              <w:bCs w:val="0"/>
              <w:sz w:val="28"/>
              <w:szCs w:val="28"/>
              <w:highlight w:val="none"/>
            </w:rPr>
            <w:t>报价承诺函</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_Toc10697 \h </w:instrText>
          </w:r>
          <w:r>
            <w:rPr>
              <w:rFonts w:hint="eastAsia" w:ascii="宋体" w:hAnsi="宋体" w:eastAsia="宋体" w:cs="宋体"/>
              <w:sz w:val="28"/>
              <w:szCs w:val="28"/>
            </w:rPr>
            <w:fldChar w:fldCharType="separate"/>
          </w:r>
          <w:r>
            <w:rPr>
              <w:rFonts w:hint="eastAsia" w:ascii="宋体" w:hAnsi="宋体" w:eastAsia="宋体" w:cs="宋体"/>
              <w:sz w:val="28"/>
              <w:szCs w:val="28"/>
            </w:rPr>
            <w:t>46</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546F0FE1">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_Toc29120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lang w:val="en-US" w:eastAsia="zh-CN"/>
            </w:rPr>
            <w:t>二、报价一览表</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_Toc29120 \h </w:instrText>
          </w:r>
          <w:r>
            <w:rPr>
              <w:rFonts w:hint="eastAsia" w:ascii="宋体" w:hAnsi="宋体" w:eastAsia="宋体" w:cs="宋体"/>
              <w:sz w:val="28"/>
              <w:szCs w:val="28"/>
            </w:rPr>
            <w:fldChar w:fldCharType="separate"/>
          </w:r>
          <w:r>
            <w:rPr>
              <w:rFonts w:hint="eastAsia" w:ascii="宋体" w:hAnsi="宋体" w:eastAsia="宋体" w:cs="宋体"/>
              <w:sz w:val="28"/>
              <w:szCs w:val="28"/>
            </w:rPr>
            <w:t>48</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06742DB8">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_Toc26545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lang w:val="en-US" w:eastAsia="zh-CN"/>
            </w:rPr>
            <w:t>三、报价明细表</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_Toc26545 \h </w:instrText>
          </w:r>
          <w:r>
            <w:rPr>
              <w:rFonts w:hint="eastAsia" w:ascii="宋体" w:hAnsi="宋体" w:eastAsia="宋体" w:cs="宋体"/>
              <w:sz w:val="28"/>
              <w:szCs w:val="28"/>
            </w:rPr>
            <w:fldChar w:fldCharType="separate"/>
          </w:r>
          <w:r>
            <w:rPr>
              <w:rFonts w:hint="eastAsia" w:ascii="宋体" w:hAnsi="宋体" w:eastAsia="宋体" w:cs="宋体"/>
              <w:sz w:val="28"/>
              <w:szCs w:val="28"/>
            </w:rPr>
            <w:t>50</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15F2A4B7">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_Toc15467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lang w:val="en-US" w:eastAsia="zh-CN"/>
            </w:rPr>
            <w:t>四、法定代表人身份证明</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_Toc15467 \h </w:instrText>
          </w:r>
          <w:r>
            <w:rPr>
              <w:rFonts w:hint="eastAsia" w:ascii="宋体" w:hAnsi="宋体" w:eastAsia="宋体" w:cs="宋体"/>
              <w:sz w:val="28"/>
              <w:szCs w:val="28"/>
            </w:rPr>
            <w:fldChar w:fldCharType="separate"/>
          </w:r>
          <w:r>
            <w:rPr>
              <w:rFonts w:hint="eastAsia" w:ascii="宋体" w:hAnsi="宋体" w:eastAsia="宋体" w:cs="宋体"/>
              <w:sz w:val="28"/>
              <w:szCs w:val="28"/>
            </w:rPr>
            <w:t>51</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52EFF15A">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_Toc4459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lang w:val="en-US" w:eastAsia="zh-CN"/>
            </w:rPr>
            <w:t>五、法人授权委托书</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_Toc4459 \h </w:instrText>
          </w:r>
          <w:r>
            <w:rPr>
              <w:rFonts w:hint="eastAsia" w:ascii="宋体" w:hAnsi="宋体" w:eastAsia="宋体" w:cs="宋体"/>
              <w:sz w:val="28"/>
              <w:szCs w:val="28"/>
            </w:rPr>
            <w:fldChar w:fldCharType="separate"/>
          </w:r>
          <w:r>
            <w:rPr>
              <w:rFonts w:hint="eastAsia" w:ascii="宋体" w:hAnsi="宋体" w:eastAsia="宋体" w:cs="宋体"/>
              <w:sz w:val="28"/>
              <w:szCs w:val="28"/>
            </w:rPr>
            <w:t>52</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116099EF">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_Toc31382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lang w:val="en-US" w:eastAsia="zh-CN"/>
            </w:rPr>
            <w:t>六、报价单位基本情况表</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_Toc31382 \h </w:instrText>
          </w:r>
          <w:r>
            <w:rPr>
              <w:rFonts w:hint="eastAsia" w:ascii="宋体" w:hAnsi="宋体" w:eastAsia="宋体" w:cs="宋体"/>
              <w:sz w:val="28"/>
              <w:szCs w:val="28"/>
            </w:rPr>
            <w:fldChar w:fldCharType="separate"/>
          </w:r>
          <w:r>
            <w:rPr>
              <w:rFonts w:hint="eastAsia" w:ascii="宋体" w:hAnsi="宋体" w:eastAsia="宋体" w:cs="宋体"/>
              <w:sz w:val="28"/>
              <w:szCs w:val="28"/>
            </w:rPr>
            <w:t>53</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0DC78599">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_Toc8583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lang w:val="en-US" w:eastAsia="zh-CN"/>
            </w:rPr>
            <w:t>七、报价单位参与投标的声明函</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_Toc8583 \h </w:instrText>
          </w:r>
          <w:r>
            <w:rPr>
              <w:rFonts w:hint="eastAsia" w:ascii="宋体" w:hAnsi="宋体" w:eastAsia="宋体" w:cs="宋体"/>
              <w:sz w:val="28"/>
              <w:szCs w:val="28"/>
            </w:rPr>
            <w:fldChar w:fldCharType="separate"/>
          </w:r>
          <w:r>
            <w:rPr>
              <w:rFonts w:hint="eastAsia" w:ascii="宋体" w:hAnsi="宋体" w:eastAsia="宋体" w:cs="宋体"/>
              <w:sz w:val="28"/>
              <w:szCs w:val="28"/>
            </w:rPr>
            <w:t>54</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46DD3863">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_Toc29837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lang w:val="en-US" w:eastAsia="zh-CN"/>
            </w:rPr>
            <w:t>八、报价单位信用承诺书</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_Toc29837 \h </w:instrText>
          </w:r>
          <w:r>
            <w:rPr>
              <w:rFonts w:hint="eastAsia" w:ascii="宋体" w:hAnsi="宋体" w:eastAsia="宋体" w:cs="宋体"/>
              <w:sz w:val="28"/>
              <w:szCs w:val="28"/>
            </w:rPr>
            <w:fldChar w:fldCharType="separate"/>
          </w:r>
          <w:r>
            <w:rPr>
              <w:rFonts w:hint="eastAsia" w:ascii="宋体" w:hAnsi="宋体" w:eastAsia="宋体" w:cs="宋体"/>
              <w:sz w:val="28"/>
              <w:szCs w:val="28"/>
            </w:rPr>
            <w:t>58</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0F3A4BBF">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_Toc5724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lang w:val="en-US" w:eastAsia="zh-CN"/>
            </w:rPr>
            <w:t>九、报价单位近年业绩汇总表</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_Toc5724 \h </w:instrText>
          </w:r>
          <w:r>
            <w:rPr>
              <w:rFonts w:hint="eastAsia" w:ascii="宋体" w:hAnsi="宋体" w:eastAsia="宋体" w:cs="宋体"/>
              <w:sz w:val="28"/>
              <w:szCs w:val="28"/>
            </w:rPr>
            <w:fldChar w:fldCharType="separate"/>
          </w:r>
          <w:r>
            <w:rPr>
              <w:rFonts w:hint="eastAsia" w:ascii="宋体" w:hAnsi="宋体" w:eastAsia="宋体" w:cs="宋体"/>
              <w:sz w:val="28"/>
              <w:szCs w:val="28"/>
            </w:rPr>
            <w:t>59</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02C1DD80">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_Toc18681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lang w:val="en-US" w:eastAsia="zh-CN"/>
            </w:rPr>
            <w:t>十、拟派服务人员一览表</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_Toc18681 \h </w:instrText>
          </w:r>
          <w:r>
            <w:rPr>
              <w:rFonts w:hint="eastAsia" w:ascii="宋体" w:hAnsi="宋体" w:eastAsia="宋体" w:cs="宋体"/>
              <w:sz w:val="28"/>
              <w:szCs w:val="28"/>
            </w:rPr>
            <w:fldChar w:fldCharType="separate"/>
          </w:r>
          <w:r>
            <w:rPr>
              <w:rFonts w:hint="eastAsia" w:ascii="宋体" w:hAnsi="宋体" w:eastAsia="宋体" w:cs="宋体"/>
              <w:sz w:val="28"/>
              <w:szCs w:val="28"/>
            </w:rPr>
            <w:t>60</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0D40C48C">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_Toc28408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lang w:val="en-US" w:eastAsia="zh-CN"/>
            </w:rPr>
            <w:t>十一、谈判文件要求的及报价单位认为需要提供的其他资料</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_Toc28408 \h </w:instrText>
          </w:r>
          <w:r>
            <w:rPr>
              <w:rFonts w:hint="eastAsia" w:ascii="宋体" w:hAnsi="宋体" w:eastAsia="宋体" w:cs="宋体"/>
              <w:sz w:val="28"/>
              <w:szCs w:val="28"/>
            </w:rPr>
            <w:fldChar w:fldCharType="separate"/>
          </w:r>
          <w:r>
            <w:rPr>
              <w:rFonts w:hint="eastAsia" w:ascii="宋体" w:hAnsi="宋体" w:eastAsia="宋体" w:cs="宋体"/>
              <w:sz w:val="28"/>
              <w:szCs w:val="28"/>
            </w:rPr>
            <w:t>61</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3BA6F237">
          <w:pPr>
            <w:pStyle w:val="30"/>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rPr>
              <w:rFonts w:hint="eastAsia" w:ascii="宋体" w:hAnsi="宋体" w:eastAsia="宋体" w:cs="宋体"/>
              <w:sz w:val="28"/>
              <w:szCs w:val="28"/>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_Toc29098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lang w:val="en-US" w:eastAsia="zh-CN"/>
            </w:rPr>
            <w:t>十二、技术文件</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_Toc29098 \h </w:instrText>
          </w:r>
          <w:r>
            <w:rPr>
              <w:rFonts w:hint="eastAsia" w:ascii="宋体" w:hAnsi="宋体" w:eastAsia="宋体" w:cs="宋体"/>
              <w:sz w:val="28"/>
              <w:szCs w:val="28"/>
            </w:rPr>
            <w:fldChar w:fldCharType="separate"/>
          </w:r>
          <w:r>
            <w:rPr>
              <w:rFonts w:hint="eastAsia" w:ascii="宋体" w:hAnsi="宋体" w:eastAsia="宋体" w:cs="宋体"/>
              <w:sz w:val="28"/>
              <w:szCs w:val="28"/>
            </w:rPr>
            <w:t>61</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1D88A846">
          <w:pPr>
            <w:pStyle w:val="27"/>
            <w:keepNext w:val="0"/>
            <w:keepLines w:val="0"/>
            <w:pageBreakBefore w:val="0"/>
            <w:widowControl w:val="0"/>
            <w:tabs>
              <w:tab w:val="right" w:leader="dot" w:pos="9752"/>
            </w:tabs>
            <w:kinsoku/>
            <w:wordWrap/>
            <w:overflowPunct/>
            <w:topLinePunct w:val="0"/>
            <w:autoSpaceDE/>
            <w:autoSpaceDN/>
            <w:bidi w:val="0"/>
            <w:adjustRightInd/>
            <w:snapToGrid/>
            <w:spacing w:line="420" w:lineRule="exact"/>
            <w:textAlignment w:val="auto"/>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_Toc16631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第六章 合同</w:t>
          </w:r>
          <w:r>
            <w:rPr>
              <w:rFonts w:hint="eastAsia" w:ascii="宋体" w:hAnsi="宋体" w:eastAsia="宋体" w:cs="宋体"/>
              <w:sz w:val="28"/>
              <w:szCs w:val="28"/>
              <w:highlight w:val="none"/>
              <w:lang w:val="en-US" w:eastAsia="zh-CN"/>
            </w:rPr>
            <w:t>书</w:t>
          </w:r>
          <w:r>
            <w:rPr>
              <w:rFonts w:hint="eastAsia" w:ascii="宋体" w:hAnsi="宋体" w:eastAsia="宋体" w:cs="宋体"/>
              <w:sz w:val="28"/>
              <w:szCs w:val="28"/>
              <w:highlight w:val="none"/>
            </w:rPr>
            <w:t>（范本）</w:t>
          </w:r>
          <w:r>
            <w:rPr>
              <w:rFonts w:hint="eastAsia" w:ascii="宋体" w:hAnsi="宋体" w:eastAsia="宋体" w:cs="宋体"/>
              <w:sz w:val="28"/>
              <w:szCs w:val="28"/>
            </w:rPr>
            <w:tab/>
          </w:r>
          <w:bookmarkStart w:id="153" w:name="_GoBack"/>
          <w:bookmarkEnd w:id="153"/>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_Toc16631 \h </w:instrText>
          </w:r>
          <w:r>
            <w:rPr>
              <w:rFonts w:hint="eastAsia" w:ascii="宋体" w:hAnsi="宋体" w:eastAsia="宋体" w:cs="宋体"/>
              <w:sz w:val="28"/>
              <w:szCs w:val="28"/>
            </w:rPr>
            <w:fldChar w:fldCharType="separate"/>
          </w:r>
          <w:r>
            <w:rPr>
              <w:rFonts w:hint="eastAsia" w:ascii="宋体" w:hAnsi="宋体" w:eastAsia="宋体" w:cs="宋体"/>
              <w:sz w:val="28"/>
              <w:szCs w:val="28"/>
            </w:rPr>
            <w:t>62</w:t>
          </w:r>
          <w:r>
            <w:rPr>
              <w:rFonts w:hint="eastAsia" w:ascii="宋体" w:hAnsi="宋体" w:eastAsia="宋体" w:cs="宋体"/>
              <w:sz w:val="28"/>
              <w:szCs w:val="28"/>
            </w:rPr>
            <w:fldChar w:fldCharType="end"/>
          </w:r>
          <w:r>
            <w:rPr>
              <w:rFonts w:hint="eastAsia" w:ascii="宋体" w:hAnsi="宋体" w:eastAsia="宋体" w:cs="宋体"/>
              <w:sz w:val="28"/>
              <w:szCs w:val="28"/>
              <w:highlight w:val="none"/>
            </w:rPr>
            <w:fldChar w:fldCharType="end"/>
          </w:r>
        </w:p>
        <w:p w14:paraId="37DF8533">
          <w:pPr>
            <w:pStyle w:val="16"/>
            <w:keepNext w:val="0"/>
            <w:keepLines w:val="0"/>
            <w:pageBreakBefore w:val="0"/>
            <w:widowControl w:val="0"/>
            <w:kinsoku/>
            <w:wordWrap/>
            <w:overflowPunct/>
            <w:topLinePunct w:val="0"/>
            <w:autoSpaceDE/>
            <w:autoSpaceDN/>
            <w:bidi w:val="0"/>
            <w:adjustRightInd/>
            <w:snapToGrid/>
            <w:spacing w:line="420" w:lineRule="exact"/>
            <w:textAlignment w:val="auto"/>
          </w:pPr>
          <w:r>
            <w:rPr>
              <w:rFonts w:hint="eastAsia"/>
              <w:highlight w:val="none"/>
            </w:rPr>
            <w:fldChar w:fldCharType="end"/>
          </w:r>
        </w:p>
      </w:sdtContent>
    </w:sdt>
    <w:p w14:paraId="6BE2E778">
      <w:pPr>
        <w:pStyle w:val="35"/>
        <w:keepNext w:val="0"/>
        <w:keepLines w:val="0"/>
        <w:pageBreakBefore w:val="0"/>
        <w:widowControl w:val="0"/>
        <w:kinsoku/>
        <w:wordWrap/>
        <w:overflowPunct/>
        <w:topLinePunct w:val="0"/>
        <w:autoSpaceDE/>
        <w:autoSpaceDN/>
        <w:bidi w:val="0"/>
        <w:adjustRightInd/>
        <w:snapToGrid/>
        <w:spacing w:before="100" w:beforeAutospacing="1" w:after="100" w:afterAutospacing="1" w:line="420" w:lineRule="exact"/>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end"/>
      </w:r>
      <w:bookmarkStart w:id="0" w:name="_Toc22159"/>
      <w:bookmarkStart w:id="1" w:name="_Toc31420"/>
      <w:bookmarkStart w:id="2" w:name="_Toc30958"/>
      <w:bookmarkStart w:id="3" w:name="_Toc1143"/>
      <w:r>
        <w:rPr>
          <w:rFonts w:hint="eastAsia" w:ascii="宋体" w:hAnsi="宋体" w:eastAsia="宋体" w:cs="宋体"/>
          <w:color w:val="auto"/>
          <w:sz w:val="28"/>
          <w:szCs w:val="28"/>
          <w:highlight w:val="none"/>
        </w:rPr>
        <w:br w:type="page"/>
      </w:r>
    </w:p>
    <w:p w14:paraId="731CCEDA">
      <w:pPr>
        <w:pStyle w:val="35"/>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 xml:space="preserve">第一章  </w:t>
      </w:r>
      <w:r>
        <w:rPr>
          <w:rFonts w:hint="eastAsia" w:ascii="宋体" w:hAnsi="宋体" w:cs="宋体"/>
          <w:color w:val="auto"/>
          <w:sz w:val="44"/>
          <w:szCs w:val="44"/>
          <w:highlight w:val="none"/>
          <w:lang w:val="en-US" w:eastAsia="zh-CN"/>
        </w:rPr>
        <w:t>竞争谈判</w:t>
      </w:r>
      <w:r>
        <w:rPr>
          <w:rFonts w:hint="eastAsia" w:ascii="宋体" w:hAnsi="宋体" w:eastAsia="宋体" w:cs="宋体"/>
          <w:color w:val="auto"/>
          <w:sz w:val="44"/>
          <w:szCs w:val="44"/>
          <w:highlight w:val="none"/>
        </w:rPr>
        <w:t>公告</w:t>
      </w:r>
      <w:bookmarkEnd w:id="0"/>
      <w:bookmarkEnd w:id="1"/>
      <w:bookmarkEnd w:id="2"/>
      <w:bookmarkEnd w:id="3"/>
    </w:p>
    <w:p w14:paraId="43A4FCB0">
      <w:pPr>
        <w:spacing w:line="360" w:lineRule="auto"/>
        <w:ind w:firstLine="560" w:firstLineChars="200"/>
        <w:jc w:val="center"/>
        <w:outlineLvl w:val="0"/>
        <w:rPr>
          <w:rFonts w:hint="eastAsia" w:ascii="宋体" w:hAnsi="宋体" w:eastAsia="宋体" w:cs="宋体"/>
          <w:b w:val="0"/>
          <w:bCs/>
          <w:color w:val="auto"/>
          <w:sz w:val="28"/>
          <w:szCs w:val="28"/>
          <w:highlight w:val="none"/>
        </w:rPr>
      </w:pPr>
      <w:bookmarkStart w:id="4" w:name="_Toc1675"/>
      <w:bookmarkStart w:id="5" w:name="_Toc29158"/>
      <w:bookmarkStart w:id="6" w:name="_Toc4943"/>
      <w:r>
        <w:rPr>
          <w:rFonts w:hint="eastAsia" w:ascii="宋体" w:hAnsi="宋体" w:eastAsia="宋体" w:cs="宋体"/>
          <w:b w:val="0"/>
          <w:bCs/>
          <w:color w:val="auto"/>
          <w:sz w:val="28"/>
          <w:szCs w:val="28"/>
          <w:highlight w:val="none"/>
        </w:rPr>
        <w:t>（</w:t>
      </w:r>
      <w:r>
        <w:rPr>
          <w:rFonts w:hint="eastAsia" w:ascii="宋体" w:hAnsi="宋体" w:eastAsia="宋体" w:cs="宋体"/>
          <w:b w:val="0"/>
          <w:bCs/>
          <w:color w:val="auto"/>
          <w:sz w:val="28"/>
          <w:szCs w:val="28"/>
          <w:highlight w:val="none"/>
          <w:lang w:val="en-US" w:eastAsia="zh-CN"/>
        </w:rPr>
        <w:t>采购</w:t>
      </w:r>
      <w:r>
        <w:rPr>
          <w:rFonts w:hint="eastAsia" w:ascii="宋体" w:hAnsi="宋体" w:eastAsia="宋体" w:cs="宋体"/>
          <w:b w:val="0"/>
          <w:bCs/>
          <w:color w:val="auto"/>
          <w:sz w:val="28"/>
          <w:szCs w:val="28"/>
          <w:highlight w:val="none"/>
        </w:rPr>
        <w:t>编号：</w:t>
      </w:r>
      <w:r>
        <w:rPr>
          <w:rFonts w:hint="eastAsia" w:ascii="宋体" w:hAnsi="宋体" w:cs="宋体"/>
          <w:b w:val="0"/>
          <w:bCs/>
          <w:color w:val="auto"/>
          <w:sz w:val="28"/>
          <w:szCs w:val="28"/>
          <w:highlight w:val="none"/>
          <w:lang w:eastAsia="zh-CN"/>
        </w:rPr>
        <w:t xml:space="preserve"> WHDC2026-00</w:t>
      </w:r>
      <w:r>
        <w:rPr>
          <w:rFonts w:hint="eastAsia" w:ascii="宋体" w:hAnsi="宋体" w:cs="宋体"/>
          <w:b w:val="0"/>
          <w:bCs/>
          <w:color w:val="auto"/>
          <w:sz w:val="28"/>
          <w:szCs w:val="28"/>
          <w:highlight w:val="none"/>
          <w:lang w:val="en-US" w:eastAsia="zh-CN"/>
        </w:rPr>
        <w:t>2</w:t>
      </w:r>
      <w:r>
        <w:rPr>
          <w:rFonts w:hint="eastAsia" w:ascii="宋体" w:hAnsi="宋体" w:eastAsia="宋体" w:cs="宋体"/>
          <w:b w:val="0"/>
          <w:bCs/>
          <w:color w:val="auto"/>
          <w:sz w:val="28"/>
          <w:szCs w:val="28"/>
          <w:highlight w:val="none"/>
        </w:rPr>
        <w:t>）</w:t>
      </w:r>
      <w:bookmarkEnd w:id="4"/>
      <w:bookmarkEnd w:id="5"/>
      <w:bookmarkEnd w:id="6"/>
    </w:p>
    <w:p w14:paraId="7D3638EC">
      <w:pPr>
        <w:spacing w:line="360" w:lineRule="auto"/>
        <w:ind w:firstLine="562" w:firstLineChars="200"/>
        <w:outlineLvl w:val="0"/>
        <w:rPr>
          <w:rFonts w:hint="eastAsia" w:ascii="宋体" w:hAnsi="宋体" w:eastAsia="宋体" w:cs="宋体"/>
          <w:b/>
          <w:bCs w:val="0"/>
          <w:color w:val="auto"/>
          <w:sz w:val="28"/>
          <w:szCs w:val="28"/>
          <w:highlight w:val="none"/>
        </w:rPr>
      </w:pPr>
      <w:bookmarkStart w:id="7" w:name="_Toc5910"/>
      <w:bookmarkStart w:id="8" w:name="_Toc31435"/>
      <w:bookmarkStart w:id="9" w:name="_Toc16025"/>
      <w:r>
        <w:rPr>
          <w:rFonts w:hint="eastAsia" w:ascii="宋体" w:hAnsi="宋体" w:eastAsia="宋体" w:cs="宋体"/>
          <w:b/>
          <w:bCs w:val="0"/>
          <w:color w:val="auto"/>
          <w:sz w:val="28"/>
          <w:szCs w:val="28"/>
          <w:highlight w:val="none"/>
        </w:rPr>
        <w:t>一、招标条件：</w:t>
      </w:r>
      <w:bookmarkEnd w:id="7"/>
      <w:bookmarkEnd w:id="8"/>
      <w:bookmarkEnd w:id="9"/>
    </w:p>
    <w:p w14:paraId="718C4AEE">
      <w:pPr>
        <w:spacing w:line="360" w:lineRule="auto"/>
        <w:ind w:firstLine="560" w:firstLineChars="200"/>
        <w:outlineLvl w:val="0"/>
        <w:rPr>
          <w:rFonts w:hint="eastAsia" w:ascii="宋体" w:hAnsi="宋体" w:eastAsia="宋体" w:cs="宋体"/>
          <w:b w:val="0"/>
          <w:bCs/>
          <w:color w:val="auto"/>
          <w:sz w:val="28"/>
          <w:szCs w:val="28"/>
          <w:highlight w:val="none"/>
          <w:lang w:val="en-US" w:eastAsia="zh-CN"/>
        </w:rPr>
      </w:pPr>
      <w:bookmarkStart w:id="10" w:name="_Toc11936"/>
      <w:bookmarkStart w:id="11" w:name="_Toc27346"/>
      <w:bookmarkStart w:id="12" w:name="_Toc27989"/>
      <w:r>
        <w:rPr>
          <w:rFonts w:hint="eastAsia" w:ascii="宋体" w:hAnsi="宋体" w:cs="宋体"/>
          <w:b w:val="0"/>
          <w:bCs/>
          <w:color w:val="auto"/>
          <w:sz w:val="28"/>
          <w:szCs w:val="28"/>
          <w:highlight w:val="none"/>
          <w:lang w:val="en-US" w:eastAsia="zh-CN"/>
        </w:rPr>
        <w:t>威海市鼎诚资产运营管理有限公司购买服务</w:t>
      </w:r>
      <w:r>
        <w:rPr>
          <w:rFonts w:hint="eastAsia" w:ascii="宋体" w:hAnsi="宋体" w:eastAsia="宋体" w:cs="宋体"/>
          <w:b w:val="0"/>
          <w:bCs/>
          <w:color w:val="auto"/>
          <w:sz w:val="28"/>
          <w:szCs w:val="28"/>
          <w:highlight w:val="none"/>
          <w:lang w:val="en-US" w:eastAsia="zh-CN"/>
        </w:rPr>
        <w:t>，招标申请已由相关部门批准，采购人为</w:t>
      </w:r>
      <w:r>
        <w:rPr>
          <w:rFonts w:hint="eastAsia" w:ascii="宋体" w:hAnsi="宋体" w:cs="宋体"/>
          <w:b w:val="0"/>
          <w:bCs/>
          <w:color w:val="auto"/>
          <w:sz w:val="28"/>
          <w:szCs w:val="28"/>
          <w:highlight w:val="none"/>
          <w:lang w:val="en-US" w:eastAsia="zh-CN"/>
        </w:rPr>
        <w:t>威海市鼎诚资产运营管理有限公司</w:t>
      </w:r>
      <w:r>
        <w:rPr>
          <w:rFonts w:hint="eastAsia" w:ascii="宋体" w:hAnsi="宋体" w:eastAsia="宋体" w:cs="宋体"/>
          <w:b w:val="0"/>
          <w:bCs/>
          <w:color w:val="auto"/>
          <w:sz w:val="28"/>
          <w:szCs w:val="28"/>
          <w:highlight w:val="none"/>
          <w:lang w:val="en-US" w:eastAsia="zh-CN"/>
        </w:rPr>
        <w:t>，资金来自自筹资金，项目出资比例为100%。项目已具备招标条件，现对该项目进行</w:t>
      </w:r>
      <w:r>
        <w:rPr>
          <w:rFonts w:hint="eastAsia" w:ascii="宋体" w:hAnsi="宋体" w:cs="宋体"/>
          <w:b w:val="0"/>
          <w:bCs/>
          <w:color w:val="auto"/>
          <w:sz w:val="28"/>
          <w:szCs w:val="28"/>
          <w:highlight w:val="none"/>
          <w:lang w:val="en-US" w:eastAsia="zh-CN"/>
        </w:rPr>
        <w:t>竞争谈判</w:t>
      </w:r>
      <w:r>
        <w:rPr>
          <w:rFonts w:hint="eastAsia" w:ascii="宋体" w:hAnsi="宋体" w:eastAsia="宋体" w:cs="宋体"/>
          <w:b w:val="0"/>
          <w:bCs/>
          <w:color w:val="auto"/>
          <w:sz w:val="28"/>
          <w:szCs w:val="28"/>
          <w:highlight w:val="none"/>
          <w:lang w:val="en-US" w:eastAsia="zh-CN"/>
        </w:rPr>
        <w:t>。</w:t>
      </w:r>
      <w:bookmarkEnd w:id="10"/>
      <w:bookmarkEnd w:id="11"/>
      <w:bookmarkEnd w:id="12"/>
    </w:p>
    <w:p w14:paraId="69030813">
      <w:pPr>
        <w:spacing w:line="360" w:lineRule="auto"/>
        <w:ind w:firstLine="562" w:firstLineChars="200"/>
        <w:outlineLvl w:val="0"/>
        <w:rPr>
          <w:rFonts w:hint="eastAsia" w:ascii="宋体" w:hAnsi="宋体" w:eastAsia="宋体" w:cs="宋体"/>
          <w:b/>
          <w:bCs w:val="0"/>
          <w:color w:val="auto"/>
          <w:sz w:val="28"/>
          <w:szCs w:val="28"/>
          <w:highlight w:val="none"/>
        </w:rPr>
      </w:pPr>
      <w:bookmarkStart w:id="13" w:name="_Toc26682"/>
      <w:bookmarkStart w:id="14" w:name="_Toc9561"/>
      <w:bookmarkStart w:id="15" w:name="_Toc11878"/>
      <w:r>
        <w:rPr>
          <w:rFonts w:hint="eastAsia" w:ascii="宋体" w:hAnsi="宋体" w:eastAsia="宋体" w:cs="宋体"/>
          <w:b/>
          <w:bCs w:val="0"/>
          <w:color w:val="auto"/>
          <w:sz w:val="28"/>
          <w:szCs w:val="28"/>
          <w:highlight w:val="none"/>
        </w:rPr>
        <w:t>二、项目概况和采购范围：</w:t>
      </w:r>
      <w:bookmarkEnd w:id="13"/>
      <w:bookmarkEnd w:id="14"/>
      <w:bookmarkEnd w:id="15"/>
      <w:bookmarkStart w:id="16" w:name="_Hlk155641610"/>
    </w:p>
    <w:p w14:paraId="081DE3A9">
      <w:pPr>
        <w:spacing w:line="360" w:lineRule="auto"/>
        <w:ind w:firstLine="560" w:firstLineChars="200"/>
        <w:outlineLvl w:val="0"/>
        <w:rPr>
          <w:rFonts w:hint="eastAsia" w:ascii="宋体" w:hAnsi="宋体" w:cs="宋体"/>
          <w:b w:val="0"/>
          <w:bCs/>
          <w:color w:val="auto"/>
          <w:sz w:val="28"/>
          <w:szCs w:val="28"/>
          <w:highlight w:val="none"/>
          <w:lang w:val="en-US" w:eastAsia="zh-CN"/>
        </w:rPr>
      </w:pPr>
      <w:bookmarkStart w:id="17" w:name="_Toc20788"/>
      <w:bookmarkStart w:id="18" w:name="_Toc19828"/>
      <w:r>
        <w:rPr>
          <w:rFonts w:hint="eastAsia" w:ascii="宋体" w:hAnsi="宋体" w:eastAsia="宋体" w:cs="宋体"/>
          <w:b w:val="0"/>
          <w:bCs/>
          <w:color w:val="auto"/>
          <w:sz w:val="28"/>
          <w:szCs w:val="28"/>
          <w:highlight w:val="none"/>
          <w:lang w:val="en-US" w:eastAsia="zh-CN"/>
        </w:rPr>
        <w:t>1</w:t>
      </w:r>
      <w:r>
        <w:rPr>
          <w:rFonts w:hint="eastAsia" w:ascii="宋体" w:hAnsi="宋体" w:cs="宋体"/>
          <w:b w:val="0"/>
          <w:bCs/>
          <w:color w:val="auto"/>
          <w:sz w:val="28"/>
          <w:szCs w:val="28"/>
          <w:highlight w:val="none"/>
          <w:lang w:val="en-US" w:eastAsia="zh-CN"/>
        </w:rPr>
        <w:t>.</w:t>
      </w:r>
      <w:r>
        <w:rPr>
          <w:rFonts w:hint="eastAsia" w:ascii="宋体" w:hAnsi="宋体" w:eastAsia="宋体" w:cs="宋体"/>
          <w:b w:val="0"/>
          <w:bCs/>
          <w:color w:val="auto"/>
          <w:sz w:val="28"/>
          <w:szCs w:val="28"/>
          <w:highlight w:val="none"/>
          <w:lang w:val="en-US" w:eastAsia="zh-CN"/>
        </w:rPr>
        <w:t>项目概况：</w:t>
      </w:r>
      <w:r>
        <w:rPr>
          <w:rFonts w:hint="eastAsia" w:ascii="宋体" w:hAnsi="宋体" w:cs="宋体"/>
          <w:b w:val="0"/>
          <w:bCs/>
          <w:color w:val="auto"/>
          <w:sz w:val="28"/>
          <w:szCs w:val="28"/>
          <w:highlight w:val="none"/>
          <w:lang w:val="en-US" w:eastAsia="zh-CN"/>
        </w:rPr>
        <w:t>本项目</w:t>
      </w:r>
      <w:r>
        <w:rPr>
          <w:rFonts w:hint="eastAsia" w:ascii="宋体" w:hAnsi="宋体" w:eastAsia="宋体" w:cs="宋体"/>
          <w:b w:val="0"/>
          <w:bCs/>
          <w:color w:val="auto"/>
          <w:sz w:val="28"/>
          <w:szCs w:val="28"/>
          <w:highlight w:val="none"/>
          <w:lang w:val="en-US" w:eastAsia="zh-CN"/>
        </w:rPr>
        <w:t>为购买服务，服务</w:t>
      </w:r>
      <w:r>
        <w:rPr>
          <w:rFonts w:hint="eastAsia" w:ascii="宋体" w:hAnsi="宋体" w:cs="宋体"/>
          <w:b w:val="0"/>
          <w:bCs/>
          <w:color w:val="auto"/>
          <w:sz w:val="28"/>
          <w:szCs w:val="28"/>
          <w:highlight w:val="none"/>
          <w:lang w:val="en-US" w:eastAsia="zh-CN"/>
        </w:rPr>
        <w:t>内容</w:t>
      </w:r>
      <w:r>
        <w:rPr>
          <w:rFonts w:hint="eastAsia" w:ascii="宋体" w:hAnsi="宋体" w:eastAsia="宋体" w:cs="宋体"/>
          <w:b w:val="0"/>
          <w:bCs/>
          <w:color w:val="auto"/>
          <w:sz w:val="28"/>
          <w:szCs w:val="28"/>
          <w:highlight w:val="none"/>
          <w:lang w:val="en-US" w:eastAsia="zh-CN"/>
        </w:rPr>
        <w:t>包括配合资产管理、日常行政事务</w:t>
      </w:r>
      <w:r>
        <w:rPr>
          <w:rFonts w:hint="eastAsia" w:ascii="宋体" w:hAnsi="宋体" w:cs="宋体"/>
          <w:b w:val="0"/>
          <w:bCs/>
          <w:color w:val="auto"/>
          <w:sz w:val="28"/>
          <w:szCs w:val="28"/>
          <w:highlight w:val="none"/>
          <w:lang w:val="en-US" w:eastAsia="zh-CN"/>
        </w:rPr>
        <w:t>以及配合项目设计等</w:t>
      </w:r>
      <w:bookmarkEnd w:id="17"/>
      <w:r>
        <w:rPr>
          <w:rFonts w:hint="eastAsia" w:ascii="宋体" w:hAnsi="宋体" w:cs="宋体"/>
          <w:b w:val="0"/>
          <w:bCs/>
          <w:color w:val="auto"/>
          <w:sz w:val="28"/>
          <w:szCs w:val="28"/>
          <w:highlight w:val="none"/>
          <w:lang w:val="en-US" w:eastAsia="zh-CN"/>
        </w:rPr>
        <w:t>。</w:t>
      </w:r>
      <w:bookmarkEnd w:id="18"/>
      <w:bookmarkStart w:id="19" w:name="_Toc12355"/>
      <w:bookmarkStart w:id="20" w:name="_Toc121"/>
    </w:p>
    <w:p w14:paraId="77DCFC6E">
      <w:pPr>
        <w:spacing w:line="360" w:lineRule="auto"/>
        <w:ind w:firstLine="560" w:firstLineChars="200"/>
        <w:outlineLvl w:val="0"/>
        <w:rPr>
          <w:rFonts w:hint="eastAsia" w:ascii="宋体" w:hAnsi="宋体" w:eastAsia="宋体" w:cs="宋体"/>
          <w:b w:val="0"/>
          <w:bCs/>
          <w:color w:val="auto"/>
          <w:sz w:val="28"/>
          <w:szCs w:val="28"/>
          <w:highlight w:val="none"/>
          <w:lang w:val="en-US" w:eastAsia="zh-CN"/>
        </w:rPr>
      </w:pPr>
      <w:r>
        <w:rPr>
          <w:rFonts w:hint="eastAsia" w:ascii="宋体" w:hAnsi="宋体" w:eastAsia="宋体" w:cs="宋体"/>
          <w:b w:val="0"/>
          <w:bCs/>
          <w:color w:val="auto"/>
          <w:sz w:val="28"/>
          <w:szCs w:val="28"/>
          <w:highlight w:val="none"/>
          <w:lang w:val="en-US" w:eastAsia="zh-CN"/>
        </w:rPr>
        <w:t>2</w:t>
      </w:r>
      <w:r>
        <w:rPr>
          <w:rFonts w:hint="eastAsia" w:ascii="宋体" w:hAnsi="宋体" w:cs="宋体"/>
          <w:b w:val="0"/>
          <w:bCs/>
          <w:color w:val="auto"/>
          <w:sz w:val="28"/>
          <w:szCs w:val="28"/>
          <w:highlight w:val="none"/>
          <w:lang w:val="en-US" w:eastAsia="zh-CN"/>
        </w:rPr>
        <w:t>.</w:t>
      </w:r>
      <w:bookmarkEnd w:id="19"/>
      <w:bookmarkStart w:id="21" w:name="_Toc12944"/>
      <w:r>
        <w:rPr>
          <w:rFonts w:hint="eastAsia" w:ascii="宋体" w:hAnsi="宋体" w:eastAsia="宋体" w:cs="宋体"/>
          <w:b w:val="0"/>
          <w:bCs/>
          <w:color w:val="auto"/>
          <w:sz w:val="28"/>
          <w:szCs w:val="28"/>
          <w:highlight w:val="none"/>
          <w:lang w:val="en-US" w:eastAsia="zh-CN"/>
        </w:rPr>
        <w:t>质量标准：满足采购人要求。</w:t>
      </w:r>
      <w:bookmarkEnd w:id="20"/>
      <w:bookmarkEnd w:id="21"/>
    </w:p>
    <w:p w14:paraId="0C9B2839">
      <w:pPr>
        <w:spacing w:line="360" w:lineRule="auto"/>
        <w:ind w:firstLine="560" w:firstLineChars="200"/>
        <w:outlineLvl w:val="0"/>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3.服务期：一年。</w:t>
      </w:r>
      <w:bookmarkStart w:id="22" w:name="_Toc9108"/>
      <w:bookmarkStart w:id="23" w:name="_Toc21009"/>
    </w:p>
    <w:p w14:paraId="449CB00F">
      <w:pPr>
        <w:spacing w:line="360" w:lineRule="auto"/>
        <w:ind w:firstLine="560" w:firstLineChars="200"/>
        <w:outlineLvl w:val="0"/>
        <w:rPr>
          <w:rFonts w:hint="eastAsia" w:ascii="宋体" w:hAnsi="宋体" w:eastAsia="宋体" w:cs="宋体"/>
          <w:b/>
          <w:color w:val="auto"/>
          <w:sz w:val="30"/>
          <w:szCs w:val="30"/>
          <w:highlight w:val="none"/>
        </w:rPr>
      </w:pPr>
      <w:r>
        <w:rPr>
          <w:rFonts w:hint="eastAsia" w:ascii="宋体" w:hAnsi="宋体" w:eastAsia="宋体" w:cs="宋体"/>
          <w:b w:val="0"/>
          <w:bCs/>
          <w:color w:val="auto"/>
          <w:sz w:val="28"/>
          <w:szCs w:val="28"/>
          <w:highlight w:val="none"/>
          <w:lang w:val="en-US" w:eastAsia="zh-CN"/>
        </w:rPr>
        <w:t>4</w:t>
      </w:r>
      <w:r>
        <w:rPr>
          <w:rFonts w:hint="eastAsia" w:ascii="宋体" w:hAnsi="宋体" w:cs="宋体"/>
          <w:b w:val="0"/>
          <w:bCs/>
          <w:color w:val="auto"/>
          <w:sz w:val="28"/>
          <w:szCs w:val="28"/>
          <w:highlight w:val="none"/>
          <w:lang w:val="en-US" w:eastAsia="zh-CN"/>
        </w:rPr>
        <w:t>.</w:t>
      </w:r>
      <w:r>
        <w:rPr>
          <w:rFonts w:hint="eastAsia" w:ascii="宋体" w:hAnsi="宋体" w:eastAsia="宋体" w:cs="宋体"/>
          <w:b w:val="0"/>
          <w:bCs/>
          <w:color w:val="auto"/>
          <w:sz w:val="28"/>
          <w:szCs w:val="28"/>
          <w:highlight w:val="none"/>
          <w:lang w:val="en-US" w:eastAsia="zh-CN"/>
        </w:rPr>
        <w:t>上限价格：</w:t>
      </w:r>
      <w:r>
        <w:rPr>
          <w:rFonts w:hint="eastAsia" w:ascii="宋体" w:hAnsi="宋体" w:cs="宋体"/>
          <w:b w:val="0"/>
          <w:bCs/>
          <w:color w:val="auto"/>
          <w:sz w:val="28"/>
          <w:szCs w:val="28"/>
          <w:highlight w:val="none"/>
          <w:lang w:val="en-US" w:eastAsia="zh-CN"/>
        </w:rPr>
        <w:t>74</w:t>
      </w:r>
      <w:r>
        <w:rPr>
          <w:rFonts w:hint="eastAsia" w:ascii="宋体" w:hAnsi="宋体" w:eastAsia="宋体" w:cs="宋体"/>
          <w:b w:val="0"/>
          <w:bCs/>
          <w:color w:val="auto"/>
          <w:sz w:val="28"/>
          <w:szCs w:val="28"/>
          <w:highlight w:val="none"/>
          <w:lang w:val="en-US" w:eastAsia="zh-CN"/>
        </w:rPr>
        <w:t>万元。</w:t>
      </w:r>
      <w:bookmarkEnd w:id="22"/>
      <w:bookmarkEnd w:id="23"/>
    </w:p>
    <w:bookmarkEnd w:id="16"/>
    <w:p w14:paraId="7977E47E">
      <w:pPr>
        <w:spacing w:line="360" w:lineRule="auto"/>
        <w:ind w:firstLine="562" w:firstLineChars="200"/>
        <w:outlineLvl w:val="0"/>
        <w:rPr>
          <w:rFonts w:hint="eastAsia" w:ascii="宋体" w:hAnsi="宋体" w:eastAsia="宋体" w:cs="宋体"/>
          <w:b/>
          <w:bCs/>
          <w:color w:val="auto"/>
          <w:sz w:val="28"/>
          <w:szCs w:val="28"/>
          <w:highlight w:val="none"/>
        </w:rPr>
      </w:pPr>
      <w:bookmarkStart w:id="24" w:name="_Toc11341"/>
      <w:bookmarkStart w:id="25" w:name="_Toc3006"/>
      <w:bookmarkStart w:id="26" w:name="_Toc29080"/>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w:t>
      </w:r>
      <w:r>
        <w:rPr>
          <w:rFonts w:hint="eastAsia" w:ascii="宋体" w:hAnsi="宋体" w:cs="宋体"/>
          <w:b/>
          <w:bCs/>
          <w:color w:val="auto"/>
          <w:sz w:val="28"/>
          <w:szCs w:val="28"/>
          <w:highlight w:val="none"/>
          <w:lang w:eastAsia="zh-CN"/>
        </w:rPr>
        <w:t>报价单位</w:t>
      </w:r>
      <w:r>
        <w:rPr>
          <w:rFonts w:hint="eastAsia" w:ascii="宋体" w:hAnsi="宋体" w:eastAsia="宋体" w:cs="宋体"/>
          <w:b/>
          <w:bCs/>
          <w:color w:val="auto"/>
          <w:sz w:val="28"/>
          <w:szCs w:val="28"/>
          <w:highlight w:val="none"/>
        </w:rPr>
        <w:t>的资格要求：</w:t>
      </w:r>
      <w:bookmarkEnd w:id="24"/>
      <w:bookmarkEnd w:id="25"/>
      <w:bookmarkEnd w:id="26"/>
    </w:p>
    <w:p w14:paraId="36BC3E80">
      <w:pPr>
        <w:widowControl/>
        <w:adjustRightInd w:val="0"/>
        <w:spacing w:line="360" w:lineRule="auto"/>
        <w:ind w:firstLine="592" w:firstLineChars="200"/>
        <w:jc w:val="left"/>
        <w:rPr>
          <w:rFonts w:hint="eastAsia" w:ascii="宋体" w:hAnsi="宋体" w:eastAsia="宋体" w:cs="宋体"/>
          <w:color w:val="auto"/>
          <w:spacing w:val="8"/>
          <w:sz w:val="28"/>
          <w:szCs w:val="28"/>
          <w:highlight w:val="none"/>
        </w:rPr>
      </w:pPr>
      <w:r>
        <w:rPr>
          <w:rFonts w:hint="eastAsia" w:ascii="宋体" w:hAnsi="宋体" w:eastAsia="宋体" w:cs="宋体"/>
          <w:color w:val="auto"/>
          <w:spacing w:val="8"/>
          <w:sz w:val="28"/>
          <w:szCs w:val="28"/>
          <w:highlight w:val="none"/>
        </w:rPr>
        <w:t>1</w:t>
      </w:r>
      <w:r>
        <w:rPr>
          <w:rFonts w:hint="eastAsia" w:ascii="宋体" w:hAnsi="宋体" w:cs="宋体"/>
          <w:color w:val="auto"/>
          <w:spacing w:val="8"/>
          <w:sz w:val="28"/>
          <w:szCs w:val="28"/>
          <w:highlight w:val="none"/>
          <w:lang w:val="en-US" w:eastAsia="zh-CN"/>
        </w:rPr>
        <w:t>.</w:t>
      </w:r>
      <w:r>
        <w:rPr>
          <w:rFonts w:hint="eastAsia" w:ascii="宋体" w:hAnsi="宋体" w:eastAsia="宋体" w:cs="宋体"/>
          <w:color w:val="auto"/>
          <w:spacing w:val="8"/>
          <w:sz w:val="28"/>
          <w:szCs w:val="28"/>
          <w:highlight w:val="none"/>
        </w:rPr>
        <w:t>具有独立承担民事责任的能力；</w:t>
      </w:r>
    </w:p>
    <w:p w14:paraId="463825FC">
      <w:pPr>
        <w:widowControl/>
        <w:adjustRightInd w:val="0"/>
        <w:spacing w:line="360" w:lineRule="auto"/>
        <w:ind w:firstLine="592" w:firstLineChars="200"/>
        <w:jc w:val="left"/>
        <w:rPr>
          <w:rFonts w:hint="eastAsia" w:ascii="宋体" w:hAnsi="宋体" w:eastAsia="宋体" w:cs="宋体"/>
          <w:color w:val="auto"/>
          <w:spacing w:val="8"/>
          <w:sz w:val="28"/>
          <w:szCs w:val="28"/>
          <w:highlight w:val="none"/>
        </w:rPr>
      </w:pPr>
      <w:r>
        <w:rPr>
          <w:rFonts w:hint="eastAsia" w:ascii="宋体" w:hAnsi="宋体" w:eastAsia="宋体" w:cs="宋体"/>
          <w:color w:val="auto"/>
          <w:spacing w:val="8"/>
          <w:sz w:val="28"/>
          <w:szCs w:val="28"/>
          <w:highlight w:val="none"/>
        </w:rPr>
        <w:t>2</w:t>
      </w:r>
      <w:r>
        <w:rPr>
          <w:rFonts w:hint="eastAsia" w:ascii="宋体" w:hAnsi="宋体" w:cs="宋体"/>
          <w:color w:val="auto"/>
          <w:spacing w:val="8"/>
          <w:sz w:val="28"/>
          <w:szCs w:val="28"/>
          <w:highlight w:val="none"/>
          <w:lang w:val="en-US" w:eastAsia="zh-CN"/>
        </w:rPr>
        <w:t>.</w:t>
      </w:r>
      <w:r>
        <w:rPr>
          <w:rFonts w:hint="eastAsia" w:ascii="宋体" w:hAnsi="宋体" w:eastAsia="宋体" w:cs="宋体"/>
          <w:color w:val="auto"/>
          <w:spacing w:val="8"/>
          <w:sz w:val="28"/>
          <w:szCs w:val="28"/>
          <w:highlight w:val="none"/>
        </w:rPr>
        <w:t>具有良好的商业信誉和健全的财务会计制度；</w:t>
      </w:r>
    </w:p>
    <w:p w14:paraId="53D0903A">
      <w:pPr>
        <w:widowControl/>
        <w:adjustRightInd w:val="0"/>
        <w:spacing w:line="360" w:lineRule="auto"/>
        <w:ind w:firstLine="592" w:firstLineChars="200"/>
        <w:jc w:val="left"/>
        <w:rPr>
          <w:rFonts w:hint="eastAsia" w:ascii="宋体" w:hAnsi="宋体" w:eastAsia="宋体" w:cs="宋体"/>
          <w:color w:val="auto"/>
          <w:spacing w:val="8"/>
          <w:sz w:val="28"/>
          <w:szCs w:val="28"/>
          <w:highlight w:val="none"/>
        </w:rPr>
      </w:pPr>
      <w:r>
        <w:rPr>
          <w:rFonts w:hint="eastAsia" w:ascii="宋体" w:hAnsi="宋体" w:cs="宋体"/>
          <w:color w:val="auto"/>
          <w:spacing w:val="8"/>
          <w:sz w:val="28"/>
          <w:szCs w:val="28"/>
          <w:highlight w:val="none"/>
          <w:lang w:val="en-US" w:eastAsia="zh-CN"/>
        </w:rPr>
        <w:t>3.</w:t>
      </w:r>
      <w:r>
        <w:rPr>
          <w:rFonts w:hint="eastAsia" w:ascii="宋体" w:hAnsi="宋体" w:eastAsia="宋体" w:cs="宋体"/>
          <w:color w:val="auto"/>
          <w:spacing w:val="8"/>
          <w:sz w:val="28"/>
          <w:szCs w:val="28"/>
          <w:highlight w:val="none"/>
        </w:rPr>
        <w:t>具有履行合同所必需的设备和专业技术能力；</w:t>
      </w:r>
    </w:p>
    <w:p w14:paraId="281FFADE">
      <w:pPr>
        <w:widowControl/>
        <w:adjustRightInd w:val="0"/>
        <w:spacing w:line="360" w:lineRule="auto"/>
        <w:ind w:firstLine="592" w:firstLineChars="200"/>
        <w:jc w:val="left"/>
        <w:rPr>
          <w:rFonts w:hint="eastAsia" w:ascii="宋体" w:hAnsi="宋体" w:eastAsia="宋体" w:cs="宋体"/>
          <w:color w:val="auto"/>
          <w:spacing w:val="8"/>
          <w:sz w:val="28"/>
          <w:szCs w:val="28"/>
          <w:highlight w:val="none"/>
        </w:rPr>
      </w:pPr>
      <w:r>
        <w:rPr>
          <w:rFonts w:hint="eastAsia" w:ascii="宋体" w:hAnsi="宋体" w:cs="宋体"/>
          <w:color w:val="auto"/>
          <w:spacing w:val="8"/>
          <w:sz w:val="28"/>
          <w:szCs w:val="28"/>
          <w:highlight w:val="none"/>
          <w:lang w:val="en-US" w:eastAsia="zh-CN"/>
        </w:rPr>
        <w:t>4.</w:t>
      </w:r>
      <w:r>
        <w:rPr>
          <w:rFonts w:hint="eastAsia" w:ascii="宋体" w:hAnsi="宋体" w:eastAsia="宋体" w:cs="宋体"/>
          <w:color w:val="auto"/>
          <w:spacing w:val="8"/>
          <w:sz w:val="28"/>
          <w:szCs w:val="28"/>
          <w:highlight w:val="none"/>
        </w:rPr>
        <w:t>有依法缴纳税收和社会保障资金的良好记录；</w:t>
      </w:r>
    </w:p>
    <w:p w14:paraId="7F499A70">
      <w:pPr>
        <w:widowControl/>
        <w:adjustRightInd w:val="0"/>
        <w:spacing w:line="360" w:lineRule="auto"/>
        <w:ind w:firstLine="592" w:firstLineChars="200"/>
        <w:jc w:val="left"/>
        <w:rPr>
          <w:rFonts w:hint="eastAsia" w:ascii="宋体" w:hAnsi="宋体" w:eastAsia="宋体" w:cs="宋体"/>
          <w:color w:val="auto"/>
          <w:spacing w:val="8"/>
          <w:sz w:val="28"/>
          <w:szCs w:val="28"/>
          <w:highlight w:val="none"/>
        </w:rPr>
      </w:pPr>
      <w:r>
        <w:rPr>
          <w:rFonts w:hint="eastAsia" w:ascii="宋体" w:hAnsi="宋体" w:cs="宋体"/>
          <w:color w:val="auto"/>
          <w:spacing w:val="8"/>
          <w:sz w:val="28"/>
          <w:szCs w:val="28"/>
          <w:highlight w:val="none"/>
          <w:lang w:val="en-US" w:eastAsia="zh-CN"/>
        </w:rPr>
        <w:t>5.</w:t>
      </w:r>
      <w:r>
        <w:rPr>
          <w:rFonts w:hint="eastAsia" w:ascii="宋体" w:hAnsi="宋体" w:eastAsia="宋体" w:cs="宋体"/>
          <w:color w:val="auto"/>
          <w:spacing w:val="8"/>
          <w:sz w:val="28"/>
          <w:szCs w:val="28"/>
          <w:highlight w:val="none"/>
        </w:rPr>
        <w:t>参加本次招标活动前三年内，在经营活动中没有重大违法记录；</w:t>
      </w:r>
    </w:p>
    <w:p w14:paraId="197359AB">
      <w:pPr>
        <w:widowControl/>
        <w:adjustRightInd w:val="0"/>
        <w:spacing w:line="360" w:lineRule="auto"/>
        <w:ind w:firstLine="592" w:firstLineChars="200"/>
        <w:jc w:val="left"/>
        <w:rPr>
          <w:rFonts w:hint="eastAsia" w:ascii="宋体" w:hAnsi="宋体" w:eastAsia="宋体" w:cs="宋体"/>
          <w:color w:val="auto"/>
          <w:spacing w:val="8"/>
          <w:sz w:val="28"/>
          <w:szCs w:val="28"/>
          <w:highlight w:val="none"/>
        </w:rPr>
      </w:pPr>
      <w:r>
        <w:rPr>
          <w:rFonts w:hint="eastAsia" w:ascii="宋体" w:hAnsi="宋体" w:cs="宋体"/>
          <w:color w:val="auto"/>
          <w:spacing w:val="8"/>
          <w:sz w:val="28"/>
          <w:szCs w:val="28"/>
          <w:highlight w:val="none"/>
          <w:lang w:val="en-US" w:eastAsia="zh-CN"/>
        </w:rPr>
        <w:t>6.</w:t>
      </w:r>
      <w:r>
        <w:rPr>
          <w:rFonts w:hint="eastAsia" w:ascii="宋体" w:hAnsi="宋体" w:eastAsia="宋体" w:cs="宋体"/>
          <w:color w:val="auto"/>
          <w:spacing w:val="8"/>
          <w:sz w:val="28"/>
          <w:szCs w:val="28"/>
          <w:highlight w:val="none"/>
          <w:lang w:eastAsia="zh-CN"/>
        </w:rPr>
        <w:t>报价单位</w:t>
      </w:r>
      <w:r>
        <w:rPr>
          <w:rFonts w:hint="eastAsia" w:ascii="宋体" w:hAnsi="宋体" w:eastAsia="宋体" w:cs="宋体"/>
          <w:color w:val="auto"/>
          <w:spacing w:val="8"/>
          <w:sz w:val="28"/>
          <w:szCs w:val="28"/>
          <w:highlight w:val="none"/>
        </w:rPr>
        <w:t>及其法定代表人、委托代理人未被最高法院列入失信被执行人；</w:t>
      </w:r>
    </w:p>
    <w:p w14:paraId="6454B619">
      <w:pPr>
        <w:widowControl/>
        <w:adjustRightInd w:val="0"/>
        <w:spacing w:line="360" w:lineRule="auto"/>
        <w:ind w:firstLine="592" w:firstLineChars="200"/>
        <w:jc w:val="left"/>
        <w:rPr>
          <w:rFonts w:hint="eastAsia" w:ascii="宋体" w:hAnsi="宋体" w:eastAsia="宋体" w:cs="宋体"/>
          <w:color w:val="auto"/>
          <w:spacing w:val="8"/>
          <w:sz w:val="28"/>
          <w:szCs w:val="28"/>
          <w:highlight w:val="none"/>
        </w:rPr>
      </w:pPr>
      <w:r>
        <w:rPr>
          <w:rFonts w:hint="eastAsia" w:ascii="宋体" w:hAnsi="宋体" w:cs="宋体"/>
          <w:color w:val="auto"/>
          <w:spacing w:val="8"/>
          <w:sz w:val="28"/>
          <w:szCs w:val="28"/>
          <w:highlight w:val="none"/>
          <w:lang w:val="en-US" w:eastAsia="zh-CN"/>
        </w:rPr>
        <w:t>7.</w:t>
      </w:r>
      <w:r>
        <w:rPr>
          <w:rFonts w:hint="eastAsia" w:ascii="宋体" w:hAnsi="宋体" w:eastAsia="宋体" w:cs="宋体"/>
          <w:color w:val="auto"/>
          <w:spacing w:val="8"/>
          <w:sz w:val="28"/>
          <w:szCs w:val="28"/>
          <w:highlight w:val="none"/>
          <w:lang w:eastAsia="zh-CN"/>
        </w:rPr>
        <w:t>报价单位</w:t>
      </w:r>
      <w:r>
        <w:rPr>
          <w:rFonts w:hint="eastAsia" w:ascii="宋体" w:hAnsi="宋体" w:eastAsia="宋体" w:cs="宋体"/>
          <w:color w:val="auto"/>
          <w:spacing w:val="8"/>
          <w:sz w:val="28"/>
          <w:szCs w:val="28"/>
          <w:highlight w:val="none"/>
        </w:rPr>
        <w:t>近一年在“信用中国”或“信用中国（山东）”无严重失信记录；</w:t>
      </w:r>
    </w:p>
    <w:p w14:paraId="74B0FE5E">
      <w:pPr>
        <w:widowControl/>
        <w:adjustRightInd w:val="0"/>
        <w:spacing w:line="360" w:lineRule="auto"/>
        <w:ind w:firstLine="592" w:firstLineChars="200"/>
        <w:jc w:val="left"/>
        <w:rPr>
          <w:rFonts w:hint="eastAsia" w:ascii="宋体" w:hAnsi="宋体" w:eastAsia="宋体" w:cs="宋体"/>
          <w:color w:val="auto"/>
          <w:spacing w:val="8"/>
          <w:sz w:val="28"/>
          <w:szCs w:val="28"/>
          <w:highlight w:val="none"/>
        </w:rPr>
      </w:pPr>
      <w:r>
        <w:rPr>
          <w:rFonts w:hint="eastAsia" w:ascii="宋体" w:hAnsi="宋体" w:cs="宋体"/>
          <w:color w:val="auto"/>
          <w:spacing w:val="8"/>
          <w:sz w:val="28"/>
          <w:szCs w:val="28"/>
          <w:highlight w:val="none"/>
          <w:lang w:val="en-US" w:eastAsia="zh-CN"/>
        </w:rPr>
        <w:t>8.</w:t>
      </w:r>
      <w:r>
        <w:rPr>
          <w:rFonts w:hint="eastAsia" w:ascii="宋体" w:hAnsi="宋体" w:eastAsia="宋体" w:cs="宋体"/>
          <w:color w:val="auto"/>
          <w:spacing w:val="8"/>
          <w:sz w:val="28"/>
          <w:szCs w:val="28"/>
          <w:highlight w:val="none"/>
          <w:lang w:eastAsia="zh-CN"/>
        </w:rPr>
        <w:t>报价单位</w:t>
      </w:r>
      <w:r>
        <w:rPr>
          <w:rFonts w:hint="eastAsia" w:ascii="宋体" w:hAnsi="宋体" w:eastAsia="宋体" w:cs="宋体"/>
          <w:color w:val="auto"/>
          <w:spacing w:val="8"/>
          <w:sz w:val="28"/>
          <w:szCs w:val="28"/>
          <w:highlight w:val="none"/>
        </w:rPr>
        <w:t>、法定代表人、委托代理人近三年内无行贿犯罪行为记录；</w:t>
      </w:r>
    </w:p>
    <w:p w14:paraId="27774A3A">
      <w:pPr>
        <w:widowControl/>
        <w:adjustRightInd w:val="0"/>
        <w:spacing w:line="360" w:lineRule="auto"/>
        <w:ind w:firstLine="592" w:firstLineChars="200"/>
        <w:jc w:val="left"/>
        <w:rPr>
          <w:rFonts w:hint="eastAsia" w:ascii="宋体" w:hAnsi="宋体" w:eastAsia="宋体" w:cs="宋体"/>
          <w:color w:val="auto"/>
          <w:spacing w:val="8"/>
          <w:sz w:val="28"/>
          <w:szCs w:val="28"/>
          <w:highlight w:val="none"/>
        </w:rPr>
      </w:pPr>
      <w:r>
        <w:rPr>
          <w:rFonts w:hint="eastAsia" w:ascii="宋体" w:hAnsi="宋体" w:cs="宋体"/>
          <w:color w:val="auto"/>
          <w:spacing w:val="8"/>
          <w:sz w:val="28"/>
          <w:szCs w:val="28"/>
          <w:highlight w:val="none"/>
          <w:lang w:val="en-US" w:eastAsia="zh-CN"/>
        </w:rPr>
        <w:t>9.</w:t>
      </w:r>
      <w:r>
        <w:rPr>
          <w:rFonts w:hint="eastAsia" w:ascii="宋体" w:hAnsi="宋体" w:eastAsia="宋体" w:cs="宋体"/>
          <w:color w:val="auto"/>
          <w:spacing w:val="8"/>
          <w:sz w:val="28"/>
          <w:szCs w:val="28"/>
          <w:highlight w:val="none"/>
        </w:rPr>
        <w:t>法律、法规及</w:t>
      </w:r>
      <w:r>
        <w:rPr>
          <w:rFonts w:hint="eastAsia" w:ascii="宋体" w:hAnsi="宋体" w:cs="宋体"/>
          <w:color w:val="auto"/>
          <w:spacing w:val="8"/>
          <w:sz w:val="28"/>
          <w:szCs w:val="28"/>
          <w:highlight w:val="none"/>
          <w:lang w:eastAsia="zh-CN"/>
        </w:rPr>
        <w:t>谈判文件</w:t>
      </w:r>
      <w:r>
        <w:rPr>
          <w:rFonts w:hint="eastAsia" w:ascii="宋体" w:hAnsi="宋体" w:eastAsia="宋体" w:cs="宋体"/>
          <w:color w:val="auto"/>
          <w:spacing w:val="8"/>
          <w:sz w:val="28"/>
          <w:szCs w:val="28"/>
          <w:highlight w:val="none"/>
        </w:rPr>
        <w:t>规定的其他要求；</w:t>
      </w:r>
    </w:p>
    <w:p w14:paraId="04CF6904">
      <w:pPr>
        <w:widowControl/>
        <w:adjustRightInd w:val="0"/>
        <w:spacing w:line="360" w:lineRule="auto"/>
        <w:ind w:firstLine="592" w:firstLineChars="200"/>
        <w:jc w:val="left"/>
        <w:rPr>
          <w:rFonts w:hint="eastAsia" w:ascii="宋体" w:hAnsi="宋体" w:eastAsia="宋体" w:cs="宋体"/>
          <w:color w:val="auto"/>
          <w:spacing w:val="8"/>
          <w:sz w:val="28"/>
          <w:szCs w:val="28"/>
          <w:highlight w:val="none"/>
        </w:rPr>
      </w:pPr>
      <w:r>
        <w:rPr>
          <w:rFonts w:hint="eastAsia" w:ascii="宋体" w:hAnsi="宋体" w:eastAsia="宋体" w:cs="宋体"/>
          <w:color w:val="auto"/>
          <w:spacing w:val="8"/>
          <w:sz w:val="28"/>
          <w:szCs w:val="28"/>
          <w:highlight w:val="none"/>
        </w:rPr>
        <w:t>1</w:t>
      </w:r>
      <w:r>
        <w:rPr>
          <w:rFonts w:hint="eastAsia" w:ascii="宋体" w:hAnsi="宋体" w:cs="宋体"/>
          <w:color w:val="auto"/>
          <w:spacing w:val="8"/>
          <w:sz w:val="28"/>
          <w:szCs w:val="28"/>
          <w:highlight w:val="none"/>
          <w:lang w:val="en-US" w:eastAsia="zh-CN"/>
        </w:rPr>
        <w:t>0.</w:t>
      </w:r>
      <w:r>
        <w:rPr>
          <w:rFonts w:hint="eastAsia" w:ascii="宋体" w:hAnsi="宋体" w:eastAsia="宋体" w:cs="宋体"/>
          <w:color w:val="auto"/>
          <w:spacing w:val="8"/>
          <w:sz w:val="28"/>
          <w:szCs w:val="28"/>
          <w:highlight w:val="none"/>
        </w:rPr>
        <w:t>本项目</w:t>
      </w:r>
      <w:r>
        <w:rPr>
          <w:rFonts w:hint="eastAsia" w:ascii="宋体" w:hAnsi="宋体" w:cs="宋体"/>
          <w:color w:val="auto"/>
          <w:spacing w:val="8"/>
          <w:sz w:val="28"/>
          <w:szCs w:val="28"/>
          <w:highlight w:val="none"/>
          <w:lang w:val="en-US" w:eastAsia="zh-CN"/>
        </w:rPr>
        <w:t>不</w:t>
      </w:r>
      <w:r>
        <w:rPr>
          <w:rFonts w:hint="eastAsia" w:ascii="宋体" w:hAnsi="宋体" w:eastAsia="宋体" w:cs="宋体"/>
          <w:color w:val="auto"/>
          <w:spacing w:val="8"/>
          <w:sz w:val="28"/>
          <w:szCs w:val="28"/>
          <w:highlight w:val="none"/>
        </w:rPr>
        <w:t>接受联合体</w:t>
      </w:r>
      <w:r>
        <w:rPr>
          <w:rFonts w:hint="eastAsia" w:ascii="宋体" w:hAnsi="宋体" w:cs="宋体"/>
          <w:color w:val="auto"/>
          <w:spacing w:val="8"/>
          <w:sz w:val="28"/>
          <w:szCs w:val="28"/>
          <w:highlight w:val="none"/>
          <w:lang w:val="en-US" w:eastAsia="zh-CN"/>
        </w:rPr>
        <w:t>报价</w:t>
      </w:r>
      <w:r>
        <w:rPr>
          <w:rFonts w:hint="eastAsia" w:ascii="宋体" w:hAnsi="宋体" w:eastAsia="宋体" w:cs="宋体"/>
          <w:color w:val="auto"/>
          <w:spacing w:val="8"/>
          <w:sz w:val="28"/>
          <w:szCs w:val="28"/>
          <w:highlight w:val="none"/>
        </w:rPr>
        <w:t>。</w:t>
      </w:r>
    </w:p>
    <w:p w14:paraId="5C4C795E">
      <w:pPr>
        <w:widowControl/>
        <w:adjustRightInd w:val="0"/>
        <w:spacing w:line="360" w:lineRule="auto"/>
        <w:ind w:firstLine="594" w:firstLineChars="200"/>
        <w:jc w:val="left"/>
        <w:rPr>
          <w:rFonts w:hint="eastAsia" w:ascii="宋体" w:hAnsi="宋体" w:eastAsia="宋体" w:cs="宋体"/>
          <w:color w:val="auto"/>
          <w:spacing w:val="8"/>
          <w:sz w:val="28"/>
          <w:szCs w:val="28"/>
          <w:highlight w:val="none"/>
        </w:rPr>
      </w:pPr>
      <w:r>
        <w:rPr>
          <w:rFonts w:hint="eastAsia" w:ascii="宋体" w:hAnsi="宋体" w:eastAsia="宋体" w:cs="宋体"/>
          <w:b/>
          <w:bCs/>
          <w:color w:val="auto"/>
          <w:spacing w:val="8"/>
          <w:sz w:val="28"/>
          <w:szCs w:val="28"/>
          <w:highlight w:val="none"/>
          <w:lang w:val="en-US" w:eastAsia="zh-CN"/>
        </w:rPr>
        <w:t>四</w:t>
      </w:r>
      <w:r>
        <w:rPr>
          <w:rFonts w:hint="eastAsia" w:ascii="宋体" w:hAnsi="宋体" w:eastAsia="宋体" w:cs="宋体"/>
          <w:b/>
          <w:bCs/>
          <w:color w:val="auto"/>
          <w:spacing w:val="8"/>
          <w:sz w:val="28"/>
          <w:szCs w:val="28"/>
          <w:highlight w:val="none"/>
        </w:rPr>
        <w:t>、获取</w:t>
      </w:r>
      <w:r>
        <w:rPr>
          <w:rFonts w:hint="eastAsia" w:ascii="宋体" w:hAnsi="宋体" w:cs="宋体"/>
          <w:b/>
          <w:bCs/>
          <w:color w:val="auto"/>
          <w:spacing w:val="8"/>
          <w:sz w:val="28"/>
          <w:szCs w:val="28"/>
          <w:highlight w:val="none"/>
          <w:lang w:val="en-US" w:eastAsia="zh-CN"/>
        </w:rPr>
        <w:t>竞争谈判文件</w:t>
      </w:r>
    </w:p>
    <w:p w14:paraId="1EF4B30E">
      <w:pPr>
        <w:widowControl/>
        <w:adjustRightInd w:val="0"/>
        <w:spacing w:line="360" w:lineRule="auto"/>
        <w:ind w:firstLine="592" w:firstLineChars="200"/>
        <w:jc w:val="left"/>
        <w:rPr>
          <w:rFonts w:hint="eastAsia" w:ascii="宋体" w:hAnsi="宋体" w:eastAsia="宋体" w:cs="宋体"/>
          <w:color w:val="auto"/>
          <w:spacing w:val="8"/>
          <w:sz w:val="28"/>
          <w:szCs w:val="28"/>
          <w:highlight w:val="none"/>
        </w:rPr>
      </w:pPr>
      <w:r>
        <w:rPr>
          <w:rFonts w:hint="eastAsia" w:ascii="宋体" w:hAnsi="宋体" w:eastAsia="宋体" w:cs="宋体"/>
          <w:color w:val="auto"/>
          <w:spacing w:val="8"/>
          <w:sz w:val="28"/>
          <w:szCs w:val="28"/>
          <w:highlight w:val="none"/>
        </w:rPr>
        <w:t>1.时间：</w:t>
      </w:r>
      <w:r>
        <w:rPr>
          <w:rFonts w:hint="eastAsia" w:ascii="宋体" w:hAnsi="宋体" w:eastAsia="宋体" w:cs="宋体"/>
          <w:color w:val="auto"/>
          <w:spacing w:val="8"/>
          <w:sz w:val="28"/>
          <w:szCs w:val="28"/>
          <w:highlight w:val="none"/>
          <w:lang w:eastAsia="zh-CN"/>
        </w:rPr>
        <w:t>202</w:t>
      </w:r>
      <w:r>
        <w:rPr>
          <w:rFonts w:hint="eastAsia" w:ascii="宋体" w:hAnsi="宋体" w:cs="宋体"/>
          <w:color w:val="auto"/>
          <w:spacing w:val="8"/>
          <w:sz w:val="28"/>
          <w:szCs w:val="28"/>
          <w:highlight w:val="none"/>
          <w:lang w:val="en-US" w:eastAsia="zh-CN"/>
        </w:rPr>
        <w:t>6</w:t>
      </w:r>
      <w:r>
        <w:rPr>
          <w:rFonts w:hint="eastAsia" w:ascii="宋体" w:hAnsi="宋体" w:eastAsia="宋体" w:cs="宋体"/>
          <w:color w:val="auto"/>
          <w:spacing w:val="8"/>
          <w:sz w:val="28"/>
          <w:szCs w:val="28"/>
          <w:highlight w:val="none"/>
          <w:lang w:eastAsia="zh-CN"/>
        </w:rPr>
        <w:t>年</w:t>
      </w:r>
      <w:r>
        <w:rPr>
          <w:rFonts w:hint="eastAsia" w:ascii="宋体" w:hAnsi="宋体" w:cs="宋体"/>
          <w:color w:val="auto"/>
          <w:spacing w:val="8"/>
          <w:sz w:val="28"/>
          <w:szCs w:val="28"/>
          <w:highlight w:val="none"/>
          <w:lang w:val="en-US" w:eastAsia="zh-CN"/>
        </w:rPr>
        <w:t>4</w:t>
      </w:r>
      <w:r>
        <w:rPr>
          <w:rFonts w:hint="eastAsia" w:ascii="宋体" w:hAnsi="宋体" w:eastAsia="宋体" w:cs="宋体"/>
          <w:color w:val="auto"/>
          <w:spacing w:val="8"/>
          <w:sz w:val="28"/>
          <w:szCs w:val="28"/>
          <w:highlight w:val="none"/>
          <w:lang w:eastAsia="zh-CN"/>
        </w:rPr>
        <w:t>月</w:t>
      </w:r>
      <w:r>
        <w:rPr>
          <w:rFonts w:hint="eastAsia" w:ascii="宋体" w:hAnsi="宋体" w:cs="宋体"/>
          <w:color w:val="auto"/>
          <w:spacing w:val="8"/>
          <w:sz w:val="28"/>
          <w:szCs w:val="28"/>
          <w:highlight w:val="none"/>
          <w:lang w:val="en-US" w:eastAsia="zh-CN"/>
        </w:rPr>
        <w:t>1</w:t>
      </w:r>
      <w:r>
        <w:rPr>
          <w:rFonts w:hint="eastAsia" w:ascii="宋体" w:hAnsi="宋体" w:eastAsia="宋体" w:cs="宋体"/>
          <w:color w:val="auto"/>
          <w:spacing w:val="8"/>
          <w:sz w:val="28"/>
          <w:szCs w:val="28"/>
          <w:highlight w:val="none"/>
          <w:lang w:eastAsia="zh-CN"/>
        </w:rPr>
        <w:t>日</w:t>
      </w:r>
      <w:r>
        <w:rPr>
          <w:rFonts w:hint="eastAsia" w:ascii="宋体" w:hAnsi="宋体" w:eastAsia="宋体" w:cs="宋体"/>
          <w:color w:val="auto"/>
          <w:spacing w:val="8"/>
          <w:sz w:val="28"/>
          <w:szCs w:val="28"/>
          <w:highlight w:val="none"/>
        </w:rPr>
        <w:t>17时</w:t>
      </w:r>
      <w:r>
        <w:rPr>
          <w:rFonts w:hint="eastAsia" w:ascii="宋体" w:hAnsi="宋体" w:cs="宋体"/>
          <w:color w:val="auto"/>
          <w:spacing w:val="8"/>
          <w:sz w:val="28"/>
          <w:szCs w:val="28"/>
          <w:highlight w:val="none"/>
          <w:lang w:val="en-US" w:eastAsia="zh-CN"/>
        </w:rPr>
        <w:t>3</w:t>
      </w:r>
      <w:r>
        <w:rPr>
          <w:rFonts w:hint="eastAsia" w:ascii="宋体" w:hAnsi="宋体" w:eastAsia="宋体" w:cs="宋体"/>
          <w:color w:val="auto"/>
          <w:spacing w:val="8"/>
          <w:sz w:val="28"/>
          <w:szCs w:val="28"/>
          <w:highlight w:val="none"/>
        </w:rPr>
        <w:t>0分至</w:t>
      </w:r>
      <w:r>
        <w:rPr>
          <w:rFonts w:hint="eastAsia" w:ascii="宋体" w:hAnsi="宋体" w:cs="宋体"/>
          <w:color w:val="auto"/>
          <w:spacing w:val="8"/>
          <w:sz w:val="28"/>
          <w:szCs w:val="28"/>
          <w:highlight w:val="none"/>
          <w:lang w:eastAsia="zh-CN"/>
        </w:rPr>
        <w:t>2026</w:t>
      </w:r>
      <w:r>
        <w:rPr>
          <w:rFonts w:hint="eastAsia" w:ascii="宋体" w:hAnsi="宋体" w:eastAsia="宋体" w:cs="宋体"/>
          <w:color w:val="auto"/>
          <w:spacing w:val="8"/>
          <w:sz w:val="28"/>
          <w:szCs w:val="28"/>
          <w:highlight w:val="none"/>
          <w:lang w:eastAsia="zh-CN"/>
        </w:rPr>
        <w:t>年</w:t>
      </w:r>
      <w:r>
        <w:rPr>
          <w:rFonts w:hint="eastAsia" w:ascii="宋体" w:hAnsi="宋体" w:cs="宋体"/>
          <w:color w:val="auto"/>
          <w:spacing w:val="8"/>
          <w:sz w:val="28"/>
          <w:szCs w:val="28"/>
          <w:highlight w:val="none"/>
          <w:lang w:val="en-US" w:eastAsia="zh-CN"/>
        </w:rPr>
        <w:t>4</w:t>
      </w:r>
      <w:r>
        <w:rPr>
          <w:rFonts w:hint="eastAsia" w:ascii="宋体" w:hAnsi="宋体" w:eastAsia="宋体" w:cs="宋体"/>
          <w:color w:val="auto"/>
          <w:spacing w:val="8"/>
          <w:sz w:val="28"/>
          <w:szCs w:val="28"/>
          <w:highlight w:val="none"/>
          <w:lang w:eastAsia="zh-CN"/>
        </w:rPr>
        <w:t>月</w:t>
      </w:r>
      <w:r>
        <w:rPr>
          <w:rFonts w:hint="eastAsia" w:ascii="宋体" w:hAnsi="宋体" w:cs="宋体"/>
          <w:color w:val="auto"/>
          <w:spacing w:val="8"/>
          <w:sz w:val="28"/>
          <w:szCs w:val="28"/>
          <w:highlight w:val="none"/>
          <w:lang w:val="en-US" w:eastAsia="zh-CN"/>
        </w:rPr>
        <w:t>9</w:t>
      </w:r>
      <w:r>
        <w:rPr>
          <w:rFonts w:hint="eastAsia" w:ascii="宋体" w:hAnsi="宋体" w:eastAsia="宋体" w:cs="宋体"/>
          <w:color w:val="auto"/>
          <w:spacing w:val="8"/>
          <w:sz w:val="28"/>
          <w:szCs w:val="28"/>
          <w:highlight w:val="none"/>
          <w:lang w:eastAsia="zh-CN"/>
        </w:rPr>
        <w:t>日</w:t>
      </w:r>
      <w:r>
        <w:rPr>
          <w:rFonts w:hint="eastAsia" w:ascii="宋体" w:hAnsi="宋体" w:eastAsia="宋体" w:cs="宋体"/>
          <w:color w:val="auto"/>
          <w:spacing w:val="8"/>
          <w:sz w:val="28"/>
          <w:szCs w:val="28"/>
          <w:highlight w:val="none"/>
        </w:rPr>
        <w:t>17时</w:t>
      </w:r>
      <w:r>
        <w:rPr>
          <w:rFonts w:hint="eastAsia" w:ascii="宋体" w:hAnsi="宋体" w:cs="宋体"/>
          <w:color w:val="auto"/>
          <w:spacing w:val="8"/>
          <w:sz w:val="28"/>
          <w:szCs w:val="28"/>
          <w:highlight w:val="none"/>
          <w:lang w:val="en-US" w:eastAsia="zh-CN"/>
        </w:rPr>
        <w:t>3</w:t>
      </w:r>
      <w:r>
        <w:rPr>
          <w:rFonts w:hint="eastAsia" w:ascii="宋体" w:hAnsi="宋体" w:eastAsia="宋体" w:cs="宋体"/>
          <w:color w:val="auto"/>
          <w:spacing w:val="8"/>
          <w:sz w:val="28"/>
          <w:szCs w:val="28"/>
          <w:highlight w:val="none"/>
        </w:rPr>
        <w:t>0分（北京时间）</w:t>
      </w:r>
    </w:p>
    <w:p w14:paraId="16DD778A">
      <w:pPr>
        <w:spacing w:line="360" w:lineRule="auto"/>
        <w:ind w:firstLine="592" w:firstLineChars="200"/>
        <w:rPr>
          <w:rFonts w:hint="eastAsia" w:ascii="宋体" w:hAnsi="宋体" w:eastAsia="宋体" w:cs="宋体"/>
          <w:color w:val="auto"/>
          <w:spacing w:val="8"/>
          <w:sz w:val="28"/>
          <w:szCs w:val="28"/>
          <w:highlight w:val="none"/>
          <w:lang w:eastAsia="zh-CN"/>
        </w:rPr>
      </w:pPr>
      <w:r>
        <w:rPr>
          <w:rFonts w:hint="eastAsia" w:ascii="宋体" w:hAnsi="宋体" w:eastAsia="宋体" w:cs="宋体"/>
          <w:color w:val="auto"/>
          <w:spacing w:val="8"/>
          <w:sz w:val="28"/>
          <w:szCs w:val="28"/>
          <w:highlight w:val="none"/>
        </w:rPr>
        <w:t>2.获取地址：</w:t>
      </w:r>
      <w:bookmarkStart w:id="27" w:name="OLE_LINK13"/>
      <w:r>
        <w:rPr>
          <w:rFonts w:hint="eastAsia" w:ascii="宋体" w:hAnsi="宋体" w:eastAsia="宋体" w:cs="宋体"/>
          <w:color w:val="auto"/>
          <w:spacing w:val="8"/>
          <w:sz w:val="28"/>
          <w:szCs w:val="28"/>
          <w:highlight w:val="none"/>
          <w:lang w:eastAsia="zh-CN"/>
        </w:rPr>
        <w:t>登录“威海市公共资源交易网”首页右侧“交易服务</w:t>
      </w:r>
      <w:bookmarkStart w:id="28" w:name="OLE_LINK9"/>
      <w:bookmarkStart w:id="29" w:name="OLE_LINK10"/>
      <w:r>
        <w:rPr>
          <w:rFonts w:hint="eastAsia" w:ascii="宋体" w:hAnsi="宋体" w:eastAsia="宋体" w:cs="宋体"/>
          <w:color w:val="auto"/>
          <w:spacing w:val="8"/>
          <w:sz w:val="28"/>
          <w:szCs w:val="28"/>
          <w:highlight w:val="none"/>
          <w:lang w:eastAsia="zh-CN"/>
        </w:rPr>
        <w:t>一网通办系统</w:t>
      </w:r>
      <w:bookmarkEnd w:id="28"/>
      <w:bookmarkEnd w:id="29"/>
      <w:r>
        <w:rPr>
          <w:rFonts w:hint="eastAsia" w:ascii="宋体" w:hAnsi="宋体" w:eastAsia="宋体" w:cs="宋体"/>
          <w:color w:val="auto"/>
          <w:spacing w:val="8"/>
          <w:sz w:val="28"/>
          <w:szCs w:val="28"/>
          <w:highlight w:val="none"/>
          <w:lang w:eastAsia="zh-CN"/>
        </w:rPr>
        <w:t>-（新版）一网通办系统”进行“平台切换”，点击“国企采购”进入</w:t>
      </w:r>
      <w:r>
        <w:rPr>
          <w:rFonts w:hint="eastAsia" w:ascii="宋体" w:hAnsi="宋体" w:eastAsia="宋体" w:cs="宋体"/>
          <w:color w:val="auto"/>
          <w:spacing w:val="8"/>
          <w:sz w:val="28"/>
          <w:szCs w:val="28"/>
          <w:highlight w:val="none"/>
          <w:lang w:val="en-US" w:eastAsia="zh-CN"/>
        </w:rPr>
        <w:t>国企阳光采购</w:t>
      </w:r>
      <w:r>
        <w:rPr>
          <w:rFonts w:hint="eastAsia" w:ascii="宋体" w:hAnsi="宋体" w:eastAsia="宋体" w:cs="宋体"/>
          <w:color w:val="auto"/>
          <w:spacing w:val="8"/>
          <w:sz w:val="28"/>
          <w:szCs w:val="28"/>
          <w:highlight w:val="none"/>
          <w:lang w:eastAsia="zh-CN"/>
        </w:rPr>
        <w:t>平台</w:t>
      </w:r>
      <w:bookmarkEnd w:id="27"/>
      <w:r>
        <w:rPr>
          <w:rFonts w:hint="eastAsia" w:ascii="宋体" w:hAnsi="宋体" w:eastAsia="宋体" w:cs="宋体"/>
          <w:color w:val="auto"/>
          <w:spacing w:val="8"/>
          <w:sz w:val="28"/>
          <w:szCs w:val="28"/>
          <w:highlight w:val="none"/>
          <w:lang w:eastAsia="zh-CN"/>
        </w:rPr>
        <w:t>获取文件(网址：http://ggzyjy.weihai.cn/)。逾期无法从威海市国有企业阳光采购服务平台中获取文件，未在规定时间内从系统中获取竞争谈判</w:t>
      </w:r>
      <w:r>
        <w:rPr>
          <w:rFonts w:hint="eastAsia" w:ascii="宋体" w:hAnsi="宋体" w:eastAsia="宋体" w:cs="宋体"/>
          <w:color w:val="auto"/>
          <w:spacing w:val="8"/>
          <w:sz w:val="28"/>
          <w:szCs w:val="28"/>
          <w:highlight w:val="none"/>
          <w:lang w:val="en-US" w:eastAsia="zh-CN"/>
        </w:rPr>
        <w:t>文件</w:t>
      </w:r>
      <w:r>
        <w:rPr>
          <w:rFonts w:hint="eastAsia" w:ascii="宋体" w:hAnsi="宋体" w:eastAsia="宋体" w:cs="宋体"/>
          <w:color w:val="auto"/>
          <w:spacing w:val="8"/>
          <w:sz w:val="28"/>
          <w:szCs w:val="28"/>
          <w:highlight w:val="none"/>
          <w:lang w:eastAsia="zh-CN"/>
        </w:rPr>
        <w:t>的报价单位将无法提交电子投标（响应）文件。交易服务一网通办系统技术支持电话：4009980000（受理问题：系统登录、CA锁绑定、平台切换），一网通办技术支持QQ群：1143439694；CA锁办理咨询电话：0631-517</w:t>
      </w:r>
      <w:r>
        <w:rPr>
          <w:rFonts w:hint="eastAsia" w:ascii="宋体" w:hAnsi="宋体" w:cs="宋体"/>
          <w:color w:val="auto"/>
          <w:spacing w:val="8"/>
          <w:sz w:val="28"/>
          <w:szCs w:val="28"/>
          <w:highlight w:val="none"/>
          <w:lang w:eastAsia="zh-CN"/>
        </w:rPr>
        <w:t>2975</w:t>
      </w:r>
      <w:r>
        <w:rPr>
          <w:rFonts w:hint="eastAsia" w:ascii="宋体" w:hAnsi="宋体" w:eastAsia="宋体" w:cs="宋体"/>
          <w:color w:val="auto"/>
          <w:spacing w:val="8"/>
          <w:sz w:val="28"/>
          <w:szCs w:val="28"/>
          <w:highlight w:val="none"/>
          <w:lang w:eastAsia="zh-CN"/>
        </w:rPr>
        <w:t>；国企采购技术支持电话：17863029936，国企采购</w:t>
      </w:r>
      <w:r>
        <w:rPr>
          <w:rFonts w:hint="eastAsia" w:ascii="宋体" w:hAnsi="宋体" w:eastAsia="宋体" w:cs="宋体"/>
          <w:color w:val="auto"/>
          <w:spacing w:val="8"/>
          <w:sz w:val="28"/>
          <w:szCs w:val="28"/>
          <w:highlight w:val="none"/>
          <w:lang w:val="en-US" w:eastAsia="zh-CN"/>
        </w:rPr>
        <w:t>技术</w:t>
      </w:r>
      <w:r>
        <w:rPr>
          <w:rFonts w:hint="eastAsia" w:ascii="宋体" w:hAnsi="宋体" w:eastAsia="宋体" w:cs="宋体"/>
          <w:color w:val="auto"/>
          <w:spacing w:val="8"/>
          <w:sz w:val="28"/>
          <w:szCs w:val="28"/>
          <w:highlight w:val="none"/>
          <w:lang w:eastAsia="zh-CN"/>
        </w:rPr>
        <w:t>支持QQ群（报价单位）：</w:t>
      </w:r>
      <w:r>
        <w:rPr>
          <w:rFonts w:hint="eastAsia" w:ascii="宋体" w:hAnsi="宋体" w:eastAsia="宋体" w:cs="宋体"/>
          <w:color w:val="auto"/>
          <w:spacing w:val="8"/>
          <w:sz w:val="28"/>
          <w:szCs w:val="28"/>
          <w:highlight w:val="none"/>
          <w:lang w:val="en-US" w:eastAsia="zh-CN"/>
        </w:rPr>
        <w:t>1046971257</w:t>
      </w:r>
      <w:r>
        <w:rPr>
          <w:rFonts w:hint="eastAsia" w:ascii="宋体" w:hAnsi="宋体" w:eastAsia="宋体" w:cs="宋体"/>
          <w:color w:val="auto"/>
          <w:spacing w:val="8"/>
          <w:sz w:val="28"/>
          <w:szCs w:val="28"/>
          <w:highlight w:val="none"/>
          <w:lang w:eastAsia="zh-CN"/>
        </w:rPr>
        <w:t>。</w:t>
      </w:r>
    </w:p>
    <w:p w14:paraId="4C5E1C29">
      <w:pPr>
        <w:spacing w:line="360" w:lineRule="auto"/>
        <w:ind w:firstLine="592" w:firstLineChars="200"/>
        <w:rPr>
          <w:rFonts w:ascii="宋体" w:hAnsi="宋体" w:eastAsia="宋体" w:cs="宋体"/>
          <w:color w:val="auto"/>
          <w:spacing w:val="8"/>
          <w:sz w:val="28"/>
          <w:szCs w:val="28"/>
          <w:highlight w:val="none"/>
          <w:lang w:eastAsia="zh-CN"/>
        </w:rPr>
      </w:pPr>
      <w:r>
        <w:rPr>
          <w:rFonts w:hint="eastAsia" w:ascii="宋体" w:hAnsi="宋体" w:eastAsia="宋体" w:cs="宋体"/>
          <w:color w:val="auto"/>
          <w:spacing w:val="8"/>
          <w:sz w:val="28"/>
          <w:szCs w:val="28"/>
          <w:highlight w:val="none"/>
          <w:lang w:eastAsia="zh-CN"/>
        </w:rPr>
        <w:t>3</w:t>
      </w:r>
      <w:r>
        <w:rPr>
          <w:rFonts w:hint="eastAsia" w:ascii="宋体" w:hAnsi="宋体" w:cs="宋体"/>
          <w:color w:val="auto"/>
          <w:spacing w:val="8"/>
          <w:sz w:val="28"/>
          <w:szCs w:val="28"/>
          <w:highlight w:val="none"/>
          <w:lang w:eastAsia="zh-CN"/>
        </w:rPr>
        <w:t>.</w:t>
      </w:r>
      <w:r>
        <w:rPr>
          <w:rFonts w:hint="eastAsia" w:ascii="宋体" w:hAnsi="宋体" w:eastAsia="宋体" w:cs="宋体"/>
          <w:color w:val="auto"/>
          <w:spacing w:val="8"/>
          <w:sz w:val="28"/>
          <w:szCs w:val="28"/>
          <w:highlight w:val="none"/>
          <w:lang w:eastAsia="zh-CN"/>
        </w:rPr>
        <w:t>不接受报价单位到现场参加开标活动；报价单位请提前熟悉交易系统（国企采购报价单位操作手册网址：</w:t>
      </w:r>
    </w:p>
    <w:p w14:paraId="77D30775">
      <w:pPr>
        <w:widowControl/>
        <w:adjustRightInd w:val="0"/>
        <w:spacing w:line="360" w:lineRule="auto"/>
        <w:ind w:firstLine="592" w:firstLineChars="200"/>
        <w:jc w:val="left"/>
        <w:rPr>
          <w:rFonts w:hint="eastAsia" w:ascii="宋体" w:hAnsi="宋体" w:eastAsia="宋体" w:cs="宋体"/>
          <w:color w:val="auto"/>
          <w:spacing w:val="8"/>
          <w:sz w:val="28"/>
          <w:szCs w:val="28"/>
          <w:highlight w:val="none"/>
        </w:rPr>
      </w:pPr>
      <w:bookmarkStart w:id="30" w:name="OLE_LINK12"/>
      <w:r>
        <w:rPr>
          <w:rFonts w:hint="eastAsia" w:ascii="宋体" w:hAnsi="宋体" w:eastAsia="宋体" w:cs="宋体"/>
          <w:color w:val="auto"/>
          <w:spacing w:val="8"/>
          <w:sz w:val="28"/>
          <w:szCs w:val="28"/>
          <w:highlight w:val="none"/>
          <w:lang w:eastAsia="zh-CN"/>
        </w:rPr>
        <w:t>https://ggzyjy.weihai.cn/bszn/005005/20260109/eb4ba418-4b35-4f05-aa69-44fd7d8a7ffb.html</w:t>
      </w:r>
      <w:bookmarkEnd w:id="30"/>
      <w:r>
        <w:rPr>
          <w:rFonts w:hint="eastAsia" w:ascii="宋体" w:hAnsi="宋体" w:eastAsia="宋体" w:cs="宋体"/>
          <w:color w:val="auto"/>
          <w:spacing w:val="8"/>
          <w:sz w:val="28"/>
          <w:szCs w:val="28"/>
          <w:highlight w:val="none"/>
          <w:lang w:eastAsia="zh-CN"/>
        </w:rPr>
        <w:t>），通过交易系统线上参加开标活动，不熟悉系统操作产生的风险由报价单位承担。</w:t>
      </w:r>
    </w:p>
    <w:p w14:paraId="479E598B">
      <w:pPr>
        <w:spacing w:line="360" w:lineRule="auto"/>
        <w:ind w:firstLine="562" w:firstLineChars="200"/>
        <w:outlineLvl w:val="0"/>
        <w:rPr>
          <w:rFonts w:ascii="宋体" w:hAnsi="宋体" w:cs="宋体"/>
          <w:b/>
          <w:bCs/>
          <w:color w:val="auto"/>
          <w:sz w:val="28"/>
          <w:szCs w:val="28"/>
          <w:highlight w:val="none"/>
          <w:lang w:eastAsia="zh-CN"/>
        </w:rPr>
      </w:pPr>
      <w:bookmarkStart w:id="31" w:name="_Toc23837"/>
      <w:bookmarkStart w:id="32" w:name="_Toc18441"/>
      <w:bookmarkStart w:id="33" w:name="_Toc455"/>
      <w:r>
        <w:rPr>
          <w:rFonts w:hint="eastAsia" w:ascii="宋体" w:hAnsi="宋体" w:eastAsia="宋体" w:cs="宋体"/>
          <w:b/>
          <w:bCs/>
          <w:color w:val="auto"/>
          <w:sz w:val="28"/>
          <w:szCs w:val="28"/>
          <w:highlight w:val="none"/>
          <w:lang w:eastAsia="zh-CN"/>
        </w:rPr>
        <w:t>五、</w:t>
      </w:r>
      <w:r>
        <w:rPr>
          <w:rFonts w:hint="eastAsia" w:ascii="宋体" w:hAnsi="宋体" w:cs="宋体"/>
          <w:b/>
          <w:bCs/>
          <w:color w:val="auto"/>
          <w:sz w:val="28"/>
          <w:szCs w:val="28"/>
          <w:highlight w:val="none"/>
          <w:lang w:eastAsia="zh-CN"/>
        </w:rPr>
        <w:t>投标（</w:t>
      </w:r>
      <w:r>
        <w:rPr>
          <w:rFonts w:hint="eastAsia" w:ascii="宋体" w:hAnsi="宋体" w:eastAsia="宋体" w:cs="宋体"/>
          <w:b/>
          <w:bCs/>
          <w:color w:val="auto"/>
          <w:sz w:val="28"/>
          <w:szCs w:val="28"/>
          <w:highlight w:val="none"/>
          <w:lang w:eastAsia="zh-CN"/>
        </w:rPr>
        <w:t>响应</w:t>
      </w:r>
      <w:r>
        <w:rPr>
          <w:rFonts w:hint="eastAsia" w:ascii="宋体" w:hAnsi="宋体" w:cs="宋体"/>
          <w:b/>
          <w:bCs/>
          <w:color w:val="auto"/>
          <w:sz w:val="28"/>
          <w:szCs w:val="28"/>
          <w:highlight w:val="none"/>
          <w:lang w:eastAsia="zh-CN"/>
        </w:rPr>
        <w:t>）</w:t>
      </w:r>
      <w:r>
        <w:rPr>
          <w:rFonts w:hint="eastAsia" w:ascii="宋体" w:hAnsi="宋体" w:eastAsia="宋体" w:cs="宋体"/>
          <w:b/>
          <w:bCs/>
          <w:color w:val="auto"/>
          <w:sz w:val="28"/>
          <w:szCs w:val="28"/>
          <w:highlight w:val="none"/>
          <w:lang w:eastAsia="zh-CN"/>
        </w:rPr>
        <w:t>文件提交</w:t>
      </w:r>
      <w:bookmarkEnd w:id="31"/>
      <w:bookmarkEnd w:id="32"/>
      <w:bookmarkEnd w:id="33"/>
    </w:p>
    <w:p w14:paraId="1E23B507">
      <w:pPr>
        <w:spacing w:line="360" w:lineRule="auto"/>
        <w:ind w:firstLine="592" w:firstLineChars="200"/>
        <w:rPr>
          <w:rFonts w:ascii="宋体" w:hAnsi="宋体" w:cs="宋体"/>
          <w:color w:val="auto"/>
          <w:spacing w:val="8"/>
          <w:sz w:val="28"/>
          <w:szCs w:val="28"/>
          <w:highlight w:val="none"/>
          <w:lang w:eastAsia="zh-CN"/>
        </w:rPr>
      </w:pPr>
      <w:r>
        <w:rPr>
          <w:rFonts w:hint="eastAsia" w:ascii="宋体" w:hAnsi="宋体" w:eastAsia="宋体" w:cs="宋体"/>
          <w:color w:val="auto"/>
          <w:spacing w:val="8"/>
          <w:sz w:val="28"/>
          <w:szCs w:val="28"/>
          <w:highlight w:val="none"/>
          <w:lang w:eastAsia="zh-CN"/>
        </w:rPr>
        <w:t>时间：</w:t>
      </w:r>
      <w:r>
        <w:rPr>
          <w:rFonts w:hint="eastAsia" w:ascii="宋体" w:hAnsi="宋体" w:cs="宋体"/>
          <w:color w:val="auto"/>
          <w:spacing w:val="8"/>
          <w:sz w:val="28"/>
          <w:szCs w:val="28"/>
          <w:highlight w:val="none"/>
          <w:lang w:val="en-US" w:eastAsia="zh-CN"/>
        </w:rPr>
        <w:t>2026</w:t>
      </w:r>
      <w:r>
        <w:rPr>
          <w:rFonts w:hint="eastAsia" w:ascii="宋体" w:hAnsi="宋体" w:eastAsia="宋体" w:cs="宋体"/>
          <w:color w:val="auto"/>
          <w:spacing w:val="8"/>
          <w:sz w:val="28"/>
          <w:szCs w:val="28"/>
          <w:highlight w:val="none"/>
          <w:lang w:eastAsia="zh-CN"/>
        </w:rPr>
        <w:t>年</w:t>
      </w:r>
      <w:r>
        <w:rPr>
          <w:rFonts w:hint="eastAsia" w:ascii="宋体" w:hAnsi="宋体" w:cs="宋体"/>
          <w:color w:val="auto"/>
          <w:spacing w:val="8"/>
          <w:sz w:val="28"/>
          <w:szCs w:val="28"/>
          <w:highlight w:val="none"/>
          <w:lang w:val="en-US" w:eastAsia="zh-CN"/>
        </w:rPr>
        <w:t>4</w:t>
      </w:r>
      <w:r>
        <w:rPr>
          <w:rFonts w:hint="eastAsia" w:ascii="宋体" w:hAnsi="宋体" w:cs="宋体"/>
          <w:color w:val="auto"/>
          <w:spacing w:val="8"/>
          <w:sz w:val="28"/>
          <w:szCs w:val="28"/>
          <w:highlight w:val="none"/>
          <w:lang w:eastAsia="zh-CN"/>
        </w:rPr>
        <w:t>月</w:t>
      </w:r>
      <w:r>
        <w:rPr>
          <w:rFonts w:hint="eastAsia" w:ascii="宋体" w:hAnsi="宋体" w:cs="宋体"/>
          <w:color w:val="auto"/>
          <w:spacing w:val="8"/>
          <w:sz w:val="28"/>
          <w:szCs w:val="28"/>
          <w:highlight w:val="none"/>
          <w:lang w:val="en-US" w:eastAsia="zh-CN"/>
        </w:rPr>
        <w:t>1</w:t>
      </w:r>
      <w:r>
        <w:rPr>
          <w:rFonts w:hint="eastAsia" w:ascii="宋体" w:hAnsi="宋体" w:eastAsia="宋体" w:cs="宋体"/>
          <w:color w:val="auto"/>
          <w:spacing w:val="8"/>
          <w:sz w:val="28"/>
          <w:szCs w:val="28"/>
          <w:highlight w:val="none"/>
          <w:lang w:eastAsia="zh-CN"/>
        </w:rPr>
        <w:t>日</w:t>
      </w:r>
      <w:r>
        <w:rPr>
          <w:rFonts w:hint="eastAsia" w:ascii="宋体" w:hAnsi="宋体" w:cs="宋体"/>
          <w:color w:val="auto"/>
          <w:spacing w:val="8"/>
          <w:sz w:val="28"/>
          <w:szCs w:val="28"/>
          <w:highlight w:val="none"/>
          <w:lang w:val="en-US" w:eastAsia="zh-CN"/>
        </w:rPr>
        <w:t>18</w:t>
      </w:r>
      <w:r>
        <w:rPr>
          <w:rFonts w:hint="eastAsia" w:ascii="宋体" w:hAnsi="宋体" w:eastAsia="宋体" w:cs="宋体"/>
          <w:color w:val="auto"/>
          <w:spacing w:val="8"/>
          <w:sz w:val="28"/>
          <w:szCs w:val="28"/>
          <w:highlight w:val="none"/>
          <w:lang w:eastAsia="zh-CN"/>
        </w:rPr>
        <w:t>时</w:t>
      </w:r>
      <w:r>
        <w:rPr>
          <w:rFonts w:hint="eastAsia" w:ascii="宋体" w:hAnsi="宋体" w:cs="宋体"/>
          <w:color w:val="auto"/>
          <w:spacing w:val="8"/>
          <w:sz w:val="28"/>
          <w:szCs w:val="28"/>
          <w:highlight w:val="none"/>
          <w:lang w:val="en-US" w:eastAsia="zh-CN"/>
        </w:rPr>
        <w:t>00</w:t>
      </w:r>
      <w:r>
        <w:rPr>
          <w:rFonts w:hint="eastAsia" w:ascii="宋体" w:hAnsi="宋体" w:eastAsia="宋体" w:cs="宋体"/>
          <w:color w:val="auto"/>
          <w:spacing w:val="8"/>
          <w:sz w:val="28"/>
          <w:szCs w:val="28"/>
          <w:highlight w:val="none"/>
          <w:lang w:eastAsia="zh-CN"/>
        </w:rPr>
        <w:t>分至</w:t>
      </w:r>
      <w:r>
        <w:rPr>
          <w:rFonts w:hint="eastAsia" w:ascii="宋体" w:hAnsi="宋体" w:cs="宋体"/>
          <w:color w:val="auto"/>
          <w:spacing w:val="8"/>
          <w:sz w:val="28"/>
          <w:szCs w:val="28"/>
          <w:highlight w:val="none"/>
          <w:lang w:val="en-US" w:eastAsia="zh-CN"/>
        </w:rPr>
        <w:t>2026</w:t>
      </w:r>
      <w:r>
        <w:rPr>
          <w:rFonts w:hint="eastAsia" w:ascii="宋体" w:hAnsi="宋体" w:eastAsia="宋体" w:cs="宋体"/>
          <w:color w:val="auto"/>
          <w:spacing w:val="8"/>
          <w:sz w:val="28"/>
          <w:szCs w:val="28"/>
          <w:highlight w:val="none"/>
          <w:lang w:eastAsia="zh-CN"/>
        </w:rPr>
        <w:t>年</w:t>
      </w:r>
      <w:r>
        <w:rPr>
          <w:rFonts w:hint="eastAsia" w:ascii="宋体" w:hAnsi="宋体" w:cs="宋体"/>
          <w:color w:val="auto"/>
          <w:spacing w:val="8"/>
          <w:sz w:val="28"/>
          <w:szCs w:val="28"/>
          <w:highlight w:val="none"/>
          <w:lang w:val="en-US" w:eastAsia="zh-CN"/>
        </w:rPr>
        <w:t>4</w:t>
      </w:r>
      <w:r>
        <w:rPr>
          <w:rFonts w:hint="eastAsia" w:ascii="宋体" w:hAnsi="宋体" w:eastAsia="宋体" w:cs="宋体"/>
          <w:color w:val="auto"/>
          <w:spacing w:val="8"/>
          <w:sz w:val="28"/>
          <w:szCs w:val="28"/>
          <w:highlight w:val="none"/>
          <w:lang w:eastAsia="zh-CN"/>
        </w:rPr>
        <w:t>月</w:t>
      </w:r>
      <w:r>
        <w:rPr>
          <w:rFonts w:hint="eastAsia" w:ascii="宋体" w:hAnsi="宋体" w:cs="宋体"/>
          <w:color w:val="auto"/>
          <w:spacing w:val="8"/>
          <w:sz w:val="28"/>
          <w:szCs w:val="28"/>
          <w:highlight w:val="none"/>
          <w:lang w:val="en-US" w:eastAsia="zh-CN"/>
        </w:rPr>
        <w:t>24</w:t>
      </w:r>
      <w:r>
        <w:rPr>
          <w:rFonts w:hint="eastAsia" w:ascii="宋体" w:hAnsi="宋体" w:eastAsia="宋体" w:cs="宋体"/>
          <w:color w:val="auto"/>
          <w:spacing w:val="8"/>
          <w:sz w:val="28"/>
          <w:szCs w:val="28"/>
          <w:highlight w:val="none"/>
          <w:lang w:eastAsia="zh-CN"/>
        </w:rPr>
        <w:t>日</w:t>
      </w:r>
      <w:r>
        <w:rPr>
          <w:rFonts w:hint="eastAsia" w:ascii="宋体" w:hAnsi="宋体" w:cs="宋体"/>
          <w:color w:val="auto"/>
          <w:spacing w:val="8"/>
          <w:sz w:val="28"/>
          <w:szCs w:val="28"/>
          <w:highlight w:val="none"/>
          <w:lang w:val="en-US" w:eastAsia="zh-CN"/>
        </w:rPr>
        <w:t>9</w:t>
      </w:r>
      <w:r>
        <w:rPr>
          <w:rFonts w:hint="eastAsia" w:ascii="宋体" w:hAnsi="宋体" w:eastAsia="宋体" w:cs="宋体"/>
          <w:color w:val="auto"/>
          <w:spacing w:val="8"/>
          <w:sz w:val="28"/>
          <w:szCs w:val="28"/>
          <w:highlight w:val="none"/>
          <w:lang w:eastAsia="zh-CN"/>
        </w:rPr>
        <w:t>时00分</w:t>
      </w:r>
    </w:p>
    <w:p w14:paraId="19AF797B">
      <w:pPr>
        <w:widowControl/>
        <w:adjustRightInd w:val="0"/>
        <w:spacing w:line="360" w:lineRule="auto"/>
        <w:ind w:firstLine="592" w:firstLineChars="200"/>
        <w:jc w:val="left"/>
        <w:rPr>
          <w:rFonts w:hint="eastAsia" w:ascii="宋体" w:hAnsi="宋体" w:eastAsia="宋体" w:cs="宋体"/>
          <w:color w:val="auto"/>
          <w:spacing w:val="8"/>
          <w:sz w:val="28"/>
          <w:szCs w:val="28"/>
          <w:highlight w:val="none"/>
        </w:rPr>
      </w:pPr>
      <w:r>
        <w:rPr>
          <w:rFonts w:hint="eastAsia" w:ascii="宋体" w:hAnsi="宋体" w:eastAsia="宋体" w:cs="宋体"/>
          <w:color w:val="auto"/>
          <w:spacing w:val="8"/>
          <w:sz w:val="28"/>
          <w:szCs w:val="28"/>
          <w:highlight w:val="none"/>
          <w:lang w:eastAsia="zh-CN"/>
        </w:rPr>
        <w:t>地点：</w:t>
      </w:r>
      <w:r>
        <w:rPr>
          <w:rFonts w:hint="eastAsia" w:ascii="宋体" w:hAnsi="宋体" w:eastAsia="宋体" w:cs="宋体"/>
          <w:color w:val="auto"/>
          <w:spacing w:val="8"/>
          <w:sz w:val="28"/>
          <w:szCs w:val="28"/>
          <w:highlight w:val="none"/>
          <w:lang w:val="en-US" w:eastAsia="zh-CN"/>
        </w:rPr>
        <w:t>登录“威海市公共资源交易网”首页右侧“交易服务一网通办系统-（新版）一网通办系统”进行“平台切换”点击“国企采购”进入国企阳光采购平台进行提交。</w:t>
      </w:r>
      <w:r>
        <w:rPr>
          <w:rFonts w:hint="eastAsia" w:ascii="宋体" w:hAnsi="宋体" w:eastAsia="宋体" w:cs="宋体"/>
          <w:color w:val="auto"/>
          <w:spacing w:val="8"/>
          <w:sz w:val="28"/>
          <w:szCs w:val="28"/>
          <w:highlight w:val="none"/>
          <w:lang w:eastAsia="zh-CN"/>
        </w:rPr>
        <w:t>报价单位对网上提交的响应文件应加密，在开标会上使用数字证书（CA）进行解密（可远程在线参与开标解密），才能读取或导入响应文件。</w:t>
      </w:r>
    </w:p>
    <w:p w14:paraId="08C4496B">
      <w:pPr>
        <w:widowControl/>
        <w:adjustRightInd w:val="0"/>
        <w:spacing w:line="360" w:lineRule="auto"/>
        <w:ind w:firstLine="562" w:firstLineChars="200"/>
        <w:jc w:val="left"/>
        <w:outlineLvl w:val="0"/>
        <w:rPr>
          <w:rFonts w:hint="eastAsia" w:ascii="宋体" w:hAnsi="宋体" w:eastAsia="宋体" w:cs="宋体"/>
          <w:b/>
          <w:bCs/>
          <w:color w:val="auto"/>
          <w:spacing w:val="8"/>
          <w:sz w:val="28"/>
          <w:szCs w:val="28"/>
          <w:highlight w:val="none"/>
          <w:lang w:eastAsia="zh-CN"/>
        </w:rPr>
      </w:pPr>
      <w:bookmarkStart w:id="34" w:name="_Toc19155"/>
      <w:bookmarkStart w:id="35" w:name="_Toc27036"/>
      <w:bookmarkStart w:id="36" w:name="_Toc14632"/>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、开</w:t>
      </w:r>
      <w:r>
        <w:rPr>
          <w:rFonts w:hint="eastAsia" w:ascii="宋体" w:hAnsi="宋体" w:cs="宋体"/>
          <w:b/>
          <w:bCs/>
          <w:color w:val="auto"/>
          <w:sz w:val="28"/>
          <w:szCs w:val="28"/>
          <w:highlight w:val="none"/>
          <w:lang w:val="en-US" w:eastAsia="zh-CN"/>
        </w:rPr>
        <w:t>标（公开报价</w:t>
      </w:r>
      <w:bookmarkEnd w:id="34"/>
      <w:bookmarkEnd w:id="35"/>
      <w:r>
        <w:rPr>
          <w:rFonts w:hint="eastAsia" w:ascii="宋体" w:hAnsi="宋体" w:cs="宋体"/>
          <w:b/>
          <w:bCs/>
          <w:color w:val="auto"/>
          <w:sz w:val="28"/>
          <w:szCs w:val="28"/>
          <w:highlight w:val="none"/>
          <w:lang w:val="en-US" w:eastAsia="zh-CN"/>
        </w:rPr>
        <w:t>）</w:t>
      </w:r>
      <w:bookmarkEnd w:id="36"/>
    </w:p>
    <w:p w14:paraId="54866C81">
      <w:pPr>
        <w:widowControl/>
        <w:adjustRightInd w:val="0"/>
        <w:spacing w:line="360" w:lineRule="auto"/>
        <w:ind w:firstLine="592" w:firstLineChars="200"/>
        <w:jc w:val="left"/>
        <w:rPr>
          <w:rFonts w:hint="eastAsia" w:ascii="宋体" w:hAnsi="宋体" w:eastAsia="宋体" w:cs="宋体"/>
          <w:color w:val="auto"/>
          <w:spacing w:val="8"/>
          <w:sz w:val="28"/>
          <w:szCs w:val="28"/>
          <w:highlight w:val="none"/>
        </w:rPr>
      </w:pPr>
      <w:r>
        <w:rPr>
          <w:rFonts w:hint="eastAsia" w:ascii="宋体" w:hAnsi="宋体" w:eastAsia="宋体" w:cs="宋体"/>
          <w:color w:val="auto"/>
          <w:spacing w:val="8"/>
          <w:sz w:val="28"/>
          <w:szCs w:val="28"/>
          <w:highlight w:val="none"/>
        </w:rPr>
        <w:t>时间：</w:t>
      </w:r>
      <w:r>
        <w:rPr>
          <w:rFonts w:hint="eastAsia" w:ascii="宋体" w:hAnsi="宋体" w:eastAsia="宋体" w:cs="宋体"/>
          <w:color w:val="auto"/>
          <w:spacing w:val="8"/>
          <w:sz w:val="28"/>
          <w:szCs w:val="28"/>
          <w:highlight w:val="none"/>
          <w:lang w:eastAsia="zh-CN"/>
        </w:rPr>
        <w:t>202</w:t>
      </w:r>
      <w:r>
        <w:rPr>
          <w:rFonts w:hint="eastAsia" w:ascii="宋体" w:hAnsi="宋体" w:cs="宋体"/>
          <w:color w:val="auto"/>
          <w:spacing w:val="8"/>
          <w:sz w:val="28"/>
          <w:szCs w:val="28"/>
          <w:highlight w:val="none"/>
          <w:lang w:val="en-US" w:eastAsia="zh-CN"/>
        </w:rPr>
        <w:t>6</w:t>
      </w:r>
      <w:r>
        <w:rPr>
          <w:rFonts w:hint="eastAsia" w:ascii="宋体" w:hAnsi="宋体" w:eastAsia="宋体" w:cs="宋体"/>
          <w:color w:val="auto"/>
          <w:spacing w:val="8"/>
          <w:sz w:val="28"/>
          <w:szCs w:val="28"/>
          <w:highlight w:val="none"/>
          <w:lang w:eastAsia="zh-CN"/>
        </w:rPr>
        <w:t>年</w:t>
      </w:r>
      <w:r>
        <w:rPr>
          <w:rFonts w:hint="eastAsia" w:ascii="宋体" w:hAnsi="宋体" w:cs="宋体"/>
          <w:color w:val="auto"/>
          <w:spacing w:val="8"/>
          <w:sz w:val="28"/>
          <w:szCs w:val="28"/>
          <w:highlight w:val="none"/>
          <w:lang w:val="en-US" w:eastAsia="zh-CN"/>
        </w:rPr>
        <w:t>4</w:t>
      </w:r>
      <w:r>
        <w:rPr>
          <w:rFonts w:hint="eastAsia" w:ascii="宋体" w:hAnsi="宋体" w:eastAsia="宋体" w:cs="宋体"/>
          <w:color w:val="auto"/>
          <w:spacing w:val="8"/>
          <w:sz w:val="28"/>
          <w:szCs w:val="28"/>
          <w:highlight w:val="none"/>
          <w:lang w:eastAsia="zh-CN"/>
        </w:rPr>
        <w:t>月</w:t>
      </w:r>
      <w:r>
        <w:rPr>
          <w:rFonts w:hint="eastAsia" w:ascii="宋体" w:hAnsi="宋体" w:cs="宋体"/>
          <w:color w:val="auto"/>
          <w:spacing w:val="8"/>
          <w:sz w:val="28"/>
          <w:szCs w:val="28"/>
          <w:highlight w:val="none"/>
          <w:lang w:val="en-US" w:eastAsia="zh-CN"/>
        </w:rPr>
        <w:t>24</w:t>
      </w:r>
      <w:r>
        <w:rPr>
          <w:rFonts w:hint="eastAsia" w:ascii="宋体" w:hAnsi="宋体" w:eastAsia="宋体" w:cs="宋体"/>
          <w:color w:val="auto"/>
          <w:spacing w:val="8"/>
          <w:sz w:val="28"/>
          <w:szCs w:val="28"/>
          <w:highlight w:val="none"/>
          <w:lang w:eastAsia="zh-CN"/>
        </w:rPr>
        <w:t>日</w:t>
      </w:r>
      <w:r>
        <w:rPr>
          <w:rFonts w:hint="eastAsia" w:ascii="宋体" w:hAnsi="宋体" w:cs="宋体"/>
          <w:color w:val="auto"/>
          <w:spacing w:val="8"/>
          <w:sz w:val="28"/>
          <w:szCs w:val="28"/>
          <w:highlight w:val="none"/>
          <w:lang w:val="en-US" w:eastAsia="zh-CN"/>
        </w:rPr>
        <w:t>9</w:t>
      </w:r>
      <w:r>
        <w:rPr>
          <w:rFonts w:hint="eastAsia" w:ascii="宋体" w:hAnsi="宋体" w:eastAsia="宋体" w:cs="宋体"/>
          <w:color w:val="auto"/>
          <w:spacing w:val="8"/>
          <w:sz w:val="28"/>
          <w:szCs w:val="28"/>
          <w:highlight w:val="none"/>
          <w:lang w:eastAsia="zh-CN"/>
        </w:rPr>
        <w:t>时00分</w:t>
      </w:r>
      <w:r>
        <w:rPr>
          <w:rFonts w:hint="eastAsia" w:ascii="宋体" w:hAnsi="宋体" w:eastAsia="宋体" w:cs="宋体"/>
          <w:color w:val="auto"/>
          <w:spacing w:val="8"/>
          <w:sz w:val="28"/>
          <w:szCs w:val="28"/>
          <w:highlight w:val="none"/>
        </w:rPr>
        <w:t>（北京时间）</w:t>
      </w:r>
    </w:p>
    <w:p w14:paraId="6E06312C">
      <w:pPr>
        <w:spacing w:line="360" w:lineRule="auto"/>
        <w:ind w:firstLine="592" w:firstLineChars="200"/>
        <w:outlineLvl w:val="0"/>
        <w:rPr>
          <w:rFonts w:hint="eastAsia" w:ascii="宋体" w:hAnsi="宋体" w:eastAsia="宋体" w:cs="宋体"/>
          <w:color w:val="auto"/>
          <w:spacing w:val="8"/>
          <w:sz w:val="28"/>
          <w:szCs w:val="28"/>
          <w:highlight w:val="none"/>
        </w:rPr>
      </w:pPr>
      <w:bookmarkStart w:id="37" w:name="_Toc5056"/>
      <w:bookmarkStart w:id="38" w:name="_Toc14290"/>
      <w:bookmarkStart w:id="39" w:name="_Toc3575"/>
      <w:r>
        <w:rPr>
          <w:rFonts w:hint="eastAsia" w:ascii="宋体" w:hAnsi="宋体" w:eastAsia="宋体" w:cs="宋体"/>
          <w:color w:val="auto"/>
          <w:spacing w:val="8"/>
          <w:sz w:val="28"/>
          <w:szCs w:val="28"/>
          <w:highlight w:val="none"/>
        </w:rPr>
        <w:t>地点：威海市公共资源交易中心交易</w:t>
      </w:r>
      <w:r>
        <w:rPr>
          <w:rFonts w:hint="eastAsia" w:ascii="宋体" w:hAnsi="宋体" w:cs="宋体"/>
          <w:color w:val="auto"/>
          <w:spacing w:val="8"/>
          <w:sz w:val="28"/>
          <w:szCs w:val="28"/>
          <w:highlight w:val="none"/>
          <w:lang w:val="en-US" w:eastAsia="zh-CN"/>
        </w:rPr>
        <w:t>七</w:t>
      </w:r>
      <w:r>
        <w:rPr>
          <w:rFonts w:hint="eastAsia" w:ascii="宋体" w:hAnsi="宋体" w:eastAsia="宋体" w:cs="宋体"/>
          <w:color w:val="auto"/>
          <w:spacing w:val="8"/>
          <w:sz w:val="28"/>
          <w:szCs w:val="28"/>
          <w:highlight w:val="none"/>
        </w:rPr>
        <w:t>厅（地址：威海市环翠区塔山中路317号）</w:t>
      </w:r>
      <w:bookmarkEnd w:id="37"/>
      <w:bookmarkEnd w:id="38"/>
      <w:bookmarkEnd w:id="39"/>
    </w:p>
    <w:p w14:paraId="2CAAEE82">
      <w:pPr>
        <w:spacing w:line="360" w:lineRule="auto"/>
        <w:ind w:firstLine="562" w:firstLineChars="200"/>
        <w:outlineLvl w:val="0"/>
        <w:rPr>
          <w:rFonts w:hint="eastAsia" w:ascii="宋体" w:hAnsi="宋体" w:eastAsia="宋体" w:cs="宋体"/>
          <w:b/>
          <w:bCs/>
          <w:color w:val="auto"/>
          <w:sz w:val="28"/>
          <w:szCs w:val="28"/>
          <w:highlight w:val="none"/>
        </w:rPr>
      </w:pPr>
      <w:bookmarkStart w:id="40" w:name="_Toc14754"/>
      <w:bookmarkStart w:id="41" w:name="_Toc24855"/>
      <w:bookmarkStart w:id="42" w:name="_Toc2162"/>
      <w:r>
        <w:rPr>
          <w:rFonts w:hint="eastAsia" w:ascii="宋体" w:hAnsi="宋体" w:eastAsia="宋体" w:cs="宋体"/>
          <w:b/>
          <w:bCs/>
          <w:color w:val="auto"/>
          <w:sz w:val="28"/>
          <w:szCs w:val="28"/>
          <w:highlight w:val="none"/>
        </w:rPr>
        <w:t>七、公告期限、发布公告的媒介</w:t>
      </w:r>
      <w:bookmarkEnd w:id="40"/>
      <w:bookmarkEnd w:id="41"/>
      <w:bookmarkEnd w:id="42"/>
    </w:p>
    <w:p w14:paraId="2D49E76F">
      <w:pPr>
        <w:spacing w:line="360" w:lineRule="auto"/>
        <w:ind w:firstLine="560" w:firstLineChars="200"/>
        <w:outlineLvl w:val="0"/>
        <w:rPr>
          <w:rFonts w:hint="eastAsia" w:ascii="宋体" w:hAnsi="宋体" w:eastAsia="宋体" w:cs="宋体"/>
          <w:color w:val="auto"/>
          <w:sz w:val="28"/>
          <w:szCs w:val="28"/>
          <w:highlight w:val="none"/>
        </w:rPr>
      </w:pPr>
      <w:bookmarkStart w:id="43" w:name="_Toc22586"/>
      <w:bookmarkStart w:id="44" w:name="_Toc6652"/>
      <w:bookmarkStart w:id="45" w:name="_Toc956"/>
      <w:r>
        <w:rPr>
          <w:rFonts w:hint="eastAsia" w:ascii="宋体" w:hAnsi="宋体" w:eastAsia="宋体" w:cs="宋体"/>
          <w:color w:val="auto"/>
          <w:sz w:val="28"/>
          <w:szCs w:val="28"/>
          <w:highlight w:val="none"/>
        </w:rPr>
        <w:t>公告期限：自本公告发布之日起</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t>个工作日。</w:t>
      </w:r>
      <w:bookmarkEnd w:id="43"/>
      <w:bookmarkEnd w:id="44"/>
      <w:bookmarkEnd w:id="45"/>
    </w:p>
    <w:p w14:paraId="672EFE2E">
      <w:pPr>
        <w:spacing w:line="360" w:lineRule="auto"/>
        <w:ind w:firstLine="560" w:firstLineChars="200"/>
        <w:outlineLvl w:val="0"/>
        <w:rPr>
          <w:rFonts w:hint="eastAsia" w:ascii="宋体" w:hAnsi="宋体" w:eastAsia="宋体" w:cs="宋体"/>
          <w:color w:val="auto"/>
          <w:sz w:val="28"/>
          <w:szCs w:val="28"/>
          <w:highlight w:val="none"/>
        </w:rPr>
      </w:pPr>
      <w:bookmarkStart w:id="46" w:name="_Toc21768"/>
      <w:bookmarkStart w:id="47" w:name="_Toc24413"/>
      <w:bookmarkStart w:id="48" w:name="_Toc29188"/>
      <w:r>
        <w:rPr>
          <w:rFonts w:hint="eastAsia" w:ascii="宋体" w:hAnsi="宋体" w:eastAsia="宋体" w:cs="宋体"/>
          <w:color w:val="auto"/>
          <w:sz w:val="28"/>
          <w:szCs w:val="28"/>
          <w:highlight w:val="none"/>
        </w:rPr>
        <w:t>本次公告在威海市公共资源交易网（http://ggzyjy.weihai.cn/）、中国招标投标公共服务平台（http://www.cebpubservice.com/）上发布。</w:t>
      </w:r>
      <w:bookmarkEnd w:id="46"/>
      <w:bookmarkEnd w:id="47"/>
      <w:bookmarkEnd w:id="48"/>
    </w:p>
    <w:p w14:paraId="0287E957">
      <w:pPr>
        <w:spacing w:line="360" w:lineRule="auto"/>
        <w:ind w:firstLine="562" w:firstLineChars="200"/>
        <w:outlineLvl w:val="0"/>
        <w:rPr>
          <w:rFonts w:hint="eastAsia" w:ascii="宋体" w:hAnsi="宋体" w:eastAsia="宋体" w:cs="宋体"/>
          <w:b/>
          <w:bCs/>
          <w:color w:val="auto"/>
          <w:sz w:val="28"/>
          <w:szCs w:val="28"/>
          <w:highlight w:val="none"/>
        </w:rPr>
      </w:pPr>
      <w:bookmarkStart w:id="49" w:name="_Toc27241"/>
      <w:bookmarkStart w:id="50" w:name="_Toc18130"/>
      <w:bookmarkStart w:id="51" w:name="_Toc499"/>
      <w:r>
        <w:rPr>
          <w:rFonts w:hint="eastAsia" w:ascii="宋体" w:hAnsi="宋体" w:eastAsia="宋体" w:cs="宋体"/>
          <w:b/>
          <w:bCs/>
          <w:color w:val="auto"/>
          <w:sz w:val="28"/>
          <w:szCs w:val="28"/>
          <w:highlight w:val="none"/>
        </w:rPr>
        <w:t>八、其他补充事宜</w:t>
      </w:r>
      <w:bookmarkEnd w:id="49"/>
      <w:bookmarkEnd w:id="50"/>
      <w:bookmarkEnd w:id="51"/>
    </w:p>
    <w:p w14:paraId="1A5F2042">
      <w:pPr>
        <w:spacing w:line="360" w:lineRule="auto"/>
        <w:ind w:firstLine="560" w:firstLineChars="200"/>
        <w:outlineLvl w:val="0"/>
        <w:rPr>
          <w:rFonts w:hint="eastAsia" w:ascii="宋体" w:hAnsi="宋体" w:eastAsia="宋体" w:cs="宋体"/>
          <w:color w:val="auto"/>
          <w:sz w:val="28"/>
          <w:szCs w:val="28"/>
          <w:highlight w:val="none"/>
        </w:rPr>
      </w:pPr>
      <w:bookmarkStart w:id="52" w:name="_Toc8964"/>
      <w:bookmarkStart w:id="53" w:name="_Toc27012"/>
      <w:bookmarkStart w:id="54" w:name="_Toc7211"/>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rPr>
        <w:t>本项目实行全流程电子化，提交</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截止时间前，随时关注威海市公共资源交易网（变更公告栏）内变更提醒。</w:t>
      </w:r>
      <w:bookmarkEnd w:id="52"/>
      <w:bookmarkEnd w:id="53"/>
      <w:bookmarkEnd w:id="54"/>
    </w:p>
    <w:p w14:paraId="25F1182C">
      <w:pPr>
        <w:spacing w:line="360" w:lineRule="auto"/>
        <w:ind w:firstLine="560" w:firstLineChars="200"/>
        <w:outlineLvl w:val="0"/>
        <w:rPr>
          <w:rFonts w:hint="eastAsia" w:ascii="宋体" w:hAnsi="宋体" w:eastAsia="宋体" w:cs="宋体"/>
          <w:color w:val="auto"/>
          <w:sz w:val="28"/>
          <w:szCs w:val="28"/>
          <w:highlight w:val="none"/>
        </w:rPr>
      </w:pPr>
      <w:bookmarkStart w:id="55" w:name="_Toc8423"/>
      <w:bookmarkStart w:id="56" w:name="_Toc31530"/>
      <w:bookmarkStart w:id="57" w:name="_Toc13737"/>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自行准备电脑，提前在个人电脑上进行测试确保音频、视频功能、CA签章功能可正常使用。</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不到现场参与开</w:t>
      </w:r>
      <w:r>
        <w:rPr>
          <w:rFonts w:hint="eastAsia" w:ascii="宋体" w:hAnsi="宋体" w:cs="宋体"/>
          <w:color w:val="auto"/>
          <w:sz w:val="28"/>
          <w:szCs w:val="28"/>
          <w:highlight w:val="none"/>
          <w:lang w:val="en-US" w:eastAsia="zh-CN"/>
        </w:rPr>
        <w:t>标</w:t>
      </w:r>
      <w:r>
        <w:rPr>
          <w:rFonts w:hint="eastAsia" w:ascii="宋体" w:hAnsi="宋体" w:eastAsia="宋体" w:cs="宋体"/>
          <w:color w:val="auto"/>
          <w:sz w:val="28"/>
          <w:szCs w:val="28"/>
          <w:highlight w:val="none"/>
        </w:rPr>
        <w:t>评标，但应保持通讯畅通，因通讯不畅造成的一切后果由</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自行承担。</w:t>
      </w:r>
      <w:bookmarkEnd w:id="55"/>
      <w:bookmarkEnd w:id="56"/>
      <w:bookmarkEnd w:id="57"/>
    </w:p>
    <w:p w14:paraId="764E3265">
      <w:pPr>
        <w:widowControl/>
        <w:snapToGrid w:val="0"/>
        <w:spacing w:line="460" w:lineRule="exact"/>
        <w:ind w:firstLine="562" w:firstLineChars="200"/>
        <w:rPr>
          <w:rFonts w:hint="eastAsia" w:ascii="宋体" w:hAnsi="宋体" w:cs="宋体"/>
          <w:spacing w:val="8"/>
          <w:sz w:val="24"/>
          <w:szCs w:val="24"/>
          <w:highlight w:val="none"/>
        </w:rPr>
      </w:pPr>
      <w:r>
        <w:rPr>
          <w:rFonts w:hint="eastAsia" w:ascii="宋体" w:hAnsi="宋体" w:cs="宋体"/>
          <w:b/>
          <w:kern w:val="0"/>
          <w:sz w:val="28"/>
          <w:szCs w:val="28"/>
          <w:highlight w:val="none"/>
        </w:rPr>
        <w:t>九、对本次招标提出询问，请按以下方式联系</w:t>
      </w:r>
    </w:p>
    <w:p w14:paraId="3E2E75A7">
      <w:pPr>
        <w:spacing w:line="360" w:lineRule="auto"/>
        <w:ind w:firstLine="560" w:firstLineChars="200"/>
        <w:outlineLvl w:val="0"/>
        <w:rPr>
          <w:rFonts w:hint="eastAsia" w:ascii="宋体" w:hAnsi="宋体" w:eastAsia="宋体" w:cs="宋体"/>
          <w:color w:val="auto"/>
          <w:sz w:val="28"/>
          <w:szCs w:val="28"/>
          <w:highlight w:val="none"/>
        </w:rPr>
      </w:pPr>
      <w:bookmarkStart w:id="58" w:name="_Toc19615"/>
      <w:bookmarkStart w:id="59" w:name="_Toc11747"/>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lang w:eastAsia="zh-CN"/>
        </w:rPr>
        <w:t>采购人</w:t>
      </w:r>
      <w:r>
        <w:rPr>
          <w:rFonts w:hint="eastAsia" w:ascii="宋体" w:hAnsi="宋体" w:eastAsia="宋体" w:cs="宋体"/>
          <w:color w:val="auto"/>
          <w:sz w:val="28"/>
          <w:szCs w:val="28"/>
          <w:highlight w:val="none"/>
        </w:rPr>
        <w:t>信息</w:t>
      </w:r>
      <w:bookmarkEnd w:id="58"/>
      <w:bookmarkEnd w:id="59"/>
    </w:p>
    <w:p w14:paraId="60E0AC03">
      <w:pPr>
        <w:spacing w:line="360" w:lineRule="auto"/>
        <w:ind w:firstLine="560" w:firstLineChars="200"/>
        <w:outlineLvl w:val="0"/>
        <w:rPr>
          <w:rFonts w:hint="eastAsia" w:ascii="宋体" w:hAnsi="宋体" w:eastAsia="宋体" w:cs="宋体"/>
          <w:color w:val="auto"/>
          <w:sz w:val="28"/>
          <w:szCs w:val="28"/>
          <w:highlight w:val="none"/>
        </w:rPr>
      </w:pPr>
      <w:bookmarkStart w:id="60" w:name="_Toc16296"/>
      <w:bookmarkStart w:id="61" w:name="_Toc17378"/>
      <w:r>
        <w:rPr>
          <w:rFonts w:hint="eastAsia" w:ascii="宋体" w:hAnsi="宋体" w:eastAsia="宋体" w:cs="宋体"/>
          <w:color w:val="auto"/>
          <w:sz w:val="28"/>
          <w:szCs w:val="28"/>
          <w:highlight w:val="none"/>
        </w:rPr>
        <w:t>名    称：</w:t>
      </w:r>
      <w:bookmarkEnd w:id="60"/>
      <w:r>
        <w:rPr>
          <w:rFonts w:hint="eastAsia" w:ascii="宋体" w:hAnsi="宋体" w:eastAsia="宋体" w:cs="宋体"/>
          <w:b w:val="0"/>
          <w:bCs/>
          <w:color w:val="auto"/>
          <w:sz w:val="28"/>
          <w:szCs w:val="28"/>
          <w:highlight w:val="none"/>
          <w:lang w:val="en-US" w:eastAsia="zh-CN"/>
        </w:rPr>
        <w:t>威海市鼎诚资产运营管理有限公司</w:t>
      </w:r>
      <w:bookmarkEnd w:id="61"/>
    </w:p>
    <w:p w14:paraId="5AF0B03F">
      <w:pPr>
        <w:spacing w:line="360" w:lineRule="auto"/>
        <w:ind w:firstLine="560" w:firstLineChars="200"/>
        <w:outlineLvl w:val="0"/>
        <w:rPr>
          <w:rFonts w:hint="eastAsia" w:ascii="宋体" w:hAnsi="宋体" w:eastAsia="宋体" w:cs="宋体"/>
          <w:color w:val="auto"/>
          <w:sz w:val="28"/>
          <w:szCs w:val="28"/>
          <w:highlight w:val="none"/>
        </w:rPr>
      </w:pPr>
      <w:bookmarkStart w:id="62" w:name="_Toc10669"/>
      <w:bookmarkStart w:id="63" w:name="_Toc13895"/>
      <w:r>
        <w:rPr>
          <w:rFonts w:hint="eastAsia" w:ascii="宋体" w:hAnsi="宋体" w:eastAsia="宋体" w:cs="宋体"/>
          <w:color w:val="auto"/>
          <w:sz w:val="28"/>
          <w:szCs w:val="28"/>
          <w:highlight w:val="none"/>
        </w:rPr>
        <w:t>地</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址：威海市海滨北路60号</w:t>
      </w:r>
      <w:bookmarkEnd w:id="62"/>
      <w:bookmarkEnd w:id="63"/>
    </w:p>
    <w:p w14:paraId="0B0ED691">
      <w:pPr>
        <w:spacing w:line="360" w:lineRule="auto"/>
        <w:ind w:firstLine="560" w:firstLineChars="200"/>
        <w:outlineLvl w:val="0"/>
        <w:rPr>
          <w:rFonts w:hint="default" w:ascii="宋体" w:hAnsi="宋体" w:cs="宋体"/>
          <w:color w:val="auto"/>
          <w:sz w:val="28"/>
          <w:szCs w:val="28"/>
          <w:highlight w:val="none"/>
          <w:lang w:val="en-US" w:eastAsia="zh-CN"/>
        </w:rPr>
      </w:pPr>
      <w:bookmarkStart w:id="64" w:name="_Toc16443"/>
      <w:r>
        <w:rPr>
          <w:rFonts w:hint="eastAsia" w:ascii="宋体" w:hAnsi="宋体" w:cs="宋体"/>
          <w:color w:val="auto"/>
          <w:sz w:val="28"/>
          <w:szCs w:val="28"/>
          <w:highlight w:val="none"/>
          <w:lang w:val="en-US" w:eastAsia="zh-CN"/>
        </w:rPr>
        <w:t>联 系 人：于文佳</w:t>
      </w:r>
      <w:bookmarkEnd w:id="64"/>
    </w:p>
    <w:p w14:paraId="550452B5">
      <w:pPr>
        <w:spacing w:line="360" w:lineRule="auto"/>
        <w:ind w:firstLine="560" w:firstLineChars="200"/>
        <w:outlineLvl w:val="0"/>
        <w:rPr>
          <w:rFonts w:hint="eastAsia" w:ascii="宋体" w:hAnsi="宋体" w:eastAsia="宋体" w:cs="宋体"/>
          <w:color w:val="auto"/>
          <w:sz w:val="28"/>
          <w:szCs w:val="28"/>
          <w:highlight w:val="none"/>
        </w:rPr>
      </w:pPr>
      <w:bookmarkStart w:id="65" w:name="_Toc485"/>
      <w:r>
        <w:rPr>
          <w:rFonts w:hint="eastAsia" w:ascii="宋体" w:hAnsi="宋体" w:cs="宋体"/>
          <w:color w:val="auto"/>
          <w:sz w:val="28"/>
          <w:szCs w:val="28"/>
          <w:highlight w:val="none"/>
          <w:lang w:val="en-US" w:eastAsia="zh-CN"/>
        </w:rPr>
        <w:t>联系电话：0631-5851308</w:t>
      </w:r>
      <w:bookmarkEnd w:id="65"/>
      <w:r>
        <w:rPr>
          <w:rFonts w:hint="eastAsia" w:ascii="宋体" w:hAnsi="宋体" w:eastAsia="宋体" w:cs="宋体"/>
          <w:color w:val="auto"/>
          <w:sz w:val="28"/>
          <w:szCs w:val="28"/>
          <w:highlight w:val="none"/>
        </w:rPr>
        <w:t xml:space="preserve"> </w:t>
      </w:r>
    </w:p>
    <w:p w14:paraId="448C2589">
      <w:pPr>
        <w:spacing w:line="360" w:lineRule="auto"/>
        <w:ind w:firstLine="560" w:firstLineChars="200"/>
        <w:outlineLvl w:val="0"/>
        <w:rPr>
          <w:rFonts w:hint="eastAsia" w:ascii="宋体" w:hAnsi="宋体" w:eastAsia="宋体" w:cs="宋体"/>
          <w:color w:val="auto"/>
          <w:sz w:val="28"/>
          <w:szCs w:val="28"/>
          <w:highlight w:val="none"/>
        </w:rPr>
      </w:pPr>
      <w:bookmarkStart w:id="66" w:name="_Toc21897"/>
      <w:bookmarkStart w:id="67" w:name="_Toc14500"/>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w:t>
      </w:r>
      <w:r>
        <w:rPr>
          <w:rFonts w:hint="eastAsia" w:ascii="宋体" w:hAnsi="宋体" w:cs="宋体"/>
          <w:color w:val="auto"/>
          <w:sz w:val="28"/>
          <w:szCs w:val="28"/>
          <w:highlight w:val="none"/>
          <w:lang w:eastAsia="zh-CN"/>
        </w:rPr>
        <w:t>采购代理机构</w:t>
      </w:r>
      <w:r>
        <w:rPr>
          <w:rFonts w:hint="eastAsia" w:ascii="宋体" w:hAnsi="宋体" w:eastAsia="宋体" w:cs="宋体"/>
          <w:color w:val="auto"/>
          <w:sz w:val="28"/>
          <w:szCs w:val="28"/>
          <w:highlight w:val="none"/>
        </w:rPr>
        <w:t>信息</w:t>
      </w:r>
      <w:bookmarkEnd w:id="66"/>
      <w:bookmarkEnd w:id="67"/>
    </w:p>
    <w:p w14:paraId="23F6D9AC">
      <w:pPr>
        <w:spacing w:line="360" w:lineRule="auto"/>
        <w:ind w:firstLine="560" w:firstLineChars="200"/>
        <w:outlineLvl w:val="0"/>
        <w:rPr>
          <w:rFonts w:hint="eastAsia" w:ascii="宋体" w:hAnsi="宋体" w:eastAsia="宋体" w:cs="宋体"/>
          <w:color w:val="auto"/>
          <w:sz w:val="28"/>
          <w:szCs w:val="28"/>
          <w:highlight w:val="none"/>
        </w:rPr>
      </w:pPr>
      <w:bookmarkStart w:id="68" w:name="_Toc25559"/>
      <w:bookmarkStart w:id="69" w:name="_Toc11042"/>
      <w:r>
        <w:rPr>
          <w:rFonts w:hint="eastAsia" w:ascii="宋体" w:hAnsi="宋体" w:eastAsia="宋体" w:cs="宋体"/>
          <w:color w:val="auto"/>
          <w:sz w:val="28"/>
          <w:szCs w:val="28"/>
          <w:highlight w:val="none"/>
        </w:rPr>
        <w:t>名    称：山东同力建设项目管理有限公司</w:t>
      </w:r>
      <w:bookmarkEnd w:id="68"/>
      <w:bookmarkEnd w:id="69"/>
    </w:p>
    <w:p w14:paraId="2D0D323C">
      <w:pPr>
        <w:spacing w:line="360" w:lineRule="auto"/>
        <w:ind w:firstLine="560" w:firstLineChars="200"/>
        <w:outlineLvl w:val="0"/>
        <w:rPr>
          <w:rFonts w:hint="eastAsia" w:ascii="宋体" w:hAnsi="宋体" w:eastAsia="宋体" w:cs="宋体"/>
          <w:color w:val="auto"/>
          <w:sz w:val="28"/>
          <w:szCs w:val="28"/>
          <w:highlight w:val="none"/>
        </w:rPr>
      </w:pPr>
      <w:bookmarkStart w:id="70" w:name="_Toc12281"/>
      <w:bookmarkStart w:id="71" w:name="_Toc10616"/>
      <w:r>
        <w:rPr>
          <w:rFonts w:hint="eastAsia" w:ascii="宋体" w:hAnsi="宋体" w:eastAsia="宋体" w:cs="宋体"/>
          <w:color w:val="auto"/>
          <w:sz w:val="28"/>
          <w:szCs w:val="28"/>
          <w:highlight w:val="none"/>
        </w:rPr>
        <w:t>地    址：威海市奈古山路古山五巷16号鼎顺商务508室</w:t>
      </w:r>
      <w:bookmarkEnd w:id="70"/>
      <w:bookmarkEnd w:id="71"/>
      <w:r>
        <w:rPr>
          <w:rFonts w:hint="eastAsia" w:ascii="宋体" w:hAnsi="宋体" w:eastAsia="宋体" w:cs="宋体"/>
          <w:color w:val="auto"/>
          <w:sz w:val="28"/>
          <w:szCs w:val="28"/>
          <w:highlight w:val="none"/>
        </w:rPr>
        <w:t xml:space="preserve"> </w:t>
      </w:r>
    </w:p>
    <w:p w14:paraId="3A3BDADB">
      <w:pPr>
        <w:spacing w:line="360" w:lineRule="auto"/>
        <w:ind w:firstLine="560" w:firstLineChars="200"/>
        <w:outlineLvl w:val="0"/>
        <w:rPr>
          <w:rFonts w:hint="default" w:ascii="宋体" w:hAnsi="宋体" w:eastAsia="宋体" w:cs="宋体"/>
          <w:color w:val="auto"/>
          <w:sz w:val="28"/>
          <w:szCs w:val="28"/>
          <w:highlight w:val="none"/>
          <w:lang w:val="en-US" w:eastAsia="zh-CN"/>
        </w:rPr>
      </w:pPr>
      <w:bookmarkStart w:id="72" w:name="_Toc13715"/>
      <w:bookmarkStart w:id="73" w:name="_Toc7934"/>
      <w:r>
        <w:rPr>
          <w:rFonts w:hint="eastAsia" w:ascii="宋体" w:hAnsi="宋体" w:eastAsia="宋体" w:cs="宋体"/>
          <w:color w:val="auto"/>
          <w:sz w:val="28"/>
          <w:szCs w:val="28"/>
          <w:highlight w:val="none"/>
        </w:rPr>
        <w:t>联 系 人：</w:t>
      </w:r>
      <w:bookmarkEnd w:id="72"/>
      <w:r>
        <w:rPr>
          <w:rFonts w:hint="eastAsia" w:ascii="宋体" w:hAnsi="宋体" w:eastAsia="宋体" w:cs="宋体"/>
          <w:color w:val="auto"/>
          <w:sz w:val="28"/>
          <w:szCs w:val="28"/>
          <w:highlight w:val="none"/>
        </w:rPr>
        <w:t xml:space="preserve">王敏   </w:t>
      </w:r>
      <w:r>
        <w:rPr>
          <w:rFonts w:hint="eastAsia" w:ascii="宋体" w:hAnsi="宋体" w:cs="宋体"/>
          <w:color w:val="auto"/>
          <w:sz w:val="28"/>
          <w:szCs w:val="28"/>
          <w:highlight w:val="none"/>
          <w:lang w:val="en-US" w:eastAsia="zh-CN"/>
        </w:rPr>
        <w:t>周敬伟</w:t>
      </w:r>
      <w:bookmarkEnd w:id="73"/>
      <w:r>
        <w:rPr>
          <w:rFonts w:hint="eastAsia" w:ascii="宋体" w:hAnsi="宋体" w:cs="宋体"/>
          <w:color w:val="auto"/>
          <w:sz w:val="28"/>
          <w:szCs w:val="28"/>
          <w:highlight w:val="none"/>
          <w:lang w:val="en-US" w:eastAsia="zh-CN"/>
        </w:rPr>
        <w:t xml:space="preserve">  </w:t>
      </w:r>
    </w:p>
    <w:p w14:paraId="2F1E8C9E">
      <w:pPr>
        <w:spacing w:line="360" w:lineRule="auto"/>
        <w:ind w:firstLine="560" w:firstLineChars="200"/>
        <w:outlineLvl w:val="0"/>
        <w:rPr>
          <w:rFonts w:hint="eastAsia" w:ascii="宋体" w:hAnsi="宋体" w:eastAsia="宋体" w:cs="宋体"/>
          <w:color w:val="auto"/>
          <w:sz w:val="28"/>
          <w:szCs w:val="28"/>
          <w:highlight w:val="none"/>
        </w:rPr>
      </w:pPr>
      <w:bookmarkStart w:id="74" w:name="_Toc11574"/>
      <w:bookmarkStart w:id="75" w:name="_Toc25350"/>
      <w:r>
        <w:rPr>
          <w:rFonts w:hint="eastAsia" w:ascii="宋体" w:hAnsi="宋体" w:eastAsia="宋体" w:cs="宋体"/>
          <w:color w:val="auto"/>
          <w:sz w:val="28"/>
          <w:szCs w:val="28"/>
          <w:highlight w:val="none"/>
        </w:rPr>
        <w:t>联系电话：0631-5812098</w:t>
      </w:r>
      <w:bookmarkEnd w:id="74"/>
      <w:bookmarkEnd w:id="75"/>
      <w:r>
        <w:rPr>
          <w:rFonts w:hint="eastAsia" w:ascii="宋体" w:hAnsi="宋体" w:eastAsia="宋体" w:cs="宋体"/>
          <w:color w:val="auto"/>
          <w:sz w:val="28"/>
          <w:szCs w:val="28"/>
          <w:highlight w:val="none"/>
        </w:rPr>
        <w:t xml:space="preserve">      </w:t>
      </w:r>
    </w:p>
    <w:p w14:paraId="540E9990">
      <w:pPr>
        <w:spacing w:line="360" w:lineRule="auto"/>
        <w:ind w:firstLine="560" w:firstLineChars="200"/>
        <w:outlineLvl w:val="0"/>
        <w:rPr>
          <w:rFonts w:hint="eastAsia" w:ascii="宋体" w:hAnsi="宋体" w:eastAsia="宋体" w:cs="宋体"/>
          <w:color w:val="auto"/>
          <w:sz w:val="28"/>
          <w:szCs w:val="28"/>
          <w:highlight w:val="none"/>
        </w:rPr>
      </w:pPr>
      <w:bookmarkStart w:id="76" w:name="_Toc6563"/>
      <w:bookmarkStart w:id="77" w:name="_Toc1685"/>
      <w:r>
        <w:rPr>
          <w:rFonts w:hint="eastAsia" w:ascii="宋体" w:hAnsi="宋体" w:eastAsia="宋体" w:cs="宋体"/>
          <w:color w:val="auto"/>
          <w:sz w:val="28"/>
          <w:szCs w:val="28"/>
          <w:highlight w:val="none"/>
        </w:rPr>
        <w:t>电子邮箱：</w:t>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"mailto:sdfull@126.com"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tljs2018@126.com</w:t>
      </w:r>
      <w:r>
        <w:rPr>
          <w:rFonts w:hint="eastAsia" w:ascii="宋体" w:hAnsi="宋体" w:eastAsia="宋体" w:cs="宋体"/>
          <w:color w:val="auto"/>
          <w:sz w:val="28"/>
          <w:szCs w:val="28"/>
          <w:highlight w:val="none"/>
        </w:rPr>
        <w:fldChar w:fldCharType="end"/>
      </w:r>
      <w:bookmarkEnd w:id="76"/>
      <w:bookmarkEnd w:id="77"/>
    </w:p>
    <w:p w14:paraId="7D902637">
      <w:pPr>
        <w:pStyle w:val="32"/>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spacing w:val="8"/>
          <w:sz w:val="28"/>
          <w:szCs w:val="28"/>
          <w:highlight w:val="none"/>
        </w:rPr>
      </w:pPr>
    </w:p>
    <w:p w14:paraId="3B5A25F2">
      <w:pPr>
        <w:keepNext w:val="0"/>
        <w:keepLines w:val="0"/>
        <w:pageBreakBefore w:val="0"/>
        <w:kinsoku/>
        <w:wordWrap/>
        <w:overflowPunct/>
        <w:topLinePunct w:val="0"/>
        <w:autoSpaceDE/>
        <w:autoSpaceDN/>
        <w:bidi w:val="0"/>
        <w:snapToGrid w:val="0"/>
        <w:spacing w:line="520" w:lineRule="exact"/>
        <w:textAlignment w:val="auto"/>
        <w:rPr>
          <w:rFonts w:hint="eastAsia" w:ascii="宋体" w:hAnsi="宋体" w:eastAsia="宋体" w:cs="宋体"/>
          <w:sz w:val="28"/>
          <w:szCs w:val="28"/>
          <w:highlight w:val="none"/>
        </w:rPr>
      </w:pPr>
    </w:p>
    <w:p w14:paraId="076986CA">
      <w:pPr>
        <w:keepNext w:val="0"/>
        <w:keepLines w:val="0"/>
        <w:pageBreakBefore w:val="0"/>
        <w:widowControl/>
        <w:kinsoku/>
        <w:wordWrap/>
        <w:overflowPunct/>
        <w:topLinePunct w:val="0"/>
        <w:autoSpaceDE/>
        <w:autoSpaceDN/>
        <w:bidi w:val="0"/>
        <w:snapToGrid w:val="0"/>
        <w:spacing w:line="520" w:lineRule="exact"/>
        <w:jc w:val="right"/>
        <w:textAlignment w:val="auto"/>
        <w:rPr>
          <w:rFonts w:hint="eastAsia" w:ascii="宋体" w:hAnsi="宋体" w:eastAsia="宋体" w:cs="宋体"/>
          <w:spacing w:val="8"/>
          <w:sz w:val="28"/>
          <w:szCs w:val="28"/>
          <w:highlight w:val="none"/>
        </w:rPr>
      </w:pPr>
      <w:r>
        <w:rPr>
          <w:rFonts w:hint="eastAsia" w:ascii="宋体" w:hAnsi="宋体" w:eastAsia="宋体" w:cs="宋体"/>
          <w:spacing w:val="8"/>
          <w:sz w:val="28"/>
          <w:szCs w:val="28"/>
          <w:highlight w:val="none"/>
        </w:rPr>
        <w:t>发布人：山东同力建设项目管理有限公司</w:t>
      </w:r>
    </w:p>
    <w:p w14:paraId="29A7730E">
      <w:pPr>
        <w:keepNext w:val="0"/>
        <w:keepLines w:val="0"/>
        <w:pageBreakBefore w:val="0"/>
        <w:widowControl/>
        <w:kinsoku/>
        <w:wordWrap/>
        <w:overflowPunct/>
        <w:topLinePunct w:val="0"/>
        <w:autoSpaceDE/>
        <w:autoSpaceDN/>
        <w:bidi w:val="0"/>
        <w:adjustRightInd w:val="0"/>
        <w:snapToGrid w:val="0"/>
        <w:spacing w:line="520" w:lineRule="exact"/>
        <w:ind w:left="-240"/>
        <w:jc w:val="center"/>
        <w:textAlignment w:val="auto"/>
        <w:rPr>
          <w:rFonts w:hint="eastAsia" w:ascii="宋体" w:hAnsi="宋体" w:eastAsia="宋体" w:cs="宋体"/>
          <w:b/>
          <w:bCs/>
          <w:sz w:val="28"/>
          <w:szCs w:val="28"/>
          <w:highlight w:val="none"/>
        </w:rPr>
      </w:pPr>
      <w:r>
        <w:rPr>
          <w:rFonts w:hint="eastAsia" w:ascii="宋体" w:hAnsi="宋体" w:eastAsia="宋体" w:cs="宋体"/>
          <w:sz w:val="28"/>
          <w:szCs w:val="28"/>
          <w:highlight w:val="none"/>
        </w:rPr>
        <w:t xml:space="preserve">                                             发布时间：202</w:t>
      </w:r>
      <w:r>
        <w:rPr>
          <w:rFonts w:hint="eastAsia" w:ascii="宋体" w:hAnsi="宋体" w:cs="宋体"/>
          <w:sz w:val="28"/>
          <w:szCs w:val="28"/>
          <w:highlight w:val="none"/>
          <w:lang w:val="en-US" w:eastAsia="zh-CN"/>
        </w:rPr>
        <w:t>6</w:t>
      </w:r>
      <w:r>
        <w:rPr>
          <w:rFonts w:hint="eastAsia" w:ascii="宋体" w:hAnsi="宋体" w:eastAsia="宋体" w:cs="宋体"/>
          <w:sz w:val="28"/>
          <w:szCs w:val="28"/>
          <w:highlight w:val="none"/>
        </w:rPr>
        <w:t>年</w:t>
      </w:r>
      <w:r>
        <w:rPr>
          <w:rFonts w:hint="eastAsia" w:ascii="宋体" w:hAnsi="宋体" w:cs="宋体"/>
          <w:sz w:val="28"/>
          <w:szCs w:val="28"/>
          <w:highlight w:val="none"/>
          <w:lang w:val="en-US" w:eastAsia="zh-CN"/>
        </w:rPr>
        <w:t>4</w:t>
      </w:r>
      <w:r>
        <w:rPr>
          <w:rFonts w:hint="eastAsia" w:ascii="宋体" w:hAnsi="宋体" w:eastAsia="宋体" w:cs="宋体"/>
          <w:sz w:val="28"/>
          <w:szCs w:val="28"/>
          <w:highlight w:val="none"/>
        </w:rPr>
        <w:t>月</w:t>
      </w:r>
      <w:r>
        <w:rPr>
          <w:rFonts w:hint="eastAsia" w:ascii="宋体" w:hAnsi="宋体" w:cs="宋体"/>
          <w:sz w:val="28"/>
          <w:szCs w:val="28"/>
          <w:highlight w:val="none"/>
          <w:lang w:val="en-US" w:eastAsia="zh-CN"/>
        </w:rPr>
        <w:t>1</w:t>
      </w:r>
      <w:r>
        <w:rPr>
          <w:rFonts w:hint="eastAsia" w:ascii="宋体" w:hAnsi="宋体" w:eastAsia="宋体" w:cs="宋体"/>
          <w:sz w:val="28"/>
          <w:szCs w:val="28"/>
          <w:highlight w:val="none"/>
        </w:rPr>
        <w:t>日</w:t>
      </w:r>
    </w:p>
    <w:p w14:paraId="48BE1AEC">
      <w:pPr>
        <w:widowControl/>
        <w:adjustRightInd w:val="0"/>
        <w:spacing w:line="360" w:lineRule="auto"/>
        <w:ind w:left="-240"/>
        <w:jc w:val="right"/>
        <w:rPr>
          <w:rFonts w:hint="eastAsia" w:ascii="宋体" w:hAnsi="宋体" w:eastAsia="宋体" w:cs="宋体"/>
          <w:color w:val="auto"/>
          <w:sz w:val="28"/>
          <w:szCs w:val="28"/>
          <w:highlight w:val="none"/>
        </w:rPr>
      </w:pPr>
    </w:p>
    <w:p w14:paraId="68401731">
      <w:pPr>
        <w:rPr>
          <w:rFonts w:hint="eastAsia" w:ascii="宋体" w:hAnsi="宋体" w:eastAsia="宋体" w:cs="宋体"/>
          <w:color w:val="auto"/>
          <w:sz w:val="44"/>
          <w:szCs w:val="44"/>
          <w:highlight w:val="none"/>
        </w:rPr>
      </w:pPr>
      <w:bookmarkStart w:id="78" w:name="_Toc26679"/>
      <w:bookmarkStart w:id="79" w:name="_Toc21580"/>
      <w:r>
        <w:rPr>
          <w:rFonts w:hint="eastAsia" w:ascii="宋体" w:hAnsi="宋体" w:eastAsia="宋体" w:cs="宋体"/>
          <w:color w:val="auto"/>
          <w:sz w:val="44"/>
          <w:szCs w:val="44"/>
          <w:highlight w:val="none"/>
        </w:rPr>
        <w:br w:type="page"/>
      </w:r>
    </w:p>
    <w:p w14:paraId="1082FBDF">
      <w:pPr>
        <w:pStyle w:val="35"/>
        <w:spacing w:before="100" w:beforeAutospacing="1" w:after="100" w:afterAutospacing="1" w:line="415" w:lineRule="auto"/>
        <w:rPr>
          <w:rFonts w:hint="eastAsia" w:ascii="宋体" w:hAnsi="宋体" w:eastAsia="宋体" w:cs="宋体"/>
          <w:color w:val="auto"/>
          <w:sz w:val="44"/>
          <w:szCs w:val="44"/>
          <w:highlight w:val="none"/>
        </w:rPr>
      </w:pPr>
      <w:bookmarkStart w:id="80" w:name="_Toc29860"/>
      <w:r>
        <w:rPr>
          <w:rFonts w:hint="eastAsia" w:ascii="宋体" w:hAnsi="宋体" w:eastAsia="宋体" w:cs="宋体"/>
          <w:color w:val="auto"/>
          <w:sz w:val="44"/>
          <w:szCs w:val="44"/>
          <w:highlight w:val="none"/>
        </w:rPr>
        <w:t>第二章 投标（响应）须知</w:t>
      </w:r>
      <w:bookmarkEnd w:id="78"/>
      <w:bookmarkEnd w:id="79"/>
      <w:bookmarkEnd w:id="80"/>
    </w:p>
    <w:p w14:paraId="0465112A">
      <w:pPr>
        <w:spacing w:line="560" w:lineRule="exact"/>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响应须知前附表</w:t>
      </w:r>
    </w:p>
    <w:p w14:paraId="4B8092B2">
      <w:pPr>
        <w:spacing w:line="560" w:lineRule="exact"/>
        <w:ind w:firstLine="1120" w:firstLineChars="4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本表是本采购项目的具体资料，是对投标（响应）须知的汇总和补充，</w:t>
      </w:r>
    </w:p>
    <w:p w14:paraId="2365FDB0">
      <w:pPr>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如有矛盾，应以本资料表为准。</w:t>
      </w:r>
    </w:p>
    <w:tbl>
      <w:tblPr>
        <w:tblStyle w:val="38"/>
        <w:tblW w:w="958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1929"/>
        <w:gridCol w:w="6805"/>
      </w:tblGrid>
      <w:tr w14:paraId="20364E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851" w:type="dxa"/>
            <w:tcBorders>
              <w:top w:val="single" w:color="auto" w:sz="4" w:space="0"/>
              <w:bottom w:val="single" w:color="auto" w:sz="4" w:space="0"/>
              <w:right w:val="single" w:color="auto" w:sz="4" w:space="0"/>
            </w:tcBorders>
            <w:noWrap w:val="0"/>
            <w:vAlign w:val="center"/>
          </w:tcPr>
          <w:p w14:paraId="1DC2122F">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序号</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08E70636">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项    目</w:t>
            </w:r>
          </w:p>
        </w:tc>
        <w:tc>
          <w:tcPr>
            <w:tcW w:w="6805" w:type="dxa"/>
            <w:tcBorders>
              <w:top w:val="single" w:color="auto" w:sz="4" w:space="0"/>
              <w:left w:val="single" w:color="auto" w:sz="4" w:space="0"/>
              <w:bottom w:val="single" w:color="auto" w:sz="4" w:space="0"/>
            </w:tcBorders>
            <w:noWrap w:val="0"/>
            <w:vAlign w:val="center"/>
          </w:tcPr>
          <w:p w14:paraId="15A71CFD">
            <w:pPr>
              <w:snapToGrid w:val="0"/>
              <w:spacing w:line="360" w:lineRule="auto"/>
              <w:ind w:left="57" w:firstLine="562" w:firstLineChars="201"/>
              <w:jc w:val="center"/>
              <w:rPr>
                <w:rFonts w:hint="eastAsia" w:ascii="宋体" w:hAnsi="宋体" w:cs="宋体"/>
                <w:sz w:val="28"/>
                <w:szCs w:val="28"/>
                <w:highlight w:val="none"/>
              </w:rPr>
            </w:pPr>
            <w:r>
              <w:rPr>
                <w:rFonts w:hint="eastAsia" w:ascii="宋体" w:hAnsi="宋体" w:cs="宋体"/>
                <w:sz w:val="28"/>
                <w:szCs w:val="28"/>
                <w:highlight w:val="none"/>
              </w:rPr>
              <w:t>内           容</w:t>
            </w:r>
          </w:p>
        </w:tc>
      </w:tr>
      <w:tr w14:paraId="2538D7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noWrap w:val="0"/>
            <w:vAlign w:val="center"/>
          </w:tcPr>
          <w:p w14:paraId="4D1222BF">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1</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184CF242">
            <w:pPr>
              <w:widowControl/>
              <w:spacing w:before="75"/>
              <w:jc w:val="center"/>
              <w:rPr>
                <w:rFonts w:hint="eastAsia" w:ascii="宋体" w:hAnsi="宋体" w:cs="宋体"/>
                <w:sz w:val="28"/>
                <w:szCs w:val="28"/>
                <w:highlight w:val="none"/>
              </w:rPr>
            </w:pPr>
            <w:r>
              <w:rPr>
                <w:rFonts w:hint="eastAsia" w:ascii="宋体" w:hAnsi="宋体" w:cs="宋体"/>
                <w:sz w:val="28"/>
                <w:szCs w:val="28"/>
                <w:highlight w:val="none"/>
              </w:rPr>
              <w:t>项目名称</w:t>
            </w:r>
          </w:p>
        </w:tc>
        <w:tc>
          <w:tcPr>
            <w:tcW w:w="6805" w:type="dxa"/>
            <w:tcBorders>
              <w:top w:val="single" w:color="auto" w:sz="4" w:space="0"/>
              <w:left w:val="single" w:color="auto" w:sz="4" w:space="0"/>
              <w:bottom w:val="single" w:color="auto" w:sz="4" w:space="0"/>
            </w:tcBorders>
            <w:noWrap w:val="0"/>
            <w:vAlign w:val="center"/>
          </w:tcPr>
          <w:p w14:paraId="7A12EDCB">
            <w:pPr>
              <w:widowControl/>
              <w:spacing w:before="75"/>
              <w:rPr>
                <w:rFonts w:hint="eastAsia" w:ascii="宋体" w:hAnsi="宋体" w:cs="宋体"/>
                <w:sz w:val="28"/>
                <w:szCs w:val="28"/>
                <w:highlight w:val="none"/>
              </w:rPr>
            </w:pPr>
            <w:r>
              <w:rPr>
                <w:rFonts w:hint="eastAsia" w:ascii="宋体" w:hAnsi="宋体" w:cs="宋体"/>
                <w:sz w:val="28"/>
                <w:szCs w:val="28"/>
                <w:highlight w:val="none"/>
                <w:lang w:val="en-US" w:eastAsia="zh-CN"/>
              </w:rPr>
              <w:t>威海市鼎诚资产运营管理有限公司购买服务</w:t>
            </w:r>
            <w:r>
              <w:rPr>
                <w:rFonts w:hint="eastAsia" w:ascii="宋体" w:hAnsi="宋体" w:cs="宋体"/>
                <w:sz w:val="28"/>
                <w:szCs w:val="28"/>
                <w:highlight w:val="none"/>
              </w:rPr>
              <w:t xml:space="preserve"> </w:t>
            </w:r>
          </w:p>
        </w:tc>
      </w:tr>
      <w:tr w14:paraId="7C17BE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noWrap w:val="0"/>
            <w:vAlign w:val="center"/>
          </w:tcPr>
          <w:p w14:paraId="499C4E45">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2</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7E0EA92C">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项目编号</w:t>
            </w:r>
          </w:p>
        </w:tc>
        <w:tc>
          <w:tcPr>
            <w:tcW w:w="6805" w:type="dxa"/>
            <w:tcBorders>
              <w:top w:val="single" w:color="auto" w:sz="4" w:space="0"/>
              <w:left w:val="single" w:color="auto" w:sz="4" w:space="0"/>
              <w:bottom w:val="single" w:color="auto" w:sz="4" w:space="0"/>
            </w:tcBorders>
            <w:noWrap w:val="0"/>
            <w:vAlign w:val="center"/>
          </w:tcPr>
          <w:p w14:paraId="318AAFED">
            <w:pPr>
              <w:widowControl/>
              <w:spacing w:before="75"/>
              <w:rPr>
                <w:rFonts w:ascii="宋体" w:hAnsi="宋体" w:cs="宋体"/>
                <w:sz w:val="28"/>
                <w:szCs w:val="28"/>
                <w:highlight w:val="none"/>
              </w:rPr>
            </w:pPr>
            <w:r>
              <w:rPr>
                <w:rFonts w:hint="eastAsia" w:ascii="宋体" w:hAnsi="宋体" w:cs="宋体"/>
                <w:sz w:val="28"/>
                <w:szCs w:val="28"/>
                <w:highlight w:val="none"/>
              </w:rPr>
              <w:t>详见</w:t>
            </w:r>
            <w:r>
              <w:rPr>
                <w:rFonts w:hint="eastAsia" w:ascii="宋体" w:hAnsi="宋体" w:cs="宋体"/>
                <w:sz w:val="28"/>
                <w:szCs w:val="28"/>
                <w:highlight w:val="none"/>
                <w:lang w:val="en-US" w:eastAsia="zh-CN"/>
              </w:rPr>
              <w:t>谈判</w:t>
            </w:r>
            <w:r>
              <w:rPr>
                <w:rFonts w:hint="eastAsia" w:ascii="宋体" w:hAnsi="宋体" w:cs="宋体"/>
                <w:sz w:val="28"/>
                <w:szCs w:val="28"/>
                <w:highlight w:val="none"/>
              </w:rPr>
              <w:t>公告</w:t>
            </w:r>
          </w:p>
        </w:tc>
      </w:tr>
      <w:tr w14:paraId="660FDF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noWrap w:val="0"/>
            <w:vAlign w:val="center"/>
          </w:tcPr>
          <w:p w14:paraId="095577A1">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3</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259CA08F">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lang w:eastAsia="zh-CN"/>
              </w:rPr>
              <w:t>采购人</w:t>
            </w:r>
          </w:p>
        </w:tc>
        <w:tc>
          <w:tcPr>
            <w:tcW w:w="6805" w:type="dxa"/>
            <w:tcBorders>
              <w:top w:val="single" w:color="auto" w:sz="4" w:space="0"/>
              <w:left w:val="single" w:color="auto" w:sz="4" w:space="0"/>
              <w:bottom w:val="single" w:color="auto" w:sz="4" w:space="0"/>
            </w:tcBorders>
            <w:noWrap w:val="0"/>
            <w:vAlign w:val="bottom"/>
          </w:tcPr>
          <w:p w14:paraId="58D0B230">
            <w:pPr>
              <w:keepNext w:val="0"/>
              <w:keepLines w:val="0"/>
              <w:pageBreakBefore w:val="0"/>
              <w:kinsoku/>
              <w:overflowPunct/>
              <w:topLinePunct w:val="0"/>
              <w:autoSpaceDE/>
              <w:autoSpaceDN/>
              <w:bidi w:val="0"/>
              <w:snapToGrid w:val="0"/>
              <w:spacing w:line="510" w:lineRule="exact"/>
              <w:jc w:val="both"/>
              <w:rPr>
                <w:rFonts w:hint="eastAsia" w:ascii="宋体" w:hAnsi="宋体" w:cs="宋体"/>
                <w:sz w:val="28"/>
                <w:szCs w:val="28"/>
                <w:highlight w:val="none"/>
              </w:rPr>
            </w:pPr>
            <w:r>
              <w:rPr>
                <w:rFonts w:hint="eastAsia" w:ascii="宋体" w:hAnsi="宋体" w:cs="宋体"/>
                <w:sz w:val="28"/>
                <w:szCs w:val="28"/>
                <w:highlight w:val="none"/>
              </w:rPr>
              <w:t>名称</w:t>
            </w:r>
            <w:r>
              <w:rPr>
                <w:rFonts w:hint="eastAsia" w:ascii="宋体" w:hAnsi="宋体" w:cs="宋体"/>
                <w:sz w:val="28"/>
                <w:szCs w:val="28"/>
                <w:highlight w:val="none"/>
                <w:lang w:eastAsia="zh-CN"/>
              </w:rPr>
              <w:t>：</w:t>
            </w:r>
            <w:r>
              <w:rPr>
                <w:rFonts w:hint="eastAsia" w:ascii="宋体" w:hAnsi="宋体" w:eastAsia="宋体" w:cs="宋体"/>
                <w:b w:val="0"/>
                <w:bCs/>
                <w:color w:val="auto"/>
                <w:sz w:val="28"/>
                <w:szCs w:val="28"/>
                <w:highlight w:val="none"/>
                <w:lang w:val="en-US" w:eastAsia="zh-CN"/>
              </w:rPr>
              <w:t>威海市鼎诚资产运营管理有限公司</w:t>
            </w:r>
          </w:p>
          <w:p w14:paraId="160B600D">
            <w:pPr>
              <w:keepNext w:val="0"/>
              <w:keepLines w:val="0"/>
              <w:pageBreakBefore w:val="0"/>
              <w:kinsoku/>
              <w:overflowPunct/>
              <w:topLinePunct w:val="0"/>
              <w:autoSpaceDE/>
              <w:autoSpaceDN/>
              <w:bidi w:val="0"/>
              <w:snapToGrid w:val="0"/>
              <w:spacing w:line="510" w:lineRule="exact"/>
              <w:jc w:val="both"/>
              <w:rPr>
                <w:rFonts w:hint="eastAsia" w:ascii="宋体" w:hAnsi="宋体" w:cs="宋体"/>
                <w:sz w:val="28"/>
                <w:szCs w:val="28"/>
                <w:highlight w:val="none"/>
                <w:lang w:val="en-US" w:eastAsia="zh-CN"/>
              </w:rPr>
            </w:pPr>
            <w:r>
              <w:rPr>
                <w:rFonts w:hint="eastAsia" w:ascii="宋体" w:hAnsi="宋体" w:cs="宋体"/>
                <w:sz w:val="28"/>
                <w:szCs w:val="28"/>
                <w:highlight w:val="none"/>
              </w:rPr>
              <w:t>地址：</w:t>
            </w:r>
            <w:r>
              <w:rPr>
                <w:rFonts w:hint="eastAsia" w:ascii="宋体" w:hAnsi="宋体" w:cs="宋体"/>
                <w:sz w:val="28"/>
                <w:szCs w:val="28"/>
                <w:highlight w:val="none"/>
                <w:lang w:val="en-US" w:eastAsia="zh-CN"/>
              </w:rPr>
              <w:t>威海市海滨北路60号</w:t>
            </w:r>
          </w:p>
          <w:p w14:paraId="50EE2478">
            <w:pPr>
              <w:spacing w:line="360" w:lineRule="auto"/>
              <w:jc w:val="both"/>
              <w:outlineLvl w:val="0"/>
              <w:rPr>
                <w:rFonts w:hint="eastAsia" w:ascii="宋体" w:hAnsi="宋体" w:cs="宋体"/>
                <w:color w:val="auto"/>
                <w:sz w:val="28"/>
                <w:szCs w:val="28"/>
                <w:highlight w:val="none"/>
                <w:lang w:val="en-US" w:eastAsia="zh-CN"/>
              </w:rPr>
            </w:pPr>
            <w:bookmarkStart w:id="81" w:name="_Toc26928"/>
            <w:r>
              <w:rPr>
                <w:rFonts w:hint="eastAsia" w:ascii="宋体" w:hAnsi="宋体" w:cs="宋体"/>
                <w:color w:val="auto"/>
                <w:sz w:val="28"/>
                <w:szCs w:val="28"/>
                <w:highlight w:val="none"/>
                <w:lang w:val="en-US" w:eastAsia="zh-CN"/>
              </w:rPr>
              <w:t>联 系 人：于文佳</w:t>
            </w:r>
            <w:bookmarkEnd w:id="81"/>
          </w:p>
          <w:p w14:paraId="1826BD51">
            <w:pPr>
              <w:snapToGrid w:val="0"/>
              <w:spacing w:line="360" w:lineRule="auto"/>
              <w:jc w:val="left"/>
              <w:rPr>
                <w:rFonts w:hint="eastAsia" w:ascii="宋体" w:hAnsi="宋体" w:eastAsia="宋体" w:cs="宋体"/>
                <w:sz w:val="28"/>
                <w:szCs w:val="28"/>
                <w:highlight w:val="none"/>
                <w:lang w:eastAsia="zh-CN"/>
              </w:rPr>
            </w:pPr>
            <w:r>
              <w:rPr>
                <w:rFonts w:hint="eastAsia" w:ascii="宋体" w:hAnsi="宋体" w:cs="宋体"/>
                <w:color w:val="auto"/>
                <w:sz w:val="28"/>
                <w:szCs w:val="28"/>
                <w:highlight w:val="none"/>
                <w:lang w:val="en-US" w:eastAsia="zh-CN"/>
              </w:rPr>
              <w:t>联系电话：0631-5851308</w:t>
            </w:r>
          </w:p>
        </w:tc>
      </w:tr>
      <w:tr w14:paraId="2CAB1D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51" w:type="dxa"/>
            <w:tcBorders>
              <w:top w:val="single" w:color="auto" w:sz="4" w:space="0"/>
              <w:bottom w:val="single" w:color="auto" w:sz="4" w:space="0"/>
              <w:right w:val="single" w:color="auto" w:sz="4" w:space="0"/>
            </w:tcBorders>
            <w:noWrap w:val="0"/>
            <w:vAlign w:val="center"/>
          </w:tcPr>
          <w:p w14:paraId="37C2C260">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4</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653080B1">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招标代理机构</w:t>
            </w:r>
          </w:p>
        </w:tc>
        <w:tc>
          <w:tcPr>
            <w:tcW w:w="6805" w:type="dxa"/>
            <w:tcBorders>
              <w:top w:val="single" w:color="auto" w:sz="4" w:space="0"/>
              <w:left w:val="single" w:color="auto" w:sz="4" w:space="0"/>
              <w:bottom w:val="single" w:color="auto" w:sz="4" w:space="0"/>
            </w:tcBorders>
            <w:noWrap w:val="0"/>
            <w:vAlign w:val="center"/>
          </w:tcPr>
          <w:p w14:paraId="10CB1240">
            <w:pPr>
              <w:snapToGrid w:val="0"/>
              <w:spacing w:line="360" w:lineRule="auto"/>
              <w:jc w:val="left"/>
              <w:rPr>
                <w:rFonts w:hint="eastAsia" w:ascii="宋体" w:hAnsi="宋体" w:cs="宋体"/>
                <w:sz w:val="28"/>
                <w:szCs w:val="28"/>
                <w:highlight w:val="none"/>
              </w:rPr>
            </w:pPr>
            <w:r>
              <w:rPr>
                <w:rFonts w:hint="eastAsia" w:ascii="宋体" w:hAnsi="宋体" w:cs="宋体"/>
                <w:sz w:val="28"/>
                <w:szCs w:val="28"/>
                <w:highlight w:val="none"/>
              </w:rPr>
              <w:t>名称：山东同力建设项目管理有限公司</w:t>
            </w:r>
          </w:p>
          <w:p w14:paraId="10BE76E3">
            <w:pPr>
              <w:snapToGrid w:val="0"/>
              <w:spacing w:line="360" w:lineRule="auto"/>
              <w:jc w:val="left"/>
              <w:rPr>
                <w:rFonts w:hint="eastAsia" w:ascii="宋体" w:hAnsi="宋体" w:cs="宋体"/>
                <w:sz w:val="28"/>
                <w:szCs w:val="28"/>
                <w:highlight w:val="none"/>
              </w:rPr>
            </w:pPr>
            <w:r>
              <w:rPr>
                <w:rFonts w:hint="eastAsia" w:ascii="宋体" w:hAnsi="宋体" w:cs="宋体"/>
                <w:sz w:val="28"/>
                <w:szCs w:val="28"/>
                <w:highlight w:val="none"/>
              </w:rPr>
              <w:t xml:space="preserve">地址：威海市奈古山路古山五巷16号鼎顺商务508室 </w:t>
            </w:r>
          </w:p>
          <w:p w14:paraId="0E1F9844">
            <w:pPr>
              <w:snapToGrid w:val="0"/>
              <w:spacing w:line="360" w:lineRule="auto"/>
              <w:jc w:val="left"/>
              <w:rPr>
                <w:rFonts w:hint="eastAsia" w:ascii="宋体" w:hAnsi="宋体" w:cs="宋体"/>
                <w:sz w:val="28"/>
                <w:szCs w:val="28"/>
                <w:highlight w:val="none"/>
              </w:rPr>
            </w:pPr>
            <w:r>
              <w:rPr>
                <w:rFonts w:hint="eastAsia" w:ascii="宋体" w:hAnsi="宋体" w:cs="宋体"/>
                <w:sz w:val="28"/>
                <w:szCs w:val="28"/>
                <w:highlight w:val="none"/>
              </w:rPr>
              <w:t>联系人：</w:t>
            </w:r>
            <w:r>
              <w:rPr>
                <w:rFonts w:hint="eastAsia" w:ascii="宋体" w:hAnsi="宋体" w:cs="宋体"/>
                <w:spacing w:val="8"/>
                <w:sz w:val="28"/>
                <w:szCs w:val="28"/>
                <w:highlight w:val="none"/>
              </w:rPr>
              <w:t>王敏</w:t>
            </w:r>
            <w:r>
              <w:rPr>
                <w:rFonts w:hint="eastAsia" w:ascii="宋体" w:hAnsi="宋体" w:cs="宋体"/>
                <w:spacing w:val="8"/>
                <w:sz w:val="28"/>
                <w:szCs w:val="28"/>
                <w:highlight w:val="none"/>
                <w:lang w:val="en-US" w:eastAsia="zh-CN"/>
              </w:rPr>
              <w:t xml:space="preserve">  </w:t>
            </w:r>
            <w:r>
              <w:rPr>
                <w:rFonts w:hint="eastAsia" w:ascii="宋体" w:hAnsi="宋体" w:cs="宋体"/>
                <w:spacing w:val="8"/>
                <w:sz w:val="28"/>
                <w:szCs w:val="28"/>
                <w:highlight w:val="none"/>
                <w:lang w:eastAsia="zh-CN"/>
              </w:rPr>
              <w:t>周敬伟</w:t>
            </w:r>
            <w:r>
              <w:rPr>
                <w:rFonts w:hint="eastAsia" w:ascii="宋体" w:hAnsi="宋体" w:cs="宋体"/>
                <w:spacing w:val="8"/>
                <w:sz w:val="28"/>
                <w:szCs w:val="28"/>
                <w:highlight w:val="none"/>
                <w:lang w:val="en-US" w:eastAsia="zh-CN"/>
              </w:rPr>
              <w:t xml:space="preserve">  </w:t>
            </w:r>
          </w:p>
          <w:p w14:paraId="4BBA0A06">
            <w:pPr>
              <w:snapToGrid w:val="0"/>
              <w:spacing w:line="360" w:lineRule="auto"/>
              <w:jc w:val="left"/>
              <w:rPr>
                <w:rFonts w:hint="eastAsia" w:ascii="宋体" w:hAnsi="宋体" w:cs="宋体"/>
                <w:sz w:val="28"/>
                <w:szCs w:val="28"/>
                <w:highlight w:val="none"/>
              </w:rPr>
            </w:pPr>
            <w:r>
              <w:rPr>
                <w:rFonts w:hint="eastAsia" w:ascii="宋体" w:hAnsi="宋体" w:cs="宋体"/>
                <w:sz w:val="28"/>
                <w:szCs w:val="28"/>
                <w:highlight w:val="none"/>
              </w:rPr>
              <w:t xml:space="preserve">电话：0631-5812098 </w:t>
            </w:r>
          </w:p>
        </w:tc>
      </w:tr>
      <w:tr w14:paraId="78CC0F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2" w:hRule="atLeast"/>
          <w:jc w:val="center"/>
        </w:trPr>
        <w:tc>
          <w:tcPr>
            <w:tcW w:w="851" w:type="dxa"/>
            <w:tcBorders>
              <w:top w:val="single" w:color="auto" w:sz="4" w:space="0"/>
              <w:bottom w:val="single" w:color="auto" w:sz="4" w:space="0"/>
              <w:right w:val="single" w:color="auto" w:sz="4" w:space="0"/>
            </w:tcBorders>
            <w:noWrap w:val="0"/>
            <w:vAlign w:val="center"/>
          </w:tcPr>
          <w:p w14:paraId="66A5486C">
            <w:pPr>
              <w:wordWrap w:val="0"/>
              <w:adjustRightInd w:val="0"/>
              <w:snapToGrid w:val="0"/>
              <w:jc w:val="center"/>
              <w:rPr>
                <w:rFonts w:hint="eastAsia" w:ascii="宋体" w:hAnsi="宋体" w:cs="宋体"/>
                <w:sz w:val="28"/>
                <w:szCs w:val="28"/>
                <w:highlight w:val="none"/>
              </w:rPr>
            </w:pPr>
            <w:r>
              <w:rPr>
                <w:rFonts w:hint="eastAsia" w:ascii="宋体" w:hAnsi="宋体" w:cs="宋体"/>
                <w:sz w:val="28"/>
                <w:szCs w:val="28"/>
                <w:highlight w:val="none"/>
              </w:rPr>
              <w:t>5</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7869099A">
            <w:pPr>
              <w:wordWrap w:val="0"/>
              <w:adjustRightInd w:val="0"/>
              <w:snapToGrid w:val="0"/>
              <w:jc w:val="center"/>
              <w:rPr>
                <w:rFonts w:hint="eastAsia" w:ascii="宋体" w:hAnsi="宋体" w:cs="宋体"/>
                <w:sz w:val="28"/>
                <w:szCs w:val="28"/>
                <w:highlight w:val="none"/>
              </w:rPr>
            </w:pPr>
            <w:r>
              <w:rPr>
                <w:rFonts w:hint="eastAsia" w:ascii="宋体" w:hAnsi="宋体" w:cs="宋体"/>
                <w:sz w:val="28"/>
                <w:szCs w:val="28"/>
                <w:highlight w:val="none"/>
              </w:rPr>
              <w:t>项目详细情况</w:t>
            </w:r>
          </w:p>
        </w:tc>
        <w:tc>
          <w:tcPr>
            <w:tcW w:w="6805" w:type="dxa"/>
            <w:tcBorders>
              <w:top w:val="single" w:color="auto" w:sz="4" w:space="0"/>
              <w:left w:val="single" w:color="auto" w:sz="4" w:space="0"/>
              <w:bottom w:val="single" w:color="auto" w:sz="4" w:space="0"/>
            </w:tcBorders>
            <w:noWrap w:val="0"/>
            <w:vAlign w:val="center"/>
          </w:tcPr>
          <w:p w14:paraId="17006DA2">
            <w:pPr>
              <w:snapToGrid w:val="0"/>
              <w:spacing w:line="360" w:lineRule="auto"/>
              <w:jc w:val="left"/>
              <w:rPr>
                <w:rFonts w:ascii="宋体" w:hAnsi="宋体" w:cs="宋体"/>
                <w:sz w:val="28"/>
                <w:szCs w:val="28"/>
                <w:highlight w:val="none"/>
              </w:rPr>
            </w:pPr>
            <w:r>
              <w:rPr>
                <w:rFonts w:hint="eastAsia" w:ascii="宋体" w:hAnsi="宋体" w:cs="宋体"/>
                <w:sz w:val="28"/>
                <w:szCs w:val="28"/>
                <w:highlight w:val="none"/>
              </w:rPr>
              <w:t>详见</w:t>
            </w:r>
            <w:r>
              <w:rPr>
                <w:rFonts w:hint="eastAsia" w:ascii="宋体" w:hAnsi="宋体" w:cs="宋体"/>
                <w:sz w:val="28"/>
                <w:szCs w:val="28"/>
                <w:highlight w:val="none"/>
                <w:lang w:eastAsia="zh-CN"/>
              </w:rPr>
              <w:t>谈判公告</w:t>
            </w:r>
            <w:r>
              <w:rPr>
                <w:rFonts w:hint="eastAsia" w:ascii="宋体" w:hAnsi="宋体" w:cs="宋体"/>
                <w:sz w:val="28"/>
                <w:szCs w:val="28"/>
                <w:highlight w:val="none"/>
              </w:rPr>
              <w:t>。</w:t>
            </w:r>
            <w:r>
              <w:rPr>
                <w:rFonts w:hint="eastAsia" w:ascii="宋体" w:hAnsi="宋体" w:cs="宋体"/>
                <w:b/>
                <w:bCs/>
                <w:sz w:val="28"/>
                <w:szCs w:val="28"/>
                <w:highlight w:val="none"/>
              </w:rPr>
              <w:t>上限价格：</w:t>
            </w:r>
            <w:r>
              <w:rPr>
                <w:rFonts w:hint="eastAsia" w:ascii="宋体" w:hAnsi="宋体" w:cs="宋体"/>
                <w:b/>
                <w:bCs/>
                <w:sz w:val="28"/>
                <w:szCs w:val="28"/>
                <w:highlight w:val="none"/>
                <w:lang w:val="en-US" w:eastAsia="zh-CN"/>
              </w:rPr>
              <w:t>74</w:t>
            </w:r>
            <w:r>
              <w:rPr>
                <w:rFonts w:hint="eastAsia" w:ascii="宋体" w:hAnsi="宋体" w:cs="宋体"/>
                <w:b/>
                <w:bCs/>
                <w:sz w:val="28"/>
                <w:szCs w:val="28"/>
                <w:highlight w:val="none"/>
              </w:rPr>
              <w:t>万元，投标报价不得超过此上限价格，否则否决其投标。</w:t>
            </w:r>
          </w:p>
        </w:tc>
      </w:tr>
      <w:tr w14:paraId="09EF51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4" w:hRule="atLeast"/>
          <w:jc w:val="center"/>
        </w:trPr>
        <w:tc>
          <w:tcPr>
            <w:tcW w:w="851" w:type="dxa"/>
            <w:tcBorders>
              <w:top w:val="single" w:color="auto" w:sz="4" w:space="0"/>
              <w:bottom w:val="single" w:color="auto" w:sz="4" w:space="0"/>
              <w:right w:val="single" w:color="auto" w:sz="4" w:space="0"/>
            </w:tcBorders>
            <w:noWrap w:val="0"/>
            <w:vAlign w:val="center"/>
          </w:tcPr>
          <w:p w14:paraId="4DC4257F">
            <w:pPr>
              <w:wordWrap w:val="0"/>
              <w:adjustRightInd w:val="0"/>
              <w:snapToGrid w:val="0"/>
              <w:jc w:val="center"/>
              <w:rPr>
                <w:rFonts w:hint="eastAsia" w:ascii="宋体" w:hAnsi="宋体" w:cs="宋体"/>
                <w:sz w:val="28"/>
                <w:szCs w:val="28"/>
                <w:highlight w:val="none"/>
              </w:rPr>
            </w:pPr>
            <w:r>
              <w:rPr>
                <w:rFonts w:hint="eastAsia" w:ascii="宋体" w:hAnsi="宋体" w:cs="宋体"/>
                <w:sz w:val="28"/>
                <w:szCs w:val="28"/>
                <w:highlight w:val="none"/>
              </w:rPr>
              <w:t>6</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68904286">
            <w:pPr>
              <w:wordWrap w:val="0"/>
              <w:adjustRightInd w:val="0"/>
              <w:snapToGrid w:val="0"/>
              <w:jc w:val="center"/>
              <w:rPr>
                <w:rFonts w:hint="eastAsia" w:ascii="宋体" w:hAnsi="宋体" w:cs="宋体"/>
                <w:sz w:val="28"/>
                <w:szCs w:val="28"/>
                <w:highlight w:val="none"/>
              </w:rPr>
            </w:pPr>
            <w:r>
              <w:rPr>
                <w:rFonts w:hint="eastAsia" w:ascii="宋体" w:hAnsi="宋体" w:cs="宋体"/>
                <w:sz w:val="28"/>
                <w:szCs w:val="28"/>
                <w:highlight w:val="none"/>
              </w:rPr>
              <w:t>资金来源及比例</w:t>
            </w:r>
          </w:p>
        </w:tc>
        <w:tc>
          <w:tcPr>
            <w:tcW w:w="6805" w:type="dxa"/>
            <w:tcBorders>
              <w:top w:val="single" w:color="auto" w:sz="4" w:space="0"/>
              <w:left w:val="single" w:color="auto" w:sz="4" w:space="0"/>
              <w:bottom w:val="single" w:color="auto" w:sz="4" w:space="0"/>
            </w:tcBorders>
            <w:noWrap w:val="0"/>
            <w:vAlign w:val="center"/>
          </w:tcPr>
          <w:p w14:paraId="0F5A0CF3">
            <w:pPr>
              <w:wordWrap w:val="0"/>
              <w:adjustRightInd w:val="0"/>
              <w:snapToGrid w:val="0"/>
              <w:jc w:val="left"/>
              <w:rPr>
                <w:rFonts w:hint="eastAsia" w:ascii="宋体" w:hAnsi="宋体" w:cs="宋体"/>
                <w:sz w:val="28"/>
                <w:szCs w:val="28"/>
                <w:highlight w:val="none"/>
              </w:rPr>
            </w:pPr>
            <w:r>
              <w:rPr>
                <w:rFonts w:hint="eastAsia" w:ascii="宋体" w:hAnsi="宋体" w:cs="宋体"/>
                <w:sz w:val="28"/>
                <w:szCs w:val="28"/>
                <w:highlight w:val="none"/>
              </w:rPr>
              <w:t>100%自筹资金</w:t>
            </w:r>
          </w:p>
        </w:tc>
      </w:tr>
      <w:tr w14:paraId="100F10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851" w:type="dxa"/>
            <w:tcBorders>
              <w:top w:val="single" w:color="auto" w:sz="4" w:space="0"/>
              <w:bottom w:val="single" w:color="auto" w:sz="4" w:space="0"/>
              <w:right w:val="single" w:color="auto" w:sz="4" w:space="0"/>
            </w:tcBorders>
            <w:noWrap w:val="0"/>
            <w:vAlign w:val="center"/>
          </w:tcPr>
          <w:p w14:paraId="527AEBBD">
            <w:pPr>
              <w:wordWrap w:val="0"/>
              <w:adjustRightInd w:val="0"/>
              <w:snapToGrid w:val="0"/>
              <w:jc w:val="center"/>
              <w:rPr>
                <w:rFonts w:hint="eastAsia" w:ascii="宋体" w:hAnsi="宋体" w:cs="宋体"/>
                <w:sz w:val="28"/>
                <w:szCs w:val="28"/>
                <w:highlight w:val="none"/>
              </w:rPr>
            </w:pPr>
            <w:r>
              <w:rPr>
                <w:rFonts w:hint="eastAsia" w:ascii="宋体" w:hAnsi="宋体" w:cs="宋体"/>
                <w:sz w:val="28"/>
                <w:szCs w:val="28"/>
                <w:highlight w:val="none"/>
              </w:rPr>
              <w:t>7</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6A95BB3E">
            <w:pPr>
              <w:wordWrap w:val="0"/>
              <w:adjustRightInd w:val="0"/>
              <w:snapToGrid w:val="0"/>
              <w:jc w:val="center"/>
              <w:rPr>
                <w:rFonts w:hint="eastAsia" w:ascii="宋体" w:hAnsi="宋体" w:cs="宋体"/>
                <w:sz w:val="28"/>
                <w:szCs w:val="28"/>
                <w:highlight w:val="none"/>
              </w:rPr>
            </w:pPr>
            <w:r>
              <w:rPr>
                <w:rFonts w:hint="eastAsia" w:ascii="宋体" w:hAnsi="宋体" w:cs="宋体"/>
                <w:sz w:val="28"/>
                <w:szCs w:val="28"/>
                <w:highlight w:val="none"/>
              </w:rPr>
              <w:t>落实情况</w:t>
            </w:r>
          </w:p>
        </w:tc>
        <w:tc>
          <w:tcPr>
            <w:tcW w:w="6805" w:type="dxa"/>
            <w:tcBorders>
              <w:top w:val="single" w:color="auto" w:sz="4" w:space="0"/>
              <w:left w:val="single" w:color="auto" w:sz="4" w:space="0"/>
              <w:bottom w:val="single" w:color="auto" w:sz="4" w:space="0"/>
            </w:tcBorders>
            <w:noWrap w:val="0"/>
            <w:vAlign w:val="center"/>
          </w:tcPr>
          <w:p w14:paraId="3E056B6B">
            <w:pPr>
              <w:wordWrap w:val="0"/>
              <w:adjustRightInd w:val="0"/>
              <w:snapToGrid w:val="0"/>
              <w:jc w:val="left"/>
              <w:rPr>
                <w:rFonts w:hint="eastAsia" w:ascii="宋体" w:hAnsi="宋体" w:cs="宋体"/>
                <w:sz w:val="28"/>
                <w:szCs w:val="28"/>
                <w:highlight w:val="none"/>
              </w:rPr>
            </w:pPr>
            <w:r>
              <w:rPr>
                <w:rFonts w:hint="eastAsia" w:ascii="宋体" w:hAnsi="宋体" w:cs="宋体"/>
                <w:sz w:val="28"/>
                <w:szCs w:val="28"/>
                <w:highlight w:val="none"/>
              </w:rPr>
              <w:t>已落实</w:t>
            </w:r>
          </w:p>
        </w:tc>
      </w:tr>
      <w:tr w14:paraId="013A24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1" w:hRule="atLeast"/>
          <w:jc w:val="center"/>
        </w:trPr>
        <w:tc>
          <w:tcPr>
            <w:tcW w:w="851" w:type="dxa"/>
            <w:tcBorders>
              <w:top w:val="single" w:color="auto" w:sz="4" w:space="0"/>
              <w:bottom w:val="single" w:color="auto" w:sz="4" w:space="0"/>
              <w:right w:val="single" w:color="auto" w:sz="4" w:space="0"/>
            </w:tcBorders>
            <w:noWrap w:val="0"/>
            <w:vAlign w:val="center"/>
          </w:tcPr>
          <w:p w14:paraId="5B02CCBF">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8</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49297BA1">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电子投标</w:t>
            </w:r>
          </w:p>
          <w:p w14:paraId="0071B7F8">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特别提示</w:t>
            </w:r>
          </w:p>
        </w:tc>
        <w:tc>
          <w:tcPr>
            <w:tcW w:w="6805" w:type="dxa"/>
            <w:tcBorders>
              <w:top w:val="single" w:color="auto" w:sz="4" w:space="0"/>
              <w:left w:val="single" w:color="auto" w:sz="4" w:space="0"/>
              <w:bottom w:val="single" w:color="auto" w:sz="4" w:space="0"/>
            </w:tcBorders>
            <w:noWrap w:val="0"/>
            <w:vAlign w:val="center"/>
          </w:tcPr>
          <w:p w14:paraId="0E17D216">
            <w:pPr>
              <w:spacing w:line="510" w:lineRule="exact"/>
              <w:ind w:right="-105" w:rightChars="-5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1.登录威海市公共资源交易网</w:t>
            </w:r>
            <w:r>
              <w:rPr>
                <w:rFonts w:hint="eastAsia" w:ascii="宋体" w:hAnsi="宋体" w:eastAsia="宋体" w:cs="宋体"/>
                <w:color w:val="auto"/>
                <w:sz w:val="21"/>
                <w:szCs w:val="21"/>
                <w:highlight w:val="none"/>
                <w:lang w:val="en-US" w:eastAsia="zh-CN"/>
              </w:rPr>
              <w:t>（http://ggzyjy.weihai.cn/）</w:t>
            </w:r>
            <w:r>
              <w:rPr>
                <w:rFonts w:hint="eastAsia" w:ascii="宋体" w:hAnsi="宋体" w:eastAsia="宋体" w:cs="宋体"/>
                <w:color w:val="auto"/>
                <w:sz w:val="28"/>
                <w:szCs w:val="28"/>
                <w:highlight w:val="none"/>
                <w:lang w:val="en-US" w:eastAsia="zh-CN"/>
              </w:rPr>
              <w:t>首页</w:t>
            </w:r>
            <w:r>
              <w:rPr>
                <w:rFonts w:hint="eastAsia" w:ascii="宋体" w:hAnsi="宋体" w:eastAsia="宋体" w:cs="宋体"/>
                <w:color w:val="auto"/>
                <w:sz w:val="28"/>
                <w:szCs w:val="28"/>
                <w:highlight w:val="none"/>
                <w:lang w:eastAsia="zh-CN"/>
              </w:rPr>
              <w:t>右侧“交易服务一网通办系统-（新版）一网通办系统”进行“平台切换”点击“国企采购”进入“威海市国有企业阳光采购服务平台”，如跳转</w:t>
            </w:r>
            <w:r>
              <w:rPr>
                <w:rFonts w:hint="eastAsia" w:ascii="宋体" w:hAnsi="宋体" w:eastAsia="宋体" w:cs="宋体"/>
                <w:color w:val="auto"/>
                <w:sz w:val="28"/>
                <w:szCs w:val="28"/>
                <w:highlight w:val="none"/>
                <w:lang w:val="en-US" w:eastAsia="zh-CN"/>
              </w:rPr>
              <w:t>国企阳光采购平台</w:t>
            </w:r>
            <w:r>
              <w:rPr>
                <w:rFonts w:hint="eastAsia" w:ascii="宋体" w:hAnsi="宋体" w:eastAsia="宋体" w:cs="宋体"/>
                <w:color w:val="auto"/>
                <w:sz w:val="28"/>
                <w:szCs w:val="28"/>
                <w:highlight w:val="none"/>
                <w:lang w:eastAsia="zh-CN"/>
              </w:rPr>
              <w:t>时，提示用户不存在，可拨打技术支持电话（17863029936）</w:t>
            </w:r>
            <w:r>
              <w:rPr>
                <w:rFonts w:hint="eastAsia" w:ascii="宋体" w:hAnsi="宋体" w:eastAsia="宋体" w:cs="宋体"/>
                <w:color w:val="auto"/>
                <w:sz w:val="28"/>
                <w:szCs w:val="28"/>
                <w:highlight w:val="none"/>
                <w:lang w:val="en-US" w:eastAsia="zh-CN"/>
              </w:rPr>
              <w:t>解决</w:t>
            </w:r>
            <w:r>
              <w:rPr>
                <w:rFonts w:hint="eastAsia" w:ascii="宋体" w:hAnsi="宋体" w:eastAsia="宋体" w:cs="宋体"/>
                <w:color w:val="auto"/>
                <w:sz w:val="28"/>
                <w:szCs w:val="28"/>
                <w:highlight w:val="none"/>
                <w:lang w:eastAsia="zh-CN"/>
              </w:rPr>
              <w:t>。</w:t>
            </w:r>
          </w:p>
          <w:p w14:paraId="209CAAAE">
            <w:pPr>
              <w:spacing w:line="510" w:lineRule="exact"/>
              <w:ind w:right="-105" w:rightChars="-50"/>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2．本项目必须网上提交响应文件，参与本项目的报价单位应利用办理好的CA锁登录威海市国有企业阳光采购服务平台进行</w:t>
            </w:r>
            <w:r>
              <w:rPr>
                <w:rFonts w:hint="eastAsia" w:ascii="宋体" w:hAnsi="宋体" w:eastAsia="宋体" w:cs="宋体"/>
                <w:color w:val="auto"/>
                <w:sz w:val="28"/>
                <w:szCs w:val="28"/>
                <w:highlight w:val="none"/>
                <w:lang w:val="en-US" w:eastAsia="zh-CN"/>
              </w:rPr>
              <w:t>竞争谈判</w:t>
            </w:r>
            <w:r>
              <w:rPr>
                <w:rFonts w:hint="eastAsia" w:ascii="宋体" w:hAnsi="宋体" w:eastAsia="宋体" w:cs="宋体"/>
                <w:color w:val="auto"/>
                <w:sz w:val="28"/>
                <w:szCs w:val="28"/>
                <w:highlight w:val="none"/>
                <w:lang w:eastAsia="zh-CN"/>
              </w:rPr>
              <w:t>文件下载和网上提交响应文件，且安全证书（CA锁）在有效期内。</w:t>
            </w:r>
          </w:p>
          <w:p w14:paraId="0ABC0F06">
            <w:pPr>
              <w:spacing w:line="510" w:lineRule="exact"/>
              <w:ind w:right="-105" w:rightChars="-50"/>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3．电子响应文件的制作及提交等有关操作见本文件及威海市公共资源交易网）办事指南栏目-国企采购专区-《新版威海市国有企业阳光采购服务平台操作演示视频（供应商）》，网址</w:t>
            </w:r>
            <w:r>
              <w:rPr>
                <w:rFonts w:hint="eastAsia" w:ascii="宋体" w:hAnsi="宋体" w:cs="宋体"/>
                <w:color w:val="auto"/>
                <w:sz w:val="28"/>
                <w:szCs w:val="28"/>
                <w:highlight w:val="none"/>
                <w:lang w:eastAsia="zh-CN"/>
              </w:rPr>
              <w:t>：</w:t>
            </w:r>
          </w:p>
          <w:p w14:paraId="42B2A443">
            <w:pPr>
              <w:spacing w:line="510" w:lineRule="exact"/>
              <w:ind w:right="-105" w:rightChars="-50"/>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fldChar w:fldCharType="begin"/>
            </w:r>
            <w:r>
              <w:rPr>
                <w:rFonts w:hint="eastAsia" w:ascii="宋体" w:hAnsi="宋体" w:eastAsia="宋体" w:cs="宋体"/>
                <w:color w:val="auto"/>
                <w:sz w:val="28"/>
                <w:szCs w:val="28"/>
                <w:highlight w:val="none"/>
                <w:lang w:eastAsia="zh-CN"/>
              </w:rPr>
              <w:instrText xml:space="preserve"> HYPERLINK "https://ggzyjy.weihai.cn/bszn/005005/20260109/315a049e-0d75-4f85-8634-00d90a843936.html" </w:instrText>
            </w:r>
            <w:r>
              <w:rPr>
                <w:rFonts w:hint="eastAsia" w:ascii="宋体" w:hAnsi="宋体" w:eastAsia="宋体" w:cs="宋体"/>
                <w:color w:val="auto"/>
                <w:sz w:val="28"/>
                <w:szCs w:val="28"/>
                <w:highlight w:val="none"/>
                <w:lang w:eastAsia="zh-CN"/>
              </w:rPr>
              <w:fldChar w:fldCharType="separate"/>
            </w:r>
            <w:r>
              <w:rPr>
                <w:rFonts w:hint="eastAsia" w:ascii="宋体" w:hAnsi="宋体" w:eastAsia="宋体" w:cs="宋体"/>
                <w:color w:val="auto"/>
                <w:sz w:val="28"/>
                <w:szCs w:val="28"/>
                <w:highlight w:val="none"/>
                <w:lang w:eastAsia="zh-CN"/>
              </w:rPr>
              <w:t>https://ggzyjy.weihai.cn/bszn/005005/20260109/315a049e-0d75-4f85-8634-00d90a843936.html</w:t>
            </w:r>
            <w:r>
              <w:rPr>
                <w:rFonts w:hint="eastAsia" w:ascii="宋体" w:hAnsi="宋体" w:eastAsia="宋体" w:cs="宋体"/>
                <w:color w:val="auto"/>
                <w:sz w:val="28"/>
                <w:szCs w:val="28"/>
                <w:highlight w:val="none"/>
                <w:lang w:eastAsia="zh-CN"/>
              </w:rPr>
              <w:fldChar w:fldCharType="end"/>
            </w:r>
          </w:p>
          <w:p w14:paraId="77FB3063">
            <w:pPr>
              <w:spacing w:line="510" w:lineRule="exact"/>
              <w:ind w:right="-105" w:rightChars="-50"/>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响应文件制作及系统使用咨询电话：17863029936；平台QQ服务群：</w:t>
            </w:r>
            <w:r>
              <w:rPr>
                <w:rFonts w:hint="eastAsia" w:ascii="宋体" w:hAnsi="宋体" w:eastAsia="宋体" w:cs="宋体"/>
                <w:color w:val="auto"/>
                <w:sz w:val="28"/>
                <w:szCs w:val="28"/>
                <w:highlight w:val="none"/>
                <w:lang w:val="en-US" w:eastAsia="zh-CN"/>
              </w:rPr>
              <w:t>1046971257</w:t>
            </w:r>
            <w:r>
              <w:rPr>
                <w:rFonts w:hint="eastAsia" w:ascii="宋体" w:hAnsi="宋体" w:eastAsia="宋体" w:cs="宋体"/>
                <w:color w:val="auto"/>
                <w:sz w:val="28"/>
                <w:szCs w:val="28"/>
                <w:highlight w:val="none"/>
                <w:lang w:eastAsia="zh-CN"/>
              </w:rPr>
              <w:t>。</w:t>
            </w:r>
          </w:p>
          <w:p w14:paraId="487AA325">
            <w:pPr>
              <w:spacing w:line="510" w:lineRule="exact"/>
              <w:ind w:right="-105" w:rightChars="-50"/>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网上提交响应文件时，登录交易平台的电脑须满足环境要求（</w:t>
            </w:r>
            <w:r>
              <w:rPr>
                <w:rFonts w:hint="eastAsia" w:ascii="宋体" w:hAnsi="宋体" w:eastAsia="宋体" w:cs="宋体"/>
                <w:color w:val="auto"/>
                <w:sz w:val="28"/>
                <w:szCs w:val="28"/>
                <w:highlight w:val="none"/>
                <w:lang w:val="en-US" w:eastAsia="zh-CN"/>
              </w:rPr>
              <w:t>详见新版威海市国有企业阳光采购服务平台供应商用户手册</w:t>
            </w:r>
          </w:p>
          <w:p w14:paraId="31F47497">
            <w:pPr>
              <w:spacing w:line="510" w:lineRule="exact"/>
              <w:ind w:right="-105" w:rightChars="-50"/>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https://ggzyjy.weihai.cn/bszn/005005/20260109/eb4ba418-4b35-4f05-aa69-44fd7d8a7ffb.html</w:t>
            </w:r>
            <w:r>
              <w:rPr>
                <w:rFonts w:hint="eastAsia" w:ascii="宋体" w:hAnsi="宋体" w:eastAsia="宋体" w:cs="宋体"/>
                <w:color w:val="auto"/>
                <w:sz w:val="28"/>
                <w:szCs w:val="28"/>
                <w:highlight w:val="none"/>
                <w:lang w:eastAsia="zh-CN"/>
              </w:rPr>
              <w:t>）。</w:t>
            </w:r>
          </w:p>
          <w:p w14:paraId="1342E82F">
            <w:pPr>
              <w:spacing w:line="510" w:lineRule="exact"/>
              <w:ind w:right="-105" w:rightChars="-50"/>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5．报价单位提交的电子响应文件应按照本</w:t>
            </w:r>
            <w:r>
              <w:rPr>
                <w:rFonts w:hint="eastAsia" w:ascii="宋体" w:hAnsi="宋体" w:eastAsia="宋体" w:cs="宋体"/>
                <w:color w:val="auto"/>
                <w:sz w:val="28"/>
                <w:szCs w:val="28"/>
                <w:highlight w:val="none"/>
                <w:lang w:val="en-US" w:eastAsia="zh-CN"/>
              </w:rPr>
              <w:t>竞争谈判</w:t>
            </w:r>
            <w:r>
              <w:rPr>
                <w:rFonts w:hint="eastAsia" w:ascii="宋体" w:hAnsi="宋体" w:eastAsia="宋体" w:cs="宋体"/>
                <w:color w:val="auto"/>
                <w:sz w:val="28"/>
                <w:szCs w:val="28"/>
                <w:highlight w:val="none"/>
                <w:lang w:eastAsia="zh-CN"/>
              </w:rPr>
              <w:t>文件《第五章 响应文件格式》进行编制，</w:t>
            </w:r>
            <w:r>
              <w:rPr>
                <w:rFonts w:hint="eastAsia" w:ascii="宋体" w:hAnsi="宋体" w:eastAsia="宋体" w:cs="宋体"/>
                <w:color w:val="auto"/>
                <w:sz w:val="28"/>
                <w:szCs w:val="28"/>
                <w:highlight w:val="none"/>
                <w:lang w:val="en-US" w:eastAsia="zh-CN"/>
              </w:rPr>
              <w:t>数据文件（excel格式）必须从本项目的竞争谈判文件压缩包内的对应包段目录下获取，且必须在原文件上严格按照其中要求填写。</w:t>
            </w:r>
            <w:r>
              <w:rPr>
                <w:rFonts w:hint="eastAsia" w:ascii="宋体" w:hAnsi="宋体" w:eastAsia="宋体" w:cs="宋体"/>
                <w:color w:val="auto"/>
                <w:sz w:val="28"/>
                <w:szCs w:val="28"/>
                <w:highlight w:val="none"/>
                <w:lang w:eastAsia="zh-CN"/>
              </w:rPr>
              <w:t>因报价单位自身原因导致电子响应文件编制不规范使响应文件内容无法导入系统的，该响应文件将被视为无效响应文件。</w:t>
            </w:r>
          </w:p>
          <w:p w14:paraId="75D8532D">
            <w:pPr>
              <w:spacing w:line="510" w:lineRule="exact"/>
              <w:ind w:right="-105" w:rightChars="-50"/>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6．电子响应文件必须有电子签章方为合法的响应文件，未对电子响应文件进行电子签章的，将作为无效投标处理。电子响应文件的电子签章要求：在生成电子响应文件pdf格式时，都必须对电子响应文件进行电子签章；签章时需要将电子签章签署到相应的位置中。</w:t>
            </w:r>
          </w:p>
          <w:p w14:paraId="74AEA662">
            <w:pPr>
              <w:spacing w:line="510" w:lineRule="exact"/>
              <w:ind w:right="-105" w:rightChars="-50"/>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7．报价单位响应文件中的相关扫描件应保证清晰度，无法辨认的评审时受到影响的，由报价单位承担相应责任。</w:t>
            </w:r>
          </w:p>
          <w:p w14:paraId="556B1CC6">
            <w:pPr>
              <w:snapToGrid w:val="0"/>
              <w:spacing w:line="360" w:lineRule="auto"/>
              <w:ind w:right="-105" w:rightChars="-50"/>
              <w:jc w:val="left"/>
              <w:rPr>
                <w:rFonts w:hint="eastAsia" w:ascii="宋体" w:hAnsi="宋体" w:cs="宋体"/>
                <w:sz w:val="28"/>
                <w:szCs w:val="28"/>
                <w:highlight w:val="none"/>
              </w:rPr>
            </w:pPr>
            <w:r>
              <w:rPr>
                <w:rFonts w:hint="eastAsia" w:ascii="宋体" w:hAnsi="宋体" w:eastAsia="宋体" w:cs="宋体"/>
                <w:color w:val="auto"/>
                <w:sz w:val="28"/>
                <w:szCs w:val="28"/>
                <w:highlight w:val="none"/>
                <w:lang w:eastAsia="zh-CN"/>
              </w:rPr>
              <w:t>8．报价单位应充分考虑到网上提交响应文件会发生的故障和风险。对发生的任何故障和风险造成报价单位报价内容不一致或利益受损或投标失败的，采购人及采购代理机构不承担任何责任。</w:t>
            </w:r>
          </w:p>
        </w:tc>
      </w:tr>
      <w:tr w14:paraId="4F7BB2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noWrap w:val="0"/>
            <w:vAlign w:val="center"/>
          </w:tcPr>
          <w:p w14:paraId="34FE6663">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9</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5FB2661A">
            <w:pPr>
              <w:wordWrap w:val="0"/>
              <w:adjustRightInd w:val="0"/>
              <w:snapToGrid w:val="0"/>
              <w:jc w:val="center"/>
              <w:rPr>
                <w:rFonts w:hint="eastAsia" w:ascii="宋体" w:hAnsi="宋体"/>
                <w:sz w:val="28"/>
                <w:szCs w:val="28"/>
                <w:highlight w:val="none"/>
              </w:rPr>
            </w:pPr>
            <w:r>
              <w:rPr>
                <w:rFonts w:hint="eastAsia" w:ascii="宋体" w:hAnsi="宋体"/>
                <w:sz w:val="28"/>
                <w:szCs w:val="28"/>
                <w:highlight w:val="none"/>
              </w:rPr>
              <w:t>资质证明文件</w:t>
            </w:r>
          </w:p>
          <w:p w14:paraId="5FE5B675">
            <w:pPr>
              <w:wordWrap w:val="0"/>
              <w:adjustRightInd w:val="0"/>
              <w:snapToGrid w:val="0"/>
              <w:jc w:val="center"/>
              <w:rPr>
                <w:rFonts w:hint="eastAsia" w:ascii="宋体" w:hAnsi="宋体"/>
                <w:sz w:val="28"/>
                <w:szCs w:val="28"/>
                <w:highlight w:val="none"/>
              </w:rPr>
            </w:pPr>
            <w:r>
              <w:rPr>
                <w:rFonts w:hint="eastAsia" w:ascii="宋体" w:hAnsi="宋体"/>
                <w:sz w:val="28"/>
                <w:szCs w:val="28"/>
                <w:highlight w:val="none"/>
              </w:rPr>
              <w:t>原件</w:t>
            </w:r>
          </w:p>
        </w:tc>
        <w:tc>
          <w:tcPr>
            <w:tcW w:w="6805" w:type="dxa"/>
            <w:tcBorders>
              <w:top w:val="single" w:color="auto" w:sz="4" w:space="0"/>
              <w:left w:val="single" w:color="auto" w:sz="4" w:space="0"/>
              <w:bottom w:val="single" w:color="auto" w:sz="4" w:space="0"/>
            </w:tcBorders>
            <w:noWrap w:val="0"/>
            <w:vAlign w:val="center"/>
          </w:tcPr>
          <w:p w14:paraId="0A9EE20C">
            <w:pPr>
              <w:snapToGrid w:val="0"/>
              <w:spacing w:line="360" w:lineRule="auto"/>
              <w:ind w:right="-105" w:rightChars="-50"/>
              <w:jc w:val="left"/>
              <w:rPr>
                <w:rFonts w:hint="eastAsia" w:ascii="宋体" w:hAnsi="宋体" w:cs="宋体"/>
                <w:sz w:val="28"/>
                <w:szCs w:val="28"/>
                <w:highlight w:val="none"/>
              </w:rPr>
            </w:pPr>
            <w:r>
              <w:rPr>
                <w:rFonts w:hint="eastAsia" w:ascii="宋体" w:hAnsi="宋体" w:cs="宋体"/>
                <w:sz w:val="28"/>
                <w:szCs w:val="28"/>
                <w:highlight w:val="none"/>
              </w:rPr>
              <w:t>本项目无需提供</w:t>
            </w:r>
          </w:p>
        </w:tc>
      </w:tr>
      <w:tr w14:paraId="24DD39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noWrap w:val="0"/>
            <w:vAlign w:val="center"/>
          </w:tcPr>
          <w:p w14:paraId="5883A791">
            <w:pPr>
              <w:snapToGrid w:val="0"/>
              <w:spacing w:line="360" w:lineRule="auto"/>
              <w:jc w:val="center"/>
              <w:rPr>
                <w:rFonts w:ascii="宋体" w:hAnsi="宋体" w:cs="宋体"/>
                <w:sz w:val="28"/>
                <w:szCs w:val="28"/>
                <w:highlight w:val="none"/>
              </w:rPr>
            </w:pPr>
            <w:r>
              <w:rPr>
                <w:rFonts w:hint="eastAsia" w:ascii="宋体" w:hAnsi="宋体" w:cs="宋体"/>
                <w:sz w:val="28"/>
                <w:szCs w:val="28"/>
                <w:highlight w:val="none"/>
              </w:rPr>
              <w:t>10</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575ECC88">
            <w:pPr>
              <w:wordWrap w:val="0"/>
              <w:adjustRightInd w:val="0"/>
              <w:snapToGrid w:val="0"/>
              <w:jc w:val="center"/>
              <w:rPr>
                <w:rFonts w:hint="eastAsia" w:ascii="宋体" w:hAnsi="宋体"/>
                <w:sz w:val="28"/>
                <w:szCs w:val="28"/>
                <w:highlight w:val="none"/>
              </w:rPr>
            </w:pPr>
            <w:r>
              <w:rPr>
                <w:rFonts w:hint="eastAsia" w:ascii="宋体" w:hAnsi="宋体"/>
                <w:sz w:val="28"/>
                <w:szCs w:val="28"/>
                <w:highlight w:val="none"/>
                <w:lang w:eastAsia="zh-CN"/>
              </w:rPr>
              <w:t>响应文件</w:t>
            </w:r>
            <w:r>
              <w:rPr>
                <w:rFonts w:hint="eastAsia" w:ascii="宋体" w:hAnsi="宋体"/>
                <w:sz w:val="28"/>
                <w:szCs w:val="28"/>
                <w:highlight w:val="none"/>
              </w:rPr>
              <w:t>份数</w:t>
            </w:r>
          </w:p>
        </w:tc>
        <w:tc>
          <w:tcPr>
            <w:tcW w:w="6805" w:type="dxa"/>
            <w:tcBorders>
              <w:top w:val="single" w:color="auto" w:sz="4" w:space="0"/>
              <w:left w:val="single" w:color="auto" w:sz="4" w:space="0"/>
              <w:bottom w:val="single" w:color="auto" w:sz="4" w:space="0"/>
            </w:tcBorders>
            <w:noWrap w:val="0"/>
            <w:vAlign w:val="center"/>
          </w:tcPr>
          <w:p w14:paraId="0130AEBF">
            <w:pPr>
              <w:keepNext w:val="0"/>
              <w:keepLines w:val="0"/>
              <w:pageBreakBefore w:val="0"/>
              <w:kinsoku/>
              <w:overflowPunct/>
              <w:topLinePunct w:val="0"/>
              <w:autoSpaceDE/>
              <w:autoSpaceDN/>
              <w:bidi w:val="0"/>
              <w:snapToGrid w:val="0"/>
              <w:spacing w:line="510" w:lineRule="exact"/>
              <w:ind w:right="-105" w:rightChars="-50"/>
              <w:jc w:val="both"/>
              <w:rPr>
                <w:rFonts w:hint="eastAsia"/>
                <w:sz w:val="28"/>
                <w:szCs w:val="28"/>
                <w:highlight w:val="none"/>
              </w:rPr>
            </w:pPr>
            <w:r>
              <w:rPr>
                <w:rFonts w:hint="eastAsia"/>
                <w:sz w:val="28"/>
                <w:szCs w:val="28"/>
                <w:highlight w:val="none"/>
              </w:rPr>
              <w:t>网上按时提交电子</w:t>
            </w:r>
            <w:r>
              <w:rPr>
                <w:rFonts w:hint="eastAsia"/>
                <w:sz w:val="28"/>
                <w:szCs w:val="28"/>
                <w:highlight w:val="none"/>
                <w:lang w:eastAsia="zh-CN"/>
              </w:rPr>
              <w:t>响应文件</w:t>
            </w:r>
            <w:r>
              <w:rPr>
                <w:rFonts w:hint="eastAsia"/>
                <w:sz w:val="28"/>
                <w:szCs w:val="28"/>
                <w:highlight w:val="none"/>
              </w:rPr>
              <w:t>1份。</w:t>
            </w:r>
          </w:p>
          <w:p w14:paraId="2B162435">
            <w:pPr>
              <w:keepNext w:val="0"/>
              <w:keepLines w:val="0"/>
              <w:pageBreakBefore w:val="0"/>
              <w:kinsoku/>
              <w:overflowPunct/>
              <w:topLinePunct w:val="0"/>
              <w:autoSpaceDE/>
              <w:autoSpaceDN/>
              <w:bidi w:val="0"/>
              <w:snapToGrid w:val="0"/>
              <w:spacing w:line="510" w:lineRule="exact"/>
              <w:ind w:right="-105" w:rightChars="-50"/>
              <w:jc w:val="both"/>
              <w:rPr>
                <w:rFonts w:hint="eastAsia"/>
                <w:sz w:val="28"/>
                <w:szCs w:val="28"/>
                <w:highlight w:val="none"/>
              </w:rPr>
            </w:pPr>
            <w:r>
              <w:rPr>
                <w:rFonts w:hint="eastAsia"/>
                <w:sz w:val="28"/>
                <w:szCs w:val="28"/>
                <w:highlight w:val="none"/>
              </w:rPr>
              <w:t>同时递交书面</w:t>
            </w:r>
            <w:r>
              <w:rPr>
                <w:rFonts w:hint="eastAsia"/>
                <w:sz w:val="28"/>
                <w:szCs w:val="28"/>
                <w:highlight w:val="none"/>
                <w:lang w:eastAsia="zh-CN"/>
              </w:rPr>
              <w:t>响应文件</w:t>
            </w:r>
            <w:r>
              <w:rPr>
                <w:rFonts w:hint="eastAsia"/>
                <w:sz w:val="28"/>
                <w:szCs w:val="28"/>
                <w:highlight w:val="none"/>
              </w:rPr>
              <w:t>一正一副，普通电子光盘（或U盘）</w:t>
            </w:r>
            <w:r>
              <w:rPr>
                <w:rFonts w:hint="eastAsia"/>
                <w:sz w:val="28"/>
                <w:szCs w:val="28"/>
                <w:highlight w:val="none"/>
                <w:lang w:eastAsia="zh-CN"/>
              </w:rPr>
              <w:t>响应文件</w:t>
            </w:r>
            <w:r>
              <w:rPr>
                <w:rFonts w:hint="eastAsia"/>
                <w:sz w:val="28"/>
                <w:szCs w:val="28"/>
                <w:highlight w:val="none"/>
              </w:rPr>
              <w:t>：1份（包含</w:t>
            </w:r>
            <w:r>
              <w:rPr>
                <w:rFonts w:hint="eastAsia"/>
                <w:sz w:val="28"/>
                <w:szCs w:val="28"/>
                <w:highlight w:val="none"/>
                <w:lang w:eastAsia="zh-CN"/>
              </w:rPr>
              <w:t>响应文件</w:t>
            </w:r>
            <w:r>
              <w:rPr>
                <w:rFonts w:hint="eastAsia"/>
                <w:sz w:val="28"/>
                <w:szCs w:val="28"/>
                <w:highlight w:val="none"/>
              </w:rPr>
              <w:t>所有内容）。</w:t>
            </w:r>
          </w:p>
          <w:p w14:paraId="20323654">
            <w:pPr>
              <w:keepNext w:val="0"/>
              <w:keepLines w:val="0"/>
              <w:pageBreakBefore w:val="0"/>
              <w:kinsoku/>
              <w:overflowPunct/>
              <w:topLinePunct w:val="0"/>
              <w:autoSpaceDE/>
              <w:autoSpaceDN/>
              <w:bidi w:val="0"/>
              <w:snapToGrid w:val="0"/>
              <w:spacing w:line="510" w:lineRule="exact"/>
              <w:ind w:right="-105" w:rightChars="-50"/>
              <w:jc w:val="both"/>
              <w:rPr>
                <w:rFonts w:hint="eastAsia"/>
                <w:sz w:val="28"/>
                <w:szCs w:val="28"/>
                <w:highlight w:val="none"/>
              </w:rPr>
            </w:pPr>
            <w:r>
              <w:rPr>
                <w:rFonts w:hint="eastAsia"/>
                <w:sz w:val="28"/>
                <w:szCs w:val="28"/>
                <w:highlight w:val="none"/>
              </w:rPr>
              <w:t>书面</w:t>
            </w:r>
            <w:r>
              <w:rPr>
                <w:rFonts w:hint="eastAsia"/>
                <w:sz w:val="28"/>
                <w:szCs w:val="28"/>
                <w:highlight w:val="none"/>
                <w:lang w:eastAsia="zh-CN"/>
              </w:rPr>
              <w:t>响应文件</w:t>
            </w:r>
            <w:r>
              <w:rPr>
                <w:rFonts w:hint="eastAsia"/>
                <w:sz w:val="28"/>
                <w:szCs w:val="28"/>
                <w:highlight w:val="none"/>
              </w:rPr>
              <w:t>、普通电子光盘（或U盘）</w:t>
            </w:r>
            <w:r>
              <w:rPr>
                <w:rFonts w:hint="eastAsia"/>
                <w:sz w:val="28"/>
                <w:szCs w:val="28"/>
                <w:highlight w:val="none"/>
                <w:lang w:eastAsia="zh-CN"/>
              </w:rPr>
              <w:t>响应文件</w:t>
            </w:r>
            <w:r>
              <w:rPr>
                <w:rFonts w:hint="eastAsia"/>
                <w:sz w:val="28"/>
                <w:szCs w:val="28"/>
                <w:highlight w:val="none"/>
              </w:rPr>
              <w:t>的递交方式：寄达或送达至</w:t>
            </w:r>
            <w:r>
              <w:rPr>
                <w:rFonts w:hint="eastAsia"/>
                <w:sz w:val="28"/>
                <w:szCs w:val="28"/>
                <w:highlight w:val="none"/>
                <w:lang w:val="en-US" w:eastAsia="zh-CN"/>
              </w:rPr>
              <w:t>采购</w:t>
            </w:r>
            <w:r>
              <w:rPr>
                <w:rFonts w:hint="eastAsia"/>
                <w:sz w:val="28"/>
                <w:szCs w:val="28"/>
                <w:highlight w:val="none"/>
              </w:rPr>
              <w:t>代理</w:t>
            </w:r>
            <w:r>
              <w:rPr>
                <w:rFonts w:hint="eastAsia"/>
                <w:sz w:val="28"/>
                <w:szCs w:val="28"/>
                <w:highlight w:val="none"/>
                <w:lang w:val="en-US" w:eastAsia="zh-CN"/>
              </w:rPr>
              <w:t>机构</w:t>
            </w:r>
            <w:r>
              <w:rPr>
                <w:rFonts w:hint="eastAsia"/>
                <w:sz w:val="28"/>
                <w:szCs w:val="28"/>
                <w:highlight w:val="none"/>
              </w:rPr>
              <w:t>，联系人及联系电话详见</w:t>
            </w:r>
            <w:r>
              <w:rPr>
                <w:rFonts w:hint="eastAsia"/>
                <w:sz w:val="28"/>
                <w:szCs w:val="28"/>
                <w:highlight w:val="none"/>
                <w:lang w:eastAsia="zh-CN"/>
              </w:rPr>
              <w:t>谈判公告</w:t>
            </w:r>
            <w:r>
              <w:rPr>
                <w:rFonts w:hint="eastAsia"/>
                <w:sz w:val="28"/>
                <w:szCs w:val="28"/>
                <w:highlight w:val="none"/>
              </w:rPr>
              <w:t>，最迟寄达或送达时间为</w:t>
            </w:r>
            <w:r>
              <w:rPr>
                <w:rFonts w:hint="eastAsia"/>
                <w:sz w:val="28"/>
                <w:szCs w:val="28"/>
                <w:highlight w:val="none"/>
                <w:lang w:val="en-US" w:eastAsia="zh-CN"/>
              </w:rPr>
              <w:t>开标（</w:t>
            </w:r>
            <w:r>
              <w:rPr>
                <w:rFonts w:hint="eastAsia" w:ascii="宋体" w:hAnsi="宋体" w:cs="宋体"/>
                <w:sz w:val="28"/>
                <w:szCs w:val="28"/>
                <w:highlight w:val="none"/>
              </w:rPr>
              <w:t>提交</w:t>
            </w:r>
            <w:r>
              <w:rPr>
                <w:rFonts w:hint="eastAsia" w:ascii="宋体" w:hAnsi="宋体" w:cs="宋体"/>
                <w:sz w:val="28"/>
                <w:szCs w:val="28"/>
                <w:highlight w:val="none"/>
                <w:lang w:eastAsia="zh-CN"/>
              </w:rPr>
              <w:t>响应文件</w:t>
            </w:r>
            <w:r>
              <w:rPr>
                <w:rFonts w:hint="eastAsia" w:ascii="宋体" w:hAnsi="宋体" w:cs="宋体"/>
                <w:sz w:val="28"/>
                <w:szCs w:val="28"/>
                <w:highlight w:val="none"/>
              </w:rPr>
              <w:t>截止</w:t>
            </w:r>
            <w:r>
              <w:rPr>
                <w:rFonts w:hint="eastAsia"/>
                <w:sz w:val="28"/>
                <w:szCs w:val="28"/>
                <w:highlight w:val="none"/>
                <w:lang w:eastAsia="zh-CN"/>
              </w:rPr>
              <w:t>）</w:t>
            </w:r>
            <w:r>
              <w:rPr>
                <w:rFonts w:hint="eastAsia"/>
                <w:sz w:val="28"/>
                <w:szCs w:val="28"/>
                <w:highlight w:val="none"/>
              </w:rPr>
              <w:t>时间，且需按照以下要求进行密封：</w:t>
            </w:r>
          </w:p>
          <w:p w14:paraId="03E65298">
            <w:pPr>
              <w:snapToGrid w:val="0"/>
              <w:spacing w:line="360" w:lineRule="auto"/>
              <w:ind w:right="-105" w:rightChars="-50"/>
              <w:jc w:val="left"/>
              <w:rPr>
                <w:sz w:val="28"/>
                <w:szCs w:val="28"/>
                <w:highlight w:val="none"/>
              </w:rPr>
            </w:pPr>
            <w:r>
              <w:rPr>
                <w:rFonts w:hint="eastAsia"/>
                <w:sz w:val="28"/>
                <w:szCs w:val="28"/>
                <w:highlight w:val="none"/>
                <w:lang w:eastAsia="zh-CN"/>
              </w:rPr>
              <w:t>报价单位</w:t>
            </w:r>
            <w:r>
              <w:rPr>
                <w:rFonts w:hint="eastAsia"/>
                <w:sz w:val="28"/>
                <w:szCs w:val="28"/>
                <w:highlight w:val="none"/>
              </w:rPr>
              <w:t>应将书面</w:t>
            </w:r>
            <w:r>
              <w:rPr>
                <w:rFonts w:hint="eastAsia"/>
                <w:sz w:val="28"/>
                <w:szCs w:val="28"/>
                <w:highlight w:val="none"/>
                <w:lang w:eastAsia="zh-CN"/>
              </w:rPr>
              <w:t>响应文件</w:t>
            </w:r>
            <w:r>
              <w:rPr>
                <w:rFonts w:hint="eastAsia"/>
                <w:sz w:val="28"/>
                <w:szCs w:val="28"/>
                <w:highlight w:val="none"/>
              </w:rPr>
              <w:t>、普通电子光盘（或U盘）</w:t>
            </w:r>
            <w:r>
              <w:rPr>
                <w:rFonts w:hint="eastAsia"/>
                <w:sz w:val="28"/>
                <w:szCs w:val="28"/>
                <w:highlight w:val="none"/>
                <w:lang w:eastAsia="zh-CN"/>
              </w:rPr>
              <w:t>响应文件</w:t>
            </w:r>
            <w:r>
              <w:rPr>
                <w:rFonts w:hint="eastAsia"/>
                <w:sz w:val="28"/>
                <w:szCs w:val="28"/>
                <w:highlight w:val="none"/>
              </w:rPr>
              <w:t>密封，加盖公章并标明</w:t>
            </w:r>
            <w:r>
              <w:rPr>
                <w:rFonts w:hint="eastAsia"/>
                <w:sz w:val="28"/>
                <w:szCs w:val="28"/>
                <w:highlight w:val="none"/>
                <w:lang w:eastAsia="zh-CN"/>
              </w:rPr>
              <w:t>报价单位</w:t>
            </w:r>
            <w:r>
              <w:rPr>
                <w:rFonts w:hint="eastAsia"/>
                <w:sz w:val="28"/>
                <w:szCs w:val="28"/>
                <w:highlight w:val="none"/>
              </w:rPr>
              <w:t>名称、项目名称，粘贴密封条，于</w:t>
            </w:r>
            <w:r>
              <w:rPr>
                <w:rFonts w:hint="eastAsia"/>
                <w:sz w:val="28"/>
                <w:szCs w:val="28"/>
                <w:highlight w:val="none"/>
                <w:u w:val="single"/>
              </w:rPr>
              <w:t xml:space="preserve">     </w:t>
            </w:r>
            <w:r>
              <w:rPr>
                <w:rFonts w:hint="eastAsia"/>
                <w:sz w:val="28"/>
                <w:szCs w:val="28"/>
                <w:highlight w:val="none"/>
              </w:rPr>
              <w:t>年</w:t>
            </w:r>
            <w:r>
              <w:rPr>
                <w:rFonts w:hint="eastAsia"/>
                <w:sz w:val="28"/>
                <w:szCs w:val="28"/>
                <w:highlight w:val="none"/>
                <w:u w:val="single"/>
              </w:rPr>
              <w:t xml:space="preserve">     </w:t>
            </w:r>
            <w:r>
              <w:rPr>
                <w:rFonts w:hint="eastAsia"/>
                <w:sz w:val="28"/>
                <w:szCs w:val="28"/>
                <w:highlight w:val="none"/>
              </w:rPr>
              <w:t>月</w:t>
            </w:r>
            <w:r>
              <w:rPr>
                <w:rFonts w:hint="eastAsia"/>
                <w:sz w:val="28"/>
                <w:szCs w:val="28"/>
                <w:highlight w:val="none"/>
                <w:u w:val="single"/>
              </w:rPr>
              <w:t xml:space="preserve">   </w:t>
            </w:r>
            <w:r>
              <w:rPr>
                <w:rFonts w:hint="eastAsia"/>
                <w:sz w:val="28"/>
                <w:szCs w:val="28"/>
                <w:highlight w:val="none"/>
              </w:rPr>
              <w:t>日</w:t>
            </w:r>
            <w:r>
              <w:rPr>
                <w:rFonts w:hint="eastAsia"/>
                <w:sz w:val="28"/>
                <w:szCs w:val="28"/>
                <w:highlight w:val="none"/>
                <w:u w:val="single"/>
              </w:rPr>
              <w:t xml:space="preserve">   </w:t>
            </w:r>
            <w:r>
              <w:rPr>
                <w:rFonts w:hint="eastAsia"/>
                <w:sz w:val="28"/>
                <w:szCs w:val="28"/>
                <w:highlight w:val="none"/>
              </w:rPr>
              <w:t>:</w:t>
            </w:r>
            <w:r>
              <w:rPr>
                <w:rFonts w:hint="eastAsia"/>
                <w:sz w:val="28"/>
                <w:szCs w:val="28"/>
                <w:highlight w:val="none"/>
                <w:u w:val="single"/>
              </w:rPr>
              <w:t xml:space="preserve">  </w:t>
            </w:r>
            <w:r>
              <w:rPr>
                <w:rFonts w:hint="eastAsia"/>
                <w:sz w:val="28"/>
                <w:szCs w:val="28"/>
                <w:highlight w:val="none"/>
              </w:rPr>
              <w:t>之前不准开启的字样。</w:t>
            </w:r>
          </w:p>
        </w:tc>
      </w:tr>
      <w:tr w14:paraId="105334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noWrap w:val="0"/>
            <w:vAlign w:val="center"/>
          </w:tcPr>
          <w:p w14:paraId="6C42A5BA">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1</w:t>
            </w:r>
            <w:r>
              <w:rPr>
                <w:rFonts w:hint="eastAsia" w:ascii="宋体" w:hAnsi="宋体" w:cs="宋体"/>
                <w:sz w:val="28"/>
                <w:szCs w:val="28"/>
                <w:highlight w:val="none"/>
                <w:lang w:val="en-US" w:eastAsia="zh-CN"/>
              </w:rPr>
              <w:t>1</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554FBEA5">
            <w:pPr>
              <w:wordWrap w:val="0"/>
              <w:adjustRightInd w:val="0"/>
              <w:snapToGrid w:val="0"/>
              <w:jc w:val="center"/>
              <w:rPr>
                <w:rFonts w:hint="eastAsia" w:ascii="宋体" w:hAnsi="宋体"/>
                <w:sz w:val="28"/>
                <w:szCs w:val="28"/>
                <w:highlight w:val="none"/>
              </w:rPr>
            </w:pPr>
            <w:r>
              <w:rPr>
                <w:rFonts w:hint="eastAsia" w:ascii="宋体" w:hAnsi="宋体"/>
                <w:sz w:val="28"/>
                <w:szCs w:val="28"/>
                <w:highlight w:val="none"/>
              </w:rPr>
              <w:t>现场踏勘</w:t>
            </w:r>
          </w:p>
        </w:tc>
        <w:tc>
          <w:tcPr>
            <w:tcW w:w="6805" w:type="dxa"/>
            <w:tcBorders>
              <w:top w:val="single" w:color="auto" w:sz="4" w:space="0"/>
              <w:left w:val="single" w:color="auto" w:sz="4" w:space="0"/>
              <w:bottom w:val="single" w:color="auto" w:sz="4" w:space="0"/>
            </w:tcBorders>
            <w:noWrap w:val="0"/>
            <w:vAlign w:val="center"/>
          </w:tcPr>
          <w:p w14:paraId="245D5756">
            <w:pPr>
              <w:spacing w:line="380" w:lineRule="exact"/>
              <w:rPr>
                <w:rFonts w:ascii="宋体" w:hAnsi="宋体" w:cs="宋体"/>
                <w:sz w:val="28"/>
                <w:szCs w:val="28"/>
                <w:highlight w:val="none"/>
              </w:rPr>
            </w:pPr>
            <w:r>
              <w:rPr>
                <w:rFonts w:hint="eastAsia" w:ascii="宋体" w:hAnsi="宋体" w:cs="宋体"/>
                <w:sz w:val="28"/>
                <w:szCs w:val="28"/>
                <w:highlight w:val="none"/>
              </w:rPr>
              <w:t>不组织</w:t>
            </w:r>
          </w:p>
        </w:tc>
      </w:tr>
      <w:tr w14:paraId="151938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noWrap w:val="0"/>
            <w:vAlign w:val="center"/>
          </w:tcPr>
          <w:p w14:paraId="410C4CB6">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1</w:t>
            </w:r>
            <w:r>
              <w:rPr>
                <w:rFonts w:hint="eastAsia" w:ascii="宋体" w:hAnsi="宋体" w:cs="宋体"/>
                <w:sz w:val="28"/>
                <w:szCs w:val="28"/>
                <w:highlight w:val="none"/>
                <w:lang w:val="en-US" w:eastAsia="zh-CN"/>
              </w:rPr>
              <w:t>2</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28F2145D">
            <w:pPr>
              <w:wordWrap w:val="0"/>
              <w:adjustRightInd w:val="0"/>
              <w:snapToGrid w:val="0"/>
              <w:jc w:val="center"/>
              <w:rPr>
                <w:rFonts w:ascii="宋体" w:hAnsi="宋体"/>
                <w:sz w:val="28"/>
                <w:szCs w:val="28"/>
                <w:highlight w:val="none"/>
              </w:rPr>
            </w:pPr>
            <w:r>
              <w:rPr>
                <w:rFonts w:hint="eastAsia" w:ascii="宋体" w:hAnsi="宋体"/>
                <w:sz w:val="28"/>
                <w:szCs w:val="28"/>
                <w:highlight w:val="none"/>
              </w:rPr>
              <w:t>现场演示</w:t>
            </w:r>
          </w:p>
        </w:tc>
        <w:tc>
          <w:tcPr>
            <w:tcW w:w="6805" w:type="dxa"/>
            <w:tcBorders>
              <w:top w:val="single" w:color="auto" w:sz="4" w:space="0"/>
              <w:left w:val="single" w:color="auto" w:sz="4" w:space="0"/>
              <w:bottom w:val="single" w:color="auto" w:sz="4" w:space="0"/>
            </w:tcBorders>
            <w:noWrap w:val="0"/>
            <w:vAlign w:val="center"/>
          </w:tcPr>
          <w:p w14:paraId="70C74F22">
            <w:pPr>
              <w:snapToGrid w:val="0"/>
              <w:spacing w:line="360" w:lineRule="auto"/>
              <w:textAlignment w:val="top"/>
              <w:rPr>
                <w:rFonts w:hint="eastAsia" w:ascii="宋体" w:hAnsi="宋体" w:cs="宋体"/>
                <w:sz w:val="28"/>
                <w:szCs w:val="28"/>
                <w:highlight w:val="none"/>
              </w:rPr>
            </w:pPr>
            <w:r>
              <w:rPr>
                <w:rFonts w:hint="eastAsia" w:ascii="宋体" w:hAnsi="宋体" w:cs="宋体"/>
                <w:sz w:val="28"/>
                <w:szCs w:val="28"/>
                <w:highlight w:val="none"/>
              </w:rPr>
              <w:t>不需要</w:t>
            </w:r>
          </w:p>
        </w:tc>
      </w:tr>
      <w:tr w14:paraId="013DF8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noWrap w:val="0"/>
            <w:vAlign w:val="center"/>
          </w:tcPr>
          <w:p w14:paraId="12174196">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1</w:t>
            </w:r>
            <w:r>
              <w:rPr>
                <w:rFonts w:hint="eastAsia" w:ascii="宋体" w:hAnsi="宋体" w:cs="宋体"/>
                <w:sz w:val="28"/>
                <w:szCs w:val="28"/>
                <w:highlight w:val="none"/>
                <w:lang w:val="en-US" w:eastAsia="zh-CN"/>
              </w:rPr>
              <w:t>3</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1B859276">
            <w:pPr>
              <w:wordWrap w:val="0"/>
              <w:adjustRightInd w:val="0"/>
              <w:snapToGrid w:val="0"/>
              <w:jc w:val="center"/>
              <w:rPr>
                <w:rFonts w:hint="eastAsia" w:ascii="宋体" w:hAnsi="宋体"/>
                <w:sz w:val="28"/>
                <w:szCs w:val="28"/>
                <w:highlight w:val="none"/>
              </w:rPr>
            </w:pPr>
            <w:r>
              <w:rPr>
                <w:rFonts w:hint="eastAsia" w:ascii="宋体" w:hAnsi="宋体"/>
                <w:sz w:val="28"/>
                <w:szCs w:val="28"/>
                <w:highlight w:val="none"/>
              </w:rPr>
              <w:t>投标有效期</w:t>
            </w:r>
          </w:p>
        </w:tc>
        <w:tc>
          <w:tcPr>
            <w:tcW w:w="6805" w:type="dxa"/>
            <w:tcBorders>
              <w:top w:val="single" w:color="auto" w:sz="4" w:space="0"/>
              <w:left w:val="single" w:color="auto" w:sz="4" w:space="0"/>
              <w:bottom w:val="single" w:color="auto" w:sz="4" w:space="0"/>
            </w:tcBorders>
            <w:noWrap w:val="0"/>
            <w:vAlign w:val="center"/>
          </w:tcPr>
          <w:p w14:paraId="6AA07536">
            <w:pPr>
              <w:snapToGrid w:val="0"/>
              <w:spacing w:line="360" w:lineRule="auto"/>
              <w:ind w:right="-105" w:rightChars="-50"/>
              <w:jc w:val="left"/>
              <w:rPr>
                <w:rFonts w:hint="eastAsia" w:ascii="宋体" w:hAnsi="宋体" w:cs="宋体"/>
                <w:sz w:val="28"/>
                <w:szCs w:val="28"/>
                <w:highlight w:val="none"/>
              </w:rPr>
            </w:pPr>
            <w:r>
              <w:rPr>
                <w:rFonts w:hint="eastAsia" w:ascii="宋体" w:hAnsi="宋体" w:cs="宋体"/>
                <w:sz w:val="28"/>
                <w:szCs w:val="28"/>
                <w:highlight w:val="none"/>
              </w:rPr>
              <w:t>公开报价之日起90天</w:t>
            </w:r>
          </w:p>
        </w:tc>
      </w:tr>
      <w:tr w14:paraId="0AE872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noWrap w:val="0"/>
            <w:vAlign w:val="center"/>
          </w:tcPr>
          <w:p w14:paraId="129173BD">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1</w:t>
            </w:r>
            <w:r>
              <w:rPr>
                <w:rFonts w:hint="eastAsia" w:ascii="宋体" w:hAnsi="宋体" w:cs="宋体"/>
                <w:sz w:val="28"/>
                <w:szCs w:val="28"/>
                <w:highlight w:val="none"/>
                <w:lang w:val="en-US" w:eastAsia="zh-CN"/>
              </w:rPr>
              <w:t>4</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51A1ECFA">
            <w:pPr>
              <w:wordWrap w:val="0"/>
              <w:adjustRightInd w:val="0"/>
              <w:snapToGrid w:val="0"/>
              <w:jc w:val="center"/>
              <w:rPr>
                <w:rFonts w:hint="eastAsia" w:ascii="宋体" w:hAnsi="宋体"/>
                <w:sz w:val="28"/>
                <w:szCs w:val="28"/>
                <w:highlight w:val="none"/>
              </w:rPr>
            </w:pPr>
            <w:r>
              <w:rPr>
                <w:rFonts w:hint="eastAsia" w:ascii="宋体" w:hAnsi="宋体"/>
                <w:sz w:val="28"/>
                <w:szCs w:val="28"/>
                <w:highlight w:val="none"/>
                <w:lang w:eastAsia="zh-CN"/>
              </w:rPr>
              <w:t>响应文件</w:t>
            </w:r>
            <w:r>
              <w:rPr>
                <w:rFonts w:hint="eastAsia" w:ascii="宋体" w:hAnsi="宋体"/>
                <w:sz w:val="28"/>
                <w:szCs w:val="28"/>
                <w:highlight w:val="none"/>
              </w:rPr>
              <w:t>提交时间及地点</w:t>
            </w:r>
          </w:p>
        </w:tc>
        <w:tc>
          <w:tcPr>
            <w:tcW w:w="6805" w:type="dxa"/>
            <w:tcBorders>
              <w:top w:val="single" w:color="auto" w:sz="4" w:space="0"/>
              <w:left w:val="single" w:color="auto" w:sz="4" w:space="0"/>
              <w:bottom w:val="single" w:color="auto" w:sz="4" w:space="0"/>
            </w:tcBorders>
            <w:noWrap w:val="0"/>
            <w:vAlign w:val="center"/>
          </w:tcPr>
          <w:p w14:paraId="581774CF">
            <w:pPr>
              <w:snapToGrid w:val="0"/>
              <w:spacing w:line="360" w:lineRule="auto"/>
              <w:ind w:right="-105" w:rightChars="-50"/>
              <w:jc w:val="left"/>
              <w:rPr>
                <w:rFonts w:hint="eastAsia"/>
                <w:sz w:val="28"/>
                <w:szCs w:val="28"/>
                <w:highlight w:val="none"/>
              </w:rPr>
            </w:pPr>
            <w:r>
              <w:rPr>
                <w:rFonts w:hint="eastAsia"/>
                <w:sz w:val="28"/>
                <w:szCs w:val="28"/>
                <w:highlight w:val="none"/>
              </w:rPr>
              <w:t>电子</w:t>
            </w:r>
            <w:r>
              <w:rPr>
                <w:rFonts w:hint="eastAsia"/>
                <w:sz w:val="28"/>
                <w:szCs w:val="28"/>
                <w:highlight w:val="none"/>
                <w:lang w:eastAsia="zh-CN"/>
              </w:rPr>
              <w:t>响应文件</w:t>
            </w:r>
            <w:r>
              <w:rPr>
                <w:rFonts w:hint="eastAsia"/>
                <w:sz w:val="28"/>
                <w:szCs w:val="28"/>
                <w:highlight w:val="none"/>
              </w:rPr>
              <w:t>提交时间：详见</w:t>
            </w:r>
            <w:r>
              <w:rPr>
                <w:rFonts w:hint="eastAsia"/>
                <w:sz w:val="28"/>
                <w:szCs w:val="28"/>
                <w:highlight w:val="none"/>
                <w:lang w:eastAsia="zh-CN"/>
              </w:rPr>
              <w:t>谈判公告</w:t>
            </w:r>
            <w:r>
              <w:rPr>
                <w:rFonts w:hint="eastAsia"/>
                <w:sz w:val="28"/>
                <w:szCs w:val="28"/>
                <w:highlight w:val="none"/>
              </w:rPr>
              <w:t>（以威海市国企采购电子交易平台具体显示时间为准）提交网址：</w:t>
            </w:r>
            <w:r>
              <w:rPr>
                <w:rFonts w:hint="eastAsia"/>
                <w:sz w:val="28"/>
                <w:szCs w:val="28"/>
                <w:highlight w:val="none"/>
              </w:rPr>
              <w:fldChar w:fldCharType="begin"/>
            </w:r>
            <w:r>
              <w:rPr>
                <w:rFonts w:hint="eastAsia"/>
                <w:sz w:val="28"/>
                <w:szCs w:val="28"/>
                <w:highlight w:val="none"/>
              </w:rPr>
              <w:instrText xml:space="preserve"> HYPERLINK "http://60.212.191.167:28088/login?cloudid=12" </w:instrText>
            </w:r>
            <w:r>
              <w:rPr>
                <w:rFonts w:hint="eastAsia"/>
                <w:sz w:val="28"/>
                <w:szCs w:val="28"/>
                <w:highlight w:val="none"/>
              </w:rPr>
              <w:fldChar w:fldCharType="separate"/>
            </w:r>
            <w:r>
              <w:rPr>
                <w:rFonts w:hint="eastAsia"/>
                <w:sz w:val="28"/>
                <w:szCs w:val="28"/>
                <w:highlight w:val="none"/>
              </w:rPr>
              <w:t>http://60.212.191.167:28088/login?cloudid=12</w:t>
            </w:r>
            <w:r>
              <w:rPr>
                <w:rFonts w:hint="eastAsia"/>
                <w:sz w:val="28"/>
                <w:szCs w:val="28"/>
                <w:highlight w:val="none"/>
              </w:rPr>
              <w:fldChar w:fldCharType="end"/>
            </w:r>
          </w:p>
        </w:tc>
      </w:tr>
      <w:tr w14:paraId="32899A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1" w:hRule="atLeast"/>
          <w:jc w:val="center"/>
        </w:trPr>
        <w:tc>
          <w:tcPr>
            <w:tcW w:w="851" w:type="dxa"/>
            <w:tcBorders>
              <w:top w:val="single" w:color="auto" w:sz="4" w:space="0"/>
              <w:bottom w:val="single" w:color="auto" w:sz="4" w:space="0"/>
              <w:right w:val="single" w:color="auto" w:sz="4" w:space="0"/>
            </w:tcBorders>
            <w:noWrap w:val="0"/>
            <w:vAlign w:val="center"/>
          </w:tcPr>
          <w:p w14:paraId="0760496B">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1</w:t>
            </w:r>
            <w:r>
              <w:rPr>
                <w:rFonts w:hint="eastAsia" w:ascii="宋体" w:hAnsi="宋体" w:cs="宋体"/>
                <w:sz w:val="28"/>
                <w:szCs w:val="28"/>
                <w:highlight w:val="none"/>
                <w:lang w:val="en-US" w:eastAsia="zh-CN"/>
              </w:rPr>
              <w:t>5</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278C6CF5">
            <w:pPr>
              <w:wordWrap w:val="0"/>
              <w:adjustRightInd w:val="0"/>
              <w:snapToGrid w:val="0"/>
              <w:jc w:val="center"/>
              <w:rPr>
                <w:rFonts w:hint="eastAsia" w:ascii="宋体" w:hAnsi="宋体"/>
                <w:sz w:val="28"/>
                <w:szCs w:val="28"/>
                <w:highlight w:val="none"/>
              </w:rPr>
            </w:pPr>
            <w:r>
              <w:rPr>
                <w:rFonts w:hint="eastAsia" w:ascii="宋体" w:hAnsi="宋体"/>
                <w:sz w:val="28"/>
                <w:szCs w:val="28"/>
                <w:highlight w:val="none"/>
              </w:rPr>
              <w:t>开标时间</w:t>
            </w:r>
          </w:p>
        </w:tc>
        <w:tc>
          <w:tcPr>
            <w:tcW w:w="6805" w:type="dxa"/>
            <w:tcBorders>
              <w:top w:val="single" w:color="auto" w:sz="4" w:space="0"/>
              <w:left w:val="single" w:color="auto" w:sz="4" w:space="0"/>
              <w:bottom w:val="single" w:color="auto" w:sz="4" w:space="0"/>
            </w:tcBorders>
            <w:noWrap w:val="0"/>
            <w:vAlign w:val="center"/>
          </w:tcPr>
          <w:p w14:paraId="69FD96D1">
            <w:pPr>
              <w:snapToGrid w:val="0"/>
              <w:spacing w:line="360" w:lineRule="auto"/>
              <w:ind w:right="-105" w:rightChars="-50"/>
              <w:jc w:val="left"/>
              <w:rPr>
                <w:rFonts w:hint="eastAsia" w:ascii="宋体" w:hAnsi="宋体" w:eastAsia="宋体" w:cs="宋体"/>
                <w:sz w:val="28"/>
                <w:szCs w:val="28"/>
                <w:highlight w:val="none"/>
                <w:lang w:eastAsia="zh-CN"/>
              </w:rPr>
            </w:pPr>
            <w:r>
              <w:rPr>
                <w:rFonts w:hint="eastAsia" w:ascii="宋体" w:hAnsi="宋体" w:cs="宋体"/>
                <w:sz w:val="28"/>
                <w:szCs w:val="28"/>
                <w:highlight w:val="none"/>
              </w:rPr>
              <w:t>详见</w:t>
            </w:r>
            <w:r>
              <w:rPr>
                <w:rFonts w:hint="eastAsia" w:ascii="宋体" w:hAnsi="宋体" w:cs="宋体"/>
                <w:sz w:val="28"/>
                <w:szCs w:val="28"/>
                <w:highlight w:val="none"/>
                <w:lang w:eastAsia="zh-CN"/>
              </w:rPr>
              <w:t>谈判公告</w:t>
            </w:r>
          </w:p>
        </w:tc>
      </w:tr>
      <w:tr w14:paraId="549BEA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1" w:hRule="atLeast"/>
          <w:jc w:val="center"/>
        </w:trPr>
        <w:tc>
          <w:tcPr>
            <w:tcW w:w="851" w:type="dxa"/>
            <w:tcBorders>
              <w:top w:val="single" w:color="auto" w:sz="4" w:space="0"/>
              <w:bottom w:val="single" w:color="auto" w:sz="4" w:space="0"/>
              <w:right w:val="single" w:color="auto" w:sz="4" w:space="0"/>
            </w:tcBorders>
            <w:noWrap w:val="0"/>
            <w:vAlign w:val="center"/>
          </w:tcPr>
          <w:p w14:paraId="7D55D18C">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1</w:t>
            </w:r>
            <w:r>
              <w:rPr>
                <w:rFonts w:hint="eastAsia" w:ascii="宋体" w:hAnsi="宋体" w:cs="宋体"/>
                <w:sz w:val="28"/>
                <w:szCs w:val="28"/>
                <w:highlight w:val="none"/>
                <w:lang w:val="en-US" w:eastAsia="zh-CN"/>
              </w:rPr>
              <w:t>6</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4B97BE4C">
            <w:pPr>
              <w:wordWrap w:val="0"/>
              <w:adjustRightInd w:val="0"/>
              <w:snapToGrid w:val="0"/>
              <w:jc w:val="center"/>
              <w:rPr>
                <w:rFonts w:hint="eastAsia" w:ascii="宋体" w:hAnsi="宋体"/>
                <w:sz w:val="28"/>
                <w:szCs w:val="28"/>
                <w:highlight w:val="none"/>
              </w:rPr>
            </w:pPr>
            <w:r>
              <w:rPr>
                <w:rFonts w:hint="eastAsia" w:ascii="宋体" w:hAnsi="宋体"/>
                <w:sz w:val="28"/>
                <w:szCs w:val="28"/>
                <w:highlight w:val="none"/>
              </w:rPr>
              <w:t>开标地点</w:t>
            </w:r>
          </w:p>
        </w:tc>
        <w:tc>
          <w:tcPr>
            <w:tcW w:w="6805" w:type="dxa"/>
            <w:tcBorders>
              <w:top w:val="single" w:color="auto" w:sz="4" w:space="0"/>
              <w:left w:val="single" w:color="auto" w:sz="4" w:space="0"/>
              <w:bottom w:val="single" w:color="auto" w:sz="4" w:space="0"/>
            </w:tcBorders>
            <w:noWrap w:val="0"/>
            <w:vAlign w:val="center"/>
          </w:tcPr>
          <w:p w14:paraId="2A97547B">
            <w:pPr>
              <w:snapToGrid w:val="0"/>
              <w:spacing w:line="360" w:lineRule="auto"/>
              <w:ind w:right="-105" w:rightChars="-50"/>
              <w:jc w:val="left"/>
              <w:rPr>
                <w:rFonts w:hint="eastAsia" w:ascii="宋体" w:hAnsi="宋体" w:eastAsia="宋体" w:cs="宋体"/>
                <w:sz w:val="28"/>
                <w:szCs w:val="28"/>
                <w:highlight w:val="none"/>
                <w:lang w:eastAsia="zh-CN"/>
              </w:rPr>
            </w:pPr>
            <w:r>
              <w:rPr>
                <w:rFonts w:hint="eastAsia" w:ascii="宋体" w:hAnsi="宋体" w:cs="宋体"/>
                <w:sz w:val="28"/>
                <w:szCs w:val="28"/>
                <w:highlight w:val="none"/>
              </w:rPr>
              <w:t>详见</w:t>
            </w:r>
            <w:r>
              <w:rPr>
                <w:rFonts w:hint="eastAsia" w:ascii="宋体" w:hAnsi="宋体" w:cs="宋体"/>
                <w:sz w:val="28"/>
                <w:szCs w:val="28"/>
                <w:highlight w:val="none"/>
                <w:lang w:eastAsia="zh-CN"/>
              </w:rPr>
              <w:t>谈判公告</w:t>
            </w:r>
          </w:p>
        </w:tc>
      </w:tr>
      <w:tr w14:paraId="0DA04E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39" w:hRule="atLeast"/>
          <w:jc w:val="center"/>
        </w:trPr>
        <w:tc>
          <w:tcPr>
            <w:tcW w:w="851" w:type="dxa"/>
            <w:tcBorders>
              <w:top w:val="single" w:color="auto" w:sz="4" w:space="0"/>
              <w:bottom w:val="single" w:color="auto" w:sz="4" w:space="0"/>
              <w:right w:val="single" w:color="auto" w:sz="4" w:space="0"/>
            </w:tcBorders>
            <w:noWrap w:val="0"/>
            <w:vAlign w:val="center"/>
          </w:tcPr>
          <w:p w14:paraId="69F880D3">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1</w:t>
            </w:r>
            <w:r>
              <w:rPr>
                <w:rFonts w:hint="eastAsia" w:ascii="宋体" w:hAnsi="宋体" w:cs="宋体"/>
                <w:sz w:val="28"/>
                <w:szCs w:val="28"/>
                <w:highlight w:val="none"/>
                <w:lang w:val="en-US" w:eastAsia="zh-CN"/>
              </w:rPr>
              <w:t>7</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03C2D117">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开标方式</w:t>
            </w:r>
          </w:p>
        </w:tc>
        <w:tc>
          <w:tcPr>
            <w:tcW w:w="6805" w:type="dxa"/>
            <w:tcBorders>
              <w:top w:val="single" w:color="auto" w:sz="4" w:space="0"/>
              <w:left w:val="single" w:color="auto" w:sz="4" w:space="0"/>
              <w:bottom w:val="single" w:color="auto" w:sz="4" w:space="0"/>
            </w:tcBorders>
            <w:noWrap w:val="0"/>
            <w:vAlign w:val="center"/>
          </w:tcPr>
          <w:p w14:paraId="7484B214">
            <w:pPr>
              <w:keepNext w:val="0"/>
              <w:keepLines w:val="0"/>
              <w:pageBreakBefore w:val="0"/>
              <w:kinsoku/>
              <w:overflowPunct/>
              <w:topLinePunct w:val="0"/>
              <w:autoSpaceDE/>
              <w:autoSpaceDN/>
              <w:bidi w:val="0"/>
              <w:snapToGrid w:val="0"/>
              <w:spacing w:line="510" w:lineRule="exact"/>
              <w:ind w:right="-105" w:rightChars="-50"/>
              <w:jc w:val="both"/>
              <w:rPr>
                <w:rFonts w:hint="eastAsia" w:ascii="宋体" w:hAnsi="宋体" w:cs="宋体"/>
                <w:sz w:val="28"/>
                <w:szCs w:val="28"/>
                <w:highlight w:val="none"/>
              </w:rPr>
            </w:pPr>
            <w:r>
              <w:rPr>
                <w:rFonts w:hint="eastAsia" w:ascii="宋体" w:hAnsi="宋体" w:cs="宋体"/>
                <w:sz w:val="28"/>
                <w:szCs w:val="28"/>
                <w:highlight w:val="none"/>
              </w:rPr>
              <w:t>电子开标，</w:t>
            </w:r>
            <w:r>
              <w:rPr>
                <w:rFonts w:hint="eastAsia" w:ascii="宋体" w:hAnsi="宋体" w:cs="宋体"/>
                <w:sz w:val="28"/>
                <w:szCs w:val="28"/>
                <w:highlight w:val="none"/>
                <w:lang w:eastAsia="zh-CN"/>
              </w:rPr>
              <w:t>报价单位</w:t>
            </w:r>
            <w:r>
              <w:rPr>
                <w:rFonts w:hint="eastAsia" w:ascii="宋体" w:hAnsi="宋体" w:cs="宋体"/>
                <w:sz w:val="28"/>
                <w:szCs w:val="28"/>
                <w:highlight w:val="none"/>
              </w:rPr>
              <w:t>无需到现场参与开标</w:t>
            </w:r>
            <w:r>
              <w:rPr>
                <w:rFonts w:hint="eastAsia" w:ascii="宋体" w:hAnsi="宋体" w:cs="宋体"/>
                <w:sz w:val="28"/>
                <w:szCs w:val="28"/>
                <w:highlight w:val="none"/>
                <w:lang w:eastAsia="zh-CN"/>
              </w:rPr>
              <w:t>（</w:t>
            </w:r>
            <w:r>
              <w:rPr>
                <w:rFonts w:hint="eastAsia" w:ascii="宋体" w:hAnsi="宋体" w:cs="宋体"/>
                <w:sz w:val="28"/>
                <w:szCs w:val="28"/>
                <w:highlight w:val="none"/>
                <w:lang w:val="en-US" w:eastAsia="zh-CN"/>
              </w:rPr>
              <w:t>公开报价</w:t>
            </w:r>
            <w:r>
              <w:rPr>
                <w:rFonts w:hint="eastAsia" w:ascii="宋体" w:hAnsi="宋体" w:cs="宋体"/>
                <w:sz w:val="28"/>
                <w:szCs w:val="28"/>
                <w:highlight w:val="none"/>
                <w:lang w:eastAsia="zh-CN"/>
              </w:rPr>
              <w:t>）</w:t>
            </w:r>
            <w:r>
              <w:rPr>
                <w:rFonts w:hint="eastAsia" w:ascii="宋体" w:hAnsi="宋体" w:cs="宋体"/>
                <w:sz w:val="28"/>
                <w:szCs w:val="28"/>
                <w:highlight w:val="none"/>
              </w:rPr>
              <w:t>，需提前准备已配置好环境的电脑及CA锁，在规定的时间进行开标的各项操作，开</w:t>
            </w:r>
            <w:r>
              <w:rPr>
                <w:rFonts w:hint="eastAsia" w:ascii="宋体" w:hAnsi="宋体" w:cs="宋体"/>
                <w:sz w:val="28"/>
                <w:szCs w:val="28"/>
                <w:highlight w:val="none"/>
                <w:lang w:val="en-US" w:eastAsia="zh-CN"/>
              </w:rPr>
              <w:t>标</w:t>
            </w:r>
            <w:r>
              <w:rPr>
                <w:rFonts w:hint="eastAsia" w:ascii="宋体" w:hAnsi="宋体" w:cs="宋体"/>
                <w:sz w:val="28"/>
                <w:szCs w:val="28"/>
                <w:highlight w:val="none"/>
              </w:rPr>
              <w:t>评审期间需实时关注交易系统相关通知，且</w:t>
            </w:r>
            <w:r>
              <w:rPr>
                <w:rFonts w:hint="eastAsia" w:ascii="宋体" w:hAnsi="宋体" w:cs="宋体"/>
                <w:sz w:val="28"/>
                <w:szCs w:val="28"/>
                <w:highlight w:val="none"/>
                <w:lang w:eastAsia="zh-CN"/>
              </w:rPr>
              <w:t>委托代理人</w:t>
            </w:r>
            <w:r>
              <w:rPr>
                <w:rFonts w:hint="eastAsia" w:ascii="宋体" w:hAnsi="宋体" w:cs="宋体"/>
                <w:sz w:val="28"/>
                <w:szCs w:val="28"/>
                <w:highlight w:val="none"/>
              </w:rPr>
              <w:t>的联络方式应保持畅通。</w:t>
            </w:r>
          </w:p>
        </w:tc>
      </w:tr>
      <w:tr w14:paraId="312A97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51" w:type="dxa"/>
            <w:tcBorders>
              <w:top w:val="single" w:color="auto" w:sz="4" w:space="0"/>
              <w:bottom w:val="single" w:color="auto" w:sz="4" w:space="0"/>
              <w:right w:val="single" w:color="auto" w:sz="4" w:space="0"/>
            </w:tcBorders>
            <w:noWrap w:val="0"/>
            <w:vAlign w:val="center"/>
          </w:tcPr>
          <w:p w14:paraId="2313FBC7">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1</w:t>
            </w:r>
            <w:r>
              <w:rPr>
                <w:rFonts w:hint="eastAsia" w:ascii="宋体" w:hAnsi="宋体" w:cs="宋体"/>
                <w:sz w:val="28"/>
                <w:szCs w:val="28"/>
                <w:highlight w:val="none"/>
                <w:lang w:val="en-US" w:eastAsia="zh-CN"/>
              </w:rPr>
              <w:t>8</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26011C6F">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开标程序</w:t>
            </w:r>
          </w:p>
        </w:tc>
        <w:tc>
          <w:tcPr>
            <w:tcW w:w="6805" w:type="dxa"/>
            <w:tcBorders>
              <w:top w:val="single" w:color="auto" w:sz="4" w:space="0"/>
              <w:left w:val="single" w:color="auto" w:sz="4" w:space="0"/>
              <w:bottom w:val="single" w:color="auto" w:sz="4" w:space="0"/>
            </w:tcBorders>
            <w:noWrap w:val="0"/>
            <w:vAlign w:val="center"/>
          </w:tcPr>
          <w:p w14:paraId="115F4D3F">
            <w:pPr>
              <w:keepNext w:val="0"/>
              <w:keepLines w:val="0"/>
              <w:pageBreakBefore w:val="0"/>
              <w:kinsoku/>
              <w:overflowPunct/>
              <w:topLinePunct w:val="0"/>
              <w:autoSpaceDE/>
              <w:autoSpaceDN/>
              <w:bidi w:val="0"/>
              <w:snapToGrid w:val="0"/>
              <w:spacing w:line="510" w:lineRule="exact"/>
              <w:ind w:right="-105" w:rightChars="-50"/>
              <w:jc w:val="both"/>
              <w:rPr>
                <w:rFonts w:hint="eastAsia" w:ascii="宋体" w:hAnsi="宋体" w:cs="宋体"/>
                <w:sz w:val="28"/>
                <w:szCs w:val="28"/>
                <w:highlight w:val="none"/>
              </w:rPr>
            </w:pPr>
            <w:r>
              <w:rPr>
                <w:rFonts w:hint="eastAsia" w:ascii="宋体" w:hAnsi="宋体" w:cs="宋体"/>
                <w:sz w:val="28"/>
                <w:szCs w:val="28"/>
                <w:highlight w:val="none"/>
              </w:rPr>
              <w:t>签到时间：开标（提交</w:t>
            </w:r>
            <w:r>
              <w:rPr>
                <w:rFonts w:hint="eastAsia" w:ascii="宋体" w:hAnsi="宋体" w:cs="宋体"/>
                <w:sz w:val="28"/>
                <w:szCs w:val="28"/>
                <w:highlight w:val="none"/>
                <w:lang w:eastAsia="zh-CN"/>
              </w:rPr>
              <w:t>响应文件</w:t>
            </w:r>
            <w:r>
              <w:rPr>
                <w:rFonts w:hint="eastAsia" w:ascii="宋体" w:hAnsi="宋体" w:cs="宋体"/>
                <w:sz w:val="28"/>
                <w:szCs w:val="28"/>
                <w:highlight w:val="none"/>
              </w:rPr>
              <w:t>截止）时间前完成</w:t>
            </w:r>
          </w:p>
          <w:p w14:paraId="7CD40AC8">
            <w:pPr>
              <w:keepNext w:val="0"/>
              <w:keepLines w:val="0"/>
              <w:pageBreakBefore w:val="0"/>
              <w:kinsoku/>
              <w:overflowPunct/>
              <w:topLinePunct w:val="0"/>
              <w:autoSpaceDE/>
              <w:autoSpaceDN/>
              <w:bidi w:val="0"/>
              <w:snapToGrid w:val="0"/>
              <w:spacing w:line="510" w:lineRule="exact"/>
              <w:ind w:right="-105" w:rightChars="-50"/>
              <w:jc w:val="both"/>
              <w:rPr>
                <w:rFonts w:hint="eastAsia" w:ascii="宋体" w:hAnsi="宋体" w:cs="宋体"/>
                <w:sz w:val="28"/>
                <w:szCs w:val="28"/>
                <w:highlight w:val="none"/>
              </w:rPr>
            </w:pPr>
            <w:r>
              <w:rPr>
                <w:rFonts w:hint="eastAsia" w:ascii="宋体" w:hAnsi="宋体" w:cs="宋体"/>
                <w:sz w:val="28"/>
                <w:szCs w:val="28"/>
                <w:highlight w:val="none"/>
              </w:rPr>
              <w:t>解密时间：开始解密后15分钟内完成</w:t>
            </w:r>
          </w:p>
          <w:p w14:paraId="20D291E1">
            <w:pPr>
              <w:keepNext w:val="0"/>
              <w:keepLines w:val="0"/>
              <w:pageBreakBefore w:val="0"/>
              <w:kinsoku/>
              <w:overflowPunct/>
              <w:topLinePunct w:val="0"/>
              <w:autoSpaceDE/>
              <w:autoSpaceDN/>
              <w:bidi w:val="0"/>
              <w:snapToGrid w:val="0"/>
              <w:spacing w:line="510" w:lineRule="exact"/>
              <w:ind w:right="-105" w:rightChars="-50"/>
              <w:jc w:val="both"/>
              <w:rPr>
                <w:rFonts w:hint="eastAsia"/>
                <w:sz w:val="28"/>
                <w:szCs w:val="28"/>
                <w:highlight w:val="none"/>
              </w:rPr>
            </w:pPr>
            <w:r>
              <w:rPr>
                <w:rFonts w:hint="eastAsia" w:ascii="宋体" w:hAnsi="宋体" w:cs="宋体"/>
                <w:b/>
                <w:bCs/>
                <w:sz w:val="28"/>
                <w:szCs w:val="28"/>
                <w:highlight w:val="none"/>
              </w:rPr>
              <w:t>注：未按规定时间完成签到或解密，否决投标。</w:t>
            </w:r>
          </w:p>
        </w:tc>
      </w:tr>
      <w:tr w14:paraId="3AEC35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noWrap w:val="0"/>
            <w:vAlign w:val="center"/>
          </w:tcPr>
          <w:p w14:paraId="1A484147">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19</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103E539B">
            <w:pPr>
              <w:wordWrap w:val="0"/>
              <w:adjustRightInd w:val="0"/>
              <w:snapToGrid w:val="0"/>
              <w:jc w:val="center"/>
              <w:rPr>
                <w:rFonts w:hint="eastAsia" w:ascii="宋体" w:hAnsi="宋体" w:cs="宋体"/>
                <w:sz w:val="28"/>
                <w:szCs w:val="28"/>
                <w:highlight w:val="none"/>
              </w:rPr>
            </w:pPr>
            <w:r>
              <w:rPr>
                <w:rFonts w:hint="eastAsia" w:ascii="宋体" w:hAnsi="宋体" w:cs="宋体"/>
                <w:sz w:val="28"/>
                <w:szCs w:val="28"/>
                <w:highlight w:val="none"/>
              </w:rPr>
              <w:t>资格审查方式</w:t>
            </w:r>
          </w:p>
        </w:tc>
        <w:tc>
          <w:tcPr>
            <w:tcW w:w="6805" w:type="dxa"/>
            <w:tcBorders>
              <w:top w:val="single" w:color="auto" w:sz="4" w:space="0"/>
              <w:left w:val="single" w:color="auto" w:sz="4" w:space="0"/>
              <w:bottom w:val="single" w:color="auto" w:sz="4" w:space="0"/>
            </w:tcBorders>
            <w:noWrap w:val="0"/>
            <w:vAlign w:val="center"/>
          </w:tcPr>
          <w:p w14:paraId="1A7B01E6">
            <w:pPr>
              <w:keepNext w:val="0"/>
              <w:keepLines w:val="0"/>
              <w:pageBreakBefore w:val="0"/>
              <w:kinsoku/>
              <w:wordWrap w:val="0"/>
              <w:overflowPunct/>
              <w:topLinePunct w:val="0"/>
              <w:autoSpaceDE/>
              <w:autoSpaceDN/>
              <w:bidi w:val="0"/>
              <w:adjustRightInd w:val="0"/>
              <w:snapToGrid w:val="0"/>
              <w:spacing w:line="510" w:lineRule="exact"/>
              <w:jc w:val="both"/>
              <w:rPr>
                <w:rFonts w:hint="eastAsia" w:ascii="宋体" w:hAnsi="宋体" w:cs="宋体"/>
                <w:sz w:val="28"/>
                <w:szCs w:val="28"/>
                <w:highlight w:val="none"/>
              </w:rPr>
            </w:pPr>
            <w:r>
              <w:rPr>
                <w:rFonts w:hint="eastAsia" w:ascii="宋体" w:hAnsi="宋体" w:cs="宋体"/>
                <w:sz w:val="28"/>
                <w:szCs w:val="28"/>
                <w:highlight w:val="none"/>
              </w:rPr>
              <w:t>资格后审</w:t>
            </w:r>
          </w:p>
        </w:tc>
      </w:tr>
      <w:tr w14:paraId="716C52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noWrap w:val="0"/>
            <w:vAlign w:val="center"/>
          </w:tcPr>
          <w:p w14:paraId="22317C2F">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2</w:t>
            </w:r>
            <w:r>
              <w:rPr>
                <w:rFonts w:hint="eastAsia" w:ascii="宋体" w:hAnsi="宋体" w:cs="宋体"/>
                <w:sz w:val="28"/>
                <w:szCs w:val="28"/>
                <w:highlight w:val="none"/>
                <w:lang w:val="en-US" w:eastAsia="zh-CN"/>
              </w:rPr>
              <w:t>0</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45474F6B">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评审办法</w:t>
            </w:r>
          </w:p>
        </w:tc>
        <w:tc>
          <w:tcPr>
            <w:tcW w:w="6805" w:type="dxa"/>
            <w:tcBorders>
              <w:top w:val="single" w:color="auto" w:sz="4" w:space="0"/>
              <w:left w:val="single" w:color="auto" w:sz="4" w:space="0"/>
              <w:bottom w:val="single" w:color="auto" w:sz="4" w:space="0"/>
            </w:tcBorders>
            <w:noWrap w:val="0"/>
            <w:vAlign w:val="center"/>
          </w:tcPr>
          <w:p w14:paraId="45E46DE4">
            <w:pPr>
              <w:keepNext w:val="0"/>
              <w:keepLines w:val="0"/>
              <w:pageBreakBefore w:val="0"/>
              <w:kinsoku/>
              <w:overflowPunct/>
              <w:topLinePunct w:val="0"/>
              <w:autoSpaceDE/>
              <w:autoSpaceDN/>
              <w:bidi w:val="0"/>
              <w:snapToGrid w:val="0"/>
              <w:spacing w:line="510" w:lineRule="exact"/>
              <w:jc w:val="both"/>
              <w:rPr>
                <w:rFonts w:hint="eastAsia" w:ascii="宋体" w:hAnsi="宋体" w:cs="宋体"/>
                <w:sz w:val="28"/>
                <w:szCs w:val="28"/>
                <w:highlight w:val="none"/>
              </w:rPr>
            </w:pPr>
            <w:r>
              <w:rPr>
                <w:rFonts w:hint="eastAsia" w:ascii="宋体" w:hAnsi="宋体" w:cs="宋体"/>
                <w:sz w:val="28"/>
                <w:szCs w:val="28"/>
                <w:highlight w:val="none"/>
              </w:rPr>
              <w:t>综合评分法</w:t>
            </w:r>
          </w:p>
        </w:tc>
      </w:tr>
      <w:tr w14:paraId="58CA29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noWrap w:val="0"/>
            <w:vAlign w:val="center"/>
          </w:tcPr>
          <w:p w14:paraId="574DA7E3">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2</w:t>
            </w:r>
            <w:r>
              <w:rPr>
                <w:rFonts w:hint="eastAsia" w:ascii="宋体" w:hAnsi="宋体" w:cs="宋体"/>
                <w:sz w:val="28"/>
                <w:szCs w:val="28"/>
                <w:highlight w:val="none"/>
                <w:lang w:val="en-US" w:eastAsia="zh-CN"/>
              </w:rPr>
              <w:t>1</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1A30D89E">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联合体报价</w:t>
            </w:r>
          </w:p>
        </w:tc>
        <w:tc>
          <w:tcPr>
            <w:tcW w:w="6805" w:type="dxa"/>
            <w:tcBorders>
              <w:top w:val="single" w:color="auto" w:sz="4" w:space="0"/>
              <w:left w:val="single" w:color="auto" w:sz="4" w:space="0"/>
              <w:bottom w:val="single" w:color="auto" w:sz="4" w:space="0"/>
            </w:tcBorders>
            <w:noWrap w:val="0"/>
            <w:vAlign w:val="center"/>
          </w:tcPr>
          <w:p w14:paraId="30D57118">
            <w:pPr>
              <w:keepNext w:val="0"/>
              <w:keepLines w:val="0"/>
              <w:pageBreakBefore w:val="0"/>
              <w:kinsoku/>
              <w:overflowPunct/>
              <w:topLinePunct w:val="0"/>
              <w:autoSpaceDE/>
              <w:autoSpaceDN/>
              <w:bidi w:val="0"/>
              <w:snapToGrid w:val="0"/>
              <w:spacing w:line="510" w:lineRule="exact"/>
              <w:jc w:val="both"/>
              <w:rPr>
                <w:rFonts w:hint="eastAsia" w:ascii="宋体" w:hAnsi="宋体" w:cs="宋体"/>
                <w:sz w:val="28"/>
                <w:szCs w:val="28"/>
                <w:highlight w:val="none"/>
              </w:rPr>
            </w:pPr>
            <w:r>
              <w:rPr>
                <w:rFonts w:hint="eastAsia" w:ascii="宋体" w:hAnsi="宋体" w:cs="宋体"/>
                <w:sz w:val="28"/>
                <w:szCs w:val="28"/>
                <w:highlight w:val="none"/>
                <w:lang w:val="en-US" w:eastAsia="zh-CN"/>
              </w:rPr>
              <w:t>不</w:t>
            </w:r>
            <w:r>
              <w:rPr>
                <w:rFonts w:hint="eastAsia" w:ascii="宋体" w:hAnsi="宋体" w:cs="宋体"/>
                <w:sz w:val="28"/>
                <w:szCs w:val="28"/>
                <w:highlight w:val="none"/>
              </w:rPr>
              <w:t>接受</w:t>
            </w:r>
          </w:p>
        </w:tc>
      </w:tr>
      <w:tr w14:paraId="583107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noWrap w:val="0"/>
            <w:vAlign w:val="center"/>
          </w:tcPr>
          <w:p w14:paraId="73194003">
            <w:pPr>
              <w:wordWrap w:val="0"/>
              <w:adjustRightInd w:val="0"/>
              <w:snapToGrid w:val="0"/>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2</w:t>
            </w:r>
            <w:r>
              <w:rPr>
                <w:rFonts w:hint="eastAsia" w:ascii="宋体" w:hAnsi="宋体" w:cs="宋体"/>
                <w:sz w:val="28"/>
                <w:szCs w:val="28"/>
                <w:highlight w:val="none"/>
                <w:lang w:val="en-US" w:eastAsia="zh-CN"/>
              </w:rPr>
              <w:t>2</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3585EC1A">
            <w:pPr>
              <w:wordWrap w:val="0"/>
              <w:adjustRightInd w:val="0"/>
              <w:snapToGrid w:val="0"/>
              <w:jc w:val="center"/>
              <w:rPr>
                <w:rFonts w:hint="eastAsia" w:ascii="宋体" w:hAnsi="宋体" w:cs="宋体"/>
                <w:sz w:val="28"/>
                <w:szCs w:val="28"/>
                <w:highlight w:val="none"/>
              </w:rPr>
            </w:pPr>
            <w:r>
              <w:rPr>
                <w:rFonts w:hint="eastAsia" w:ascii="宋体" w:hAnsi="宋体" w:cs="宋体"/>
                <w:sz w:val="28"/>
                <w:szCs w:val="28"/>
                <w:highlight w:val="none"/>
              </w:rPr>
              <w:t>分（转）包</w:t>
            </w:r>
          </w:p>
        </w:tc>
        <w:tc>
          <w:tcPr>
            <w:tcW w:w="6805" w:type="dxa"/>
            <w:tcBorders>
              <w:top w:val="single" w:color="auto" w:sz="4" w:space="0"/>
              <w:left w:val="single" w:color="auto" w:sz="4" w:space="0"/>
              <w:bottom w:val="single" w:color="auto" w:sz="4" w:space="0"/>
            </w:tcBorders>
            <w:noWrap w:val="0"/>
            <w:vAlign w:val="center"/>
          </w:tcPr>
          <w:p w14:paraId="48F7561A">
            <w:pPr>
              <w:keepNext w:val="0"/>
              <w:keepLines w:val="0"/>
              <w:pageBreakBefore w:val="0"/>
              <w:kinsoku/>
              <w:wordWrap w:val="0"/>
              <w:overflowPunct/>
              <w:topLinePunct w:val="0"/>
              <w:autoSpaceDE/>
              <w:autoSpaceDN/>
              <w:bidi w:val="0"/>
              <w:adjustRightInd w:val="0"/>
              <w:snapToGrid w:val="0"/>
              <w:spacing w:line="510" w:lineRule="exact"/>
              <w:jc w:val="both"/>
              <w:rPr>
                <w:rFonts w:hint="eastAsia" w:ascii="宋体" w:hAnsi="宋体" w:cs="宋体"/>
                <w:sz w:val="28"/>
                <w:szCs w:val="28"/>
                <w:highlight w:val="none"/>
              </w:rPr>
            </w:pPr>
            <w:r>
              <w:rPr>
                <w:rFonts w:hint="eastAsia" w:ascii="宋体" w:hAnsi="宋体" w:cs="宋体"/>
                <w:sz w:val="28"/>
                <w:szCs w:val="28"/>
                <w:highlight w:val="none"/>
              </w:rPr>
              <w:t>不允许</w:t>
            </w:r>
          </w:p>
        </w:tc>
      </w:tr>
      <w:tr w14:paraId="13AE2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noWrap w:val="0"/>
            <w:vAlign w:val="center"/>
          </w:tcPr>
          <w:p w14:paraId="4C79FA20">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2</w:t>
            </w:r>
            <w:r>
              <w:rPr>
                <w:rFonts w:hint="eastAsia" w:ascii="宋体" w:hAnsi="宋体" w:cs="宋体"/>
                <w:sz w:val="28"/>
                <w:szCs w:val="28"/>
                <w:highlight w:val="none"/>
                <w:lang w:val="en-US" w:eastAsia="zh-CN"/>
              </w:rPr>
              <w:t>3</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53D718F9">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lang w:eastAsia="zh-CN"/>
              </w:rPr>
              <w:t>谈判保证金</w:t>
            </w:r>
          </w:p>
        </w:tc>
        <w:tc>
          <w:tcPr>
            <w:tcW w:w="6805" w:type="dxa"/>
            <w:tcBorders>
              <w:top w:val="single" w:color="auto" w:sz="4" w:space="0"/>
              <w:left w:val="single" w:color="auto" w:sz="4" w:space="0"/>
              <w:bottom w:val="single" w:color="auto" w:sz="4" w:space="0"/>
            </w:tcBorders>
            <w:noWrap w:val="0"/>
            <w:vAlign w:val="center"/>
          </w:tcPr>
          <w:p w14:paraId="79B2EDBC">
            <w:pPr>
              <w:keepNext w:val="0"/>
              <w:keepLines w:val="0"/>
              <w:pageBreakBefore w:val="0"/>
              <w:kinsoku/>
              <w:overflowPunct/>
              <w:topLinePunct w:val="0"/>
              <w:autoSpaceDE/>
              <w:autoSpaceDN/>
              <w:bidi w:val="0"/>
              <w:snapToGrid w:val="0"/>
              <w:spacing w:line="510" w:lineRule="exact"/>
              <w:jc w:val="both"/>
              <w:rPr>
                <w:rFonts w:hint="eastAsia"/>
                <w:sz w:val="28"/>
                <w:szCs w:val="28"/>
                <w:highlight w:val="none"/>
              </w:rPr>
            </w:pPr>
            <w:r>
              <w:rPr>
                <w:rFonts w:hint="eastAsia" w:ascii="宋体" w:hAnsi="宋体" w:eastAsia="宋体" w:cs="宋体"/>
                <w:color w:val="auto"/>
                <w:sz w:val="28"/>
                <w:szCs w:val="28"/>
                <w:highlight w:val="none"/>
                <w:lang w:val="en-US" w:eastAsia="zh-CN"/>
              </w:rPr>
              <w:t>本项目不收取谈判保证金。对于在招标采购活动中违反相关规定给采购人、采购代理机构造成损失的，利益受损方可向报价单位主张赔偿责任，报价单位的失信行为将被纳入采购人的诚信记录。</w:t>
            </w:r>
          </w:p>
        </w:tc>
      </w:tr>
      <w:tr w14:paraId="09297E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851" w:type="dxa"/>
            <w:tcBorders>
              <w:top w:val="single" w:color="auto" w:sz="4" w:space="0"/>
              <w:bottom w:val="single" w:color="auto" w:sz="4" w:space="0"/>
              <w:right w:val="single" w:color="auto" w:sz="4" w:space="0"/>
            </w:tcBorders>
            <w:noWrap w:val="0"/>
            <w:vAlign w:val="center"/>
          </w:tcPr>
          <w:p w14:paraId="75D55A60">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2</w:t>
            </w:r>
            <w:r>
              <w:rPr>
                <w:rFonts w:hint="eastAsia" w:ascii="宋体" w:hAnsi="宋体" w:cs="宋体"/>
                <w:sz w:val="28"/>
                <w:szCs w:val="28"/>
                <w:highlight w:val="none"/>
                <w:lang w:val="en-US" w:eastAsia="zh-CN"/>
              </w:rPr>
              <w:t>4</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37DC2881">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履约保证金</w:t>
            </w:r>
          </w:p>
        </w:tc>
        <w:tc>
          <w:tcPr>
            <w:tcW w:w="6805" w:type="dxa"/>
            <w:tcBorders>
              <w:top w:val="single" w:color="auto" w:sz="4" w:space="0"/>
              <w:left w:val="single" w:color="auto" w:sz="4" w:space="0"/>
              <w:bottom w:val="single" w:color="auto" w:sz="4" w:space="0"/>
            </w:tcBorders>
            <w:noWrap w:val="0"/>
            <w:vAlign w:val="center"/>
          </w:tcPr>
          <w:p w14:paraId="04BD5BCE">
            <w:pPr>
              <w:snapToGrid w:val="0"/>
              <w:spacing w:line="360" w:lineRule="auto"/>
              <w:jc w:val="left"/>
              <w:rPr>
                <w:rFonts w:hint="eastAsia" w:ascii="宋体" w:hAnsi="宋体" w:cs="宋体"/>
                <w:sz w:val="28"/>
                <w:szCs w:val="28"/>
                <w:highlight w:val="none"/>
              </w:rPr>
            </w:pPr>
            <w:r>
              <w:rPr>
                <w:rFonts w:hint="eastAsia" w:ascii="宋体" w:hAnsi="宋体" w:cs="宋体"/>
                <w:sz w:val="28"/>
                <w:szCs w:val="28"/>
                <w:highlight w:val="none"/>
              </w:rPr>
              <w:t>本项目不收取履约保证金</w:t>
            </w:r>
          </w:p>
        </w:tc>
      </w:tr>
      <w:tr w14:paraId="1C71BF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4" w:hRule="atLeast"/>
          <w:jc w:val="center"/>
        </w:trPr>
        <w:tc>
          <w:tcPr>
            <w:tcW w:w="851" w:type="dxa"/>
            <w:tcBorders>
              <w:top w:val="single" w:color="auto" w:sz="4" w:space="0"/>
              <w:bottom w:val="single" w:color="auto" w:sz="4" w:space="0"/>
              <w:right w:val="single" w:color="auto" w:sz="4" w:space="0"/>
            </w:tcBorders>
            <w:noWrap w:val="0"/>
            <w:vAlign w:val="center"/>
          </w:tcPr>
          <w:p w14:paraId="6C9BB503">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2</w:t>
            </w:r>
            <w:r>
              <w:rPr>
                <w:rFonts w:hint="eastAsia" w:ascii="宋体" w:hAnsi="宋体" w:cs="宋体"/>
                <w:sz w:val="28"/>
                <w:szCs w:val="28"/>
                <w:highlight w:val="none"/>
                <w:lang w:val="en-US" w:eastAsia="zh-CN"/>
              </w:rPr>
              <w:t>5</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010C3607">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付款方式</w:t>
            </w:r>
          </w:p>
        </w:tc>
        <w:tc>
          <w:tcPr>
            <w:tcW w:w="6805" w:type="dxa"/>
            <w:tcBorders>
              <w:top w:val="single" w:color="auto" w:sz="4" w:space="0"/>
              <w:left w:val="single" w:color="auto" w:sz="4" w:space="0"/>
              <w:bottom w:val="single" w:color="auto" w:sz="4" w:space="0"/>
            </w:tcBorders>
            <w:noWrap w:val="0"/>
            <w:vAlign w:val="center"/>
          </w:tcPr>
          <w:p w14:paraId="031C4264">
            <w:pPr>
              <w:snapToGrid w:val="0"/>
              <w:spacing w:line="360" w:lineRule="auto"/>
              <w:rPr>
                <w:rFonts w:ascii="宋体" w:hAnsi="宋体" w:cs="宋体"/>
                <w:sz w:val="28"/>
                <w:szCs w:val="28"/>
                <w:highlight w:val="none"/>
              </w:rPr>
            </w:pPr>
            <w:r>
              <w:rPr>
                <w:rFonts w:hint="eastAsia" w:ascii="宋体" w:hAnsi="宋体" w:cs="宋体"/>
                <w:sz w:val="28"/>
                <w:szCs w:val="28"/>
                <w:highlight w:val="none"/>
              </w:rPr>
              <w:t>详见</w:t>
            </w:r>
            <w:r>
              <w:rPr>
                <w:rFonts w:hint="eastAsia" w:ascii="宋体" w:hAnsi="宋体" w:cs="宋体"/>
                <w:sz w:val="28"/>
                <w:szCs w:val="28"/>
                <w:highlight w:val="none"/>
                <w:lang w:val="en-US" w:eastAsia="zh-CN"/>
              </w:rPr>
              <w:t>第三章 采购内容与要求</w:t>
            </w:r>
          </w:p>
        </w:tc>
      </w:tr>
      <w:tr w14:paraId="57B80B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noWrap w:val="0"/>
            <w:vAlign w:val="center"/>
          </w:tcPr>
          <w:p w14:paraId="73CFBA98">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2</w:t>
            </w:r>
            <w:r>
              <w:rPr>
                <w:rFonts w:hint="eastAsia" w:ascii="宋体" w:hAnsi="宋体" w:cs="宋体"/>
                <w:sz w:val="28"/>
                <w:szCs w:val="28"/>
                <w:highlight w:val="none"/>
                <w:lang w:val="en-US" w:eastAsia="zh-CN"/>
              </w:rPr>
              <w:t>6</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67709CCE">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其他</w:t>
            </w:r>
          </w:p>
        </w:tc>
        <w:tc>
          <w:tcPr>
            <w:tcW w:w="6805" w:type="dxa"/>
            <w:tcBorders>
              <w:top w:val="single" w:color="auto" w:sz="4" w:space="0"/>
              <w:left w:val="single" w:color="auto" w:sz="4" w:space="0"/>
              <w:bottom w:val="single" w:color="auto" w:sz="4" w:space="0"/>
            </w:tcBorders>
            <w:noWrap w:val="0"/>
            <w:vAlign w:val="center"/>
          </w:tcPr>
          <w:p w14:paraId="5D5E40C9">
            <w:pPr>
              <w:snapToGrid w:val="0"/>
              <w:spacing w:line="360" w:lineRule="auto"/>
              <w:jc w:val="left"/>
              <w:rPr>
                <w:rFonts w:hint="eastAsia" w:ascii="宋体" w:hAnsi="宋体" w:cs="宋体"/>
                <w:sz w:val="28"/>
                <w:szCs w:val="28"/>
                <w:highlight w:val="none"/>
              </w:rPr>
            </w:pPr>
            <w:r>
              <w:rPr>
                <w:rFonts w:hint="eastAsia" w:ascii="宋体" w:hAnsi="宋体" w:cs="宋体"/>
                <w:sz w:val="28"/>
                <w:szCs w:val="28"/>
                <w:highlight w:val="none"/>
              </w:rPr>
              <w:t>本项目按服务类以</w:t>
            </w:r>
            <w:r>
              <w:rPr>
                <w:rFonts w:hint="eastAsia" w:ascii="宋体" w:hAnsi="宋体" w:cs="宋体"/>
                <w:sz w:val="28"/>
                <w:szCs w:val="28"/>
                <w:highlight w:val="none"/>
                <w:lang w:val="en-US" w:eastAsia="zh-CN"/>
              </w:rPr>
              <w:t>竞争谈判</w:t>
            </w:r>
            <w:r>
              <w:rPr>
                <w:rFonts w:hint="eastAsia" w:ascii="宋体" w:hAnsi="宋体" w:cs="宋体"/>
                <w:sz w:val="28"/>
                <w:szCs w:val="28"/>
                <w:highlight w:val="none"/>
              </w:rPr>
              <w:t>方式实施采购</w:t>
            </w:r>
          </w:p>
        </w:tc>
      </w:tr>
      <w:tr w14:paraId="33A4BA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restart"/>
            <w:tcBorders>
              <w:top w:val="single" w:color="auto" w:sz="4" w:space="0"/>
              <w:right w:val="single" w:color="auto" w:sz="4" w:space="0"/>
            </w:tcBorders>
            <w:noWrap w:val="0"/>
            <w:vAlign w:val="center"/>
          </w:tcPr>
          <w:p w14:paraId="3EC93165">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2</w:t>
            </w:r>
            <w:r>
              <w:rPr>
                <w:rFonts w:hint="eastAsia" w:ascii="宋体" w:hAnsi="宋体" w:cs="宋体"/>
                <w:sz w:val="28"/>
                <w:szCs w:val="28"/>
                <w:highlight w:val="none"/>
                <w:lang w:val="en-US" w:eastAsia="zh-CN"/>
              </w:rPr>
              <w:t>7</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3A82C8C2">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代理服务费</w:t>
            </w:r>
          </w:p>
        </w:tc>
        <w:tc>
          <w:tcPr>
            <w:tcW w:w="6805" w:type="dxa"/>
            <w:tcBorders>
              <w:top w:val="single" w:color="auto" w:sz="4" w:space="0"/>
              <w:left w:val="single" w:color="auto" w:sz="4" w:space="0"/>
              <w:bottom w:val="single" w:color="auto" w:sz="4" w:space="0"/>
            </w:tcBorders>
            <w:noWrap w:val="0"/>
            <w:vAlign w:val="center"/>
          </w:tcPr>
          <w:p w14:paraId="1018D5DD">
            <w:pPr>
              <w:snapToGrid w:val="0"/>
              <w:spacing w:line="360" w:lineRule="auto"/>
              <w:jc w:val="left"/>
              <w:rPr>
                <w:rFonts w:hint="eastAsia" w:ascii="宋体" w:hAnsi="宋体" w:cs="宋体"/>
                <w:sz w:val="28"/>
                <w:szCs w:val="28"/>
                <w:highlight w:val="none"/>
              </w:rPr>
            </w:pPr>
            <w:r>
              <w:rPr>
                <w:rFonts w:hint="eastAsia" w:ascii="宋体" w:hAnsi="宋体" w:cs="宋体"/>
                <w:sz w:val="28"/>
                <w:szCs w:val="28"/>
                <w:highlight w:val="none"/>
              </w:rPr>
              <w:t>招标代理服务费参照《招标代理服务费管理暂行办法》计价格</w:t>
            </w:r>
            <w:r>
              <w:rPr>
                <w:rFonts w:hint="eastAsia" w:ascii="宋体" w:hAnsi="宋体" w:cs="宋体"/>
                <w:sz w:val="28"/>
                <w:szCs w:val="28"/>
                <w:highlight w:val="none"/>
                <w:lang w:eastAsia="zh-CN"/>
              </w:rPr>
              <w:t>〔2002〕1980号</w:t>
            </w:r>
            <w:r>
              <w:rPr>
                <w:rFonts w:hint="eastAsia" w:ascii="宋体" w:hAnsi="宋体" w:cs="宋体"/>
                <w:sz w:val="28"/>
                <w:szCs w:val="28"/>
                <w:highlight w:val="none"/>
              </w:rPr>
              <w:t>文、发改委</w:t>
            </w:r>
            <w:r>
              <w:rPr>
                <w:rFonts w:hint="eastAsia" w:ascii="宋体" w:hAnsi="宋体" w:cs="宋体"/>
                <w:sz w:val="28"/>
                <w:szCs w:val="28"/>
                <w:highlight w:val="none"/>
                <w:lang w:eastAsia="zh-CN"/>
              </w:rPr>
              <w:t>〔2011〕534号</w:t>
            </w:r>
            <w:r>
              <w:rPr>
                <w:rFonts w:hint="eastAsia" w:ascii="宋体" w:hAnsi="宋体" w:cs="宋体"/>
                <w:sz w:val="28"/>
                <w:szCs w:val="28"/>
                <w:highlight w:val="none"/>
              </w:rPr>
              <w:t>文件规定的计算标准取费的80%，</w:t>
            </w:r>
            <w:r>
              <w:rPr>
                <w:rFonts w:hint="eastAsia" w:ascii="宋体" w:hAnsi="宋体" w:cs="宋体"/>
                <w:sz w:val="28"/>
                <w:szCs w:val="28"/>
                <w:highlight w:val="none"/>
                <w:lang w:val="en-US" w:eastAsia="zh-CN"/>
              </w:rPr>
              <w:t>不足4000元按4000元计，</w:t>
            </w:r>
            <w:r>
              <w:rPr>
                <w:rFonts w:hint="eastAsia" w:ascii="宋体" w:hAnsi="宋体" w:cs="宋体"/>
                <w:sz w:val="28"/>
                <w:szCs w:val="28"/>
                <w:highlight w:val="none"/>
              </w:rPr>
              <w:t>由</w:t>
            </w:r>
            <w:r>
              <w:rPr>
                <w:rFonts w:hint="eastAsia" w:ascii="宋体" w:hAnsi="宋体" w:cs="宋体"/>
                <w:sz w:val="28"/>
                <w:szCs w:val="28"/>
                <w:highlight w:val="none"/>
                <w:lang w:eastAsia="zh-CN"/>
              </w:rPr>
              <w:t>成交人</w:t>
            </w:r>
            <w:r>
              <w:rPr>
                <w:rFonts w:hint="eastAsia" w:ascii="宋体" w:hAnsi="宋体" w:cs="宋体"/>
                <w:sz w:val="28"/>
                <w:szCs w:val="28"/>
                <w:highlight w:val="none"/>
              </w:rPr>
              <w:t>支付，此费用包含在投标报价中，</w:t>
            </w:r>
            <w:r>
              <w:rPr>
                <w:rFonts w:hint="eastAsia" w:ascii="宋体" w:hAnsi="宋体" w:cs="宋体"/>
                <w:sz w:val="28"/>
                <w:szCs w:val="28"/>
                <w:highlight w:val="none"/>
                <w:lang w:eastAsia="zh-CN"/>
              </w:rPr>
              <w:t>采购人</w:t>
            </w:r>
            <w:r>
              <w:rPr>
                <w:rFonts w:hint="eastAsia" w:ascii="宋体" w:hAnsi="宋体" w:cs="宋体"/>
                <w:sz w:val="28"/>
                <w:szCs w:val="28"/>
                <w:highlight w:val="none"/>
              </w:rPr>
              <w:t>不再另行考虑。</w:t>
            </w:r>
          </w:p>
        </w:tc>
      </w:tr>
      <w:tr w14:paraId="31F0EA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noWrap w:val="0"/>
            <w:vAlign w:val="center"/>
          </w:tcPr>
          <w:p w14:paraId="101AC672">
            <w:pPr>
              <w:snapToGrid w:val="0"/>
              <w:spacing w:line="360" w:lineRule="auto"/>
              <w:jc w:val="center"/>
              <w:rPr>
                <w:rFonts w:hint="eastAsia" w:ascii="宋体" w:hAnsi="宋体" w:cs="宋体"/>
                <w:sz w:val="28"/>
                <w:szCs w:val="28"/>
                <w:highlight w:val="none"/>
              </w:rPr>
            </w:pPr>
          </w:p>
        </w:tc>
        <w:tc>
          <w:tcPr>
            <w:tcW w:w="1929" w:type="dxa"/>
            <w:tcBorders>
              <w:top w:val="single" w:color="auto" w:sz="4" w:space="0"/>
              <w:left w:val="single" w:color="auto" w:sz="4" w:space="0"/>
              <w:bottom w:val="single" w:color="auto" w:sz="4" w:space="0"/>
              <w:right w:val="single" w:color="auto" w:sz="4" w:space="0"/>
            </w:tcBorders>
            <w:noWrap w:val="0"/>
            <w:vAlign w:val="center"/>
          </w:tcPr>
          <w:p w14:paraId="61569B07">
            <w:pPr>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专家评审费</w:t>
            </w:r>
          </w:p>
        </w:tc>
        <w:tc>
          <w:tcPr>
            <w:tcW w:w="6805" w:type="dxa"/>
            <w:tcBorders>
              <w:top w:val="single" w:color="auto" w:sz="4" w:space="0"/>
              <w:left w:val="single" w:color="auto" w:sz="4" w:space="0"/>
              <w:bottom w:val="single" w:color="auto" w:sz="4" w:space="0"/>
            </w:tcBorders>
            <w:noWrap w:val="0"/>
            <w:vAlign w:val="center"/>
          </w:tcPr>
          <w:p w14:paraId="06FB665E">
            <w:pPr>
              <w:snapToGrid w:val="0"/>
              <w:spacing w:line="360" w:lineRule="auto"/>
              <w:jc w:val="left"/>
              <w:rPr>
                <w:rFonts w:hint="eastAsia" w:ascii="宋体" w:hAnsi="宋体" w:cs="宋体"/>
                <w:sz w:val="28"/>
                <w:szCs w:val="28"/>
                <w:highlight w:val="none"/>
              </w:rPr>
            </w:pPr>
            <w:r>
              <w:rPr>
                <w:rFonts w:hint="eastAsia" w:ascii="宋体" w:hAnsi="宋体" w:cs="宋体"/>
                <w:sz w:val="28"/>
                <w:szCs w:val="28"/>
                <w:highlight w:val="none"/>
              </w:rPr>
              <w:t>专家评审费由</w:t>
            </w:r>
            <w:r>
              <w:rPr>
                <w:rFonts w:hint="eastAsia" w:ascii="宋体" w:hAnsi="宋体" w:cs="宋体"/>
                <w:sz w:val="28"/>
                <w:szCs w:val="28"/>
                <w:highlight w:val="none"/>
                <w:lang w:eastAsia="zh-CN"/>
              </w:rPr>
              <w:t>成交人</w:t>
            </w:r>
            <w:r>
              <w:rPr>
                <w:rFonts w:hint="eastAsia" w:ascii="宋体" w:hAnsi="宋体" w:cs="宋体"/>
                <w:sz w:val="28"/>
                <w:szCs w:val="28"/>
                <w:highlight w:val="none"/>
              </w:rPr>
              <w:t>支付，按实收取。</w:t>
            </w:r>
          </w:p>
        </w:tc>
      </w:tr>
      <w:tr w14:paraId="6579D8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33" w:hRule="atLeast"/>
          <w:jc w:val="center"/>
        </w:trPr>
        <w:tc>
          <w:tcPr>
            <w:tcW w:w="851" w:type="dxa"/>
            <w:tcBorders>
              <w:top w:val="single" w:color="auto" w:sz="4" w:space="0"/>
              <w:bottom w:val="single" w:color="auto" w:sz="4" w:space="0"/>
              <w:right w:val="single" w:color="auto" w:sz="4" w:space="0"/>
            </w:tcBorders>
            <w:noWrap w:val="0"/>
            <w:vAlign w:val="center"/>
          </w:tcPr>
          <w:p w14:paraId="22610E2D">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cs="宋体"/>
                <w:sz w:val="28"/>
                <w:szCs w:val="28"/>
                <w:highlight w:val="none"/>
              </w:rPr>
              <w:t>2</w:t>
            </w:r>
            <w:r>
              <w:rPr>
                <w:rFonts w:hint="eastAsia" w:ascii="宋体" w:hAnsi="宋体" w:cs="宋体"/>
                <w:sz w:val="28"/>
                <w:szCs w:val="28"/>
                <w:highlight w:val="none"/>
                <w:lang w:val="en-US" w:eastAsia="zh-CN"/>
              </w:rPr>
              <w:t>8</w:t>
            </w:r>
          </w:p>
        </w:tc>
        <w:tc>
          <w:tcPr>
            <w:tcW w:w="1929" w:type="dxa"/>
            <w:tcBorders>
              <w:top w:val="single" w:color="auto" w:sz="4" w:space="0"/>
              <w:left w:val="single" w:color="auto" w:sz="4" w:space="0"/>
              <w:bottom w:val="single" w:color="auto" w:sz="4" w:space="0"/>
              <w:right w:val="single" w:color="auto" w:sz="4" w:space="0"/>
            </w:tcBorders>
            <w:noWrap w:val="0"/>
            <w:vAlign w:val="center"/>
          </w:tcPr>
          <w:p w14:paraId="0A57858F">
            <w:pPr>
              <w:snapToGrid w:val="0"/>
              <w:spacing w:line="360" w:lineRule="auto"/>
              <w:jc w:val="center"/>
              <w:rPr>
                <w:rFonts w:ascii="宋体" w:hAnsi="宋体" w:cs="宋体"/>
                <w:sz w:val="28"/>
                <w:szCs w:val="28"/>
                <w:highlight w:val="none"/>
              </w:rPr>
            </w:pPr>
            <w:r>
              <w:rPr>
                <w:rFonts w:hint="eastAsia" w:ascii="宋体" w:hAnsi="宋体" w:cs="宋体"/>
                <w:sz w:val="28"/>
                <w:szCs w:val="28"/>
                <w:highlight w:val="none"/>
              </w:rPr>
              <w:t>特别提示</w:t>
            </w:r>
          </w:p>
        </w:tc>
        <w:tc>
          <w:tcPr>
            <w:tcW w:w="6805" w:type="dxa"/>
            <w:tcBorders>
              <w:top w:val="single" w:color="auto" w:sz="4" w:space="0"/>
              <w:left w:val="single" w:color="auto" w:sz="4" w:space="0"/>
              <w:bottom w:val="single" w:color="auto" w:sz="4" w:space="0"/>
            </w:tcBorders>
            <w:noWrap w:val="0"/>
            <w:vAlign w:val="center"/>
          </w:tcPr>
          <w:p w14:paraId="110FF2F0">
            <w:pPr>
              <w:keepNext w:val="0"/>
              <w:keepLines w:val="0"/>
              <w:pageBreakBefore w:val="0"/>
              <w:kinsoku/>
              <w:overflowPunct/>
              <w:topLinePunct w:val="0"/>
              <w:autoSpaceDE/>
              <w:autoSpaceDN/>
              <w:bidi w:val="0"/>
              <w:snapToGrid w:val="0"/>
              <w:spacing w:line="510" w:lineRule="exact"/>
              <w:jc w:val="both"/>
              <w:rPr>
                <w:rFonts w:hint="eastAsia" w:ascii="宋体" w:hAnsi="宋体" w:cs="宋体"/>
                <w:color w:val="auto"/>
                <w:spacing w:val="8"/>
                <w:sz w:val="28"/>
                <w:szCs w:val="28"/>
                <w:highlight w:val="none"/>
              </w:rPr>
            </w:pPr>
            <w:r>
              <w:rPr>
                <w:rFonts w:hint="eastAsia" w:ascii="宋体" w:hAnsi="宋体" w:cs="宋体"/>
                <w:color w:val="auto"/>
                <w:sz w:val="28"/>
                <w:szCs w:val="28"/>
                <w:highlight w:val="none"/>
                <w:lang w:val="en-US" w:eastAsia="zh-CN"/>
              </w:rPr>
              <w:t>1.</w:t>
            </w:r>
            <w:r>
              <w:rPr>
                <w:rFonts w:hint="eastAsia" w:ascii="宋体" w:hAnsi="宋体" w:cs="宋体"/>
                <w:color w:val="auto"/>
                <w:sz w:val="28"/>
                <w:szCs w:val="28"/>
                <w:highlight w:val="none"/>
              </w:rPr>
              <w:t>本项目进行网上开标，</w:t>
            </w:r>
            <w:r>
              <w:rPr>
                <w:rFonts w:hint="eastAsia" w:ascii="宋体" w:hAnsi="宋体" w:cs="宋体"/>
                <w:color w:val="auto"/>
                <w:spacing w:val="8"/>
                <w:sz w:val="28"/>
                <w:szCs w:val="28"/>
                <w:highlight w:val="none"/>
              </w:rPr>
              <w:t>不接受</w:t>
            </w:r>
            <w:r>
              <w:rPr>
                <w:rFonts w:hint="eastAsia" w:ascii="宋体" w:hAnsi="宋体" w:cs="宋体"/>
                <w:color w:val="auto"/>
                <w:spacing w:val="8"/>
                <w:sz w:val="28"/>
                <w:szCs w:val="28"/>
                <w:highlight w:val="none"/>
                <w:lang w:eastAsia="zh-CN"/>
              </w:rPr>
              <w:t>报价单位</w:t>
            </w:r>
            <w:r>
              <w:rPr>
                <w:rFonts w:hint="eastAsia" w:ascii="宋体" w:hAnsi="宋体" w:cs="宋体"/>
                <w:color w:val="auto"/>
                <w:spacing w:val="8"/>
                <w:sz w:val="28"/>
                <w:szCs w:val="28"/>
                <w:highlight w:val="none"/>
              </w:rPr>
              <w:t>到现场参加开标活动；</w:t>
            </w:r>
            <w:r>
              <w:rPr>
                <w:rFonts w:hint="eastAsia" w:ascii="宋体" w:hAnsi="宋体" w:cs="宋体"/>
                <w:color w:val="auto"/>
                <w:spacing w:val="8"/>
                <w:sz w:val="28"/>
                <w:szCs w:val="28"/>
                <w:highlight w:val="none"/>
                <w:lang w:eastAsia="zh-CN"/>
              </w:rPr>
              <w:t>报价单位</w:t>
            </w:r>
            <w:r>
              <w:rPr>
                <w:rFonts w:hint="eastAsia" w:ascii="宋体" w:hAnsi="宋体" w:cs="宋体"/>
                <w:color w:val="auto"/>
                <w:spacing w:val="8"/>
                <w:sz w:val="28"/>
                <w:szCs w:val="28"/>
                <w:highlight w:val="none"/>
              </w:rPr>
              <w:t>请提前熟悉交易系统（国企采购</w:t>
            </w:r>
            <w:r>
              <w:rPr>
                <w:rFonts w:hint="eastAsia" w:ascii="宋体" w:hAnsi="宋体" w:cs="宋体"/>
                <w:color w:val="auto"/>
                <w:spacing w:val="8"/>
                <w:sz w:val="28"/>
                <w:szCs w:val="28"/>
                <w:highlight w:val="none"/>
                <w:lang w:eastAsia="zh-CN"/>
              </w:rPr>
              <w:t>报价单位</w:t>
            </w:r>
            <w:r>
              <w:rPr>
                <w:rFonts w:hint="eastAsia" w:ascii="宋体" w:hAnsi="宋体" w:cs="宋体"/>
                <w:color w:val="auto"/>
                <w:spacing w:val="8"/>
                <w:sz w:val="28"/>
                <w:szCs w:val="28"/>
                <w:highlight w:val="none"/>
              </w:rPr>
              <w:t>操作手册网址：</w:t>
            </w:r>
          </w:p>
          <w:p w14:paraId="500B76F1">
            <w:pPr>
              <w:keepNext w:val="0"/>
              <w:keepLines w:val="0"/>
              <w:pageBreakBefore w:val="0"/>
              <w:kinsoku/>
              <w:overflowPunct/>
              <w:topLinePunct w:val="0"/>
              <w:autoSpaceDE/>
              <w:autoSpaceDN/>
              <w:bidi w:val="0"/>
              <w:snapToGrid w:val="0"/>
              <w:spacing w:line="510" w:lineRule="exact"/>
              <w:jc w:val="both"/>
              <w:rPr>
                <w:rFonts w:hint="eastAsia" w:ascii="宋体" w:hAnsi="宋体" w:cs="宋体"/>
                <w:color w:val="auto"/>
                <w:spacing w:val="8"/>
                <w:sz w:val="28"/>
                <w:szCs w:val="28"/>
                <w:highlight w:val="none"/>
              </w:rPr>
            </w:pPr>
            <w:r>
              <w:rPr>
                <w:rFonts w:hint="eastAsia" w:ascii="宋体" w:hAnsi="宋体" w:cs="宋体"/>
                <w:color w:val="auto"/>
                <w:spacing w:val="8"/>
                <w:sz w:val="28"/>
                <w:szCs w:val="28"/>
                <w:highlight w:val="none"/>
              </w:rPr>
              <w:t>http://ggzyjy.weihai.cn/bszn/005005/20200820/ee51cd3e-144e-497c-9fde-deff112be090.html；），通过交易系统线上参加开标活动，不熟悉系统操作产生的风险由</w:t>
            </w:r>
            <w:r>
              <w:rPr>
                <w:rFonts w:hint="eastAsia" w:ascii="宋体" w:hAnsi="宋体" w:cs="宋体"/>
                <w:color w:val="auto"/>
                <w:spacing w:val="8"/>
                <w:sz w:val="28"/>
                <w:szCs w:val="28"/>
                <w:highlight w:val="none"/>
                <w:lang w:eastAsia="zh-CN"/>
              </w:rPr>
              <w:t>报价单位</w:t>
            </w:r>
            <w:r>
              <w:rPr>
                <w:rFonts w:hint="eastAsia" w:ascii="宋体" w:hAnsi="宋体" w:cs="宋体"/>
                <w:color w:val="auto"/>
                <w:spacing w:val="8"/>
                <w:sz w:val="28"/>
                <w:szCs w:val="28"/>
                <w:highlight w:val="none"/>
              </w:rPr>
              <w:t>承担。</w:t>
            </w:r>
          </w:p>
          <w:p w14:paraId="44B7A14D">
            <w:pPr>
              <w:keepNext w:val="0"/>
              <w:keepLines w:val="0"/>
              <w:pageBreakBefore w:val="0"/>
              <w:numPr>
                <w:ilvl w:val="0"/>
                <w:numId w:val="0"/>
              </w:numPr>
              <w:kinsoku/>
              <w:overflowPunct/>
              <w:topLinePunct w:val="0"/>
              <w:autoSpaceDE/>
              <w:autoSpaceDN/>
              <w:bidi w:val="0"/>
              <w:snapToGrid w:val="0"/>
              <w:spacing w:line="510" w:lineRule="exact"/>
              <w:jc w:val="both"/>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u w:val="single"/>
                <w:lang w:val="en-US" w:eastAsia="zh-CN"/>
              </w:rPr>
              <w:t>2.因采用新版一网通办系统，各单位在参与本项目报名及投标过程中遇到任何问题请及时联系：</w:t>
            </w: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u w:val="single"/>
                <w:lang w:eastAsia="zh-CN"/>
              </w:rPr>
              <w:t>国企采购技术支持电话：17863029936，国企采购</w:t>
            </w:r>
            <w:r>
              <w:rPr>
                <w:rFonts w:hint="eastAsia" w:ascii="宋体" w:hAnsi="宋体" w:eastAsia="宋体" w:cs="宋体"/>
                <w:b/>
                <w:bCs/>
                <w:color w:val="auto"/>
                <w:sz w:val="28"/>
                <w:szCs w:val="28"/>
                <w:highlight w:val="none"/>
                <w:u w:val="single"/>
                <w:lang w:val="en-US" w:eastAsia="zh-CN"/>
              </w:rPr>
              <w:t>技术</w:t>
            </w:r>
            <w:r>
              <w:rPr>
                <w:rFonts w:hint="eastAsia" w:ascii="宋体" w:hAnsi="宋体" w:eastAsia="宋体" w:cs="宋体"/>
                <w:b/>
                <w:bCs/>
                <w:color w:val="auto"/>
                <w:sz w:val="28"/>
                <w:szCs w:val="28"/>
                <w:highlight w:val="none"/>
                <w:u w:val="single"/>
                <w:lang w:eastAsia="zh-CN"/>
              </w:rPr>
              <w:t>支持QQ群（报价单位）：</w:t>
            </w:r>
            <w:r>
              <w:rPr>
                <w:rFonts w:hint="eastAsia" w:ascii="宋体" w:hAnsi="宋体" w:eastAsia="宋体" w:cs="宋体"/>
                <w:b/>
                <w:bCs/>
                <w:color w:val="auto"/>
                <w:sz w:val="28"/>
                <w:szCs w:val="28"/>
                <w:highlight w:val="none"/>
                <w:u w:val="single"/>
                <w:lang w:val="en-US" w:eastAsia="zh-CN"/>
              </w:rPr>
              <w:t>1046971257</w:t>
            </w:r>
            <w:r>
              <w:rPr>
                <w:rFonts w:hint="eastAsia" w:ascii="宋体" w:hAnsi="宋体" w:eastAsia="宋体" w:cs="宋体"/>
                <w:b/>
                <w:bCs/>
                <w:color w:val="auto"/>
                <w:sz w:val="28"/>
                <w:szCs w:val="28"/>
                <w:highlight w:val="none"/>
                <w:lang w:eastAsia="zh-CN"/>
              </w:rPr>
              <w:t>。</w:t>
            </w:r>
          </w:p>
          <w:p w14:paraId="34902F1B">
            <w:pPr>
              <w:snapToGrid w:val="0"/>
              <w:spacing w:line="360" w:lineRule="auto"/>
              <w:jc w:val="left"/>
              <w:rPr>
                <w:rFonts w:hint="eastAsia"/>
                <w:sz w:val="28"/>
                <w:szCs w:val="28"/>
                <w:highlight w:val="none"/>
              </w:rPr>
            </w:pPr>
            <w:r>
              <w:rPr>
                <w:rFonts w:hint="eastAsia" w:ascii="宋体" w:hAnsi="宋体" w:cs="宋体"/>
                <w:b/>
                <w:bCs/>
                <w:color w:val="auto"/>
                <w:sz w:val="28"/>
                <w:szCs w:val="28"/>
                <w:highlight w:val="none"/>
                <w:lang w:val="en-US" w:eastAsia="zh-CN"/>
              </w:rPr>
              <w:t>3.</w:t>
            </w:r>
            <w:r>
              <w:rPr>
                <w:rFonts w:hint="eastAsia" w:ascii="宋体" w:hAnsi="宋体" w:cs="宋体"/>
                <w:b/>
                <w:bCs/>
                <w:color w:val="auto"/>
                <w:sz w:val="28"/>
                <w:szCs w:val="28"/>
                <w:highlight w:val="none"/>
                <w:u w:val="single"/>
                <w:lang w:val="en-US" w:eastAsia="zh-CN"/>
              </w:rPr>
              <w:t>若出现系统突发问题，无法继续采用电子评标，改为现场线下评标，详见谈判文件第26页24.10（4）</w:t>
            </w:r>
            <w:r>
              <w:rPr>
                <w:rFonts w:hint="eastAsia" w:ascii="宋体" w:hAnsi="宋体" w:cs="宋体"/>
                <w:b/>
                <w:bCs/>
                <w:color w:val="auto"/>
                <w:sz w:val="28"/>
                <w:szCs w:val="28"/>
                <w:highlight w:val="none"/>
                <w:lang w:val="en-US" w:eastAsia="zh-CN"/>
              </w:rPr>
              <w:t>。</w:t>
            </w:r>
          </w:p>
        </w:tc>
      </w:tr>
    </w:tbl>
    <w:p w14:paraId="1399D99F">
      <w:pPr>
        <w:pStyle w:val="33"/>
        <w:spacing w:line="432" w:lineRule="auto"/>
        <w:jc w:val="center"/>
        <w:rPr>
          <w:rFonts w:hint="eastAsia" w:ascii="宋体" w:hAnsi="宋体" w:eastAsia="宋体" w:cs="宋体"/>
          <w:color w:val="auto"/>
          <w:sz w:val="32"/>
          <w:szCs w:val="32"/>
          <w:highlight w:val="none"/>
        </w:rPr>
      </w:pPr>
      <w:r>
        <w:rPr>
          <w:rFonts w:hint="eastAsia" w:ascii="宋体" w:hAnsi="宋体" w:eastAsia="宋体" w:cs="宋体"/>
          <w:bCs/>
          <w:color w:val="auto"/>
          <w:sz w:val="28"/>
          <w:szCs w:val="28"/>
          <w:highlight w:val="none"/>
        </w:rPr>
        <w:br w:type="page"/>
      </w:r>
      <w:r>
        <w:rPr>
          <w:rFonts w:hint="eastAsia" w:ascii="宋体" w:hAnsi="宋体" w:eastAsia="宋体" w:cs="宋体"/>
          <w:color w:val="auto"/>
          <w:sz w:val="32"/>
          <w:szCs w:val="32"/>
          <w:highlight w:val="none"/>
        </w:rPr>
        <w:t>《实质性条款一览表》</w:t>
      </w:r>
    </w:p>
    <w:p w14:paraId="77F746EF">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说明：本表系</w:t>
      </w:r>
      <w:r>
        <w:rPr>
          <w:rFonts w:hint="eastAsia" w:ascii="宋体" w:hAnsi="宋体" w:cs="宋体"/>
          <w:color w:val="auto"/>
          <w:sz w:val="28"/>
          <w:szCs w:val="28"/>
          <w:highlight w:val="none"/>
          <w:lang w:val="en-US" w:eastAsia="zh-CN"/>
        </w:rPr>
        <w:t>谈判</w:t>
      </w:r>
      <w:r>
        <w:rPr>
          <w:rFonts w:hint="eastAsia" w:ascii="宋体" w:hAnsi="宋体" w:eastAsia="宋体" w:cs="宋体"/>
          <w:color w:val="auto"/>
          <w:sz w:val="28"/>
          <w:szCs w:val="28"/>
          <w:highlight w:val="none"/>
        </w:rPr>
        <w:t>文件及修改性文件中涉及的所有实质性条款的汇总。</w:t>
      </w:r>
    </w:p>
    <w:p w14:paraId="1A88EA16">
      <w:pPr>
        <w:keepNext w:val="0"/>
        <w:keepLines w:val="0"/>
        <w:pageBreakBefore w:val="0"/>
        <w:widowControl w:val="0"/>
        <w:kinsoku/>
        <w:wordWrap/>
        <w:overflowPunct/>
        <w:topLinePunct w:val="0"/>
        <w:autoSpaceDE/>
        <w:autoSpaceDN/>
        <w:bidi w:val="0"/>
        <w:adjustRightInd/>
        <w:snapToGrid w:val="0"/>
        <w:spacing w:line="360" w:lineRule="auto"/>
        <w:ind w:firstLine="1302" w:firstLineChars="465"/>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不允许有任何负偏离，否则报价</w:t>
      </w:r>
      <w:r>
        <w:rPr>
          <w:rFonts w:hint="eastAsia" w:ascii="宋体" w:hAnsi="宋体" w:cs="宋体"/>
          <w:color w:val="auto"/>
          <w:sz w:val="28"/>
          <w:szCs w:val="28"/>
          <w:highlight w:val="none"/>
          <w:lang w:val="en-US" w:eastAsia="zh-CN"/>
        </w:rPr>
        <w:t>（响应</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将被否决。</w:t>
      </w:r>
    </w:p>
    <w:tbl>
      <w:tblPr>
        <w:tblStyle w:val="38"/>
        <w:tblW w:w="915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5"/>
        <w:gridCol w:w="1359"/>
        <w:gridCol w:w="6990"/>
      </w:tblGrid>
      <w:tr w14:paraId="01698F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6" w:hRule="atLeast"/>
          <w:jc w:val="center"/>
        </w:trPr>
        <w:tc>
          <w:tcPr>
            <w:tcW w:w="805" w:type="dxa"/>
            <w:tcBorders>
              <w:top w:val="single" w:color="auto" w:sz="4" w:space="0"/>
              <w:bottom w:val="single" w:color="auto" w:sz="4" w:space="0"/>
              <w:right w:val="single" w:color="auto" w:sz="4" w:space="0"/>
            </w:tcBorders>
            <w:noWrap w:val="0"/>
            <w:vAlign w:val="center"/>
          </w:tcPr>
          <w:p w14:paraId="4A1A3945">
            <w:pPr>
              <w:snapToGrid w:val="0"/>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序号</w:t>
            </w:r>
          </w:p>
        </w:tc>
        <w:tc>
          <w:tcPr>
            <w:tcW w:w="1359" w:type="dxa"/>
            <w:tcBorders>
              <w:top w:val="single" w:color="auto" w:sz="4" w:space="0"/>
              <w:left w:val="single" w:color="auto" w:sz="4" w:space="0"/>
              <w:bottom w:val="single" w:color="auto" w:sz="4" w:space="0"/>
              <w:right w:val="single" w:color="auto" w:sz="4" w:space="0"/>
            </w:tcBorders>
            <w:noWrap w:val="0"/>
            <w:vAlign w:val="center"/>
          </w:tcPr>
          <w:p w14:paraId="03A00724">
            <w:pPr>
              <w:snapToGrid w:val="0"/>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项目名称</w:t>
            </w:r>
          </w:p>
        </w:tc>
        <w:tc>
          <w:tcPr>
            <w:tcW w:w="6990" w:type="dxa"/>
            <w:tcBorders>
              <w:top w:val="single" w:color="auto" w:sz="4" w:space="0"/>
              <w:left w:val="single" w:color="auto" w:sz="4" w:space="0"/>
              <w:bottom w:val="single" w:color="auto" w:sz="4" w:space="0"/>
            </w:tcBorders>
            <w:noWrap w:val="0"/>
            <w:vAlign w:val="center"/>
          </w:tcPr>
          <w:p w14:paraId="65E68D07">
            <w:pPr>
              <w:snapToGrid w:val="0"/>
              <w:spacing w:line="360" w:lineRule="auto"/>
              <w:ind w:firstLine="562" w:firstLineChars="201"/>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内       容</w:t>
            </w:r>
          </w:p>
        </w:tc>
      </w:tr>
      <w:tr w14:paraId="54251F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05" w:type="dxa"/>
            <w:tcBorders>
              <w:top w:val="single" w:color="auto" w:sz="4" w:space="0"/>
              <w:bottom w:val="single" w:color="auto" w:sz="4" w:space="0"/>
              <w:right w:val="single" w:color="auto" w:sz="4" w:space="0"/>
            </w:tcBorders>
            <w:noWrap w:val="0"/>
            <w:vAlign w:val="center"/>
          </w:tcPr>
          <w:p w14:paraId="49202C3A">
            <w:pPr>
              <w:snapToGrid w:val="0"/>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1</w:t>
            </w:r>
          </w:p>
        </w:tc>
        <w:tc>
          <w:tcPr>
            <w:tcW w:w="1359" w:type="dxa"/>
            <w:tcBorders>
              <w:top w:val="single" w:color="auto" w:sz="4" w:space="0"/>
              <w:left w:val="single" w:color="auto" w:sz="4" w:space="0"/>
              <w:bottom w:val="single" w:color="auto" w:sz="4" w:space="0"/>
              <w:right w:val="single" w:color="auto" w:sz="4" w:space="0"/>
            </w:tcBorders>
            <w:noWrap w:val="0"/>
            <w:vAlign w:val="center"/>
          </w:tcPr>
          <w:p w14:paraId="7F7F56E3">
            <w:pPr>
              <w:snapToGrid w:val="0"/>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资格性</w:t>
            </w:r>
          </w:p>
          <w:p w14:paraId="78D92269">
            <w:pPr>
              <w:snapToGrid w:val="0"/>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评审</w:t>
            </w:r>
          </w:p>
        </w:tc>
        <w:tc>
          <w:tcPr>
            <w:tcW w:w="6990" w:type="dxa"/>
            <w:tcBorders>
              <w:top w:val="single" w:color="auto" w:sz="4" w:space="0"/>
              <w:left w:val="single" w:color="auto" w:sz="4" w:space="0"/>
              <w:bottom w:val="single" w:color="auto" w:sz="4" w:space="0"/>
            </w:tcBorders>
            <w:noWrap w:val="0"/>
            <w:vAlign w:val="top"/>
          </w:tcPr>
          <w:p w14:paraId="010F4B29">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1.有效的营业执照扫描件；</w:t>
            </w:r>
          </w:p>
          <w:p w14:paraId="7361F924">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具有良好商业信誉和健全财务会计制度的声明（按格式）；</w:t>
            </w:r>
          </w:p>
          <w:p w14:paraId="6386E183">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left"/>
              <w:textAlignment w:val="auto"/>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3</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具有履行合同所必需的设备和专业技术能力承诺函（按格式）；</w:t>
            </w:r>
          </w:p>
          <w:p w14:paraId="51B5463C">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left"/>
              <w:textAlignment w:val="auto"/>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的依法缴纳税收和社会保障资金的声明（按格式）；</w:t>
            </w:r>
          </w:p>
          <w:p w14:paraId="1DE5E0F4">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left"/>
              <w:textAlignment w:val="auto"/>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参加本项目报价前三年内无重大违法违纪行为声明（按格式）</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lang w:val="en-US" w:eastAsia="zh-CN"/>
              </w:rPr>
              <w:t>声明中已包含报价单位</w:t>
            </w:r>
            <w:r>
              <w:rPr>
                <w:rFonts w:hint="eastAsia" w:ascii="宋体" w:hAnsi="宋体" w:eastAsia="宋体" w:cs="宋体"/>
                <w:color w:val="auto"/>
                <w:spacing w:val="8"/>
                <w:sz w:val="28"/>
                <w:szCs w:val="28"/>
                <w:highlight w:val="none"/>
              </w:rPr>
              <w:t>近一年在“信用中国”或“信用中国（山东）”无严重失信记录</w:t>
            </w:r>
            <w:r>
              <w:rPr>
                <w:rFonts w:hint="eastAsia" w:ascii="宋体" w:hAnsi="宋体" w:eastAsia="宋体" w:cs="宋体"/>
                <w:color w:val="auto"/>
                <w:spacing w:val="8"/>
                <w:sz w:val="28"/>
                <w:szCs w:val="28"/>
                <w:highlight w:val="none"/>
                <w:lang w:eastAsia="zh-CN"/>
              </w:rPr>
              <w:t>）</w:t>
            </w:r>
            <w:r>
              <w:rPr>
                <w:rFonts w:hint="eastAsia" w:ascii="宋体" w:hAnsi="宋体" w:eastAsia="宋体" w:cs="宋体"/>
                <w:color w:val="auto"/>
                <w:sz w:val="28"/>
                <w:szCs w:val="28"/>
                <w:highlight w:val="none"/>
              </w:rPr>
              <w:t>；</w:t>
            </w:r>
          </w:p>
          <w:p w14:paraId="5615D107">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left"/>
              <w:textAlignment w:val="auto"/>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信用承诺书（按格式）（承诺内容中已包含</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及其法定代表人、委托代理人未被最高法院（查询网址为：</w:t>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"http://zxgk.court.gov.cn/shixin/）列入失信被执行人；"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http://zxgk.court.gov.cn/shixin/）列入失信被执行人</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、法定代表人、委托代理人近三年内无行贿犯罪行为记录）；</w:t>
            </w:r>
          </w:p>
          <w:p w14:paraId="473ACD62">
            <w:pPr>
              <w:keepNext w:val="0"/>
              <w:keepLines w:val="0"/>
              <w:pageBreakBefore w:val="0"/>
              <w:widowControl w:val="0"/>
              <w:kinsoku/>
              <w:wordWrap/>
              <w:overflowPunct/>
              <w:topLinePunct w:val="0"/>
              <w:autoSpaceDE/>
              <w:autoSpaceDN/>
              <w:bidi w:val="0"/>
              <w:adjustRightInd/>
              <w:snapToGrid w:val="0"/>
              <w:spacing w:line="480" w:lineRule="exact"/>
              <w:ind w:left="0" w:leftChars="0" w:firstLine="0" w:firstLineChars="0"/>
              <w:jc w:val="left"/>
              <w:textAlignment w:val="auto"/>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7</w:t>
            </w:r>
            <w:r>
              <w:rPr>
                <w:rFonts w:hint="eastAsia" w:ascii="宋体" w:hAnsi="宋体" w:eastAsia="宋体" w:cs="宋体"/>
                <w:color w:val="auto"/>
                <w:sz w:val="28"/>
                <w:szCs w:val="28"/>
                <w:highlight w:val="none"/>
              </w:rPr>
              <w:t>.未出现法律、法规及</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规定的其他要求；</w:t>
            </w:r>
          </w:p>
          <w:p w14:paraId="5FE148FB">
            <w:pPr>
              <w:snapToGrid w:val="0"/>
              <w:spacing w:line="360" w:lineRule="auto"/>
              <w:jc w:val="left"/>
              <w:rPr>
                <w:rFonts w:hint="eastAsia" w:ascii="宋体" w:hAnsi="宋体" w:eastAsia="宋体" w:cs="宋体"/>
                <w:sz w:val="28"/>
                <w:szCs w:val="28"/>
                <w:highlight w:val="none"/>
              </w:rPr>
            </w:pPr>
            <w:r>
              <w:rPr>
                <w:rFonts w:hint="eastAsia" w:ascii="宋体" w:hAnsi="宋体" w:cs="宋体"/>
                <w:color w:val="auto"/>
                <w:sz w:val="28"/>
                <w:szCs w:val="28"/>
                <w:highlight w:val="none"/>
                <w:lang w:val="en-US" w:eastAsia="zh-CN"/>
              </w:rPr>
              <w:t>8</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val="en-US" w:eastAsia="zh-CN"/>
              </w:rPr>
              <w:t>非联合体报价（无需做承诺及说明）</w:t>
            </w:r>
            <w:r>
              <w:rPr>
                <w:rFonts w:hint="eastAsia" w:ascii="宋体" w:hAnsi="宋体" w:eastAsia="宋体" w:cs="宋体"/>
                <w:color w:val="auto"/>
                <w:sz w:val="28"/>
                <w:szCs w:val="28"/>
                <w:highlight w:val="none"/>
              </w:rPr>
              <w:t>。</w:t>
            </w:r>
          </w:p>
        </w:tc>
      </w:tr>
      <w:tr w14:paraId="528231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2" w:hRule="atLeast"/>
          <w:jc w:val="center"/>
        </w:trPr>
        <w:tc>
          <w:tcPr>
            <w:tcW w:w="805" w:type="dxa"/>
            <w:tcBorders>
              <w:top w:val="single" w:color="auto" w:sz="4" w:space="0"/>
              <w:bottom w:val="single" w:color="auto" w:sz="4" w:space="0"/>
              <w:right w:val="single" w:color="auto" w:sz="4" w:space="0"/>
            </w:tcBorders>
            <w:noWrap w:val="0"/>
            <w:vAlign w:val="center"/>
          </w:tcPr>
          <w:p w14:paraId="2B24F2D5">
            <w:pPr>
              <w:snapToGrid w:val="0"/>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2</w:t>
            </w:r>
          </w:p>
        </w:tc>
        <w:tc>
          <w:tcPr>
            <w:tcW w:w="1359" w:type="dxa"/>
            <w:tcBorders>
              <w:top w:val="single" w:color="auto" w:sz="4" w:space="0"/>
              <w:left w:val="single" w:color="auto" w:sz="4" w:space="0"/>
              <w:bottom w:val="single" w:color="auto" w:sz="4" w:space="0"/>
              <w:right w:val="single" w:color="auto" w:sz="4" w:space="0"/>
            </w:tcBorders>
            <w:noWrap w:val="0"/>
            <w:vAlign w:val="center"/>
          </w:tcPr>
          <w:p w14:paraId="42D6FF5A">
            <w:pPr>
              <w:snapToGrid w:val="0"/>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符合性</w:t>
            </w:r>
          </w:p>
          <w:p w14:paraId="021A241D">
            <w:pPr>
              <w:snapToGrid w:val="0"/>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评审</w:t>
            </w:r>
          </w:p>
        </w:tc>
        <w:tc>
          <w:tcPr>
            <w:tcW w:w="6990" w:type="dxa"/>
            <w:tcBorders>
              <w:top w:val="single" w:color="auto" w:sz="4" w:space="0"/>
              <w:left w:val="single" w:color="auto" w:sz="4" w:space="0"/>
              <w:bottom w:val="single" w:color="auto" w:sz="4" w:space="0"/>
            </w:tcBorders>
            <w:noWrap w:val="0"/>
            <w:vAlign w:val="center"/>
          </w:tcPr>
          <w:p w14:paraId="62F62045">
            <w:pPr>
              <w:snapToGrid w:val="0"/>
              <w:spacing w:line="36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1.报价低于（或等于）最高限价（上限价格）。</w:t>
            </w:r>
          </w:p>
          <w:p w14:paraId="68C082FA">
            <w:pPr>
              <w:snapToGrid w:val="0"/>
              <w:spacing w:line="36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2.不存在</w:t>
            </w:r>
            <w:r>
              <w:rPr>
                <w:rFonts w:hint="eastAsia" w:ascii="宋体" w:hAnsi="宋体" w:cs="宋体"/>
                <w:sz w:val="28"/>
                <w:szCs w:val="28"/>
                <w:highlight w:val="none"/>
                <w:lang w:eastAsia="zh-CN"/>
              </w:rPr>
              <w:t>谈判文件</w:t>
            </w:r>
            <w:r>
              <w:rPr>
                <w:rFonts w:hint="eastAsia" w:ascii="宋体" w:hAnsi="宋体" w:eastAsia="宋体" w:cs="宋体"/>
                <w:sz w:val="28"/>
                <w:szCs w:val="28"/>
                <w:highlight w:val="none"/>
              </w:rPr>
              <w:t>规定的关于</w:t>
            </w:r>
            <w:r>
              <w:rPr>
                <w:rFonts w:hint="eastAsia" w:ascii="宋体" w:hAnsi="宋体" w:eastAsia="宋体" w:cs="宋体"/>
                <w:sz w:val="28"/>
                <w:szCs w:val="28"/>
                <w:highlight w:val="none"/>
                <w:lang w:eastAsia="zh-CN"/>
              </w:rPr>
              <w:t>报价单位</w:t>
            </w:r>
            <w:r>
              <w:rPr>
                <w:rFonts w:hint="eastAsia" w:ascii="宋体" w:hAnsi="宋体" w:eastAsia="宋体" w:cs="宋体"/>
                <w:sz w:val="28"/>
                <w:szCs w:val="28"/>
                <w:highlight w:val="none"/>
              </w:rPr>
              <w:t>其他投标无效的情形。</w:t>
            </w:r>
          </w:p>
        </w:tc>
      </w:tr>
    </w:tbl>
    <w:p w14:paraId="4845A97E">
      <w:pPr>
        <w:pStyle w:val="3"/>
        <w:ind w:firstLine="643"/>
        <w:rPr>
          <w:rFonts w:hint="eastAsia" w:ascii="宋体" w:hAnsi="宋体" w:eastAsia="宋体" w:cs="宋体"/>
          <w:color w:val="auto"/>
          <w:highlight w:val="none"/>
        </w:rPr>
      </w:pPr>
      <w:bookmarkStart w:id="82" w:name="_Toc13460"/>
      <w:bookmarkStart w:id="83" w:name="_Toc19845"/>
      <w:bookmarkStart w:id="84" w:name="_Toc30389"/>
      <w:r>
        <w:rPr>
          <w:rFonts w:hint="eastAsia" w:ascii="宋体" w:hAnsi="宋体" w:eastAsia="宋体" w:cs="宋体"/>
          <w:color w:val="auto"/>
          <w:highlight w:val="none"/>
        </w:rPr>
        <w:t>一、说明</w:t>
      </w:r>
      <w:bookmarkEnd w:id="82"/>
      <w:bookmarkEnd w:id="83"/>
      <w:bookmarkEnd w:id="84"/>
    </w:p>
    <w:p w14:paraId="42A723A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本文件</w:t>
      </w:r>
      <w:r>
        <w:rPr>
          <w:rFonts w:hint="eastAsia" w:ascii="宋体" w:hAnsi="宋体" w:cs="宋体"/>
          <w:color w:val="auto"/>
          <w:sz w:val="28"/>
          <w:szCs w:val="28"/>
          <w:highlight w:val="none"/>
          <w:lang w:eastAsia="zh-CN"/>
        </w:rPr>
        <w:t>参照威海市国资委《关于进一步推进市属企业阳光采购工作的通知》《市属国有企业阳光采购工作考核办法(试行)》《威海市市属国有企业阳光采购监督管理暂行办法》等</w:t>
      </w:r>
      <w:r>
        <w:rPr>
          <w:rFonts w:hint="eastAsia" w:ascii="宋体" w:hAnsi="宋体" w:eastAsia="宋体" w:cs="宋体"/>
          <w:color w:val="auto"/>
          <w:sz w:val="28"/>
          <w:szCs w:val="28"/>
          <w:highlight w:val="none"/>
        </w:rPr>
        <w:t>编制。参加本项目</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应接受本</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关于电子招投标</w:t>
      </w:r>
      <w:r>
        <w:rPr>
          <w:rFonts w:hint="eastAsia" w:ascii="宋体" w:hAnsi="宋体" w:cs="宋体"/>
          <w:color w:val="auto"/>
          <w:sz w:val="28"/>
          <w:szCs w:val="28"/>
          <w:highlight w:val="none"/>
          <w:lang w:val="en-US" w:eastAsia="zh-CN"/>
        </w:rPr>
        <w:t>的</w:t>
      </w:r>
      <w:r>
        <w:rPr>
          <w:rFonts w:hint="eastAsia" w:ascii="宋体" w:hAnsi="宋体" w:eastAsia="宋体" w:cs="宋体"/>
          <w:color w:val="auto"/>
          <w:sz w:val="28"/>
          <w:szCs w:val="28"/>
          <w:highlight w:val="none"/>
        </w:rPr>
        <w:t>各项规定。</w:t>
      </w:r>
    </w:p>
    <w:p w14:paraId="367788CF">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1.适用范围</w:t>
      </w:r>
    </w:p>
    <w:p w14:paraId="5DF40C2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1.1本</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仅适用于本次</w:t>
      </w:r>
      <w:r>
        <w:rPr>
          <w:rFonts w:hint="eastAsia" w:ascii="宋体" w:hAnsi="宋体" w:cs="宋体"/>
          <w:color w:val="auto"/>
          <w:sz w:val="28"/>
          <w:szCs w:val="28"/>
          <w:highlight w:val="none"/>
          <w:lang w:val="en-US" w:eastAsia="zh-CN"/>
        </w:rPr>
        <w:t>谈判</w:t>
      </w:r>
      <w:r>
        <w:rPr>
          <w:rFonts w:hint="eastAsia" w:ascii="宋体" w:hAnsi="宋体" w:eastAsia="宋体" w:cs="宋体"/>
          <w:color w:val="auto"/>
          <w:sz w:val="28"/>
          <w:szCs w:val="28"/>
          <w:highlight w:val="none"/>
        </w:rPr>
        <w:t>公告中所涉及的项目和内容。</w:t>
      </w:r>
    </w:p>
    <w:p w14:paraId="198FAFF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1.2本</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的解释权为</w:t>
      </w:r>
      <w:r>
        <w:rPr>
          <w:rFonts w:hint="eastAsia" w:ascii="宋体" w:hAnsi="宋体" w:eastAsia="宋体" w:cs="宋体"/>
          <w:color w:val="auto"/>
          <w:sz w:val="28"/>
          <w:szCs w:val="28"/>
          <w:highlight w:val="none"/>
          <w:lang w:eastAsia="zh-CN"/>
        </w:rPr>
        <w:t>山东同力建设项目管理有限公司</w:t>
      </w:r>
      <w:r>
        <w:rPr>
          <w:rFonts w:hint="eastAsia" w:ascii="宋体" w:hAnsi="宋体" w:eastAsia="宋体" w:cs="宋体"/>
          <w:color w:val="auto"/>
          <w:sz w:val="28"/>
          <w:szCs w:val="28"/>
          <w:highlight w:val="none"/>
        </w:rPr>
        <w:t>，以书面解释为准。</w:t>
      </w:r>
    </w:p>
    <w:p w14:paraId="126E0B0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1.3本</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未做须知明示，而又有相关法律、法规规定的，从其规定。</w:t>
      </w:r>
    </w:p>
    <w:p w14:paraId="5805FC84">
      <w:pPr>
        <w:spacing w:line="560" w:lineRule="exact"/>
        <w:ind w:firstLine="565" w:firstLineChars="201"/>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2.采购人、采购代理机构及</w:t>
      </w:r>
      <w:r>
        <w:rPr>
          <w:rFonts w:hint="eastAsia" w:ascii="宋体" w:hAnsi="宋体" w:eastAsia="宋体" w:cs="宋体"/>
          <w:b/>
          <w:color w:val="auto"/>
          <w:sz w:val="28"/>
          <w:szCs w:val="28"/>
          <w:highlight w:val="none"/>
          <w:lang w:eastAsia="zh-CN"/>
        </w:rPr>
        <w:t>报价单位</w:t>
      </w:r>
    </w:p>
    <w:p w14:paraId="40A448E9">
      <w:pPr>
        <w:spacing w:line="560" w:lineRule="exact"/>
        <w:ind w:firstLine="562" w:firstLineChars="201"/>
        <w:rPr>
          <w:rFonts w:hint="eastAsia" w:ascii="宋体" w:hAnsi="宋体" w:eastAsia="宋体" w:cs="宋体"/>
          <w:color w:val="auto"/>
          <w:sz w:val="28"/>
          <w:szCs w:val="28"/>
          <w:highlight w:val="none"/>
          <w:u w:val="none"/>
        </w:rPr>
      </w:pPr>
      <w:r>
        <w:rPr>
          <w:rFonts w:hint="eastAsia" w:ascii="宋体" w:hAnsi="宋体" w:eastAsia="宋体" w:cs="宋体"/>
          <w:color w:val="auto"/>
          <w:sz w:val="28"/>
          <w:szCs w:val="28"/>
          <w:highlight w:val="none"/>
        </w:rPr>
        <w:t>2.1采购人：本项目的采购人见</w:t>
      </w:r>
      <w:r>
        <w:rPr>
          <w:rFonts w:hint="eastAsia" w:ascii="宋体" w:hAnsi="宋体" w:eastAsia="宋体" w:cs="宋体"/>
          <w:color w:val="auto"/>
          <w:sz w:val="28"/>
          <w:szCs w:val="28"/>
          <w:highlight w:val="none"/>
          <w:u w:val="none"/>
        </w:rPr>
        <w:t>响应须知前附表。</w:t>
      </w:r>
    </w:p>
    <w:p w14:paraId="022BCAA0">
      <w:pPr>
        <w:spacing w:line="560" w:lineRule="exact"/>
        <w:ind w:firstLine="562" w:firstLineChars="201"/>
        <w:rPr>
          <w:rFonts w:hint="eastAsia" w:ascii="宋体" w:hAnsi="宋体" w:eastAsia="宋体" w:cs="宋体"/>
          <w:color w:val="auto"/>
          <w:sz w:val="28"/>
          <w:szCs w:val="28"/>
          <w:highlight w:val="none"/>
          <w:u w:val="none"/>
        </w:rPr>
      </w:pPr>
      <w:r>
        <w:rPr>
          <w:rFonts w:hint="eastAsia" w:ascii="宋体" w:hAnsi="宋体" w:eastAsia="宋体" w:cs="宋体"/>
          <w:color w:val="auto"/>
          <w:sz w:val="28"/>
          <w:szCs w:val="28"/>
          <w:highlight w:val="none"/>
          <w:u w:val="none"/>
        </w:rPr>
        <w:t>2.2采购代理机构：是指采购代理机构或从事采购代理业务的社会中介机构。本项目的采购代理机构见响应须知前附表。</w:t>
      </w:r>
    </w:p>
    <w:p w14:paraId="1686DA6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：是指向采购人提供服务的法人、其他组织或者自然人。潜在</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：是指响应招标、参加响应竞争的法人、其他组织或者自然人，以</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规定的方式获取本项目</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的法人、其他组织或者自然人。</w:t>
      </w:r>
    </w:p>
    <w:p w14:paraId="7BBBE1A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2.4服务，是指</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按</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要求，完成规定的各项义务。</w:t>
      </w:r>
    </w:p>
    <w:p w14:paraId="40BF782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t>单位负责人为同一人或者存在直接控股、管理关系的不同</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，不得参加同一合同项下的采购活动，否则其相关报价均将被认定为</w:t>
      </w:r>
      <w:r>
        <w:rPr>
          <w:rFonts w:hint="eastAsia" w:ascii="宋体" w:hAnsi="宋体" w:eastAsia="宋体" w:cs="宋体"/>
          <w:b/>
          <w:bCs/>
          <w:color w:val="auto"/>
          <w:sz w:val="28"/>
          <w:szCs w:val="28"/>
          <w:highlight w:val="none"/>
        </w:rPr>
        <w:t>无效</w:t>
      </w:r>
      <w:r>
        <w:rPr>
          <w:rFonts w:hint="eastAsia" w:ascii="宋体" w:hAnsi="宋体" w:eastAsia="宋体" w:cs="宋体"/>
          <w:color w:val="auto"/>
          <w:sz w:val="28"/>
          <w:szCs w:val="28"/>
          <w:highlight w:val="none"/>
        </w:rPr>
        <w:t>。</w:t>
      </w:r>
    </w:p>
    <w:p w14:paraId="1C4BBC0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在</w:t>
      </w:r>
      <w:r>
        <w:rPr>
          <w:rFonts w:hint="eastAsia" w:ascii="宋体" w:hAnsi="宋体" w:cs="宋体"/>
          <w:color w:val="auto"/>
          <w:sz w:val="28"/>
          <w:szCs w:val="28"/>
          <w:highlight w:val="none"/>
          <w:lang w:val="en-US" w:eastAsia="zh-CN"/>
        </w:rPr>
        <w:t>投标（</w:t>
      </w:r>
      <w:r>
        <w:rPr>
          <w:rFonts w:hint="eastAsia" w:ascii="宋体" w:hAnsi="宋体" w:eastAsia="宋体" w:cs="宋体"/>
          <w:color w:val="auto"/>
          <w:sz w:val="28"/>
          <w:szCs w:val="28"/>
          <w:highlight w:val="none"/>
        </w:rPr>
        <w:t>响应</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过程中不得向采购人提供或给予影响其正常决策行为的任何有价值物品或服务。</w:t>
      </w:r>
    </w:p>
    <w:p w14:paraId="43D26734">
      <w:pPr>
        <w:spacing w:line="560" w:lineRule="exact"/>
        <w:ind w:firstLine="562" w:firstLineChars="201"/>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7</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须对本项目指定一个项目负责人，对本项目所有事宜全程负责。未经采购人同意中途不得更换项目负责人</w:t>
      </w:r>
      <w:r>
        <w:rPr>
          <w:rFonts w:hint="eastAsia" w:ascii="宋体" w:hAnsi="宋体" w:cs="宋体"/>
          <w:color w:val="auto"/>
          <w:sz w:val="28"/>
          <w:szCs w:val="28"/>
          <w:highlight w:val="none"/>
          <w:lang w:eastAsia="zh-CN"/>
        </w:rPr>
        <w:t>。</w:t>
      </w:r>
    </w:p>
    <w:p w14:paraId="0D7026CC">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3.资金来源</w:t>
      </w:r>
    </w:p>
    <w:p w14:paraId="461016D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3.1本项目的采购人已获得足以支付本次采购后所签订的合同项下的资金。</w:t>
      </w:r>
    </w:p>
    <w:p w14:paraId="194F62CA">
      <w:pPr>
        <w:spacing w:line="560" w:lineRule="exact"/>
        <w:ind w:firstLine="562" w:firstLineChars="201"/>
        <w:rPr>
          <w:rFonts w:hint="eastAsia" w:ascii="宋体" w:hAnsi="宋体" w:eastAsia="宋体" w:cs="宋体"/>
          <w:color w:val="auto"/>
          <w:sz w:val="28"/>
          <w:szCs w:val="28"/>
          <w:highlight w:val="none"/>
          <w:u w:val="none"/>
        </w:rPr>
      </w:pPr>
      <w:r>
        <w:rPr>
          <w:rFonts w:hint="eastAsia" w:ascii="宋体" w:hAnsi="宋体" w:eastAsia="宋体" w:cs="宋体"/>
          <w:color w:val="auto"/>
          <w:sz w:val="28"/>
          <w:szCs w:val="28"/>
          <w:highlight w:val="none"/>
        </w:rPr>
        <w:t>3.2项目预算金额和分项或分包最高限价</w:t>
      </w:r>
      <w:r>
        <w:rPr>
          <w:rFonts w:hint="eastAsia" w:ascii="宋体" w:hAnsi="宋体" w:eastAsia="宋体" w:cs="宋体"/>
          <w:color w:val="auto"/>
          <w:sz w:val="28"/>
          <w:szCs w:val="28"/>
          <w:highlight w:val="none"/>
          <w:u w:val="none"/>
        </w:rPr>
        <w:t>见响应须知前附表。</w:t>
      </w:r>
    </w:p>
    <w:p w14:paraId="76FBDF8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3.3</w:t>
      </w:r>
      <w:r>
        <w:rPr>
          <w:rFonts w:hint="eastAsia" w:ascii="宋体" w:hAnsi="宋体" w:eastAsia="宋体" w:cs="宋体"/>
          <w:color w:val="auto"/>
          <w:sz w:val="28"/>
          <w:szCs w:val="28"/>
          <w:highlight w:val="none"/>
          <w:lang w:eastAsia="zh-CN"/>
        </w:rPr>
        <w:t>报价单位</w:t>
      </w:r>
      <w:r>
        <w:rPr>
          <w:rFonts w:hint="eastAsia" w:ascii="宋体" w:hAnsi="宋体" w:cs="宋体"/>
          <w:color w:val="auto"/>
          <w:sz w:val="28"/>
          <w:szCs w:val="28"/>
          <w:highlight w:val="none"/>
          <w:lang w:val="en-US" w:eastAsia="zh-CN"/>
        </w:rPr>
        <w:t>的</w:t>
      </w:r>
      <w:r>
        <w:rPr>
          <w:rFonts w:hint="eastAsia" w:ascii="宋体" w:hAnsi="宋体" w:eastAsia="宋体" w:cs="宋体"/>
          <w:color w:val="auto"/>
          <w:sz w:val="28"/>
          <w:szCs w:val="28"/>
          <w:highlight w:val="none"/>
        </w:rPr>
        <w:t>报价超过</w:t>
      </w:r>
      <w:r>
        <w:rPr>
          <w:rFonts w:hint="eastAsia" w:ascii="宋体" w:hAnsi="宋体" w:cs="宋体"/>
          <w:color w:val="auto"/>
          <w:sz w:val="28"/>
          <w:szCs w:val="28"/>
          <w:highlight w:val="none"/>
          <w:lang w:val="en-US" w:eastAsia="zh-CN"/>
        </w:rPr>
        <w:t>谈判</w:t>
      </w:r>
      <w:r>
        <w:rPr>
          <w:rFonts w:hint="eastAsia" w:ascii="宋体" w:hAnsi="宋体" w:eastAsia="宋体" w:cs="宋体"/>
          <w:color w:val="auto"/>
          <w:sz w:val="28"/>
          <w:szCs w:val="28"/>
          <w:highlight w:val="none"/>
        </w:rPr>
        <w:t>文件规定的预算金额的，其报价将被认定为</w:t>
      </w:r>
      <w:r>
        <w:rPr>
          <w:rFonts w:hint="eastAsia" w:ascii="宋体" w:hAnsi="宋体" w:eastAsia="宋体" w:cs="宋体"/>
          <w:b/>
          <w:color w:val="auto"/>
          <w:sz w:val="28"/>
          <w:szCs w:val="28"/>
          <w:highlight w:val="none"/>
        </w:rPr>
        <w:t>无效</w:t>
      </w:r>
      <w:r>
        <w:rPr>
          <w:rFonts w:hint="eastAsia" w:ascii="宋体" w:hAnsi="宋体" w:eastAsia="宋体" w:cs="宋体"/>
          <w:color w:val="auto"/>
          <w:sz w:val="28"/>
          <w:szCs w:val="28"/>
          <w:highlight w:val="none"/>
        </w:rPr>
        <w:t>。</w:t>
      </w:r>
    </w:p>
    <w:p w14:paraId="6A81E9DF">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4.相关要求</w:t>
      </w:r>
    </w:p>
    <w:p w14:paraId="695385F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4.1</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应承担所有与准备和参加报价的全部费用。不论电子</w:t>
      </w:r>
      <w:r>
        <w:rPr>
          <w:rFonts w:hint="eastAsia" w:ascii="宋体" w:hAnsi="宋体" w:cs="宋体"/>
          <w:color w:val="auto"/>
          <w:sz w:val="28"/>
          <w:szCs w:val="28"/>
          <w:highlight w:val="none"/>
          <w:lang w:val="en-US" w:eastAsia="zh-CN"/>
        </w:rPr>
        <w:t>投标（</w:t>
      </w:r>
      <w:r>
        <w:rPr>
          <w:rFonts w:hint="eastAsia" w:ascii="宋体" w:hAnsi="宋体" w:eastAsia="宋体" w:cs="宋体"/>
          <w:color w:val="auto"/>
          <w:sz w:val="28"/>
          <w:szCs w:val="28"/>
          <w:highlight w:val="none"/>
        </w:rPr>
        <w:t>响应</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结果如何，采购人和采购代理机构均无义务和责任承担</w:t>
      </w:r>
      <w:r>
        <w:rPr>
          <w:rFonts w:hint="eastAsia" w:ascii="宋体" w:hAnsi="宋体" w:cs="宋体"/>
          <w:color w:val="auto"/>
          <w:sz w:val="28"/>
          <w:szCs w:val="28"/>
          <w:highlight w:val="none"/>
          <w:lang w:val="en-US" w:eastAsia="zh-CN"/>
        </w:rPr>
        <w:t>此</w:t>
      </w:r>
      <w:r>
        <w:rPr>
          <w:rFonts w:hint="eastAsia" w:ascii="宋体" w:hAnsi="宋体" w:eastAsia="宋体" w:cs="宋体"/>
          <w:color w:val="auto"/>
          <w:sz w:val="28"/>
          <w:szCs w:val="28"/>
          <w:highlight w:val="none"/>
        </w:rPr>
        <w:t>费用。</w:t>
      </w:r>
    </w:p>
    <w:p w14:paraId="00ED6A8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4.2</w:t>
      </w:r>
      <w:r>
        <w:rPr>
          <w:rFonts w:hint="eastAsia" w:ascii="宋体" w:hAnsi="宋体" w:eastAsia="宋体" w:cs="宋体"/>
          <w:b/>
          <w:color w:val="auto"/>
          <w:sz w:val="28"/>
          <w:szCs w:val="28"/>
          <w:highlight w:val="none"/>
          <w:lang w:eastAsia="zh-CN"/>
        </w:rPr>
        <w:t>报价单位</w:t>
      </w:r>
      <w:r>
        <w:rPr>
          <w:rFonts w:hint="eastAsia" w:ascii="宋体" w:hAnsi="宋体" w:eastAsia="宋体" w:cs="宋体"/>
          <w:b/>
          <w:color w:val="auto"/>
          <w:sz w:val="28"/>
          <w:szCs w:val="28"/>
          <w:highlight w:val="none"/>
        </w:rPr>
        <w:t>应通过威海市公共资源交易网登录威海市国有企业阳光采购电子化服务平台获取</w:t>
      </w:r>
      <w:r>
        <w:rPr>
          <w:rFonts w:hint="eastAsia" w:ascii="宋体" w:hAnsi="宋体" w:cs="宋体"/>
          <w:b/>
          <w:color w:val="auto"/>
          <w:sz w:val="28"/>
          <w:szCs w:val="28"/>
          <w:highlight w:val="none"/>
          <w:lang w:eastAsia="zh-CN"/>
        </w:rPr>
        <w:t>谈判文件</w:t>
      </w:r>
      <w:r>
        <w:rPr>
          <w:rFonts w:hint="eastAsia" w:ascii="宋体" w:hAnsi="宋体" w:eastAsia="宋体" w:cs="宋体"/>
          <w:b/>
          <w:color w:val="auto"/>
          <w:sz w:val="28"/>
          <w:szCs w:val="28"/>
          <w:highlight w:val="none"/>
        </w:rPr>
        <w:t>，并通过威海市国有企业阳光采购电子化服务平台网上上传电子</w:t>
      </w:r>
      <w:r>
        <w:rPr>
          <w:rFonts w:hint="eastAsia" w:ascii="宋体" w:hAnsi="宋体" w:eastAsia="宋体" w:cs="宋体"/>
          <w:b/>
          <w:color w:val="auto"/>
          <w:sz w:val="28"/>
          <w:szCs w:val="28"/>
          <w:highlight w:val="none"/>
          <w:lang w:eastAsia="zh-CN"/>
        </w:rPr>
        <w:t>响应文件</w:t>
      </w:r>
      <w:r>
        <w:rPr>
          <w:rFonts w:hint="eastAsia" w:ascii="宋体" w:hAnsi="宋体" w:eastAsia="宋体" w:cs="宋体"/>
          <w:b/>
          <w:color w:val="auto"/>
          <w:sz w:val="28"/>
          <w:szCs w:val="28"/>
          <w:highlight w:val="none"/>
        </w:rPr>
        <w:t>，电子</w:t>
      </w:r>
      <w:r>
        <w:rPr>
          <w:rFonts w:hint="eastAsia" w:ascii="宋体" w:hAnsi="宋体" w:eastAsia="宋体" w:cs="宋体"/>
          <w:b/>
          <w:color w:val="auto"/>
          <w:sz w:val="28"/>
          <w:szCs w:val="28"/>
          <w:highlight w:val="none"/>
          <w:lang w:eastAsia="zh-CN"/>
        </w:rPr>
        <w:t>响应文件</w:t>
      </w:r>
      <w:r>
        <w:rPr>
          <w:rFonts w:hint="eastAsia" w:ascii="宋体" w:hAnsi="宋体" w:eastAsia="宋体" w:cs="宋体"/>
          <w:b/>
          <w:color w:val="auto"/>
          <w:sz w:val="28"/>
          <w:szCs w:val="28"/>
          <w:highlight w:val="none"/>
        </w:rPr>
        <w:t>成功上传后，将会生成投标回执，未通过威海市国有企业阳光采购电子化服务平台上传电子</w:t>
      </w:r>
      <w:r>
        <w:rPr>
          <w:rFonts w:hint="eastAsia" w:ascii="宋体" w:hAnsi="宋体" w:eastAsia="宋体" w:cs="宋体"/>
          <w:b/>
          <w:color w:val="auto"/>
          <w:sz w:val="28"/>
          <w:szCs w:val="28"/>
          <w:highlight w:val="none"/>
          <w:lang w:eastAsia="zh-CN"/>
        </w:rPr>
        <w:t>响应文件</w:t>
      </w:r>
      <w:r>
        <w:rPr>
          <w:rFonts w:hint="eastAsia" w:ascii="宋体" w:hAnsi="宋体" w:eastAsia="宋体" w:cs="宋体"/>
          <w:b/>
          <w:color w:val="auto"/>
          <w:sz w:val="28"/>
          <w:szCs w:val="28"/>
          <w:highlight w:val="none"/>
        </w:rPr>
        <w:t>的，为无效投标（响应）。</w:t>
      </w:r>
      <w:r>
        <w:rPr>
          <w:rFonts w:hint="eastAsia" w:ascii="宋体" w:hAnsi="宋体" w:eastAsia="宋体" w:cs="宋体"/>
          <w:b/>
          <w:color w:val="auto"/>
          <w:sz w:val="28"/>
          <w:szCs w:val="28"/>
          <w:highlight w:val="none"/>
          <w:lang w:eastAsia="zh-CN"/>
        </w:rPr>
        <w:t>报价单位</w:t>
      </w:r>
      <w:r>
        <w:rPr>
          <w:rFonts w:hint="eastAsia" w:ascii="宋体" w:hAnsi="宋体" w:eastAsia="宋体" w:cs="宋体"/>
          <w:b/>
          <w:color w:val="auto"/>
          <w:sz w:val="28"/>
          <w:szCs w:val="28"/>
          <w:highlight w:val="none"/>
        </w:rPr>
        <w:t>不足3家的，本项目直接废标。</w:t>
      </w:r>
    </w:p>
    <w:p w14:paraId="00B7D935">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5.电子报价特别提示</w:t>
      </w:r>
    </w:p>
    <w:p w14:paraId="1604F81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提交的电子</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应按照本</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 xml:space="preserve">《第五章 </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格式》进行编制，数据文件（excel格式）必须从本项目的</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压缩包内的对应包段目录下获取，且必须在原文件上严格按照其中要求填写。电子</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编制不规范导致</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内容无法导入系统的，该</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将被视为无效</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w:t>
      </w:r>
    </w:p>
    <w:p w14:paraId="6BDA49D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电子</w:t>
      </w:r>
      <w:r>
        <w:rPr>
          <w:rFonts w:hint="eastAsia" w:ascii="宋体" w:hAnsi="宋体" w:eastAsia="宋体" w:cs="宋体"/>
          <w:color w:val="auto"/>
          <w:sz w:val="28"/>
          <w:szCs w:val="28"/>
          <w:highlight w:val="none"/>
          <w:lang w:eastAsia="zh-CN"/>
        </w:rPr>
        <w:t>响应文件</w:t>
      </w:r>
      <w:r>
        <w:rPr>
          <w:rFonts w:hint="eastAsia" w:ascii="宋体" w:hAnsi="宋体" w:cs="宋体"/>
          <w:color w:val="auto"/>
          <w:sz w:val="28"/>
          <w:szCs w:val="28"/>
          <w:highlight w:val="none"/>
          <w:lang w:val="en-US" w:eastAsia="zh-CN"/>
        </w:rPr>
        <w:t>必须</w:t>
      </w:r>
      <w:r>
        <w:rPr>
          <w:rFonts w:hint="eastAsia" w:ascii="宋体" w:hAnsi="宋体" w:eastAsia="宋体" w:cs="宋体"/>
          <w:color w:val="auto"/>
          <w:sz w:val="28"/>
          <w:szCs w:val="28"/>
          <w:highlight w:val="none"/>
        </w:rPr>
        <w:t>有电子签章方为合法的</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，未对电子</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进行电子签章签名的，将作为无效投标处理。电子</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的电子签章要求：在生成电子</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pdf格式时，都必须对电子</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进行电子签章；签章时需要将电子签章签署到相应的位置中。</w:t>
      </w:r>
    </w:p>
    <w:p w14:paraId="21705E2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中的相关扫描件应保证清晰度，无法辨认的</w:t>
      </w:r>
      <w:r>
        <w:rPr>
          <w:rFonts w:hint="eastAsia" w:ascii="宋体" w:hAnsi="宋体" w:cs="宋体"/>
          <w:color w:val="auto"/>
          <w:sz w:val="28"/>
          <w:szCs w:val="28"/>
          <w:highlight w:val="none"/>
          <w:lang w:val="en-US" w:eastAsia="zh-CN"/>
        </w:rPr>
        <w:t>若</w:t>
      </w:r>
      <w:r>
        <w:rPr>
          <w:rFonts w:hint="eastAsia" w:ascii="宋体" w:hAnsi="宋体" w:eastAsia="宋体" w:cs="宋体"/>
          <w:color w:val="auto"/>
          <w:sz w:val="28"/>
          <w:szCs w:val="28"/>
          <w:highlight w:val="none"/>
        </w:rPr>
        <w:t>评审时受到影响的，由</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承担相应责任。</w:t>
      </w:r>
    </w:p>
    <w:p w14:paraId="3C994A1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应充分考虑到网上报价会发生的故障和风险。对发生的任何故障和风险造成</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报价内容不一致或利益受损或报价失败的，采购人及采购代理机构不承担任何责任。</w:t>
      </w:r>
    </w:p>
    <w:p w14:paraId="01B6AEEA">
      <w:pPr>
        <w:pStyle w:val="3"/>
        <w:ind w:firstLine="643"/>
        <w:rPr>
          <w:rFonts w:hint="eastAsia" w:ascii="宋体" w:hAnsi="宋体" w:eastAsia="宋体" w:cs="宋体"/>
          <w:color w:val="auto"/>
          <w:highlight w:val="none"/>
        </w:rPr>
      </w:pPr>
      <w:bookmarkStart w:id="85" w:name="_Toc12652"/>
      <w:bookmarkStart w:id="86" w:name="_Toc25022"/>
      <w:bookmarkStart w:id="87" w:name="_Toc26557"/>
      <w:r>
        <w:rPr>
          <w:rFonts w:hint="eastAsia" w:ascii="宋体" w:hAnsi="宋体" w:eastAsia="宋体" w:cs="宋体"/>
          <w:color w:val="auto"/>
          <w:highlight w:val="none"/>
        </w:rPr>
        <w:t>二、</w:t>
      </w:r>
      <w:bookmarkEnd w:id="85"/>
      <w:bookmarkEnd w:id="86"/>
      <w:r>
        <w:rPr>
          <w:rFonts w:hint="eastAsia" w:ascii="宋体" w:hAnsi="宋体" w:cs="宋体"/>
          <w:color w:val="auto"/>
          <w:highlight w:val="none"/>
          <w:lang w:eastAsia="zh-CN"/>
        </w:rPr>
        <w:t>谈判文件</w:t>
      </w:r>
      <w:bookmarkEnd w:id="87"/>
    </w:p>
    <w:p w14:paraId="0884D882">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cs="宋体"/>
          <w:b/>
          <w:color w:val="auto"/>
          <w:sz w:val="28"/>
          <w:szCs w:val="28"/>
          <w:highlight w:val="none"/>
          <w:lang w:val="en-US" w:eastAsia="zh-CN"/>
        </w:rPr>
        <w:t>6</w:t>
      </w:r>
      <w:r>
        <w:rPr>
          <w:rFonts w:hint="eastAsia" w:ascii="宋体" w:hAnsi="宋体" w:eastAsia="宋体" w:cs="宋体"/>
          <w:b/>
          <w:color w:val="auto"/>
          <w:sz w:val="28"/>
          <w:szCs w:val="28"/>
          <w:highlight w:val="none"/>
        </w:rPr>
        <w:t>.</w:t>
      </w:r>
      <w:r>
        <w:rPr>
          <w:rFonts w:hint="eastAsia" w:ascii="宋体" w:hAnsi="宋体" w:cs="宋体"/>
          <w:b/>
          <w:color w:val="auto"/>
          <w:sz w:val="28"/>
          <w:szCs w:val="28"/>
          <w:highlight w:val="none"/>
          <w:lang w:eastAsia="zh-CN"/>
        </w:rPr>
        <w:t>谈判文件</w:t>
      </w:r>
      <w:r>
        <w:rPr>
          <w:rFonts w:hint="eastAsia" w:ascii="宋体" w:hAnsi="宋体" w:eastAsia="宋体" w:cs="宋体"/>
          <w:b/>
          <w:color w:val="auto"/>
          <w:sz w:val="28"/>
          <w:szCs w:val="28"/>
          <w:highlight w:val="none"/>
        </w:rPr>
        <w:t>的构成</w:t>
      </w:r>
    </w:p>
    <w:p w14:paraId="78430A0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由</w:t>
      </w:r>
      <w:r>
        <w:rPr>
          <w:rFonts w:hint="eastAsia" w:ascii="宋体" w:hAnsi="宋体" w:cs="宋体"/>
          <w:color w:val="auto"/>
          <w:sz w:val="28"/>
          <w:szCs w:val="28"/>
          <w:highlight w:val="none"/>
          <w:lang w:val="en-US" w:eastAsia="zh-CN"/>
        </w:rPr>
        <w:t>文</w:t>
      </w:r>
      <w:r>
        <w:rPr>
          <w:rFonts w:hint="eastAsia" w:ascii="宋体" w:hAnsi="宋体" w:eastAsia="宋体" w:cs="宋体"/>
          <w:color w:val="auto"/>
          <w:sz w:val="28"/>
          <w:szCs w:val="28"/>
          <w:highlight w:val="none"/>
        </w:rPr>
        <w:t>本文件（word格式）和数据文件（excel格式）构成，采用压缩包电子版文件格式提供。</w:t>
      </w:r>
    </w:p>
    <w:p w14:paraId="00A2849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.1本文件（word格式）由下列文件组成：</w:t>
      </w:r>
    </w:p>
    <w:p w14:paraId="5223261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谈判</w:t>
      </w:r>
      <w:r>
        <w:rPr>
          <w:rFonts w:hint="eastAsia" w:ascii="宋体" w:hAnsi="宋体" w:eastAsia="宋体" w:cs="宋体"/>
          <w:color w:val="auto"/>
          <w:sz w:val="28"/>
          <w:szCs w:val="28"/>
          <w:highlight w:val="none"/>
        </w:rPr>
        <w:t>公告</w:t>
      </w:r>
    </w:p>
    <w:p w14:paraId="62CCD11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投标（</w:t>
      </w:r>
      <w:r>
        <w:rPr>
          <w:rFonts w:hint="eastAsia" w:ascii="宋体" w:hAnsi="宋体" w:eastAsia="宋体" w:cs="宋体"/>
          <w:color w:val="auto"/>
          <w:sz w:val="28"/>
          <w:szCs w:val="28"/>
          <w:highlight w:val="none"/>
        </w:rPr>
        <w:t>响应</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须知</w:t>
      </w:r>
    </w:p>
    <w:p w14:paraId="2440552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（3）采购内容与要求</w:t>
      </w:r>
    </w:p>
    <w:p w14:paraId="09BB843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原则、程序和方法</w:t>
      </w:r>
    </w:p>
    <w:p w14:paraId="5DA3897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（5）投标（响应）文件格式</w:t>
      </w:r>
    </w:p>
    <w:p w14:paraId="6844F3D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（6）采购合同（范本）</w:t>
      </w:r>
    </w:p>
    <w:p w14:paraId="2102F43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（7）在采购过程中由采购人或采购代理机构发出的修正和补充文件等(如有）</w:t>
      </w:r>
    </w:p>
    <w:p w14:paraId="6348754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.2数据文件（excel格式）由下列文件组成：</w:t>
      </w:r>
    </w:p>
    <w:p w14:paraId="77B0F64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（1）封面</w:t>
      </w:r>
    </w:p>
    <w:p w14:paraId="7E4755A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（2）投标报价表（含明细）</w:t>
      </w:r>
    </w:p>
    <w:p w14:paraId="7CFE3BC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（3）需求响应表（如有）</w:t>
      </w:r>
    </w:p>
    <w:p w14:paraId="6DA468C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（4）评审对照表</w:t>
      </w:r>
    </w:p>
    <w:p w14:paraId="42004AB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（5）评分对照表</w:t>
      </w:r>
    </w:p>
    <w:p w14:paraId="7FAFCE0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应认真阅读</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中所有的事项、格式、条款和技术规范、参数及要求等，如果</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没有按</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要求提交全部资料，或者</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没有对</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在各方面都做出实质性响应，</w:t>
      </w:r>
      <w:r>
        <w:rPr>
          <w:rFonts w:hint="eastAsia" w:ascii="宋体" w:hAnsi="宋体" w:eastAsia="宋体" w:cs="宋体"/>
          <w:b/>
          <w:color w:val="auto"/>
          <w:sz w:val="28"/>
          <w:szCs w:val="28"/>
          <w:highlight w:val="none"/>
        </w:rPr>
        <w:t>其风险应由</w:t>
      </w:r>
      <w:r>
        <w:rPr>
          <w:rFonts w:hint="eastAsia" w:ascii="宋体" w:hAnsi="宋体" w:eastAsia="宋体" w:cs="宋体"/>
          <w:b/>
          <w:color w:val="auto"/>
          <w:sz w:val="28"/>
          <w:szCs w:val="28"/>
          <w:highlight w:val="none"/>
          <w:lang w:eastAsia="zh-CN"/>
        </w:rPr>
        <w:t>报价单位</w:t>
      </w:r>
      <w:r>
        <w:rPr>
          <w:rFonts w:hint="eastAsia" w:ascii="宋体" w:hAnsi="宋体" w:eastAsia="宋体" w:cs="宋体"/>
          <w:b/>
          <w:color w:val="auto"/>
          <w:sz w:val="28"/>
          <w:szCs w:val="28"/>
          <w:highlight w:val="none"/>
        </w:rPr>
        <w:t>自行承担并根据有关政策和条款规定</w:t>
      </w:r>
      <w:r>
        <w:rPr>
          <w:rFonts w:hint="eastAsia" w:ascii="宋体" w:hAnsi="宋体" w:eastAsia="宋体" w:cs="宋体"/>
          <w:color w:val="auto"/>
          <w:sz w:val="28"/>
          <w:szCs w:val="28"/>
          <w:highlight w:val="none"/>
        </w:rPr>
        <w:t>，其响应有可能被拒绝，或者被认定为无效投标（响应）。</w:t>
      </w:r>
    </w:p>
    <w:p w14:paraId="3B68352D">
      <w:pPr>
        <w:spacing w:line="560" w:lineRule="exact"/>
        <w:ind w:firstLine="562" w:firstLineChars="201"/>
        <w:rPr>
          <w:rFonts w:hint="eastAsia" w:ascii="宋体" w:hAnsi="宋体" w:eastAsia="宋体" w:cs="宋体"/>
          <w:color w:val="auto"/>
          <w:sz w:val="28"/>
          <w:szCs w:val="28"/>
          <w:highlight w:val="none"/>
          <w:u w:val="none"/>
        </w:rPr>
      </w:pP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.4</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中有不一致的，有澄清的部分以最终的澄清更正内容为准；未澄清的，以</w:t>
      </w:r>
      <w:r>
        <w:rPr>
          <w:rFonts w:hint="eastAsia" w:ascii="宋体" w:hAnsi="宋体" w:eastAsia="宋体" w:cs="宋体"/>
          <w:color w:val="auto"/>
          <w:sz w:val="28"/>
          <w:szCs w:val="28"/>
          <w:highlight w:val="none"/>
          <w:u w:val="none"/>
        </w:rPr>
        <w:t>响应须知前附表为准；响应须知前附表不涉及的内容，以编排在后的描述为准。</w:t>
      </w:r>
    </w:p>
    <w:p w14:paraId="72160991">
      <w:pPr>
        <w:spacing w:line="560" w:lineRule="exact"/>
        <w:ind w:firstLine="562" w:firstLineChars="201"/>
        <w:rPr>
          <w:rFonts w:hint="eastAsia" w:ascii="宋体" w:hAnsi="宋体" w:eastAsia="宋体" w:cs="宋体"/>
          <w:color w:val="auto"/>
          <w:sz w:val="28"/>
          <w:szCs w:val="28"/>
          <w:highlight w:val="none"/>
          <w:u w:val="none"/>
        </w:rPr>
      </w:pPr>
      <w:r>
        <w:rPr>
          <w:rFonts w:hint="eastAsia" w:ascii="宋体" w:hAnsi="宋体" w:cs="宋体"/>
          <w:color w:val="auto"/>
          <w:sz w:val="28"/>
          <w:szCs w:val="28"/>
          <w:highlight w:val="none"/>
          <w:u w:val="none"/>
          <w:lang w:val="en-US" w:eastAsia="zh-CN"/>
        </w:rPr>
        <w:t>6</w:t>
      </w:r>
      <w:r>
        <w:rPr>
          <w:rFonts w:hint="eastAsia" w:ascii="宋体" w:hAnsi="宋体" w:eastAsia="宋体" w:cs="宋体"/>
          <w:color w:val="auto"/>
          <w:sz w:val="28"/>
          <w:szCs w:val="28"/>
          <w:highlight w:val="none"/>
          <w:u w:val="none"/>
        </w:rPr>
        <w:t>.5</w:t>
      </w:r>
      <w:r>
        <w:rPr>
          <w:rFonts w:hint="eastAsia" w:ascii="宋体" w:hAnsi="宋体" w:cs="宋体"/>
          <w:color w:val="auto"/>
          <w:sz w:val="28"/>
          <w:szCs w:val="28"/>
          <w:highlight w:val="none"/>
          <w:u w:val="none"/>
          <w:lang w:eastAsia="zh-CN"/>
        </w:rPr>
        <w:t>谈判文件</w:t>
      </w:r>
      <w:r>
        <w:rPr>
          <w:rFonts w:hint="eastAsia" w:ascii="宋体" w:hAnsi="宋体" w:eastAsia="宋体" w:cs="宋体"/>
          <w:color w:val="auto"/>
          <w:sz w:val="28"/>
          <w:szCs w:val="28"/>
          <w:highlight w:val="none"/>
          <w:u w:val="none"/>
        </w:rPr>
        <w:t>以中文编印，且以中文为准。</w:t>
      </w:r>
    </w:p>
    <w:p w14:paraId="2951B69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.6除非有特殊要求，</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不单独提供</w:t>
      </w:r>
      <w:r>
        <w:rPr>
          <w:rFonts w:hint="eastAsia" w:ascii="宋体" w:hAnsi="宋体" w:cs="宋体"/>
          <w:color w:val="auto"/>
          <w:sz w:val="28"/>
          <w:szCs w:val="28"/>
          <w:highlight w:val="none"/>
          <w:lang w:val="en-US" w:eastAsia="zh-CN"/>
        </w:rPr>
        <w:t>项目储备</w:t>
      </w:r>
      <w:r>
        <w:rPr>
          <w:rFonts w:hint="eastAsia" w:ascii="宋体" w:hAnsi="宋体" w:eastAsia="宋体" w:cs="宋体"/>
          <w:color w:val="auto"/>
          <w:sz w:val="28"/>
          <w:szCs w:val="28"/>
          <w:highlight w:val="none"/>
        </w:rPr>
        <w:t>地的自然环境、气候条件、公用设施等情况，</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被视为熟悉上述与履行合同有关的一切情况。</w:t>
      </w:r>
    </w:p>
    <w:p w14:paraId="1AE6DF03">
      <w:pPr>
        <w:spacing w:line="560" w:lineRule="exact"/>
        <w:ind w:firstLine="562" w:firstLineChars="201"/>
        <w:rPr>
          <w:rFonts w:hint="eastAsia" w:ascii="宋体" w:hAnsi="宋体" w:eastAsia="宋体" w:cs="宋体"/>
          <w:color w:val="auto"/>
          <w:sz w:val="28"/>
          <w:szCs w:val="28"/>
          <w:highlight w:val="none"/>
        </w:rPr>
      </w:pPr>
      <w:bookmarkStart w:id="88" w:name="_Toc3461"/>
      <w:bookmarkStart w:id="89" w:name="_Toc16050"/>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.7除</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中另有规定外，</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所使用的时间单位“天”“日”均指日历天，且所有时刻均为北京时间。</w:t>
      </w:r>
    </w:p>
    <w:p w14:paraId="768A812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.8参与本次采购活动的各方应对</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和响应文件中的商业和技术等秘密保密，违者应对由此造成的后果承担法律责任。</w:t>
      </w:r>
    </w:p>
    <w:p w14:paraId="441C097E">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cs="宋体"/>
          <w:b/>
          <w:color w:val="auto"/>
          <w:sz w:val="28"/>
          <w:szCs w:val="28"/>
          <w:highlight w:val="none"/>
          <w:lang w:val="en-US" w:eastAsia="zh-CN"/>
        </w:rPr>
        <w:t>7</w:t>
      </w:r>
      <w:r>
        <w:rPr>
          <w:rFonts w:hint="eastAsia" w:ascii="宋体" w:hAnsi="宋体" w:eastAsia="宋体" w:cs="宋体"/>
          <w:b/>
          <w:color w:val="auto"/>
          <w:sz w:val="28"/>
          <w:szCs w:val="28"/>
          <w:highlight w:val="none"/>
        </w:rPr>
        <w:t>.</w:t>
      </w:r>
      <w:r>
        <w:rPr>
          <w:rFonts w:hint="eastAsia" w:ascii="宋体" w:hAnsi="宋体" w:cs="宋体"/>
          <w:b/>
          <w:color w:val="auto"/>
          <w:sz w:val="28"/>
          <w:szCs w:val="28"/>
          <w:highlight w:val="none"/>
          <w:lang w:eastAsia="zh-CN"/>
        </w:rPr>
        <w:t>谈判文件</w:t>
      </w:r>
      <w:r>
        <w:rPr>
          <w:rFonts w:hint="eastAsia" w:ascii="宋体" w:hAnsi="宋体" w:eastAsia="宋体" w:cs="宋体"/>
          <w:b/>
          <w:color w:val="auto"/>
          <w:sz w:val="28"/>
          <w:szCs w:val="28"/>
          <w:highlight w:val="none"/>
        </w:rPr>
        <w:t>的澄清</w:t>
      </w:r>
    </w:p>
    <w:p w14:paraId="576159F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7</w:t>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在收到</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后，对</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若有任何疑问或要求澄清</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的，应</w:t>
      </w:r>
      <w:r>
        <w:rPr>
          <w:rFonts w:hint="eastAsia" w:ascii="宋体" w:hAnsi="宋体" w:eastAsia="宋体" w:cs="宋体"/>
          <w:color w:val="auto"/>
          <w:sz w:val="28"/>
          <w:szCs w:val="28"/>
          <w:highlight w:val="none"/>
          <w:u w:val="none"/>
        </w:rPr>
        <w:t>向采购代理机构提出，必要时采购代理机构将协助采购人组织所有获取</w:t>
      </w:r>
      <w:r>
        <w:rPr>
          <w:rFonts w:hint="eastAsia" w:ascii="宋体" w:hAnsi="宋体" w:cs="宋体"/>
          <w:color w:val="auto"/>
          <w:sz w:val="28"/>
          <w:szCs w:val="28"/>
          <w:highlight w:val="none"/>
          <w:u w:val="none"/>
          <w:lang w:eastAsia="zh-CN"/>
        </w:rPr>
        <w:t>谈判文件</w:t>
      </w:r>
      <w:r>
        <w:rPr>
          <w:rFonts w:hint="eastAsia" w:ascii="宋体" w:hAnsi="宋体" w:eastAsia="宋体" w:cs="宋体"/>
          <w:color w:val="auto"/>
          <w:sz w:val="28"/>
          <w:szCs w:val="28"/>
          <w:highlight w:val="none"/>
          <w:u w:val="none"/>
        </w:rPr>
        <w:t>的</w:t>
      </w:r>
      <w:r>
        <w:rPr>
          <w:rFonts w:hint="eastAsia" w:ascii="宋体" w:hAnsi="宋体" w:eastAsia="宋体" w:cs="宋体"/>
          <w:color w:val="auto"/>
          <w:sz w:val="28"/>
          <w:szCs w:val="28"/>
          <w:highlight w:val="none"/>
          <w:u w:val="none"/>
          <w:lang w:eastAsia="zh-CN"/>
        </w:rPr>
        <w:t>报价单位</w:t>
      </w:r>
      <w:r>
        <w:rPr>
          <w:rFonts w:hint="eastAsia" w:ascii="宋体" w:hAnsi="宋体" w:eastAsia="宋体" w:cs="宋体"/>
          <w:color w:val="auto"/>
          <w:sz w:val="28"/>
          <w:szCs w:val="28"/>
          <w:highlight w:val="none"/>
        </w:rPr>
        <w:t>举行答疑会，采购代理机构根据需要主动对</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进行必要的澄清或根据</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的要求对</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做出澄清，都将以原网站公开发布形式（包括电子交易系统推送）答复或发送给所有</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。澄清文件作为</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的组成部分，对</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起约束作用。</w:t>
      </w:r>
    </w:p>
    <w:p w14:paraId="1723989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7</w:t>
      </w: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在规定的时间内未对</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澄清或提出疑问的，采购代理机构将视其为接受</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的所有条款，对</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没有异议，此后也不再受理对</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的相关质疑。</w:t>
      </w:r>
    </w:p>
    <w:p w14:paraId="23E3AAE5">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cs="宋体"/>
          <w:b/>
          <w:color w:val="auto"/>
          <w:sz w:val="28"/>
          <w:szCs w:val="28"/>
          <w:highlight w:val="none"/>
          <w:lang w:val="en-US" w:eastAsia="zh-CN"/>
        </w:rPr>
        <w:t>8</w:t>
      </w:r>
      <w:r>
        <w:rPr>
          <w:rFonts w:hint="eastAsia" w:ascii="宋体" w:hAnsi="宋体" w:eastAsia="宋体" w:cs="宋体"/>
          <w:b/>
          <w:color w:val="auto"/>
          <w:sz w:val="28"/>
          <w:szCs w:val="28"/>
          <w:highlight w:val="none"/>
        </w:rPr>
        <w:t>.</w:t>
      </w:r>
      <w:r>
        <w:rPr>
          <w:rFonts w:hint="eastAsia" w:ascii="宋体" w:hAnsi="宋体" w:cs="宋体"/>
          <w:b/>
          <w:color w:val="auto"/>
          <w:sz w:val="28"/>
          <w:szCs w:val="28"/>
          <w:highlight w:val="none"/>
          <w:lang w:eastAsia="zh-CN"/>
        </w:rPr>
        <w:t>谈判文件</w:t>
      </w:r>
      <w:r>
        <w:rPr>
          <w:rFonts w:hint="eastAsia" w:ascii="宋体" w:hAnsi="宋体" w:eastAsia="宋体" w:cs="宋体"/>
          <w:b/>
          <w:color w:val="auto"/>
          <w:sz w:val="28"/>
          <w:szCs w:val="28"/>
          <w:highlight w:val="none"/>
        </w:rPr>
        <w:t>的修改</w:t>
      </w:r>
    </w:p>
    <w:p w14:paraId="53BC694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8</w:t>
      </w:r>
      <w:r>
        <w:rPr>
          <w:rFonts w:hint="eastAsia" w:ascii="宋体" w:hAnsi="宋体" w:eastAsia="宋体" w:cs="宋体"/>
          <w:color w:val="auto"/>
          <w:sz w:val="28"/>
          <w:szCs w:val="28"/>
          <w:highlight w:val="none"/>
        </w:rPr>
        <w:t>.1在响应截止时间5日以前，无论出于何种原因，采购人或采购代理机构可主动或在解答</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提出的疑问时对</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进行修改。</w:t>
      </w:r>
    </w:p>
    <w:p w14:paraId="61C462E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8</w:t>
      </w:r>
      <w:r>
        <w:rPr>
          <w:rFonts w:hint="eastAsia" w:ascii="宋体" w:hAnsi="宋体" w:eastAsia="宋体" w:cs="宋体"/>
          <w:color w:val="auto"/>
          <w:sz w:val="28"/>
          <w:szCs w:val="28"/>
          <w:highlight w:val="none"/>
        </w:rPr>
        <w:t>.2修改后的内容是</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的组成部分，采购人、采购代理机构将会通过“威海市公共资源交易网”，以更正公告形式（电子交易系统发送更正提醒通知）一并告知所有潜在</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，并对潜在</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具有约束力。因潜在</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原因或通讯线路故障导致逾期送达或无法送达，采购代理机构不因此承担任何责任，有关的采购活动可以继续有效进行。</w:t>
      </w:r>
    </w:p>
    <w:p w14:paraId="3A3F7F0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8</w:t>
      </w:r>
      <w:r>
        <w:rPr>
          <w:rFonts w:hint="eastAsia" w:ascii="宋体" w:hAnsi="宋体" w:eastAsia="宋体" w:cs="宋体"/>
          <w:color w:val="auto"/>
          <w:sz w:val="28"/>
          <w:szCs w:val="28"/>
          <w:highlight w:val="none"/>
        </w:rPr>
        <w:t>.3澄清或者修改的内容可能影响响应文件编制的，采购人或采购代理机构将在响应截止时间5日前，通过原网站发布公告的形式（电子交易系统内发送更正提醒通知）通知所有获取</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的潜在</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变更的，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必须从电子交易系统中重新下载</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，并在新下载文件的基础上编制响应文件）；不足5日的，采购人或者采购代理机构将顺延提交响应文件的截止时间。</w:t>
      </w:r>
    </w:p>
    <w:p w14:paraId="3D18407D">
      <w:pPr>
        <w:pStyle w:val="3"/>
        <w:ind w:firstLine="643"/>
        <w:rPr>
          <w:rFonts w:hint="eastAsia" w:ascii="宋体" w:hAnsi="宋体" w:eastAsia="宋体" w:cs="宋体"/>
          <w:color w:val="auto"/>
          <w:highlight w:val="none"/>
        </w:rPr>
      </w:pPr>
      <w:bookmarkStart w:id="90" w:name="_Toc7414"/>
      <w:r>
        <w:rPr>
          <w:rFonts w:hint="eastAsia" w:ascii="宋体" w:hAnsi="宋体" w:eastAsia="宋体" w:cs="宋体"/>
          <w:color w:val="auto"/>
          <w:highlight w:val="none"/>
        </w:rPr>
        <w:t>三、响应文件的编制</w:t>
      </w:r>
      <w:bookmarkEnd w:id="88"/>
      <w:bookmarkEnd w:id="89"/>
      <w:bookmarkEnd w:id="90"/>
    </w:p>
    <w:p w14:paraId="5D47B47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本项目须提交两阶段响应文件，分别包括第一阶段响应文件、第二阶段响应文件（采购人实质性变动采购要求的情况下编制）。第一阶段提交首次响应文件</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第二阶段按照</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的变动情况和</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小组的要求重新提交响应文件，并由其法定代表人（签章）或</w:t>
      </w:r>
      <w:r>
        <w:rPr>
          <w:rFonts w:hint="eastAsia" w:ascii="宋体" w:hAnsi="宋体" w:cs="宋体"/>
          <w:color w:val="auto"/>
          <w:sz w:val="28"/>
          <w:szCs w:val="28"/>
          <w:highlight w:val="none"/>
          <w:lang w:eastAsia="zh-CN"/>
        </w:rPr>
        <w:t>委托代理人</w:t>
      </w:r>
      <w:r>
        <w:rPr>
          <w:rFonts w:hint="eastAsia" w:ascii="宋体" w:hAnsi="宋体" w:eastAsia="宋体" w:cs="宋体"/>
          <w:color w:val="auto"/>
          <w:sz w:val="28"/>
          <w:szCs w:val="28"/>
          <w:highlight w:val="none"/>
        </w:rPr>
        <w:t>签字或者加盖公章。由</w:t>
      </w:r>
      <w:r>
        <w:rPr>
          <w:rFonts w:hint="eastAsia" w:ascii="宋体" w:hAnsi="宋体" w:cs="宋体"/>
          <w:color w:val="auto"/>
          <w:sz w:val="28"/>
          <w:szCs w:val="28"/>
          <w:highlight w:val="none"/>
          <w:lang w:eastAsia="zh-CN"/>
        </w:rPr>
        <w:t>委托代理人</w:t>
      </w:r>
      <w:r>
        <w:rPr>
          <w:rFonts w:hint="eastAsia" w:ascii="宋体" w:hAnsi="宋体" w:eastAsia="宋体" w:cs="宋体"/>
          <w:color w:val="auto"/>
          <w:sz w:val="28"/>
          <w:szCs w:val="28"/>
          <w:highlight w:val="none"/>
        </w:rPr>
        <w:t>签字的，应当附法定代表人授权书。</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为自然人的，应当由本人签字并附身份证明。</w:t>
      </w:r>
    </w:p>
    <w:p w14:paraId="741A9255">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cs="宋体"/>
          <w:b/>
          <w:color w:val="auto"/>
          <w:sz w:val="28"/>
          <w:szCs w:val="28"/>
          <w:highlight w:val="none"/>
          <w:lang w:val="en-US" w:eastAsia="zh-CN"/>
        </w:rPr>
        <w:t>9</w:t>
      </w:r>
      <w:r>
        <w:rPr>
          <w:rFonts w:hint="eastAsia" w:ascii="宋体" w:hAnsi="宋体" w:eastAsia="宋体" w:cs="宋体"/>
          <w:b/>
          <w:color w:val="auto"/>
          <w:sz w:val="28"/>
          <w:szCs w:val="28"/>
          <w:highlight w:val="none"/>
        </w:rPr>
        <w:t>.响应文件编制要求</w:t>
      </w:r>
    </w:p>
    <w:p w14:paraId="6C5B2AA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9</w:t>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编写的文件和往来信件应以简体中文书写。如果响应文件或与响应有关的其它文件、信件及来往函电以其它语言书写的，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应将其译成中文，如未翻译该文件为无效文件。</w:t>
      </w:r>
    </w:p>
    <w:p w14:paraId="2AAB49A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9</w:t>
      </w:r>
      <w:r>
        <w:rPr>
          <w:rFonts w:hint="eastAsia" w:ascii="宋体" w:hAnsi="宋体" w:eastAsia="宋体" w:cs="宋体"/>
          <w:color w:val="auto"/>
          <w:sz w:val="28"/>
          <w:szCs w:val="28"/>
          <w:highlight w:val="none"/>
        </w:rPr>
        <w:t>.2响应文件中使用的计量单位应使用中华人民共和国法定计量单位。</w:t>
      </w:r>
    </w:p>
    <w:p w14:paraId="10BFF6B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9</w:t>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必须保证响应文件所提供的全部资料真实可靠，并接受采购人或采购代理机构对其中任何资料进一步核实的要求。如果因为响应文件填报的内容不详，或没有提供</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中所要求的全部资料及数据，或提供虚假文件，由此造成的后果由</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自负。</w:t>
      </w:r>
    </w:p>
    <w:p w14:paraId="1E4DC04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9</w:t>
      </w: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应按</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中提供的响应文件格式（详见第五章 投标（响应）文件格式）按包段编写响应文件，并使用A4规格编制。响应文件应编写目录，具有结构清晰的文档结构图（打开word视图中的“文档结构图”后能看到详细章节），页码连续。</w:t>
      </w:r>
    </w:p>
    <w:p w14:paraId="59D2912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9</w:t>
      </w: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按照</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要求所提供的各种证明文件必须真实且合法有效</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经扫描后粘贴到响应文件的相关页上，确保清晰度可辨认，评审时由于无法辨认所产生的后果，由</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自行承担。</w:t>
      </w:r>
    </w:p>
    <w:p w14:paraId="0A22465C">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cs="宋体"/>
          <w:b/>
          <w:color w:val="auto"/>
          <w:sz w:val="28"/>
          <w:szCs w:val="28"/>
          <w:highlight w:val="none"/>
          <w:lang w:val="en-US" w:eastAsia="zh-CN"/>
        </w:rPr>
        <w:t>9</w:t>
      </w:r>
      <w:r>
        <w:rPr>
          <w:rFonts w:hint="eastAsia" w:ascii="宋体" w:hAnsi="宋体" w:eastAsia="宋体" w:cs="宋体"/>
          <w:b/>
          <w:color w:val="auto"/>
          <w:sz w:val="28"/>
          <w:szCs w:val="28"/>
          <w:highlight w:val="none"/>
        </w:rPr>
        <w:t>.6</w:t>
      </w:r>
      <w:r>
        <w:rPr>
          <w:rFonts w:hint="eastAsia" w:ascii="宋体" w:hAnsi="宋体" w:eastAsia="宋体" w:cs="宋体"/>
          <w:b/>
          <w:color w:val="auto"/>
          <w:sz w:val="28"/>
          <w:szCs w:val="28"/>
          <w:highlight w:val="none"/>
          <w:lang w:eastAsia="zh-CN"/>
        </w:rPr>
        <w:t>报价单位</w:t>
      </w:r>
      <w:r>
        <w:rPr>
          <w:rFonts w:hint="eastAsia" w:ascii="宋体" w:hAnsi="宋体" w:eastAsia="宋体" w:cs="宋体"/>
          <w:b/>
          <w:color w:val="auto"/>
          <w:sz w:val="28"/>
          <w:szCs w:val="28"/>
          <w:highlight w:val="none"/>
        </w:rPr>
        <w:t>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48A1C5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9</w:t>
      </w:r>
      <w:r>
        <w:rPr>
          <w:rFonts w:hint="eastAsia" w:ascii="宋体" w:hAnsi="宋体" w:eastAsia="宋体" w:cs="宋体"/>
          <w:color w:val="auto"/>
          <w:sz w:val="28"/>
          <w:szCs w:val="28"/>
          <w:highlight w:val="none"/>
        </w:rPr>
        <w:t>.7为了保证系统整体效率，系统对所投递的电子文件有大小的限制，因此，</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应尽可能降低本文件的大小，小尺寸响应文件将使递交更快捷、减少差错发生</w:t>
      </w:r>
      <w:r>
        <w:rPr>
          <w:rFonts w:hint="eastAsia" w:ascii="宋体" w:hAnsi="宋体" w:cs="宋体"/>
          <w:color w:val="auto"/>
          <w:sz w:val="28"/>
          <w:szCs w:val="28"/>
          <w:highlight w:val="none"/>
          <w:lang w:val="en-US" w:eastAsia="zh-CN"/>
        </w:rPr>
        <w:t>概率</w:t>
      </w:r>
      <w:r>
        <w:rPr>
          <w:rFonts w:hint="eastAsia" w:ascii="宋体" w:hAnsi="宋体" w:eastAsia="宋体" w:cs="宋体"/>
          <w:color w:val="auto"/>
          <w:sz w:val="28"/>
          <w:szCs w:val="28"/>
          <w:highlight w:val="none"/>
        </w:rPr>
        <w:t>，避免响应截止时间前未能完整上传文件。</w:t>
      </w:r>
    </w:p>
    <w:p w14:paraId="03DE616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9</w:t>
      </w:r>
      <w:r>
        <w:rPr>
          <w:rFonts w:hint="eastAsia" w:ascii="宋体" w:hAnsi="宋体" w:eastAsia="宋体" w:cs="宋体"/>
          <w:color w:val="auto"/>
          <w:sz w:val="28"/>
          <w:szCs w:val="28"/>
          <w:highlight w:val="none"/>
        </w:rPr>
        <w:t>.8响应文件具有法律效力，</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与采购人或采购代理机构任何人的口头协议不影响响应文件的任何条款和内容。</w:t>
      </w:r>
    </w:p>
    <w:p w14:paraId="38A8E9D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9</w:t>
      </w:r>
      <w:r>
        <w:rPr>
          <w:rFonts w:hint="eastAsia" w:ascii="宋体" w:hAnsi="宋体" w:eastAsia="宋体" w:cs="宋体"/>
          <w:color w:val="auto"/>
          <w:sz w:val="28"/>
          <w:szCs w:val="28"/>
          <w:highlight w:val="none"/>
        </w:rPr>
        <w:t>.9</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应自行承担其准备和参加</w:t>
      </w:r>
      <w:r>
        <w:rPr>
          <w:rFonts w:hint="eastAsia" w:ascii="宋体" w:hAnsi="宋体" w:cs="宋体"/>
          <w:color w:val="auto"/>
          <w:sz w:val="28"/>
          <w:szCs w:val="28"/>
          <w:highlight w:val="none"/>
          <w:lang w:val="en-US" w:eastAsia="zh-CN"/>
        </w:rPr>
        <w:t>投标（响应）</w:t>
      </w:r>
      <w:r>
        <w:rPr>
          <w:rFonts w:hint="eastAsia" w:ascii="宋体" w:hAnsi="宋体" w:eastAsia="宋体" w:cs="宋体"/>
          <w:color w:val="auto"/>
          <w:sz w:val="28"/>
          <w:szCs w:val="28"/>
          <w:highlight w:val="none"/>
        </w:rPr>
        <w:t>活动发生的所有费用。不论结果如何，采购人及采购代理机构在任何情况下无义务也无责任承担</w:t>
      </w:r>
      <w:r>
        <w:rPr>
          <w:rFonts w:hint="eastAsia" w:ascii="宋体" w:hAnsi="宋体" w:cs="宋体"/>
          <w:color w:val="auto"/>
          <w:sz w:val="28"/>
          <w:szCs w:val="28"/>
          <w:highlight w:val="none"/>
          <w:lang w:val="en-US" w:eastAsia="zh-CN"/>
        </w:rPr>
        <w:t>此</w:t>
      </w:r>
      <w:r>
        <w:rPr>
          <w:rFonts w:hint="eastAsia" w:ascii="宋体" w:hAnsi="宋体" w:eastAsia="宋体" w:cs="宋体"/>
          <w:color w:val="auto"/>
          <w:sz w:val="28"/>
          <w:szCs w:val="28"/>
          <w:highlight w:val="none"/>
        </w:rPr>
        <w:t>费用。</w:t>
      </w:r>
    </w:p>
    <w:p w14:paraId="785407C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9</w:t>
      </w:r>
      <w:r>
        <w:rPr>
          <w:rFonts w:hint="eastAsia" w:ascii="宋体" w:hAnsi="宋体" w:eastAsia="宋体" w:cs="宋体"/>
          <w:color w:val="auto"/>
          <w:sz w:val="28"/>
          <w:szCs w:val="28"/>
          <w:highlight w:val="none"/>
        </w:rPr>
        <w:t>.10采购人或采购代理机构均无义务向</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解释其成交或未成交的原因，且无论</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是否成交，响应文件均不予退还，不提供副本拷贝。</w:t>
      </w:r>
    </w:p>
    <w:p w14:paraId="6F7AD612">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w:t>
      </w:r>
      <w:r>
        <w:rPr>
          <w:rFonts w:hint="eastAsia" w:ascii="宋体" w:hAnsi="宋体" w:cs="宋体"/>
          <w:b/>
          <w:color w:val="auto"/>
          <w:sz w:val="28"/>
          <w:szCs w:val="28"/>
          <w:highlight w:val="none"/>
          <w:lang w:val="en-US" w:eastAsia="zh-CN"/>
        </w:rPr>
        <w:t>0</w:t>
      </w:r>
      <w:r>
        <w:rPr>
          <w:rFonts w:hint="eastAsia" w:ascii="宋体" w:hAnsi="宋体" w:eastAsia="宋体" w:cs="宋体"/>
          <w:b/>
          <w:color w:val="auto"/>
          <w:sz w:val="28"/>
          <w:szCs w:val="28"/>
          <w:highlight w:val="none"/>
        </w:rPr>
        <w:t>.数据文件编制要求</w:t>
      </w:r>
    </w:p>
    <w:p w14:paraId="712E7C60">
      <w:pPr>
        <w:snapToGrid w:val="0"/>
        <w:spacing w:line="560" w:lineRule="exact"/>
        <w:ind w:firstLine="562" w:firstLineChars="201"/>
        <w:rPr>
          <w:rFonts w:hint="eastAsia" w:ascii="宋体" w:hAnsi="宋体" w:eastAsia="宋体" w:cs="宋体"/>
          <w:b w:val="0"/>
          <w:bCs w:val="0"/>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0</w:t>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须从所报项目的</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压缩包内对应包段目录下获取本文件（变更后的数据文件需要重新下载），必须在原文件上严格按照其中要求填写，其内部已约定好固定格式和相关内容，且带有特定的唯一性数字指纹，必须在原表上填写，对采用非该文件基础上编制或对该文件进行任何工作表、表格行、表格列的增减、对工作表先后顺序的变动，以及对锁定区域内的数据进行更改、</w:t>
      </w:r>
      <w:r>
        <w:rPr>
          <w:rFonts w:hint="eastAsia" w:ascii="宋体" w:hAnsi="宋体" w:eastAsia="宋体" w:cs="宋体"/>
          <w:b/>
          <w:color w:val="auto"/>
          <w:sz w:val="28"/>
          <w:szCs w:val="28"/>
          <w:highlight w:val="none"/>
        </w:rPr>
        <w:t>文件另存到其他文件</w:t>
      </w:r>
      <w:r>
        <w:rPr>
          <w:rFonts w:hint="eastAsia" w:ascii="宋体" w:hAnsi="宋体" w:eastAsia="宋体" w:cs="宋体"/>
          <w:color w:val="auto"/>
          <w:sz w:val="28"/>
          <w:szCs w:val="28"/>
          <w:highlight w:val="none"/>
        </w:rPr>
        <w:t>等违规性操作，都会破坏本文件中的数字指纹，导致系统无法接收该文件使其</w:t>
      </w:r>
      <w:r>
        <w:rPr>
          <w:rFonts w:hint="eastAsia" w:ascii="宋体" w:hAnsi="宋体" w:eastAsia="宋体" w:cs="宋体"/>
          <w:b/>
          <w:bCs/>
          <w:color w:val="auto"/>
          <w:sz w:val="28"/>
          <w:szCs w:val="28"/>
          <w:highlight w:val="none"/>
        </w:rPr>
        <w:t>响应失败</w:t>
      </w:r>
      <w:r>
        <w:rPr>
          <w:rFonts w:hint="eastAsia" w:ascii="宋体" w:hAnsi="宋体" w:eastAsia="宋体" w:cs="宋体"/>
          <w:b w:val="0"/>
          <w:bCs w:val="0"/>
          <w:color w:val="auto"/>
          <w:sz w:val="28"/>
          <w:szCs w:val="28"/>
          <w:highlight w:val="none"/>
        </w:rPr>
        <w:t>。</w:t>
      </w:r>
    </w:p>
    <w:p w14:paraId="57B65BD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b w:val="0"/>
          <w:bCs w:val="0"/>
          <w:color w:val="auto"/>
          <w:sz w:val="28"/>
          <w:szCs w:val="28"/>
          <w:highlight w:val="none"/>
        </w:rPr>
        <w:t>1</w:t>
      </w:r>
      <w:r>
        <w:rPr>
          <w:rFonts w:hint="eastAsia" w:ascii="宋体" w:hAnsi="宋体" w:cs="宋体"/>
          <w:b w:val="0"/>
          <w:bCs w:val="0"/>
          <w:color w:val="auto"/>
          <w:sz w:val="28"/>
          <w:szCs w:val="28"/>
          <w:highlight w:val="none"/>
          <w:lang w:val="en-US" w:eastAsia="zh-CN"/>
        </w:rPr>
        <w:t>0</w:t>
      </w:r>
      <w:r>
        <w:rPr>
          <w:rFonts w:hint="eastAsia" w:ascii="宋体" w:hAnsi="宋体" w:eastAsia="宋体" w:cs="宋体"/>
          <w:b w:val="0"/>
          <w:bCs w:val="0"/>
          <w:color w:val="auto"/>
          <w:sz w:val="28"/>
          <w:szCs w:val="28"/>
          <w:highlight w:val="none"/>
        </w:rPr>
        <w:t>.2</w:t>
      </w:r>
      <w:r>
        <w:rPr>
          <w:rFonts w:hint="eastAsia" w:ascii="宋体" w:hAnsi="宋体" w:eastAsia="宋体" w:cs="宋体"/>
          <w:b w:val="0"/>
          <w:bCs w:val="0"/>
          <w:color w:val="auto"/>
          <w:sz w:val="28"/>
          <w:szCs w:val="28"/>
          <w:highlight w:val="none"/>
          <w:lang w:eastAsia="zh-CN"/>
        </w:rPr>
        <w:t>报价单位</w:t>
      </w:r>
      <w:r>
        <w:rPr>
          <w:rFonts w:hint="eastAsia" w:ascii="宋体" w:hAnsi="宋体" w:eastAsia="宋体" w:cs="宋体"/>
          <w:b w:val="0"/>
          <w:bCs w:val="0"/>
          <w:color w:val="auto"/>
          <w:sz w:val="28"/>
          <w:szCs w:val="28"/>
          <w:highlight w:val="none"/>
        </w:rPr>
        <w:t>应按数据文件中规定的</w:t>
      </w:r>
      <w:r>
        <w:rPr>
          <w:rFonts w:hint="eastAsia" w:ascii="宋体" w:hAnsi="宋体" w:eastAsia="宋体" w:cs="宋体"/>
          <w:color w:val="auto"/>
          <w:sz w:val="28"/>
          <w:szCs w:val="28"/>
          <w:highlight w:val="none"/>
        </w:rPr>
        <w:t>要求，完整、准确地填写《封面》《投标报价表（含明细）》《需求响应表（如有）》《评审对照表》《评分对照表（如有）》，任何的漏表、漏项及信息不完整、填写数据不规范或不正确，都将导致电子交易系统无法接收该文件使</w:t>
      </w:r>
      <w:r>
        <w:rPr>
          <w:rFonts w:hint="eastAsia" w:ascii="宋体" w:hAnsi="宋体" w:eastAsia="宋体" w:cs="宋体"/>
          <w:b w:val="0"/>
          <w:bCs w:val="0"/>
          <w:color w:val="auto"/>
          <w:sz w:val="28"/>
          <w:szCs w:val="28"/>
          <w:highlight w:val="none"/>
        </w:rPr>
        <w:t>其</w:t>
      </w:r>
      <w:r>
        <w:rPr>
          <w:rFonts w:hint="eastAsia" w:ascii="宋体" w:hAnsi="宋体" w:eastAsia="宋体" w:cs="宋体"/>
          <w:b/>
          <w:bCs/>
          <w:color w:val="auto"/>
          <w:sz w:val="28"/>
          <w:szCs w:val="28"/>
          <w:highlight w:val="none"/>
        </w:rPr>
        <w:t>响应失败</w:t>
      </w:r>
      <w:r>
        <w:rPr>
          <w:rFonts w:hint="eastAsia" w:ascii="宋体" w:hAnsi="宋体" w:eastAsia="宋体" w:cs="宋体"/>
          <w:b w:val="0"/>
          <w:bCs w:val="0"/>
          <w:color w:val="auto"/>
          <w:sz w:val="28"/>
          <w:szCs w:val="28"/>
          <w:highlight w:val="none"/>
        </w:rPr>
        <w:t>。</w:t>
      </w:r>
    </w:p>
    <w:p w14:paraId="4F1FA22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0</w:t>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在对数据文件电子签章前，应按照上述2项的要求进行认真检查与确认。因</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自身原因所导致其响应失败的，须自行承担相关责任。</w:t>
      </w:r>
    </w:p>
    <w:p w14:paraId="61ACCCEF">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w:t>
      </w:r>
      <w:r>
        <w:rPr>
          <w:rFonts w:hint="eastAsia" w:ascii="宋体" w:hAnsi="宋体" w:cs="宋体"/>
          <w:b/>
          <w:color w:val="auto"/>
          <w:sz w:val="28"/>
          <w:szCs w:val="28"/>
          <w:highlight w:val="none"/>
          <w:lang w:val="en-US" w:eastAsia="zh-CN"/>
        </w:rPr>
        <w:t>1</w:t>
      </w:r>
      <w:r>
        <w:rPr>
          <w:rFonts w:hint="eastAsia" w:ascii="宋体" w:hAnsi="宋体" w:eastAsia="宋体" w:cs="宋体"/>
          <w:b/>
          <w:color w:val="auto"/>
          <w:sz w:val="28"/>
          <w:szCs w:val="28"/>
          <w:highlight w:val="none"/>
        </w:rPr>
        <w:t>.文件构成</w:t>
      </w:r>
    </w:p>
    <w:p w14:paraId="2EC25323">
      <w:pPr>
        <w:spacing w:line="560" w:lineRule="exact"/>
        <w:ind w:firstLine="562" w:firstLineChars="201"/>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报价单位</w:t>
      </w:r>
      <w:r>
        <w:rPr>
          <w:rFonts w:hint="eastAsia" w:ascii="宋体" w:hAnsi="宋体" w:eastAsia="宋体" w:cs="宋体"/>
          <w:sz w:val="28"/>
          <w:szCs w:val="28"/>
          <w:highlight w:val="none"/>
        </w:rPr>
        <w:t>应按不同包段分别编制响应文件，每个包段的响应文件分两册</w:t>
      </w:r>
      <w:r>
        <w:rPr>
          <w:rFonts w:hint="eastAsia" w:ascii="宋体" w:hAnsi="宋体" w:cs="宋体"/>
          <w:sz w:val="28"/>
          <w:szCs w:val="28"/>
          <w:highlight w:val="none"/>
          <w:lang w:eastAsia="zh-CN"/>
        </w:rPr>
        <w:t>，</w:t>
      </w:r>
      <w:r>
        <w:rPr>
          <w:rFonts w:hint="eastAsia" w:ascii="宋体" w:hAnsi="宋体" w:eastAsia="宋体" w:cs="宋体"/>
          <w:sz w:val="28"/>
          <w:szCs w:val="28"/>
          <w:highlight w:val="none"/>
        </w:rPr>
        <w:t>必须包括：响应文件（pdf格式）（第一册）、数据文件（PDF格式）（第二册），以上内容缺一不可，否则为</w:t>
      </w:r>
      <w:r>
        <w:rPr>
          <w:rFonts w:hint="eastAsia" w:ascii="宋体" w:hAnsi="宋体" w:eastAsia="宋体" w:cs="宋体"/>
          <w:b/>
          <w:sz w:val="28"/>
          <w:szCs w:val="28"/>
          <w:highlight w:val="none"/>
        </w:rPr>
        <w:t>无效</w:t>
      </w:r>
      <w:r>
        <w:rPr>
          <w:rFonts w:hint="eastAsia" w:ascii="宋体" w:hAnsi="宋体" w:cs="宋体"/>
          <w:b/>
          <w:sz w:val="28"/>
          <w:szCs w:val="28"/>
          <w:highlight w:val="none"/>
          <w:lang w:val="en-US" w:eastAsia="zh-CN"/>
        </w:rPr>
        <w:t>响应</w:t>
      </w:r>
      <w:r>
        <w:rPr>
          <w:rFonts w:hint="eastAsia" w:ascii="宋体" w:hAnsi="宋体" w:eastAsia="宋体" w:cs="宋体"/>
          <w:sz w:val="28"/>
          <w:szCs w:val="28"/>
          <w:highlight w:val="none"/>
        </w:rPr>
        <w:t>。</w:t>
      </w:r>
    </w:p>
    <w:p w14:paraId="6C8AA594">
      <w:pPr>
        <w:spacing w:line="560" w:lineRule="exact"/>
        <w:ind w:firstLine="562" w:firstLineChars="201"/>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1</w:t>
      </w:r>
      <w:r>
        <w:rPr>
          <w:rFonts w:hint="eastAsia" w:ascii="宋体" w:hAnsi="宋体" w:cs="宋体"/>
          <w:sz w:val="28"/>
          <w:szCs w:val="28"/>
          <w:highlight w:val="none"/>
          <w:lang w:val="en-US" w:eastAsia="zh-CN"/>
        </w:rPr>
        <w:t>1</w:t>
      </w:r>
      <w:r>
        <w:rPr>
          <w:rFonts w:hint="eastAsia" w:ascii="宋体" w:hAnsi="宋体" w:eastAsia="宋体" w:cs="宋体"/>
          <w:sz w:val="28"/>
          <w:szCs w:val="28"/>
          <w:highlight w:val="none"/>
        </w:rPr>
        <w:t>.1</w:t>
      </w:r>
      <w:r>
        <w:rPr>
          <w:rFonts w:hint="eastAsia" w:ascii="宋体" w:hAnsi="宋体" w:eastAsia="宋体" w:cs="宋体"/>
          <w:sz w:val="28"/>
          <w:szCs w:val="28"/>
          <w:highlight w:val="none"/>
          <w:lang w:eastAsia="zh-CN"/>
        </w:rPr>
        <w:t>报价单位</w:t>
      </w:r>
      <w:r>
        <w:rPr>
          <w:rFonts w:hint="eastAsia" w:ascii="宋体" w:hAnsi="宋体" w:eastAsia="宋体" w:cs="宋体"/>
          <w:sz w:val="28"/>
          <w:szCs w:val="28"/>
          <w:highlight w:val="none"/>
        </w:rPr>
        <w:t>编制的响应文件（pdf格式）（第一册）应包括但不少于下列内容：</w:t>
      </w:r>
    </w:p>
    <w:p w14:paraId="1158133A">
      <w:pPr>
        <w:snapToGrid w:val="0"/>
        <w:spacing w:line="560" w:lineRule="exact"/>
        <w:ind w:firstLine="562" w:firstLineChars="201"/>
        <w:rPr>
          <w:rFonts w:hint="eastAsia" w:ascii="宋体" w:hAnsi="宋体" w:eastAsia="宋体" w:cs="宋体"/>
          <w:sz w:val="28"/>
          <w:szCs w:val="28"/>
          <w:highlight w:val="none"/>
        </w:rPr>
      </w:pPr>
      <w:bookmarkStart w:id="91" w:name="_Hlk70165069"/>
      <w:r>
        <w:rPr>
          <w:rFonts w:hint="eastAsia" w:ascii="宋体" w:hAnsi="宋体" w:eastAsia="宋体" w:cs="宋体"/>
          <w:sz w:val="28"/>
          <w:szCs w:val="28"/>
          <w:highlight w:val="none"/>
        </w:rPr>
        <w:t>属于固定格式的须按</w:t>
      </w:r>
      <w:r>
        <w:rPr>
          <w:rFonts w:hint="eastAsia" w:ascii="宋体" w:hAnsi="宋体" w:cs="宋体"/>
          <w:sz w:val="28"/>
          <w:szCs w:val="28"/>
          <w:highlight w:val="none"/>
          <w:lang w:val="en-US" w:eastAsia="zh-CN"/>
        </w:rPr>
        <w:t>采购代理机构</w:t>
      </w:r>
      <w:r>
        <w:rPr>
          <w:rFonts w:hint="eastAsia" w:ascii="宋体" w:hAnsi="宋体" w:eastAsia="宋体" w:cs="宋体"/>
          <w:sz w:val="28"/>
          <w:szCs w:val="28"/>
          <w:highlight w:val="none"/>
        </w:rPr>
        <w:t xml:space="preserve">提供的格式填写，详见第五章 </w:t>
      </w:r>
      <w:r>
        <w:rPr>
          <w:rFonts w:hint="eastAsia" w:ascii="宋体" w:hAnsi="宋体" w:cs="宋体"/>
          <w:sz w:val="28"/>
          <w:szCs w:val="28"/>
          <w:highlight w:val="none"/>
          <w:lang w:val="en-US" w:eastAsia="zh-CN"/>
        </w:rPr>
        <w:t>投标（</w:t>
      </w:r>
      <w:r>
        <w:rPr>
          <w:rFonts w:hint="eastAsia" w:ascii="宋体" w:hAnsi="宋体" w:eastAsia="宋体" w:cs="宋体"/>
          <w:sz w:val="28"/>
          <w:szCs w:val="28"/>
          <w:highlight w:val="none"/>
        </w:rPr>
        <w:t>响应</w:t>
      </w:r>
      <w:r>
        <w:rPr>
          <w:rFonts w:hint="eastAsia" w:ascii="宋体" w:hAnsi="宋体" w:cs="宋体"/>
          <w:sz w:val="28"/>
          <w:szCs w:val="28"/>
          <w:highlight w:val="none"/>
          <w:lang w:eastAsia="zh-CN"/>
        </w:rPr>
        <w:t>）</w:t>
      </w:r>
      <w:r>
        <w:rPr>
          <w:rFonts w:hint="eastAsia" w:ascii="宋体" w:hAnsi="宋体" w:eastAsia="宋体" w:cs="宋体"/>
          <w:sz w:val="28"/>
          <w:szCs w:val="28"/>
          <w:highlight w:val="none"/>
        </w:rPr>
        <w:t>文件（格式）。</w:t>
      </w:r>
    </w:p>
    <w:bookmarkEnd w:id="91"/>
    <w:p w14:paraId="791CAC3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t>.2数据文件（PDF格式）（第二册）</w:t>
      </w:r>
    </w:p>
    <w:p w14:paraId="2BA1ED5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须从本项目</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压缩包内获取对应包段的数据文件（EXCEL格式），并严格按照要求填写。填写完成后在威海市国有企业阳光采购电子化服务平台中上传该数据文件（EXCEL格式），系统将自动转换为PDF格式，再加盖</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电子印章，未按要求填写或盖章为</w:t>
      </w:r>
      <w:r>
        <w:rPr>
          <w:rFonts w:hint="eastAsia" w:ascii="宋体" w:hAnsi="宋体" w:eastAsia="宋体" w:cs="宋体"/>
          <w:b/>
          <w:color w:val="auto"/>
          <w:sz w:val="28"/>
          <w:szCs w:val="28"/>
          <w:highlight w:val="none"/>
        </w:rPr>
        <w:t>无效</w:t>
      </w:r>
      <w:r>
        <w:rPr>
          <w:rFonts w:hint="eastAsia" w:ascii="宋体" w:hAnsi="宋体" w:cs="宋体"/>
          <w:b/>
          <w:color w:val="auto"/>
          <w:sz w:val="28"/>
          <w:szCs w:val="28"/>
          <w:highlight w:val="none"/>
          <w:lang w:val="en-US" w:eastAsia="zh-CN"/>
        </w:rPr>
        <w:t>响应</w:t>
      </w:r>
      <w:r>
        <w:rPr>
          <w:rFonts w:hint="eastAsia" w:ascii="宋体" w:hAnsi="宋体" w:eastAsia="宋体" w:cs="宋体"/>
          <w:color w:val="auto"/>
          <w:sz w:val="28"/>
          <w:szCs w:val="28"/>
          <w:highlight w:val="none"/>
        </w:rPr>
        <w:t>。数据文件（PDF格式）包含下列内容：</w:t>
      </w:r>
    </w:p>
    <w:p w14:paraId="0BD85D8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（1）封面</w:t>
      </w:r>
    </w:p>
    <w:p w14:paraId="7F02E2D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（2）投标报价表（含明细）</w:t>
      </w:r>
    </w:p>
    <w:p w14:paraId="0B67030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（3）需求响应表（如有）</w:t>
      </w:r>
    </w:p>
    <w:p w14:paraId="2B6743A0">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w:t>
      </w:r>
      <w:r>
        <w:rPr>
          <w:rFonts w:hint="eastAsia" w:ascii="宋体" w:hAnsi="宋体" w:cs="宋体"/>
          <w:b/>
          <w:color w:val="auto"/>
          <w:sz w:val="28"/>
          <w:szCs w:val="28"/>
          <w:highlight w:val="none"/>
          <w:lang w:val="en-US" w:eastAsia="zh-CN"/>
        </w:rPr>
        <w:t>2</w:t>
      </w:r>
      <w:r>
        <w:rPr>
          <w:rFonts w:hint="eastAsia" w:ascii="宋体" w:hAnsi="宋体" w:eastAsia="宋体" w:cs="宋体"/>
          <w:b/>
          <w:color w:val="auto"/>
          <w:sz w:val="28"/>
          <w:szCs w:val="28"/>
          <w:highlight w:val="none"/>
        </w:rPr>
        <w:t>.报价</w:t>
      </w:r>
    </w:p>
    <w:p w14:paraId="3D015A8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2</w:t>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报价</w:t>
      </w:r>
      <w:r>
        <w:rPr>
          <w:rFonts w:hint="eastAsia" w:ascii="宋体" w:hAnsi="宋体" w:eastAsia="宋体" w:cs="宋体"/>
          <w:color w:val="auto"/>
          <w:sz w:val="28"/>
          <w:szCs w:val="28"/>
          <w:highlight w:val="none"/>
        </w:rPr>
        <w:t>均以人民币</w:t>
      </w:r>
      <w:r>
        <w:rPr>
          <w:rFonts w:hint="eastAsia" w:ascii="宋体" w:hAnsi="宋体" w:cs="宋体"/>
          <w:color w:val="auto"/>
          <w:sz w:val="28"/>
          <w:szCs w:val="28"/>
          <w:highlight w:val="none"/>
          <w:lang w:val="en-US" w:eastAsia="zh-CN"/>
        </w:rPr>
        <w:t>表示</w:t>
      </w:r>
      <w:r>
        <w:rPr>
          <w:rFonts w:hint="eastAsia" w:ascii="宋体" w:hAnsi="宋体" w:eastAsia="宋体" w:cs="宋体"/>
          <w:color w:val="auto"/>
          <w:sz w:val="28"/>
          <w:szCs w:val="28"/>
          <w:highlight w:val="none"/>
        </w:rPr>
        <w:t>，精确到小数点后两位。</w:t>
      </w:r>
    </w:p>
    <w:p w14:paraId="4C919FC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2</w:t>
      </w: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应按照“第三章 采购内容与要求”或</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小组最终确定的内容、责任范围以及合同条款进行报价。并按数据文件中“投标报价表”规定的格式报出分项价格和总价。总价中不得包含</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要求以外的内容，否则，在评审时不予核减。</w:t>
      </w:r>
    </w:p>
    <w:p w14:paraId="1D2F7F8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2</w:t>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应按数据文件中“投标报价表（含明细）”要求的统一格式填写，并加盖电子公章。</w:t>
      </w:r>
    </w:p>
    <w:p w14:paraId="62E114B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2</w:t>
      </w:r>
      <w:r>
        <w:rPr>
          <w:rFonts w:hint="eastAsia" w:ascii="宋体" w:hAnsi="宋体" w:eastAsia="宋体" w:cs="宋体"/>
          <w:color w:val="auto"/>
          <w:sz w:val="28"/>
          <w:szCs w:val="28"/>
          <w:highlight w:val="none"/>
        </w:rPr>
        <w:t>.4《投标报价表（含明细）》填写时应响应下列要求：</w:t>
      </w:r>
    </w:p>
    <w:p w14:paraId="59EB49F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须严格按照投标报价表（含明细）说明进行填写，报价明细表投标报价表（含明细）中“*”是必填项，任何必填项为空时都可能导致本次</w:t>
      </w:r>
      <w:r>
        <w:rPr>
          <w:rFonts w:hint="eastAsia" w:ascii="宋体" w:hAnsi="宋体" w:cs="宋体"/>
          <w:color w:val="auto"/>
          <w:sz w:val="28"/>
          <w:szCs w:val="28"/>
          <w:highlight w:val="none"/>
          <w:lang w:val="en-US" w:eastAsia="zh-CN"/>
        </w:rPr>
        <w:t>响应</w:t>
      </w:r>
      <w:r>
        <w:rPr>
          <w:rFonts w:hint="eastAsia" w:ascii="宋体" w:hAnsi="宋体" w:eastAsia="宋体" w:cs="宋体"/>
          <w:color w:val="auto"/>
          <w:sz w:val="28"/>
          <w:szCs w:val="28"/>
          <w:highlight w:val="none"/>
        </w:rPr>
        <w:t>无效。</w:t>
      </w:r>
    </w:p>
    <w:p w14:paraId="130CE1CA">
      <w:pPr>
        <w:snapToGrid w:val="0"/>
        <w:spacing w:line="560" w:lineRule="exact"/>
        <w:ind w:firstLine="562" w:firstLineChars="201"/>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应对本次</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的全部内容进行报价，缺项报价响应无效。如因</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自身的原因报价失误而造成的损失，由</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自行承担。</w:t>
      </w:r>
      <w:r>
        <w:rPr>
          <w:rFonts w:hint="eastAsia" w:ascii="宋体" w:hAnsi="宋体" w:eastAsia="宋体" w:cs="宋体"/>
          <w:b/>
          <w:bCs/>
          <w:color w:val="auto"/>
          <w:sz w:val="28"/>
          <w:szCs w:val="28"/>
          <w:highlight w:val="none"/>
        </w:rPr>
        <w:t>本项目为</w:t>
      </w:r>
      <w:r>
        <w:rPr>
          <w:rFonts w:hint="eastAsia" w:ascii="宋体" w:hAnsi="宋体" w:cs="宋体"/>
          <w:b/>
          <w:bCs/>
          <w:color w:val="auto"/>
          <w:sz w:val="28"/>
          <w:szCs w:val="28"/>
          <w:highlight w:val="none"/>
          <w:lang w:eastAsia="zh-CN"/>
        </w:rPr>
        <w:t>竞争谈判</w:t>
      </w:r>
      <w:r>
        <w:rPr>
          <w:rFonts w:hint="eastAsia" w:ascii="宋体" w:hAnsi="宋体" w:eastAsia="宋体" w:cs="宋体"/>
          <w:b/>
          <w:bCs/>
          <w:color w:val="auto"/>
          <w:sz w:val="28"/>
          <w:szCs w:val="28"/>
          <w:highlight w:val="none"/>
        </w:rPr>
        <w:t>项目，</w:t>
      </w:r>
      <w:r>
        <w:rPr>
          <w:rFonts w:hint="eastAsia" w:ascii="宋体" w:hAnsi="宋体" w:cs="宋体"/>
          <w:b/>
          <w:bCs/>
          <w:color w:val="auto"/>
          <w:sz w:val="28"/>
          <w:szCs w:val="28"/>
          <w:highlight w:val="none"/>
          <w:lang w:val="en-US" w:eastAsia="zh-CN"/>
        </w:rPr>
        <w:t>通过资格性审查和符合性审查的合格</w:t>
      </w:r>
      <w:r>
        <w:rPr>
          <w:rFonts w:hint="eastAsia" w:ascii="宋体" w:hAnsi="宋体" w:eastAsia="宋体" w:cs="宋体"/>
          <w:b/>
          <w:bCs/>
          <w:color w:val="auto"/>
          <w:sz w:val="28"/>
          <w:szCs w:val="28"/>
          <w:highlight w:val="none"/>
          <w:lang w:val="en-US" w:eastAsia="zh-CN"/>
        </w:rPr>
        <w:t>报价单位</w:t>
      </w:r>
      <w:r>
        <w:rPr>
          <w:rFonts w:hint="eastAsia" w:ascii="宋体" w:hAnsi="宋体" w:eastAsia="宋体" w:cs="宋体"/>
          <w:b/>
          <w:bCs/>
          <w:color w:val="auto"/>
          <w:sz w:val="28"/>
          <w:szCs w:val="28"/>
          <w:highlight w:val="none"/>
        </w:rPr>
        <w:t>有二次报价的机会，以最终报价计算报价得分</w:t>
      </w:r>
      <w:r>
        <w:rPr>
          <w:rFonts w:hint="eastAsia" w:ascii="宋体" w:hAnsi="宋体" w:eastAsia="宋体" w:cs="宋体"/>
          <w:color w:val="auto"/>
          <w:sz w:val="28"/>
          <w:szCs w:val="28"/>
          <w:highlight w:val="none"/>
        </w:rPr>
        <w:t>，所有根据合同或其它原因应由</w:t>
      </w:r>
      <w:r>
        <w:rPr>
          <w:rFonts w:hint="eastAsia" w:ascii="宋体" w:hAnsi="宋体" w:eastAsia="宋体" w:cs="宋体"/>
          <w:color w:val="auto"/>
          <w:sz w:val="28"/>
          <w:szCs w:val="28"/>
          <w:highlight w:val="none"/>
          <w:lang w:val="en-US" w:eastAsia="zh-CN"/>
        </w:rPr>
        <w:t>报价单位</w:t>
      </w:r>
      <w:r>
        <w:rPr>
          <w:rFonts w:hint="eastAsia" w:ascii="宋体" w:hAnsi="宋体" w:eastAsia="宋体" w:cs="宋体"/>
          <w:color w:val="auto"/>
          <w:sz w:val="28"/>
          <w:szCs w:val="28"/>
          <w:highlight w:val="none"/>
        </w:rPr>
        <w:t>支付的税款和其它应交纳的费用都要包括在</w:t>
      </w:r>
      <w:r>
        <w:rPr>
          <w:rFonts w:hint="eastAsia" w:ascii="宋体" w:hAnsi="宋体" w:cs="宋体"/>
          <w:color w:val="auto"/>
          <w:sz w:val="28"/>
          <w:szCs w:val="28"/>
          <w:highlight w:val="none"/>
          <w:lang w:val="en-US" w:eastAsia="zh-CN"/>
        </w:rPr>
        <w:t>报价单位</w:t>
      </w:r>
      <w:r>
        <w:rPr>
          <w:rFonts w:hint="eastAsia" w:ascii="宋体" w:hAnsi="宋体" w:eastAsia="宋体" w:cs="宋体"/>
          <w:color w:val="auto"/>
          <w:sz w:val="28"/>
          <w:szCs w:val="28"/>
          <w:highlight w:val="none"/>
        </w:rPr>
        <w:t>提交的报价中</w:t>
      </w:r>
      <w:r>
        <w:rPr>
          <w:rFonts w:hint="eastAsia" w:ascii="宋体" w:hAnsi="宋体" w:eastAsia="宋体" w:cs="宋体"/>
          <w:color w:val="auto"/>
          <w:sz w:val="28"/>
          <w:szCs w:val="28"/>
          <w:highlight w:val="none"/>
          <w:lang w:eastAsia="zh-CN"/>
        </w:rPr>
        <w:t>。</w:t>
      </w:r>
    </w:p>
    <w:p w14:paraId="1993AEDB">
      <w:pPr>
        <w:snapToGrid w:val="0"/>
        <w:spacing w:line="560" w:lineRule="exact"/>
        <w:ind w:firstLine="562" w:firstLineChars="201"/>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（3）</w:t>
      </w:r>
      <w:r>
        <w:rPr>
          <w:rFonts w:hint="eastAsia" w:ascii="宋体" w:hAnsi="宋体" w:eastAsia="宋体" w:cs="宋体"/>
          <w:b/>
          <w:bCs/>
          <w:color w:val="auto"/>
          <w:sz w:val="28"/>
          <w:szCs w:val="28"/>
          <w:highlight w:val="none"/>
        </w:rPr>
        <w:t>报价包括完成该项目的一切费用总和，</w:t>
      </w:r>
      <w:r>
        <w:rPr>
          <w:rFonts w:hint="eastAsia" w:ascii="宋体" w:hAnsi="宋体" w:cs="宋体"/>
          <w:b/>
          <w:bCs/>
          <w:color w:val="auto"/>
          <w:sz w:val="28"/>
          <w:szCs w:val="28"/>
          <w:highlight w:val="none"/>
          <w:lang w:val="en-US" w:eastAsia="zh-CN"/>
        </w:rPr>
        <w:t>具体详见第三章中的清单报价要求</w:t>
      </w:r>
      <w:r>
        <w:rPr>
          <w:rFonts w:hint="eastAsia" w:ascii="宋体" w:hAnsi="宋体" w:eastAsia="宋体" w:cs="宋体"/>
          <w:color w:val="auto"/>
          <w:sz w:val="28"/>
          <w:szCs w:val="28"/>
          <w:highlight w:val="none"/>
        </w:rPr>
        <w:t>。报价中免费提供的项目，应注明免费。</w:t>
      </w:r>
    </w:p>
    <w:p w14:paraId="3D7D5761">
      <w:pPr>
        <w:snapToGrid w:val="0"/>
        <w:spacing w:line="560" w:lineRule="exact"/>
        <w:ind w:firstLine="562" w:firstLineChars="201"/>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（4）《投标报价表（含明细）》中合价由单价*数量自动计算，无需手工录入</w:t>
      </w:r>
      <w:r>
        <w:rPr>
          <w:rFonts w:hint="eastAsia" w:ascii="宋体" w:hAnsi="宋体" w:cs="宋体"/>
          <w:color w:val="auto"/>
          <w:sz w:val="28"/>
          <w:szCs w:val="28"/>
          <w:highlight w:val="none"/>
          <w:lang w:eastAsia="zh-CN"/>
        </w:rPr>
        <w:t>。</w:t>
      </w:r>
    </w:p>
    <w:p w14:paraId="46130D0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val="en-US" w:eastAsia="zh-CN"/>
        </w:rPr>
        <w:t>报价单位若成交，其最终</w:t>
      </w:r>
      <w:r>
        <w:rPr>
          <w:rFonts w:hint="eastAsia" w:ascii="宋体" w:hAnsi="宋体" w:eastAsia="宋体" w:cs="宋体"/>
          <w:color w:val="auto"/>
          <w:sz w:val="28"/>
          <w:szCs w:val="28"/>
          <w:highlight w:val="none"/>
        </w:rPr>
        <w:t>报价在合同执行过程中是固定不变的，不得以任何理由改变。</w:t>
      </w:r>
      <w:r>
        <w:rPr>
          <w:rFonts w:hint="eastAsia" w:ascii="宋体" w:hAnsi="宋体" w:cs="宋体"/>
          <w:color w:val="auto"/>
          <w:sz w:val="28"/>
          <w:szCs w:val="28"/>
          <w:highlight w:val="none"/>
          <w:lang w:val="en-US" w:eastAsia="zh-CN"/>
        </w:rPr>
        <w:t>故</w:t>
      </w:r>
      <w:r>
        <w:rPr>
          <w:rFonts w:hint="eastAsia" w:ascii="宋体" w:hAnsi="宋体" w:eastAsia="宋体" w:cs="宋体"/>
          <w:color w:val="auto"/>
          <w:sz w:val="28"/>
          <w:szCs w:val="28"/>
          <w:highlight w:val="none"/>
        </w:rPr>
        <w:t>所有价格折扣、优惠条件必须在报价明细表中注明，否则评审时不予认可。</w:t>
      </w:r>
    </w:p>
    <w:p w14:paraId="36F4231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2</w:t>
      </w:r>
      <w:r>
        <w:rPr>
          <w:rFonts w:hint="eastAsia" w:ascii="宋体" w:hAnsi="宋体" w:eastAsia="宋体" w:cs="宋体"/>
          <w:color w:val="auto"/>
          <w:sz w:val="28"/>
          <w:szCs w:val="28"/>
          <w:highlight w:val="none"/>
        </w:rPr>
        <w:t>.5《需求响应表（如有）》填写时应响应下列要求：</w:t>
      </w:r>
    </w:p>
    <w:p w14:paraId="7761169E">
      <w:pPr>
        <w:spacing w:line="560" w:lineRule="exact"/>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（1）有底色标识的单元格须填写，有“*”的列是必输项，任何必输项为空都可能导致</w:t>
      </w:r>
      <w:r>
        <w:rPr>
          <w:rFonts w:hint="eastAsia" w:ascii="宋体" w:hAnsi="宋体" w:cs="宋体"/>
          <w:color w:val="auto"/>
          <w:sz w:val="28"/>
          <w:szCs w:val="28"/>
          <w:highlight w:val="none"/>
          <w:lang w:val="en-US" w:eastAsia="zh-CN"/>
        </w:rPr>
        <w:t>贵单位</w:t>
      </w:r>
      <w:r>
        <w:rPr>
          <w:rFonts w:hint="eastAsia" w:ascii="宋体" w:hAnsi="宋体" w:eastAsia="宋体" w:cs="宋体"/>
          <w:color w:val="auto"/>
          <w:sz w:val="28"/>
          <w:szCs w:val="28"/>
          <w:highlight w:val="none"/>
        </w:rPr>
        <w:t>的本次响应无效</w:t>
      </w:r>
      <w:r>
        <w:rPr>
          <w:rFonts w:hint="eastAsia" w:ascii="宋体" w:hAnsi="宋体" w:cs="宋体"/>
          <w:color w:val="auto"/>
          <w:sz w:val="28"/>
          <w:szCs w:val="28"/>
          <w:highlight w:val="none"/>
          <w:lang w:eastAsia="zh-CN"/>
        </w:rPr>
        <w:t>。</w:t>
      </w:r>
    </w:p>
    <w:p w14:paraId="4F5A2CF0">
      <w:pPr>
        <w:spacing w:line="560" w:lineRule="exact"/>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（2）如想拷贝数据到某个待填写单元格，应采用选择性粘贴(只粘贴文本)，否则单元格填写无效或被锁死</w:t>
      </w:r>
      <w:r>
        <w:rPr>
          <w:rFonts w:hint="eastAsia" w:ascii="宋体" w:hAnsi="宋体" w:cs="宋体"/>
          <w:color w:val="auto"/>
          <w:sz w:val="28"/>
          <w:szCs w:val="28"/>
          <w:highlight w:val="none"/>
          <w:lang w:eastAsia="zh-CN"/>
        </w:rPr>
        <w:t>。</w:t>
      </w:r>
    </w:p>
    <w:p w14:paraId="3CE662FC">
      <w:pPr>
        <w:spacing w:line="560" w:lineRule="exact"/>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（3）当招标需求列的内容显示不完整时，请点击编辑栏进行查看</w:t>
      </w:r>
      <w:r>
        <w:rPr>
          <w:rFonts w:hint="eastAsia" w:ascii="宋体" w:hAnsi="宋体" w:cs="宋体"/>
          <w:color w:val="auto"/>
          <w:sz w:val="28"/>
          <w:szCs w:val="28"/>
          <w:highlight w:val="none"/>
          <w:lang w:eastAsia="zh-CN"/>
        </w:rPr>
        <w:t>。</w:t>
      </w:r>
    </w:p>
    <w:p w14:paraId="4D6B1CEA">
      <w:pPr>
        <w:spacing w:line="560" w:lineRule="exact"/>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（4）</w:t>
      </w:r>
      <w:r>
        <w:rPr>
          <w:rFonts w:hint="eastAsia" w:ascii="宋体" w:hAnsi="宋体" w:eastAsia="宋体" w:cs="宋体"/>
          <w:b/>
          <w:color w:val="auto"/>
          <w:sz w:val="28"/>
          <w:szCs w:val="28"/>
          <w:highlight w:val="none"/>
        </w:rPr>
        <w:t>为合理节约采购评审成本，提倡诚实信用的报价行为，特别要求</w:t>
      </w:r>
      <w:r>
        <w:rPr>
          <w:rFonts w:hint="eastAsia" w:ascii="宋体" w:hAnsi="宋体" w:eastAsia="宋体" w:cs="宋体"/>
          <w:b/>
          <w:color w:val="auto"/>
          <w:sz w:val="28"/>
          <w:szCs w:val="28"/>
          <w:highlight w:val="none"/>
          <w:lang w:eastAsia="zh-CN"/>
        </w:rPr>
        <w:t>报价单位</w:t>
      </w:r>
      <w:r>
        <w:rPr>
          <w:rFonts w:hint="eastAsia" w:ascii="宋体" w:hAnsi="宋体" w:eastAsia="宋体" w:cs="宋体"/>
          <w:b/>
          <w:color w:val="auto"/>
          <w:sz w:val="28"/>
          <w:szCs w:val="28"/>
          <w:highlight w:val="none"/>
        </w:rPr>
        <w:t>应本着诚信精神，在本次数据文件的“需求响应表”中，均以审慎的态度明确、清楚地披露各项响应情况。</w:t>
      </w:r>
      <w:r>
        <w:rPr>
          <w:rFonts w:hint="eastAsia" w:ascii="宋体" w:hAnsi="宋体" w:eastAsia="宋体" w:cs="宋体"/>
          <w:b/>
          <w:color w:val="auto"/>
          <w:sz w:val="28"/>
          <w:szCs w:val="28"/>
          <w:highlight w:val="none"/>
          <w:lang w:eastAsia="zh-CN"/>
        </w:rPr>
        <w:t>报价单位</w:t>
      </w:r>
      <w:r>
        <w:rPr>
          <w:rFonts w:hint="eastAsia" w:ascii="宋体" w:hAnsi="宋体" w:eastAsia="宋体" w:cs="宋体"/>
          <w:b/>
          <w:color w:val="auto"/>
          <w:sz w:val="28"/>
          <w:szCs w:val="28"/>
          <w:highlight w:val="none"/>
        </w:rPr>
        <w:t>须对照</w:t>
      </w:r>
      <w:r>
        <w:rPr>
          <w:rFonts w:hint="eastAsia" w:ascii="宋体" w:hAnsi="宋体" w:cs="宋体"/>
          <w:b/>
          <w:color w:val="auto"/>
          <w:sz w:val="28"/>
          <w:szCs w:val="28"/>
          <w:highlight w:val="none"/>
          <w:lang w:eastAsia="zh-CN"/>
        </w:rPr>
        <w:t>谈判文件</w:t>
      </w:r>
      <w:r>
        <w:rPr>
          <w:rFonts w:hint="eastAsia" w:ascii="宋体" w:hAnsi="宋体" w:eastAsia="宋体" w:cs="宋体"/>
          <w:b/>
          <w:color w:val="auto"/>
          <w:sz w:val="28"/>
          <w:szCs w:val="28"/>
          <w:highlight w:val="none"/>
        </w:rPr>
        <w:t>技术规格、参数与要求</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若有</w:t>
      </w:r>
      <w:r>
        <w:rPr>
          <w:rFonts w:hint="eastAsia" w:ascii="宋体" w:hAnsi="宋体" w:cs="宋体"/>
          <w:b/>
          <w:color w:val="auto"/>
          <w:sz w:val="28"/>
          <w:szCs w:val="28"/>
          <w:highlight w:val="none"/>
          <w:lang w:eastAsia="zh-CN"/>
        </w:rPr>
        <w:t>）</w:t>
      </w:r>
      <w:r>
        <w:rPr>
          <w:rFonts w:hint="eastAsia" w:ascii="宋体" w:hAnsi="宋体" w:eastAsia="宋体" w:cs="宋体"/>
          <w:b/>
          <w:color w:val="auto"/>
          <w:sz w:val="28"/>
          <w:szCs w:val="28"/>
          <w:highlight w:val="none"/>
        </w:rPr>
        <w:t>，逐条说明是否做出了实质性响应</w:t>
      </w:r>
      <w:r>
        <w:rPr>
          <w:rFonts w:hint="eastAsia" w:ascii="宋体" w:hAnsi="宋体" w:cs="宋体"/>
          <w:b/>
          <w:color w:val="auto"/>
          <w:sz w:val="28"/>
          <w:szCs w:val="28"/>
          <w:highlight w:val="none"/>
          <w:lang w:eastAsia="zh-CN"/>
        </w:rPr>
        <w:t>。</w:t>
      </w:r>
    </w:p>
    <w:p w14:paraId="1AFBDCB8">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（5）响应程度分为“无偏离”</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“正偏离”</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“负偏离”。“正偏离”是指方案的技术及功能相比</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的要求技术更先进、档次更高、更适合采购人使用。标注“正偏离”的，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必须注明认为“正偏离”的理由。“负偏离”是指报价方案的技术及功能相比</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的要求存在瑕疵和不足。</w:t>
      </w:r>
    </w:p>
    <w:p w14:paraId="2EC86FC1">
      <w:pPr>
        <w:snapToGrid w:val="0"/>
        <w:spacing w:line="560" w:lineRule="exact"/>
        <w:ind w:firstLine="565" w:firstLineChars="201"/>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（6）不允许</w:t>
      </w:r>
      <w:r>
        <w:rPr>
          <w:rFonts w:hint="eastAsia" w:ascii="宋体" w:hAnsi="宋体" w:eastAsia="宋体" w:cs="宋体"/>
          <w:b/>
          <w:color w:val="auto"/>
          <w:sz w:val="28"/>
          <w:szCs w:val="28"/>
          <w:highlight w:val="none"/>
          <w:lang w:eastAsia="zh-CN"/>
        </w:rPr>
        <w:t>报价单位</w:t>
      </w:r>
      <w:r>
        <w:rPr>
          <w:rFonts w:hint="eastAsia" w:ascii="宋体" w:hAnsi="宋体" w:cs="宋体"/>
          <w:b/>
          <w:color w:val="auto"/>
          <w:sz w:val="28"/>
          <w:szCs w:val="28"/>
          <w:highlight w:val="none"/>
          <w:lang w:val="en-US" w:eastAsia="zh-CN"/>
        </w:rPr>
        <w:t>简单</w:t>
      </w:r>
      <w:r>
        <w:rPr>
          <w:rFonts w:hint="eastAsia" w:ascii="宋体" w:hAnsi="宋体" w:eastAsia="宋体" w:cs="宋体"/>
          <w:b/>
          <w:color w:val="auto"/>
          <w:sz w:val="28"/>
          <w:szCs w:val="28"/>
          <w:highlight w:val="none"/>
        </w:rPr>
        <w:t>复制粘贴</w:t>
      </w:r>
      <w:r>
        <w:rPr>
          <w:rFonts w:hint="eastAsia" w:ascii="宋体" w:hAnsi="宋体" w:cs="宋体"/>
          <w:b/>
          <w:color w:val="auto"/>
          <w:sz w:val="28"/>
          <w:szCs w:val="28"/>
          <w:highlight w:val="none"/>
          <w:lang w:eastAsia="zh-CN"/>
        </w:rPr>
        <w:t>谈判文件</w:t>
      </w:r>
      <w:r>
        <w:rPr>
          <w:rFonts w:hint="eastAsia" w:ascii="宋体" w:hAnsi="宋体" w:eastAsia="宋体" w:cs="宋体"/>
          <w:b/>
          <w:color w:val="auto"/>
          <w:sz w:val="28"/>
          <w:szCs w:val="28"/>
          <w:highlight w:val="none"/>
        </w:rPr>
        <w:t>的技术要求作为其响应文件的响应情况。</w:t>
      </w:r>
    </w:p>
    <w:p w14:paraId="0989F87D">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w:t>
      </w:r>
      <w:r>
        <w:rPr>
          <w:rFonts w:hint="eastAsia" w:ascii="宋体" w:hAnsi="宋体" w:cs="宋体"/>
          <w:b/>
          <w:color w:val="auto"/>
          <w:sz w:val="28"/>
          <w:szCs w:val="28"/>
          <w:highlight w:val="none"/>
          <w:lang w:val="en-US" w:eastAsia="zh-CN"/>
        </w:rPr>
        <w:t>3</w:t>
      </w:r>
      <w:r>
        <w:rPr>
          <w:rFonts w:hint="eastAsia" w:ascii="宋体" w:hAnsi="宋体" w:eastAsia="宋体" w:cs="宋体"/>
          <w:b/>
          <w:color w:val="auto"/>
          <w:sz w:val="28"/>
          <w:szCs w:val="28"/>
          <w:highlight w:val="none"/>
        </w:rPr>
        <w:t>.备选方案</w:t>
      </w:r>
    </w:p>
    <w:p w14:paraId="07C2C4E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本采购项目不允许</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有备选</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方案。</w:t>
      </w:r>
    </w:p>
    <w:p w14:paraId="61145AB6">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w:t>
      </w:r>
      <w:r>
        <w:rPr>
          <w:rFonts w:hint="eastAsia" w:ascii="宋体" w:hAnsi="宋体" w:cs="宋体"/>
          <w:b/>
          <w:color w:val="auto"/>
          <w:sz w:val="28"/>
          <w:szCs w:val="28"/>
          <w:highlight w:val="none"/>
          <w:lang w:val="en-US" w:eastAsia="zh-CN"/>
        </w:rPr>
        <w:t>4</w:t>
      </w:r>
      <w:r>
        <w:rPr>
          <w:rFonts w:hint="eastAsia" w:ascii="宋体" w:hAnsi="宋体" w:eastAsia="宋体" w:cs="宋体"/>
          <w:b/>
          <w:color w:val="auto"/>
          <w:sz w:val="28"/>
          <w:szCs w:val="28"/>
          <w:highlight w:val="none"/>
        </w:rPr>
        <w:t>.联合体响应</w:t>
      </w:r>
    </w:p>
    <w:p w14:paraId="04A437F6">
      <w:pPr>
        <w:snapToGrid w:val="0"/>
        <w:spacing w:line="560" w:lineRule="exact"/>
        <w:ind w:firstLine="565" w:firstLineChars="201"/>
        <w:rPr>
          <w:rFonts w:hint="eastAsia" w:ascii="宋体" w:hAnsi="宋体" w:eastAsia="宋体" w:cs="宋体"/>
          <w:b/>
          <w:color w:val="auto"/>
          <w:sz w:val="28"/>
          <w:szCs w:val="28"/>
          <w:highlight w:val="none"/>
          <w:u w:val="none"/>
        </w:rPr>
      </w:pPr>
      <w:r>
        <w:rPr>
          <w:rFonts w:hint="eastAsia" w:ascii="宋体" w:hAnsi="宋体" w:eastAsia="宋体" w:cs="宋体"/>
          <w:b/>
          <w:color w:val="auto"/>
          <w:sz w:val="28"/>
          <w:szCs w:val="28"/>
          <w:highlight w:val="none"/>
        </w:rPr>
        <w:t>详见</w:t>
      </w:r>
      <w:r>
        <w:rPr>
          <w:rFonts w:hint="eastAsia" w:ascii="宋体" w:hAnsi="宋体" w:eastAsia="宋体" w:cs="宋体"/>
          <w:b/>
          <w:color w:val="auto"/>
          <w:sz w:val="28"/>
          <w:szCs w:val="28"/>
          <w:highlight w:val="none"/>
          <w:u w:val="none"/>
        </w:rPr>
        <w:t>响应须知前附表。</w:t>
      </w:r>
    </w:p>
    <w:p w14:paraId="1B0B0FF2">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w:t>
      </w:r>
      <w:r>
        <w:rPr>
          <w:rFonts w:hint="eastAsia" w:ascii="宋体" w:hAnsi="宋体" w:cs="宋体"/>
          <w:b/>
          <w:color w:val="auto"/>
          <w:sz w:val="28"/>
          <w:szCs w:val="28"/>
          <w:highlight w:val="none"/>
          <w:lang w:val="en-US" w:eastAsia="zh-CN"/>
        </w:rPr>
        <w:t>5</w:t>
      </w:r>
      <w:r>
        <w:rPr>
          <w:rFonts w:hint="eastAsia" w:ascii="宋体" w:hAnsi="宋体" w:eastAsia="宋体" w:cs="宋体"/>
          <w:b/>
          <w:color w:val="auto"/>
          <w:sz w:val="28"/>
          <w:szCs w:val="28"/>
          <w:highlight w:val="none"/>
        </w:rPr>
        <w:t>.关于分包</w:t>
      </w:r>
    </w:p>
    <w:p w14:paraId="12801AE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拟将成交项目的非主体、非关键性工作分包的，应当在响应文件中载明分包承担主体，分包承担主体应当具备相应资质条件且不得再次分包。</w:t>
      </w:r>
    </w:p>
    <w:p w14:paraId="6BB0B1C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应当就分包项目向采购人负责，分包承担主体就分包项目承担责任。</w:t>
      </w:r>
    </w:p>
    <w:p w14:paraId="0ABFCD13">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w:t>
      </w:r>
      <w:r>
        <w:rPr>
          <w:rFonts w:hint="eastAsia" w:ascii="宋体" w:hAnsi="宋体" w:cs="宋体"/>
          <w:b/>
          <w:color w:val="auto"/>
          <w:sz w:val="28"/>
          <w:szCs w:val="28"/>
          <w:highlight w:val="none"/>
          <w:lang w:val="en-US" w:eastAsia="zh-CN"/>
        </w:rPr>
        <w:t>6</w:t>
      </w:r>
      <w:r>
        <w:rPr>
          <w:rFonts w:hint="eastAsia" w:ascii="宋体" w:hAnsi="宋体" w:eastAsia="宋体" w:cs="宋体"/>
          <w:b/>
          <w:color w:val="auto"/>
          <w:sz w:val="28"/>
          <w:szCs w:val="28"/>
          <w:highlight w:val="none"/>
        </w:rPr>
        <w:t>.现场踏勘</w:t>
      </w:r>
    </w:p>
    <w:p w14:paraId="0AA1160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u w:val="none"/>
        </w:rPr>
        <w:t>响应须知前附表中规定</w:t>
      </w:r>
      <w:r>
        <w:rPr>
          <w:rFonts w:hint="eastAsia" w:ascii="宋体" w:hAnsi="宋体" w:eastAsia="宋体" w:cs="宋体"/>
          <w:color w:val="auto"/>
          <w:sz w:val="28"/>
          <w:szCs w:val="28"/>
          <w:highlight w:val="none"/>
        </w:rPr>
        <w:t>组织踏勘现场的，采购人按规定的时间、地点组织</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踏勘项目现场，踏勘现场所发生的费用由</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承担。</w:t>
      </w:r>
    </w:p>
    <w:p w14:paraId="4D96CD7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.2采购人向</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提供的有关现场的资料和数据，是采购人现有的能使</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利用的资料，采购人对</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由此而做出的推论、理解和结论概不负责。</w:t>
      </w:r>
    </w:p>
    <w:p w14:paraId="486D412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及其人员经过采购人的允许，可以踏勘目的进入采购单位的项目现场，对现场及其范围环境进行考察，以获取有关编制响应文件和签署实施合同所需的各项资料，若本项目</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要求</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于统一时间地点踏勘现场的，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应当按时前往。</w:t>
      </w:r>
    </w:p>
    <w:p w14:paraId="0C97ACC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.4除采购人的原因外，</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及其人员不得因此使采购人及其人员承担有关的责任和蒙受损失。</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应自行负责由此次踏勘现场而造成的死亡、人身伤害、财产损失、损害以及任何其它损失、损害和引起的费用和开支承担责任。</w:t>
      </w:r>
    </w:p>
    <w:p w14:paraId="60762F7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.5未参与现场踏勘不作为否定</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资格的理由。</w:t>
      </w:r>
    </w:p>
    <w:p w14:paraId="5BC95FA5">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w:t>
      </w:r>
      <w:r>
        <w:rPr>
          <w:rFonts w:hint="eastAsia" w:ascii="宋体" w:hAnsi="宋体" w:cs="宋体"/>
          <w:b/>
          <w:color w:val="auto"/>
          <w:sz w:val="28"/>
          <w:szCs w:val="28"/>
          <w:highlight w:val="none"/>
          <w:lang w:val="en-US" w:eastAsia="zh-CN"/>
        </w:rPr>
        <w:t>7</w:t>
      </w:r>
      <w:r>
        <w:rPr>
          <w:rFonts w:hint="eastAsia" w:ascii="宋体" w:hAnsi="宋体" w:eastAsia="宋体" w:cs="宋体"/>
          <w:b/>
          <w:color w:val="auto"/>
          <w:sz w:val="28"/>
          <w:szCs w:val="28"/>
          <w:highlight w:val="none"/>
        </w:rPr>
        <w:t>.报价有效期</w:t>
      </w:r>
    </w:p>
    <w:p w14:paraId="09640CF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7</w:t>
      </w:r>
      <w:r>
        <w:rPr>
          <w:rFonts w:hint="eastAsia" w:ascii="宋体" w:hAnsi="宋体" w:eastAsia="宋体" w:cs="宋体"/>
          <w:color w:val="auto"/>
          <w:sz w:val="28"/>
          <w:szCs w:val="28"/>
          <w:highlight w:val="none"/>
        </w:rPr>
        <w:t>.1报价应</w:t>
      </w:r>
      <w:r>
        <w:rPr>
          <w:rFonts w:hint="eastAsia" w:ascii="宋体" w:hAnsi="宋体" w:eastAsia="宋体" w:cs="宋体"/>
          <w:color w:val="auto"/>
          <w:sz w:val="28"/>
          <w:szCs w:val="28"/>
          <w:highlight w:val="none"/>
          <w:u w:val="none"/>
        </w:rPr>
        <w:t>在响应须知前附表中规定</w:t>
      </w:r>
      <w:r>
        <w:rPr>
          <w:rFonts w:hint="eastAsia" w:ascii="宋体" w:hAnsi="宋体" w:cs="宋体"/>
          <w:color w:val="auto"/>
          <w:sz w:val="28"/>
          <w:szCs w:val="28"/>
          <w:highlight w:val="none"/>
          <w:u w:val="none"/>
          <w:lang w:val="en-US" w:eastAsia="zh-CN"/>
        </w:rPr>
        <w:t>的</w:t>
      </w:r>
      <w:r>
        <w:rPr>
          <w:rFonts w:hint="eastAsia" w:ascii="宋体" w:hAnsi="宋体" w:eastAsia="宋体" w:cs="宋体"/>
          <w:color w:val="auto"/>
          <w:sz w:val="28"/>
          <w:szCs w:val="28"/>
          <w:highlight w:val="none"/>
        </w:rPr>
        <w:t>时间内保持有效。报价有效期不满足要求的，其报价将被认定为</w:t>
      </w:r>
      <w:r>
        <w:rPr>
          <w:rFonts w:hint="eastAsia" w:ascii="宋体" w:hAnsi="宋体" w:eastAsia="宋体" w:cs="宋体"/>
          <w:b/>
          <w:color w:val="auto"/>
          <w:sz w:val="28"/>
          <w:szCs w:val="28"/>
          <w:highlight w:val="none"/>
        </w:rPr>
        <w:t>无效</w:t>
      </w:r>
      <w:r>
        <w:rPr>
          <w:rFonts w:hint="eastAsia" w:ascii="宋体" w:hAnsi="宋体" w:eastAsia="宋体" w:cs="宋体"/>
          <w:color w:val="auto"/>
          <w:sz w:val="28"/>
          <w:szCs w:val="28"/>
          <w:highlight w:val="none"/>
        </w:rPr>
        <w:t>。</w:t>
      </w:r>
    </w:p>
    <w:p w14:paraId="4F1F2EB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7</w:t>
      </w:r>
      <w:r>
        <w:rPr>
          <w:rFonts w:hint="eastAsia" w:ascii="宋体" w:hAnsi="宋体" w:eastAsia="宋体" w:cs="宋体"/>
          <w:color w:val="auto"/>
          <w:sz w:val="28"/>
          <w:szCs w:val="28"/>
          <w:highlight w:val="none"/>
        </w:rPr>
        <w:t>.2特殊情况下，在报价有效期满之前，采购代理机构可以要求</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延长报价有效期，</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可以书面形式拒绝或接受上述要求。同意延长报价有效期的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不得修改响应文件的实质性内容。</w:t>
      </w:r>
    </w:p>
    <w:p w14:paraId="42616408">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w:t>
      </w:r>
      <w:r>
        <w:rPr>
          <w:rFonts w:hint="eastAsia" w:ascii="宋体" w:hAnsi="宋体" w:cs="宋体"/>
          <w:b/>
          <w:color w:val="auto"/>
          <w:sz w:val="28"/>
          <w:szCs w:val="28"/>
          <w:highlight w:val="none"/>
          <w:lang w:val="en-US" w:eastAsia="zh-CN"/>
        </w:rPr>
        <w:t>8</w:t>
      </w:r>
      <w:r>
        <w:rPr>
          <w:rFonts w:hint="eastAsia" w:ascii="宋体" w:hAnsi="宋体" w:eastAsia="宋体" w:cs="宋体"/>
          <w:b/>
          <w:color w:val="auto"/>
          <w:sz w:val="28"/>
          <w:szCs w:val="28"/>
          <w:highlight w:val="none"/>
        </w:rPr>
        <w:t>.</w:t>
      </w:r>
      <w:r>
        <w:rPr>
          <w:rFonts w:hint="eastAsia" w:ascii="宋体" w:hAnsi="宋体" w:cs="宋体"/>
          <w:b/>
          <w:color w:val="auto"/>
          <w:sz w:val="28"/>
          <w:szCs w:val="28"/>
          <w:highlight w:val="none"/>
          <w:lang w:eastAsia="zh-CN"/>
        </w:rPr>
        <w:t>谈判</w:t>
      </w:r>
      <w:r>
        <w:rPr>
          <w:rFonts w:hint="eastAsia" w:ascii="宋体" w:hAnsi="宋体" w:eastAsia="宋体" w:cs="宋体"/>
          <w:b/>
          <w:color w:val="auto"/>
          <w:sz w:val="28"/>
          <w:szCs w:val="28"/>
          <w:highlight w:val="none"/>
        </w:rPr>
        <w:t>保证金</w:t>
      </w:r>
    </w:p>
    <w:p w14:paraId="580C0C1D">
      <w:pPr>
        <w:snapToGrid w:val="0"/>
        <w:spacing w:line="560" w:lineRule="exact"/>
        <w:ind w:firstLine="565" w:firstLineChars="201"/>
        <w:rPr>
          <w:rFonts w:hint="eastAsia" w:ascii="宋体" w:hAnsi="宋体" w:eastAsia="宋体" w:cs="宋体"/>
          <w:b w:val="0"/>
          <w:bCs/>
          <w:color w:val="auto"/>
          <w:sz w:val="28"/>
          <w:szCs w:val="28"/>
          <w:highlight w:val="none"/>
        </w:rPr>
      </w:pPr>
      <w:r>
        <w:rPr>
          <w:rFonts w:hint="eastAsia" w:ascii="宋体" w:hAnsi="宋体" w:eastAsia="宋体" w:cs="宋体"/>
          <w:b/>
          <w:color w:val="auto"/>
          <w:sz w:val="28"/>
          <w:szCs w:val="28"/>
          <w:highlight w:val="none"/>
        </w:rPr>
        <w:t>详见《</w:t>
      </w:r>
      <w:r>
        <w:rPr>
          <w:rFonts w:hint="eastAsia" w:ascii="宋体" w:hAnsi="宋体" w:eastAsia="宋体" w:cs="宋体"/>
          <w:b/>
          <w:color w:val="auto"/>
          <w:sz w:val="28"/>
          <w:szCs w:val="28"/>
          <w:highlight w:val="none"/>
          <w:lang w:val="en-US" w:eastAsia="zh-CN"/>
        </w:rPr>
        <w:t>响应</w:t>
      </w:r>
      <w:r>
        <w:rPr>
          <w:rFonts w:hint="eastAsia" w:ascii="宋体" w:hAnsi="宋体" w:eastAsia="宋体" w:cs="宋体"/>
          <w:b/>
          <w:color w:val="auto"/>
          <w:sz w:val="28"/>
          <w:szCs w:val="28"/>
          <w:highlight w:val="none"/>
        </w:rPr>
        <w:t>须知前附表》</w:t>
      </w:r>
      <w:r>
        <w:rPr>
          <w:rFonts w:hint="eastAsia" w:ascii="宋体" w:hAnsi="宋体" w:cs="宋体"/>
          <w:b/>
          <w:color w:val="auto"/>
          <w:sz w:val="28"/>
          <w:szCs w:val="28"/>
          <w:highlight w:val="none"/>
          <w:lang w:eastAsia="zh-CN"/>
        </w:rPr>
        <w:t>。</w:t>
      </w:r>
      <w:r>
        <w:rPr>
          <w:rFonts w:hint="eastAsia" w:ascii="宋体" w:hAnsi="宋体" w:eastAsia="宋体" w:cs="宋体"/>
          <w:b w:val="0"/>
          <w:bCs/>
          <w:color w:val="auto"/>
          <w:sz w:val="28"/>
          <w:szCs w:val="28"/>
          <w:highlight w:val="none"/>
        </w:rPr>
        <w:t xml:space="preserve"> </w:t>
      </w:r>
    </w:p>
    <w:p w14:paraId="6B2BE159">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cs="宋体"/>
          <w:b/>
          <w:color w:val="auto"/>
          <w:sz w:val="28"/>
          <w:szCs w:val="28"/>
          <w:highlight w:val="none"/>
          <w:lang w:val="en-US" w:eastAsia="zh-CN"/>
        </w:rPr>
        <w:t>19</w:t>
      </w:r>
      <w:r>
        <w:rPr>
          <w:rFonts w:hint="eastAsia" w:ascii="宋体" w:hAnsi="宋体" w:eastAsia="宋体" w:cs="宋体"/>
          <w:b/>
          <w:color w:val="auto"/>
          <w:sz w:val="28"/>
          <w:szCs w:val="28"/>
          <w:highlight w:val="none"/>
        </w:rPr>
        <w:t>.响应文件的数量和签署</w:t>
      </w:r>
    </w:p>
    <w:p w14:paraId="290E018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19</w:t>
      </w:r>
      <w:r>
        <w:rPr>
          <w:rFonts w:hint="eastAsia" w:ascii="宋体" w:hAnsi="宋体" w:eastAsia="宋体" w:cs="宋体"/>
          <w:color w:val="auto"/>
          <w:sz w:val="28"/>
          <w:szCs w:val="28"/>
          <w:highlight w:val="none"/>
        </w:rPr>
        <w:t>.1响应文件（pdf格式）1份（第一册）：</w:t>
      </w:r>
    </w:p>
    <w:p w14:paraId="31D526D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19</w:t>
      </w:r>
      <w:r>
        <w:rPr>
          <w:rFonts w:hint="eastAsia" w:ascii="宋体" w:hAnsi="宋体" w:eastAsia="宋体" w:cs="宋体"/>
          <w:color w:val="auto"/>
          <w:sz w:val="28"/>
          <w:szCs w:val="28"/>
          <w:highlight w:val="none"/>
        </w:rPr>
        <w:t>.1.1</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应使用带电子签章功能的CA锁对响应文件须盖章或签名的部位加盖电子印章（单位电子公章、法定代表人电子人名章），电子印章与实物印章具有同等法律效力。</w:t>
      </w:r>
    </w:p>
    <w:p w14:paraId="39B0F12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19</w:t>
      </w:r>
      <w:r>
        <w:rPr>
          <w:rFonts w:hint="eastAsia" w:ascii="宋体" w:hAnsi="宋体" w:eastAsia="宋体" w:cs="宋体"/>
          <w:color w:val="auto"/>
          <w:sz w:val="28"/>
          <w:szCs w:val="28"/>
          <w:highlight w:val="none"/>
        </w:rPr>
        <w:t>.1.2</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6699272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19</w:t>
      </w:r>
      <w:r>
        <w:rPr>
          <w:rFonts w:hint="eastAsia" w:ascii="宋体" w:hAnsi="宋体" w:eastAsia="宋体" w:cs="宋体"/>
          <w:color w:val="auto"/>
          <w:sz w:val="28"/>
          <w:szCs w:val="28"/>
          <w:highlight w:val="none"/>
        </w:rPr>
        <w:t>.1.3文件中要求法定代表人签字或签章的须加盖法定代表人电子人名章。</w:t>
      </w:r>
    </w:p>
    <w:p w14:paraId="5841215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19</w:t>
      </w:r>
      <w:r>
        <w:rPr>
          <w:rFonts w:hint="eastAsia" w:ascii="宋体" w:hAnsi="宋体" w:eastAsia="宋体" w:cs="宋体"/>
          <w:color w:val="auto"/>
          <w:sz w:val="28"/>
          <w:szCs w:val="28"/>
          <w:highlight w:val="none"/>
        </w:rPr>
        <w:t>.1.4须</w:t>
      </w:r>
      <w:r>
        <w:rPr>
          <w:rFonts w:hint="eastAsia" w:ascii="宋体" w:hAnsi="宋体" w:cs="宋体"/>
          <w:color w:val="auto"/>
          <w:sz w:val="28"/>
          <w:szCs w:val="28"/>
          <w:highlight w:val="none"/>
          <w:lang w:eastAsia="zh-CN"/>
        </w:rPr>
        <w:t>委托代理人</w:t>
      </w:r>
      <w:r>
        <w:rPr>
          <w:rFonts w:hint="eastAsia" w:ascii="宋体" w:hAnsi="宋体" w:eastAsia="宋体" w:cs="宋体"/>
          <w:color w:val="auto"/>
          <w:sz w:val="28"/>
          <w:szCs w:val="28"/>
          <w:highlight w:val="none"/>
        </w:rPr>
        <w:t>签字的，</w:t>
      </w:r>
      <w:r>
        <w:rPr>
          <w:rFonts w:hint="eastAsia" w:ascii="宋体" w:hAnsi="宋体" w:cs="宋体"/>
          <w:color w:val="auto"/>
          <w:sz w:val="28"/>
          <w:szCs w:val="28"/>
          <w:highlight w:val="none"/>
          <w:lang w:eastAsia="zh-CN"/>
        </w:rPr>
        <w:t>委托代理人</w:t>
      </w:r>
      <w:r>
        <w:rPr>
          <w:rFonts w:hint="eastAsia" w:ascii="宋体" w:hAnsi="宋体" w:eastAsia="宋体" w:cs="宋体"/>
          <w:color w:val="auto"/>
          <w:sz w:val="28"/>
          <w:szCs w:val="28"/>
          <w:highlight w:val="none"/>
        </w:rPr>
        <w:t>又无电子章的，在word编制时可将</w:t>
      </w:r>
      <w:r>
        <w:rPr>
          <w:rFonts w:hint="eastAsia" w:ascii="宋体" w:hAnsi="宋体" w:cs="宋体"/>
          <w:color w:val="auto"/>
          <w:sz w:val="28"/>
          <w:szCs w:val="28"/>
          <w:highlight w:val="none"/>
          <w:lang w:eastAsia="zh-CN"/>
        </w:rPr>
        <w:t>委托代理人</w:t>
      </w:r>
      <w:r>
        <w:rPr>
          <w:rFonts w:hint="eastAsia" w:ascii="宋体" w:hAnsi="宋体" w:eastAsia="宋体" w:cs="宋体"/>
          <w:color w:val="auto"/>
          <w:sz w:val="28"/>
          <w:szCs w:val="28"/>
          <w:highlight w:val="none"/>
        </w:rPr>
        <w:t>手写签字扫描后的图片粘贴到响应文件中对应位置，并加盖单位电子公章。</w:t>
      </w:r>
    </w:p>
    <w:p w14:paraId="5F9C384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19</w:t>
      </w:r>
      <w:r>
        <w:rPr>
          <w:rFonts w:hint="eastAsia" w:ascii="宋体" w:hAnsi="宋体" w:eastAsia="宋体" w:cs="宋体"/>
          <w:color w:val="auto"/>
          <w:sz w:val="28"/>
          <w:szCs w:val="28"/>
          <w:highlight w:val="none"/>
        </w:rPr>
        <w:t>.1.5可使用平台的批量盖章功能快速签章。但</w:t>
      </w:r>
      <w:r>
        <w:rPr>
          <w:rFonts w:hint="eastAsia" w:ascii="宋体" w:hAnsi="宋体" w:cs="宋体"/>
          <w:color w:val="auto"/>
          <w:sz w:val="28"/>
          <w:szCs w:val="28"/>
          <w:highlight w:val="none"/>
          <w:lang w:val="en-US" w:eastAsia="zh-CN"/>
        </w:rPr>
        <w:t>需</w:t>
      </w:r>
      <w:r>
        <w:rPr>
          <w:rFonts w:hint="eastAsia" w:ascii="宋体" w:hAnsi="宋体" w:eastAsia="宋体" w:cs="宋体"/>
          <w:color w:val="auto"/>
          <w:sz w:val="28"/>
          <w:szCs w:val="28"/>
          <w:highlight w:val="none"/>
        </w:rPr>
        <w:t>浏览检查并注意印章重叠及完整性。</w:t>
      </w:r>
    </w:p>
    <w:p w14:paraId="4A6FD68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19</w:t>
      </w:r>
      <w:r>
        <w:rPr>
          <w:rFonts w:hint="eastAsia" w:ascii="宋体" w:hAnsi="宋体" w:eastAsia="宋体" w:cs="宋体"/>
          <w:color w:val="auto"/>
          <w:sz w:val="28"/>
          <w:szCs w:val="28"/>
          <w:highlight w:val="none"/>
        </w:rPr>
        <w:t>.1.6采用扫描粘贴</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公章或扫描法定代表人电子章而不加盖单位电子公章的为</w:t>
      </w:r>
      <w:r>
        <w:rPr>
          <w:rFonts w:hint="eastAsia" w:ascii="宋体" w:hAnsi="宋体" w:eastAsia="宋体" w:cs="宋体"/>
          <w:b/>
          <w:color w:val="auto"/>
          <w:sz w:val="28"/>
          <w:szCs w:val="28"/>
          <w:highlight w:val="none"/>
        </w:rPr>
        <w:t>无效响应</w:t>
      </w:r>
      <w:r>
        <w:rPr>
          <w:rFonts w:hint="eastAsia" w:ascii="宋体" w:hAnsi="宋体" w:eastAsia="宋体" w:cs="宋体"/>
          <w:color w:val="auto"/>
          <w:sz w:val="28"/>
          <w:szCs w:val="28"/>
          <w:highlight w:val="none"/>
        </w:rPr>
        <w:t>。</w:t>
      </w:r>
    </w:p>
    <w:p w14:paraId="48F9BD9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19</w:t>
      </w:r>
      <w:r>
        <w:rPr>
          <w:rFonts w:hint="eastAsia" w:ascii="宋体" w:hAnsi="宋体" w:eastAsia="宋体" w:cs="宋体"/>
          <w:color w:val="auto"/>
          <w:sz w:val="28"/>
          <w:szCs w:val="28"/>
          <w:highlight w:val="none"/>
        </w:rPr>
        <w:t>.2数据文件（PDF格式）（第二册）1份：</w:t>
      </w:r>
    </w:p>
    <w:p w14:paraId="22A67E4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19</w:t>
      </w:r>
      <w:r>
        <w:rPr>
          <w:rFonts w:hint="eastAsia" w:ascii="宋体" w:hAnsi="宋体" w:eastAsia="宋体" w:cs="宋体"/>
          <w:color w:val="auto"/>
          <w:sz w:val="28"/>
          <w:szCs w:val="28"/>
          <w:highlight w:val="none"/>
        </w:rPr>
        <w:t>.2.1</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w:t>
      </w:r>
      <w:r>
        <w:rPr>
          <w:rFonts w:hint="eastAsia" w:ascii="宋体" w:hAnsi="宋体" w:cs="宋体"/>
          <w:color w:val="auto"/>
          <w:sz w:val="28"/>
          <w:szCs w:val="28"/>
          <w:highlight w:val="none"/>
          <w:lang w:val="en-US" w:eastAsia="zh-CN"/>
        </w:rPr>
        <w:t>投标（</w:t>
      </w:r>
      <w:r>
        <w:rPr>
          <w:rFonts w:hint="eastAsia" w:ascii="宋体" w:hAnsi="宋体" w:eastAsia="宋体" w:cs="宋体"/>
          <w:color w:val="auto"/>
          <w:sz w:val="28"/>
          <w:szCs w:val="28"/>
          <w:highlight w:val="none"/>
        </w:rPr>
        <w:t>报价</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w:t>
      </w:r>
    </w:p>
    <w:p w14:paraId="07E8F5D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19</w:t>
      </w:r>
      <w:r>
        <w:rPr>
          <w:rFonts w:hint="eastAsia" w:ascii="宋体" w:hAnsi="宋体" w:eastAsia="宋体" w:cs="宋体"/>
          <w:color w:val="auto"/>
          <w:sz w:val="28"/>
          <w:szCs w:val="28"/>
          <w:highlight w:val="none"/>
        </w:rPr>
        <w:t>.2.2文件中要求法定代表人签字或签章的须加盖法定代表人电子人名章。</w:t>
      </w:r>
    </w:p>
    <w:p w14:paraId="70D3F29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19</w:t>
      </w:r>
      <w:r>
        <w:rPr>
          <w:rFonts w:hint="eastAsia" w:ascii="宋体" w:hAnsi="宋体" w:eastAsia="宋体" w:cs="宋体"/>
          <w:color w:val="auto"/>
          <w:sz w:val="28"/>
          <w:szCs w:val="28"/>
          <w:highlight w:val="none"/>
        </w:rPr>
        <w:t>.2.3采用扫描粘贴</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公章或法定代表人人名章的为</w:t>
      </w:r>
      <w:r>
        <w:rPr>
          <w:rFonts w:hint="eastAsia" w:ascii="宋体" w:hAnsi="宋体" w:eastAsia="宋体" w:cs="宋体"/>
          <w:b/>
          <w:color w:val="auto"/>
          <w:sz w:val="28"/>
          <w:szCs w:val="28"/>
          <w:highlight w:val="none"/>
        </w:rPr>
        <w:t>无效响应</w:t>
      </w:r>
      <w:r>
        <w:rPr>
          <w:rFonts w:hint="eastAsia" w:ascii="宋体" w:hAnsi="宋体" w:eastAsia="宋体" w:cs="宋体"/>
          <w:color w:val="auto"/>
          <w:sz w:val="28"/>
          <w:szCs w:val="28"/>
          <w:highlight w:val="none"/>
        </w:rPr>
        <w:t>。</w:t>
      </w:r>
    </w:p>
    <w:p w14:paraId="786DBA83">
      <w:pPr>
        <w:pStyle w:val="3"/>
        <w:ind w:firstLine="643"/>
        <w:rPr>
          <w:rFonts w:hint="eastAsia" w:ascii="宋体" w:hAnsi="宋体" w:eastAsia="宋体" w:cs="宋体"/>
          <w:color w:val="auto"/>
          <w:highlight w:val="none"/>
        </w:rPr>
      </w:pPr>
      <w:bookmarkStart w:id="92" w:name="_Toc20132"/>
      <w:bookmarkStart w:id="93" w:name="_Toc22654"/>
      <w:bookmarkStart w:id="94" w:name="_Toc9504"/>
      <w:r>
        <w:rPr>
          <w:rFonts w:hint="eastAsia" w:ascii="宋体" w:hAnsi="宋体" w:eastAsia="宋体" w:cs="宋体"/>
          <w:color w:val="auto"/>
          <w:highlight w:val="none"/>
        </w:rPr>
        <w:t>四、响应文件的递交</w:t>
      </w:r>
      <w:bookmarkEnd w:id="92"/>
      <w:bookmarkEnd w:id="93"/>
      <w:bookmarkEnd w:id="94"/>
    </w:p>
    <w:p w14:paraId="269991C9">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w:t>
      </w:r>
      <w:r>
        <w:rPr>
          <w:rFonts w:hint="eastAsia" w:ascii="宋体" w:hAnsi="宋体" w:cs="宋体"/>
          <w:b/>
          <w:color w:val="auto"/>
          <w:sz w:val="28"/>
          <w:szCs w:val="28"/>
          <w:highlight w:val="none"/>
          <w:lang w:val="en-US" w:eastAsia="zh-CN"/>
        </w:rPr>
        <w:t>0</w:t>
      </w:r>
      <w:r>
        <w:rPr>
          <w:rFonts w:hint="eastAsia" w:ascii="宋体" w:hAnsi="宋体" w:eastAsia="宋体" w:cs="宋体"/>
          <w:b/>
          <w:color w:val="auto"/>
          <w:sz w:val="28"/>
          <w:szCs w:val="28"/>
          <w:highlight w:val="none"/>
        </w:rPr>
        <w:t>.响应文件的密封和标记</w:t>
      </w:r>
    </w:p>
    <w:p w14:paraId="1436C33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0</w:t>
      </w:r>
      <w:r>
        <w:rPr>
          <w:rFonts w:hint="eastAsia" w:ascii="宋体" w:hAnsi="宋体" w:eastAsia="宋体" w:cs="宋体"/>
          <w:color w:val="auto"/>
          <w:sz w:val="28"/>
          <w:szCs w:val="28"/>
          <w:highlight w:val="none"/>
        </w:rPr>
        <w:t>.1第一阶段电子响应文件的密封和标记</w:t>
      </w:r>
    </w:p>
    <w:p w14:paraId="5F18460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加盖了电子印章的电子响应文件（PDF格式）和数据文件（PDF格式）须在威海市国有企业阳光采购电子化服务平台的“我的投标”界面进行提交，提交前系统会自动在本地进行加密和电子签章，加密和数字签名后的文件除了会上传到系统中之外还会同步保存到本地计算机。</w:t>
      </w:r>
    </w:p>
    <w:p w14:paraId="33D5EB46">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w:t>
      </w:r>
      <w:r>
        <w:rPr>
          <w:rFonts w:hint="eastAsia" w:ascii="宋体" w:hAnsi="宋体" w:cs="宋体"/>
          <w:b/>
          <w:color w:val="auto"/>
          <w:sz w:val="28"/>
          <w:szCs w:val="28"/>
          <w:highlight w:val="none"/>
          <w:lang w:val="en-US" w:eastAsia="zh-CN"/>
        </w:rPr>
        <w:t>0</w:t>
      </w:r>
      <w:r>
        <w:rPr>
          <w:rFonts w:hint="eastAsia" w:ascii="宋体" w:hAnsi="宋体" w:eastAsia="宋体" w:cs="宋体"/>
          <w:b/>
          <w:color w:val="auto"/>
          <w:sz w:val="28"/>
          <w:szCs w:val="28"/>
          <w:highlight w:val="none"/>
        </w:rPr>
        <w:t>.2资质证明文件原件的密封和标记</w:t>
      </w:r>
    </w:p>
    <w:p w14:paraId="4F912C5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本项目不收取资质证明文件原件。</w:t>
      </w:r>
    </w:p>
    <w:p w14:paraId="48EC410C">
      <w:pPr>
        <w:snapToGrid w:val="0"/>
        <w:spacing w:line="560" w:lineRule="exact"/>
        <w:ind w:firstLine="565" w:firstLineChars="201"/>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2</w:t>
      </w:r>
      <w:r>
        <w:rPr>
          <w:rFonts w:hint="eastAsia" w:ascii="宋体" w:hAnsi="宋体" w:cs="宋体"/>
          <w:b/>
          <w:color w:val="auto"/>
          <w:sz w:val="28"/>
          <w:szCs w:val="28"/>
          <w:highlight w:val="none"/>
          <w:lang w:val="en-US" w:eastAsia="zh-CN"/>
        </w:rPr>
        <w:t>1</w:t>
      </w:r>
      <w:r>
        <w:rPr>
          <w:rFonts w:hint="eastAsia" w:ascii="宋体" w:hAnsi="宋体" w:eastAsia="宋体" w:cs="宋体"/>
          <w:b/>
          <w:color w:val="auto"/>
          <w:sz w:val="28"/>
          <w:szCs w:val="28"/>
          <w:highlight w:val="none"/>
        </w:rPr>
        <w:t>.</w:t>
      </w:r>
      <w:r>
        <w:rPr>
          <w:rFonts w:hint="eastAsia" w:ascii="宋体" w:hAnsi="宋体" w:cs="宋体"/>
          <w:b/>
          <w:color w:val="auto"/>
          <w:sz w:val="28"/>
          <w:szCs w:val="28"/>
          <w:highlight w:val="none"/>
          <w:lang w:val="en-US" w:eastAsia="zh-CN"/>
        </w:rPr>
        <w:t>提交响应文件时间</w:t>
      </w:r>
    </w:p>
    <w:p w14:paraId="3DA8E867">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本次</w:t>
      </w:r>
      <w:r>
        <w:rPr>
          <w:rFonts w:hint="eastAsia" w:ascii="宋体" w:hAnsi="宋体" w:cs="宋体"/>
          <w:b/>
          <w:color w:val="auto"/>
          <w:sz w:val="28"/>
          <w:szCs w:val="28"/>
          <w:highlight w:val="none"/>
          <w:lang w:eastAsia="zh-CN"/>
        </w:rPr>
        <w:t>谈判</w:t>
      </w:r>
      <w:r>
        <w:rPr>
          <w:rFonts w:hint="eastAsia" w:ascii="宋体" w:hAnsi="宋体" w:eastAsia="宋体" w:cs="宋体"/>
          <w:b/>
          <w:color w:val="auto"/>
          <w:sz w:val="28"/>
          <w:szCs w:val="28"/>
          <w:highlight w:val="none"/>
        </w:rPr>
        <w:t>第一阶段响应文件的</w:t>
      </w:r>
      <w:r>
        <w:rPr>
          <w:rFonts w:hint="eastAsia" w:ascii="宋体" w:hAnsi="宋体" w:cs="宋体"/>
          <w:b/>
          <w:color w:val="auto"/>
          <w:sz w:val="28"/>
          <w:szCs w:val="28"/>
          <w:highlight w:val="none"/>
          <w:lang w:val="en-US" w:eastAsia="zh-CN"/>
        </w:rPr>
        <w:t>提</w:t>
      </w:r>
      <w:r>
        <w:rPr>
          <w:rFonts w:hint="eastAsia" w:ascii="宋体" w:hAnsi="宋体" w:eastAsia="宋体" w:cs="宋体"/>
          <w:b/>
          <w:color w:val="auto"/>
          <w:sz w:val="28"/>
          <w:szCs w:val="28"/>
          <w:highlight w:val="none"/>
        </w:rPr>
        <w:t>交</w:t>
      </w:r>
      <w:r>
        <w:rPr>
          <w:rFonts w:hint="eastAsia" w:ascii="宋体" w:hAnsi="宋体" w:cs="宋体"/>
          <w:b/>
          <w:color w:val="auto"/>
          <w:sz w:val="28"/>
          <w:szCs w:val="28"/>
          <w:highlight w:val="none"/>
          <w:lang w:val="en-US" w:eastAsia="zh-CN"/>
        </w:rPr>
        <w:t>时间</w:t>
      </w:r>
      <w:r>
        <w:rPr>
          <w:rFonts w:hint="eastAsia" w:ascii="宋体" w:hAnsi="宋体" w:eastAsia="宋体" w:cs="宋体"/>
          <w:b/>
          <w:color w:val="auto"/>
          <w:sz w:val="28"/>
          <w:szCs w:val="28"/>
          <w:highlight w:val="none"/>
        </w:rPr>
        <w:t>见</w:t>
      </w:r>
      <w:r>
        <w:rPr>
          <w:rFonts w:hint="eastAsia" w:ascii="宋体" w:hAnsi="宋体" w:eastAsia="宋体" w:cs="宋体"/>
          <w:b/>
          <w:color w:val="auto"/>
          <w:sz w:val="28"/>
          <w:szCs w:val="28"/>
          <w:highlight w:val="none"/>
          <w:u w:val="none"/>
        </w:rPr>
        <w:t>响应须知前附表。</w:t>
      </w:r>
    </w:p>
    <w:p w14:paraId="1628F20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zh-CN"/>
        </w:rPr>
        <w:t>采购人和采购代理机构有权按本须知的规定，延迟</w:t>
      </w:r>
      <w:r>
        <w:rPr>
          <w:rFonts w:hint="eastAsia" w:ascii="宋体" w:hAnsi="宋体" w:cs="宋体"/>
          <w:color w:val="auto"/>
          <w:sz w:val="28"/>
          <w:szCs w:val="28"/>
          <w:highlight w:val="none"/>
          <w:lang w:val="en-US" w:eastAsia="zh-CN"/>
        </w:rPr>
        <w:t>提交</w:t>
      </w:r>
      <w:r>
        <w:rPr>
          <w:rFonts w:hint="eastAsia" w:ascii="宋体" w:hAnsi="宋体" w:eastAsia="宋体" w:cs="宋体"/>
          <w:color w:val="auto"/>
          <w:sz w:val="28"/>
          <w:szCs w:val="28"/>
          <w:highlight w:val="none"/>
          <w:lang w:val="zh-CN"/>
        </w:rPr>
        <w:t>截止时间。在此情况下，采购人、采购代理机构和报价单位受截止时间制约的所有权利和义务均应延长至新的截止时间。</w:t>
      </w:r>
    </w:p>
    <w:p w14:paraId="22535713">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w:t>
      </w:r>
      <w:r>
        <w:rPr>
          <w:rFonts w:hint="eastAsia" w:ascii="宋体" w:hAnsi="宋体" w:cs="宋体"/>
          <w:b/>
          <w:color w:val="auto"/>
          <w:sz w:val="28"/>
          <w:szCs w:val="28"/>
          <w:highlight w:val="none"/>
          <w:lang w:val="en-US" w:eastAsia="zh-CN"/>
        </w:rPr>
        <w:t>2</w:t>
      </w:r>
      <w:r>
        <w:rPr>
          <w:rFonts w:hint="eastAsia" w:ascii="宋体" w:hAnsi="宋体" w:eastAsia="宋体" w:cs="宋体"/>
          <w:b/>
          <w:color w:val="auto"/>
          <w:sz w:val="28"/>
          <w:szCs w:val="28"/>
          <w:highlight w:val="none"/>
        </w:rPr>
        <w:t>.迟交的响应文件</w:t>
      </w:r>
    </w:p>
    <w:p w14:paraId="1EBCCA6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威海市国有企业阳光采购电子化服务平台无法接收</w:t>
      </w:r>
      <w:r>
        <w:rPr>
          <w:rFonts w:hint="eastAsia" w:ascii="宋体" w:hAnsi="宋体" w:cs="宋体"/>
          <w:color w:val="auto"/>
          <w:sz w:val="28"/>
          <w:szCs w:val="28"/>
          <w:highlight w:val="none"/>
          <w:lang w:val="en-US" w:eastAsia="zh-CN"/>
        </w:rPr>
        <w:t>开标（提交</w:t>
      </w:r>
      <w:r>
        <w:rPr>
          <w:rFonts w:hint="eastAsia" w:ascii="宋体" w:hAnsi="宋体" w:eastAsia="宋体" w:cs="宋体"/>
          <w:color w:val="auto"/>
          <w:sz w:val="28"/>
          <w:szCs w:val="28"/>
          <w:highlight w:val="none"/>
        </w:rPr>
        <w:t>响应</w:t>
      </w:r>
      <w:r>
        <w:rPr>
          <w:rFonts w:hint="eastAsia" w:ascii="宋体" w:hAnsi="宋体" w:cs="宋体"/>
          <w:color w:val="auto"/>
          <w:sz w:val="28"/>
          <w:szCs w:val="28"/>
          <w:highlight w:val="none"/>
          <w:lang w:val="en-US" w:eastAsia="zh-CN"/>
        </w:rPr>
        <w:t>文件</w:t>
      </w:r>
      <w:r>
        <w:rPr>
          <w:rFonts w:hint="eastAsia" w:ascii="宋体" w:hAnsi="宋体" w:eastAsia="宋体" w:cs="宋体"/>
          <w:color w:val="auto"/>
          <w:sz w:val="28"/>
          <w:szCs w:val="28"/>
          <w:highlight w:val="none"/>
        </w:rPr>
        <w:t>截止</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lang w:val="en-US" w:eastAsia="zh-CN"/>
        </w:rPr>
        <w:t>时间</w:t>
      </w:r>
      <w:r>
        <w:rPr>
          <w:rFonts w:hint="eastAsia" w:ascii="宋体" w:hAnsi="宋体" w:eastAsia="宋体" w:cs="宋体"/>
          <w:color w:val="auto"/>
          <w:sz w:val="28"/>
          <w:szCs w:val="28"/>
          <w:highlight w:val="none"/>
        </w:rPr>
        <w:t>后递交的响应文件。</w:t>
      </w:r>
    </w:p>
    <w:p w14:paraId="1677AED0">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w:t>
      </w:r>
      <w:r>
        <w:rPr>
          <w:rFonts w:hint="eastAsia" w:ascii="宋体" w:hAnsi="宋体" w:cs="宋体"/>
          <w:b/>
          <w:color w:val="auto"/>
          <w:sz w:val="28"/>
          <w:szCs w:val="28"/>
          <w:highlight w:val="none"/>
          <w:lang w:val="en-US" w:eastAsia="zh-CN"/>
        </w:rPr>
        <w:t>3</w:t>
      </w:r>
      <w:r>
        <w:rPr>
          <w:rFonts w:hint="eastAsia" w:ascii="宋体" w:hAnsi="宋体" w:eastAsia="宋体" w:cs="宋体"/>
          <w:b/>
          <w:color w:val="auto"/>
          <w:sz w:val="28"/>
          <w:szCs w:val="28"/>
          <w:highlight w:val="none"/>
        </w:rPr>
        <w:t>.响应文件的修改和撤回</w:t>
      </w:r>
    </w:p>
    <w:p w14:paraId="0B4E0DC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3</w:t>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必须在规定的</w:t>
      </w:r>
      <w:r>
        <w:rPr>
          <w:rFonts w:hint="eastAsia" w:ascii="宋体" w:hAnsi="宋体" w:cs="宋体"/>
          <w:color w:val="auto"/>
          <w:sz w:val="28"/>
          <w:szCs w:val="28"/>
          <w:highlight w:val="none"/>
          <w:lang w:val="en-US" w:eastAsia="zh-CN"/>
        </w:rPr>
        <w:t>响应</w:t>
      </w:r>
      <w:r>
        <w:rPr>
          <w:rFonts w:hint="eastAsia" w:ascii="宋体" w:hAnsi="宋体" w:eastAsia="宋体" w:cs="宋体"/>
          <w:color w:val="auto"/>
          <w:sz w:val="28"/>
          <w:szCs w:val="28"/>
          <w:highlight w:val="none"/>
        </w:rPr>
        <w:t>截止</w:t>
      </w:r>
      <w:r>
        <w:rPr>
          <w:rFonts w:hint="eastAsia" w:ascii="宋体" w:hAnsi="宋体" w:cs="宋体"/>
          <w:color w:val="auto"/>
          <w:sz w:val="28"/>
          <w:szCs w:val="28"/>
          <w:highlight w:val="none"/>
          <w:lang w:val="en-US" w:eastAsia="zh-CN"/>
        </w:rPr>
        <w:t>时间</w:t>
      </w:r>
      <w:r>
        <w:rPr>
          <w:rFonts w:hint="eastAsia" w:ascii="宋体" w:hAnsi="宋体" w:eastAsia="宋体" w:cs="宋体"/>
          <w:color w:val="auto"/>
          <w:sz w:val="28"/>
          <w:szCs w:val="28"/>
          <w:highlight w:val="none"/>
        </w:rPr>
        <w:t>之前将修改的响应文件上传到威海市国有企业阳光采购电子化服务平台,在</w:t>
      </w:r>
      <w:r>
        <w:rPr>
          <w:rFonts w:hint="eastAsia" w:ascii="宋体" w:hAnsi="宋体" w:cs="宋体"/>
          <w:color w:val="auto"/>
          <w:sz w:val="28"/>
          <w:szCs w:val="28"/>
          <w:highlight w:val="none"/>
          <w:lang w:val="en-US" w:eastAsia="zh-CN"/>
        </w:rPr>
        <w:t>响应</w:t>
      </w:r>
      <w:r>
        <w:rPr>
          <w:rFonts w:hint="eastAsia" w:ascii="宋体" w:hAnsi="宋体" w:eastAsia="宋体" w:cs="宋体"/>
          <w:color w:val="auto"/>
          <w:sz w:val="28"/>
          <w:szCs w:val="28"/>
          <w:highlight w:val="none"/>
        </w:rPr>
        <w:t>截止</w:t>
      </w:r>
      <w:r>
        <w:rPr>
          <w:rFonts w:hint="eastAsia" w:ascii="宋体" w:hAnsi="宋体" w:cs="宋体"/>
          <w:color w:val="auto"/>
          <w:sz w:val="28"/>
          <w:szCs w:val="28"/>
          <w:highlight w:val="none"/>
          <w:lang w:val="en-US" w:eastAsia="zh-CN"/>
        </w:rPr>
        <w:t>时间</w:t>
      </w:r>
      <w:r>
        <w:rPr>
          <w:rFonts w:hint="eastAsia" w:ascii="宋体" w:hAnsi="宋体" w:eastAsia="宋体" w:cs="宋体"/>
          <w:color w:val="auto"/>
          <w:sz w:val="28"/>
          <w:szCs w:val="28"/>
          <w:highlight w:val="none"/>
        </w:rPr>
        <w:t>之后，</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不得对其响应文件做任何修改。</w:t>
      </w:r>
    </w:p>
    <w:p w14:paraId="7CC8113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3</w:t>
      </w: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在递交响应文件后，可以在</w:t>
      </w:r>
      <w:r>
        <w:rPr>
          <w:rFonts w:hint="eastAsia" w:ascii="宋体" w:hAnsi="宋体" w:cs="宋体"/>
          <w:color w:val="auto"/>
          <w:sz w:val="28"/>
          <w:szCs w:val="28"/>
          <w:highlight w:val="none"/>
          <w:lang w:val="en-US" w:eastAsia="zh-CN"/>
        </w:rPr>
        <w:t>响应</w:t>
      </w:r>
      <w:r>
        <w:rPr>
          <w:rFonts w:hint="eastAsia" w:ascii="宋体" w:hAnsi="宋体" w:eastAsia="宋体" w:cs="宋体"/>
          <w:color w:val="auto"/>
          <w:sz w:val="28"/>
          <w:szCs w:val="28"/>
          <w:highlight w:val="none"/>
        </w:rPr>
        <w:t>截止</w:t>
      </w:r>
      <w:r>
        <w:rPr>
          <w:rFonts w:hint="eastAsia" w:ascii="宋体" w:hAnsi="宋体" w:cs="宋体"/>
          <w:color w:val="auto"/>
          <w:sz w:val="28"/>
          <w:szCs w:val="28"/>
          <w:highlight w:val="none"/>
          <w:lang w:val="en-US" w:eastAsia="zh-CN"/>
        </w:rPr>
        <w:t>时间</w:t>
      </w:r>
      <w:r>
        <w:rPr>
          <w:rFonts w:hint="eastAsia" w:ascii="宋体" w:hAnsi="宋体" w:eastAsia="宋体" w:cs="宋体"/>
          <w:color w:val="auto"/>
          <w:sz w:val="28"/>
          <w:szCs w:val="28"/>
          <w:highlight w:val="none"/>
        </w:rPr>
        <w:t>之前撤回其响应。</w:t>
      </w:r>
    </w:p>
    <w:p w14:paraId="4C5E363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3</w:t>
      </w:r>
      <w:r>
        <w:rPr>
          <w:rFonts w:hint="eastAsia" w:ascii="宋体" w:hAnsi="宋体" w:eastAsia="宋体" w:cs="宋体"/>
          <w:color w:val="auto"/>
          <w:sz w:val="28"/>
          <w:szCs w:val="28"/>
          <w:highlight w:val="none"/>
        </w:rPr>
        <w:t>.3从</w:t>
      </w:r>
      <w:r>
        <w:rPr>
          <w:rFonts w:hint="eastAsia" w:ascii="宋体" w:hAnsi="宋体" w:cs="宋体"/>
          <w:color w:val="auto"/>
          <w:sz w:val="28"/>
          <w:szCs w:val="28"/>
          <w:highlight w:val="none"/>
          <w:lang w:val="en-US" w:eastAsia="zh-CN"/>
        </w:rPr>
        <w:t>响应</w:t>
      </w:r>
      <w:r>
        <w:rPr>
          <w:rFonts w:hint="eastAsia" w:ascii="宋体" w:hAnsi="宋体" w:eastAsia="宋体" w:cs="宋体"/>
          <w:color w:val="auto"/>
          <w:sz w:val="28"/>
          <w:szCs w:val="28"/>
          <w:highlight w:val="none"/>
        </w:rPr>
        <w:t>截止</w:t>
      </w:r>
      <w:r>
        <w:rPr>
          <w:rFonts w:hint="eastAsia" w:ascii="宋体" w:hAnsi="宋体" w:cs="宋体"/>
          <w:color w:val="auto"/>
          <w:sz w:val="28"/>
          <w:szCs w:val="28"/>
          <w:highlight w:val="none"/>
          <w:lang w:val="en-US" w:eastAsia="zh-CN"/>
        </w:rPr>
        <w:t>时间</w:t>
      </w:r>
      <w:r>
        <w:rPr>
          <w:rFonts w:hint="eastAsia" w:ascii="宋体" w:hAnsi="宋体" w:eastAsia="宋体" w:cs="宋体"/>
          <w:color w:val="auto"/>
          <w:sz w:val="28"/>
          <w:szCs w:val="28"/>
          <w:highlight w:val="none"/>
        </w:rPr>
        <w:t>至</w:t>
      </w:r>
      <w:r>
        <w:rPr>
          <w:rFonts w:hint="eastAsia" w:ascii="宋体" w:hAnsi="宋体" w:cs="宋体"/>
          <w:color w:val="auto"/>
          <w:sz w:val="28"/>
          <w:szCs w:val="28"/>
          <w:highlight w:val="none"/>
          <w:lang w:val="en-US" w:eastAsia="zh-CN"/>
        </w:rPr>
        <w:t>报价</w:t>
      </w:r>
      <w:r>
        <w:rPr>
          <w:rFonts w:hint="eastAsia" w:ascii="宋体" w:hAnsi="宋体" w:eastAsia="宋体" w:cs="宋体"/>
          <w:color w:val="auto"/>
          <w:sz w:val="28"/>
          <w:szCs w:val="28"/>
          <w:highlight w:val="none"/>
        </w:rPr>
        <w:t>有效期这段时间内，</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不得撤回其响应文件。</w:t>
      </w:r>
    </w:p>
    <w:p w14:paraId="43E62D71">
      <w:pPr>
        <w:pStyle w:val="3"/>
        <w:ind w:firstLine="643"/>
        <w:rPr>
          <w:rFonts w:hint="eastAsia" w:ascii="宋体" w:hAnsi="宋体" w:eastAsia="宋体" w:cs="宋体"/>
          <w:color w:val="auto"/>
          <w:highlight w:val="none"/>
          <w:lang w:eastAsia="zh-CN"/>
        </w:rPr>
      </w:pPr>
      <w:bookmarkStart w:id="95" w:name="_Toc3544"/>
      <w:bookmarkStart w:id="96" w:name="_Toc3950"/>
      <w:bookmarkStart w:id="97" w:name="_Toc6487"/>
      <w:r>
        <w:rPr>
          <w:rFonts w:hint="eastAsia" w:ascii="宋体" w:hAnsi="宋体" w:eastAsia="宋体" w:cs="宋体"/>
          <w:color w:val="auto"/>
          <w:highlight w:val="none"/>
        </w:rPr>
        <w:t>五、响应文件解密与</w:t>
      </w:r>
      <w:bookmarkEnd w:id="95"/>
      <w:bookmarkEnd w:id="96"/>
      <w:r>
        <w:rPr>
          <w:rFonts w:hint="eastAsia" w:ascii="宋体" w:hAnsi="宋体" w:cs="宋体"/>
          <w:color w:val="auto"/>
          <w:highlight w:val="none"/>
          <w:lang w:eastAsia="zh-CN"/>
        </w:rPr>
        <w:t>谈判</w:t>
      </w:r>
      <w:bookmarkEnd w:id="97"/>
    </w:p>
    <w:p w14:paraId="6A612102">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w:t>
      </w:r>
      <w:r>
        <w:rPr>
          <w:rFonts w:hint="eastAsia" w:ascii="宋体" w:hAnsi="宋体" w:cs="宋体"/>
          <w:b/>
          <w:color w:val="auto"/>
          <w:sz w:val="28"/>
          <w:szCs w:val="28"/>
          <w:highlight w:val="none"/>
          <w:lang w:val="en-US" w:eastAsia="zh-CN"/>
        </w:rPr>
        <w:t>4</w:t>
      </w:r>
      <w:r>
        <w:rPr>
          <w:rFonts w:hint="eastAsia" w:ascii="宋体" w:hAnsi="宋体" w:eastAsia="宋体" w:cs="宋体"/>
          <w:b/>
          <w:color w:val="auto"/>
          <w:sz w:val="28"/>
          <w:szCs w:val="28"/>
          <w:highlight w:val="none"/>
        </w:rPr>
        <w:t>.响应文件解密</w:t>
      </w:r>
    </w:p>
    <w:p w14:paraId="56E7F4A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rPr>
        <w:t>.1响应文件</w:t>
      </w:r>
      <w:r>
        <w:rPr>
          <w:rFonts w:hint="eastAsia" w:ascii="宋体" w:hAnsi="宋体" w:cs="宋体"/>
          <w:color w:val="auto"/>
          <w:sz w:val="28"/>
          <w:szCs w:val="28"/>
          <w:highlight w:val="none"/>
          <w:lang w:val="en-US" w:eastAsia="zh-CN"/>
        </w:rPr>
        <w:t>提</w:t>
      </w:r>
      <w:r>
        <w:rPr>
          <w:rFonts w:hint="eastAsia" w:ascii="宋体" w:hAnsi="宋体" w:eastAsia="宋体" w:cs="宋体"/>
          <w:color w:val="auto"/>
          <w:sz w:val="28"/>
          <w:szCs w:val="28"/>
          <w:highlight w:val="none"/>
        </w:rPr>
        <w:t>交截止时间后，提交响应文件的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不足3家的不得解密。</w:t>
      </w:r>
    </w:p>
    <w:p w14:paraId="66B2AA6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rPr>
        <w:t>.2采购代理机构在响应须知前附表规定的时间和地点组织解密。参与解密、</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等环节的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需提前准备已配置好环境的电脑,在规定的时间进行远程解密、</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等各项操作。</w:t>
      </w:r>
    </w:p>
    <w:p w14:paraId="7ED996E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代表应于响应文件</w:t>
      </w:r>
      <w:r>
        <w:rPr>
          <w:rFonts w:hint="eastAsia" w:ascii="宋体" w:hAnsi="宋体" w:cs="宋体"/>
          <w:color w:val="auto"/>
          <w:sz w:val="28"/>
          <w:szCs w:val="28"/>
          <w:highlight w:val="none"/>
          <w:lang w:val="en-US" w:eastAsia="zh-CN"/>
        </w:rPr>
        <w:t>提</w:t>
      </w:r>
      <w:r>
        <w:rPr>
          <w:rFonts w:hint="eastAsia" w:ascii="宋体" w:hAnsi="宋体" w:eastAsia="宋体" w:cs="宋体"/>
          <w:color w:val="auto"/>
          <w:sz w:val="28"/>
          <w:szCs w:val="28"/>
          <w:highlight w:val="none"/>
        </w:rPr>
        <w:t>交截止时间前，完成签到以证明其出席，除因应急情况外，未在</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规定的解密时间内解密的视为放弃</w:t>
      </w:r>
      <w:r>
        <w:rPr>
          <w:rFonts w:hint="eastAsia" w:ascii="宋体" w:hAnsi="宋体" w:cs="宋体"/>
          <w:color w:val="auto"/>
          <w:sz w:val="28"/>
          <w:szCs w:val="28"/>
          <w:highlight w:val="none"/>
          <w:lang w:val="en-US" w:eastAsia="zh-CN"/>
        </w:rPr>
        <w:t>投标（</w:t>
      </w:r>
      <w:r>
        <w:rPr>
          <w:rFonts w:hint="eastAsia" w:ascii="宋体" w:hAnsi="宋体" w:eastAsia="宋体" w:cs="宋体"/>
          <w:color w:val="auto"/>
          <w:sz w:val="28"/>
          <w:szCs w:val="28"/>
          <w:highlight w:val="none"/>
        </w:rPr>
        <w:t>响应</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w:t>
      </w:r>
    </w:p>
    <w:p w14:paraId="0236636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u w:val="none"/>
        </w:rPr>
        <w:t>响应须知前附表</w:t>
      </w:r>
      <w:r>
        <w:rPr>
          <w:rFonts w:hint="eastAsia" w:ascii="宋体" w:hAnsi="宋体" w:eastAsia="宋体" w:cs="宋体"/>
          <w:color w:val="auto"/>
          <w:sz w:val="28"/>
          <w:szCs w:val="28"/>
          <w:highlight w:val="none"/>
        </w:rPr>
        <w:t>规定了文件解密时间，</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输入密码错误（5次输入机会）、未能按时完成解密、其《数据文件》填写、盖章不规范等导致系统无法解析的，将会被视为</w:t>
      </w:r>
      <w:r>
        <w:rPr>
          <w:rFonts w:hint="eastAsia" w:ascii="宋体" w:hAnsi="宋体" w:eastAsia="宋体" w:cs="宋体"/>
          <w:b/>
          <w:color w:val="auto"/>
          <w:sz w:val="28"/>
          <w:szCs w:val="28"/>
          <w:highlight w:val="none"/>
        </w:rPr>
        <w:t>无效响应</w:t>
      </w:r>
      <w:r>
        <w:rPr>
          <w:rFonts w:hint="eastAsia" w:ascii="宋体" w:hAnsi="宋体" w:eastAsia="宋体" w:cs="宋体"/>
          <w:color w:val="auto"/>
          <w:sz w:val="28"/>
          <w:szCs w:val="28"/>
          <w:highlight w:val="none"/>
        </w:rPr>
        <w:t>。</w:t>
      </w:r>
    </w:p>
    <w:p w14:paraId="77FAA73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代表认为采购人、采购代理机构相关工作人员有需要回避的情形的，应当场提出询问或者回避申请。采购人、采购代理机构对</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代表提出的询问或者回避申请应当及时处理。</w:t>
      </w:r>
    </w:p>
    <w:p w14:paraId="7AC4152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rPr>
        <w:t>.6录音、录像：威海市公共资源交易中心负责从递交响应文件开始到确定成交结果全过程的录音、录像工作，确保声音清楚、图像清晰、内容无遗漏。</w:t>
      </w:r>
    </w:p>
    <w:p w14:paraId="33E801A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rPr>
        <w:t>.7报价过程中，如遇特殊情况，服从威海市公共资源交易中心场地调配，并遵守相关规章制度。</w:t>
      </w:r>
    </w:p>
    <w:p w14:paraId="7C118E7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rPr>
        <w:t>.8对响应文件报价出现前后不一致的，按以下规定修正：</w:t>
      </w:r>
    </w:p>
    <w:p w14:paraId="57613E45">
      <w:pPr>
        <w:snapToGrid w:val="0"/>
        <w:spacing w:line="560" w:lineRule="exact"/>
        <w:ind w:firstLine="562" w:firstLineChars="201"/>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（1）“投标（报价）一览表”的报价与“报价明细表”的报价不一致的，以“投标（报价）一览表”的报价为准</w:t>
      </w:r>
      <w:r>
        <w:rPr>
          <w:rFonts w:hint="eastAsia" w:ascii="宋体" w:hAnsi="宋体" w:cs="宋体"/>
          <w:color w:val="auto"/>
          <w:sz w:val="28"/>
          <w:szCs w:val="28"/>
          <w:highlight w:val="none"/>
          <w:lang w:eastAsia="zh-CN"/>
        </w:rPr>
        <w:t>。</w:t>
      </w:r>
    </w:p>
    <w:p w14:paraId="59BD9C7B">
      <w:pPr>
        <w:snapToGrid w:val="0"/>
        <w:spacing w:line="560" w:lineRule="exact"/>
        <w:ind w:firstLine="562" w:firstLineChars="201"/>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（2）大写金额和小写金额不一致的，以大写金额为准</w:t>
      </w:r>
      <w:r>
        <w:rPr>
          <w:rFonts w:hint="eastAsia" w:ascii="宋体" w:hAnsi="宋体" w:cs="宋体"/>
          <w:color w:val="auto"/>
          <w:sz w:val="28"/>
          <w:szCs w:val="28"/>
          <w:highlight w:val="none"/>
          <w:lang w:eastAsia="zh-CN"/>
        </w:rPr>
        <w:t>。</w:t>
      </w:r>
    </w:p>
    <w:p w14:paraId="1B22F28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（3）单价金额小数点或者百分比有明显错位的，以投标（报价）一览表的总价为准，并修改单价。</w:t>
      </w:r>
    </w:p>
    <w:p w14:paraId="1D97DC4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（4）总价金额与按单价汇总金额不一致的，以单价金额计算结果为准。</w:t>
      </w:r>
    </w:p>
    <w:p w14:paraId="0AB4612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（5）同时出现两种以上不一致的，按照前款规定的顺序修正。修正后的报价经</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确认后产生约束力，</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不确认的，其响应无效。</w:t>
      </w:r>
    </w:p>
    <w:p w14:paraId="2BD24E03">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若</w:t>
      </w:r>
      <w:r>
        <w:rPr>
          <w:rFonts w:hint="eastAsia" w:ascii="宋体" w:hAnsi="宋体" w:eastAsia="宋体" w:cs="宋体"/>
          <w:b/>
          <w:color w:val="auto"/>
          <w:sz w:val="28"/>
          <w:szCs w:val="28"/>
          <w:highlight w:val="none"/>
          <w:lang w:eastAsia="zh-CN"/>
        </w:rPr>
        <w:t>报价单位</w:t>
      </w:r>
      <w:r>
        <w:rPr>
          <w:rFonts w:hint="eastAsia" w:ascii="宋体" w:hAnsi="宋体" w:eastAsia="宋体" w:cs="宋体"/>
          <w:b/>
          <w:color w:val="auto"/>
          <w:sz w:val="28"/>
          <w:szCs w:val="28"/>
          <w:highlight w:val="none"/>
        </w:rPr>
        <w:t>实名认证证书即将到期或已过期，请确保在公开报价时实名认证证书在有效期内，</w:t>
      </w:r>
      <w:r>
        <w:rPr>
          <w:rFonts w:hint="eastAsia" w:ascii="宋体" w:hAnsi="宋体" w:eastAsia="宋体" w:cs="宋体"/>
          <w:b/>
          <w:color w:val="auto"/>
          <w:sz w:val="28"/>
          <w:szCs w:val="28"/>
          <w:highlight w:val="none"/>
          <w:lang w:eastAsia="zh-CN"/>
        </w:rPr>
        <w:t>报价单位</w:t>
      </w:r>
      <w:r>
        <w:rPr>
          <w:rFonts w:hint="eastAsia" w:ascii="宋体" w:hAnsi="宋体" w:eastAsia="宋体" w:cs="宋体"/>
          <w:b/>
          <w:color w:val="auto"/>
          <w:sz w:val="28"/>
          <w:szCs w:val="28"/>
          <w:highlight w:val="none"/>
        </w:rPr>
        <w:t>实名认证证书在续期后务必在公开报价前重新制作和上传电子响应文件，否则将造成电子响应文件无法进行解密。</w:t>
      </w:r>
    </w:p>
    <w:p w14:paraId="04A9044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rPr>
        <w:t>.9唱价：停止解密后现场工作人员将根据电子交易系统将自动提取的各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数据文件中的相关数据进行公开唱价，唱价结束系统将自动生成投标（报价）一览表。远程报价的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应及时关注报价过程，查看报价结果并在投标（报价）一览表上进行电子签署。若</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不进行相关签署，将被视为其对投标（报价）一览表中所载内容无疑议。</w:t>
      </w:r>
    </w:p>
    <w:p w14:paraId="3BDB9F8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可使用电子交易系统“网上开标”中的“看直播”功能参与开标（报价）程序。</w:t>
      </w:r>
    </w:p>
    <w:p w14:paraId="43347EF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rPr>
        <w:t>.10应急报价程序</w:t>
      </w:r>
    </w:p>
    <w:p w14:paraId="24B287A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电子报价过程中如出现下列情况，导致系统无法正常运行，或者无法保证报价过程的公平、公正和信息安全时，经与行政监督部门沟通后可启动应急报价程序。</w:t>
      </w:r>
    </w:p>
    <w:p w14:paraId="67FBDD1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（1）系统服务器发生故障，无法访问或无法使用系统；</w:t>
      </w:r>
    </w:p>
    <w:p w14:paraId="244C78A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（2）系统的软件或数据库出现错误，不能进行正常操作；</w:t>
      </w:r>
    </w:p>
    <w:p w14:paraId="7ECD6DD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（3）系统发现有安全漏洞，有潜在的泄密危险；</w:t>
      </w:r>
    </w:p>
    <w:p w14:paraId="77008A7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（4）病毒发作或受到外来病毒的攻击；</w:t>
      </w:r>
    </w:p>
    <w:p w14:paraId="3F353B9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（5）其他无法保证报价过程公平、公正和信息安全的情形。</w:t>
      </w:r>
    </w:p>
    <w:p w14:paraId="6385040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应急报价程序包括：</w:t>
      </w:r>
    </w:p>
    <w:p w14:paraId="7667017E">
      <w:pPr>
        <w:snapToGrid w:val="0"/>
        <w:spacing w:line="560" w:lineRule="exact"/>
        <w:ind w:firstLine="562" w:firstLineChars="201"/>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（1）对未在系统中报价的可暂停报价</w:t>
      </w:r>
      <w:r>
        <w:rPr>
          <w:rFonts w:hint="eastAsia" w:ascii="宋体" w:hAnsi="宋体" w:cs="宋体"/>
          <w:color w:val="auto"/>
          <w:sz w:val="28"/>
          <w:szCs w:val="28"/>
          <w:highlight w:val="none"/>
          <w:lang w:eastAsia="zh-CN"/>
        </w:rPr>
        <w:t>。</w:t>
      </w:r>
    </w:p>
    <w:p w14:paraId="71E5C0C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（2）对已在系统中报价的应停止，等待系统恢复正常后再组织进行报价。</w:t>
      </w:r>
    </w:p>
    <w:p w14:paraId="50DA2E20">
      <w:pPr>
        <w:snapToGrid w:val="0"/>
        <w:spacing w:line="560" w:lineRule="exact"/>
        <w:ind w:firstLine="562" w:firstLineChars="201"/>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（3）对解密环节出错（因系统故障原因导致）的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，通过系统的备案功能进行文件上传备案，对备案文件与网上递交的文件不一致（系统通过数字签名进行验证）或备案文件未按照本文件的要求进行编制、签署导致系统无法备案的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作</w:t>
      </w:r>
      <w:r>
        <w:rPr>
          <w:rFonts w:hint="eastAsia" w:ascii="宋体" w:hAnsi="宋体" w:eastAsia="宋体" w:cs="宋体"/>
          <w:b/>
          <w:color w:val="auto"/>
          <w:sz w:val="28"/>
          <w:szCs w:val="28"/>
          <w:highlight w:val="none"/>
        </w:rPr>
        <w:t>无效响应处理。</w:t>
      </w:r>
    </w:p>
    <w:p w14:paraId="59ED1D9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b/>
          <w:bCs/>
          <w:color w:val="auto"/>
          <w:sz w:val="28"/>
          <w:szCs w:val="28"/>
          <w:highlight w:val="none"/>
        </w:rPr>
        <w:t>备案功能故障且系统长时间无法恢复正常的，在采购人或</w:t>
      </w:r>
      <w:r>
        <w:rPr>
          <w:rFonts w:hint="eastAsia" w:ascii="宋体" w:hAnsi="宋体" w:cs="宋体"/>
          <w:b/>
          <w:bCs/>
          <w:color w:val="auto"/>
          <w:sz w:val="28"/>
          <w:szCs w:val="28"/>
          <w:highlight w:val="none"/>
          <w:lang w:val="en-US" w:eastAsia="zh-CN"/>
        </w:rPr>
        <w:t>采购</w:t>
      </w:r>
      <w:r>
        <w:rPr>
          <w:rFonts w:hint="eastAsia" w:ascii="宋体" w:hAnsi="宋体" w:eastAsia="宋体" w:cs="宋体"/>
          <w:b/>
          <w:bCs/>
          <w:color w:val="auto"/>
          <w:sz w:val="28"/>
          <w:szCs w:val="28"/>
          <w:highlight w:val="none"/>
        </w:rPr>
        <w:t>代理机构的监督下可针对所有在平台中已报价的</w:t>
      </w:r>
      <w:r>
        <w:rPr>
          <w:rFonts w:hint="eastAsia" w:ascii="宋体" w:hAnsi="宋体" w:eastAsia="宋体" w:cs="宋体"/>
          <w:b/>
          <w:bCs/>
          <w:color w:val="auto"/>
          <w:sz w:val="28"/>
          <w:szCs w:val="28"/>
          <w:highlight w:val="none"/>
          <w:lang w:eastAsia="zh-CN"/>
        </w:rPr>
        <w:t>报价单位</w:t>
      </w:r>
      <w:r>
        <w:rPr>
          <w:rFonts w:hint="eastAsia" w:ascii="宋体" w:hAnsi="宋体" w:eastAsia="宋体" w:cs="宋体"/>
          <w:b/>
          <w:bCs/>
          <w:color w:val="auto"/>
          <w:sz w:val="28"/>
          <w:szCs w:val="28"/>
          <w:highlight w:val="none"/>
        </w:rPr>
        <w:t>，启用其电子邮件递交的响应文件进行报价，同时报价由线上转为线下，开标、评审均以电子邮件递交的响应文件为准，</w:t>
      </w:r>
      <w:r>
        <w:rPr>
          <w:rFonts w:hint="eastAsia" w:ascii="宋体" w:hAnsi="宋体" w:eastAsia="宋体" w:cs="宋体"/>
          <w:b/>
          <w:bCs/>
          <w:color w:val="auto"/>
          <w:sz w:val="28"/>
          <w:szCs w:val="28"/>
          <w:highlight w:val="none"/>
          <w:lang w:eastAsia="zh-CN"/>
        </w:rPr>
        <w:t>报价单位</w:t>
      </w:r>
      <w:r>
        <w:rPr>
          <w:rFonts w:hint="eastAsia" w:ascii="宋体" w:hAnsi="宋体" w:eastAsia="宋体" w:cs="宋体"/>
          <w:b/>
          <w:bCs/>
          <w:color w:val="auto"/>
          <w:sz w:val="28"/>
          <w:szCs w:val="28"/>
          <w:highlight w:val="none"/>
        </w:rPr>
        <w:t>必须在获取</w:t>
      </w:r>
      <w:r>
        <w:rPr>
          <w:rFonts w:hint="eastAsia" w:ascii="宋体" w:hAnsi="宋体" w:cs="宋体"/>
          <w:b/>
          <w:bCs/>
          <w:color w:val="auto"/>
          <w:sz w:val="28"/>
          <w:szCs w:val="28"/>
          <w:highlight w:val="none"/>
          <w:lang w:eastAsia="zh-CN"/>
        </w:rPr>
        <w:t>谈判文件</w:t>
      </w:r>
      <w:r>
        <w:rPr>
          <w:rFonts w:hint="eastAsia" w:ascii="宋体" w:hAnsi="宋体" w:eastAsia="宋体" w:cs="宋体"/>
          <w:b/>
          <w:bCs/>
          <w:color w:val="auto"/>
          <w:sz w:val="28"/>
          <w:szCs w:val="28"/>
          <w:highlight w:val="none"/>
        </w:rPr>
        <w:t>时留有本单位详细的邮箱和电话，否则由此产生的不利后果由</w:t>
      </w:r>
      <w:r>
        <w:rPr>
          <w:rFonts w:hint="eastAsia" w:ascii="宋体" w:hAnsi="宋体" w:eastAsia="宋体" w:cs="宋体"/>
          <w:b/>
          <w:bCs/>
          <w:color w:val="auto"/>
          <w:sz w:val="28"/>
          <w:szCs w:val="28"/>
          <w:highlight w:val="none"/>
          <w:lang w:eastAsia="zh-CN"/>
        </w:rPr>
        <w:t>报价单位</w:t>
      </w:r>
      <w:r>
        <w:rPr>
          <w:rFonts w:hint="eastAsia" w:ascii="宋体" w:hAnsi="宋体" w:eastAsia="宋体" w:cs="宋体"/>
          <w:b/>
          <w:bCs/>
          <w:color w:val="auto"/>
          <w:sz w:val="28"/>
          <w:szCs w:val="28"/>
          <w:highlight w:val="none"/>
        </w:rPr>
        <w:t>自行承担。对未按规定递交或递交的文件未按要求进行编制、签署的</w:t>
      </w:r>
      <w:r>
        <w:rPr>
          <w:rFonts w:hint="eastAsia" w:ascii="宋体" w:hAnsi="宋体" w:eastAsia="宋体" w:cs="宋体"/>
          <w:b/>
          <w:bCs/>
          <w:color w:val="auto"/>
          <w:sz w:val="28"/>
          <w:szCs w:val="28"/>
          <w:highlight w:val="none"/>
          <w:lang w:eastAsia="zh-CN"/>
        </w:rPr>
        <w:t>报价单位</w:t>
      </w:r>
      <w:r>
        <w:rPr>
          <w:rFonts w:hint="eastAsia" w:ascii="宋体" w:hAnsi="宋体" w:eastAsia="宋体" w:cs="宋体"/>
          <w:b/>
          <w:bCs/>
          <w:color w:val="auto"/>
          <w:sz w:val="28"/>
          <w:szCs w:val="28"/>
          <w:highlight w:val="none"/>
        </w:rPr>
        <w:t>作无效响应处理。</w:t>
      </w:r>
    </w:p>
    <w:p w14:paraId="59CFA92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rPr>
        <w:t>.11应急报价电子邮件递交规定</w:t>
      </w:r>
    </w:p>
    <w:p w14:paraId="733A297F">
      <w:pPr>
        <w:snapToGrid w:val="0"/>
        <w:spacing w:line="560" w:lineRule="exact"/>
        <w:ind w:firstLine="562" w:firstLineChars="201"/>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接收电子邮箱：</w:t>
      </w:r>
      <w:r>
        <w:rPr>
          <w:rFonts w:hint="eastAsia" w:ascii="宋体" w:hAnsi="宋体" w:eastAsia="宋体" w:cs="宋体"/>
          <w:color w:val="auto"/>
          <w:sz w:val="28"/>
          <w:szCs w:val="28"/>
          <w:highlight w:val="none"/>
          <w:lang w:eastAsia="zh-CN"/>
        </w:rPr>
        <w:t>tljs2018@126.com</w:t>
      </w:r>
    </w:p>
    <w:p w14:paraId="4E18EA4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递交时间：以电子邮件或电话通知的时间为准；</w:t>
      </w:r>
    </w:p>
    <w:p w14:paraId="69DCED0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邮件数量：一封；</w:t>
      </w:r>
    </w:p>
    <w:p w14:paraId="0252DB7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邮件主题：项目编号、</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名称；</w:t>
      </w:r>
    </w:p>
    <w:p w14:paraId="0DEAD90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38DDF35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val="en-US" w:eastAsia="zh-CN"/>
        </w:rPr>
        <w:t>2</w:t>
      </w:r>
      <w:r>
        <w:rPr>
          <w:rFonts w:hint="eastAsia" w:ascii="宋体" w:hAnsi="宋体" w:eastAsia="宋体" w:cs="宋体"/>
          <w:color w:val="auto"/>
          <w:sz w:val="28"/>
          <w:szCs w:val="28"/>
          <w:highlight w:val="none"/>
        </w:rPr>
        <w:t>启动电子邮件报价流程</w:t>
      </w:r>
    </w:p>
    <w:p w14:paraId="41E0170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工作人员电话通知所有</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启动应急报价程序；</w:t>
      </w:r>
    </w:p>
    <w:p w14:paraId="3CFF9B4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收到通知后在规定时间内通过电子邮件递交响应文件（在非应急报价期间采购代理机构不接受、不处理任何通过电子邮件提交的响应文件）；</w:t>
      </w:r>
    </w:p>
    <w:p w14:paraId="2481BE4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提</w:t>
      </w:r>
      <w:r>
        <w:rPr>
          <w:rFonts w:hint="eastAsia" w:ascii="宋体" w:hAnsi="宋体" w:eastAsia="宋体" w:cs="宋体"/>
          <w:color w:val="auto"/>
          <w:sz w:val="28"/>
          <w:szCs w:val="28"/>
          <w:highlight w:val="none"/>
        </w:rPr>
        <w:t>交</w:t>
      </w:r>
      <w:r>
        <w:rPr>
          <w:rFonts w:hint="eastAsia" w:ascii="宋体" w:hAnsi="宋体" w:cs="宋体"/>
          <w:color w:val="auto"/>
          <w:sz w:val="28"/>
          <w:szCs w:val="28"/>
          <w:highlight w:val="none"/>
          <w:lang w:val="en-US" w:eastAsia="zh-CN"/>
        </w:rPr>
        <w:t>响应文件</w:t>
      </w:r>
      <w:r>
        <w:rPr>
          <w:rFonts w:hint="eastAsia" w:ascii="宋体" w:hAnsi="宋体" w:eastAsia="宋体" w:cs="宋体"/>
          <w:color w:val="auto"/>
          <w:sz w:val="28"/>
          <w:szCs w:val="28"/>
          <w:highlight w:val="none"/>
        </w:rPr>
        <w:t>截止时间到，工作人员开始下载响应文件，并邮件回复各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w:t>
      </w:r>
    </w:p>
    <w:p w14:paraId="21954303">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w:t>
      </w:r>
      <w:r>
        <w:rPr>
          <w:rFonts w:hint="eastAsia" w:ascii="宋体" w:hAnsi="宋体" w:cs="宋体"/>
          <w:b/>
          <w:color w:val="auto"/>
          <w:sz w:val="28"/>
          <w:szCs w:val="28"/>
          <w:highlight w:val="none"/>
          <w:lang w:val="en-US" w:eastAsia="zh-CN"/>
        </w:rPr>
        <w:t>5</w:t>
      </w:r>
      <w:r>
        <w:rPr>
          <w:rFonts w:hint="eastAsia" w:ascii="宋体" w:hAnsi="宋体" w:eastAsia="宋体" w:cs="宋体"/>
          <w:b/>
          <w:color w:val="auto"/>
          <w:sz w:val="28"/>
          <w:szCs w:val="28"/>
          <w:highlight w:val="none"/>
        </w:rPr>
        <w:t>.</w:t>
      </w:r>
      <w:r>
        <w:rPr>
          <w:rFonts w:hint="eastAsia" w:ascii="宋体" w:hAnsi="宋体" w:cs="宋体"/>
          <w:b/>
          <w:color w:val="auto"/>
          <w:sz w:val="28"/>
          <w:szCs w:val="28"/>
          <w:highlight w:val="none"/>
          <w:lang w:eastAsia="zh-CN"/>
        </w:rPr>
        <w:t>谈判</w:t>
      </w:r>
      <w:r>
        <w:rPr>
          <w:rFonts w:hint="eastAsia" w:ascii="宋体" w:hAnsi="宋体" w:eastAsia="宋体" w:cs="宋体"/>
          <w:b/>
          <w:color w:val="auto"/>
          <w:sz w:val="28"/>
          <w:szCs w:val="28"/>
          <w:highlight w:val="none"/>
        </w:rPr>
        <w:t>小组的组成和评审方法</w:t>
      </w:r>
    </w:p>
    <w:p w14:paraId="7DB9C9A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小组成员由</w:t>
      </w:r>
      <w:r>
        <w:rPr>
          <w:rFonts w:hint="eastAsia" w:ascii="宋体" w:hAnsi="宋体" w:cs="宋体"/>
          <w:color w:val="auto"/>
          <w:sz w:val="28"/>
          <w:szCs w:val="28"/>
          <w:highlight w:val="none"/>
          <w:lang w:val="en-US" w:eastAsia="zh-CN"/>
        </w:rPr>
        <w:t>采购人代表和</w:t>
      </w:r>
      <w:r>
        <w:rPr>
          <w:rFonts w:hint="eastAsia" w:ascii="宋体" w:hAnsi="宋体" w:eastAsia="宋体" w:cs="宋体"/>
          <w:color w:val="auto"/>
          <w:sz w:val="28"/>
          <w:szCs w:val="28"/>
          <w:highlight w:val="none"/>
        </w:rPr>
        <w:t>评审专家</w:t>
      </w:r>
      <w:r>
        <w:rPr>
          <w:rFonts w:hint="eastAsia" w:ascii="宋体" w:hAnsi="宋体" w:cs="宋体"/>
          <w:color w:val="auto"/>
          <w:sz w:val="28"/>
          <w:szCs w:val="28"/>
          <w:highlight w:val="none"/>
          <w:lang w:val="en-US" w:eastAsia="zh-CN"/>
        </w:rPr>
        <w:t>共</w:t>
      </w:r>
      <w:r>
        <w:rPr>
          <w:rFonts w:hint="eastAsia" w:ascii="宋体" w:hAnsi="宋体" w:eastAsia="宋体" w:cs="宋体"/>
          <w:color w:val="auto"/>
          <w:sz w:val="28"/>
          <w:szCs w:val="28"/>
          <w:highlight w:val="none"/>
        </w:rPr>
        <w:t>3人</w:t>
      </w:r>
      <w:r>
        <w:rPr>
          <w:rFonts w:hint="eastAsia" w:ascii="宋体" w:hAnsi="宋体" w:cs="宋体"/>
          <w:color w:val="auto"/>
          <w:sz w:val="28"/>
          <w:szCs w:val="28"/>
          <w:highlight w:val="none"/>
          <w:lang w:val="en-US" w:eastAsia="zh-CN"/>
        </w:rPr>
        <w:t>及</w:t>
      </w:r>
      <w:r>
        <w:rPr>
          <w:rFonts w:hint="eastAsia" w:ascii="宋体" w:hAnsi="宋体" w:eastAsia="宋体" w:cs="宋体"/>
          <w:color w:val="auto"/>
          <w:sz w:val="28"/>
          <w:szCs w:val="28"/>
          <w:highlight w:val="none"/>
        </w:rPr>
        <w:t>以上单</w:t>
      </w:r>
      <w:r>
        <w:rPr>
          <w:rFonts w:hint="eastAsia" w:ascii="宋体" w:hAnsi="宋体" w:cs="宋体"/>
          <w:color w:val="auto"/>
          <w:sz w:val="28"/>
          <w:szCs w:val="28"/>
          <w:highlight w:val="none"/>
          <w:lang w:val="en-US" w:eastAsia="zh-CN"/>
        </w:rPr>
        <w:t>数</w:t>
      </w:r>
      <w:r>
        <w:rPr>
          <w:rFonts w:hint="eastAsia" w:ascii="宋体" w:hAnsi="宋体" w:eastAsia="宋体" w:cs="宋体"/>
          <w:color w:val="auto"/>
          <w:sz w:val="28"/>
          <w:szCs w:val="28"/>
          <w:highlight w:val="none"/>
        </w:rPr>
        <w:t>组成，其中</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小组的专家人数不得少于</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小组成员总数的2/3。</w:t>
      </w:r>
      <w:r>
        <w:rPr>
          <w:rFonts w:hint="eastAsia" w:ascii="宋体" w:hAnsi="宋体" w:eastAsia="宋体" w:cs="宋体"/>
          <w:color w:val="auto"/>
          <w:sz w:val="28"/>
          <w:szCs w:val="28"/>
          <w:highlight w:val="none"/>
          <w:lang w:val="en-US" w:eastAsia="zh-CN"/>
        </w:rPr>
        <w:t>视项目情况</w:t>
      </w:r>
      <w:r>
        <w:rPr>
          <w:rFonts w:hint="eastAsia" w:ascii="宋体" w:hAnsi="宋体" w:cs="宋体"/>
          <w:color w:val="auto"/>
          <w:sz w:val="28"/>
          <w:szCs w:val="28"/>
          <w:highlight w:val="none"/>
          <w:lang w:val="en-US" w:eastAsia="zh-CN"/>
        </w:rPr>
        <w:t>谈判</w:t>
      </w:r>
      <w:r>
        <w:rPr>
          <w:rFonts w:hint="eastAsia" w:ascii="宋体" w:hAnsi="宋体" w:eastAsia="宋体" w:cs="宋体"/>
          <w:color w:val="auto"/>
          <w:sz w:val="28"/>
          <w:szCs w:val="28"/>
          <w:highlight w:val="none"/>
          <w:lang w:val="en-US" w:eastAsia="zh-CN"/>
        </w:rPr>
        <w:t>小组也可全部由评</w:t>
      </w:r>
      <w:r>
        <w:rPr>
          <w:rFonts w:hint="eastAsia" w:ascii="宋体" w:hAnsi="宋体" w:cs="宋体"/>
          <w:color w:val="auto"/>
          <w:sz w:val="28"/>
          <w:szCs w:val="28"/>
          <w:highlight w:val="none"/>
          <w:lang w:val="en-US" w:eastAsia="zh-CN"/>
        </w:rPr>
        <w:t>审</w:t>
      </w:r>
      <w:r>
        <w:rPr>
          <w:rFonts w:hint="eastAsia" w:ascii="宋体" w:hAnsi="宋体" w:eastAsia="宋体" w:cs="宋体"/>
          <w:color w:val="auto"/>
          <w:sz w:val="28"/>
          <w:szCs w:val="28"/>
          <w:highlight w:val="none"/>
          <w:lang w:val="en-US" w:eastAsia="zh-CN"/>
        </w:rPr>
        <w:t>专家组成。</w:t>
      </w:r>
      <w:r>
        <w:rPr>
          <w:rFonts w:hint="eastAsia" w:ascii="宋体" w:hAnsi="宋体" w:eastAsia="宋体" w:cs="宋体"/>
          <w:color w:val="auto"/>
          <w:sz w:val="28"/>
          <w:szCs w:val="28"/>
          <w:highlight w:val="none"/>
          <w:lang w:eastAsia="zh-CN"/>
        </w:rPr>
        <w:t>谈判</w:t>
      </w:r>
      <w:r>
        <w:rPr>
          <w:rFonts w:hint="eastAsia" w:ascii="宋体" w:hAnsi="宋体" w:eastAsia="宋体" w:cs="宋体"/>
          <w:color w:val="auto"/>
          <w:sz w:val="28"/>
          <w:szCs w:val="28"/>
          <w:highlight w:val="none"/>
        </w:rPr>
        <w:t>小组的专家应当依法从阳光国企采购主管部门组建的专家库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1050958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t>.2采购人员及相关人员与</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有利害关系的应当回避。曾参与</w:t>
      </w:r>
      <w:r>
        <w:rPr>
          <w:rFonts w:hint="eastAsia" w:ascii="宋体" w:hAnsi="宋体" w:cs="宋体"/>
          <w:color w:val="auto"/>
          <w:sz w:val="28"/>
          <w:szCs w:val="28"/>
          <w:highlight w:val="none"/>
          <w:lang w:val="en-US" w:eastAsia="zh-CN"/>
        </w:rPr>
        <w:t>本</w:t>
      </w:r>
      <w:r>
        <w:rPr>
          <w:rFonts w:hint="eastAsia" w:ascii="宋体" w:hAnsi="宋体" w:eastAsia="宋体" w:cs="宋体"/>
          <w:color w:val="auto"/>
          <w:sz w:val="28"/>
          <w:szCs w:val="28"/>
          <w:highlight w:val="none"/>
        </w:rPr>
        <w:t>项目征询意见或论证的专家，不得再作为评审专家参加评审。采购人不得以专家身份参与本项目的评审。采购人和采购代理机构工作人员离职或退休不满三年的，不能作为专家参加评审工作。</w:t>
      </w:r>
    </w:p>
    <w:p w14:paraId="676FDEC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t>.3</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小组成员职责：</w:t>
      </w:r>
    </w:p>
    <w:p w14:paraId="4F552F1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（1）评审前，</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小组成员应当主动确认与</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及其</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是否有利害关系。如有利害关系应当主动回避，如无利害关系，应当在含有相关内容的《无利害关系声明》上签字；</w:t>
      </w:r>
    </w:p>
    <w:p w14:paraId="120892A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（2）按照</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中的评审办法，对响应文件进行评审，并对评审结果承担责任；</w:t>
      </w:r>
    </w:p>
    <w:p w14:paraId="3179574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（3）对评审过程和结果，以及</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的商业秘密进行保密；</w:t>
      </w:r>
    </w:p>
    <w:p w14:paraId="4348761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（4）在</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小组集体起草的评审报告上签字；</w:t>
      </w:r>
    </w:p>
    <w:p w14:paraId="2FDB40E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（5）配合采购代理机构答复</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质疑；</w:t>
      </w:r>
    </w:p>
    <w:p w14:paraId="7257943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（6）配合主管部门处理</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投诉；</w:t>
      </w:r>
    </w:p>
    <w:p w14:paraId="54AB3E1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（7）向主管部门反映评审工作中的问题，提出意见和建议。</w:t>
      </w:r>
    </w:p>
    <w:p w14:paraId="278F3E0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t>.4</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小组集体职责：</w:t>
      </w:r>
    </w:p>
    <w:p w14:paraId="55D32C9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（1）按照各成员评审意见推荐成交候选人，起草评审报告。对评审结论持有异议的</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小组成员可以阐述其不同意见和理由。</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小组成员拒绝在评审报告上签字且不陈述其不同意见和理由的，视为同意评审结论。</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小组应当对此做出书面说明并记录在案；</w:t>
      </w:r>
    </w:p>
    <w:p w14:paraId="0B963AE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（2）配合采购人和采购代理机构答复</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的质疑；</w:t>
      </w:r>
    </w:p>
    <w:p w14:paraId="1F07A61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（3）配合主管部门做好投诉处理工作；</w:t>
      </w:r>
    </w:p>
    <w:p w14:paraId="46B89C3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（4）必要时，向</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解释评审结果；</w:t>
      </w:r>
    </w:p>
    <w:p w14:paraId="6EF8490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（5）向主管部门或者有关部门报告非法干预评审工作的行为。</w:t>
      </w:r>
    </w:p>
    <w:p w14:paraId="54D8790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t>.5采购人或采购代理机构的职责：</w:t>
      </w:r>
    </w:p>
    <w:p w14:paraId="069B996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（1）核对</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小组专家身份和采购人代表授权函，对</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小组专家在采购活动中的职责履行情况予以记录，并及时将有关违法违规行为向主管部门报告；</w:t>
      </w:r>
    </w:p>
    <w:p w14:paraId="54B4C91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（2）宣布评审纪律；</w:t>
      </w:r>
    </w:p>
    <w:p w14:paraId="610A111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（3）公布</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名单，告知</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小组专家应当回避的情形；</w:t>
      </w:r>
    </w:p>
    <w:p w14:paraId="69AF977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（4）在评审期间采取必要的通讯管理措施，保证评审活动不受外界干扰；</w:t>
      </w:r>
    </w:p>
    <w:p w14:paraId="158C34B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（5）根据</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小组的要求介绍采购相关政策法规、</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w:t>
      </w:r>
    </w:p>
    <w:p w14:paraId="2458C08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（6）维护评审秩序，监督</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小组依照</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规定的</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程序、方法和标准进行独立评审，及时制止和纠正采购人代表、评审专家的倾向性言论或者违法违规行为；</w:t>
      </w:r>
    </w:p>
    <w:p w14:paraId="5A77604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（7）核对评审结果，要求</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小组复核或者书面说明理由，</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小组拒绝的，应予记录并向主管部门报告；</w:t>
      </w:r>
    </w:p>
    <w:p w14:paraId="4F06917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（8）评审工作完成后，按照规定向评审专家支付劳务报酬和异地评审差旅费，不得向评审专家以外的其他人员支付评审劳务报酬；</w:t>
      </w:r>
    </w:p>
    <w:p w14:paraId="349C772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（9）处理与评审有关的其他事项。</w:t>
      </w:r>
    </w:p>
    <w:p w14:paraId="7B0E3DE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采购人可以在评审前说明项目背景和采购需求，说明内容不得含有歧视性、倾向性意见，不得超出</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所述范围。说明应当提交书面材料，并随</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一并存档。</w:t>
      </w:r>
    </w:p>
    <w:p w14:paraId="7600A0F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t>.6</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小组采用集中办公、封闭方式进行评审。</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前，采购代理机构工作人员向</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小组成员宣布评审纪律和工作规则。</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小组成员签署《无利害关系声明表》，并遵照执行。</w:t>
      </w:r>
    </w:p>
    <w:p w14:paraId="19E7DBA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t>.7</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小组成员对与自己有利害关系的评审项目应当主动提出回避。</w:t>
      </w:r>
    </w:p>
    <w:p w14:paraId="3EF76B7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t>.8</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小组将按照</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确定的评审方法进行评审。</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小组对响应文件的评审内容分为资格性审查、符合性审查、商务评议、技术评议和价格评议。</w:t>
      </w:r>
    </w:p>
    <w:p w14:paraId="78D98EA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t>.9</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小组独立履行下列职责：</w:t>
      </w:r>
    </w:p>
    <w:p w14:paraId="3A7CE66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（1）审查、评价响应文件是否符合</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的商务、技术等实质性要求；</w:t>
      </w:r>
    </w:p>
    <w:p w14:paraId="7617454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（2）要求</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对响应文件有关事项做出澄清或者说明；</w:t>
      </w:r>
    </w:p>
    <w:p w14:paraId="6876D3F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（3）对响应文件进行比较和评价；</w:t>
      </w:r>
    </w:p>
    <w:p w14:paraId="131AE1F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（4）确定成交候选人名单，以及根据采购人委托直接确定</w:t>
      </w: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w:t>
      </w:r>
    </w:p>
    <w:p w14:paraId="7E7BEA9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（5）向采购人、采购代理机构或者有关部门报告评审中发现的违法行为。</w:t>
      </w:r>
    </w:p>
    <w:p w14:paraId="7B31CFB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t>.10评审中因</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小组成员缺席、回避或者健康等特殊原因导致</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小组组成不符合本办法规定的，采购代理机构应当依法补足后继续评审。被更换的</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小组成员所做出的评审意见无效。</w:t>
      </w:r>
    </w:p>
    <w:p w14:paraId="4DC6FF6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无法及时补足</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小组成员的，采购代理机构应当停止评审活动，封存所有响应文件和报价、评审资料，依法重新组建</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小组进行评审。原</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小组做出的评审意见无效。</w:t>
      </w:r>
    </w:p>
    <w:p w14:paraId="0FF0827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采购代理机构应当将变更、重新组建</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小组的情况予以记录，并随</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一并存档。</w:t>
      </w:r>
    </w:p>
    <w:p w14:paraId="72DB81E4">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w:t>
      </w:r>
      <w:r>
        <w:rPr>
          <w:rFonts w:hint="eastAsia" w:ascii="宋体" w:hAnsi="宋体" w:cs="宋体"/>
          <w:b/>
          <w:color w:val="auto"/>
          <w:sz w:val="28"/>
          <w:szCs w:val="28"/>
          <w:highlight w:val="none"/>
          <w:lang w:val="en-US" w:eastAsia="zh-CN"/>
        </w:rPr>
        <w:t>6</w:t>
      </w:r>
      <w:r>
        <w:rPr>
          <w:rFonts w:hint="eastAsia" w:ascii="宋体" w:hAnsi="宋体" w:eastAsia="宋体" w:cs="宋体"/>
          <w:b/>
          <w:color w:val="auto"/>
          <w:sz w:val="28"/>
          <w:szCs w:val="28"/>
          <w:highlight w:val="none"/>
        </w:rPr>
        <w:t>.</w:t>
      </w:r>
      <w:r>
        <w:rPr>
          <w:rFonts w:hint="eastAsia" w:ascii="宋体" w:hAnsi="宋体" w:cs="宋体"/>
          <w:b/>
          <w:color w:val="auto"/>
          <w:sz w:val="28"/>
          <w:szCs w:val="28"/>
          <w:highlight w:val="none"/>
          <w:lang w:eastAsia="zh-CN"/>
        </w:rPr>
        <w:t>谈判</w:t>
      </w:r>
      <w:r>
        <w:rPr>
          <w:rFonts w:hint="eastAsia" w:ascii="宋体" w:hAnsi="宋体" w:eastAsia="宋体" w:cs="宋体"/>
          <w:b/>
          <w:color w:val="auto"/>
          <w:sz w:val="28"/>
          <w:szCs w:val="28"/>
          <w:highlight w:val="none"/>
        </w:rPr>
        <w:t>步骤</w:t>
      </w:r>
    </w:p>
    <w:p w14:paraId="3B1FE74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.1资格性审查。依据</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规定在采购项目报价结束后,</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小组应当依照有关法律和</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的规定对</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的资格性审查，</w:t>
      </w:r>
      <w:r>
        <w:rPr>
          <w:rFonts w:hint="eastAsia" w:ascii="宋体" w:hAnsi="宋体" w:eastAsia="宋体" w:cs="宋体"/>
          <w:b/>
          <w:color w:val="auto"/>
          <w:sz w:val="28"/>
          <w:szCs w:val="28"/>
          <w:highlight w:val="none"/>
        </w:rPr>
        <w:t>具体内容详见《响应须知》-《实质性条款一览表》中资格性审查条件</w:t>
      </w:r>
      <w:r>
        <w:rPr>
          <w:rFonts w:hint="eastAsia" w:ascii="宋体" w:hAnsi="宋体" w:eastAsia="宋体" w:cs="宋体"/>
          <w:color w:val="auto"/>
          <w:sz w:val="28"/>
          <w:szCs w:val="28"/>
          <w:highlight w:val="none"/>
        </w:rPr>
        <w:t>。合格</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不足3家的，不得评审。在资格性检查时,如有下列情况之一的，经</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小组认定，视为非实质性响应，为</w:t>
      </w:r>
      <w:r>
        <w:rPr>
          <w:rFonts w:hint="eastAsia" w:ascii="宋体" w:hAnsi="宋体" w:eastAsia="宋体" w:cs="宋体"/>
          <w:b/>
          <w:color w:val="auto"/>
          <w:sz w:val="28"/>
          <w:szCs w:val="28"/>
          <w:highlight w:val="none"/>
        </w:rPr>
        <w:t>无效投标（响应）</w:t>
      </w:r>
      <w:r>
        <w:rPr>
          <w:rFonts w:hint="eastAsia" w:ascii="宋体" w:hAnsi="宋体" w:eastAsia="宋体" w:cs="宋体"/>
          <w:color w:val="auto"/>
          <w:sz w:val="28"/>
          <w:szCs w:val="28"/>
          <w:highlight w:val="none"/>
        </w:rPr>
        <w:t>：</w:t>
      </w:r>
    </w:p>
    <w:p w14:paraId="3C861B4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（1）单位负责人为同一人或者存在直接控股、管理关系的不同</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的；</w:t>
      </w:r>
    </w:p>
    <w:p w14:paraId="5709E43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（2）为采购项目提供整体设计、规范编制或者项目管理、监理、检测等服务的；</w:t>
      </w:r>
    </w:p>
    <w:p w14:paraId="426728D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资格证明文件不满足</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要求和过期失效的。</w:t>
      </w:r>
    </w:p>
    <w:p w14:paraId="0BAA539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.2符合性审查。依据</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规定，从响应文件的有效性、完整性和对</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的响应程度进行符合性审查，以确定是否对</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的实质性要求做出响应。</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w:t>
      </w:r>
      <w:r>
        <w:rPr>
          <w:rFonts w:hint="eastAsia" w:ascii="宋体" w:hAnsi="宋体" w:cs="宋体"/>
          <w:color w:val="auto"/>
          <w:sz w:val="28"/>
          <w:szCs w:val="28"/>
          <w:highlight w:val="none"/>
          <w:lang w:val="en-US" w:eastAsia="zh-CN"/>
        </w:rPr>
        <w:t>认</w:t>
      </w:r>
      <w:r>
        <w:rPr>
          <w:rFonts w:hint="eastAsia" w:ascii="宋体" w:hAnsi="宋体" w:eastAsia="宋体" w:cs="宋体"/>
          <w:color w:val="auto"/>
          <w:sz w:val="28"/>
          <w:szCs w:val="28"/>
          <w:highlight w:val="none"/>
        </w:rPr>
        <w:t>定其响应性只根据响应文件本身的内容，而不依据外部的证据。在符合性检查时,如有不满足</w:t>
      </w:r>
      <w:r>
        <w:rPr>
          <w:rFonts w:hint="eastAsia" w:ascii="宋体" w:hAnsi="宋体" w:eastAsia="宋体" w:cs="宋体"/>
          <w:b/>
          <w:color w:val="auto"/>
          <w:sz w:val="28"/>
          <w:szCs w:val="28"/>
          <w:highlight w:val="none"/>
        </w:rPr>
        <w:t>《响应须知》-《实质性条款一览表》中符合性审查条件</w:t>
      </w:r>
      <w:r>
        <w:rPr>
          <w:rFonts w:hint="eastAsia" w:ascii="宋体" w:hAnsi="宋体" w:eastAsia="宋体" w:cs="宋体"/>
          <w:color w:val="auto"/>
          <w:sz w:val="28"/>
          <w:szCs w:val="28"/>
          <w:highlight w:val="none"/>
        </w:rPr>
        <w:t>情况之一的，经</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小组认定，视为非实质性响应，为</w:t>
      </w:r>
      <w:r>
        <w:rPr>
          <w:rFonts w:hint="eastAsia" w:ascii="宋体" w:hAnsi="宋体" w:eastAsia="宋体" w:cs="宋体"/>
          <w:b/>
          <w:color w:val="auto"/>
          <w:sz w:val="28"/>
          <w:szCs w:val="28"/>
          <w:highlight w:val="none"/>
        </w:rPr>
        <w:t>无效响应</w:t>
      </w:r>
      <w:r>
        <w:rPr>
          <w:rFonts w:hint="eastAsia" w:ascii="宋体" w:hAnsi="宋体" w:eastAsia="宋体" w:cs="宋体"/>
          <w:color w:val="auto"/>
          <w:sz w:val="28"/>
          <w:szCs w:val="28"/>
          <w:highlight w:val="none"/>
        </w:rPr>
        <w:t>。</w:t>
      </w:r>
    </w:p>
    <w:p w14:paraId="1CA3C78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.3</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小组所有成员集中与单一</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分别进行</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可以使用系统“网上评标”中的“谈判”功能与评审专家进行远程</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。在</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过程中，</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小组可以根据响应文件和响应情况实质性变动采购需求中的技术、服务要求以及合同草案条款，但不得变动响应文件中的其他内容。</w:t>
      </w:r>
    </w:p>
    <w:p w14:paraId="769A159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对响应文件做出的实质性变动是响应文件的有效组成部分，</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小组应当及时通知所有参加</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w:t>
      </w:r>
    </w:p>
    <w:p w14:paraId="598004C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应当按照响应文件的变动情况和</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小组的要求重新提交响应文件，并由其法定代表人或其</w:t>
      </w:r>
      <w:r>
        <w:rPr>
          <w:rFonts w:hint="eastAsia" w:ascii="宋体" w:hAnsi="宋体" w:cs="宋体"/>
          <w:color w:val="auto"/>
          <w:sz w:val="28"/>
          <w:szCs w:val="28"/>
          <w:highlight w:val="none"/>
          <w:lang w:eastAsia="zh-CN"/>
        </w:rPr>
        <w:t>委托代理人</w:t>
      </w:r>
      <w:r>
        <w:rPr>
          <w:rFonts w:hint="eastAsia" w:ascii="宋体" w:hAnsi="宋体" w:eastAsia="宋体" w:cs="宋体"/>
          <w:color w:val="auto"/>
          <w:sz w:val="28"/>
          <w:szCs w:val="28"/>
          <w:highlight w:val="none"/>
        </w:rPr>
        <w:t>签字或者加盖公章。由</w:t>
      </w:r>
      <w:r>
        <w:rPr>
          <w:rFonts w:hint="eastAsia" w:ascii="宋体" w:hAnsi="宋体" w:cs="宋体"/>
          <w:color w:val="auto"/>
          <w:sz w:val="28"/>
          <w:szCs w:val="28"/>
          <w:highlight w:val="none"/>
          <w:lang w:eastAsia="zh-CN"/>
        </w:rPr>
        <w:t>委托代理人</w:t>
      </w:r>
      <w:r>
        <w:rPr>
          <w:rFonts w:hint="eastAsia" w:ascii="宋体" w:hAnsi="宋体" w:eastAsia="宋体" w:cs="宋体"/>
          <w:color w:val="auto"/>
          <w:sz w:val="28"/>
          <w:szCs w:val="28"/>
          <w:highlight w:val="none"/>
        </w:rPr>
        <w:t>签字的，应当附法定代表人授权书。</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为自然人的，应当由本人签字并附身份证明。</w:t>
      </w:r>
    </w:p>
    <w:p w14:paraId="5E8D4DF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经</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小组集体审核通过，未实质性响应</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的响应文件按无效响应处理，</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小组应当告知提交响应文件的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，说明其不符合要求的原因，由其法定代表人或</w:t>
      </w:r>
      <w:r>
        <w:rPr>
          <w:rFonts w:hint="eastAsia" w:ascii="宋体" w:hAnsi="宋体" w:cs="宋体"/>
          <w:color w:val="auto"/>
          <w:sz w:val="28"/>
          <w:szCs w:val="28"/>
          <w:highlight w:val="none"/>
          <w:lang w:val="en-US" w:eastAsia="zh-CN"/>
        </w:rPr>
        <w:t>委托代理人</w:t>
      </w:r>
      <w:r>
        <w:rPr>
          <w:rFonts w:hint="eastAsia" w:ascii="宋体" w:hAnsi="宋体" w:eastAsia="宋体" w:cs="宋体"/>
          <w:color w:val="auto"/>
          <w:sz w:val="28"/>
          <w:szCs w:val="28"/>
          <w:highlight w:val="none"/>
        </w:rPr>
        <w:t>签字确认，</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代表拒不签字的，并不影响</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小组所做出的结论。</w:t>
      </w:r>
    </w:p>
    <w:p w14:paraId="574B5BA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.4经</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小组确定</w:t>
      </w:r>
      <w:r>
        <w:rPr>
          <w:rFonts w:hint="eastAsia" w:ascii="宋体" w:hAnsi="宋体" w:cs="宋体"/>
          <w:color w:val="auto"/>
          <w:sz w:val="28"/>
          <w:szCs w:val="28"/>
          <w:highlight w:val="none"/>
          <w:lang w:val="en-US" w:eastAsia="zh-CN"/>
        </w:rPr>
        <w:t>满足</w:t>
      </w:r>
      <w:r>
        <w:rPr>
          <w:rFonts w:hint="eastAsia" w:ascii="宋体" w:hAnsi="宋体" w:eastAsia="宋体" w:cs="宋体"/>
          <w:color w:val="auto"/>
          <w:sz w:val="28"/>
          <w:szCs w:val="28"/>
          <w:highlight w:val="none"/>
        </w:rPr>
        <w:t>最终采购需求和实质性响应的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后，</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小组应当要求所有实质性响应的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在规定时间内提交</w:t>
      </w:r>
      <w:r>
        <w:rPr>
          <w:rFonts w:hint="eastAsia" w:ascii="宋体" w:hAnsi="宋体" w:cs="宋体"/>
          <w:color w:val="auto"/>
          <w:sz w:val="28"/>
          <w:szCs w:val="28"/>
          <w:highlight w:val="none"/>
          <w:lang w:eastAsia="zh-CN"/>
        </w:rPr>
        <w:t>最终报价</w:t>
      </w:r>
      <w:r>
        <w:rPr>
          <w:rFonts w:hint="eastAsia" w:ascii="宋体" w:hAnsi="宋体" w:eastAsia="宋体" w:cs="宋体"/>
          <w:color w:val="auto"/>
          <w:sz w:val="28"/>
          <w:szCs w:val="28"/>
          <w:highlight w:val="none"/>
        </w:rPr>
        <w:t>，由</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小组采用综合评分法对提交</w:t>
      </w:r>
      <w:r>
        <w:rPr>
          <w:rFonts w:hint="eastAsia" w:ascii="宋体" w:hAnsi="宋体" w:cs="宋体"/>
          <w:color w:val="auto"/>
          <w:sz w:val="28"/>
          <w:szCs w:val="28"/>
          <w:highlight w:val="none"/>
          <w:lang w:eastAsia="zh-CN"/>
        </w:rPr>
        <w:t>最终报价</w:t>
      </w:r>
      <w:r>
        <w:rPr>
          <w:rFonts w:hint="eastAsia" w:ascii="宋体" w:hAnsi="宋体" w:eastAsia="宋体" w:cs="宋体"/>
          <w:color w:val="auto"/>
          <w:sz w:val="28"/>
          <w:szCs w:val="28"/>
          <w:highlight w:val="none"/>
        </w:rPr>
        <w:t>的所有</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进行综合评分。</w:t>
      </w:r>
    </w:p>
    <w:p w14:paraId="533976EF">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w:t>
      </w:r>
      <w:r>
        <w:rPr>
          <w:rFonts w:hint="eastAsia" w:ascii="宋体" w:hAnsi="宋体" w:cs="宋体"/>
          <w:b/>
          <w:color w:val="auto"/>
          <w:sz w:val="28"/>
          <w:szCs w:val="28"/>
          <w:highlight w:val="none"/>
          <w:lang w:val="en-US" w:eastAsia="zh-CN"/>
        </w:rPr>
        <w:t>7</w:t>
      </w:r>
      <w:r>
        <w:rPr>
          <w:rFonts w:hint="eastAsia" w:ascii="宋体" w:hAnsi="宋体" w:eastAsia="宋体" w:cs="宋体"/>
          <w:b/>
          <w:color w:val="auto"/>
          <w:sz w:val="28"/>
          <w:szCs w:val="28"/>
          <w:highlight w:val="none"/>
        </w:rPr>
        <w:t>.响应文件的澄清</w:t>
      </w:r>
    </w:p>
    <w:p w14:paraId="482E417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7</w:t>
      </w: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小组有权向</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询标，对于响应文件中含义不明确、同类问题表述不一致或者有明显文字和计算错误的内容，</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小组应当要求</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做出必要的澄清、说明或者补正。请</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澄清其响应内容，</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法定代表人或其</w:t>
      </w:r>
      <w:r>
        <w:rPr>
          <w:rFonts w:hint="eastAsia" w:ascii="宋体" w:hAnsi="宋体" w:cs="宋体"/>
          <w:color w:val="auto"/>
          <w:sz w:val="28"/>
          <w:szCs w:val="28"/>
          <w:highlight w:val="none"/>
          <w:lang w:val="en-US" w:eastAsia="zh-CN"/>
        </w:rPr>
        <w:t>委托代理</w:t>
      </w:r>
      <w:r>
        <w:rPr>
          <w:rFonts w:hint="eastAsia" w:ascii="宋体" w:hAnsi="宋体" w:eastAsia="宋体" w:cs="宋体"/>
          <w:color w:val="auto"/>
          <w:sz w:val="28"/>
          <w:szCs w:val="28"/>
          <w:highlight w:val="none"/>
        </w:rPr>
        <w:t>人必须接受</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小组的询标，未在</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小组规定的时间内，对重大关键问题进行答疑和澄清的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，经</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小组确认可视为</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放弃响应。</w:t>
      </w:r>
    </w:p>
    <w:p w14:paraId="119AC29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cs="宋体"/>
          <w:color w:val="auto"/>
          <w:sz w:val="28"/>
          <w:szCs w:val="28"/>
          <w:highlight w:val="none"/>
          <w:lang w:val="en-US" w:eastAsia="zh-CN"/>
        </w:rPr>
        <w:t>7</w:t>
      </w: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的澄清、说明或者补正应当由法定代表人或其</w:t>
      </w:r>
      <w:r>
        <w:rPr>
          <w:rFonts w:hint="eastAsia" w:ascii="宋体" w:hAnsi="宋体" w:cs="宋体"/>
          <w:color w:val="auto"/>
          <w:sz w:val="28"/>
          <w:szCs w:val="28"/>
          <w:highlight w:val="none"/>
          <w:lang w:eastAsia="zh-CN"/>
        </w:rPr>
        <w:t>委托代理人</w:t>
      </w:r>
      <w:r>
        <w:rPr>
          <w:rFonts w:hint="eastAsia" w:ascii="宋体" w:hAnsi="宋体" w:eastAsia="宋体" w:cs="宋体"/>
          <w:color w:val="auto"/>
          <w:sz w:val="28"/>
          <w:szCs w:val="28"/>
          <w:highlight w:val="none"/>
        </w:rPr>
        <w:t>签字或者加盖公章，或者由法定代表人或其授权的代表签字。</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为自然人的，应当由本人签字并附身份证明。</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的澄清、说明或者更正不得超出响应文件的范围或者改变对响应文件的实质性内容。此文件是响应文件的组成部分。</w:t>
      </w:r>
    </w:p>
    <w:p w14:paraId="1D55E14C">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cs="宋体"/>
          <w:b/>
          <w:color w:val="auto"/>
          <w:sz w:val="28"/>
          <w:szCs w:val="28"/>
          <w:highlight w:val="none"/>
          <w:lang w:val="en-US" w:eastAsia="zh-CN"/>
        </w:rPr>
        <w:t>28</w:t>
      </w:r>
      <w:r>
        <w:rPr>
          <w:rFonts w:hint="eastAsia" w:ascii="宋体" w:hAnsi="宋体" w:eastAsia="宋体" w:cs="宋体"/>
          <w:b/>
          <w:color w:val="auto"/>
          <w:sz w:val="28"/>
          <w:szCs w:val="28"/>
          <w:highlight w:val="none"/>
        </w:rPr>
        <w:t>.响应文件的评价</w:t>
      </w:r>
    </w:p>
    <w:p w14:paraId="1795E1B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28</w:t>
      </w:r>
      <w:r>
        <w:rPr>
          <w:rFonts w:hint="eastAsia" w:ascii="宋体" w:hAnsi="宋体" w:eastAsia="宋体" w:cs="宋体"/>
          <w:color w:val="auto"/>
          <w:sz w:val="28"/>
          <w:szCs w:val="28"/>
          <w:highlight w:val="none"/>
        </w:rPr>
        <w:t>.1评审采用百分制。</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小组各成员分别独立对实质上响应</w:t>
      </w:r>
      <w:r>
        <w:rPr>
          <w:rFonts w:hint="eastAsia" w:ascii="宋体" w:hAnsi="宋体" w:cs="宋体"/>
          <w:color w:val="auto"/>
          <w:sz w:val="28"/>
          <w:szCs w:val="28"/>
          <w:highlight w:val="none"/>
          <w:lang w:val="en-US" w:eastAsia="zh-CN"/>
        </w:rPr>
        <w:t>谈判文件</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进行逐项评价打分，对</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小组各成员每一因素的打分汇总后的得分为</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的得分。</w:t>
      </w:r>
    </w:p>
    <w:p w14:paraId="1D53A00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28</w:t>
      </w:r>
      <w:r>
        <w:rPr>
          <w:rFonts w:hint="eastAsia" w:ascii="宋体" w:hAnsi="宋体" w:eastAsia="宋体" w:cs="宋体"/>
          <w:color w:val="auto"/>
          <w:sz w:val="28"/>
          <w:szCs w:val="28"/>
          <w:highlight w:val="none"/>
        </w:rPr>
        <w:t>.2响应文件内容违反国家有关强制性规定的，</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小组应当停止评审并向采购人或者采购代理机构说明情况。</w:t>
      </w:r>
    </w:p>
    <w:p w14:paraId="7BF87A1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28</w:t>
      </w:r>
      <w:r>
        <w:rPr>
          <w:rFonts w:hint="eastAsia" w:ascii="宋体" w:hAnsi="宋体" w:eastAsia="宋体" w:cs="宋体"/>
          <w:color w:val="auto"/>
          <w:sz w:val="28"/>
          <w:szCs w:val="28"/>
          <w:highlight w:val="none"/>
        </w:rPr>
        <w:t>.3</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小组成员要依法独立评审，并对评审意见承担个人责任。</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小组成员对需要共同认定的事项存在争议的，按照少数服从多数的原则做出结论。持不同意见的</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小组成员应当在评审报告上签署不同意见并说明理由，否则视为同意。</w:t>
      </w:r>
    </w:p>
    <w:p w14:paraId="08E67FCE">
      <w:pPr>
        <w:snapToGrid w:val="0"/>
        <w:spacing w:line="560" w:lineRule="exact"/>
        <w:ind w:firstLine="562" w:firstLineChars="201"/>
        <w:rPr>
          <w:rFonts w:hint="eastAsia" w:ascii="宋体" w:hAnsi="宋体" w:eastAsia="宋体" w:cs="宋体"/>
          <w:b w:val="0"/>
          <w:bCs w:val="0"/>
          <w:color w:val="auto"/>
          <w:sz w:val="28"/>
          <w:szCs w:val="28"/>
          <w:highlight w:val="none"/>
        </w:rPr>
      </w:pPr>
      <w:r>
        <w:rPr>
          <w:rFonts w:hint="eastAsia" w:ascii="宋体" w:hAnsi="宋体" w:cs="宋体"/>
          <w:color w:val="auto"/>
          <w:sz w:val="28"/>
          <w:szCs w:val="28"/>
          <w:highlight w:val="none"/>
          <w:lang w:val="en-US" w:eastAsia="zh-CN"/>
        </w:rPr>
        <w:t>28</w:t>
      </w: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有下列情形之一的，视为</w:t>
      </w:r>
      <w:r>
        <w:rPr>
          <w:rFonts w:hint="eastAsia" w:ascii="宋体" w:hAnsi="宋体" w:eastAsia="宋体" w:cs="宋体"/>
          <w:color w:val="auto"/>
          <w:sz w:val="28"/>
          <w:szCs w:val="28"/>
          <w:highlight w:val="none"/>
          <w:lang w:eastAsia="zh-CN"/>
        </w:rPr>
        <w:t>报价</w:t>
      </w:r>
      <w:r>
        <w:rPr>
          <w:rFonts w:hint="eastAsia" w:ascii="宋体" w:hAnsi="宋体" w:eastAsia="宋体" w:cs="宋体"/>
          <w:b w:val="0"/>
          <w:bCs w:val="0"/>
          <w:color w:val="auto"/>
          <w:sz w:val="28"/>
          <w:szCs w:val="28"/>
          <w:highlight w:val="none"/>
          <w:lang w:eastAsia="zh-CN"/>
        </w:rPr>
        <w:t>单位</w:t>
      </w:r>
      <w:r>
        <w:rPr>
          <w:rFonts w:hint="eastAsia" w:ascii="宋体" w:hAnsi="宋体" w:eastAsia="宋体" w:cs="宋体"/>
          <w:b w:val="0"/>
          <w:bCs w:val="0"/>
          <w:color w:val="auto"/>
          <w:sz w:val="28"/>
          <w:szCs w:val="28"/>
          <w:highlight w:val="none"/>
        </w:rPr>
        <w:t>串通投标（响应），其投标（响应）无效：</w:t>
      </w:r>
    </w:p>
    <w:p w14:paraId="128BCD36">
      <w:pPr>
        <w:snapToGrid w:val="0"/>
        <w:spacing w:line="560" w:lineRule="exact"/>
        <w:ind w:firstLine="562" w:firstLineChars="201"/>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（1）不同</w:t>
      </w:r>
      <w:r>
        <w:rPr>
          <w:rFonts w:hint="eastAsia" w:ascii="宋体" w:hAnsi="宋体" w:eastAsia="宋体" w:cs="宋体"/>
          <w:b w:val="0"/>
          <w:bCs w:val="0"/>
          <w:color w:val="auto"/>
          <w:sz w:val="28"/>
          <w:szCs w:val="28"/>
          <w:highlight w:val="none"/>
          <w:lang w:eastAsia="zh-CN"/>
        </w:rPr>
        <w:t>报价单位</w:t>
      </w:r>
      <w:r>
        <w:rPr>
          <w:rFonts w:hint="eastAsia" w:ascii="宋体" w:hAnsi="宋体" w:eastAsia="宋体" w:cs="宋体"/>
          <w:b w:val="0"/>
          <w:bCs w:val="0"/>
          <w:color w:val="auto"/>
          <w:sz w:val="28"/>
          <w:szCs w:val="28"/>
          <w:highlight w:val="none"/>
        </w:rPr>
        <w:t>的响应文件由同一单位或者个人编制；</w:t>
      </w:r>
    </w:p>
    <w:p w14:paraId="0D7A7AE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b w:val="0"/>
          <w:bCs w:val="0"/>
          <w:color w:val="auto"/>
          <w:sz w:val="28"/>
          <w:szCs w:val="28"/>
          <w:highlight w:val="none"/>
        </w:rPr>
        <w:t>（2）不同</w:t>
      </w:r>
      <w:r>
        <w:rPr>
          <w:rFonts w:hint="eastAsia" w:ascii="宋体" w:hAnsi="宋体" w:eastAsia="宋体" w:cs="宋体"/>
          <w:b w:val="0"/>
          <w:bCs w:val="0"/>
          <w:color w:val="auto"/>
          <w:sz w:val="28"/>
          <w:szCs w:val="28"/>
          <w:highlight w:val="none"/>
          <w:lang w:eastAsia="zh-CN"/>
        </w:rPr>
        <w:t>报价单位</w:t>
      </w:r>
      <w:r>
        <w:rPr>
          <w:rFonts w:hint="eastAsia" w:ascii="宋体" w:hAnsi="宋体" w:eastAsia="宋体" w:cs="宋体"/>
          <w:b w:val="0"/>
          <w:bCs w:val="0"/>
          <w:color w:val="auto"/>
          <w:sz w:val="28"/>
          <w:szCs w:val="28"/>
          <w:highlight w:val="none"/>
        </w:rPr>
        <w:t>委托同一单位或者个人办理投标（响应）事宜；</w:t>
      </w:r>
    </w:p>
    <w:p w14:paraId="21025CC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（3）不同</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的响应文件载明的项目管理</w:t>
      </w:r>
      <w:r>
        <w:rPr>
          <w:rFonts w:hint="eastAsia" w:ascii="宋体" w:hAnsi="宋体" w:cs="宋体"/>
          <w:color w:val="auto"/>
          <w:sz w:val="28"/>
          <w:szCs w:val="28"/>
          <w:highlight w:val="none"/>
          <w:lang w:val="en-US" w:eastAsia="zh-CN"/>
        </w:rPr>
        <w:t>机构人员</w:t>
      </w:r>
      <w:r>
        <w:rPr>
          <w:rFonts w:hint="eastAsia" w:ascii="宋体" w:hAnsi="宋体" w:eastAsia="宋体" w:cs="宋体"/>
          <w:color w:val="auto"/>
          <w:sz w:val="28"/>
          <w:szCs w:val="28"/>
          <w:highlight w:val="none"/>
        </w:rPr>
        <w:t>或者联系人员为同一人；</w:t>
      </w:r>
    </w:p>
    <w:p w14:paraId="3CA3F04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（4）不同</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的响应文件异常一致或者报价呈规律性差异；</w:t>
      </w:r>
    </w:p>
    <w:p w14:paraId="1F136E5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（5）不同</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的响应文件相互混</w:t>
      </w:r>
      <w:r>
        <w:rPr>
          <w:rFonts w:hint="eastAsia" w:ascii="宋体" w:hAnsi="宋体" w:cs="宋体"/>
          <w:color w:val="auto"/>
          <w:sz w:val="28"/>
          <w:szCs w:val="28"/>
          <w:highlight w:val="none"/>
          <w:lang w:val="en-US" w:eastAsia="zh-CN"/>
        </w:rPr>
        <w:t>合</w:t>
      </w:r>
      <w:r>
        <w:rPr>
          <w:rFonts w:hint="eastAsia" w:ascii="宋体" w:hAnsi="宋体" w:eastAsia="宋体" w:cs="宋体"/>
          <w:color w:val="auto"/>
          <w:sz w:val="28"/>
          <w:szCs w:val="28"/>
          <w:highlight w:val="none"/>
        </w:rPr>
        <w:t>。</w:t>
      </w:r>
    </w:p>
    <w:p w14:paraId="319D25DB">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cs="宋体"/>
          <w:b/>
          <w:color w:val="auto"/>
          <w:sz w:val="28"/>
          <w:szCs w:val="28"/>
          <w:highlight w:val="none"/>
          <w:lang w:val="en-US" w:eastAsia="zh-CN"/>
        </w:rPr>
        <w:t>29</w:t>
      </w:r>
      <w:r>
        <w:rPr>
          <w:rFonts w:hint="eastAsia" w:ascii="宋体" w:hAnsi="宋体" w:eastAsia="宋体" w:cs="宋体"/>
          <w:b/>
          <w:color w:val="auto"/>
          <w:sz w:val="28"/>
          <w:szCs w:val="28"/>
          <w:highlight w:val="none"/>
        </w:rPr>
        <w:t>.废标条款</w:t>
      </w:r>
    </w:p>
    <w:p w14:paraId="7BA3F83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在</w:t>
      </w:r>
      <w:r>
        <w:rPr>
          <w:rFonts w:hint="eastAsia" w:ascii="宋体" w:hAnsi="宋体" w:cs="宋体"/>
          <w:color w:val="auto"/>
          <w:sz w:val="28"/>
          <w:szCs w:val="28"/>
          <w:highlight w:val="none"/>
          <w:lang w:eastAsia="zh-CN"/>
        </w:rPr>
        <w:t>竞争谈判</w:t>
      </w:r>
      <w:r>
        <w:rPr>
          <w:rFonts w:hint="eastAsia" w:ascii="宋体" w:hAnsi="宋体" w:eastAsia="宋体" w:cs="宋体"/>
          <w:color w:val="auto"/>
          <w:sz w:val="28"/>
          <w:szCs w:val="28"/>
          <w:highlight w:val="none"/>
        </w:rPr>
        <w:t>采购中，出现下列情形之一的，应予废标：</w:t>
      </w:r>
    </w:p>
    <w:p w14:paraId="67E444E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（1）因情况变化，不再适合</w:t>
      </w:r>
      <w:r>
        <w:rPr>
          <w:rFonts w:hint="eastAsia" w:ascii="宋体" w:hAnsi="宋体" w:cs="宋体"/>
          <w:color w:val="auto"/>
          <w:sz w:val="28"/>
          <w:szCs w:val="28"/>
          <w:highlight w:val="none"/>
          <w:lang w:eastAsia="zh-CN"/>
        </w:rPr>
        <w:t>竞争谈判</w:t>
      </w:r>
      <w:r>
        <w:rPr>
          <w:rFonts w:hint="eastAsia" w:ascii="宋体" w:hAnsi="宋体" w:eastAsia="宋体" w:cs="宋体"/>
          <w:color w:val="auto"/>
          <w:sz w:val="28"/>
          <w:szCs w:val="28"/>
          <w:highlight w:val="none"/>
        </w:rPr>
        <w:t>采购方式适用情形的；</w:t>
      </w:r>
    </w:p>
    <w:p w14:paraId="684FCC2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（2）出现影响采购公正的违法、违规行为的；</w:t>
      </w:r>
    </w:p>
    <w:p w14:paraId="22222E6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（3）在采购过程中符合要求的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不足3家的。</w:t>
      </w:r>
    </w:p>
    <w:p w14:paraId="12AC908E">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w:t>
      </w:r>
      <w:r>
        <w:rPr>
          <w:rFonts w:hint="eastAsia" w:ascii="宋体" w:hAnsi="宋体" w:cs="宋体"/>
          <w:b/>
          <w:color w:val="auto"/>
          <w:sz w:val="28"/>
          <w:szCs w:val="28"/>
          <w:highlight w:val="none"/>
          <w:lang w:val="en-US" w:eastAsia="zh-CN"/>
        </w:rPr>
        <w:t>0</w:t>
      </w:r>
      <w:r>
        <w:rPr>
          <w:rFonts w:hint="eastAsia" w:ascii="宋体" w:hAnsi="宋体" w:eastAsia="宋体" w:cs="宋体"/>
          <w:b/>
          <w:color w:val="auto"/>
          <w:sz w:val="28"/>
          <w:szCs w:val="28"/>
          <w:highlight w:val="none"/>
        </w:rPr>
        <w:t>.保密要求</w:t>
      </w:r>
    </w:p>
    <w:p w14:paraId="4BF7668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评审将在严格保密的情况下进行。有关人员应当遵守评审工作纪律，</w:t>
      </w:r>
      <w:r>
        <w:rPr>
          <w:rFonts w:hint="eastAsia" w:ascii="宋体" w:hAnsi="宋体" w:eastAsia="宋体" w:cs="宋体"/>
          <w:b/>
          <w:color w:val="auto"/>
          <w:sz w:val="28"/>
          <w:szCs w:val="28"/>
          <w:highlight w:val="none"/>
        </w:rPr>
        <w:t>不得记录、复制或者带走任何评审资料</w:t>
      </w:r>
      <w:r>
        <w:rPr>
          <w:rFonts w:hint="eastAsia" w:ascii="宋体" w:hAnsi="宋体" w:eastAsia="宋体" w:cs="宋体"/>
          <w:color w:val="auto"/>
          <w:sz w:val="28"/>
          <w:szCs w:val="28"/>
          <w:highlight w:val="none"/>
        </w:rPr>
        <w:t>，不得泄露评审文件、评审情况和评审中获悉的商业秘密。</w:t>
      </w:r>
    </w:p>
    <w:p w14:paraId="43EFC393">
      <w:pPr>
        <w:pStyle w:val="3"/>
        <w:ind w:firstLine="643"/>
        <w:rPr>
          <w:rFonts w:hint="eastAsia" w:ascii="宋体" w:hAnsi="宋体" w:eastAsia="宋体" w:cs="宋体"/>
          <w:color w:val="auto"/>
          <w:highlight w:val="none"/>
        </w:rPr>
      </w:pPr>
      <w:bookmarkStart w:id="98" w:name="_Toc18942"/>
      <w:bookmarkStart w:id="99" w:name="_Toc29536"/>
      <w:bookmarkStart w:id="100" w:name="_Toc26476"/>
      <w:r>
        <w:rPr>
          <w:rFonts w:hint="eastAsia" w:ascii="宋体" w:hAnsi="宋体" w:eastAsia="宋体" w:cs="宋体"/>
          <w:color w:val="auto"/>
          <w:highlight w:val="none"/>
        </w:rPr>
        <w:t>六、成交</w:t>
      </w:r>
      <w:bookmarkEnd w:id="98"/>
      <w:bookmarkEnd w:id="99"/>
      <w:bookmarkEnd w:id="100"/>
    </w:p>
    <w:p w14:paraId="5340E52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应当根据综合评分情况，按照评审得分由高到低顺序，确定成交候选人排序，并编写评审报告。评审得分相同的，按照最后报价由低到高的顺序推荐。评审得分相同且最后报价相同的，按照技术指标优劣顺序推荐（即按技术因素得分由高到低的顺序推荐）。</w:t>
      </w:r>
    </w:p>
    <w:p w14:paraId="7519523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评审报告应当由</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小组全体人员签字认可。</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小组成员对评审报告有异议的，</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小组按照少数服从多数的原则推荐成交候选</w:t>
      </w:r>
      <w:r>
        <w:rPr>
          <w:rFonts w:hint="eastAsia" w:ascii="宋体" w:hAnsi="宋体" w:eastAsia="宋体" w:cs="宋体"/>
          <w:color w:val="auto"/>
          <w:sz w:val="28"/>
          <w:szCs w:val="28"/>
          <w:highlight w:val="none"/>
          <w:lang w:val="en-US" w:eastAsia="zh-CN"/>
        </w:rPr>
        <w:t>人</w:t>
      </w:r>
      <w:r>
        <w:rPr>
          <w:rFonts w:hint="eastAsia" w:ascii="宋体" w:hAnsi="宋体" w:eastAsia="宋体" w:cs="宋体"/>
          <w:color w:val="auto"/>
          <w:sz w:val="28"/>
          <w:szCs w:val="28"/>
          <w:highlight w:val="none"/>
        </w:rPr>
        <w:t>，采购程序继续进行。对评审报告有异议的</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小组成员，应当在报告上签署不同意见并说明理由，由</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小组记录相关情况。</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小组成员拒绝在报告上签字又不书面说明其不同意见和理由的，视为同意评审报告。</w:t>
      </w:r>
    </w:p>
    <w:p w14:paraId="5922738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采购代理机构应当在评审结束后2个工作日内将评审报告送采购人确认。采购人应当在收到评审报告后5个工作日内，从评审报告提出的</w:t>
      </w:r>
      <w:r>
        <w:rPr>
          <w:rFonts w:hint="eastAsia" w:ascii="宋体" w:hAnsi="宋体" w:eastAsia="宋体" w:cs="宋体"/>
          <w:color w:val="auto"/>
          <w:sz w:val="28"/>
          <w:szCs w:val="28"/>
          <w:highlight w:val="none"/>
          <w:lang w:eastAsia="zh-CN"/>
        </w:rPr>
        <w:t>成交候选人</w:t>
      </w:r>
      <w:r>
        <w:rPr>
          <w:rFonts w:hint="eastAsia" w:ascii="宋体" w:hAnsi="宋体" w:eastAsia="宋体" w:cs="宋体"/>
          <w:color w:val="auto"/>
          <w:sz w:val="28"/>
          <w:szCs w:val="28"/>
          <w:highlight w:val="none"/>
        </w:rPr>
        <w:t>中，按照排序由高到低的原则确定</w:t>
      </w: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，也可以授权</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小组直接确定</w:t>
      </w: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。采购人逾期未确定</w:t>
      </w: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且不提出异议的，视为确定评审报告提出的排序第一的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为</w:t>
      </w: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w:t>
      </w:r>
    </w:p>
    <w:p w14:paraId="403D2E32">
      <w:pPr>
        <w:pStyle w:val="3"/>
        <w:ind w:firstLine="643"/>
        <w:rPr>
          <w:rFonts w:hint="eastAsia" w:ascii="宋体" w:hAnsi="宋体" w:eastAsia="宋体" w:cs="宋体"/>
          <w:color w:val="auto"/>
          <w:highlight w:val="none"/>
        </w:rPr>
      </w:pPr>
      <w:bookmarkStart w:id="101" w:name="_Toc13778"/>
      <w:bookmarkStart w:id="102" w:name="_Toc30839"/>
      <w:bookmarkStart w:id="103" w:name="_Toc11276"/>
      <w:r>
        <w:rPr>
          <w:rFonts w:hint="eastAsia" w:ascii="宋体" w:hAnsi="宋体" w:eastAsia="宋体" w:cs="宋体"/>
          <w:color w:val="auto"/>
          <w:highlight w:val="none"/>
        </w:rPr>
        <w:t>七、公告</w:t>
      </w:r>
      <w:bookmarkEnd w:id="101"/>
      <w:bookmarkEnd w:id="102"/>
      <w:bookmarkEnd w:id="103"/>
    </w:p>
    <w:p w14:paraId="281A9DC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采购代理机构自</w:t>
      </w: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确定之日起2个工作日内，在原</w:t>
      </w:r>
      <w:r>
        <w:rPr>
          <w:rFonts w:hint="eastAsia" w:ascii="宋体" w:hAnsi="宋体" w:cs="宋体"/>
          <w:color w:val="auto"/>
          <w:sz w:val="28"/>
          <w:szCs w:val="28"/>
          <w:highlight w:val="none"/>
          <w:lang w:eastAsia="zh-CN"/>
        </w:rPr>
        <w:t>谈判</w:t>
      </w:r>
      <w:r>
        <w:rPr>
          <w:rFonts w:hint="eastAsia" w:ascii="宋体" w:hAnsi="宋体" w:eastAsia="宋体" w:cs="宋体"/>
          <w:color w:val="auto"/>
          <w:sz w:val="28"/>
          <w:szCs w:val="28"/>
          <w:highlight w:val="none"/>
        </w:rPr>
        <w:t>公告发布媒体上公告成交结果。成交公告期限为1个工作日。成交公告应当包括下列内容：</w:t>
      </w:r>
    </w:p>
    <w:p w14:paraId="15C502A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（1）采购人、</w:t>
      </w:r>
      <w:r>
        <w:rPr>
          <w:rFonts w:hint="eastAsia" w:ascii="宋体" w:hAnsi="宋体" w:cs="宋体"/>
          <w:color w:val="auto"/>
          <w:sz w:val="28"/>
          <w:szCs w:val="28"/>
          <w:highlight w:val="none"/>
          <w:lang w:val="en-US" w:eastAsia="zh-CN"/>
        </w:rPr>
        <w:t>采购</w:t>
      </w:r>
      <w:r>
        <w:rPr>
          <w:rFonts w:hint="eastAsia" w:ascii="宋体" w:hAnsi="宋体" w:eastAsia="宋体" w:cs="宋体"/>
          <w:color w:val="auto"/>
          <w:sz w:val="28"/>
          <w:szCs w:val="28"/>
          <w:highlight w:val="none"/>
        </w:rPr>
        <w:t>代理机构的名称、地址和联系方式；</w:t>
      </w:r>
    </w:p>
    <w:p w14:paraId="424AA67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（2）项目名称和项目编号；</w:t>
      </w:r>
    </w:p>
    <w:p w14:paraId="72C9FD40">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cs="宋体"/>
          <w:color w:val="auto"/>
          <w:sz w:val="28"/>
          <w:szCs w:val="28"/>
          <w:highlight w:val="none"/>
          <w:lang w:val="en-US" w:eastAsia="zh-CN"/>
        </w:rPr>
        <w:t>成交人</w:t>
      </w:r>
      <w:r>
        <w:rPr>
          <w:rFonts w:hint="eastAsia" w:ascii="宋体" w:hAnsi="宋体" w:eastAsia="宋体" w:cs="宋体"/>
          <w:color w:val="auto"/>
          <w:sz w:val="28"/>
          <w:szCs w:val="28"/>
          <w:highlight w:val="none"/>
        </w:rPr>
        <w:t>名称、地址和中标金额；</w:t>
      </w:r>
    </w:p>
    <w:p w14:paraId="1233E9CB">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（4）主要</w:t>
      </w:r>
      <w:r>
        <w:rPr>
          <w:rFonts w:hint="eastAsia" w:ascii="宋体" w:hAnsi="宋体" w:cs="宋体"/>
          <w:color w:val="auto"/>
          <w:sz w:val="28"/>
          <w:szCs w:val="28"/>
          <w:highlight w:val="none"/>
          <w:lang w:val="en-US" w:eastAsia="zh-CN"/>
        </w:rPr>
        <w:t>成交</w:t>
      </w:r>
      <w:r>
        <w:rPr>
          <w:rFonts w:hint="eastAsia" w:ascii="宋体" w:hAnsi="宋体" w:eastAsia="宋体" w:cs="宋体"/>
          <w:color w:val="auto"/>
          <w:sz w:val="28"/>
          <w:szCs w:val="28"/>
          <w:highlight w:val="none"/>
        </w:rPr>
        <w:t>标的的名称；</w:t>
      </w:r>
    </w:p>
    <w:p w14:paraId="6A91570B">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r>
        <w:rPr>
          <w:rFonts w:hint="eastAsia" w:ascii="宋体" w:hAnsi="宋体" w:cs="宋体"/>
          <w:color w:val="auto"/>
          <w:sz w:val="28"/>
          <w:szCs w:val="28"/>
          <w:highlight w:val="none"/>
          <w:lang w:val="en-US" w:eastAsia="zh-CN"/>
        </w:rPr>
        <w:t>成交</w:t>
      </w:r>
      <w:r>
        <w:rPr>
          <w:rFonts w:hint="eastAsia" w:ascii="宋体" w:hAnsi="宋体" w:eastAsia="宋体" w:cs="宋体"/>
          <w:color w:val="auto"/>
          <w:sz w:val="28"/>
          <w:szCs w:val="28"/>
          <w:highlight w:val="none"/>
        </w:rPr>
        <w:t>公告期限；</w:t>
      </w:r>
    </w:p>
    <w:p w14:paraId="5AC1F89F">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（6）评审专家名单</w:t>
      </w:r>
      <w:r>
        <w:rPr>
          <w:rFonts w:hint="eastAsia" w:ascii="宋体" w:hAnsi="宋体" w:cs="宋体"/>
          <w:color w:val="auto"/>
          <w:sz w:val="28"/>
          <w:szCs w:val="28"/>
          <w:highlight w:val="none"/>
          <w:lang w:val="en-US" w:eastAsia="zh-CN"/>
        </w:rPr>
        <w:t>等</w:t>
      </w:r>
      <w:r>
        <w:rPr>
          <w:rFonts w:hint="eastAsia" w:ascii="宋体" w:hAnsi="宋体" w:eastAsia="宋体" w:cs="宋体"/>
          <w:color w:val="auto"/>
          <w:sz w:val="28"/>
          <w:szCs w:val="28"/>
          <w:highlight w:val="none"/>
        </w:rPr>
        <w:t>。</w:t>
      </w:r>
    </w:p>
    <w:p w14:paraId="7D6A957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采购代理机构应当在成交公告期满，且无尚未处理的异议后，向</w:t>
      </w: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发出《成交通知书》；对未通过资格审查的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，告知其未通过的原因；《成交通知书》是合同的组成部分,对</w:t>
      </w: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和采购人具有同等法律效力。《成交通知书》发出后，采购人不得违法改变成交结果，</w:t>
      </w: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无正当理由不得放弃成交。</w:t>
      </w:r>
    </w:p>
    <w:p w14:paraId="371B578F">
      <w:pPr>
        <w:pStyle w:val="3"/>
        <w:ind w:firstLine="643"/>
        <w:rPr>
          <w:rFonts w:hint="eastAsia" w:ascii="宋体" w:hAnsi="宋体" w:eastAsia="宋体" w:cs="宋体"/>
          <w:color w:val="auto"/>
          <w:highlight w:val="none"/>
        </w:rPr>
      </w:pPr>
      <w:bookmarkStart w:id="104" w:name="_Toc18417"/>
      <w:bookmarkStart w:id="105" w:name="_Toc3055"/>
      <w:bookmarkStart w:id="106" w:name="_Toc3631"/>
      <w:r>
        <w:rPr>
          <w:rFonts w:hint="eastAsia" w:ascii="宋体" w:hAnsi="宋体" w:eastAsia="宋体" w:cs="宋体"/>
          <w:color w:val="auto"/>
          <w:highlight w:val="none"/>
        </w:rPr>
        <w:t>八、质疑</w:t>
      </w:r>
      <w:bookmarkEnd w:id="104"/>
      <w:bookmarkEnd w:id="105"/>
      <w:bookmarkEnd w:id="106"/>
    </w:p>
    <w:p w14:paraId="430AC8FD">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w:t>
      </w:r>
      <w:r>
        <w:rPr>
          <w:rFonts w:hint="eastAsia" w:ascii="宋体" w:hAnsi="宋体" w:cs="宋体"/>
          <w:b/>
          <w:color w:val="auto"/>
          <w:sz w:val="28"/>
          <w:szCs w:val="28"/>
          <w:highlight w:val="none"/>
          <w:lang w:val="en-US" w:eastAsia="zh-CN"/>
        </w:rPr>
        <w:t>1</w:t>
      </w:r>
      <w:r>
        <w:rPr>
          <w:rFonts w:hint="eastAsia" w:ascii="宋体" w:hAnsi="宋体" w:eastAsia="宋体" w:cs="宋体"/>
          <w:b/>
          <w:color w:val="auto"/>
          <w:sz w:val="28"/>
          <w:szCs w:val="28"/>
          <w:highlight w:val="none"/>
        </w:rPr>
        <w:t>.质疑</w:t>
      </w:r>
    </w:p>
    <w:p w14:paraId="3232902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对采购活动事项有疑问的，可以向采购人和采购代理机构提出询问，采购人和采购代理机构应当在3个工作日内</w:t>
      </w:r>
      <w:r>
        <w:rPr>
          <w:rFonts w:hint="eastAsia" w:ascii="宋体" w:hAnsi="宋体" w:cs="宋体"/>
          <w:color w:val="auto"/>
          <w:sz w:val="28"/>
          <w:szCs w:val="28"/>
          <w:highlight w:val="none"/>
          <w:lang w:val="en-US" w:eastAsia="zh-CN"/>
        </w:rPr>
        <w:t>作</w:t>
      </w:r>
      <w:r>
        <w:rPr>
          <w:rFonts w:hint="eastAsia" w:ascii="宋体" w:hAnsi="宋体" w:eastAsia="宋体" w:cs="宋体"/>
          <w:color w:val="auto"/>
          <w:sz w:val="28"/>
          <w:szCs w:val="28"/>
          <w:highlight w:val="none"/>
        </w:rPr>
        <w:t>出答复，但答复的内容不得涉及商业秘密。</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提出的询问或者质疑超出采购人对采购代理机构委托授权范围的，采购代理机构应当告知</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向采购人提出。</w:t>
      </w:r>
    </w:p>
    <w:p w14:paraId="215480D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认为</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、采购过程、成交结果使自己的权益受到损害的，可以在知道或者应知其权益受到损害之日起7个工作日内，以书面形式向采购人或采购代理机构提出质疑，采购人和采购代理机构应当在收到</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的书面质疑后7个工作日内做出书面答复。</w:t>
      </w:r>
    </w:p>
    <w:p w14:paraId="5C1E482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val="en-US" w:eastAsia="zh-CN"/>
        </w:rPr>
        <w:t>3</w:t>
      </w:r>
      <w:r>
        <w:rPr>
          <w:rFonts w:hint="eastAsia" w:ascii="宋体" w:hAnsi="宋体" w:eastAsia="宋体" w:cs="宋体"/>
          <w:color w:val="auto"/>
          <w:sz w:val="28"/>
          <w:szCs w:val="28"/>
          <w:highlight w:val="none"/>
        </w:rPr>
        <w:t>提出质疑的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应当是参与本项目采购活动的</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w:t>
      </w:r>
    </w:p>
    <w:p w14:paraId="058C77A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rPr>
        <w:t>潜在</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已依法获取其可质疑的</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的，可以对该文件提出质疑。对</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提出质疑的，应当在获取</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或者</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公告期限届满之日起7个工作日内提出。</w:t>
      </w:r>
    </w:p>
    <w:p w14:paraId="2463116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应在法定质疑期内一次性提出针对同一采购程序环节的质疑。</w:t>
      </w:r>
    </w:p>
    <w:p w14:paraId="4416E70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rPr>
        <w:t>质疑采用实名制，为了使提出的质疑事项在规定时间内得到有效答复、处理，提交的质疑函务必提供以下内容。</w:t>
      </w:r>
    </w:p>
    <w:p w14:paraId="22B0960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的姓名或名称、地址（邮箱）、邮编、联系人及联系电话；</w:t>
      </w:r>
    </w:p>
    <w:p w14:paraId="6A54255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（2）质疑项目的名称、编号；</w:t>
      </w:r>
    </w:p>
    <w:p w14:paraId="5BD38FE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（3）具体、明确的质疑事项和与质疑事项相关的请求；</w:t>
      </w:r>
    </w:p>
    <w:p w14:paraId="02A3135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（4）事实依据；</w:t>
      </w:r>
    </w:p>
    <w:p w14:paraId="5C588D5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（5）必要的法律依据；</w:t>
      </w:r>
    </w:p>
    <w:p w14:paraId="27F8A97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（6）提出质疑的日期。</w:t>
      </w:r>
    </w:p>
    <w:p w14:paraId="0EE1209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为自然人的，应当由本人签字；</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为法人或者其他组织的，应当由法定代表人、主要负责人，或者其</w:t>
      </w:r>
      <w:r>
        <w:rPr>
          <w:rFonts w:hint="eastAsia" w:ascii="宋体" w:hAnsi="宋体" w:cs="宋体"/>
          <w:color w:val="auto"/>
          <w:sz w:val="28"/>
          <w:szCs w:val="28"/>
          <w:highlight w:val="none"/>
          <w:lang w:eastAsia="zh-CN"/>
        </w:rPr>
        <w:t>委托代理人</w:t>
      </w:r>
      <w:r>
        <w:rPr>
          <w:rFonts w:hint="eastAsia" w:ascii="宋体" w:hAnsi="宋体" w:eastAsia="宋体" w:cs="宋体"/>
          <w:color w:val="auto"/>
          <w:sz w:val="28"/>
          <w:szCs w:val="28"/>
          <w:highlight w:val="none"/>
        </w:rPr>
        <w:t>签字或者盖章，并加盖公章。</w:t>
      </w:r>
    </w:p>
    <w:p w14:paraId="792E452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val="en-US" w:eastAsia="zh-CN"/>
        </w:rPr>
        <w:t>7</w:t>
      </w:r>
      <w:r>
        <w:rPr>
          <w:rFonts w:hint="eastAsia" w:ascii="宋体" w:hAnsi="宋体" w:eastAsia="宋体" w:cs="宋体"/>
          <w:color w:val="auto"/>
          <w:sz w:val="28"/>
          <w:szCs w:val="28"/>
          <w:highlight w:val="none"/>
        </w:rPr>
        <w:t>质疑函由法定代表人或</w:t>
      </w:r>
      <w:r>
        <w:rPr>
          <w:rFonts w:hint="eastAsia" w:ascii="宋体" w:hAnsi="宋体" w:cs="宋体"/>
          <w:color w:val="auto"/>
          <w:sz w:val="28"/>
          <w:szCs w:val="28"/>
          <w:highlight w:val="none"/>
          <w:lang w:eastAsia="zh-CN"/>
        </w:rPr>
        <w:t>委托代理人</w:t>
      </w:r>
      <w:r>
        <w:rPr>
          <w:rFonts w:hint="eastAsia" w:ascii="宋体" w:hAnsi="宋体" w:eastAsia="宋体" w:cs="宋体"/>
          <w:color w:val="auto"/>
          <w:sz w:val="28"/>
          <w:szCs w:val="28"/>
          <w:highlight w:val="none"/>
        </w:rPr>
        <w:t>递交到采购人或采购代理机构</w:t>
      </w:r>
      <w:r>
        <w:rPr>
          <w:rFonts w:hint="eastAsia" w:ascii="宋体" w:hAnsi="宋体" w:eastAsia="宋体" w:cs="宋体"/>
          <w:color w:val="auto"/>
          <w:sz w:val="28"/>
          <w:szCs w:val="28"/>
          <w:highlight w:val="none"/>
          <w:u w:val="none"/>
        </w:rPr>
        <w:t>。</w:t>
      </w:r>
      <w:r>
        <w:rPr>
          <w:rFonts w:hint="eastAsia" w:ascii="宋体" w:hAnsi="宋体" w:eastAsia="宋体" w:cs="宋体"/>
          <w:color w:val="auto"/>
          <w:sz w:val="28"/>
          <w:szCs w:val="28"/>
          <w:highlight w:val="none"/>
        </w:rPr>
        <w:t>采购人或采购代理机构正式受理后方可生效。否则，为无效质疑。</w:t>
      </w:r>
    </w:p>
    <w:p w14:paraId="730091B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val="en-US" w:eastAsia="zh-CN"/>
        </w:rPr>
        <w:t>8</w:t>
      </w:r>
      <w:r>
        <w:rPr>
          <w:rFonts w:hint="eastAsia" w:ascii="宋体" w:hAnsi="宋体" w:eastAsia="宋体" w:cs="宋体"/>
          <w:color w:val="auto"/>
          <w:sz w:val="28"/>
          <w:szCs w:val="28"/>
          <w:highlight w:val="none"/>
        </w:rPr>
        <w:t>有下列情况之一的质疑不予受理：</w:t>
      </w:r>
    </w:p>
    <w:p w14:paraId="68105BD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（1）无质疑函件或质疑函件缺少</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法人印章、</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法定代表人签字、有效授权书和联系方式之一的质疑；</w:t>
      </w:r>
    </w:p>
    <w:p w14:paraId="1E323C2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（2）质疑函件无实质性内容或佐证文件资料，主观臆断及推理得出结论的质疑；</w:t>
      </w:r>
    </w:p>
    <w:p w14:paraId="78A8660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（3）相应证明材料不真实或来源不合法的质疑；</w:t>
      </w:r>
    </w:p>
    <w:p w14:paraId="38C9E0B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（4）未按规定时间或超过</w:t>
      </w:r>
      <w:r>
        <w:rPr>
          <w:rFonts w:hint="eastAsia" w:ascii="宋体" w:hAnsi="宋体" w:cs="宋体"/>
          <w:color w:val="auto"/>
          <w:sz w:val="28"/>
          <w:szCs w:val="28"/>
          <w:highlight w:val="none"/>
          <w:lang w:val="en-US" w:eastAsia="zh-CN"/>
        </w:rPr>
        <w:t>成交</w:t>
      </w:r>
      <w:r>
        <w:rPr>
          <w:rFonts w:hint="eastAsia" w:ascii="宋体" w:hAnsi="宋体" w:eastAsia="宋体" w:cs="宋体"/>
          <w:color w:val="auto"/>
          <w:sz w:val="28"/>
          <w:szCs w:val="28"/>
          <w:highlight w:val="none"/>
        </w:rPr>
        <w:t>公</w:t>
      </w:r>
      <w:r>
        <w:rPr>
          <w:rFonts w:hint="eastAsia" w:ascii="宋体" w:hAnsi="宋体" w:cs="宋体"/>
          <w:color w:val="auto"/>
          <w:sz w:val="28"/>
          <w:szCs w:val="28"/>
          <w:highlight w:val="none"/>
          <w:lang w:val="en-US" w:eastAsia="zh-CN"/>
        </w:rPr>
        <w:t>告</w:t>
      </w:r>
      <w:r>
        <w:rPr>
          <w:rFonts w:hint="eastAsia" w:ascii="宋体" w:hAnsi="宋体" w:eastAsia="宋体" w:cs="宋体"/>
          <w:color w:val="auto"/>
          <w:sz w:val="28"/>
          <w:szCs w:val="28"/>
          <w:highlight w:val="none"/>
        </w:rPr>
        <w:t>期提出的质疑；</w:t>
      </w:r>
    </w:p>
    <w:p w14:paraId="26792C9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val="en-US" w:eastAsia="zh-CN"/>
        </w:rPr>
        <w:t>9</w:t>
      </w:r>
      <w:r>
        <w:rPr>
          <w:rFonts w:hint="eastAsia" w:ascii="宋体" w:hAnsi="宋体" w:eastAsia="宋体" w:cs="宋体"/>
          <w:color w:val="auto"/>
          <w:sz w:val="28"/>
          <w:szCs w:val="28"/>
          <w:highlight w:val="none"/>
        </w:rPr>
        <w:t>对捏造事实，提供虚假材料或者以非法手段取得证明材料进行恶意质疑的，一经查实，将上报主管部门列入黑名单，并给以相应处罚。</w:t>
      </w:r>
    </w:p>
    <w:p w14:paraId="7938DD96">
      <w:pPr>
        <w:pStyle w:val="3"/>
        <w:ind w:firstLine="643"/>
        <w:rPr>
          <w:rFonts w:hint="eastAsia" w:ascii="宋体" w:hAnsi="宋体" w:eastAsia="宋体" w:cs="宋体"/>
          <w:color w:val="auto"/>
          <w:highlight w:val="none"/>
        </w:rPr>
      </w:pPr>
      <w:bookmarkStart w:id="107" w:name="_Toc24040"/>
      <w:bookmarkStart w:id="108" w:name="_Toc22080"/>
      <w:bookmarkStart w:id="109" w:name="_Toc25585"/>
      <w:r>
        <w:rPr>
          <w:rFonts w:hint="eastAsia" w:ascii="宋体" w:hAnsi="宋体" w:eastAsia="宋体" w:cs="宋体"/>
          <w:color w:val="auto"/>
          <w:highlight w:val="none"/>
        </w:rPr>
        <w:t>九、投诉</w:t>
      </w:r>
      <w:bookmarkEnd w:id="107"/>
      <w:bookmarkEnd w:id="108"/>
      <w:bookmarkEnd w:id="109"/>
    </w:p>
    <w:p w14:paraId="2A90E83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质疑</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对答复不满意，或者采购人、代理机构未在规定的时间内做出书面答复的，可以在答复期满后15个工作日内向主管部门投诉。</w:t>
      </w:r>
    </w:p>
    <w:p w14:paraId="2E4479AE">
      <w:pPr>
        <w:pStyle w:val="3"/>
        <w:ind w:firstLine="643"/>
        <w:rPr>
          <w:rFonts w:hint="eastAsia" w:ascii="宋体" w:hAnsi="宋体" w:eastAsia="宋体" w:cs="宋体"/>
          <w:color w:val="auto"/>
          <w:highlight w:val="none"/>
        </w:rPr>
      </w:pPr>
      <w:bookmarkStart w:id="110" w:name="_Toc25162"/>
      <w:bookmarkStart w:id="111" w:name="_Toc24391"/>
      <w:bookmarkStart w:id="112" w:name="_Toc14804"/>
      <w:r>
        <w:rPr>
          <w:rFonts w:hint="eastAsia" w:ascii="宋体" w:hAnsi="宋体" w:eastAsia="宋体" w:cs="宋体"/>
          <w:color w:val="auto"/>
          <w:highlight w:val="none"/>
        </w:rPr>
        <w:t>十、签订合同</w:t>
      </w:r>
      <w:bookmarkEnd w:id="110"/>
      <w:bookmarkEnd w:id="111"/>
      <w:bookmarkEnd w:id="112"/>
    </w:p>
    <w:p w14:paraId="43C60A3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采购人应当自成交通知书发出之日起30日内，按照</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和</w:t>
      </w: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响应文件的规定，与</w:t>
      </w: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签订书面合同。</w:t>
      </w:r>
    </w:p>
    <w:p w14:paraId="3C987BC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采购人与</w:t>
      </w: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所签订的合同不得对</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和</w:t>
      </w: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的响应文件作实质性修改。采购人不得向</w:t>
      </w: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提出任何不合理的要求，作为签订合同的条件，不得与</w:t>
      </w: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私下订立背离合同实质性内容的协议。合同原则以第六章合同书格式为基础，并根据响应、答疑情况进行修改补充，自签订之日起生效。</w:t>
      </w:r>
    </w:p>
    <w:p w14:paraId="6A6EE19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在规定时间内无正当理由拒绝与采购人签订合同的，采购人可以按照评审报告推荐的成交候选人名单排序，确定下一候选人为</w:t>
      </w:r>
      <w:r>
        <w:rPr>
          <w:rFonts w:hint="eastAsia" w:ascii="宋体" w:hAnsi="宋体" w:cs="宋体"/>
          <w:color w:val="auto"/>
          <w:sz w:val="28"/>
          <w:szCs w:val="28"/>
          <w:highlight w:val="none"/>
          <w:lang w:eastAsia="zh-CN"/>
        </w:rPr>
        <w:t>成交人</w:t>
      </w:r>
      <w:r>
        <w:rPr>
          <w:rFonts w:hint="eastAsia" w:ascii="宋体" w:hAnsi="宋体" w:eastAsia="宋体" w:cs="宋体"/>
          <w:color w:val="auto"/>
          <w:sz w:val="28"/>
          <w:szCs w:val="28"/>
          <w:highlight w:val="none"/>
        </w:rPr>
        <w:t>，也可以重新开展采购活动。</w:t>
      </w:r>
    </w:p>
    <w:p w14:paraId="2A73FB78">
      <w:pPr>
        <w:snapToGrid w:val="0"/>
        <w:spacing w:line="560" w:lineRule="exact"/>
        <w:ind w:firstLine="565" w:firstLineChars="201"/>
        <w:rPr>
          <w:rFonts w:hint="default"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十一、其他</w:t>
      </w:r>
    </w:p>
    <w:p w14:paraId="06B21483">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w:t>
      </w:r>
      <w:r>
        <w:rPr>
          <w:rFonts w:hint="eastAsia" w:ascii="宋体" w:hAnsi="宋体" w:cs="宋体"/>
          <w:b/>
          <w:color w:val="auto"/>
          <w:sz w:val="28"/>
          <w:szCs w:val="28"/>
          <w:highlight w:val="none"/>
          <w:lang w:val="en-US" w:eastAsia="zh-CN"/>
        </w:rPr>
        <w:t>2</w:t>
      </w:r>
      <w:r>
        <w:rPr>
          <w:rFonts w:hint="eastAsia" w:ascii="宋体" w:hAnsi="宋体" w:eastAsia="宋体" w:cs="宋体"/>
          <w:b/>
          <w:color w:val="auto"/>
          <w:sz w:val="28"/>
          <w:szCs w:val="28"/>
          <w:highlight w:val="none"/>
        </w:rPr>
        <w:t>.履约保证金</w:t>
      </w:r>
    </w:p>
    <w:p w14:paraId="664865B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本项目不收取履约保证金。如</w:t>
      </w:r>
      <w:r>
        <w:rPr>
          <w:rFonts w:hint="eastAsia" w:ascii="宋体" w:hAnsi="宋体" w:cs="宋体"/>
          <w:color w:val="auto"/>
          <w:sz w:val="28"/>
          <w:szCs w:val="28"/>
          <w:highlight w:val="none"/>
          <w:lang w:eastAsia="zh-CN"/>
        </w:rPr>
        <w:t>成交人</w:t>
      </w:r>
      <w:r>
        <w:rPr>
          <w:rFonts w:hint="eastAsia" w:ascii="宋体" w:hAnsi="宋体" w:cs="宋体"/>
          <w:color w:val="auto"/>
          <w:sz w:val="28"/>
          <w:szCs w:val="28"/>
          <w:highlight w:val="none"/>
          <w:lang w:val="en-US" w:eastAsia="zh-CN"/>
        </w:rPr>
        <w:t>成交</w:t>
      </w:r>
      <w:r>
        <w:rPr>
          <w:rFonts w:hint="eastAsia" w:ascii="宋体" w:hAnsi="宋体" w:eastAsia="宋体" w:cs="宋体"/>
          <w:color w:val="auto"/>
          <w:sz w:val="28"/>
          <w:szCs w:val="28"/>
          <w:highlight w:val="none"/>
        </w:rPr>
        <w:t>后不按</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相关规定执行的，按诚信体系建设要求列入信用黑名单，1-3年内禁止参加采购活动。</w:t>
      </w:r>
    </w:p>
    <w:p w14:paraId="36F6A7FE">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w:t>
      </w:r>
      <w:r>
        <w:rPr>
          <w:rFonts w:hint="eastAsia" w:ascii="宋体" w:hAnsi="宋体" w:cs="宋体"/>
          <w:b/>
          <w:color w:val="auto"/>
          <w:sz w:val="28"/>
          <w:szCs w:val="28"/>
          <w:highlight w:val="none"/>
          <w:lang w:val="en-US" w:eastAsia="zh-CN"/>
        </w:rPr>
        <w:t>3</w:t>
      </w:r>
      <w:r>
        <w:rPr>
          <w:rFonts w:hint="eastAsia" w:ascii="宋体" w:hAnsi="宋体" w:eastAsia="宋体" w:cs="宋体"/>
          <w:b/>
          <w:color w:val="auto"/>
          <w:sz w:val="28"/>
          <w:szCs w:val="28"/>
          <w:highlight w:val="none"/>
        </w:rPr>
        <w:t>.廉洁自律规定</w:t>
      </w:r>
    </w:p>
    <w:p w14:paraId="713CC48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采购代理机构工作人员不得与采购人、</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恶意串通操纵采购活动。</w:t>
      </w:r>
    </w:p>
    <w:p w14:paraId="45B5914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采购代理机构工作人员不得接受采购人或者</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组织的宴请、旅游、娱乐，不得收受礼品、现金、有价证券等，不得向采购人或者</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报销应当由个人承担的费用。</w:t>
      </w:r>
    </w:p>
    <w:p w14:paraId="4C711B7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为强化采购代理机构内部监督机制，</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可按</w:t>
      </w:r>
      <w:r>
        <w:rPr>
          <w:rFonts w:hint="eastAsia" w:ascii="宋体" w:hAnsi="宋体" w:eastAsia="宋体" w:cs="宋体"/>
          <w:color w:val="auto"/>
          <w:sz w:val="28"/>
          <w:szCs w:val="28"/>
          <w:highlight w:val="none"/>
          <w:u w:val="none"/>
        </w:rPr>
        <w:t>响应须知前附表中</w:t>
      </w:r>
      <w:r>
        <w:rPr>
          <w:rFonts w:hint="eastAsia" w:ascii="宋体" w:hAnsi="宋体" w:eastAsia="宋体" w:cs="宋体"/>
          <w:color w:val="auto"/>
          <w:sz w:val="28"/>
          <w:szCs w:val="28"/>
          <w:highlight w:val="none"/>
        </w:rPr>
        <w:t>的监督电话和邮箱，反映采购代理机构的廉洁自律等问题。</w:t>
      </w:r>
    </w:p>
    <w:p w14:paraId="63FC4A32">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w:t>
      </w:r>
      <w:r>
        <w:rPr>
          <w:rFonts w:hint="eastAsia" w:ascii="宋体" w:hAnsi="宋体" w:cs="宋体"/>
          <w:b/>
          <w:color w:val="auto"/>
          <w:sz w:val="28"/>
          <w:szCs w:val="28"/>
          <w:highlight w:val="none"/>
          <w:lang w:val="en-US" w:eastAsia="zh-CN"/>
        </w:rPr>
        <w:t>4</w:t>
      </w:r>
      <w:r>
        <w:rPr>
          <w:rFonts w:hint="eastAsia" w:ascii="宋体" w:hAnsi="宋体" w:eastAsia="宋体" w:cs="宋体"/>
          <w:b/>
          <w:color w:val="auto"/>
          <w:sz w:val="28"/>
          <w:szCs w:val="28"/>
          <w:highlight w:val="none"/>
        </w:rPr>
        <w:t>.</w:t>
      </w:r>
      <w:r>
        <w:rPr>
          <w:rFonts w:hint="eastAsia" w:ascii="宋体" w:hAnsi="宋体" w:cs="宋体"/>
          <w:b/>
          <w:color w:val="auto"/>
          <w:sz w:val="28"/>
          <w:szCs w:val="28"/>
          <w:highlight w:val="none"/>
          <w:lang w:val="en-US" w:eastAsia="zh-CN"/>
        </w:rPr>
        <w:t>有关</w:t>
      </w:r>
      <w:r>
        <w:rPr>
          <w:rFonts w:hint="eastAsia" w:ascii="宋体" w:hAnsi="宋体" w:eastAsia="宋体" w:cs="宋体"/>
          <w:b/>
          <w:color w:val="auto"/>
          <w:sz w:val="28"/>
          <w:szCs w:val="28"/>
          <w:highlight w:val="none"/>
        </w:rPr>
        <w:t>费用</w:t>
      </w:r>
    </w:p>
    <w:p w14:paraId="00A08FB4">
      <w:pPr>
        <w:snapToGrid w:val="0"/>
        <w:spacing w:line="560" w:lineRule="exact"/>
        <w:ind w:firstLine="562" w:firstLineChars="201"/>
        <w:rPr>
          <w:rFonts w:hint="eastAsia" w:ascii="宋体" w:hAnsi="宋体" w:eastAsia="宋体" w:cs="宋体"/>
          <w:color w:val="auto"/>
          <w:sz w:val="28"/>
          <w:szCs w:val="28"/>
          <w:highlight w:val="none"/>
          <w:u w:val="none"/>
        </w:rPr>
      </w:pPr>
      <w:r>
        <w:rPr>
          <w:rFonts w:hint="eastAsia" w:ascii="宋体" w:hAnsi="宋体" w:eastAsia="宋体" w:cs="宋体"/>
          <w:color w:val="auto"/>
          <w:sz w:val="28"/>
          <w:szCs w:val="28"/>
          <w:highlight w:val="none"/>
        </w:rPr>
        <w:t>代理服务费</w:t>
      </w:r>
      <w:r>
        <w:rPr>
          <w:rFonts w:hint="eastAsia" w:ascii="宋体" w:hAnsi="宋体" w:cs="宋体"/>
          <w:color w:val="auto"/>
          <w:sz w:val="28"/>
          <w:szCs w:val="28"/>
          <w:highlight w:val="none"/>
          <w:lang w:val="en-US" w:eastAsia="zh-CN"/>
        </w:rPr>
        <w:t>等</w:t>
      </w:r>
      <w:r>
        <w:rPr>
          <w:rFonts w:hint="eastAsia" w:ascii="宋体" w:hAnsi="宋体" w:eastAsia="宋体" w:cs="宋体"/>
          <w:color w:val="auto"/>
          <w:sz w:val="28"/>
          <w:szCs w:val="28"/>
          <w:highlight w:val="none"/>
        </w:rPr>
        <w:t>收取标准：</w:t>
      </w:r>
      <w:r>
        <w:rPr>
          <w:rFonts w:hint="eastAsia" w:ascii="宋体" w:hAnsi="宋体" w:eastAsia="宋体" w:cs="宋体"/>
          <w:color w:val="auto"/>
          <w:sz w:val="28"/>
          <w:szCs w:val="28"/>
          <w:highlight w:val="none"/>
          <w:u w:val="none"/>
        </w:rPr>
        <w:t>见响应须知前附表。</w:t>
      </w:r>
    </w:p>
    <w:p w14:paraId="7DC3E3C4">
      <w:pPr>
        <w:snapToGrid w:val="0"/>
        <w:spacing w:line="560" w:lineRule="exact"/>
        <w:ind w:firstLine="562" w:firstLineChars="201"/>
        <w:rPr>
          <w:rFonts w:hint="eastAsia" w:ascii="宋体" w:hAnsi="宋体" w:eastAsia="宋体" w:cs="宋体"/>
          <w:color w:val="auto"/>
          <w:sz w:val="28"/>
          <w:szCs w:val="28"/>
          <w:highlight w:val="none"/>
        </w:rPr>
      </w:pPr>
    </w:p>
    <w:p w14:paraId="5FA33713">
      <w:pPr>
        <w:rPr>
          <w:rFonts w:hint="eastAsia" w:ascii="宋体" w:hAnsi="宋体" w:eastAsia="宋体" w:cs="宋体"/>
          <w:color w:val="auto"/>
          <w:highlight w:val="none"/>
        </w:rPr>
        <w:sectPr>
          <w:footerReference r:id="rId4" w:type="default"/>
          <w:pgSz w:w="11906" w:h="16838"/>
          <w:pgMar w:top="1440" w:right="1077" w:bottom="1440" w:left="1077" w:header="851" w:footer="992" w:gutter="0"/>
          <w:pgNumType w:fmt="decimal" w:start="1"/>
          <w:cols w:space="720" w:num="1"/>
          <w:docGrid w:type="lines" w:linePitch="312" w:charSpace="0"/>
        </w:sectPr>
      </w:pPr>
    </w:p>
    <w:p w14:paraId="2E07CA16">
      <w:pPr>
        <w:bidi w:val="0"/>
        <w:rPr>
          <w:rFonts w:hint="eastAsia"/>
          <w:highlight w:val="none"/>
        </w:rPr>
      </w:pPr>
      <w:r>
        <w:rPr>
          <w:rFonts w:hint="eastAsia"/>
          <w:highlight w:val="none"/>
        </w:rPr>
        <w:t xml:space="preserve"> </w:t>
      </w:r>
    </w:p>
    <w:p w14:paraId="5F1B4AD3">
      <w:pPr>
        <w:pStyle w:val="35"/>
        <w:spacing w:before="100" w:beforeAutospacing="1" w:after="100" w:afterAutospacing="1" w:line="415" w:lineRule="auto"/>
        <w:rPr>
          <w:rFonts w:hint="eastAsia" w:ascii="宋体" w:hAnsi="宋体" w:eastAsia="宋体" w:cs="宋体"/>
          <w:color w:val="auto"/>
          <w:sz w:val="44"/>
          <w:szCs w:val="44"/>
          <w:highlight w:val="none"/>
        </w:rPr>
      </w:pPr>
      <w:bookmarkStart w:id="113" w:name="_Toc18415"/>
      <w:bookmarkStart w:id="114" w:name="_Toc27642"/>
      <w:bookmarkStart w:id="115" w:name="_Toc1584"/>
      <w:r>
        <w:rPr>
          <w:rFonts w:hint="eastAsia" w:ascii="宋体" w:hAnsi="宋体" w:eastAsia="宋体" w:cs="宋体"/>
          <w:color w:val="auto"/>
          <w:sz w:val="44"/>
          <w:szCs w:val="44"/>
          <w:highlight w:val="none"/>
        </w:rPr>
        <w:t>第三章 采购内容与要求</w:t>
      </w:r>
      <w:bookmarkEnd w:id="113"/>
      <w:bookmarkEnd w:id="114"/>
      <w:bookmarkEnd w:id="115"/>
    </w:p>
    <w:p w14:paraId="72AD1D36">
      <w:pPr>
        <w:bidi w:val="0"/>
        <w:rPr>
          <w:rFonts w:hint="eastAsia"/>
          <w:highlight w:val="none"/>
        </w:rPr>
      </w:pPr>
    </w:p>
    <w:p w14:paraId="5D5DD801">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宋体" w:hAnsi="宋体" w:cs="宋体"/>
          <w:sz w:val="28"/>
          <w:szCs w:val="28"/>
          <w:highlight w:val="none"/>
        </w:rPr>
      </w:pPr>
      <w:r>
        <w:rPr>
          <w:rFonts w:hint="eastAsia" w:ascii="宋体" w:hAnsi="宋体" w:cs="宋体"/>
          <w:b/>
          <w:bCs/>
          <w:sz w:val="28"/>
          <w:szCs w:val="28"/>
          <w:highlight w:val="none"/>
        </w:rPr>
        <w:t>一、项目名称：</w:t>
      </w:r>
      <w:r>
        <w:rPr>
          <w:rFonts w:hint="eastAsia" w:ascii="宋体" w:hAnsi="宋体" w:cs="宋体"/>
          <w:b w:val="0"/>
          <w:bCs/>
          <w:color w:val="auto"/>
          <w:sz w:val="28"/>
          <w:szCs w:val="28"/>
          <w:highlight w:val="none"/>
          <w:lang w:val="en-US" w:eastAsia="zh-CN"/>
        </w:rPr>
        <w:t>威海市鼎诚资产运营管理有限公司购买服务</w:t>
      </w:r>
    </w:p>
    <w:p w14:paraId="436FF857">
      <w:pPr>
        <w:spacing w:line="360" w:lineRule="auto"/>
        <w:ind w:firstLine="562" w:firstLineChars="200"/>
        <w:outlineLvl w:val="0"/>
        <w:rPr>
          <w:rFonts w:hint="eastAsia" w:ascii="宋体" w:hAnsi="宋体" w:eastAsia="宋体" w:cs="宋体"/>
          <w:b/>
          <w:bCs/>
          <w:sz w:val="28"/>
          <w:szCs w:val="28"/>
          <w:highlight w:val="none"/>
        </w:rPr>
      </w:pPr>
      <w:bookmarkStart w:id="116" w:name="_Toc17328"/>
      <w:r>
        <w:rPr>
          <w:rFonts w:hint="eastAsia" w:ascii="宋体" w:hAnsi="宋体" w:cs="宋体"/>
          <w:b/>
          <w:bCs/>
          <w:sz w:val="28"/>
          <w:szCs w:val="28"/>
          <w:highlight w:val="none"/>
        </w:rPr>
        <w:t>二、</w:t>
      </w:r>
      <w:r>
        <w:rPr>
          <w:rFonts w:hint="eastAsia" w:ascii="宋体" w:hAnsi="宋体" w:eastAsia="宋体" w:cs="宋体"/>
          <w:b/>
          <w:bCs/>
          <w:sz w:val="28"/>
          <w:szCs w:val="28"/>
          <w:highlight w:val="none"/>
        </w:rPr>
        <w:t>项目概况：</w:t>
      </w:r>
      <w:bookmarkEnd w:id="116"/>
    </w:p>
    <w:p w14:paraId="647F2C60">
      <w:pPr>
        <w:spacing w:line="360" w:lineRule="auto"/>
        <w:ind w:firstLine="560" w:firstLineChars="200"/>
        <w:outlineLvl w:val="0"/>
        <w:rPr>
          <w:rFonts w:hint="default" w:ascii="宋体" w:hAnsi="宋体" w:eastAsia="宋体" w:cs="宋体"/>
          <w:b w:val="0"/>
          <w:bCs/>
          <w:color w:val="auto"/>
          <w:sz w:val="28"/>
          <w:szCs w:val="28"/>
          <w:highlight w:val="none"/>
          <w:lang w:val="en-US" w:eastAsia="zh-CN"/>
        </w:rPr>
      </w:pPr>
      <w:bookmarkStart w:id="117" w:name="_Toc5456"/>
      <w:r>
        <w:rPr>
          <w:rFonts w:hint="eastAsia" w:ascii="宋体" w:hAnsi="宋体" w:eastAsia="宋体" w:cs="宋体"/>
          <w:b w:val="0"/>
          <w:bCs/>
          <w:color w:val="auto"/>
          <w:sz w:val="28"/>
          <w:szCs w:val="28"/>
          <w:highlight w:val="none"/>
          <w:lang w:val="en-US" w:eastAsia="zh-CN"/>
        </w:rPr>
        <w:t>1</w:t>
      </w:r>
      <w:r>
        <w:rPr>
          <w:rFonts w:hint="eastAsia" w:ascii="宋体" w:hAnsi="宋体" w:cs="宋体"/>
          <w:b w:val="0"/>
          <w:bCs/>
          <w:color w:val="auto"/>
          <w:sz w:val="28"/>
          <w:szCs w:val="28"/>
          <w:highlight w:val="none"/>
          <w:lang w:val="en-US" w:eastAsia="zh-CN"/>
        </w:rPr>
        <w:t>.</w:t>
      </w:r>
      <w:r>
        <w:rPr>
          <w:rFonts w:hint="eastAsia" w:ascii="宋体" w:hAnsi="宋体" w:eastAsia="宋体" w:cs="宋体"/>
          <w:b w:val="0"/>
          <w:bCs/>
          <w:color w:val="auto"/>
          <w:sz w:val="28"/>
          <w:szCs w:val="28"/>
          <w:highlight w:val="none"/>
          <w:lang w:val="en-US" w:eastAsia="zh-CN"/>
        </w:rPr>
        <w:t>项目概况：</w:t>
      </w:r>
      <w:r>
        <w:rPr>
          <w:rFonts w:hint="eastAsia" w:ascii="宋体" w:hAnsi="宋体" w:cs="宋体"/>
          <w:b w:val="0"/>
          <w:bCs/>
          <w:color w:val="auto"/>
          <w:sz w:val="28"/>
          <w:szCs w:val="28"/>
          <w:highlight w:val="none"/>
          <w:lang w:val="en-US" w:eastAsia="zh-CN"/>
        </w:rPr>
        <w:t>本项目</w:t>
      </w:r>
      <w:r>
        <w:rPr>
          <w:rFonts w:hint="eastAsia" w:ascii="宋体" w:hAnsi="宋体" w:eastAsia="宋体" w:cs="宋体"/>
          <w:b w:val="0"/>
          <w:bCs/>
          <w:color w:val="auto"/>
          <w:sz w:val="28"/>
          <w:szCs w:val="28"/>
          <w:highlight w:val="none"/>
          <w:lang w:val="en-US" w:eastAsia="zh-CN"/>
        </w:rPr>
        <w:t>为购买服务，服务</w:t>
      </w:r>
      <w:r>
        <w:rPr>
          <w:rFonts w:hint="eastAsia" w:ascii="宋体" w:hAnsi="宋体" w:cs="宋体"/>
          <w:b w:val="0"/>
          <w:bCs/>
          <w:color w:val="auto"/>
          <w:sz w:val="28"/>
          <w:szCs w:val="28"/>
          <w:highlight w:val="none"/>
          <w:lang w:val="en-US" w:eastAsia="zh-CN"/>
        </w:rPr>
        <w:t>内容</w:t>
      </w:r>
      <w:r>
        <w:rPr>
          <w:rFonts w:hint="eastAsia" w:ascii="宋体" w:hAnsi="宋体" w:eastAsia="宋体" w:cs="宋体"/>
          <w:b w:val="0"/>
          <w:bCs/>
          <w:color w:val="auto"/>
          <w:sz w:val="28"/>
          <w:szCs w:val="28"/>
          <w:highlight w:val="none"/>
          <w:lang w:val="en-US" w:eastAsia="zh-CN"/>
        </w:rPr>
        <w:t>包括配合资产管理、日常行政事务</w:t>
      </w:r>
      <w:r>
        <w:rPr>
          <w:rFonts w:hint="eastAsia" w:ascii="宋体" w:hAnsi="宋体" w:cs="宋体"/>
          <w:b w:val="0"/>
          <w:bCs/>
          <w:color w:val="auto"/>
          <w:sz w:val="28"/>
          <w:szCs w:val="28"/>
          <w:highlight w:val="none"/>
          <w:lang w:val="en-US" w:eastAsia="zh-CN"/>
        </w:rPr>
        <w:t>以及配合项目设计等。</w:t>
      </w:r>
      <w:bookmarkEnd w:id="117"/>
    </w:p>
    <w:p w14:paraId="331B9235">
      <w:pPr>
        <w:spacing w:line="360" w:lineRule="auto"/>
        <w:ind w:firstLine="560" w:firstLineChars="200"/>
        <w:outlineLvl w:val="0"/>
        <w:rPr>
          <w:rFonts w:hint="eastAsia" w:ascii="宋体" w:hAnsi="宋体" w:eastAsia="宋体" w:cs="宋体"/>
          <w:b w:val="0"/>
          <w:bCs/>
          <w:color w:val="auto"/>
          <w:sz w:val="28"/>
          <w:szCs w:val="28"/>
          <w:highlight w:val="none"/>
          <w:lang w:val="en-US" w:eastAsia="zh-CN"/>
        </w:rPr>
      </w:pPr>
      <w:bookmarkStart w:id="118" w:name="_Toc24471"/>
      <w:r>
        <w:rPr>
          <w:rFonts w:hint="eastAsia" w:ascii="宋体" w:hAnsi="宋体" w:eastAsia="宋体" w:cs="宋体"/>
          <w:b w:val="0"/>
          <w:bCs/>
          <w:color w:val="auto"/>
          <w:sz w:val="28"/>
          <w:szCs w:val="28"/>
          <w:highlight w:val="none"/>
          <w:lang w:val="en-US" w:eastAsia="zh-CN"/>
        </w:rPr>
        <w:t>2</w:t>
      </w:r>
      <w:r>
        <w:rPr>
          <w:rFonts w:hint="eastAsia" w:ascii="宋体" w:hAnsi="宋体" w:cs="宋体"/>
          <w:b w:val="0"/>
          <w:bCs/>
          <w:color w:val="auto"/>
          <w:sz w:val="28"/>
          <w:szCs w:val="28"/>
          <w:highlight w:val="none"/>
          <w:lang w:val="en-US" w:eastAsia="zh-CN"/>
        </w:rPr>
        <w:t>.</w:t>
      </w:r>
      <w:r>
        <w:rPr>
          <w:rFonts w:hint="eastAsia" w:ascii="宋体" w:hAnsi="宋体" w:eastAsia="宋体" w:cs="宋体"/>
          <w:b w:val="0"/>
          <w:bCs/>
          <w:color w:val="auto"/>
          <w:sz w:val="28"/>
          <w:szCs w:val="28"/>
          <w:highlight w:val="none"/>
          <w:lang w:val="en-US" w:eastAsia="zh-CN"/>
        </w:rPr>
        <w:t>质量标准：满足采购人要求。</w:t>
      </w:r>
      <w:bookmarkEnd w:id="118"/>
    </w:p>
    <w:p w14:paraId="65CCC37E">
      <w:pPr>
        <w:pStyle w:val="16"/>
        <w:ind w:firstLine="560" w:firstLineChars="200"/>
        <w:rPr>
          <w:rFonts w:hint="default"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3.服务期：一年。</w:t>
      </w:r>
    </w:p>
    <w:p w14:paraId="138E1D2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b w:val="0"/>
          <w:bCs/>
          <w:color w:val="auto"/>
          <w:sz w:val="28"/>
          <w:szCs w:val="28"/>
          <w:highlight w:val="none"/>
          <w:lang w:val="en-US" w:eastAsia="zh-CN"/>
        </w:rPr>
      </w:pPr>
      <w:r>
        <w:rPr>
          <w:rFonts w:hint="eastAsia" w:ascii="宋体" w:hAnsi="宋体" w:eastAsia="宋体" w:cs="宋体"/>
          <w:b w:val="0"/>
          <w:bCs/>
          <w:color w:val="auto"/>
          <w:sz w:val="28"/>
          <w:szCs w:val="28"/>
          <w:highlight w:val="none"/>
          <w:lang w:val="en-US" w:eastAsia="zh-CN"/>
        </w:rPr>
        <w:t>4</w:t>
      </w:r>
      <w:r>
        <w:rPr>
          <w:rFonts w:hint="eastAsia" w:ascii="宋体" w:hAnsi="宋体" w:cs="宋体"/>
          <w:b w:val="0"/>
          <w:bCs/>
          <w:color w:val="auto"/>
          <w:sz w:val="28"/>
          <w:szCs w:val="28"/>
          <w:highlight w:val="none"/>
          <w:lang w:val="en-US" w:eastAsia="zh-CN"/>
        </w:rPr>
        <w:t>.</w:t>
      </w:r>
      <w:r>
        <w:rPr>
          <w:rFonts w:hint="eastAsia" w:ascii="宋体" w:hAnsi="宋体" w:eastAsia="宋体" w:cs="宋体"/>
          <w:b w:val="0"/>
          <w:bCs/>
          <w:color w:val="auto"/>
          <w:sz w:val="28"/>
          <w:szCs w:val="28"/>
          <w:highlight w:val="none"/>
          <w:lang w:val="en-US" w:eastAsia="zh-CN"/>
        </w:rPr>
        <w:t>上限价格：</w:t>
      </w:r>
      <w:r>
        <w:rPr>
          <w:rFonts w:hint="eastAsia" w:ascii="宋体" w:hAnsi="宋体" w:cs="宋体"/>
          <w:b w:val="0"/>
          <w:bCs/>
          <w:color w:val="auto"/>
          <w:sz w:val="28"/>
          <w:szCs w:val="28"/>
          <w:highlight w:val="none"/>
          <w:lang w:val="en-US" w:eastAsia="zh-CN"/>
        </w:rPr>
        <w:t>74</w:t>
      </w:r>
      <w:r>
        <w:rPr>
          <w:rFonts w:hint="eastAsia" w:ascii="宋体" w:hAnsi="宋体" w:eastAsia="宋体" w:cs="宋体"/>
          <w:b w:val="0"/>
          <w:bCs/>
          <w:color w:val="auto"/>
          <w:sz w:val="28"/>
          <w:szCs w:val="28"/>
          <w:highlight w:val="none"/>
          <w:lang w:val="en-US" w:eastAsia="zh-CN"/>
        </w:rPr>
        <w:t>万元。</w:t>
      </w:r>
    </w:p>
    <w:p w14:paraId="3DBF1DC5">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b/>
          <w:bCs/>
          <w:sz w:val="28"/>
          <w:szCs w:val="28"/>
          <w:highlight w:val="none"/>
          <w:lang w:val="en-US" w:eastAsia="zh-CN"/>
        </w:rPr>
      </w:pPr>
      <w:r>
        <w:rPr>
          <w:rFonts w:hint="eastAsia" w:ascii="宋体" w:hAnsi="宋体" w:cs="宋体"/>
          <w:b/>
          <w:bCs/>
          <w:sz w:val="28"/>
          <w:szCs w:val="28"/>
          <w:highlight w:val="none"/>
          <w:lang w:val="en-US" w:eastAsia="zh-CN"/>
        </w:rPr>
        <w:t>三</w:t>
      </w:r>
      <w:r>
        <w:rPr>
          <w:rFonts w:hint="eastAsia" w:ascii="宋体" w:hAnsi="宋体" w:eastAsia="宋体" w:cs="宋体"/>
          <w:b/>
          <w:bCs/>
          <w:sz w:val="28"/>
          <w:szCs w:val="28"/>
          <w:highlight w:val="none"/>
          <w:lang w:val="en-US" w:eastAsia="zh-CN"/>
        </w:rPr>
        <w:t>、付款方式：</w:t>
      </w:r>
    </w:p>
    <w:p w14:paraId="15DCCDD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b w:val="0"/>
          <w:bCs/>
          <w:color w:val="auto"/>
          <w:sz w:val="28"/>
          <w:szCs w:val="28"/>
          <w:highlight w:val="none"/>
          <w:lang w:val="en-US" w:eastAsia="zh-CN"/>
        </w:rPr>
      </w:pPr>
      <w:r>
        <w:rPr>
          <w:rFonts w:hint="eastAsia" w:ascii="宋体" w:hAnsi="宋体" w:cs="宋体"/>
          <w:b w:val="0"/>
          <w:bCs w:val="0"/>
          <w:sz w:val="28"/>
          <w:szCs w:val="28"/>
          <w:highlight w:val="none"/>
          <w:lang w:val="en-US" w:eastAsia="zh-CN"/>
        </w:rPr>
        <w:t>服务管理费实行先服务后付费的结算方式，自合同签订之日起，每月1日至月末为结算周期，次月成交人为采购人提供增值税专用发票，采购人验收合格后于14日前支付成交人技术服务人员服务管理费</w:t>
      </w:r>
      <w:r>
        <w:rPr>
          <w:rFonts w:hint="eastAsia" w:ascii="宋体" w:hAnsi="宋体" w:eastAsia="宋体" w:cs="宋体"/>
          <w:b w:val="0"/>
          <w:bCs w:val="0"/>
          <w:color w:val="auto"/>
          <w:sz w:val="28"/>
          <w:szCs w:val="28"/>
          <w:highlight w:val="none"/>
          <w:lang w:val="en-US" w:eastAsia="zh-CN"/>
        </w:rPr>
        <w:t>。</w:t>
      </w:r>
    </w:p>
    <w:p w14:paraId="5BF694FE">
      <w:pPr>
        <w:pStyle w:val="21"/>
        <w:keepNext w:val="0"/>
        <w:keepLines w:val="0"/>
        <w:pageBreakBefore w:val="0"/>
        <w:widowControl w:val="0"/>
        <w:tabs>
          <w:tab w:val="left" w:pos="520"/>
        </w:tabs>
        <w:kinsoku/>
        <w:wordWrap/>
        <w:overflowPunct/>
        <w:topLinePunct w:val="0"/>
        <w:autoSpaceDE/>
        <w:autoSpaceDN/>
        <w:bidi w:val="0"/>
        <w:adjustRightInd/>
        <w:snapToGrid/>
        <w:spacing w:line="560" w:lineRule="exact"/>
        <w:ind w:firstLine="562" w:firstLineChars="200"/>
        <w:textAlignment w:val="auto"/>
        <w:rPr>
          <w:rFonts w:hint="default" w:ascii="宋体" w:hAnsi="宋体" w:eastAsia="宋体" w:cs="宋体"/>
          <w:b/>
          <w:bCs/>
          <w:kern w:val="2"/>
          <w:sz w:val="28"/>
          <w:szCs w:val="28"/>
          <w:highlight w:val="yellow"/>
          <w:lang w:val="en-US" w:eastAsia="zh-CN" w:bidi="ar-SA"/>
        </w:rPr>
      </w:pPr>
      <w:r>
        <w:rPr>
          <w:rFonts w:hint="eastAsia" w:hAnsi="宋体" w:cs="宋体"/>
          <w:b/>
          <w:bCs/>
          <w:kern w:val="2"/>
          <w:sz w:val="28"/>
          <w:szCs w:val="28"/>
          <w:highlight w:val="none"/>
          <w:lang w:val="en-US" w:eastAsia="zh-CN" w:bidi="ar-SA"/>
        </w:rPr>
        <w:t>四</w:t>
      </w:r>
      <w:r>
        <w:rPr>
          <w:rFonts w:hint="eastAsia" w:ascii="宋体" w:hAnsi="宋体" w:eastAsia="宋体" w:cs="宋体"/>
          <w:b/>
          <w:bCs/>
          <w:kern w:val="2"/>
          <w:sz w:val="28"/>
          <w:szCs w:val="28"/>
          <w:highlight w:val="none"/>
          <w:lang w:val="en-US" w:eastAsia="zh-CN" w:bidi="ar-SA"/>
        </w:rPr>
        <w:t>、</w:t>
      </w:r>
      <w:r>
        <w:rPr>
          <w:rFonts w:hint="eastAsia" w:hAnsi="宋体" w:cs="宋体"/>
          <w:b/>
          <w:bCs/>
          <w:kern w:val="2"/>
          <w:sz w:val="28"/>
          <w:szCs w:val="28"/>
          <w:highlight w:val="none"/>
          <w:lang w:val="en-US" w:eastAsia="zh-CN" w:bidi="ar-SA"/>
        </w:rPr>
        <w:t>购买服务清单：</w:t>
      </w:r>
    </w:p>
    <w:p w14:paraId="47526EE2">
      <w:pPr>
        <w:spacing w:before="205" w:beforeLines="30" w:line="600" w:lineRule="exact"/>
        <w:ind w:firstLine="480"/>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本项目位于威海市，包含三类岗位服务。岗位一：资产岗位，服务内容为配合资产管理系统建设与运营维护、台账管理、资产安全风险专项排查、房产产权划转、房产变更过户、招租运营、接待租赁意向客户、跟进租户合同签订、资产租赁流程合规化操作、房产日常管理、房产档案管理、房产信息统计上报、房产维修业务等工作；岗位二：行政岗位，服务内容为配合日常行政事务工作、党建工作、意识形态工作、人事与后勤保障工作、文印管理、档案管理、车辆管理、招投标管理、相关材料撰写与报送等工作；岗位三：设计岗位，服务内容为配合项目前期设计策划、制定各阶段设计任务书等工作。详见下表：</w:t>
      </w:r>
    </w:p>
    <w:tbl>
      <w:tblPr>
        <w:tblStyle w:val="38"/>
        <w:tblW w:w="95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6"/>
        <w:gridCol w:w="1260"/>
        <w:gridCol w:w="5895"/>
        <w:gridCol w:w="825"/>
        <w:gridCol w:w="811"/>
      </w:tblGrid>
      <w:tr w14:paraId="766F8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27D83">
            <w:pPr>
              <w:keepNext w:val="0"/>
              <w:keepLines w:val="0"/>
              <w:pageBreakBefore w:val="0"/>
              <w:widowControl w:val="0"/>
              <w:kinsoku/>
              <w:wordWrap/>
              <w:overflowPunct/>
              <w:topLinePunct w:val="0"/>
              <w:autoSpaceDE/>
              <w:autoSpaceDN/>
              <w:bidi w:val="0"/>
              <w:adjustRightInd/>
              <w:snapToGrid/>
              <w:spacing w:before="205" w:beforeLines="30" w:line="460" w:lineRule="exact"/>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序号</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0154F">
            <w:pPr>
              <w:keepNext w:val="0"/>
              <w:keepLines w:val="0"/>
              <w:pageBreakBefore w:val="0"/>
              <w:widowControl w:val="0"/>
              <w:kinsoku/>
              <w:wordWrap/>
              <w:overflowPunct/>
              <w:topLinePunct w:val="0"/>
              <w:autoSpaceDE/>
              <w:autoSpaceDN/>
              <w:bidi w:val="0"/>
              <w:adjustRightInd/>
              <w:snapToGrid/>
              <w:spacing w:before="205" w:beforeLines="30" w:line="460" w:lineRule="exact"/>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岗位名称</w:t>
            </w:r>
          </w:p>
        </w:tc>
        <w:tc>
          <w:tcPr>
            <w:tcW w:w="5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EED65">
            <w:pPr>
              <w:keepNext w:val="0"/>
              <w:keepLines w:val="0"/>
              <w:pageBreakBefore w:val="0"/>
              <w:widowControl w:val="0"/>
              <w:kinsoku/>
              <w:wordWrap/>
              <w:overflowPunct/>
              <w:topLinePunct w:val="0"/>
              <w:autoSpaceDE/>
              <w:autoSpaceDN/>
              <w:bidi w:val="0"/>
              <w:adjustRightInd/>
              <w:snapToGrid/>
              <w:spacing w:before="205" w:beforeLines="30" w:line="460" w:lineRule="exact"/>
              <w:ind w:firstLine="480"/>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服务内容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8E3B2">
            <w:pPr>
              <w:keepNext w:val="0"/>
              <w:keepLines w:val="0"/>
              <w:pageBreakBefore w:val="0"/>
              <w:widowControl w:val="0"/>
              <w:kinsoku/>
              <w:wordWrap/>
              <w:overflowPunct/>
              <w:topLinePunct w:val="0"/>
              <w:autoSpaceDE/>
              <w:autoSpaceDN/>
              <w:bidi w:val="0"/>
              <w:adjustRightInd/>
              <w:snapToGrid/>
              <w:spacing w:before="205" w:beforeLines="30" w:line="460" w:lineRule="exact"/>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数量</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0B699">
            <w:pPr>
              <w:keepNext w:val="0"/>
              <w:keepLines w:val="0"/>
              <w:pageBreakBefore w:val="0"/>
              <w:widowControl w:val="0"/>
              <w:kinsoku/>
              <w:wordWrap/>
              <w:overflowPunct/>
              <w:topLinePunct w:val="0"/>
              <w:autoSpaceDE/>
              <w:autoSpaceDN/>
              <w:bidi w:val="0"/>
              <w:adjustRightInd/>
              <w:snapToGrid/>
              <w:spacing w:before="205" w:beforeLines="30" w:line="460" w:lineRule="exact"/>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单位</w:t>
            </w:r>
          </w:p>
        </w:tc>
      </w:tr>
      <w:tr w14:paraId="12111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9"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AA1FB">
            <w:pPr>
              <w:keepNext w:val="0"/>
              <w:keepLines w:val="0"/>
              <w:pageBreakBefore w:val="0"/>
              <w:widowControl w:val="0"/>
              <w:kinsoku/>
              <w:wordWrap/>
              <w:overflowPunct/>
              <w:topLinePunct w:val="0"/>
              <w:autoSpaceDE/>
              <w:autoSpaceDN/>
              <w:bidi w:val="0"/>
              <w:adjustRightInd/>
              <w:snapToGrid/>
              <w:spacing w:before="205" w:beforeLines="30" w:line="460" w:lineRule="exact"/>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FB4A1">
            <w:pPr>
              <w:keepNext w:val="0"/>
              <w:keepLines w:val="0"/>
              <w:pageBreakBefore w:val="0"/>
              <w:widowControl w:val="0"/>
              <w:kinsoku/>
              <w:wordWrap/>
              <w:overflowPunct/>
              <w:topLinePunct w:val="0"/>
              <w:autoSpaceDE/>
              <w:autoSpaceDN/>
              <w:bidi w:val="0"/>
              <w:adjustRightInd/>
              <w:snapToGrid/>
              <w:spacing w:before="205" w:beforeLines="30" w:line="460" w:lineRule="exact"/>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资产岗位</w:t>
            </w:r>
          </w:p>
        </w:tc>
        <w:tc>
          <w:tcPr>
            <w:tcW w:w="5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35929">
            <w:pPr>
              <w:keepNext w:val="0"/>
              <w:keepLines w:val="0"/>
              <w:pageBreakBefore w:val="0"/>
              <w:widowControl w:val="0"/>
              <w:kinsoku/>
              <w:wordWrap/>
              <w:overflowPunct/>
              <w:topLinePunct w:val="0"/>
              <w:autoSpaceDE/>
              <w:autoSpaceDN/>
              <w:bidi w:val="0"/>
              <w:adjustRightInd/>
              <w:snapToGrid/>
              <w:spacing w:before="205" w:beforeLines="30" w:line="460" w:lineRule="exact"/>
              <w:ind w:firstLine="480"/>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配合资产管理系统建设与运营维护、台账管理、资产安全风险专项排查、房产产权划转、房产变更过户、招租运营、接待租赁意向客户、跟进租户合同签订、资产租赁流程合规化操作、房产日常管理、房产档案管理、房产信息统计上报、房产维修业务等工作。</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A2F19">
            <w:pPr>
              <w:keepNext w:val="0"/>
              <w:keepLines w:val="0"/>
              <w:pageBreakBefore w:val="0"/>
              <w:widowControl w:val="0"/>
              <w:kinsoku/>
              <w:wordWrap/>
              <w:overflowPunct/>
              <w:topLinePunct w:val="0"/>
              <w:autoSpaceDE/>
              <w:autoSpaceDN/>
              <w:bidi w:val="0"/>
              <w:adjustRightInd/>
              <w:snapToGrid/>
              <w:spacing w:before="205" w:beforeLines="30" w:line="460" w:lineRule="exact"/>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6181B">
            <w:pPr>
              <w:keepNext w:val="0"/>
              <w:keepLines w:val="0"/>
              <w:pageBreakBefore w:val="0"/>
              <w:widowControl w:val="0"/>
              <w:kinsoku/>
              <w:wordWrap/>
              <w:overflowPunct/>
              <w:topLinePunct w:val="0"/>
              <w:autoSpaceDE/>
              <w:autoSpaceDN/>
              <w:bidi w:val="0"/>
              <w:adjustRightInd/>
              <w:snapToGrid/>
              <w:spacing w:before="205" w:beforeLines="30" w:line="460" w:lineRule="exact"/>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项</w:t>
            </w:r>
          </w:p>
        </w:tc>
      </w:tr>
      <w:tr w14:paraId="4A03C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5"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95981">
            <w:pPr>
              <w:keepNext w:val="0"/>
              <w:keepLines w:val="0"/>
              <w:pageBreakBefore w:val="0"/>
              <w:widowControl w:val="0"/>
              <w:kinsoku/>
              <w:wordWrap/>
              <w:overflowPunct/>
              <w:topLinePunct w:val="0"/>
              <w:autoSpaceDE/>
              <w:autoSpaceDN/>
              <w:bidi w:val="0"/>
              <w:adjustRightInd/>
              <w:snapToGrid/>
              <w:spacing w:before="205" w:beforeLines="30" w:line="460" w:lineRule="exact"/>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A0155">
            <w:pPr>
              <w:keepNext w:val="0"/>
              <w:keepLines w:val="0"/>
              <w:pageBreakBefore w:val="0"/>
              <w:widowControl w:val="0"/>
              <w:kinsoku/>
              <w:wordWrap/>
              <w:overflowPunct/>
              <w:topLinePunct w:val="0"/>
              <w:autoSpaceDE/>
              <w:autoSpaceDN/>
              <w:bidi w:val="0"/>
              <w:adjustRightInd/>
              <w:snapToGrid/>
              <w:spacing w:before="205" w:beforeLines="30" w:line="460" w:lineRule="exact"/>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行政岗位</w:t>
            </w:r>
          </w:p>
        </w:tc>
        <w:tc>
          <w:tcPr>
            <w:tcW w:w="5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F2A96">
            <w:pPr>
              <w:keepNext w:val="0"/>
              <w:keepLines w:val="0"/>
              <w:pageBreakBefore w:val="0"/>
              <w:widowControl w:val="0"/>
              <w:kinsoku/>
              <w:wordWrap/>
              <w:overflowPunct/>
              <w:topLinePunct w:val="0"/>
              <w:autoSpaceDE/>
              <w:autoSpaceDN/>
              <w:bidi w:val="0"/>
              <w:adjustRightInd/>
              <w:snapToGrid/>
              <w:spacing w:before="205" w:beforeLines="30" w:line="460" w:lineRule="exact"/>
              <w:ind w:firstLine="480"/>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配合日常行政事务工作、党建工作、意识形态工作、人事与后勤保障工作、文印管理、档案管理、车辆管理、招投标管理、相关材料撰写与报送等工作。</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2AC46">
            <w:pPr>
              <w:keepNext w:val="0"/>
              <w:keepLines w:val="0"/>
              <w:pageBreakBefore w:val="0"/>
              <w:widowControl w:val="0"/>
              <w:kinsoku/>
              <w:wordWrap/>
              <w:overflowPunct/>
              <w:topLinePunct w:val="0"/>
              <w:autoSpaceDE/>
              <w:autoSpaceDN/>
              <w:bidi w:val="0"/>
              <w:adjustRightInd/>
              <w:snapToGrid/>
              <w:spacing w:before="205" w:beforeLines="30" w:line="460" w:lineRule="exact"/>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A03B">
            <w:pPr>
              <w:keepNext w:val="0"/>
              <w:keepLines w:val="0"/>
              <w:pageBreakBefore w:val="0"/>
              <w:widowControl w:val="0"/>
              <w:kinsoku/>
              <w:wordWrap/>
              <w:overflowPunct/>
              <w:topLinePunct w:val="0"/>
              <w:autoSpaceDE/>
              <w:autoSpaceDN/>
              <w:bidi w:val="0"/>
              <w:adjustRightInd/>
              <w:snapToGrid/>
              <w:spacing w:before="205" w:beforeLines="30" w:line="460" w:lineRule="exact"/>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项</w:t>
            </w:r>
          </w:p>
        </w:tc>
      </w:tr>
      <w:tr w14:paraId="5CFEB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BA888">
            <w:pPr>
              <w:keepNext w:val="0"/>
              <w:keepLines w:val="0"/>
              <w:pageBreakBefore w:val="0"/>
              <w:widowControl w:val="0"/>
              <w:kinsoku/>
              <w:wordWrap/>
              <w:overflowPunct/>
              <w:topLinePunct w:val="0"/>
              <w:autoSpaceDE/>
              <w:autoSpaceDN/>
              <w:bidi w:val="0"/>
              <w:adjustRightInd/>
              <w:snapToGrid/>
              <w:spacing w:before="205" w:beforeLines="30" w:line="460" w:lineRule="exact"/>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B8824">
            <w:pPr>
              <w:keepNext w:val="0"/>
              <w:keepLines w:val="0"/>
              <w:pageBreakBefore w:val="0"/>
              <w:widowControl w:val="0"/>
              <w:kinsoku/>
              <w:wordWrap/>
              <w:overflowPunct/>
              <w:topLinePunct w:val="0"/>
              <w:autoSpaceDE/>
              <w:autoSpaceDN/>
              <w:bidi w:val="0"/>
              <w:adjustRightInd/>
              <w:snapToGrid/>
              <w:spacing w:before="205" w:beforeLines="30" w:line="460" w:lineRule="exact"/>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设计岗位</w:t>
            </w:r>
          </w:p>
        </w:tc>
        <w:tc>
          <w:tcPr>
            <w:tcW w:w="5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26B52">
            <w:pPr>
              <w:keepNext w:val="0"/>
              <w:keepLines w:val="0"/>
              <w:pageBreakBefore w:val="0"/>
              <w:widowControl w:val="0"/>
              <w:kinsoku/>
              <w:wordWrap/>
              <w:overflowPunct/>
              <w:topLinePunct w:val="0"/>
              <w:autoSpaceDE/>
              <w:autoSpaceDN/>
              <w:bidi w:val="0"/>
              <w:adjustRightInd/>
              <w:snapToGrid/>
              <w:spacing w:before="205" w:beforeLines="30" w:line="460" w:lineRule="exact"/>
              <w:ind w:firstLine="480"/>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配合项目前期设计策划、制定各阶段设计任务书等工作。</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5D482">
            <w:pPr>
              <w:keepNext w:val="0"/>
              <w:keepLines w:val="0"/>
              <w:pageBreakBefore w:val="0"/>
              <w:widowControl w:val="0"/>
              <w:kinsoku/>
              <w:wordWrap/>
              <w:overflowPunct/>
              <w:topLinePunct w:val="0"/>
              <w:autoSpaceDE/>
              <w:autoSpaceDN/>
              <w:bidi w:val="0"/>
              <w:adjustRightInd/>
              <w:snapToGrid/>
              <w:spacing w:before="205" w:beforeLines="30" w:line="460" w:lineRule="exact"/>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7476C">
            <w:pPr>
              <w:keepNext w:val="0"/>
              <w:keepLines w:val="0"/>
              <w:pageBreakBefore w:val="0"/>
              <w:widowControl w:val="0"/>
              <w:kinsoku/>
              <w:wordWrap/>
              <w:overflowPunct/>
              <w:topLinePunct w:val="0"/>
              <w:autoSpaceDE/>
              <w:autoSpaceDN/>
              <w:bidi w:val="0"/>
              <w:adjustRightInd/>
              <w:snapToGrid/>
              <w:spacing w:before="205" w:beforeLines="30" w:line="460" w:lineRule="exact"/>
              <w:jc w:val="center"/>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项</w:t>
            </w:r>
          </w:p>
        </w:tc>
      </w:tr>
    </w:tbl>
    <w:p w14:paraId="329814C1">
      <w:pPr>
        <w:pStyle w:val="21"/>
        <w:keepNext w:val="0"/>
        <w:keepLines w:val="0"/>
        <w:pageBreakBefore w:val="0"/>
        <w:widowControl w:val="0"/>
        <w:numPr>
          <w:ilvl w:val="0"/>
          <w:numId w:val="0"/>
        </w:numPr>
        <w:tabs>
          <w:tab w:val="left" w:pos="520"/>
        </w:tabs>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五、</w:t>
      </w:r>
      <w:r>
        <w:rPr>
          <w:rFonts w:hint="eastAsia" w:hAnsi="宋体" w:cs="宋体"/>
          <w:b/>
          <w:bCs/>
          <w:kern w:val="2"/>
          <w:sz w:val="28"/>
          <w:szCs w:val="28"/>
          <w:highlight w:val="none"/>
          <w:lang w:val="en-US" w:eastAsia="zh-CN" w:bidi="ar-SA"/>
        </w:rPr>
        <w:t>清单</w:t>
      </w:r>
      <w:r>
        <w:rPr>
          <w:rFonts w:hint="eastAsia" w:ascii="宋体" w:hAnsi="宋体" w:eastAsia="宋体" w:cs="宋体"/>
          <w:b/>
          <w:bCs/>
          <w:kern w:val="2"/>
          <w:sz w:val="28"/>
          <w:szCs w:val="28"/>
          <w:highlight w:val="none"/>
          <w:lang w:val="en-US" w:eastAsia="zh-CN" w:bidi="ar-SA"/>
        </w:rPr>
        <w:t>报价要求：</w:t>
      </w:r>
    </w:p>
    <w:p w14:paraId="4D45B108">
      <w:pPr>
        <w:pStyle w:val="21"/>
        <w:keepNext w:val="0"/>
        <w:keepLines w:val="0"/>
        <w:pageBreakBefore w:val="0"/>
        <w:widowControl w:val="0"/>
        <w:numPr>
          <w:ilvl w:val="0"/>
          <w:numId w:val="0"/>
        </w:numPr>
        <w:tabs>
          <w:tab w:val="left" w:pos="520"/>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1.报价单位在投标报价时，应考虑本项目的招标范围、服务期等其他内容，并将与此有关的可能产生的费用考虑在相应的投标报价中。</w:t>
      </w:r>
    </w:p>
    <w:p w14:paraId="0D707319">
      <w:pPr>
        <w:pStyle w:val="21"/>
        <w:keepNext w:val="0"/>
        <w:keepLines w:val="0"/>
        <w:pageBreakBefore w:val="0"/>
        <w:widowControl w:val="0"/>
        <w:numPr>
          <w:ilvl w:val="0"/>
          <w:numId w:val="0"/>
        </w:numPr>
        <w:tabs>
          <w:tab w:val="left" w:pos="520"/>
        </w:tabs>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2.报价单位在投标报价时，应根据企业自身实力结合市场信息，充分考虑市场竞争因素和市场风险，在保证成本且有适当利润的前提下进行自主报价。</w:t>
      </w:r>
    </w:p>
    <w:p w14:paraId="356EA762">
      <w:pPr>
        <w:spacing w:before="205" w:beforeLines="30" w:line="600" w:lineRule="exact"/>
        <w:ind w:firstLine="480"/>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3.本项目投标报价为含税价，综合单价包括但不限于人员工资、保险、食宿费、培训费、各项补贴、企业利润、税金等所有费用，以及谈判文件和合同中明确的其他责任和义务。报价单位在投标时应按清单给定的统一格式，按规定内容填写。</w:t>
      </w:r>
    </w:p>
    <w:p w14:paraId="1CEA4920">
      <w:pPr>
        <w:spacing w:before="205" w:beforeLines="30" w:line="600" w:lineRule="exact"/>
        <w:ind w:firstLine="480"/>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4.报价单位在投标报价时须按增值税一般1%执行，成交后需按此税率开具增值税专用发票。若出现因</w:t>
      </w:r>
      <w:r>
        <w:rPr>
          <w:rFonts w:hint="eastAsia" w:ascii="宋体" w:hAnsi="宋体" w:cs="宋体"/>
          <w:b w:val="0"/>
          <w:bCs w:val="0"/>
          <w:sz w:val="28"/>
          <w:szCs w:val="28"/>
          <w:highlight w:val="none"/>
          <w:lang w:val="en-US" w:eastAsia="zh-CN"/>
        </w:rPr>
        <w:t>成交人</w:t>
      </w:r>
      <w:r>
        <w:rPr>
          <w:rFonts w:hint="eastAsia" w:ascii="宋体" w:hAnsi="宋体" w:eastAsia="宋体" w:cs="宋体"/>
          <w:b w:val="0"/>
          <w:bCs w:val="0"/>
          <w:sz w:val="28"/>
          <w:szCs w:val="28"/>
          <w:highlight w:val="none"/>
          <w:lang w:val="en-US" w:eastAsia="zh-CN"/>
        </w:rPr>
        <w:t>纳税资格所开具的增值税发票税率与投标税率不一致的情况，最终结算时税率按照</w:t>
      </w:r>
      <w:r>
        <w:rPr>
          <w:rFonts w:hint="eastAsia" w:ascii="宋体" w:hAnsi="宋体" w:cs="宋体"/>
          <w:b w:val="0"/>
          <w:bCs w:val="0"/>
          <w:sz w:val="28"/>
          <w:szCs w:val="28"/>
          <w:highlight w:val="none"/>
          <w:lang w:val="en-US" w:eastAsia="zh-CN"/>
        </w:rPr>
        <w:t>成交人</w:t>
      </w:r>
      <w:r>
        <w:rPr>
          <w:rFonts w:hint="eastAsia" w:ascii="宋体" w:hAnsi="宋体" w:eastAsia="宋体" w:cs="宋体"/>
          <w:b w:val="0"/>
          <w:bCs w:val="0"/>
          <w:sz w:val="28"/>
          <w:szCs w:val="28"/>
          <w:highlight w:val="none"/>
          <w:lang w:val="en-US" w:eastAsia="zh-CN"/>
        </w:rPr>
        <w:t>实际开具的增值税发票税率计取。</w:t>
      </w:r>
    </w:p>
    <w:p w14:paraId="586137EA">
      <w:pPr>
        <w:spacing w:before="205" w:beforeLines="30" w:line="600" w:lineRule="exact"/>
        <w:ind w:firstLine="480"/>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5.报价单位按照本清单填报单价,严禁不平衡报价,不得恶意降低报价扰乱市场,谈判小组有权对不合理报价进行质疑,报价单位应给予合理的答复。否则,经谈判小组评定为不合理报价的响应文件将视为否决投标。如成交人编制的单价畸高,采购人有权要求</w:t>
      </w:r>
      <w:r>
        <w:rPr>
          <w:rFonts w:hint="eastAsia" w:ascii="宋体" w:hAnsi="宋体" w:cs="宋体"/>
          <w:b w:val="0"/>
          <w:bCs w:val="0"/>
          <w:sz w:val="28"/>
          <w:szCs w:val="28"/>
          <w:highlight w:val="none"/>
          <w:lang w:val="en-US" w:eastAsia="zh-CN"/>
        </w:rPr>
        <w:t>成交人</w:t>
      </w:r>
      <w:r>
        <w:rPr>
          <w:rFonts w:hint="eastAsia" w:ascii="宋体" w:hAnsi="宋体" w:eastAsia="宋体" w:cs="宋体"/>
          <w:b w:val="0"/>
          <w:bCs w:val="0"/>
          <w:sz w:val="28"/>
          <w:szCs w:val="28"/>
          <w:highlight w:val="none"/>
          <w:lang w:val="en-US" w:eastAsia="zh-CN"/>
        </w:rPr>
        <w:t>在签订合同或者项目结算时调整至合理价格,但投标报价中低价不调整。</w:t>
      </w:r>
    </w:p>
    <w:p w14:paraId="65F1704A">
      <w:pPr>
        <w:spacing w:before="205" w:beforeLines="30" w:line="600" w:lineRule="exact"/>
        <w:ind w:firstLine="480"/>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 xml:space="preserve">6.在项目进行过程中发生的诸如市场浮动和政策性调价等一切因素，单价均不做调整，谈判文件另有规定的除外。        </w:t>
      </w:r>
    </w:p>
    <w:p w14:paraId="21BE19D2">
      <w:pPr>
        <w:tabs>
          <w:tab w:val="left" w:pos="621"/>
        </w:tabs>
        <w:bidi w:val="0"/>
        <w:ind w:firstLine="420" w:firstLineChars="200"/>
        <w:jc w:val="left"/>
        <w:rPr>
          <w:rFonts w:hint="eastAsia" w:ascii="Times New Roman" w:hAnsi="Times New Roman" w:eastAsia="宋体" w:cs="Times New Roman"/>
          <w:kern w:val="2"/>
          <w:sz w:val="21"/>
          <w:szCs w:val="22"/>
          <w:lang w:val="en-US" w:eastAsia="zh-CN" w:bidi="ar-SA"/>
        </w:rPr>
        <w:sectPr>
          <w:headerReference r:id="rId5" w:type="default"/>
          <w:footerReference r:id="rId6" w:type="default"/>
          <w:pgSz w:w="11906" w:h="16838"/>
          <w:pgMar w:top="1440" w:right="1080" w:bottom="1440" w:left="1080" w:header="851" w:footer="992" w:gutter="0"/>
          <w:pgNumType w:fmt="decimal"/>
          <w:cols w:space="720" w:num="1"/>
          <w:docGrid w:type="lines" w:linePitch="312" w:charSpace="0"/>
        </w:sectPr>
      </w:pPr>
    </w:p>
    <w:p w14:paraId="1E3C3D9F">
      <w:pPr>
        <w:pStyle w:val="35"/>
        <w:spacing w:before="100" w:beforeAutospacing="1" w:after="100" w:afterAutospacing="1" w:line="415" w:lineRule="auto"/>
        <w:jc w:val="center"/>
        <w:rPr>
          <w:rFonts w:hint="eastAsia" w:ascii="宋体" w:hAnsi="宋体" w:eastAsia="宋体" w:cs="宋体"/>
          <w:color w:val="auto"/>
          <w:sz w:val="44"/>
          <w:szCs w:val="44"/>
          <w:highlight w:val="none"/>
        </w:rPr>
      </w:pPr>
      <w:bookmarkStart w:id="119" w:name="_Toc6226"/>
      <w:bookmarkStart w:id="120" w:name="_Toc22931"/>
      <w:bookmarkStart w:id="121" w:name="_Toc9986"/>
      <w:r>
        <w:rPr>
          <w:rFonts w:hint="eastAsia" w:ascii="宋体" w:hAnsi="宋体" w:eastAsia="宋体" w:cs="宋体"/>
          <w:color w:val="auto"/>
          <w:sz w:val="44"/>
          <w:szCs w:val="44"/>
          <w:highlight w:val="none"/>
        </w:rPr>
        <w:t xml:space="preserve">第四章  </w:t>
      </w:r>
      <w:r>
        <w:rPr>
          <w:rFonts w:hint="eastAsia" w:ascii="宋体" w:hAnsi="宋体" w:cs="宋体"/>
          <w:color w:val="auto"/>
          <w:sz w:val="44"/>
          <w:szCs w:val="44"/>
          <w:highlight w:val="none"/>
          <w:lang w:eastAsia="zh-CN"/>
        </w:rPr>
        <w:t>谈判</w:t>
      </w:r>
      <w:r>
        <w:rPr>
          <w:rFonts w:hint="eastAsia" w:ascii="宋体" w:hAnsi="宋体" w:eastAsia="宋体" w:cs="宋体"/>
          <w:color w:val="auto"/>
          <w:sz w:val="44"/>
          <w:szCs w:val="44"/>
          <w:highlight w:val="none"/>
        </w:rPr>
        <w:t>原则、程序和方法</w:t>
      </w:r>
      <w:bookmarkEnd w:id="119"/>
      <w:bookmarkEnd w:id="120"/>
      <w:bookmarkEnd w:id="121"/>
    </w:p>
    <w:p w14:paraId="46270956">
      <w:pPr>
        <w:spacing w:line="720" w:lineRule="auto"/>
        <w:ind w:firstLine="562"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一、评审原则</w:t>
      </w:r>
    </w:p>
    <w:p w14:paraId="359422BA">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“客观、公正、审慎”为本次评审的基本原则，</w:t>
      </w:r>
      <w:r>
        <w:rPr>
          <w:rFonts w:hint="eastAsia" w:ascii="宋体" w:hAnsi="宋体" w:cs="宋体"/>
          <w:color w:val="auto"/>
          <w:sz w:val="28"/>
          <w:szCs w:val="21"/>
          <w:highlight w:val="none"/>
          <w:lang w:eastAsia="zh-CN"/>
        </w:rPr>
        <w:t>谈判</w:t>
      </w:r>
      <w:r>
        <w:rPr>
          <w:rFonts w:hint="eastAsia" w:ascii="宋体" w:hAnsi="宋体" w:eastAsia="宋体" w:cs="宋体"/>
          <w:color w:val="auto"/>
          <w:sz w:val="28"/>
          <w:szCs w:val="21"/>
          <w:highlight w:val="none"/>
        </w:rPr>
        <w:t>小组将按照这一原则的要求，公正、平等地对待各</w:t>
      </w:r>
      <w:r>
        <w:rPr>
          <w:rFonts w:hint="eastAsia" w:ascii="宋体" w:hAnsi="宋体" w:eastAsia="宋体" w:cs="宋体"/>
          <w:color w:val="auto"/>
          <w:sz w:val="28"/>
          <w:szCs w:val="21"/>
          <w:highlight w:val="none"/>
          <w:lang w:eastAsia="zh-CN"/>
        </w:rPr>
        <w:t>报价单位</w:t>
      </w:r>
      <w:r>
        <w:rPr>
          <w:rFonts w:hint="eastAsia" w:ascii="宋体" w:hAnsi="宋体" w:eastAsia="宋体" w:cs="宋体"/>
          <w:color w:val="auto"/>
          <w:sz w:val="28"/>
          <w:szCs w:val="21"/>
          <w:highlight w:val="none"/>
        </w:rPr>
        <w:t>，同时，在评审时恪守以下原则：</w:t>
      </w:r>
    </w:p>
    <w:p w14:paraId="14577DB3">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1.客观性原则：</w:t>
      </w:r>
      <w:r>
        <w:rPr>
          <w:rFonts w:hint="eastAsia" w:ascii="宋体" w:hAnsi="宋体" w:cs="宋体"/>
          <w:color w:val="auto"/>
          <w:sz w:val="28"/>
          <w:szCs w:val="21"/>
          <w:highlight w:val="none"/>
          <w:lang w:eastAsia="zh-CN"/>
        </w:rPr>
        <w:t>谈判</w:t>
      </w:r>
      <w:r>
        <w:rPr>
          <w:rFonts w:hint="eastAsia" w:ascii="宋体" w:hAnsi="宋体" w:eastAsia="宋体" w:cs="宋体"/>
          <w:color w:val="auto"/>
          <w:sz w:val="28"/>
          <w:szCs w:val="21"/>
          <w:highlight w:val="none"/>
        </w:rPr>
        <w:t>小组将严格按照</w:t>
      </w:r>
      <w:r>
        <w:rPr>
          <w:rFonts w:hint="eastAsia" w:ascii="宋体" w:hAnsi="宋体" w:cs="宋体"/>
          <w:color w:val="auto"/>
          <w:sz w:val="28"/>
          <w:szCs w:val="21"/>
          <w:highlight w:val="none"/>
          <w:lang w:eastAsia="zh-CN"/>
        </w:rPr>
        <w:t>谈判文件</w:t>
      </w:r>
      <w:r>
        <w:rPr>
          <w:rFonts w:hint="eastAsia" w:ascii="宋体" w:hAnsi="宋体" w:eastAsia="宋体" w:cs="宋体"/>
          <w:color w:val="auto"/>
          <w:sz w:val="28"/>
          <w:szCs w:val="21"/>
          <w:highlight w:val="none"/>
        </w:rPr>
        <w:t>的要求，对</w:t>
      </w:r>
      <w:r>
        <w:rPr>
          <w:rFonts w:hint="eastAsia" w:ascii="宋体" w:hAnsi="宋体" w:eastAsia="宋体" w:cs="宋体"/>
          <w:color w:val="auto"/>
          <w:sz w:val="28"/>
          <w:szCs w:val="21"/>
          <w:highlight w:val="none"/>
          <w:lang w:eastAsia="zh-CN"/>
        </w:rPr>
        <w:t>报价单位</w:t>
      </w:r>
      <w:r>
        <w:rPr>
          <w:rFonts w:hint="eastAsia" w:ascii="宋体" w:hAnsi="宋体" w:eastAsia="宋体" w:cs="宋体"/>
          <w:color w:val="auto"/>
          <w:sz w:val="28"/>
          <w:szCs w:val="21"/>
          <w:highlight w:val="none"/>
        </w:rPr>
        <w:t>的响应文件进行认真评审，</w:t>
      </w:r>
      <w:r>
        <w:rPr>
          <w:rFonts w:hint="eastAsia" w:ascii="宋体" w:hAnsi="宋体" w:cs="宋体"/>
          <w:color w:val="auto"/>
          <w:sz w:val="28"/>
          <w:szCs w:val="21"/>
          <w:highlight w:val="none"/>
          <w:lang w:eastAsia="zh-CN"/>
        </w:rPr>
        <w:t>谈判</w:t>
      </w:r>
      <w:r>
        <w:rPr>
          <w:rFonts w:hint="eastAsia" w:ascii="宋体" w:hAnsi="宋体" w:eastAsia="宋体" w:cs="宋体"/>
          <w:color w:val="auto"/>
          <w:sz w:val="28"/>
          <w:szCs w:val="21"/>
          <w:highlight w:val="none"/>
        </w:rPr>
        <w:t>小组对响应文件的评审仅依据响应文件本身，而不依靠响应文件以外的任何因素。</w:t>
      </w:r>
    </w:p>
    <w:p w14:paraId="1C01122E">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2.统一性原则：</w:t>
      </w:r>
      <w:r>
        <w:rPr>
          <w:rFonts w:hint="eastAsia" w:ascii="宋体" w:hAnsi="宋体" w:cs="宋体"/>
          <w:color w:val="auto"/>
          <w:sz w:val="28"/>
          <w:szCs w:val="21"/>
          <w:highlight w:val="none"/>
          <w:lang w:eastAsia="zh-CN"/>
        </w:rPr>
        <w:t>谈判</w:t>
      </w:r>
      <w:r>
        <w:rPr>
          <w:rFonts w:hint="eastAsia" w:ascii="宋体" w:hAnsi="宋体" w:eastAsia="宋体" w:cs="宋体"/>
          <w:color w:val="auto"/>
          <w:sz w:val="28"/>
          <w:szCs w:val="21"/>
          <w:highlight w:val="none"/>
        </w:rPr>
        <w:t>小组将按照统一的评审原则和评审方法，采用统一标准进行评审。</w:t>
      </w:r>
    </w:p>
    <w:p w14:paraId="249827B4">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3.独立性原则：评审工作在</w:t>
      </w:r>
      <w:r>
        <w:rPr>
          <w:rFonts w:hint="eastAsia" w:ascii="宋体" w:hAnsi="宋体" w:cs="宋体"/>
          <w:color w:val="auto"/>
          <w:sz w:val="28"/>
          <w:szCs w:val="21"/>
          <w:highlight w:val="none"/>
          <w:lang w:eastAsia="zh-CN"/>
        </w:rPr>
        <w:t>谈判</w:t>
      </w:r>
      <w:r>
        <w:rPr>
          <w:rFonts w:hint="eastAsia" w:ascii="宋体" w:hAnsi="宋体" w:eastAsia="宋体" w:cs="宋体"/>
          <w:color w:val="auto"/>
          <w:sz w:val="28"/>
          <w:szCs w:val="21"/>
          <w:highlight w:val="none"/>
        </w:rPr>
        <w:t>小组内部独立进行，不受外界任何因素的干扰和影响。</w:t>
      </w:r>
    </w:p>
    <w:p w14:paraId="20992CAB">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4.保密性原则：</w:t>
      </w:r>
      <w:r>
        <w:rPr>
          <w:rFonts w:hint="eastAsia" w:ascii="宋体" w:hAnsi="宋体" w:cs="宋体"/>
          <w:color w:val="auto"/>
          <w:sz w:val="28"/>
          <w:szCs w:val="21"/>
          <w:highlight w:val="none"/>
          <w:lang w:eastAsia="zh-CN"/>
        </w:rPr>
        <w:t>谈判</w:t>
      </w:r>
      <w:r>
        <w:rPr>
          <w:rFonts w:hint="eastAsia" w:ascii="宋体" w:hAnsi="宋体" w:eastAsia="宋体" w:cs="宋体"/>
          <w:color w:val="auto"/>
          <w:sz w:val="28"/>
          <w:szCs w:val="21"/>
          <w:highlight w:val="none"/>
        </w:rPr>
        <w:t>小组及熟知情况的有关工作人员必须对每位评委的评审意见和</w:t>
      </w:r>
      <w:r>
        <w:rPr>
          <w:rFonts w:hint="eastAsia" w:ascii="宋体" w:hAnsi="宋体" w:eastAsia="宋体" w:cs="宋体"/>
          <w:color w:val="auto"/>
          <w:sz w:val="28"/>
          <w:szCs w:val="21"/>
          <w:highlight w:val="none"/>
          <w:lang w:eastAsia="zh-CN"/>
        </w:rPr>
        <w:t>报价单位</w:t>
      </w:r>
      <w:r>
        <w:rPr>
          <w:rFonts w:hint="eastAsia" w:ascii="宋体" w:hAnsi="宋体" w:eastAsia="宋体" w:cs="宋体"/>
          <w:color w:val="auto"/>
          <w:sz w:val="28"/>
          <w:szCs w:val="21"/>
          <w:highlight w:val="none"/>
        </w:rPr>
        <w:t>的商业秘密严格保密。</w:t>
      </w:r>
    </w:p>
    <w:p w14:paraId="6671B490">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5.综合性原则：</w:t>
      </w:r>
      <w:r>
        <w:rPr>
          <w:rFonts w:hint="eastAsia" w:ascii="宋体" w:hAnsi="宋体" w:cs="宋体"/>
          <w:color w:val="auto"/>
          <w:sz w:val="28"/>
          <w:szCs w:val="21"/>
          <w:highlight w:val="none"/>
          <w:lang w:eastAsia="zh-CN"/>
        </w:rPr>
        <w:t>谈判</w:t>
      </w:r>
      <w:r>
        <w:rPr>
          <w:rFonts w:hint="eastAsia" w:ascii="宋体" w:hAnsi="宋体" w:eastAsia="宋体" w:cs="宋体"/>
          <w:color w:val="auto"/>
          <w:sz w:val="28"/>
          <w:szCs w:val="21"/>
          <w:highlight w:val="none"/>
        </w:rPr>
        <w:t>小组将综合分析、评审</w:t>
      </w:r>
      <w:r>
        <w:rPr>
          <w:rFonts w:hint="eastAsia" w:ascii="宋体" w:hAnsi="宋体" w:eastAsia="宋体" w:cs="宋体"/>
          <w:color w:val="auto"/>
          <w:sz w:val="28"/>
          <w:szCs w:val="21"/>
          <w:highlight w:val="none"/>
          <w:lang w:eastAsia="zh-CN"/>
        </w:rPr>
        <w:t>报价单位</w:t>
      </w:r>
      <w:r>
        <w:rPr>
          <w:rFonts w:hint="eastAsia" w:ascii="宋体" w:hAnsi="宋体" w:eastAsia="宋体" w:cs="宋体"/>
          <w:color w:val="auto"/>
          <w:sz w:val="28"/>
          <w:szCs w:val="21"/>
          <w:highlight w:val="none"/>
        </w:rPr>
        <w:t>的各项指标。</w:t>
      </w:r>
    </w:p>
    <w:p w14:paraId="31FCD145">
      <w:pPr>
        <w:spacing w:line="720" w:lineRule="auto"/>
        <w:ind w:firstLine="562"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二、评审程序</w:t>
      </w:r>
    </w:p>
    <w:p w14:paraId="47F1A1A3">
      <w:pPr>
        <w:spacing w:before="156" w:beforeLines="50" w:line="520" w:lineRule="exact"/>
        <w:ind w:firstLine="281" w:firstLineChars="100"/>
        <w:rPr>
          <w:rFonts w:hint="eastAsia" w:ascii="宋体" w:hAnsi="宋体" w:eastAsia="宋体" w:cs="宋体"/>
          <w:b/>
          <w:color w:val="auto"/>
          <w:sz w:val="28"/>
          <w:szCs w:val="21"/>
          <w:highlight w:val="none"/>
        </w:rPr>
      </w:pPr>
      <w:r>
        <w:rPr>
          <w:rFonts w:hint="eastAsia" w:ascii="宋体" w:hAnsi="宋体" w:eastAsia="宋体" w:cs="宋体"/>
          <w:b/>
          <w:color w:val="auto"/>
          <w:sz w:val="28"/>
          <w:szCs w:val="21"/>
          <w:highlight w:val="none"/>
        </w:rPr>
        <w:t>（一）</w:t>
      </w:r>
      <w:r>
        <w:rPr>
          <w:rFonts w:hint="eastAsia" w:ascii="宋体" w:hAnsi="宋体" w:cs="宋体"/>
          <w:b/>
          <w:color w:val="auto"/>
          <w:sz w:val="28"/>
          <w:szCs w:val="21"/>
          <w:highlight w:val="none"/>
          <w:lang w:eastAsia="zh-CN"/>
        </w:rPr>
        <w:t>谈判</w:t>
      </w:r>
      <w:r>
        <w:rPr>
          <w:rFonts w:hint="eastAsia" w:ascii="宋体" w:hAnsi="宋体" w:eastAsia="宋体" w:cs="宋体"/>
          <w:b/>
          <w:color w:val="auto"/>
          <w:sz w:val="28"/>
          <w:szCs w:val="21"/>
          <w:highlight w:val="none"/>
        </w:rPr>
        <w:t>程序</w:t>
      </w:r>
    </w:p>
    <w:p w14:paraId="5B347852">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w:t>
      </w:r>
      <w:r>
        <w:rPr>
          <w:rFonts w:hint="eastAsia" w:ascii="宋体" w:hAnsi="宋体" w:cs="宋体"/>
          <w:color w:val="auto"/>
          <w:sz w:val="28"/>
          <w:szCs w:val="21"/>
          <w:highlight w:val="none"/>
          <w:lang w:eastAsia="zh-CN"/>
        </w:rPr>
        <w:t>谈判</w:t>
      </w:r>
      <w:r>
        <w:rPr>
          <w:rFonts w:hint="eastAsia" w:ascii="宋体" w:hAnsi="宋体" w:eastAsia="宋体" w:cs="宋体"/>
          <w:color w:val="auto"/>
          <w:sz w:val="28"/>
          <w:szCs w:val="21"/>
          <w:highlight w:val="none"/>
        </w:rPr>
        <w:t>小组将按照</w:t>
      </w:r>
      <w:r>
        <w:rPr>
          <w:rFonts w:hint="eastAsia" w:ascii="宋体" w:hAnsi="宋体" w:cs="宋体"/>
          <w:color w:val="auto"/>
          <w:sz w:val="28"/>
          <w:szCs w:val="21"/>
          <w:highlight w:val="none"/>
          <w:lang w:eastAsia="zh-CN"/>
        </w:rPr>
        <w:t>谈判文件</w:t>
      </w:r>
      <w:r>
        <w:rPr>
          <w:rFonts w:hint="eastAsia" w:ascii="宋体" w:hAnsi="宋体" w:eastAsia="宋体" w:cs="宋体"/>
          <w:color w:val="auto"/>
          <w:sz w:val="28"/>
          <w:szCs w:val="21"/>
          <w:highlight w:val="none"/>
        </w:rPr>
        <w:t>的规定对响应文件进行有效性、完整性和响应程度审查，以确定响应文件的实质性响应。</w:t>
      </w:r>
    </w:p>
    <w:p w14:paraId="12A4019A">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2.出现下列情形之一的，视为对</w:t>
      </w:r>
      <w:r>
        <w:rPr>
          <w:rFonts w:hint="eastAsia" w:ascii="宋体" w:hAnsi="宋体" w:cs="宋体"/>
          <w:color w:val="auto"/>
          <w:sz w:val="28"/>
          <w:szCs w:val="21"/>
          <w:highlight w:val="none"/>
          <w:lang w:eastAsia="zh-CN"/>
        </w:rPr>
        <w:t>谈判文件</w:t>
      </w:r>
      <w:r>
        <w:rPr>
          <w:rFonts w:hint="eastAsia" w:ascii="宋体" w:hAnsi="宋体" w:eastAsia="宋体" w:cs="宋体"/>
          <w:color w:val="auto"/>
          <w:sz w:val="28"/>
          <w:szCs w:val="21"/>
          <w:highlight w:val="none"/>
        </w:rPr>
        <w:t>未做出实质性响应，按照无效报价处理。</w:t>
      </w:r>
    </w:p>
    <w:p w14:paraId="72188F7C">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详见《响应须知前附表》-《实质性条款一览表》</w:t>
      </w:r>
    </w:p>
    <w:p w14:paraId="16A2D60A">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3.属于无效报价的，</w:t>
      </w:r>
      <w:r>
        <w:rPr>
          <w:rFonts w:hint="eastAsia" w:ascii="宋体" w:hAnsi="宋体" w:eastAsia="宋体" w:cs="宋体"/>
          <w:color w:val="auto"/>
          <w:sz w:val="28"/>
          <w:szCs w:val="21"/>
          <w:highlight w:val="none"/>
          <w:lang w:eastAsia="zh-CN"/>
        </w:rPr>
        <w:t>报价单位</w:t>
      </w:r>
      <w:r>
        <w:rPr>
          <w:rFonts w:hint="eastAsia" w:ascii="宋体" w:hAnsi="宋体" w:eastAsia="宋体" w:cs="宋体"/>
          <w:color w:val="auto"/>
          <w:sz w:val="28"/>
          <w:szCs w:val="21"/>
          <w:highlight w:val="none"/>
        </w:rPr>
        <w:t>不能通过修正或</w:t>
      </w:r>
      <w:r>
        <w:rPr>
          <w:rFonts w:hint="eastAsia" w:ascii="宋体" w:hAnsi="宋体" w:cs="宋体"/>
          <w:color w:val="auto"/>
          <w:sz w:val="28"/>
          <w:szCs w:val="21"/>
          <w:highlight w:val="none"/>
          <w:lang w:val="en-US" w:eastAsia="zh-CN"/>
        </w:rPr>
        <w:t>撤销</w:t>
      </w:r>
      <w:r>
        <w:rPr>
          <w:rFonts w:hint="eastAsia" w:ascii="宋体" w:hAnsi="宋体" w:eastAsia="宋体" w:cs="宋体"/>
          <w:color w:val="auto"/>
          <w:sz w:val="28"/>
          <w:szCs w:val="21"/>
          <w:highlight w:val="none"/>
        </w:rPr>
        <w:t>响应文件中不符合之处而成为实质性响应的报价，采购代理将通知</w:t>
      </w:r>
      <w:r>
        <w:rPr>
          <w:rFonts w:hint="eastAsia" w:ascii="宋体" w:hAnsi="宋体" w:eastAsia="宋体" w:cs="宋体"/>
          <w:color w:val="auto"/>
          <w:sz w:val="28"/>
          <w:szCs w:val="21"/>
          <w:highlight w:val="none"/>
          <w:lang w:eastAsia="zh-CN"/>
        </w:rPr>
        <w:t>报价单位</w:t>
      </w:r>
      <w:r>
        <w:rPr>
          <w:rFonts w:hint="eastAsia" w:ascii="宋体" w:hAnsi="宋体" w:eastAsia="宋体" w:cs="宋体"/>
          <w:color w:val="auto"/>
          <w:sz w:val="28"/>
          <w:szCs w:val="21"/>
          <w:highlight w:val="none"/>
        </w:rPr>
        <w:t>，并说明无效报价理由。属于有效响应文件的，将进行下一轮</w:t>
      </w:r>
      <w:r>
        <w:rPr>
          <w:rFonts w:hint="eastAsia" w:ascii="宋体" w:hAnsi="宋体" w:cs="宋体"/>
          <w:color w:val="auto"/>
          <w:sz w:val="28"/>
          <w:szCs w:val="21"/>
          <w:highlight w:val="none"/>
          <w:lang w:val="en-US" w:eastAsia="zh-CN"/>
        </w:rPr>
        <w:t>次</w:t>
      </w:r>
      <w:r>
        <w:rPr>
          <w:rFonts w:hint="eastAsia" w:ascii="宋体" w:hAnsi="宋体" w:eastAsia="宋体" w:cs="宋体"/>
          <w:color w:val="auto"/>
          <w:sz w:val="28"/>
          <w:szCs w:val="21"/>
          <w:highlight w:val="none"/>
        </w:rPr>
        <w:t>的询标和澄清。</w:t>
      </w:r>
    </w:p>
    <w:p w14:paraId="6CB205FA">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4.澄清、说明或者补正</w:t>
      </w:r>
    </w:p>
    <w:p w14:paraId="4433E5A6">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（1）对有效响应文件中含义不明确、同类问题前后表述不一致或者有明显文字和计算错误的内容，</w:t>
      </w:r>
      <w:r>
        <w:rPr>
          <w:rFonts w:hint="eastAsia" w:ascii="宋体" w:hAnsi="宋体" w:cs="宋体"/>
          <w:color w:val="auto"/>
          <w:sz w:val="28"/>
          <w:szCs w:val="21"/>
          <w:highlight w:val="none"/>
          <w:lang w:eastAsia="zh-CN"/>
        </w:rPr>
        <w:t>谈判</w:t>
      </w:r>
      <w:r>
        <w:rPr>
          <w:rFonts w:hint="eastAsia" w:ascii="宋体" w:hAnsi="宋体" w:eastAsia="宋体" w:cs="宋体"/>
          <w:color w:val="auto"/>
          <w:sz w:val="28"/>
          <w:szCs w:val="21"/>
          <w:highlight w:val="none"/>
        </w:rPr>
        <w:t>小组可以要求</w:t>
      </w:r>
      <w:r>
        <w:rPr>
          <w:rFonts w:hint="eastAsia" w:ascii="宋体" w:hAnsi="宋体" w:eastAsia="宋体" w:cs="宋体"/>
          <w:color w:val="auto"/>
          <w:sz w:val="28"/>
          <w:szCs w:val="21"/>
          <w:highlight w:val="none"/>
          <w:lang w:eastAsia="zh-CN"/>
        </w:rPr>
        <w:t>报价单位</w:t>
      </w:r>
      <w:r>
        <w:rPr>
          <w:rFonts w:hint="eastAsia" w:ascii="宋体" w:hAnsi="宋体" w:eastAsia="宋体" w:cs="宋体"/>
          <w:color w:val="auto"/>
          <w:sz w:val="28"/>
          <w:szCs w:val="21"/>
          <w:highlight w:val="none"/>
        </w:rPr>
        <w:t>在规定的时间内做出必要的澄清、说明或者纠正，</w:t>
      </w:r>
      <w:r>
        <w:rPr>
          <w:rFonts w:hint="eastAsia" w:ascii="宋体" w:hAnsi="宋体" w:eastAsia="宋体" w:cs="宋体"/>
          <w:color w:val="auto"/>
          <w:sz w:val="28"/>
          <w:szCs w:val="21"/>
          <w:highlight w:val="none"/>
          <w:lang w:eastAsia="zh-CN"/>
        </w:rPr>
        <w:t>报价单位</w:t>
      </w:r>
      <w:r>
        <w:rPr>
          <w:rFonts w:hint="eastAsia" w:ascii="宋体" w:hAnsi="宋体" w:eastAsia="宋体" w:cs="宋体"/>
          <w:color w:val="auto"/>
          <w:sz w:val="28"/>
          <w:szCs w:val="21"/>
          <w:highlight w:val="none"/>
        </w:rPr>
        <w:t>应在要求的时间内澄清、说明或者补正</w:t>
      </w:r>
      <w:r>
        <w:rPr>
          <w:rFonts w:hint="eastAsia" w:ascii="宋体" w:hAnsi="宋体" w:cs="宋体"/>
          <w:color w:val="auto"/>
          <w:sz w:val="28"/>
          <w:szCs w:val="21"/>
          <w:highlight w:val="none"/>
          <w:lang w:eastAsia="zh-CN"/>
        </w:rPr>
        <w:t>，</w:t>
      </w:r>
      <w:r>
        <w:rPr>
          <w:rFonts w:hint="eastAsia" w:ascii="宋体" w:hAnsi="宋体" w:eastAsia="宋体" w:cs="宋体"/>
          <w:color w:val="auto"/>
          <w:sz w:val="28"/>
          <w:szCs w:val="21"/>
          <w:highlight w:val="none"/>
        </w:rPr>
        <w:t>并由其法定代表人或</w:t>
      </w:r>
      <w:r>
        <w:rPr>
          <w:rFonts w:hint="eastAsia" w:ascii="宋体" w:hAnsi="宋体" w:cs="宋体"/>
          <w:color w:val="auto"/>
          <w:sz w:val="28"/>
          <w:szCs w:val="21"/>
          <w:highlight w:val="none"/>
          <w:lang w:eastAsia="zh-CN"/>
        </w:rPr>
        <w:t>委托代理人</w:t>
      </w:r>
      <w:r>
        <w:rPr>
          <w:rFonts w:hint="eastAsia" w:ascii="宋体" w:hAnsi="宋体" w:eastAsia="宋体" w:cs="宋体"/>
          <w:color w:val="auto"/>
          <w:sz w:val="28"/>
          <w:szCs w:val="21"/>
          <w:highlight w:val="none"/>
        </w:rPr>
        <w:t>签字，且不得超出响应文件的范围或者改变响应文件的实质性内容。</w:t>
      </w:r>
    </w:p>
    <w:p w14:paraId="60995EAC">
      <w:pPr>
        <w:spacing w:line="520" w:lineRule="exact"/>
        <w:ind w:firstLine="560" w:firstLineChars="200"/>
        <w:rPr>
          <w:rFonts w:hint="eastAsia" w:ascii="宋体" w:hAnsi="宋体" w:eastAsia="宋体" w:cs="宋体"/>
          <w:color w:val="auto"/>
          <w:sz w:val="24"/>
          <w:szCs w:val="21"/>
          <w:highlight w:val="none"/>
        </w:rPr>
      </w:pPr>
      <w:r>
        <w:rPr>
          <w:rFonts w:hint="eastAsia" w:ascii="宋体" w:hAnsi="宋体" w:eastAsia="宋体" w:cs="宋体"/>
          <w:color w:val="auto"/>
          <w:sz w:val="28"/>
          <w:szCs w:val="21"/>
          <w:highlight w:val="none"/>
        </w:rPr>
        <w:t>（2）</w:t>
      </w:r>
      <w:r>
        <w:rPr>
          <w:rFonts w:hint="eastAsia" w:ascii="宋体" w:hAnsi="宋体" w:eastAsia="宋体" w:cs="宋体"/>
          <w:color w:val="auto"/>
          <w:sz w:val="28"/>
          <w:szCs w:val="21"/>
          <w:highlight w:val="none"/>
          <w:lang w:eastAsia="zh-CN"/>
        </w:rPr>
        <w:t>报价单位</w:t>
      </w:r>
      <w:r>
        <w:rPr>
          <w:rFonts w:hint="eastAsia" w:ascii="宋体" w:hAnsi="宋体" w:eastAsia="宋体" w:cs="宋体"/>
          <w:color w:val="auto"/>
          <w:sz w:val="28"/>
          <w:szCs w:val="21"/>
          <w:highlight w:val="none"/>
        </w:rPr>
        <w:t>依据评审要求进行澄清、说明或者补正的内容构成响应文件的组成部分。</w:t>
      </w:r>
    </w:p>
    <w:p w14:paraId="5FC0506B">
      <w:pPr>
        <w:spacing w:before="156" w:beforeLines="50" w:line="520" w:lineRule="exact"/>
        <w:ind w:firstLine="562" w:firstLineChars="200"/>
        <w:rPr>
          <w:rFonts w:hint="eastAsia" w:ascii="宋体" w:hAnsi="宋体" w:eastAsia="宋体" w:cs="宋体"/>
          <w:b/>
          <w:color w:val="auto"/>
          <w:sz w:val="28"/>
          <w:szCs w:val="21"/>
          <w:highlight w:val="none"/>
          <w:lang w:eastAsia="zh-CN"/>
        </w:rPr>
      </w:pPr>
      <w:r>
        <w:rPr>
          <w:rFonts w:hint="eastAsia" w:ascii="宋体" w:hAnsi="宋体" w:eastAsia="宋体" w:cs="宋体"/>
          <w:b/>
          <w:color w:val="auto"/>
          <w:sz w:val="28"/>
          <w:szCs w:val="21"/>
          <w:highlight w:val="none"/>
        </w:rPr>
        <w:t>（二）</w:t>
      </w:r>
      <w:r>
        <w:rPr>
          <w:rFonts w:hint="eastAsia" w:ascii="宋体" w:hAnsi="宋体" w:cs="宋体"/>
          <w:b/>
          <w:color w:val="auto"/>
          <w:sz w:val="28"/>
          <w:szCs w:val="21"/>
          <w:highlight w:val="none"/>
          <w:lang w:eastAsia="zh-CN"/>
        </w:rPr>
        <w:t>最终报价</w:t>
      </w:r>
    </w:p>
    <w:p w14:paraId="296635D2">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w:t>
      </w:r>
      <w:r>
        <w:rPr>
          <w:rFonts w:hint="eastAsia" w:ascii="宋体" w:hAnsi="宋体" w:cs="宋体"/>
          <w:color w:val="auto"/>
          <w:sz w:val="28"/>
          <w:szCs w:val="21"/>
          <w:highlight w:val="none"/>
          <w:lang w:val="en-US" w:eastAsia="zh-CN"/>
        </w:rPr>
        <w:t>.</w:t>
      </w:r>
      <w:r>
        <w:rPr>
          <w:rFonts w:hint="eastAsia" w:ascii="宋体" w:hAnsi="宋体" w:cs="宋体"/>
          <w:color w:val="auto"/>
          <w:sz w:val="28"/>
          <w:szCs w:val="21"/>
          <w:highlight w:val="none"/>
          <w:lang w:eastAsia="zh-CN"/>
        </w:rPr>
        <w:t>谈判</w:t>
      </w:r>
      <w:r>
        <w:rPr>
          <w:rFonts w:hint="eastAsia" w:ascii="宋体" w:hAnsi="宋体" w:eastAsia="宋体" w:cs="宋体"/>
          <w:color w:val="auto"/>
          <w:sz w:val="28"/>
          <w:szCs w:val="21"/>
          <w:highlight w:val="none"/>
        </w:rPr>
        <w:t>小组应当要求所有实质性响应的</w:t>
      </w:r>
      <w:r>
        <w:rPr>
          <w:rFonts w:hint="eastAsia" w:ascii="宋体" w:hAnsi="宋体" w:eastAsia="宋体" w:cs="宋体"/>
          <w:color w:val="auto"/>
          <w:sz w:val="28"/>
          <w:szCs w:val="21"/>
          <w:highlight w:val="none"/>
          <w:lang w:eastAsia="zh-CN"/>
        </w:rPr>
        <w:t>报价单位</w:t>
      </w:r>
      <w:r>
        <w:rPr>
          <w:rFonts w:hint="eastAsia" w:ascii="宋体" w:hAnsi="宋体" w:eastAsia="宋体" w:cs="宋体"/>
          <w:color w:val="auto"/>
          <w:sz w:val="28"/>
          <w:szCs w:val="21"/>
          <w:highlight w:val="none"/>
        </w:rPr>
        <w:t>在规定时间内提交最终报价。</w:t>
      </w:r>
    </w:p>
    <w:p w14:paraId="077DEDE0">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w:t>
      </w:r>
      <w:r>
        <w:rPr>
          <w:rFonts w:hint="eastAsia" w:ascii="宋体" w:hAnsi="宋体" w:cs="宋体"/>
          <w:color w:val="auto"/>
          <w:sz w:val="28"/>
          <w:szCs w:val="21"/>
          <w:highlight w:val="none"/>
          <w:lang w:val="en-US" w:eastAsia="zh-CN"/>
        </w:rPr>
        <w:t>.</w:t>
      </w:r>
      <w:r>
        <w:rPr>
          <w:rFonts w:hint="eastAsia" w:ascii="宋体" w:hAnsi="宋体" w:eastAsia="宋体" w:cs="宋体"/>
          <w:color w:val="auto"/>
          <w:sz w:val="28"/>
          <w:szCs w:val="21"/>
          <w:highlight w:val="none"/>
        </w:rPr>
        <w:t>最终报价是</w:t>
      </w:r>
      <w:r>
        <w:rPr>
          <w:rFonts w:hint="eastAsia" w:ascii="宋体" w:hAnsi="宋体" w:eastAsia="宋体" w:cs="宋体"/>
          <w:color w:val="auto"/>
          <w:sz w:val="28"/>
          <w:szCs w:val="21"/>
          <w:highlight w:val="none"/>
          <w:lang w:eastAsia="zh-CN"/>
        </w:rPr>
        <w:t>报价单位</w:t>
      </w:r>
      <w:r>
        <w:rPr>
          <w:rFonts w:hint="eastAsia" w:ascii="宋体" w:hAnsi="宋体" w:eastAsia="宋体" w:cs="宋体"/>
          <w:color w:val="auto"/>
          <w:sz w:val="28"/>
          <w:szCs w:val="21"/>
          <w:highlight w:val="none"/>
        </w:rPr>
        <w:t>响应文件的有效组成部分。</w:t>
      </w:r>
    </w:p>
    <w:p w14:paraId="395CE2E7">
      <w:pPr>
        <w:spacing w:line="720" w:lineRule="auto"/>
        <w:ind w:firstLine="562"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三、评审方法</w:t>
      </w:r>
    </w:p>
    <w:p w14:paraId="45DA2D86">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w:t>
      </w:r>
      <w:r>
        <w:rPr>
          <w:rFonts w:hint="eastAsia" w:ascii="宋体" w:hAnsi="宋体" w:cs="宋体"/>
          <w:color w:val="auto"/>
          <w:sz w:val="28"/>
          <w:szCs w:val="21"/>
          <w:highlight w:val="none"/>
          <w:lang w:val="en-US" w:eastAsia="zh-CN"/>
        </w:rPr>
        <w:t>.</w:t>
      </w:r>
      <w:r>
        <w:rPr>
          <w:rFonts w:hint="eastAsia" w:ascii="宋体" w:hAnsi="宋体" w:eastAsia="宋体" w:cs="宋体"/>
          <w:color w:val="auto"/>
          <w:sz w:val="28"/>
          <w:szCs w:val="21"/>
          <w:highlight w:val="none"/>
        </w:rPr>
        <w:t>评审方法：综合评分法，即</w:t>
      </w:r>
      <w:r>
        <w:rPr>
          <w:rFonts w:hint="eastAsia" w:ascii="宋体" w:hAnsi="宋体" w:eastAsia="宋体" w:cs="宋体"/>
          <w:color w:val="auto"/>
          <w:sz w:val="28"/>
          <w:szCs w:val="21"/>
          <w:highlight w:val="none"/>
          <w:lang w:eastAsia="zh-CN"/>
        </w:rPr>
        <w:t>报价单位</w:t>
      </w:r>
      <w:r>
        <w:rPr>
          <w:rFonts w:hint="eastAsia" w:ascii="宋体" w:hAnsi="宋体" w:eastAsia="宋体" w:cs="宋体"/>
          <w:color w:val="auto"/>
          <w:sz w:val="28"/>
          <w:szCs w:val="21"/>
          <w:highlight w:val="none"/>
        </w:rPr>
        <w:t>的响应文件满足</w:t>
      </w:r>
      <w:r>
        <w:rPr>
          <w:rFonts w:hint="eastAsia" w:ascii="宋体" w:hAnsi="宋体" w:cs="宋体"/>
          <w:color w:val="auto"/>
          <w:sz w:val="28"/>
          <w:szCs w:val="21"/>
          <w:highlight w:val="none"/>
          <w:lang w:eastAsia="zh-CN"/>
        </w:rPr>
        <w:t>谈判文件</w:t>
      </w:r>
      <w:r>
        <w:rPr>
          <w:rFonts w:hint="eastAsia" w:ascii="宋体" w:hAnsi="宋体" w:eastAsia="宋体" w:cs="宋体"/>
          <w:color w:val="auto"/>
          <w:sz w:val="28"/>
          <w:szCs w:val="21"/>
          <w:highlight w:val="none"/>
        </w:rPr>
        <w:t>全部实质性要求，且评审得分最高的</w:t>
      </w:r>
      <w:r>
        <w:rPr>
          <w:rFonts w:hint="eastAsia" w:ascii="宋体" w:hAnsi="宋体" w:eastAsia="宋体" w:cs="宋体"/>
          <w:color w:val="auto"/>
          <w:sz w:val="28"/>
          <w:szCs w:val="21"/>
          <w:highlight w:val="none"/>
          <w:lang w:eastAsia="zh-CN"/>
        </w:rPr>
        <w:t>报价单位</w:t>
      </w:r>
      <w:r>
        <w:rPr>
          <w:rFonts w:hint="eastAsia" w:ascii="宋体" w:hAnsi="宋体" w:eastAsia="宋体" w:cs="宋体"/>
          <w:color w:val="auto"/>
          <w:sz w:val="28"/>
          <w:szCs w:val="21"/>
          <w:highlight w:val="none"/>
        </w:rPr>
        <w:t>为成交候选</w:t>
      </w:r>
      <w:r>
        <w:rPr>
          <w:rFonts w:hint="eastAsia" w:ascii="宋体" w:hAnsi="宋体" w:eastAsia="宋体" w:cs="宋体"/>
          <w:color w:val="auto"/>
          <w:sz w:val="28"/>
          <w:szCs w:val="21"/>
          <w:highlight w:val="none"/>
          <w:lang w:val="en-US" w:eastAsia="zh-CN"/>
        </w:rPr>
        <w:t>人</w:t>
      </w:r>
      <w:r>
        <w:rPr>
          <w:rFonts w:hint="eastAsia" w:ascii="宋体" w:hAnsi="宋体" w:eastAsia="宋体" w:cs="宋体"/>
          <w:color w:val="auto"/>
          <w:sz w:val="28"/>
          <w:szCs w:val="21"/>
          <w:highlight w:val="none"/>
        </w:rPr>
        <w:t>的评审方法。</w:t>
      </w:r>
    </w:p>
    <w:p w14:paraId="53086114">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w:t>
      </w:r>
      <w:r>
        <w:rPr>
          <w:rFonts w:hint="eastAsia" w:ascii="宋体" w:hAnsi="宋体" w:cs="宋体"/>
          <w:color w:val="auto"/>
          <w:sz w:val="28"/>
          <w:szCs w:val="21"/>
          <w:highlight w:val="none"/>
          <w:lang w:val="en-US" w:eastAsia="zh-CN"/>
        </w:rPr>
        <w:t>.</w:t>
      </w:r>
      <w:r>
        <w:rPr>
          <w:rFonts w:hint="eastAsia" w:ascii="宋体" w:hAnsi="宋体" w:eastAsia="宋体" w:cs="宋体"/>
          <w:color w:val="auto"/>
          <w:sz w:val="28"/>
          <w:szCs w:val="21"/>
          <w:highlight w:val="none"/>
        </w:rPr>
        <w:t>评审细则：</w:t>
      </w:r>
    </w:p>
    <w:tbl>
      <w:tblPr>
        <w:tblStyle w:val="38"/>
        <w:tblpPr w:leftFromText="180" w:rightFromText="180" w:vertAnchor="text" w:horzAnchor="page" w:tblpX="1169" w:tblpY="503"/>
        <w:tblOverlap w:val="never"/>
        <w:tblW w:w="978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1689"/>
        <w:gridCol w:w="6147"/>
        <w:gridCol w:w="1080"/>
        <w:gridCol w:w="865"/>
      </w:tblGrid>
      <w:tr w14:paraId="4F7A39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rPr>
        <w:tc>
          <w:tcPr>
            <w:tcW w:w="1689" w:type="dxa"/>
            <w:shd w:val="clear" w:color="auto" w:fill="D9D9D9"/>
            <w:noWrap w:val="0"/>
            <w:vAlign w:val="center"/>
          </w:tcPr>
          <w:p w14:paraId="668DF74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评分标题</w:t>
            </w:r>
          </w:p>
        </w:tc>
        <w:tc>
          <w:tcPr>
            <w:tcW w:w="6147" w:type="dxa"/>
            <w:shd w:val="clear" w:color="auto" w:fill="D9D9D9"/>
            <w:noWrap w:val="0"/>
            <w:vAlign w:val="center"/>
          </w:tcPr>
          <w:p w14:paraId="3BB92D4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评分标准</w:t>
            </w:r>
          </w:p>
        </w:tc>
        <w:tc>
          <w:tcPr>
            <w:tcW w:w="1080" w:type="dxa"/>
            <w:shd w:val="clear" w:color="auto" w:fill="D9D9D9"/>
            <w:noWrap w:val="0"/>
            <w:vAlign w:val="center"/>
          </w:tcPr>
          <w:p w14:paraId="6659E67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性质</w:t>
            </w:r>
          </w:p>
        </w:tc>
        <w:tc>
          <w:tcPr>
            <w:tcW w:w="865" w:type="dxa"/>
            <w:shd w:val="clear" w:color="auto" w:fill="D9D9D9"/>
            <w:noWrap w:val="0"/>
            <w:vAlign w:val="center"/>
          </w:tcPr>
          <w:p w14:paraId="202973C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分数</w:t>
            </w:r>
          </w:p>
        </w:tc>
      </w:tr>
      <w:tr w14:paraId="0550B1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rPr>
        <w:tc>
          <w:tcPr>
            <w:tcW w:w="1689" w:type="dxa"/>
            <w:noWrap w:val="0"/>
            <w:vAlign w:val="center"/>
          </w:tcPr>
          <w:p w14:paraId="3D31454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报价</w:t>
            </w:r>
          </w:p>
        </w:tc>
        <w:tc>
          <w:tcPr>
            <w:tcW w:w="6147" w:type="dxa"/>
            <w:noWrap w:val="0"/>
            <w:vAlign w:val="center"/>
          </w:tcPr>
          <w:p w14:paraId="3DEAE59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满足</w:t>
            </w:r>
            <w:r>
              <w:rPr>
                <w:rFonts w:hint="eastAsia" w:ascii="宋体" w:hAnsi="宋体" w:cs="宋体"/>
                <w:sz w:val="28"/>
                <w:szCs w:val="28"/>
                <w:highlight w:val="none"/>
                <w:lang w:eastAsia="zh-CN"/>
              </w:rPr>
              <w:t>谈判文件</w:t>
            </w:r>
            <w:r>
              <w:rPr>
                <w:rFonts w:hint="eastAsia" w:ascii="宋体" w:hAnsi="宋体" w:eastAsia="宋体" w:cs="宋体"/>
                <w:sz w:val="28"/>
                <w:szCs w:val="28"/>
                <w:highlight w:val="none"/>
              </w:rPr>
              <w:t>要求且</w:t>
            </w:r>
            <w:r>
              <w:rPr>
                <w:rFonts w:hint="eastAsia" w:ascii="宋体" w:hAnsi="宋体" w:cs="宋体"/>
                <w:b/>
                <w:bCs/>
                <w:sz w:val="28"/>
                <w:szCs w:val="28"/>
                <w:highlight w:val="none"/>
                <w:lang w:val="en-US" w:eastAsia="zh-CN"/>
              </w:rPr>
              <w:t>最终报价</w:t>
            </w:r>
            <w:r>
              <w:rPr>
                <w:rFonts w:hint="eastAsia" w:ascii="宋体" w:hAnsi="宋体" w:eastAsia="宋体" w:cs="宋体"/>
                <w:sz w:val="28"/>
                <w:szCs w:val="28"/>
                <w:highlight w:val="none"/>
              </w:rPr>
              <w:t>最低的</w:t>
            </w:r>
            <w:r>
              <w:rPr>
                <w:rFonts w:hint="eastAsia" w:ascii="宋体" w:hAnsi="宋体" w:cs="宋体"/>
                <w:sz w:val="28"/>
                <w:szCs w:val="28"/>
                <w:highlight w:val="none"/>
                <w:lang w:val="en-US" w:eastAsia="zh-CN"/>
              </w:rPr>
              <w:t>价格</w:t>
            </w:r>
            <w:r>
              <w:rPr>
                <w:rFonts w:hint="eastAsia" w:ascii="宋体" w:hAnsi="宋体" w:eastAsia="宋体" w:cs="宋体"/>
                <w:sz w:val="28"/>
                <w:szCs w:val="28"/>
                <w:highlight w:val="none"/>
              </w:rPr>
              <w:t>为评标基准价，其价格分为满分（标准分）。其他</w:t>
            </w:r>
            <w:r>
              <w:rPr>
                <w:rFonts w:hint="eastAsia" w:ascii="宋体" w:hAnsi="宋体" w:eastAsia="宋体" w:cs="宋体"/>
                <w:sz w:val="28"/>
                <w:szCs w:val="28"/>
                <w:highlight w:val="none"/>
                <w:lang w:eastAsia="zh-CN"/>
              </w:rPr>
              <w:t>报价单位</w:t>
            </w:r>
            <w:r>
              <w:rPr>
                <w:rFonts w:hint="eastAsia" w:ascii="宋体" w:hAnsi="宋体" w:eastAsia="宋体" w:cs="宋体"/>
                <w:sz w:val="28"/>
                <w:szCs w:val="28"/>
                <w:highlight w:val="none"/>
              </w:rPr>
              <w:t>的价格分统一按照下列公式计算：报价得分=(评标基准价／</w:t>
            </w:r>
            <w:r>
              <w:rPr>
                <w:rFonts w:hint="eastAsia" w:ascii="宋体" w:hAnsi="宋体" w:cs="宋体"/>
                <w:b/>
                <w:bCs/>
                <w:sz w:val="28"/>
                <w:szCs w:val="28"/>
                <w:highlight w:val="none"/>
                <w:lang w:val="en-US" w:eastAsia="zh-CN"/>
              </w:rPr>
              <w:t>最终</w:t>
            </w:r>
            <w:r>
              <w:rPr>
                <w:rFonts w:hint="eastAsia" w:ascii="宋体" w:hAnsi="宋体" w:eastAsia="宋体" w:cs="宋体"/>
                <w:b/>
                <w:bCs/>
                <w:sz w:val="28"/>
                <w:szCs w:val="28"/>
                <w:highlight w:val="none"/>
              </w:rPr>
              <w:t>报价</w:t>
            </w:r>
            <w:r>
              <w:rPr>
                <w:rFonts w:hint="eastAsia" w:ascii="宋体" w:hAnsi="宋体" w:eastAsia="宋体" w:cs="宋体"/>
                <w:sz w:val="28"/>
                <w:szCs w:val="28"/>
                <w:highlight w:val="none"/>
              </w:rPr>
              <w:t>)×10。</w:t>
            </w:r>
          </w:p>
        </w:tc>
        <w:tc>
          <w:tcPr>
            <w:tcW w:w="1080" w:type="dxa"/>
            <w:noWrap w:val="0"/>
            <w:vAlign w:val="center"/>
          </w:tcPr>
          <w:p w14:paraId="6A00A71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价格分</w:t>
            </w:r>
          </w:p>
        </w:tc>
        <w:tc>
          <w:tcPr>
            <w:tcW w:w="865" w:type="dxa"/>
            <w:noWrap w:val="0"/>
            <w:vAlign w:val="center"/>
          </w:tcPr>
          <w:p w14:paraId="5DD7D73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10</w:t>
            </w:r>
          </w:p>
        </w:tc>
      </w:tr>
      <w:tr w14:paraId="15366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rPr>
        <w:tc>
          <w:tcPr>
            <w:tcW w:w="1689" w:type="dxa"/>
            <w:noWrap w:val="0"/>
            <w:vAlign w:val="center"/>
          </w:tcPr>
          <w:p w14:paraId="7AAF4E7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8"/>
                <w:szCs w:val="28"/>
                <w:highlight w:val="none"/>
              </w:rPr>
            </w:pPr>
            <w:r>
              <w:rPr>
                <w:rFonts w:hint="eastAsia" w:ascii="宋体" w:hAnsi="宋体" w:cs="宋体"/>
                <w:sz w:val="28"/>
                <w:szCs w:val="28"/>
                <w:highlight w:val="none"/>
                <w:lang w:val="en-US" w:eastAsia="zh-CN"/>
              </w:rPr>
              <w:t>企业</w:t>
            </w:r>
            <w:r>
              <w:rPr>
                <w:rFonts w:hint="eastAsia" w:ascii="宋体" w:hAnsi="宋体" w:eastAsia="宋体" w:cs="宋体"/>
                <w:sz w:val="28"/>
                <w:szCs w:val="28"/>
                <w:highlight w:val="none"/>
              </w:rPr>
              <w:t>业绩</w:t>
            </w:r>
          </w:p>
        </w:tc>
        <w:tc>
          <w:tcPr>
            <w:tcW w:w="6147" w:type="dxa"/>
            <w:noWrap w:val="0"/>
            <w:vAlign w:val="center"/>
          </w:tcPr>
          <w:p w14:paraId="23D98AE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报价单位</w:t>
            </w:r>
            <w:r>
              <w:rPr>
                <w:rFonts w:hint="eastAsia" w:ascii="宋体" w:hAnsi="宋体" w:eastAsia="宋体" w:cs="宋体"/>
                <w:sz w:val="28"/>
                <w:szCs w:val="28"/>
                <w:highlight w:val="none"/>
              </w:rPr>
              <w:t>自202</w:t>
            </w:r>
            <w:r>
              <w:rPr>
                <w:rFonts w:hint="eastAsia" w:ascii="宋体" w:hAnsi="宋体" w:cs="宋体"/>
                <w:sz w:val="28"/>
                <w:szCs w:val="28"/>
                <w:highlight w:val="none"/>
                <w:lang w:val="en-US" w:eastAsia="zh-CN"/>
              </w:rPr>
              <w:t>3</w:t>
            </w:r>
            <w:r>
              <w:rPr>
                <w:rFonts w:hint="eastAsia" w:ascii="宋体" w:hAnsi="宋体" w:eastAsia="宋体" w:cs="宋体"/>
                <w:sz w:val="28"/>
                <w:szCs w:val="28"/>
                <w:highlight w:val="none"/>
              </w:rPr>
              <w:t>年1月1日至今</w:t>
            </w:r>
            <w:r>
              <w:rPr>
                <w:rFonts w:hint="eastAsia" w:ascii="宋体" w:hAnsi="宋体" w:cs="宋体"/>
                <w:sz w:val="28"/>
                <w:szCs w:val="28"/>
                <w:highlight w:val="none"/>
                <w:lang w:val="en-US" w:eastAsia="zh-CN"/>
              </w:rPr>
              <w:t>承揽的类似项目业绩</w:t>
            </w:r>
            <w:r>
              <w:rPr>
                <w:rFonts w:hint="eastAsia" w:ascii="宋体" w:hAnsi="宋体" w:eastAsia="宋体" w:cs="宋体"/>
                <w:sz w:val="28"/>
                <w:szCs w:val="28"/>
                <w:highlight w:val="none"/>
              </w:rPr>
              <w:t>，每</w:t>
            </w:r>
            <w:r>
              <w:rPr>
                <w:rFonts w:hint="eastAsia" w:ascii="宋体" w:hAnsi="宋体" w:cs="宋体"/>
                <w:sz w:val="28"/>
                <w:szCs w:val="28"/>
                <w:highlight w:val="none"/>
                <w:lang w:val="en-US" w:eastAsia="zh-CN"/>
              </w:rPr>
              <w:t>提供</w:t>
            </w:r>
            <w:r>
              <w:rPr>
                <w:rFonts w:hint="eastAsia" w:ascii="宋体" w:hAnsi="宋体" w:eastAsia="宋体" w:cs="宋体"/>
                <w:sz w:val="28"/>
                <w:szCs w:val="28"/>
                <w:highlight w:val="none"/>
              </w:rPr>
              <w:t>一个</w:t>
            </w:r>
            <w:r>
              <w:rPr>
                <w:rFonts w:hint="eastAsia" w:ascii="宋体" w:hAnsi="宋体" w:cs="宋体"/>
                <w:b w:val="0"/>
                <w:bCs/>
                <w:color w:val="auto"/>
                <w:sz w:val="28"/>
                <w:szCs w:val="28"/>
                <w:highlight w:val="none"/>
                <w:lang w:val="en-US" w:eastAsia="zh-CN"/>
              </w:rPr>
              <w:t>合同</w:t>
            </w:r>
            <w:r>
              <w:rPr>
                <w:rFonts w:hint="eastAsia" w:ascii="宋体" w:hAnsi="宋体" w:eastAsia="宋体" w:cs="宋体"/>
                <w:sz w:val="28"/>
                <w:szCs w:val="28"/>
                <w:highlight w:val="none"/>
              </w:rPr>
              <w:t>得</w:t>
            </w:r>
            <w:r>
              <w:rPr>
                <w:rFonts w:hint="eastAsia" w:ascii="宋体" w:hAnsi="宋体" w:cs="宋体"/>
                <w:sz w:val="28"/>
                <w:szCs w:val="28"/>
                <w:highlight w:val="none"/>
                <w:lang w:val="en-US" w:eastAsia="zh-CN"/>
              </w:rPr>
              <w:t>2</w:t>
            </w:r>
            <w:r>
              <w:rPr>
                <w:rFonts w:hint="eastAsia" w:ascii="宋体" w:hAnsi="宋体" w:eastAsia="宋体" w:cs="宋体"/>
                <w:sz w:val="28"/>
                <w:szCs w:val="28"/>
                <w:highlight w:val="none"/>
              </w:rPr>
              <w:t>分，最高得</w:t>
            </w:r>
            <w:r>
              <w:rPr>
                <w:rFonts w:hint="eastAsia" w:ascii="宋体" w:hAnsi="宋体" w:cs="宋体"/>
                <w:sz w:val="28"/>
                <w:szCs w:val="28"/>
                <w:highlight w:val="none"/>
                <w:lang w:val="en-US" w:eastAsia="zh-CN"/>
              </w:rPr>
              <w:t>10</w:t>
            </w:r>
            <w:r>
              <w:rPr>
                <w:rFonts w:hint="eastAsia" w:ascii="宋体" w:hAnsi="宋体" w:eastAsia="宋体" w:cs="宋体"/>
                <w:sz w:val="28"/>
                <w:szCs w:val="28"/>
                <w:highlight w:val="none"/>
              </w:rPr>
              <w:t>分。</w:t>
            </w:r>
          </w:p>
          <w:p w14:paraId="585D3528">
            <w:pPr>
              <w:pStyle w:val="32"/>
              <w:spacing w:line="440" w:lineRule="exact"/>
              <w:jc w:val="left"/>
              <w:rPr>
                <w:rFonts w:hint="eastAsia" w:ascii="宋体" w:hAnsi="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注：1.响应文件中需提供服务合同关键页（至少包含项目名称、能体现服务内容的条款、各方盖章页、合同签订时间）扫描件，否则不得分。</w:t>
            </w:r>
          </w:p>
          <w:p w14:paraId="705BA51D">
            <w:pPr>
              <w:pStyle w:val="32"/>
              <w:spacing w:line="440" w:lineRule="exact"/>
              <w:jc w:val="left"/>
              <w:rPr>
                <w:rFonts w:hint="default" w:eastAsia="宋体"/>
                <w:highlight w:val="none"/>
                <w:lang w:val="en-US" w:eastAsia="zh-CN"/>
              </w:rPr>
            </w:pPr>
            <w:r>
              <w:rPr>
                <w:rFonts w:hint="eastAsia" w:ascii="宋体" w:hAnsi="宋体" w:cs="宋体"/>
                <w:kern w:val="2"/>
                <w:sz w:val="28"/>
                <w:szCs w:val="28"/>
                <w:highlight w:val="none"/>
                <w:lang w:val="en-US" w:eastAsia="zh-CN" w:bidi="ar-SA"/>
              </w:rPr>
              <w:t>2.</w:t>
            </w:r>
            <w:r>
              <w:rPr>
                <w:rFonts w:hint="eastAsia" w:ascii="宋体" w:hAnsi="宋体" w:cs="宋体"/>
                <w:b/>
                <w:bCs/>
                <w:kern w:val="2"/>
                <w:sz w:val="28"/>
                <w:szCs w:val="28"/>
                <w:highlight w:val="none"/>
                <w:lang w:val="en-US" w:eastAsia="zh-CN" w:bidi="ar-SA"/>
              </w:rPr>
              <w:t>类似项目指合同服务内容中至少包含行政办公及技术办公岗位中的一项。</w:t>
            </w:r>
          </w:p>
        </w:tc>
        <w:tc>
          <w:tcPr>
            <w:tcW w:w="1080" w:type="dxa"/>
            <w:noWrap w:val="0"/>
            <w:vAlign w:val="center"/>
          </w:tcPr>
          <w:p w14:paraId="759B205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客观分</w:t>
            </w:r>
          </w:p>
        </w:tc>
        <w:tc>
          <w:tcPr>
            <w:tcW w:w="865" w:type="dxa"/>
            <w:noWrap w:val="0"/>
            <w:vAlign w:val="center"/>
          </w:tcPr>
          <w:p w14:paraId="5891F77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10</w:t>
            </w:r>
          </w:p>
        </w:tc>
      </w:tr>
      <w:tr w14:paraId="0855B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rPr>
        <w:tc>
          <w:tcPr>
            <w:tcW w:w="1689" w:type="dxa"/>
            <w:noWrap w:val="0"/>
            <w:vAlign w:val="center"/>
          </w:tcPr>
          <w:p w14:paraId="4CB48F01">
            <w:pPr>
              <w:pStyle w:val="125"/>
              <w:jc w:val="center"/>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拟派服务</w:t>
            </w:r>
          </w:p>
          <w:p w14:paraId="7881023E">
            <w:pPr>
              <w:pStyle w:val="125"/>
              <w:jc w:val="center"/>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团队</w:t>
            </w:r>
          </w:p>
        </w:tc>
        <w:tc>
          <w:tcPr>
            <w:tcW w:w="6147" w:type="dxa"/>
            <w:noWrap w:val="0"/>
            <w:vAlign w:val="center"/>
          </w:tcPr>
          <w:p w14:paraId="67F13526">
            <w:pPr>
              <w:pStyle w:val="32"/>
              <w:spacing w:line="440" w:lineRule="exact"/>
              <w:jc w:val="left"/>
              <w:rPr>
                <w:rFonts w:hint="default" w:ascii="宋体" w:hAnsi="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拟派服务人员均具有中专及以上学历，附人员身份证、毕业证扫描件作为证明材料，满足此要求的得基本分10分，否则不得分。</w:t>
            </w:r>
          </w:p>
          <w:p w14:paraId="335F16EE">
            <w:pPr>
              <w:pStyle w:val="32"/>
              <w:spacing w:line="440" w:lineRule="exact"/>
              <w:jc w:val="left"/>
              <w:rPr>
                <w:rFonts w:hint="default" w:ascii="宋体" w:hAnsi="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拟派服务人员中每有一名大专学历的，加1分，每有一名本科及以上学历的，加2分，最高加至20分。注：附人员身份证、毕业证扫描件，否则不加分。同一人只计最高学历。</w:t>
            </w:r>
          </w:p>
        </w:tc>
        <w:tc>
          <w:tcPr>
            <w:tcW w:w="1080" w:type="dxa"/>
            <w:noWrap w:val="0"/>
            <w:vAlign w:val="center"/>
          </w:tcPr>
          <w:p w14:paraId="2227FA00">
            <w:pPr>
              <w:pStyle w:val="32"/>
              <w:spacing w:line="440" w:lineRule="exact"/>
              <w:jc w:val="center"/>
              <w:rPr>
                <w:rFonts w:hint="default"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客观分</w:t>
            </w:r>
          </w:p>
        </w:tc>
        <w:tc>
          <w:tcPr>
            <w:tcW w:w="865" w:type="dxa"/>
            <w:noWrap w:val="0"/>
            <w:vAlign w:val="center"/>
          </w:tcPr>
          <w:p w14:paraId="0A0DC50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20</w:t>
            </w:r>
          </w:p>
        </w:tc>
      </w:tr>
      <w:tr w14:paraId="5FE28C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rPr>
        <w:tc>
          <w:tcPr>
            <w:tcW w:w="1689" w:type="dxa"/>
            <w:noWrap w:val="0"/>
            <w:vAlign w:val="center"/>
          </w:tcPr>
          <w:p w14:paraId="3AA1E242">
            <w:pPr>
              <w:pStyle w:val="125"/>
              <w:jc w:val="center"/>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服务方案</w:t>
            </w:r>
          </w:p>
        </w:tc>
        <w:tc>
          <w:tcPr>
            <w:tcW w:w="6147" w:type="dxa"/>
            <w:noWrap w:val="0"/>
            <w:vAlign w:val="center"/>
          </w:tcPr>
          <w:p w14:paraId="2F247492">
            <w:pPr>
              <w:pStyle w:val="32"/>
              <w:spacing w:line="440" w:lineRule="exact"/>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由评委审核各报价单位的服务方案后根据以下标准进行打分：</w:t>
            </w:r>
          </w:p>
          <w:p w14:paraId="41C1E9EB">
            <w:pPr>
              <w:pStyle w:val="32"/>
              <w:spacing w:line="440" w:lineRule="exact"/>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w:t>
            </w:r>
            <w:r>
              <w:rPr>
                <w:rFonts w:hint="eastAsia" w:ascii="宋体" w:hAnsi="宋体" w:cs="宋体"/>
                <w:kern w:val="2"/>
                <w:sz w:val="28"/>
                <w:szCs w:val="28"/>
                <w:highlight w:val="none"/>
                <w:lang w:val="en-US" w:eastAsia="zh-CN" w:bidi="ar-SA"/>
              </w:rPr>
              <w:t>4</w:t>
            </w:r>
            <w:r>
              <w:rPr>
                <w:rFonts w:hint="eastAsia" w:ascii="宋体" w:hAnsi="宋体" w:eastAsia="宋体" w:cs="宋体"/>
                <w:kern w:val="2"/>
                <w:sz w:val="28"/>
                <w:szCs w:val="28"/>
                <w:highlight w:val="none"/>
                <w:lang w:val="en-US" w:eastAsia="zh-CN" w:bidi="ar-SA"/>
              </w:rPr>
              <w:t>分-</w:t>
            </w:r>
            <w:r>
              <w:rPr>
                <w:rFonts w:hint="eastAsia" w:ascii="宋体" w:hAnsi="宋体" w:cs="宋体"/>
                <w:kern w:val="2"/>
                <w:sz w:val="28"/>
                <w:szCs w:val="28"/>
                <w:highlight w:val="none"/>
                <w:lang w:val="en-US" w:eastAsia="zh-CN" w:bidi="ar-SA"/>
              </w:rPr>
              <w:t>35</w:t>
            </w:r>
            <w:r>
              <w:rPr>
                <w:rFonts w:hint="eastAsia" w:ascii="宋体" w:hAnsi="宋体" w:eastAsia="宋体" w:cs="宋体"/>
                <w:kern w:val="2"/>
                <w:sz w:val="28"/>
                <w:szCs w:val="28"/>
                <w:highlight w:val="none"/>
                <w:lang w:val="en-US" w:eastAsia="zh-CN" w:bidi="ar-SA"/>
              </w:rPr>
              <w:t>分】：报价单位提报的服务方案完善，工作内容齐全，工作方法合理有效、工作流程条理清晰，对于工作的实施要点及难点分析透彻且有针对性，针对本项目的</w:t>
            </w:r>
            <w:r>
              <w:rPr>
                <w:rFonts w:hint="eastAsia" w:ascii="宋体" w:hAnsi="宋体" w:cs="宋体"/>
                <w:kern w:val="2"/>
                <w:sz w:val="28"/>
                <w:szCs w:val="28"/>
                <w:highlight w:val="none"/>
                <w:lang w:val="en-US" w:eastAsia="zh-CN" w:bidi="ar-SA"/>
              </w:rPr>
              <w:t>服务质量保证措施完善</w:t>
            </w:r>
            <w:r>
              <w:rPr>
                <w:rFonts w:hint="eastAsia" w:ascii="宋体" w:hAnsi="宋体" w:eastAsia="宋体" w:cs="宋体"/>
                <w:kern w:val="2"/>
                <w:sz w:val="28"/>
                <w:szCs w:val="28"/>
                <w:highlight w:val="none"/>
                <w:lang w:val="en-US" w:eastAsia="zh-CN" w:bidi="ar-SA"/>
              </w:rPr>
              <w:t>，有突出的服务优势。</w:t>
            </w:r>
          </w:p>
          <w:p w14:paraId="44A4B47A">
            <w:pPr>
              <w:pStyle w:val="32"/>
              <w:spacing w:line="440" w:lineRule="exact"/>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w:t>
            </w:r>
            <w:r>
              <w:rPr>
                <w:rFonts w:hint="eastAsia" w:ascii="宋体" w:hAnsi="宋体" w:cs="宋体"/>
                <w:kern w:val="2"/>
                <w:sz w:val="28"/>
                <w:szCs w:val="28"/>
                <w:highlight w:val="none"/>
                <w:lang w:val="en-US" w:eastAsia="zh-CN" w:bidi="ar-SA"/>
              </w:rPr>
              <w:t>2</w:t>
            </w:r>
            <w:r>
              <w:rPr>
                <w:rFonts w:hint="eastAsia" w:ascii="宋体" w:hAnsi="宋体" w:eastAsia="宋体" w:cs="宋体"/>
                <w:kern w:val="2"/>
                <w:sz w:val="28"/>
                <w:szCs w:val="28"/>
                <w:highlight w:val="none"/>
                <w:lang w:val="en-US" w:eastAsia="zh-CN" w:bidi="ar-SA"/>
              </w:rPr>
              <w:t>分-2</w:t>
            </w:r>
            <w:r>
              <w:rPr>
                <w:rFonts w:hint="eastAsia" w:ascii="宋体" w:hAnsi="宋体" w:cs="宋体"/>
                <w:kern w:val="2"/>
                <w:sz w:val="28"/>
                <w:szCs w:val="28"/>
                <w:highlight w:val="none"/>
                <w:lang w:val="en-US" w:eastAsia="zh-CN" w:bidi="ar-SA"/>
              </w:rPr>
              <w:t>4</w:t>
            </w:r>
            <w:r>
              <w:rPr>
                <w:rFonts w:hint="eastAsia" w:ascii="宋体" w:hAnsi="宋体" w:eastAsia="宋体" w:cs="宋体"/>
                <w:kern w:val="2"/>
                <w:sz w:val="28"/>
                <w:szCs w:val="28"/>
                <w:highlight w:val="none"/>
                <w:lang w:val="en-US" w:eastAsia="zh-CN" w:bidi="ar-SA"/>
              </w:rPr>
              <w:t>分（含）】：报价单位提报的服务方案工作内容较完善，工作方法较合理、工作流程较清晰，实施要点及难点分析较全面，针对本项目的服务质量保证措施较完善。</w:t>
            </w:r>
          </w:p>
          <w:p w14:paraId="5BA3B8AD">
            <w:pPr>
              <w:pStyle w:val="32"/>
              <w:spacing w:line="440" w:lineRule="exact"/>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【0分-1</w:t>
            </w:r>
            <w:r>
              <w:rPr>
                <w:rFonts w:hint="eastAsia" w:ascii="宋体" w:hAnsi="宋体" w:cs="宋体"/>
                <w:kern w:val="2"/>
                <w:sz w:val="28"/>
                <w:szCs w:val="28"/>
                <w:highlight w:val="none"/>
                <w:lang w:val="en-US" w:eastAsia="zh-CN" w:bidi="ar-SA"/>
              </w:rPr>
              <w:t>2</w:t>
            </w:r>
            <w:r>
              <w:rPr>
                <w:rFonts w:hint="eastAsia" w:ascii="宋体" w:hAnsi="宋体" w:eastAsia="宋体" w:cs="宋体"/>
                <w:kern w:val="2"/>
                <w:sz w:val="28"/>
                <w:szCs w:val="28"/>
                <w:highlight w:val="none"/>
                <w:lang w:val="en-US" w:eastAsia="zh-CN" w:bidi="ar-SA"/>
              </w:rPr>
              <w:t>分（含）】：报价单位提报的服务方案内容一般，仅能基本满足本项目服务需要。</w:t>
            </w:r>
          </w:p>
        </w:tc>
        <w:tc>
          <w:tcPr>
            <w:tcW w:w="1080" w:type="dxa"/>
            <w:noWrap w:val="0"/>
            <w:vAlign w:val="center"/>
          </w:tcPr>
          <w:p w14:paraId="6DB992C1">
            <w:pPr>
              <w:pStyle w:val="125"/>
              <w:spacing w:line="400" w:lineRule="exact"/>
              <w:jc w:val="center"/>
              <w:rPr>
                <w:rFonts w:hint="default"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主观分</w:t>
            </w:r>
          </w:p>
        </w:tc>
        <w:tc>
          <w:tcPr>
            <w:tcW w:w="865" w:type="dxa"/>
            <w:noWrap w:val="0"/>
            <w:vAlign w:val="center"/>
          </w:tcPr>
          <w:p w14:paraId="55B3481D">
            <w:pPr>
              <w:spacing w:line="400" w:lineRule="exact"/>
              <w:jc w:val="center"/>
              <w:rPr>
                <w:rFonts w:hint="default" w:ascii="宋体" w:hAnsi="宋体" w:eastAsia="宋体" w:cs="宋体"/>
                <w:sz w:val="30"/>
                <w:szCs w:val="30"/>
                <w:highlight w:val="none"/>
                <w:lang w:val="en-US" w:eastAsia="zh-CN"/>
              </w:rPr>
            </w:pPr>
            <w:r>
              <w:rPr>
                <w:rFonts w:hint="eastAsia" w:ascii="宋体" w:hAnsi="宋体" w:cs="宋体"/>
                <w:sz w:val="30"/>
                <w:szCs w:val="30"/>
                <w:highlight w:val="none"/>
                <w:lang w:val="en-US" w:eastAsia="zh-CN"/>
              </w:rPr>
              <w:t>35</w:t>
            </w:r>
          </w:p>
        </w:tc>
      </w:tr>
      <w:tr w14:paraId="49DF4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rPr>
        <w:tc>
          <w:tcPr>
            <w:tcW w:w="1689" w:type="dxa"/>
            <w:noWrap w:val="0"/>
            <w:vAlign w:val="center"/>
          </w:tcPr>
          <w:p w14:paraId="09FADBFF">
            <w:pPr>
              <w:pStyle w:val="125"/>
              <w:jc w:val="center"/>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内部管理</w:t>
            </w:r>
          </w:p>
          <w:p w14:paraId="578528A9">
            <w:pPr>
              <w:pStyle w:val="125"/>
              <w:jc w:val="center"/>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制度</w:t>
            </w:r>
          </w:p>
        </w:tc>
        <w:tc>
          <w:tcPr>
            <w:tcW w:w="6147" w:type="dxa"/>
            <w:noWrap w:val="0"/>
            <w:vAlign w:val="center"/>
          </w:tcPr>
          <w:p w14:paraId="5725E61C">
            <w:pPr>
              <w:pStyle w:val="12"/>
              <w:spacing w:line="480" w:lineRule="exact"/>
              <w:ind w:firstLine="0"/>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由评委审核各报价单位提报的内部管理制度（包括但不限于职业道德规范制度、执业质量控制制度、职业培训制度）后根据以下标准进行打分：</w:t>
            </w:r>
          </w:p>
          <w:p w14:paraId="32D1A6ED">
            <w:pPr>
              <w:pStyle w:val="12"/>
              <w:spacing w:line="480" w:lineRule="exact"/>
              <w:ind w:firstLine="0"/>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w:t>
            </w:r>
            <w:r>
              <w:rPr>
                <w:rFonts w:hint="eastAsia" w:ascii="宋体" w:hAnsi="宋体" w:cs="宋体"/>
                <w:kern w:val="2"/>
                <w:sz w:val="28"/>
                <w:szCs w:val="28"/>
                <w:highlight w:val="none"/>
                <w:lang w:val="en-US" w:eastAsia="zh-CN" w:bidi="ar-SA"/>
              </w:rPr>
              <w:t>0</w:t>
            </w:r>
            <w:r>
              <w:rPr>
                <w:rFonts w:hint="eastAsia" w:ascii="宋体" w:hAnsi="宋体" w:eastAsia="宋体" w:cs="宋体"/>
                <w:kern w:val="2"/>
                <w:sz w:val="28"/>
                <w:szCs w:val="28"/>
                <w:highlight w:val="none"/>
                <w:lang w:val="en-US" w:eastAsia="zh-CN" w:bidi="ar-SA"/>
              </w:rPr>
              <w:t>分-</w:t>
            </w:r>
            <w:r>
              <w:rPr>
                <w:rFonts w:hint="eastAsia" w:ascii="宋体" w:hAnsi="宋体" w:cs="宋体"/>
                <w:kern w:val="2"/>
                <w:sz w:val="28"/>
                <w:szCs w:val="28"/>
                <w:highlight w:val="none"/>
                <w:lang w:val="en-US" w:eastAsia="zh-CN" w:bidi="ar-SA"/>
              </w:rPr>
              <w:t>15</w:t>
            </w:r>
            <w:r>
              <w:rPr>
                <w:rFonts w:hint="eastAsia" w:ascii="宋体" w:hAnsi="宋体" w:eastAsia="宋体" w:cs="宋体"/>
                <w:kern w:val="2"/>
                <w:sz w:val="28"/>
                <w:szCs w:val="28"/>
                <w:highlight w:val="none"/>
                <w:lang w:val="en-US" w:eastAsia="zh-CN" w:bidi="ar-SA"/>
              </w:rPr>
              <w:t>分】：各项制度中目标、内容、流程等条理清晰，详细合理，能很好的满足服务要求。</w:t>
            </w:r>
          </w:p>
          <w:p w14:paraId="1B33CA82">
            <w:pPr>
              <w:pStyle w:val="12"/>
              <w:spacing w:line="480" w:lineRule="exact"/>
              <w:ind w:firstLine="0"/>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w:t>
            </w:r>
            <w:r>
              <w:rPr>
                <w:rFonts w:hint="eastAsia" w:ascii="宋体" w:hAnsi="宋体" w:cs="宋体"/>
                <w:kern w:val="2"/>
                <w:sz w:val="28"/>
                <w:szCs w:val="28"/>
                <w:highlight w:val="none"/>
                <w:lang w:val="en-US" w:eastAsia="zh-CN" w:bidi="ar-SA"/>
              </w:rPr>
              <w:t>5</w:t>
            </w:r>
            <w:r>
              <w:rPr>
                <w:rFonts w:hint="eastAsia" w:ascii="宋体" w:hAnsi="宋体" w:eastAsia="宋体" w:cs="宋体"/>
                <w:kern w:val="2"/>
                <w:sz w:val="28"/>
                <w:szCs w:val="28"/>
                <w:highlight w:val="none"/>
                <w:lang w:val="en-US" w:eastAsia="zh-CN" w:bidi="ar-SA"/>
              </w:rPr>
              <w:t>分-1</w:t>
            </w:r>
            <w:r>
              <w:rPr>
                <w:rFonts w:hint="eastAsia" w:ascii="宋体" w:hAnsi="宋体" w:cs="宋体"/>
                <w:kern w:val="2"/>
                <w:sz w:val="28"/>
                <w:szCs w:val="28"/>
                <w:highlight w:val="none"/>
                <w:lang w:val="en-US" w:eastAsia="zh-CN" w:bidi="ar-SA"/>
              </w:rPr>
              <w:t>0</w:t>
            </w:r>
            <w:r>
              <w:rPr>
                <w:rFonts w:hint="eastAsia" w:ascii="宋体" w:hAnsi="宋体" w:eastAsia="宋体" w:cs="宋体"/>
                <w:kern w:val="2"/>
                <w:sz w:val="28"/>
                <w:szCs w:val="28"/>
                <w:highlight w:val="none"/>
                <w:lang w:val="en-US" w:eastAsia="zh-CN" w:bidi="ar-SA"/>
              </w:rPr>
              <w:t>分（含）】：各项制度中目标、内容、流程等条理较清晰，表述较全面，能</w:t>
            </w:r>
            <w:r>
              <w:rPr>
                <w:rFonts w:hint="eastAsia" w:ascii="宋体" w:hAnsi="宋体" w:cs="宋体"/>
                <w:kern w:val="2"/>
                <w:sz w:val="28"/>
                <w:szCs w:val="28"/>
                <w:highlight w:val="none"/>
                <w:lang w:val="en-US" w:eastAsia="zh-CN" w:bidi="ar-SA"/>
              </w:rPr>
              <w:t>较好的</w:t>
            </w:r>
            <w:r>
              <w:rPr>
                <w:rFonts w:hint="eastAsia" w:ascii="宋体" w:hAnsi="宋体" w:eastAsia="宋体" w:cs="宋体"/>
                <w:kern w:val="2"/>
                <w:sz w:val="28"/>
                <w:szCs w:val="28"/>
                <w:highlight w:val="none"/>
                <w:lang w:val="en-US" w:eastAsia="zh-CN" w:bidi="ar-SA"/>
              </w:rPr>
              <w:t>满足服务要求。</w:t>
            </w:r>
          </w:p>
          <w:p w14:paraId="0180F0AE">
            <w:pPr>
              <w:spacing w:line="400" w:lineRule="exact"/>
              <w:jc w:val="left"/>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【0分-</w:t>
            </w:r>
            <w:r>
              <w:rPr>
                <w:rFonts w:hint="eastAsia" w:ascii="宋体" w:hAnsi="宋体" w:cs="宋体"/>
                <w:kern w:val="2"/>
                <w:sz w:val="28"/>
                <w:szCs w:val="28"/>
                <w:highlight w:val="none"/>
                <w:lang w:val="en-US" w:eastAsia="zh-CN" w:bidi="ar-SA"/>
              </w:rPr>
              <w:t>5</w:t>
            </w:r>
            <w:r>
              <w:rPr>
                <w:rFonts w:hint="eastAsia" w:ascii="宋体" w:hAnsi="宋体" w:eastAsia="宋体" w:cs="宋体"/>
                <w:kern w:val="2"/>
                <w:sz w:val="28"/>
                <w:szCs w:val="28"/>
                <w:highlight w:val="none"/>
                <w:lang w:val="en-US" w:eastAsia="zh-CN" w:bidi="ar-SA"/>
              </w:rPr>
              <w:t>分（含）】：各项制度中目标、内容、流程等条理</w:t>
            </w:r>
            <w:r>
              <w:rPr>
                <w:rFonts w:hint="eastAsia" w:ascii="宋体" w:hAnsi="宋体" w:cs="宋体"/>
                <w:kern w:val="2"/>
                <w:sz w:val="28"/>
                <w:szCs w:val="28"/>
                <w:highlight w:val="none"/>
                <w:lang w:val="en-US" w:eastAsia="zh-CN" w:bidi="ar-SA"/>
              </w:rPr>
              <w:t>一般</w:t>
            </w:r>
            <w:r>
              <w:rPr>
                <w:rFonts w:hint="eastAsia" w:ascii="宋体" w:hAnsi="宋体" w:eastAsia="宋体" w:cs="宋体"/>
                <w:kern w:val="2"/>
                <w:sz w:val="28"/>
                <w:szCs w:val="28"/>
                <w:highlight w:val="none"/>
                <w:lang w:val="en-US" w:eastAsia="zh-CN" w:bidi="ar-SA"/>
              </w:rPr>
              <w:t>，表述</w:t>
            </w:r>
            <w:r>
              <w:rPr>
                <w:rFonts w:hint="eastAsia" w:ascii="宋体" w:hAnsi="宋体" w:cs="宋体"/>
                <w:kern w:val="2"/>
                <w:sz w:val="28"/>
                <w:szCs w:val="28"/>
                <w:highlight w:val="none"/>
                <w:lang w:val="en-US" w:eastAsia="zh-CN" w:bidi="ar-SA"/>
              </w:rPr>
              <w:t>简单</w:t>
            </w:r>
            <w:r>
              <w:rPr>
                <w:rFonts w:hint="eastAsia" w:ascii="宋体" w:hAnsi="宋体" w:eastAsia="宋体" w:cs="宋体"/>
                <w:kern w:val="2"/>
                <w:sz w:val="28"/>
                <w:szCs w:val="28"/>
                <w:highlight w:val="none"/>
                <w:lang w:val="en-US" w:eastAsia="zh-CN" w:bidi="ar-SA"/>
              </w:rPr>
              <w:t>，</w:t>
            </w:r>
            <w:r>
              <w:rPr>
                <w:rFonts w:hint="eastAsia" w:ascii="宋体" w:hAnsi="宋体" w:cs="宋体"/>
                <w:kern w:val="2"/>
                <w:sz w:val="28"/>
                <w:szCs w:val="28"/>
                <w:highlight w:val="none"/>
                <w:lang w:val="en-US" w:eastAsia="zh-CN" w:bidi="ar-SA"/>
              </w:rPr>
              <w:t>仅</w:t>
            </w:r>
            <w:r>
              <w:rPr>
                <w:rFonts w:hint="eastAsia" w:ascii="宋体" w:hAnsi="宋体" w:eastAsia="宋体" w:cs="宋体"/>
                <w:kern w:val="2"/>
                <w:sz w:val="28"/>
                <w:szCs w:val="28"/>
                <w:highlight w:val="none"/>
                <w:lang w:val="en-US" w:eastAsia="zh-CN" w:bidi="ar-SA"/>
              </w:rPr>
              <w:t>能基本满足服务要求。</w:t>
            </w:r>
          </w:p>
        </w:tc>
        <w:tc>
          <w:tcPr>
            <w:tcW w:w="1080" w:type="dxa"/>
            <w:noWrap w:val="0"/>
            <w:vAlign w:val="center"/>
          </w:tcPr>
          <w:p w14:paraId="2BB9B4AC">
            <w:pPr>
              <w:pStyle w:val="32"/>
              <w:spacing w:line="440" w:lineRule="exact"/>
              <w:jc w:val="center"/>
              <w:rPr>
                <w:rFonts w:hint="default"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主观分</w:t>
            </w:r>
          </w:p>
        </w:tc>
        <w:tc>
          <w:tcPr>
            <w:tcW w:w="865" w:type="dxa"/>
            <w:noWrap w:val="0"/>
            <w:vAlign w:val="center"/>
          </w:tcPr>
          <w:p w14:paraId="244FAF2B">
            <w:pPr>
              <w:spacing w:line="360" w:lineRule="exact"/>
              <w:jc w:val="center"/>
              <w:rPr>
                <w:rFonts w:hint="default" w:ascii="宋体" w:hAnsi="宋体" w:eastAsia="宋体" w:cs="宋体"/>
                <w:sz w:val="30"/>
                <w:szCs w:val="30"/>
                <w:highlight w:val="none"/>
                <w:lang w:val="en-US" w:eastAsia="zh-CN"/>
              </w:rPr>
            </w:pPr>
            <w:r>
              <w:rPr>
                <w:rFonts w:hint="eastAsia" w:ascii="宋体" w:hAnsi="宋体"/>
                <w:sz w:val="30"/>
                <w:szCs w:val="30"/>
                <w:highlight w:val="none"/>
                <w:lang w:val="en-US" w:eastAsia="zh-CN"/>
              </w:rPr>
              <w:t>15</w:t>
            </w:r>
          </w:p>
        </w:tc>
      </w:tr>
      <w:tr w14:paraId="059180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rPr>
        <w:tc>
          <w:tcPr>
            <w:tcW w:w="1689" w:type="dxa"/>
            <w:noWrap w:val="0"/>
            <w:vAlign w:val="center"/>
          </w:tcPr>
          <w:p w14:paraId="39376511">
            <w:pPr>
              <w:pStyle w:val="125"/>
              <w:spacing w:line="400" w:lineRule="exact"/>
              <w:jc w:val="center"/>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承揽本项目的优势</w:t>
            </w:r>
            <w:r>
              <w:rPr>
                <w:rFonts w:hint="eastAsia" w:ascii="宋体" w:hAnsi="宋体" w:cs="宋体"/>
                <w:kern w:val="2"/>
                <w:sz w:val="28"/>
                <w:szCs w:val="28"/>
                <w:highlight w:val="none"/>
                <w:lang w:val="en-US" w:eastAsia="zh-CN" w:bidi="ar-SA"/>
              </w:rPr>
              <w:t>、</w:t>
            </w:r>
            <w:r>
              <w:rPr>
                <w:rFonts w:hint="eastAsia" w:ascii="宋体" w:hAnsi="宋体" w:eastAsia="宋体" w:cs="宋体"/>
                <w:kern w:val="2"/>
                <w:sz w:val="28"/>
                <w:szCs w:val="28"/>
                <w:highlight w:val="none"/>
                <w:lang w:val="en-US" w:eastAsia="zh-CN" w:bidi="ar-SA"/>
              </w:rPr>
              <w:t>针对本项目的合理化建议</w:t>
            </w:r>
          </w:p>
        </w:tc>
        <w:tc>
          <w:tcPr>
            <w:tcW w:w="6147" w:type="dxa"/>
            <w:noWrap w:val="0"/>
            <w:vAlign w:val="center"/>
          </w:tcPr>
          <w:p w14:paraId="4C6D7E25">
            <w:pPr>
              <w:pStyle w:val="125"/>
              <w:keepNext w:val="0"/>
              <w:keepLines w:val="0"/>
              <w:pageBreakBefore w:val="0"/>
              <w:widowControl w:val="0"/>
              <w:kinsoku/>
              <w:wordWrap/>
              <w:overflowPunct/>
              <w:topLinePunct w:val="0"/>
              <w:autoSpaceDE w:val="0"/>
              <w:autoSpaceDN w:val="0"/>
              <w:bidi w:val="0"/>
              <w:adjustRightInd/>
              <w:snapToGrid/>
              <w:spacing w:line="480" w:lineRule="exact"/>
              <w:ind w:left="6" w:leftChars="0" w:right="-17" w:rightChars="0"/>
              <w:jc w:val="left"/>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充分考虑本项目需求，对本次服务有较深入的理解和优势，提出合理化建议，由评委根据报价单位的描述酌情打分。</w:t>
            </w:r>
          </w:p>
        </w:tc>
        <w:tc>
          <w:tcPr>
            <w:tcW w:w="1080" w:type="dxa"/>
            <w:noWrap w:val="0"/>
            <w:vAlign w:val="center"/>
          </w:tcPr>
          <w:p w14:paraId="350F3608">
            <w:pPr>
              <w:pStyle w:val="125"/>
              <w:spacing w:line="400" w:lineRule="exact"/>
              <w:jc w:val="center"/>
              <w:rPr>
                <w:rFonts w:hint="default" w:ascii="宋体" w:hAnsi="宋体" w:eastAsia="宋体" w:cs="宋体"/>
                <w:kern w:val="2"/>
                <w:sz w:val="28"/>
                <w:szCs w:val="28"/>
                <w:highlight w:val="none"/>
                <w:lang w:val="en-US" w:eastAsia="zh-CN" w:bidi="ar-SA"/>
              </w:rPr>
            </w:pPr>
            <w:r>
              <w:rPr>
                <w:rFonts w:hint="eastAsia" w:ascii="宋体" w:hAnsi="宋体" w:cs="宋体"/>
                <w:kern w:val="2"/>
                <w:sz w:val="28"/>
                <w:szCs w:val="28"/>
                <w:highlight w:val="none"/>
                <w:lang w:val="en-US" w:eastAsia="zh-CN" w:bidi="ar-SA"/>
              </w:rPr>
              <w:t>主观分</w:t>
            </w:r>
          </w:p>
        </w:tc>
        <w:tc>
          <w:tcPr>
            <w:tcW w:w="865" w:type="dxa"/>
            <w:noWrap w:val="0"/>
            <w:vAlign w:val="center"/>
          </w:tcPr>
          <w:p w14:paraId="04A593CF">
            <w:pPr>
              <w:spacing w:line="360" w:lineRule="exact"/>
              <w:jc w:val="center"/>
              <w:rPr>
                <w:rFonts w:hint="default" w:ascii="宋体" w:hAnsi="宋体" w:eastAsia="宋体" w:cs="宋体"/>
                <w:sz w:val="30"/>
                <w:szCs w:val="30"/>
                <w:highlight w:val="none"/>
                <w:lang w:val="en-US" w:eastAsia="zh-CN"/>
              </w:rPr>
            </w:pPr>
            <w:r>
              <w:rPr>
                <w:rFonts w:hint="eastAsia" w:ascii="宋体" w:hAnsi="宋体"/>
                <w:sz w:val="30"/>
                <w:szCs w:val="30"/>
                <w:highlight w:val="none"/>
                <w:lang w:val="en-US" w:eastAsia="zh-CN"/>
              </w:rPr>
              <w:t>10</w:t>
            </w:r>
          </w:p>
        </w:tc>
      </w:tr>
    </w:tbl>
    <w:p w14:paraId="6C7EA3D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kern w:val="2"/>
          <w:sz w:val="28"/>
          <w:szCs w:val="21"/>
          <w:highlight w:val="none"/>
          <w:lang w:val="en-US" w:eastAsia="zh-CN" w:bidi="ar-SA"/>
        </w:rPr>
      </w:pPr>
      <w:r>
        <w:rPr>
          <w:rFonts w:hint="eastAsia" w:ascii="宋体" w:hAnsi="宋体" w:eastAsia="宋体" w:cs="宋体"/>
          <w:color w:val="auto"/>
          <w:kern w:val="2"/>
          <w:sz w:val="28"/>
          <w:szCs w:val="21"/>
          <w:highlight w:val="none"/>
          <w:lang w:val="en-US" w:eastAsia="zh-CN" w:bidi="ar-SA"/>
        </w:rPr>
        <w:t>注：①本细则只针对有效响应文件予以评分。</w:t>
      </w:r>
    </w:p>
    <w:p w14:paraId="5BD70A0E">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auto"/>
          <w:kern w:val="2"/>
          <w:sz w:val="28"/>
          <w:szCs w:val="21"/>
          <w:highlight w:val="none"/>
          <w:lang w:val="en-US" w:eastAsia="zh-CN" w:bidi="ar-SA"/>
        </w:rPr>
      </w:pPr>
      <w:r>
        <w:rPr>
          <w:rFonts w:hint="eastAsia" w:ascii="宋体" w:hAnsi="宋体" w:eastAsia="宋体" w:cs="宋体"/>
          <w:color w:val="auto"/>
          <w:kern w:val="2"/>
          <w:sz w:val="28"/>
          <w:szCs w:val="21"/>
          <w:highlight w:val="none"/>
          <w:lang w:val="en-US" w:eastAsia="zh-CN" w:bidi="ar-SA"/>
        </w:rPr>
        <w:t>②计算得分时，四舍五入保留至小数点后二位。</w:t>
      </w:r>
    </w:p>
    <w:p w14:paraId="5B3680F5">
      <w:pPr>
        <w:widowControl/>
        <w:spacing w:line="360" w:lineRule="auto"/>
        <w:ind w:firstLine="560" w:firstLineChars="200"/>
        <w:rPr>
          <w:rFonts w:hint="eastAsia" w:ascii="宋体" w:hAnsi="宋体" w:eastAsia="宋体" w:cs="宋体"/>
          <w:color w:val="auto"/>
          <w:sz w:val="24"/>
          <w:highlight w:val="none"/>
        </w:rPr>
        <w:sectPr>
          <w:pgSz w:w="11906" w:h="16838"/>
          <w:pgMar w:top="1440" w:right="1080" w:bottom="1440" w:left="1080" w:header="851" w:footer="992" w:gutter="0"/>
          <w:pgNumType w:fmt="decimal"/>
          <w:cols w:space="720" w:num="1"/>
          <w:docGrid w:type="lines" w:linePitch="312" w:charSpace="0"/>
        </w:sectPr>
      </w:pPr>
      <w:r>
        <w:rPr>
          <w:rFonts w:hint="eastAsia" w:ascii="宋体" w:hAnsi="宋体" w:eastAsia="宋体" w:cs="宋体"/>
          <w:color w:val="auto"/>
          <w:kern w:val="2"/>
          <w:sz w:val="28"/>
          <w:szCs w:val="21"/>
          <w:highlight w:val="none"/>
          <w:lang w:val="en-US" w:eastAsia="zh-CN" w:bidi="ar-SA"/>
        </w:rPr>
        <w:t>③汇总各评委打分进行算术平均，计算出各报价单位的综合得分。</w:t>
      </w:r>
    </w:p>
    <w:p w14:paraId="03D65826">
      <w:pPr>
        <w:spacing w:before="100" w:beforeAutospacing="1" w:after="100" w:afterAutospacing="1" w:line="415" w:lineRule="auto"/>
        <w:jc w:val="center"/>
        <w:outlineLvl w:val="0"/>
        <w:rPr>
          <w:rFonts w:hint="eastAsia" w:ascii="宋体" w:hAnsi="宋体" w:eastAsia="宋体" w:cs="宋体"/>
          <w:b/>
          <w:bCs/>
          <w:color w:val="auto"/>
          <w:sz w:val="44"/>
          <w:szCs w:val="44"/>
          <w:highlight w:val="none"/>
        </w:rPr>
        <w:sectPr>
          <w:headerReference r:id="rId7" w:type="default"/>
          <w:footerReference r:id="rId8" w:type="default"/>
          <w:pgSz w:w="11906" w:h="16838"/>
          <w:pgMar w:top="1440" w:right="1077" w:bottom="1440" w:left="1077" w:header="851" w:footer="992" w:gutter="0"/>
          <w:pgNumType w:fmt="decimal"/>
          <w:cols w:space="720" w:num="1"/>
          <w:docGrid w:type="linesAndChars" w:linePitch="312" w:charSpace="0"/>
        </w:sectPr>
      </w:pPr>
      <w:bookmarkStart w:id="122" w:name="_Toc25489"/>
      <w:bookmarkStart w:id="123" w:name="_Toc19488"/>
      <w:bookmarkStart w:id="124" w:name="_Toc29424"/>
      <w:r>
        <w:rPr>
          <w:rFonts w:hint="eastAsia" w:ascii="宋体" w:hAnsi="宋体" w:eastAsia="宋体" w:cs="宋体"/>
          <w:b/>
          <w:bCs/>
          <w:color w:val="auto"/>
          <w:sz w:val="44"/>
          <w:szCs w:val="44"/>
          <w:highlight w:val="none"/>
        </w:rPr>
        <w:t>第五章 投标（响应）文件格式</w:t>
      </w:r>
      <w:bookmarkEnd w:id="122"/>
      <w:bookmarkEnd w:id="123"/>
      <w:bookmarkEnd w:id="124"/>
    </w:p>
    <w:p w14:paraId="65B8EF17">
      <w:pPr>
        <w:ind w:right="210"/>
        <w:jc w:val="left"/>
        <w:rPr>
          <w:rFonts w:hint="eastAsia" w:ascii="宋体" w:hAnsi="宋体" w:eastAsia="宋体" w:cs="宋体"/>
          <w:color w:val="auto"/>
          <w:sz w:val="52"/>
          <w:highlight w:val="none"/>
        </w:rPr>
      </w:pPr>
    </w:p>
    <w:p w14:paraId="3BCDD8A1">
      <w:pPr>
        <w:rPr>
          <w:rFonts w:hint="eastAsia" w:ascii="宋体" w:hAnsi="宋体" w:eastAsia="宋体" w:cs="宋体"/>
          <w:bCs/>
          <w:color w:val="auto"/>
          <w:sz w:val="84"/>
          <w:highlight w:val="none"/>
        </w:rPr>
      </w:pPr>
    </w:p>
    <w:p w14:paraId="3C91FDFF">
      <w:pPr>
        <w:jc w:val="center"/>
        <w:rPr>
          <w:rFonts w:hint="eastAsia" w:ascii="宋体" w:hAnsi="宋体" w:eastAsia="宋体" w:cs="宋体"/>
          <w:bCs/>
          <w:color w:val="auto"/>
          <w:sz w:val="84"/>
          <w:highlight w:val="none"/>
        </w:rPr>
      </w:pPr>
      <w:r>
        <w:rPr>
          <w:rFonts w:hint="eastAsia" w:ascii="宋体" w:hAnsi="宋体" w:eastAsia="宋体" w:cs="宋体"/>
          <w:bCs/>
          <w:color w:val="auto"/>
          <w:sz w:val="84"/>
          <w:highlight w:val="none"/>
        </w:rPr>
        <w:t>响 应 文 件</w:t>
      </w:r>
    </w:p>
    <w:p w14:paraId="7D18F122">
      <w:pPr>
        <w:spacing w:line="360" w:lineRule="auto"/>
        <w:ind w:firstLine="2880" w:firstLineChars="400"/>
        <w:rPr>
          <w:rFonts w:hint="eastAsia" w:ascii="宋体" w:hAnsi="宋体" w:eastAsia="宋体" w:cs="宋体"/>
          <w:color w:val="auto"/>
          <w:sz w:val="72"/>
          <w:highlight w:val="none"/>
        </w:rPr>
      </w:pPr>
      <w:r>
        <w:rPr>
          <w:rFonts w:hint="eastAsia" w:ascii="宋体" w:hAnsi="宋体" w:eastAsia="宋体" w:cs="宋体"/>
          <w:color w:val="auto"/>
          <w:sz w:val="72"/>
          <w:highlight w:val="none"/>
        </w:rPr>
        <w:t>（第一册）</w:t>
      </w:r>
    </w:p>
    <w:p w14:paraId="2A1CFE5A">
      <w:pPr>
        <w:jc w:val="center"/>
        <w:rPr>
          <w:rFonts w:hint="eastAsia" w:ascii="宋体" w:hAnsi="宋体" w:eastAsia="宋体" w:cs="宋体"/>
          <w:color w:val="auto"/>
          <w:sz w:val="72"/>
          <w:highlight w:val="none"/>
        </w:rPr>
      </w:pPr>
    </w:p>
    <w:p w14:paraId="4B6D0EB3">
      <w:pPr>
        <w:jc w:val="center"/>
        <w:rPr>
          <w:rFonts w:hint="eastAsia" w:ascii="宋体" w:hAnsi="宋体" w:eastAsia="宋体" w:cs="宋体"/>
          <w:color w:val="auto"/>
          <w:sz w:val="36"/>
          <w:szCs w:val="36"/>
          <w:highlight w:val="none"/>
          <w:lang w:eastAsia="zh-CN"/>
        </w:rPr>
      </w:pPr>
      <w:r>
        <w:rPr>
          <w:rFonts w:hint="eastAsia" w:ascii="宋体" w:hAnsi="宋体" w:eastAsia="宋体" w:cs="宋体"/>
          <w:bCs/>
          <w:color w:val="auto"/>
          <w:sz w:val="36"/>
          <w:szCs w:val="36"/>
          <w:highlight w:val="none"/>
        </w:rPr>
        <w:t>采购项目：</w:t>
      </w:r>
      <w:r>
        <w:rPr>
          <w:rFonts w:hint="eastAsia" w:ascii="宋体" w:hAnsi="宋体" w:cs="宋体"/>
          <w:bCs/>
          <w:color w:val="auto"/>
          <w:sz w:val="36"/>
          <w:szCs w:val="36"/>
          <w:highlight w:val="none"/>
          <w:lang w:val="en-US" w:eastAsia="zh-CN"/>
        </w:rPr>
        <w:t>威海市鼎诚资产运营管理有限公司购买服务</w:t>
      </w:r>
    </w:p>
    <w:p w14:paraId="41D0E7AC">
      <w:pPr>
        <w:jc w:val="center"/>
        <w:rPr>
          <w:rFonts w:hint="eastAsia" w:ascii="宋体" w:hAnsi="宋体" w:eastAsia="宋体" w:cs="宋体"/>
          <w:b/>
          <w:color w:val="auto"/>
          <w:sz w:val="36"/>
          <w:highlight w:val="none"/>
          <w:lang w:eastAsia="zh-CN"/>
        </w:rPr>
      </w:pPr>
      <w:r>
        <w:rPr>
          <w:rFonts w:hint="eastAsia" w:ascii="宋体" w:hAnsi="宋体" w:eastAsia="宋体" w:cs="宋体"/>
          <w:bCs/>
          <w:color w:val="auto"/>
          <w:sz w:val="36"/>
          <w:szCs w:val="36"/>
          <w:highlight w:val="none"/>
        </w:rPr>
        <w:t>采购编号：</w:t>
      </w:r>
      <w:r>
        <w:rPr>
          <w:rFonts w:hint="eastAsia" w:ascii="宋体" w:hAnsi="宋体" w:cs="宋体"/>
          <w:color w:val="auto"/>
          <w:sz w:val="36"/>
          <w:szCs w:val="36"/>
          <w:highlight w:val="none"/>
          <w:lang w:eastAsia="zh-CN"/>
        </w:rPr>
        <w:t xml:space="preserve"> WHDC2026-002</w:t>
      </w:r>
    </w:p>
    <w:p w14:paraId="5D404EC3">
      <w:pPr>
        <w:jc w:val="left"/>
        <w:rPr>
          <w:rFonts w:hint="eastAsia" w:ascii="宋体" w:hAnsi="宋体" w:eastAsia="宋体" w:cs="宋体"/>
          <w:color w:val="auto"/>
          <w:sz w:val="36"/>
          <w:highlight w:val="none"/>
        </w:rPr>
      </w:pPr>
    </w:p>
    <w:p w14:paraId="08857B19">
      <w:pPr>
        <w:tabs>
          <w:tab w:val="left" w:pos="580"/>
        </w:tabs>
        <w:ind w:left="185" w:leftChars="88" w:firstLine="1800" w:firstLineChars="500"/>
        <w:rPr>
          <w:rFonts w:hint="eastAsia" w:ascii="宋体" w:hAnsi="宋体" w:eastAsia="宋体" w:cs="宋体"/>
          <w:color w:val="auto"/>
          <w:sz w:val="36"/>
          <w:szCs w:val="21"/>
          <w:highlight w:val="none"/>
        </w:rPr>
      </w:pPr>
    </w:p>
    <w:p w14:paraId="42AEF263">
      <w:pPr>
        <w:tabs>
          <w:tab w:val="left" w:pos="580"/>
        </w:tabs>
        <w:ind w:left="185" w:leftChars="88" w:firstLine="1800" w:firstLineChars="500"/>
        <w:rPr>
          <w:rFonts w:hint="eastAsia" w:ascii="宋体" w:hAnsi="宋体" w:eastAsia="宋体" w:cs="宋体"/>
          <w:color w:val="auto"/>
          <w:sz w:val="36"/>
          <w:szCs w:val="36"/>
          <w:highlight w:val="none"/>
        </w:rPr>
      </w:pPr>
    </w:p>
    <w:p w14:paraId="078D15A8">
      <w:pPr>
        <w:tabs>
          <w:tab w:val="left" w:pos="580"/>
        </w:tabs>
        <w:ind w:left="185" w:leftChars="88" w:firstLine="1800" w:firstLineChars="500"/>
        <w:rPr>
          <w:rFonts w:hint="eastAsia" w:ascii="宋体" w:hAnsi="宋体" w:eastAsia="宋体" w:cs="宋体"/>
          <w:color w:val="auto"/>
          <w:sz w:val="36"/>
          <w:szCs w:val="36"/>
          <w:highlight w:val="none"/>
        </w:rPr>
      </w:pPr>
    </w:p>
    <w:p w14:paraId="68A44DAF">
      <w:pPr>
        <w:tabs>
          <w:tab w:val="left" w:pos="580"/>
        </w:tabs>
        <w:ind w:left="185" w:leftChars="88" w:firstLine="1800" w:firstLineChars="500"/>
        <w:rPr>
          <w:rFonts w:hint="eastAsia" w:ascii="宋体" w:hAnsi="宋体" w:eastAsia="宋体" w:cs="宋体"/>
          <w:color w:val="auto"/>
          <w:sz w:val="36"/>
          <w:szCs w:val="36"/>
          <w:highlight w:val="none"/>
        </w:rPr>
      </w:pPr>
    </w:p>
    <w:p w14:paraId="6ACA9418">
      <w:pPr>
        <w:tabs>
          <w:tab w:val="left" w:pos="580"/>
        </w:tabs>
        <w:ind w:left="185" w:leftChars="88" w:firstLine="1800" w:firstLineChars="500"/>
        <w:rPr>
          <w:rFonts w:hint="eastAsia" w:ascii="宋体" w:hAnsi="宋体" w:eastAsia="宋体" w:cs="宋体"/>
          <w:color w:val="auto"/>
          <w:sz w:val="36"/>
          <w:szCs w:val="36"/>
          <w:highlight w:val="none"/>
        </w:rPr>
      </w:pPr>
    </w:p>
    <w:p w14:paraId="1DE9E3C3">
      <w:pPr>
        <w:tabs>
          <w:tab w:val="left" w:pos="580"/>
        </w:tabs>
        <w:ind w:firstLine="2520" w:firstLineChars="700"/>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lang w:eastAsia="zh-CN"/>
        </w:rPr>
        <w:t>报价单位</w:t>
      </w:r>
      <w:r>
        <w:rPr>
          <w:rFonts w:hint="eastAsia" w:ascii="宋体" w:hAnsi="宋体" w:eastAsia="宋体" w:cs="宋体"/>
          <w:color w:val="auto"/>
          <w:sz w:val="36"/>
          <w:szCs w:val="36"/>
          <w:highlight w:val="none"/>
        </w:rPr>
        <w:t>名称：***有限公司</w:t>
      </w:r>
    </w:p>
    <w:p w14:paraId="055FF5F5">
      <w:pPr>
        <w:tabs>
          <w:tab w:val="left" w:pos="580"/>
        </w:tabs>
        <w:ind w:firstLine="2520" w:firstLineChars="700"/>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日      期：   年  月  日</w:t>
      </w:r>
    </w:p>
    <w:p w14:paraId="49C8E6AC">
      <w:pPr>
        <w:widowControl/>
        <w:jc w:val="center"/>
        <w:rPr>
          <w:rFonts w:hint="eastAsia" w:ascii="宋体" w:hAnsi="宋体" w:eastAsia="宋体" w:cs="宋体"/>
          <w:color w:val="auto"/>
          <w:sz w:val="44"/>
          <w:szCs w:val="44"/>
          <w:highlight w:val="none"/>
        </w:rPr>
      </w:pPr>
      <w:r>
        <w:rPr>
          <w:rFonts w:hint="eastAsia" w:ascii="宋体" w:hAnsi="宋体" w:eastAsia="宋体" w:cs="宋体"/>
          <w:color w:val="auto"/>
          <w:sz w:val="36"/>
          <w:szCs w:val="36"/>
          <w:highlight w:val="none"/>
        </w:rPr>
        <w:br w:type="page"/>
      </w:r>
      <w:r>
        <w:rPr>
          <w:rFonts w:hint="eastAsia" w:ascii="宋体" w:hAnsi="宋体" w:eastAsia="宋体" w:cs="宋体"/>
          <w:color w:val="auto"/>
          <w:sz w:val="44"/>
          <w:szCs w:val="44"/>
          <w:highlight w:val="none"/>
        </w:rPr>
        <w:t>目录</w:t>
      </w:r>
    </w:p>
    <w:p w14:paraId="1BEA7CC5">
      <w:pPr>
        <w:tabs>
          <w:tab w:val="right" w:leader="dot" w:pos="8296"/>
        </w:tabs>
        <w:ind w:left="1" w:leftChars="-199" w:hanging="419" w:hangingChars="131"/>
        <w:jc w:val="center"/>
        <w:rPr>
          <w:rFonts w:hint="eastAsia" w:ascii="宋体" w:hAnsi="宋体" w:eastAsia="宋体" w:cs="宋体"/>
          <w:color w:val="auto"/>
          <w:sz w:val="32"/>
          <w:szCs w:val="21"/>
          <w:highlight w:val="none"/>
        </w:rPr>
      </w:pPr>
    </w:p>
    <w:p w14:paraId="24581429">
      <w:pPr>
        <w:tabs>
          <w:tab w:val="right" w:leader="dot" w:pos="8296"/>
        </w:tabs>
        <w:ind w:left="1" w:leftChars="-199" w:hanging="419" w:hangingChars="131"/>
        <w:jc w:val="center"/>
        <w:rPr>
          <w:rFonts w:hint="eastAsia" w:ascii="宋体" w:hAnsi="宋体" w:eastAsia="宋体" w:cs="宋体"/>
          <w:color w:val="auto"/>
          <w:szCs w:val="21"/>
          <w:highlight w:val="none"/>
        </w:rPr>
      </w:pPr>
      <w:r>
        <w:rPr>
          <w:rFonts w:hint="eastAsia" w:ascii="宋体" w:hAnsi="宋体" w:eastAsia="宋体" w:cs="宋体"/>
          <w:color w:val="auto"/>
          <w:sz w:val="32"/>
          <w:szCs w:val="21"/>
          <w:highlight w:val="none"/>
        </w:rPr>
        <w:t>（由</w:t>
      </w:r>
      <w:r>
        <w:rPr>
          <w:rFonts w:hint="eastAsia" w:ascii="宋体" w:hAnsi="宋体" w:eastAsia="宋体" w:cs="宋体"/>
          <w:color w:val="auto"/>
          <w:sz w:val="32"/>
          <w:szCs w:val="21"/>
          <w:highlight w:val="none"/>
          <w:lang w:eastAsia="zh-CN"/>
        </w:rPr>
        <w:t>报价单位</w:t>
      </w:r>
      <w:r>
        <w:rPr>
          <w:rFonts w:hint="eastAsia" w:ascii="宋体" w:hAnsi="宋体" w:eastAsia="宋体" w:cs="宋体"/>
          <w:color w:val="auto"/>
          <w:sz w:val="32"/>
          <w:szCs w:val="21"/>
          <w:highlight w:val="none"/>
        </w:rPr>
        <w:t>自行</w:t>
      </w:r>
      <w:r>
        <w:rPr>
          <w:rFonts w:hint="eastAsia" w:ascii="宋体" w:hAnsi="宋体" w:cs="宋体"/>
          <w:color w:val="auto"/>
          <w:sz w:val="32"/>
          <w:szCs w:val="21"/>
          <w:highlight w:val="none"/>
          <w:lang w:val="en-US" w:eastAsia="zh-CN"/>
        </w:rPr>
        <w:t>索引带页码的目录</w:t>
      </w:r>
      <w:r>
        <w:rPr>
          <w:rFonts w:hint="eastAsia" w:ascii="宋体" w:hAnsi="宋体" w:eastAsia="宋体" w:cs="宋体"/>
          <w:color w:val="auto"/>
          <w:sz w:val="32"/>
          <w:szCs w:val="21"/>
          <w:highlight w:val="none"/>
        </w:rPr>
        <w:t>）</w:t>
      </w:r>
    </w:p>
    <w:p w14:paraId="7497BA42">
      <w:pPr>
        <w:keepNext/>
        <w:keepLines/>
        <w:spacing w:before="120" w:after="120" w:line="560" w:lineRule="exact"/>
        <w:jc w:val="center"/>
        <w:outlineLvl w:val="1"/>
        <w:rPr>
          <w:rFonts w:hint="eastAsia" w:ascii="宋体" w:hAnsi="宋体" w:eastAsia="宋体" w:cs="宋体"/>
          <w:bCs/>
          <w:color w:val="auto"/>
          <w:sz w:val="44"/>
          <w:szCs w:val="32"/>
          <w:highlight w:val="none"/>
        </w:rPr>
      </w:pPr>
      <w:r>
        <w:rPr>
          <w:rFonts w:hint="eastAsia" w:ascii="宋体" w:hAnsi="宋体" w:eastAsia="宋体" w:cs="宋体"/>
          <w:b/>
          <w:bCs/>
          <w:color w:val="auto"/>
          <w:sz w:val="30"/>
          <w:szCs w:val="30"/>
          <w:highlight w:val="none"/>
        </w:rPr>
        <w:br w:type="page"/>
      </w:r>
      <w:bookmarkStart w:id="125" w:name="_Toc31744"/>
      <w:bookmarkStart w:id="126" w:name="_Toc28797"/>
      <w:bookmarkStart w:id="127" w:name="_Toc10697"/>
      <w:r>
        <w:rPr>
          <w:rFonts w:hint="eastAsia" w:ascii="宋体" w:hAnsi="宋体" w:eastAsia="宋体" w:cs="宋体"/>
          <w:b/>
          <w:bCs w:val="0"/>
          <w:color w:val="auto"/>
          <w:sz w:val="36"/>
          <w:szCs w:val="36"/>
          <w:highlight w:val="none"/>
          <w:lang w:val="en-US" w:eastAsia="zh-CN"/>
        </w:rPr>
        <w:t>一、</w:t>
      </w:r>
      <w:r>
        <w:rPr>
          <w:rFonts w:hint="eastAsia" w:ascii="宋体" w:hAnsi="宋体" w:eastAsia="宋体" w:cs="宋体"/>
          <w:b/>
          <w:bCs w:val="0"/>
          <w:color w:val="auto"/>
          <w:sz w:val="36"/>
          <w:szCs w:val="36"/>
          <w:highlight w:val="none"/>
        </w:rPr>
        <w:t>报价承诺函</w:t>
      </w:r>
      <w:bookmarkEnd w:id="125"/>
      <w:bookmarkEnd w:id="126"/>
      <w:bookmarkEnd w:id="127"/>
    </w:p>
    <w:p w14:paraId="657C5DC9">
      <w:pPr>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山东同力建设项目管理有限公司</w:t>
      </w:r>
      <w:r>
        <w:rPr>
          <w:rFonts w:hint="eastAsia" w:ascii="宋体" w:hAnsi="宋体" w:eastAsia="宋体" w:cs="宋体"/>
          <w:color w:val="auto"/>
          <w:sz w:val="28"/>
          <w:szCs w:val="28"/>
          <w:highlight w:val="none"/>
        </w:rPr>
        <w:t>：</w:t>
      </w:r>
    </w:p>
    <w:p w14:paraId="6BFE5ACA">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我方根据项目编号为</w:t>
      </w:r>
      <w:r>
        <w:rPr>
          <w:rFonts w:hint="eastAsia" w:ascii="宋体" w:hAnsi="宋体" w:cs="宋体"/>
          <w:color w:val="auto"/>
          <w:sz w:val="28"/>
          <w:szCs w:val="28"/>
          <w:highlight w:val="none"/>
          <w:u w:val="single"/>
          <w:lang w:eastAsia="zh-CN"/>
        </w:rPr>
        <w:t xml:space="preserve"> WHDC2026-002</w:t>
      </w:r>
      <w:r>
        <w:rPr>
          <w:rFonts w:hint="eastAsia" w:ascii="宋体" w:hAnsi="宋体" w:eastAsia="宋体" w:cs="宋体"/>
          <w:color w:val="auto"/>
          <w:sz w:val="28"/>
          <w:szCs w:val="28"/>
          <w:highlight w:val="none"/>
          <w:lang w:eastAsia="zh-CN"/>
        </w:rPr>
        <w:t>项目</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的要求，经详细研究决定参加报价。</w:t>
      </w:r>
    </w:p>
    <w:p w14:paraId="1021B06B">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1.我方接受本</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中关于电子招投标的各项规定，遵守《中华人民共和国电子签名法》关于电子签名的各项规定。我方愿意按照</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的规定和要求提供服务，报价详见《报价一览表》。</w:t>
      </w:r>
    </w:p>
    <w:p w14:paraId="36F8CE6E">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2.我方同意90天的报价有效期，严格遵守响应文件的各项承诺。在此期限届满之前，本响应文件始终对我方具有约束力，并随时接受成交。我方承诺在报价有效期内不修改、撤销响应文件。</w:t>
      </w:r>
    </w:p>
    <w:p w14:paraId="32949EB4">
      <w:pPr>
        <w:spacing w:line="560" w:lineRule="exact"/>
        <w:ind w:firstLine="560" w:firstLineChars="200"/>
        <w:rPr>
          <w:rFonts w:hint="eastAsia" w:ascii="宋体" w:hAnsi="宋体" w:eastAsia="宋体" w:cs="宋体"/>
          <w:strike/>
          <w:color w:val="auto"/>
          <w:sz w:val="28"/>
          <w:szCs w:val="28"/>
          <w:highlight w:val="none"/>
        </w:rPr>
      </w:pPr>
      <w:r>
        <w:rPr>
          <w:rFonts w:hint="eastAsia" w:ascii="宋体" w:hAnsi="宋体" w:eastAsia="宋体" w:cs="宋体"/>
          <w:color w:val="auto"/>
          <w:sz w:val="28"/>
          <w:szCs w:val="28"/>
          <w:highlight w:val="none"/>
        </w:rPr>
        <w:t>3.我方愿意遵守本</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的规定和要求并提供</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中要求的所有资料，若响应文件中存在虚假资料的，则视为我方隐瞒真实情况、提供虚假资料，我方愿意接受主管部门做出的行政处罚。</w:t>
      </w:r>
    </w:p>
    <w:p w14:paraId="219A3752">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4.我方同意最低价是成交的主要选择标准，但不是唯一的选择标准。</w:t>
      </w:r>
    </w:p>
    <w:p w14:paraId="7519EC39">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5.如果我方成交：</w:t>
      </w:r>
    </w:p>
    <w:p w14:paraId="6347B2AD">
      <w:pPr>
        <w:spacing w:line="560" w:lineRule="exact"/>
        <w:ind w:firstLine="420" w:firstLineChars="1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（1）我方承诺在成交通知书发出后，在规定期限内与采购人签订合同；</w:t>
      </w:r>
    </w:p>
    <w:p w14:paraId="52CE55E7">
      <w:pPr>
        <w:spacing w:line="560" w:lineRule="exact"/>
        <w:ind w:firstLine="420" w:firstLineChars="1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（2）我方承诺在合同约定的期限内，按期、保质、保量完成服务任务；</w:t>
      </w:r>
    </w:p>
    <w:p w14:paraId="71723B5E">
      <w:pPr>
        <w:spacing w:line="560" w:lineRule="exact"/>
        <w:ind w:firstLine="420" w:firstLineChars="1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（3）我方承诺将按照</w:t>
      </w:r>
      <w:r>
        <w:rPr>
          <w:rFonts w:hint="eastAsia" w:ascii="宋体" w:hAnsi="宋体" w:cs="宋体"/>
          <w:color w:val="auto"/>
          <w:sz w:val="28"/>
          <w:szCs w:val="28"/>
          <w:highlight w:val="none"/>
          <w:lang w:eastAsia="zh-CN"/>
        </w:rPr>
        <w:t>谈判文件</w:t>
      </w:r>
      <w:r>
        <w:rPr>
          <w:rFonts w:hint="eastAsia" w:ascii="宋体" w:hAnsi="宋体" w:eastAsia="宋体" w:cs="宋体"/>
          <w:color w:val="auto"/>
          <w:sz w:val="28"/>
          <w:szCs w:val="28"/>
          <w:highlight w:val="none"/>
        </w:rPr>
        <w:t>的规定全额交纳代理服务费</w:t>
      </w:r>
      <w:r>
        <w:rPr>
          <w:rFonts w:hint="eastAsia" w:ascii="宋体" w:hAnsi="宋体" w:cs="宋体"/>
          <w:color w:val="auto"/>
          <w:sz w:val="28"/>
          <w:szCs w:val="28"/>
          <w:highlight w:val="none"/>
          <w:lang w:val="en-US" w:eastAsia="zh-CN"/>
        </w:rPr>
        <w:t>等有关费用</w:t>
      </w:r>
      <w:r>
        <w:rPr>
          <w:rFonts w:hint="eastAsia" w:ascii="宋体" w:hAnsi="宋体" w:eastAsia="宋体" w:cs="宋体"/>
          <w:color w:val="auto"/>
          <w:sz w:val="28"/>
          <w:szCs w:val="28"/>
          <w:highlight w:val="none"/>
        </w:rPr>
        <w:t>。</w:t>
      </w:r>
    </w:p>
    <w:p w14:paraId="198B5DD1">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6.所有有关本报价的函电，请按下列地址联系：</w:t>
      </w:r>
    </w:p>
    <w:p w14:paraId="367426BC">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    位：                     邮政编码：</w:t>
      </w:r>
    </w:p>
    <w:p w14:paraId="5CDCF670">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    址：                     联 系 人：</w:t>
      </w:r>
    </w:p>
    <w:p w14:paraId="1AC78B6F">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    话：                     传    真：</w:t>
      </w:r>
    </w:p>
    <w:p w14:paraId="6B4D29B2">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开户名称：</w:t>
      </w:r>
    </w:p>
    <w:p w14:paraId="402CA2E8">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开户银行：</w:t>
      </w:r>
    </w:p>
    <w:p w14:paraId="4AB85DAB">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开户账号：</w:t>
      </w:r>
    </w:p>
    <w:p w14:paraId="0A05D400">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（盖章）：</w:t>
      </w:r>
    </w:p>
    <w:p w14:paraId="72A2A767">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cs="宋体"/>
          <w:color w:val="auto"/>
          <w:sz w:val="28"/>
          <w:szCs w:val="28"/>
          <w:highlight w:val="none"/>
          <w:lang w:val="en-US" w:eastAsia="zh-CN"/>
        </w:rPr>
        <w:t>盖</w:t>
      </w:r>
      <w:r>
        <w:rPr>
          <w:rFonts w:hint="eastAsia" w:ascii="宋体" w:hAnsi="宋体" w:eastAsia="宋体" w:cs="宋体"/>
          <w:color w:val="auto"/>
          <w:sz w:val="28"/>
          <w:szCs w:val="28"/>
          <w:highlight w:val="none"/>
        </w:rPr>
        <w:t>章）：</w:t>
      </w:r>
    </w:p>
    <w:p w14:paraId="5355AAF6">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cs="宋体"/>
          <w:color w:val="auto"/>
          <w:sz w:val="28"/>
          <w:szCs w:val="28"/>
          <w:highlight w:val="none"/>
          <w:lang w:val="en-US" w:eastAsia="zh-CN"/>
        </w:rPr>
        <w:t>2026</w:t>
      </w:r>
      <w:r>
        <w:rPr>
          <w:rFonts w:hint="eastAsia" w:ascii="宋体" w:hAnsi="宋体" w:eastAsia="宋体" w:cs="宋体"/>
          <w:color w:val="auto"/>
          <w:sz w:val="28"/>
          <w:szCs w:val="28"/>
          <w:highlight w:val="none"/>
        </w:rPr>
        <w:t>年</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 xml:space="preserve">日 </w:t>
      </w:r>
    </w:p>
    <w:p w14:paraId="15C92C9E">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p>
    <w:p w14:paraId="2DD97A30">
      <w:pPr>
        <w:keepNext/>
        <w:keepLines/>
        <w:spacing w:before="120" w:after="120" w:line="560" w:lineRule="exact"/>
        <w:jc w:val="center"/>
        <w:outlineLvl w:val="1"/>
        <w:rPr>
          <w:rFonts w:hint="eastAsia" w:ascii="宋体" w:hAnsi="宋体" w:eastAsia="宋体" w:cs="宋体"/>
          <w:b/>
          <w:bCs w:val="0"/>
          <w:color w:val="auto"/>
          <w:sz w:val="36"/>
          <w:szCs w:val="36"/>
          <w:highlight w:val="none"/>
          <w:lang w:val="en-US" w:eastAsia="zh-CN"/>
        </w:rPr>
      </w:pPr>
      <w:r>
        <w:rPr>
          <w:rFonts w:hint="eastAsia" w:ascii="宋体" w:hAnsi="宋体" w:eastAsia="宋体" w:cs="宋体"/>
          <w:bCs/>
          <w:color w:val="auto"/>
          <w:sz w:val="28"/>
          <w:szCs w:val="28"/>
          <w:highlight w:val="none"/>
        </w:rPr>
        <w:br w:type="page"/>
      </w:r>
      <w:bookmarkStart w:id="128" w:name="_Toc29120"/>
      <w:bookmarkStart w:id="129" w:name="_Toc30734"/>
      <w:r>
        <w:rPr>
          <w:rFonts w:hint="eastAsia" w:ascii="宋体" w:hAnsi="宋体" w:eastAsia="宋体" w:cs="宋体"/>
          <w:b/>
          <w:bCs w:val="0"/>
          <w:color w:val="auto"/>
          <w:sz w:val="36"/>
          <w:szCs w:val="36"/>
          <w:highlight w:val="none"/>
          <w:lang w:val="en-US" w:eastAsia="zh-CN"/>
        </w:rPr>
        <w:t>二、报价一览表</w:t>
      </w:r>
      <w:bookmarkEnd w:id="128"/>
      <w:bookmarkEnd w:id="129"/>
    </w:p>
    <w:p w14:paraId="7A28533B">
      <w:pPr>
        <w:pStyle w:val="21"/>
        <w:keepNext w:val="0"/>
        <w:keepLines w:val="0"/>
        <w:pageBreakBefore w:val="0"/>
        <w:widowControl w:val="0"/>
        <w:kinsoku/>
        <w:overflowPunct/>
        <w:topLinePunct w:val="0"/>
        <w:autoSpaceDE/>
        <w:autoSpaceDN/>
        <w:bidi w:val="0"/>
        <w:adjustRightInd/>
        <w:snapToGrid/>
        <w:spacing w:line="520" w:lineRule="exact"/>
        <w:ind w:firstLine="280" w:firstLineChars="100"/>
        <w:textAlignment w:val="auto"/>
        <w:rPr>
          <w:rFonts w:hint="eastAsia" w:ascii="宋体" w:hAnsi="宋体" w:eastAsia="宋体" w:cs="宋体"/>
          <w:sz w:val="28"/>
          <w:szCs w:val="28"/>
          <w:highlight w:val="none"/>
          <w:lang w:eastAsia="zh-CN"/>
        </w:rPr>
      </w:pPr>
      <w:r>
        <w:rPr>
          <w:rFonts w:hint="eastAsia" w:hAnsi="宋体" w:cs="宋体"/>
          <w:sz w:val="28"/>
          <w:szCs w:val="28"/>
          <w:highlight w:val="none"/>
          <w:lang w:val="en-US" w:eastAsia="zh-CN"/>
        </w:rPr>
        <w:t>采购</w:t>
      </w:r>
      <w:r>
        <w:rPr>
          <w:rFonts w:hint="eastAsia" w:ascii="宋体" w:hAnsi="宋体" w:cs="宋体"/>
          <w:sz w:val="28"/>
          <w:szCs w:val="28"/>
          <w:highlight w:val="none"/>
        </w:rPr>
        <w:t>编号：</w:t>
      </w:r>
      <w:r>
        <w:rPr>
          <w:rFonts w:hint="eastAsia" w:hAnsi="宋体" w:cs="宋体"/>
          <w:color w:val="auto"/>
          <w:sz w:val="28"/>
          <w:szCs w:val="28"/>
          <w:highlight w:val="none"/>
          <w:lang w:eastAsia="zh-CN"/>
        </w:rPr>
        <w:t xml:space="preserve"> WHDC2026-002</w:t>
      </w:r>
    </w:p>
    <w:p w14:paraId="179E5FFB">
      <w:pPr>
        <w:keepNext w:val="0"/>
        <w:keepLines w:val="0"/>
        <w:pageBreakBefore w:val="0"/>
        <w:widowControl w:val="0"/>
        <w:kinsoku/>
        <w:overflowPunct/>
        <w:topLinePunct w:val="0"/>
        <w:autoSpaceDE/>
        <w:autoSpaceDN/>
        <w:bidi w:val="0"/>
        <w:adjustRightInd/>
        <w:snapToGrid/>
        <w:spacing w:line="520" w:lineRule="exact"/>
        <w:ind w:firstLine="280" w:firstLineChars="100"/>
        <w:jc w:val="both"/>
        <w:textAlignment w:val="auto"/>
        <w:rPr>
          <w:rFonts w:hint="eastAsia" w:ascii="宋体" w:hAnsi="宋体" w:cs="宋体"/>
          <w:sz w:val="28"/>
          <w:szCs w:val="28"/>
          <w:highlight w:val="none"/>
        </w:rPr>
      </w:pPr>
      <w:r>
        <w:rPr>
          <w:rFonts w:hint="eastAsia" w:ascii="宋体" w:hAnsi="宋体" w:cs="宋体"/>
          <w:sz w:val="28"/>
          <w:szCs w:val="28"/>
          <w:highlight w:val="none"/>
        </w:rPr>
        <w:t>项目</w:t>
      </w:r>
      <w:r>
        <w:rPr>
          <w:rFonts w:hint="eastAsia" w:ascii="宋体" w:hAnsi="宋体" w:cs="宋体"/>
          <w:sz w:val="28"/>
          <w:szCs w:val="28"/>
          <w:highlight w:val="none"/>
          <w:lang w:val="en-US" w:eastAsia="zh-CN"/>
        </w:rPr>
        <w:t>名称</w:t>
      </w:r>
      <w:r>
        <w:rPr>
          <w:rFonts w:hint="eastAsia" w:ascii="宋体" w:hAnsi="宋体" w:cs="宋体"/>
          <w:sz w:val="28"/>
          <w:szCs w:val="28"/>
          <w:highlight w:val="none"/>
        </w:rPr>
        <w:t>：</w:t>
      </w:r>
      <w:r>
        <w:rPr>
          <w:rFonts w:hint="eastAsia" w:ascii="宋体" w:hAnsi="宋体" w:cs="宋体"/>
          <w:bCs/>
          <w:color w:val="auto"/>
          <w:sz w:val="28"/>
          <w:szCs w:val="28"/>
          <w:highlight w:val="none"/>
          <w:lang w:val="en-US" w:eastAsia="zh-CN"/>
        </w:rPr>
        <w:t>威海市鼎诚资产运营管理有限公司购买服务       金额</w:t>
      </w:r>
      <w:r>
        <w:rPr>
          <w:rFonts w:hint="eastAsia" w:ascii="宋体" w:hAnsi="宋体" w:cs="宋体"/>
          <w:sz w:val="28"/>
          <w:szCs w:val="28"/>
          <w:highlight w:val="none"/>
        </w:rPr>
        <w:t>单位：元</w:t>
      </w:r>
    </w:p>
    <w:tbl>
      <w:tblPr>
        <w:tblStyle w:val="38"/>
        <w:tblW w:w="4866"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1"/>
        <w:gridCol w:w="4970"/>
        <w:gridCol w:w="3070"/>
      </w:tblGrid>
      <w:tr w14:paraId="3C31E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5" w:hRule="atLeast"/>
        </w:trPr>
        <w:tc>
          <w:tcPr>
            <w:tcW w:w="856" w:type="pct"/>
            <w:noWrap w:val="0"/>
            <w:vAlign w:val="center"/>
          </w:tcPr>
          <w:p w14:paraId="764DDC85">
            <w:pPr>
              <w:keepNext w:val="0"/>
              <w:keepLines w:val="0"/>
              <w:pageBreakBefore w:val="0"/>
              <w:widowControl w:val="0"/>
              <w:kinsoku/>
              <w:overflowPunct/>
              <w:topLinePunct w:val="0"/>
              <w:autoSpaceDE/>
              <w:autoSpaceDN/>
              <w:bidi w:val="0"/>
              <w:adjustRightInd/>
              <w:snapToGrid/>
              <w:spacing w:line="520" w:lineRule="exact"/>
              <w:jc w:val="center"/>
              <w:textAlignment w:val="auto"/>
              <w:rPr>
                <w:rFonts w:hint="eastAsia" w:ascii="宋体" w:hAnsi="宋体" w:eastAsia="宋体" w:cs="宋体"/>
                <w:bCs/>
                <w:sz w:val="28"/>
                <w:szCs w:val="28"/>
                <w:highlight w:val="none"/>
              </w:rPr>
            </w:pPr>
            <w:r>
              <w:rPr>
                <w:rFonts w:hint="eastAsia" w:ascii="宋体" w:hAnsi="宋体" w:eastAsia="宋体" w:cs="宋体"/>
                <w:bCs/>
                <w:sz w:val="28"/>
                <w:szCs w:val="28"/>
                <w:highlight w:val="none"/>
              </w:rPr>
              <w:t>总报价</w:t>
            </w:r>
          </w:p>
        </w:tc>
        <w:tc>
          <w:tcPr>
            <w:tcW w:w="2561" w:type="pct"/>
            <w:noWrap w:val="0"/>
            <w:vAlign w:val="center"/>
          </w:tcPr>
          <w:p w14:paraId="6FB57EE3">
            <w:pPr>
              <w:keepNext w:val="0"/>
              <w:keepLines w:val="0"/>
              <w:pageBreakBefore w:val="0"/>
              <w:widowControl w:val="0"/>
              <w:kinsoku/>
              <w:wordWrap w:val="0"/>
              <w:overflowPunct/>
              <w:topLinePunct w:val="0"/>
              <w:autoSpaceDE/>
              <w:autoSpaceDN/>
              <w:bidi w:val="0"/>
              <w:adjustRightInd/>
              <w:snapToGrid/>
              <w:spacing w:line="520" w:lineRule="exact"/>
              <w:textAlignment w:val="auto"/>
              <w:rPr>
                <w:rFonts w:hint="eastAsia" w:ascii="宋体" w:hAnsi="宋体" w:eastAsia="宋体" w:cs="宋体"/>
                <w:bCs/>
                <w:sz w:val="28"/>
                <w:szCs w:val="28"/>
                <w:highlight w:val="none"/>
                <w:lang w:eastAsia="zh-CN"/>
              </w:rPr>
            </w:pPr>
            <w:r>
              <w:rPr>
                <w:rFonts w:hint="eastAsia" w:ascii="宋体" w:hAnsi="宋体" w:eastAsia="宋体" w:cs="宋体"/>
                <w:bCs/>
                <w:sz w:val="28"/>
                <w:szCs w:val="28"/>
                <w:highlight w:val="none"/>
              </w:rPr>
              <w:t>大写：</w:t>
            </w:r>
            <w:r>
              <w:rPr>
                <w:rFonts w:hint="eastAsia" w:ascii="宋体" w:hAnsi="宋体" w:eastAsia="宋体" w:cs="宋体"/>
                <w:bCs/>
                <w:sz w:val="28"/>
                <w:szCs w:val="28"/>
                <w:highlight w:val="none"/>
                <w:u w:val="single"/>
              </w:rPr>
              <w:t xml:space="preserve">                          </w:t>
            </w:r>
            <w:r>
              <w:rPr>
                <w:rFonts w:hint="eastAsia" w:ascii="宋体" w:hAnsi="宋体" w:cs="宋体"/>
                <w:bCs/>
                <w:sz w:val="28"/>
                <w:szCs w:val="28"/>
                <w:highlight w:val="none"/>
                <w:lang w:val="en-US" w:eastAsia="zh-CN"/>
              </w:rPr>
              <w:t xml:space="preserve"> </w:t>
            </w:r>
          </w:p>
          <w:p w14:paraId="422DD374">
            <w:pPr>
              <w:keepNext w:val="0"/>
              <w:keepLines w:val="0"/>
              <w:pageBreakBefore w:val="0"/>
              <w:widowControl w:val="0"/>
              <w:kinsoku/>
              <w:overflowPunct/>
              <w:topLinePunct w:val="0"/>
              <w:autoSpaceDE/>
              <w:autoSpaceDN/>
              <w:bidi w:val="0"/>
              <w:adjustRightInd/>
              <w:snapToGrid/>
              <w:spacing w:line="520" w:lineRule="exact"/>
              <w:textAlignment w:val="auto"/>
              <w:rPr>
                <w:rFonts w:hint="eastAsia" w:ascii="宋体" w:hAnsi="宋体" w:eastAsia="宋体" w:cs="宋体"/>
                <w:bCs/>
                <w:sz w:val="28"/>
                <w:szCs w:val="28"/>
                <w:highlight w:val="none"/>
                <w:lang w:eastAsia="zh-CN"/>
              </w:rPr>
            </w:pPr>
            <w:r>
              <w:rPr>
                <w:rFonts w:hint="eastAsia" w:ascii="宋体" w:hAnsi="宋体" w:eastAsia="宋体" w:cs="宋体"/>
                <w:bCs/>
                <w:sz w:val="28"/>
                <w:szCs w:val="28"/>
                <w:highlight w:val="none"/>
              </w:rPr>
              <w:t>小写：</w:t>
            </w:r>
            <w:r>
              <w:rPr>
                <w:rFonts w:hint="eastAsia" w:ascii="宋体" w:hAnsi="宋体" w:eastAsia="宋体" w:cs="宋体"/>
                <w:bCs/>
                <w:sz w:val="28"/>
                <w:szCs w:val="28"/>
                <w:highlight w:val="none"/>
                <w:u w:val="single"/>
              </w:rPr>
              <w:t xml:space="preserve">                         </w:t>
            </w:r>
            <w:r>
              <w:rPr>
                <w:rFonts w:hint="eastAsia" w:ascii="宋体" w:hAnsi="宋体" w:eastAsia="宋体" w:cs="宋体"/>
                <w:bCs/>
                <w:sz w:val="28"/>
                <w:szCs w:val="28"/>
                <w:highlight w:val="none"/>
              </w:rPr>
              <w:t xml:space="preserve"> </w:t>
            </w:r>
            <w:r>
              <w:rPr>
                <w:rFonts w:hint="eastAsia" w:ascii="宋体" w:hAnsi="宋体" w:cs="宋体"/>
                <w:bCs/>
                <w:sz w:val="28"/>
                <w:szCs w:val="28"/>
                <w:highlight w:val="none"/>
                <w:lang w:val="en-US" w:eastAsia="zh-CN"/>
              </w:rPr>
              <w:t xml:space="preserve"> </w:t>
            </w:r>
          </w:p>
        </w:tc>
        <w:tc>
          <w:tcPr>
            <w:tcW w:w="1582" w:type="pct"/>
            <w:noWrap w:val="0"/>
            <w:vAlign w:val="center"/>
          </w:tcPr>
          <w:p w14:paraId="1719C856">
            <w:pPr>
              <w:keepNext w:val="0"/>
              <w:keepLines w:val="0"/>
              <w:pageBreakBefore w:val="0"/>
              <w:widowControl w:val="0"/>
              <w:kinsoku/>
              <w:overflowPunct/>
              <w:topLinePunct w:val="0"/>
              <w:autoSpaceDE/>
              <w:autoSpaceDN/>
              <w:bidi w:val="0"/>
              <w:adjustRightInd/>
              <w:snapToGrid/>
              <w:spacing w:line="520" w:lineRule="exact"/>
              <w:jc w:val="center"/>
              <w:textAlignment w:val="auto"/>
              <w:rPr>
                <w:rFonts w:hint="eastAsia" w:ascii="宋体" w:hAnsi="宋体" w:eastAsia="宋体" w:cs="宋体"/>
                <w:bCs/>
                <w:sz w:val="28"/>
                <w:szCs w:val="28"/>
                <w:highlight w:val="none"/>
              </w:rPr>
            </w:pPr>
            <w:r>
              <w:rPr>
                <w:rFonts w:hint="eastAsia" w:ascii="宋体" w:hAnsi="宋体" w:cs="宋体"/>
                <w:b w:val="0"/>
                <w:bCs/>
                <w:color w:val="auto"/>
                <w:sz w:val="28"/>
                <w:szCs w:val="28"/>
                <w:highlight w:val="none"/>
                <w:lang w:val="en-US" w:eastAsia="zh-CN"/>
              </w:rPr>
              <w:t>预算金额（上限价格）</w:t>
            </w:r>
            <w:r>
              <w:rPr>
                <w:rFonts w:hint="eastAsia" w:ascii="宋体" w:hAnsi="宋体" w:eastAsia="宋体" w:cs="宋体"/>
                <w:b w:val="0"/>
                <w:bCs/>
                <w:color w:val="auto"/>
                <w:sz w:val="28"/>
                <w:szCs w:val="28"/>
                <w:highlight w:val="none"/>
                <w:lang w:val="en-US" w:eastAsia="zh-CN"/>
              </w:rPr>
              <w:t>：</w:t>
            </w:r>
            <w:r>
              <w:rPr>
                <w:rFonts w:hint="eastAsia" w:ascii="宋体" w:hAnsi="宋体" w:cs="宋体"/>
                <w:kern w:val="0"/>
                <w:sz w:val="30"/>
                <w:szCs w:val="30"/>
                <w:highlight w:val="none"/>
                <w:lang w:val="en-US" w:eastAsia="zh-CN"/>
              </w:rPr>
              <w:t>740000</w:t>
            </w:r>
            <w:r>
              <w:rPr>
                <w:rFonts w:hint="eastAsia" w:ascii="宋体" w:hAnsi="宋体" w:eastAsia="宋体" w:cs="宋体"/>
                <w:b w:val="0"/>
                <w:bCs/>
                <w:color w:val="auto"/>
                <w:sz w:val="28"/>
                <w:szCs w:val="28"/>
                <w:highlight w:val="none"/>
                <w:lang w:val="en-US" w:eastAsia="zh-CN"/>
              </w:rPr>
              <w:t>元</w:t>
            </w:r>
          </w:p>
        </w:tc>
      </w:tr>
      <w:tr w14:paraId="42608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856" w:type="pct"/>
            <w:noWrap w:val="0"/>
            <w:vAlign w:val="center"/>
          </w:tcPr>
          <w:p w14:paraId="22434E7A">
            <w:pPr>
              <w:keepNext w:val="0"/>
              <w:keepLines w:val="0"/>
              <w:pageBreakBefore w:val="0"/>
              <w:widowControl w:val="0"/>
              <w:kinsoku/>
              <w:overflowPunct/>
              <w:topLinePunct w:val="0"/>
              <w:autoSpaceDE/>
              <w:autoSpaceDN/>
              <w:bidi w:val="0"/>
              <w:adjustRightInd/>
              <w:snapToGrid/>
              <w:spacing w:line="520" w:lineRule="exact"/>
              <w:jc w:val="center"/>
              <w:textAlignment w:val="auto"/>
              <w:rPr>
                <w:rFonts w:hint="eastAsia" w:ascii="宋体" w:hAnsi="宋体" w:eastAsia="宋体" w:cs="宋体"/>
                <w:bCs/>
                <w:sz w:val="28"/>
                <w:szCs w:val="28"/>
                <w:highlight w:val="none"/>
                <w:lang w:eastAsia="zh-CN"/>
              </w:rPr>
            </w:pPr>
            <w:r>
              <w:rPr>
                <w:rFonts w:hint="eastAsia" w:ascii="宋体" w:hAnsi="宋体" w:eastAsia="宋体" w:cs="宋体"/>
                <w:bCs/>
                <w:sz w:val="28"/>
                <w:szCs w:val="28"/>
                <w:highlight w:val="none"/>
              </w:rPr>
              <w:t>质量</w:t>
            </w:r>
            <w:r>
              <w:rPr>
                <w:rFonts w:hint="eastAsia" w:ascii="宋体" w:hAnsi="宋体" w:cs="宋体"/>
                <w:bCs/>
                <w:sz w:val="28"/>
                <w:szCs w:val="28"/>
                <w:highlight w:val="none"/>
                <w:lang w:val="en-US" w:eastAsia="zh-CN"/>
              </w:rPr>
              <w:t xml:space="preserve"> </w:t>
            </w:r>
          </w:p>
        </w:tc>
        <w:tc>
          <w:tcPr>
            <w:tcW w:w="4143" w:type="pct"/>
            <w:gridSpan w:val="2"/>
            <w:noWrap w:val="0"/>
            <w:vAlign w:val="center"/>
          </w:tcPr>
          <w:p w14:paraId="67B3886D">
            <w:pPr>
              <w:keepNext w:val="0"/>
              <w:keepLines w:val="0"/>
              <w:pageBreakBefore w:val="0"/>
              <w:widowControl w:val="0"/>
              <w:kinsoku/>
              <w:overflowPunct/>
              <w:topLinePunct w:val="0"/>
              <w:autoSpaceDE/>
              <w:autoSpaceDN/>
              <w:bidi w:val="0"/>
              <w:adjustRightInd/>
              <w:snapToGrid/>
              <w:spacing w:line="520" w:lineRule="exact"/>
              <w:jc w:val="center"/>
              <w:textAlignment w:val="auto"/>
              <w:rPr>
                <w:rFonts w:hint="default" w:ascii="宋体" w:hAnsi="宋体" w:eastAsia="宋体" w:cs="宋体"/>
                <w:bCs/>
                <w:sz w:val="28"/>
                <w:szCs w:val="28"/>
                <w:highlight w:val="none"/>
                <w:lang w:val="en-US" w:eastAsia="zh-CN"/>
              </w:rPr>
            </w:pPr>
            <w:r>
              <w:rPr>
                <w:rFonts w:hint="eastAsia" w:ascii="宋体" w:hAnsi="宋体" w:eastAsia="宋体" w:cs="宋体"/>
                <w:b w:val="0"/>
                <w:bCs/>
                <w:color w:val="auto"/>
                <w:sz w:val="28"/>
                <w:szCs w:val="28"/>
                <w:highlight w:val="none"/>
                <w:lang w:val="en-US" w:eastAsia="zh-CN"/>
              </w:rPr>
              <w:t>满足采购人要求</w:t>
            </w:r>
            <w:r>
              <w:rPr>
                <w:rFonts w:hint="eastAsia" w:ascii="宋体" w:hAnsi="宋体" w:cs="宋体"/>
                <w:b w:val="0"/>
                <w:bCs/>
                <w:color w:val="auto"/>
                <w:sz w:val="28"/>
                <w:szCs w:val="28"/>
                <w:highlight w:val="none"/>
                <w:u w:val="none"/>
                <w:lang w:val="en-US" w:eastAsia="zh-CN"/>
              </w:rPr>
              <w:t xml:space="preserve">  </w:t>
            </w:r>
          </w:p>
        </w:tc>
      </w:tr>
      <w:tr w14:paraId="6889A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5" w:hRule="atLeast"/>
        </w:trPr>
        <w:tc>
          <w:tcPr>
            <w:tcW w:w="856" w:type="pct"/>
            <w:noWrap w:val="0"/>
            <w:vAlign w:val="center"/>
          </w:tcPr>
          <w:p w14:paraId="3D7AE43F">
            <w:pPr>
              <w:keepNext w:val="0"/>
              <w:keepLines w:val="0"/>
              <w:pageBreakBefore w:val="0"/>
              <w:widowControl w:val="0"/>
              <w:kinsoku/>
              <w:overflowPunct/>
              <w:topLinePunct w:val="0"/>
              <w:autoSpaceDE/>
              <w:autoSpaceDN/>
              <w:bidi w:val="0"/>
              <w:adjustRightInd/>
              <w:snapToGrid/>
              <w:spacing w:line="520" w:lineRule="exact"/>
              <w:jc w:val="center"/>
              <w:textAlignment w:val="auto"/>
              <w:rPr>
                <w:rFonts w:hint="eastAsia" w:ascii="宋体" w:hAnsi="宋体" w:eastAsia="宋体" w:cs="宋体"/>
                <w:bCs/>
                <w:sz w:val="28"/>
                <w:szCs w:val="28"/>
                <w:highlight w:val="none"/>
                <w:lang w:eastAsia="zh-CN"/>
              </w:rPr>
            </w:pPr>
            <w:r>
              <w:rPr>
                <w:rFonts w:hint="eastAsia" w:ascii="宋体" w:hAnsi="宋体" w:cs="宋体"/>
                <w:bCs/>
                <w:sz w:val="28"/>
                <w:szCs w:val="28"/>
                <w:highlight w:val="none"/>
                <w:lang w:val="en-US" w:eastAsia="zh-CN"/>
              </w:rPr>
              <w:t xml:space="preserve"> </w:t>
            </w:r>
            <w:r>
              <w:rPr>
                <w:rFonts w:hint="eastAsia" w:ascii="宋体" w:hAnsi="宋体" w:cs="宋体"/>
                <w:b w:val="0"/>
                <w:bCs/>
                <w:color w:val="auto"/>
                <w:sz w:val="28"/>
                <w:szCs w:val="28"/>
                <w:highlight w:val="none"/>
                <w:lang w:val="en-US" w:eastAsia="zh-CN"/>
              </w:rPr>
              <w:t>服务</w:t>
            </w:r>
            <w:r>
              <w:rPr>
                <w:rFonts w:hint="eastAsia" w:ascii="宋体" w:hAnsi="宋体" w:eastAsia="宋体" w:cs="宋体"/>
                <w:b w:val="0"/>
                <w:bCs/>
                <w:color w:val="auto"/>
                <w:sz w:val="28"/>
                <w:szCs w:val="28"/>
                <w:highlight w:val="none"/>
                <w:lang w:val="en-US" w:eastAsia="zh-CN"/>
              </w:rPr>
              <w:t>期</w:t>
            </w:r>
          </w:p>
        </w:tc>
        <w:tc>
          <w:tcPr>
            <w:tcW w:w="4143" w:type="pct"/>
            <w:gridSpan w:val="2"/>
            <w:noWrap w:val="0"/>
            <w:vAlign w:val="center"/>
          </w:tcPr>
          <w:p w14:paraId="796C36FB">
            <w:pPr>
              <w:spacing w:line="360" w:lineRule="auto"/>
              <w:ind w:firstLine="560" w:firstLineChars="200"/>
              <w:jc w:val="center"/>
              <w:outlineLvl w:val="0"/>
              <w:rPr>
                <w:rFonts w:hint="default" w:ascii="宋体" w:hAnsi="宋体" w:eastAsia="宋体" w:cs="宋体"/>
                <w:sz w:val="28"/>
                <w:szCs w:val="28"/>
                <w:highlight w:val="none"/>
                <w:lang w:val="en-US"/>
              </w:rPr>
            </w:pPr>
            <w:bookmarkStart w:id="130" w:name="_Toc24324"/>
            <w:r>
              <w:rPr>
                <w:rFonts w:hint="eastAsia" w:ascii="宋体" w:hAnsi="宋体" w:cs="宋体"/>
                <w:bCs/>
                <w:sz w:val="28"/>
                <w:szCs w:val="28"/>
                <w:highlight w:val="none"/>
                <w:u w:val="none"/>
                <w:lang w:val="en-US" w:eastAsia="zh-CN"/>
              </w:rPr>
              <w:t>一年</w:t>
            </w:r>
            <w:bookmarkEnd w:id="130"/>
          </w:p>
        </w:tc>
      </w:tr>
    </w:tbl>
    <w:p w14:paraId="76BB7435">
      <w:pPr>
        <w:pageBreakBefore w:val="0"/>
        <w:widowControl w:val="0"/>
        <w:kinsoku/>
        <w:wordWrap/>
        <w:overflowPunct/>
        <w:topLinePunct w:val="0"/>
        <w:autoSpaceDE w:val="0"/>
        <w:autoSpaceDN w:val="0"/>
        <w:bidi w:val="0"/>
        <w:adjustRightInd w:val="0"/>
        <w:snapToGrid/>
        <w:spacing w:line="520" w:lineRule="exact"/>
        <w:ind w:firstLine="560" w:firstLineChars="200"/>
        <w:textAlignment w:val="auto"/>
        <w:rPr>
          <w:rFonts w:hint="eastAsia" w:ascii="宋体" w:hAnsi="宋体"/>
          <w:sz w:val="28"/>
          <w:szCs w:val="28"/>
          <w:highlight w:val="none"/>
          <w:lang w:val="en-US" w:eastAsia="zh-CN"/>
        </w:rPr>
      </w:pPr>
    </w:p>
    <w:p w14:paraId="48110B49">
      <w:pPr>
        <w:pageBreakBefore w:val="0"/>
        <w:widowControl w:val="0"/>
        <w:kinsoku/>
        <w:wordWrap/>
        <w:overflowPunct/>
        <w:topLinePunct w:val="0"/>
        <w:autoSpaceDE w:val="0"/>
        <w:autoSpaceDN w:val="0"/>
        <w:bidi w:val="0"/>
        <w:adjustRightInd w:val="0"/>
        <w:snapToGrid/>
        <w:spacing w:line="520" w:lineRule="exact"/>
        <w:ind w:firstLine="560" w:firstLineChars="200"/>
        <w:textAlignment w:val="auto"/>
        <w:rPr>
          <w:rFonts w:hint="eastAsia" w:ascii="宋体" w:hAnsi="宋体"/>
          <w:sz w:val="28"/>
          <w:szCs w:val="28"/>
          <w:highlight w:val="none"/>
          <w:u w:val="single"/>
        </w:rPr>
      </w:pPr>
      <w:r>
        <w:rPr>
          <w:rFonts w:hint="eastAsia" w:ascii="宋体" w:hAnsi="宋体"/>
          <w:sz w:val="28"/>
          <w:szCs w:val="28"/>
          <w:highlight w:val="none"/>
          <w:lang w:val="en-US" w:eastAsia="zh-CN"/>
        </w:rPr>
        <w:t>报价单位</w:t>
      </w:r>
      <w:r>
        <w:rPr>
          <w:rFonts w:ascii="宋体" w:hAnsi="宋体"/>
          <w:sz w:val="28"/>
          <w:szCs w:val="28"/>
          <w:highlight w:val="none"/>
        </w:rPr>
        <w:t>(</w:t>
      </w:r>
      <w:r>
        <w:rPr>
          <w:rFonts w:hint="eastAsia" w:ascii="宋体" w:hAnsi="宋体"/>
          <w:sz w:val="28"/>
          <w:szCs w:val="28"/>
          <w:highlight w:val="none"/>
        </w:rPr>
        <w:t>盖章</w:t>
      </w:r>
      <w:r>
        <w:rPr>
          <w:rFonts w:ascii="宋体" w:hAnsi="宋体"/>
          <w:sz w:val="28"/>
          <w:szCs w:val="28"/>
          <w:highlight w:val="none"/>
        </w:rPr>
        <w:t>)</w:t>
      </w:r>
      <w:r>
        <w:rPr>
          <w:rFonts w:hint="eastAsia" w:ascii="宋体" w:hAnsi="宋体"/>
          <w:sz w:val="28"/>
          <w:szCs w:val="28"/>
          <w:highlight w:val="none"/>
        </w:rPr>
        <w:t>：</w:t>
      </w:r>
      <w:r>
        <w:rPr>
          <w:rFonts w:hint="eastAsia" w:ascii="宋体" w:hAnsi="宋体"/>
          <w:sz w:val="28"/>
          <w:szCs w:val="28"/>
          <w:highlight w:val="none"/>
          <w:u w:val="single"/>
        </w:rPr>
        <w:t xml:space="preserve">                         </w:t>
      </w:r>
    </w:p>
    <w:p w14:paraId="51633607">
      <w:pPr>
        <w:pageBreakBefore w:val="0"/>
        <w:widowControl w:val="0"/>
        <w:kinsoku/>
        <w:wordWrap/>
        <w:overflowPunct/>
        <w:topLinePunct w:val="0"/>
        <w:bidi w:val="0"/>
        <w:snapToGrid/>
        <w:spacing w:line="520" w:lineRule="exact"/>
        <w:ind w:firstLine="560" w:firstLineChars="200"/>
        <w:textAlignment w:val="auto"/>
        <w:rPr>
          <w:rFonts w:ascii="宋体" w:hAnsi="宋体"/>
          <w:sz w:val="28"/>
          <w:szCs w:val="28"/>
          <w:highlight w:val="none"/>
          <w:u w:val="single"/>
        </w:rPr>
      </w:pPr>
      <w:r>
        <w:rPr>
          <w:rFonts w:hint="eastAsia" w:ascii="宋体" w:hAnsi="宋体"/>
          <w:sz w:val="28"/>
          <w:szCs w:val="28"/>
          <w:highlight w:val="none"/>
        </w:rPr>
        <w:t>法定代表人（盖章）：</w:t>
      </w:r>
      <w:r>
        <w:rPr>
          <w:rFonts w:hint="eastAsia" w:ascii="宋体" w:hAnsi="宋体"/>
          <w:sz w:val="28"/>
          <w:szCs w:val="28"/>
          <w:highlight w:val="none"/>
          <w:u w:val="single"/>
        </w:rPr>
        <w:t xml:space="preserve">                      </w:t>
      </w:r>
    </w:p>
    <w:p w14:paraId="7771DDC4">
      <w:pPr>
        <w:keepNext/>
        <w:keepLines/>
        <w:pageBreakBefore w:val="0"/>
        <w:widowControl w:val="0"/>
        <w:kinsoku/>
        <w:wordWrap/>
        <w:overflowPunct/>
        <w:topLinePunct w:val="0"/>
        <w:bidi w:val="0"/>
        <w:snapToGrid/>
        <w:spacing w:before="120" w:after="120" w:line="520" w:lineRule="exact"/>
        <w:ind w:firstLine="560" w:firstLineChars="200"/>
        <w:jc w:val="both"/>
        <w:textAlignment w:val="auto"/>
        <w:outlineLvl w:val="9"/>
        <w:rPr>
          <w:rFonts w:hint="eastAsia" w:ascii="宋体" w:hAnsi="宋体" w:cs="宋体"/>
          <w:bCs/>
          <w:color w:val="auto"/>
          <w:sz w:val="28"/>
          <w:szCs w:val="28"/>
          <w:highlight w:val="none"/>
          <w:lang w:val="en-US" w:eastAsia="zh-CN"/>
        </w:rPr>
      </w:pPr>
      <w:r>
        <w:rPr>
          <w:rFonts w:hint="eastAsia" w:ascii="宋体" w:hAnsi="宋体" w:eastAsia="宋体" w:cs="宋体"/>
          <w:color w:val="auto"/>
          <w:sz w:val="28"/>
          <w:szCs w:val="28"/>
          <w:highlight w:val="none"/>
        </w:rPr>
        <w:t>日期：</w:t>
      </w:r>
      <w:r>
        <w:rPr>
          <w:rFonts w:hint="eastAsia" w:ascii="宋体" w:hAnsi="宋体" w:cs="宋体"/>
          <w:color w:val="auto"/>
          <w:sz w:val="28"/>
          <w:szCs w:val="28"/>
          <w:highlight w:val="none"/>
          <w:lang w:val="en-US" w:eastAsia="zh-CN"/>
        </w:rPr>
        <w:t>2026</w:t>
      </w:r>
      <w:r>
        <w:rPr>
          <w:rFonts w:hint="eastAsia" w:ascii="宋体" w:hAnsi="宋体" w:eastAsia="宋体" w:cs="宋体"/>
          <w:color w:val="auto"/>
          <w:sz w:val="28"/>
          <w:szCs w:val="28"/>
          <w:highlight w:val="none"/>
        </w:rPr>
        <w:t>年</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5B0BA4E4">
      <w:pPr>
        <w:keepNext/>
        <w:keepLines/>
        <w:spacing w:before="120" w:after="120" w:line="560" w:lineRule="exact"/>
        <w:jc w:val="center"/>
        <w:outlineLvl w:val="1"/>
        <w:rPr>
          <w:rFonts w:hint="eastAsia" w:ascii="宋体" w:hAnsi="宋体" w:eastAsia="宋体" w:cs="宋体"/>
          <w:bCs/>
          <w:color w:val="auto"/>
          <w:sz w:val="28"/>
          <w:szCs w:val="28"/>
          <w:highlight w:val="none"/>
          <w:lang w:eastAsia="zh-CN"/>
        </w:rPr>
      </w:pPr>
      <w:r>
        <w:rPr>
          <w:rFonts w:hint="eastAsia" w:ascii="宋体" w:hAnsi="宋体" w:eastAsia="宋体" w:cs="宋体"/>
          <w:bCs/>
          <w:color w:val="auto"/>
          <w:sz w:val="28"/>
          <w:szCs w:val="28"/>
          <w:highlight w:val="none"/>
          <w:lang w:eastAsia="zh-CN"/>
        </w:rPr>
        <w:br w:type="page"/>
      </w:r>
      <w:bookmarkStart w:id="131" w:name="_Toc2385"/>
    </w:p>
    <w:p w14:paraId="420584C7">
      <w:pPr>
        <w:pStyle w:val="32"/>
        <w:shd w:val="clear" w:color="auto" w:fill="auto"/>
        <w:jc w:val="both"/>
        <w:rPr>
          <w:rFonts w:hint="eastAsia" w:hAnsi="宋体" w:cs="宋体"/>
          <w:b/>
          <w:color w:val="auto"/>
          <w:kern w:val="2"/>
          <w:sz w:val="44"/>
          <w:szCs w:val="44"/>
          <w:highlight w:val="none"/>
        </w:rPr>
      </w:pPr>
      <w:r>
        <w:rPr>
          <w:rFonts w:hint="eastAsia"/>
          <w:b/>
          <w:bCs/>
          <w:color w:val="auto"/>
          <w:sz w:val="32"/>
          <w:szCs w:val="32"/>
          <w:highlight w:val="none"/>
        </w:rPr>
        <w:t>数据文件填写</w:t>
      </w:r>
      <w:r>
        <w:rPr>
          <w:rFonts w:hint="eastAsia"/>
          <w:b/>
          <w:bCs/>
          <w:color w:val="auto"/>
          <w:sz w:val="32"/>
          <w:szCs w:val="32"/>
          <w:highlight w:val="none"/>
          <w:lang w:val="en-US" w:eastAsia="zh-CN"/>
        </w:rPr>
        <w:t>参考如下</w:t>
      </w:r>
      <w:r>
        <w:rPr>
          <w:rFonts w:hint="eastAsia"/>
          <w:b/>
          <w:bCs/>
          <w:color w:val="auto"/>
          <w:sz w:val="32"/>
          <w:szCs w:val="32"/>
          <w:highlight w:val="none"/>
        </w:rPr>
        <w:t>：</w:t>
      </w:r>
    </w:p>
    <w:p w14:paraId="4C281B6D">
      <w:pPr>
        <w:shd w:val="clear" w:color="auto" w:fill="auto"/>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drawing>
          <wp:inline distT="0" distB="0" distL="114300" distR="114300">
            <wp:extent cx="6189980" cy="3846830"/>
            <wp:effectExtent l="0" t="0" r="1270" b="1270"/>
            <wp:docPr id="9" name="图片 9" descr="71945721-cceb-4adc-9f5d-6f228ea5aa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71945721-cceb-4adc-9f5d-6f228ea5aadb"/>
                    <pic:cNvPicPr>
                      <a:picLocks noChangeAspect="1"/>
                    </pic:cNvPicPr>
                  </pic:nvPicPr>
                  <pic:blipFill>
                    <a:blip r:embed="rId12"/>
                    <a:stretch>
                      <a:fillRect/>
                    </a:stretch>
                  </pic:blipFill>
                  <pic:spPr>
                    <a:xfrm>
                      <a:off x="0" y="0"/>
                      <a:ext cx="6189980" cy="3846830"/>
                    </a:xfrm>
                    <a:prstGeom prst="rect">
                      <a:avLst/>
                    </a:prstGeom>
                  </pic:spPr>
                </pic:pic>
              </a:graphicData>
            </a:graphic>
          </wp:inline>
        </w:drawing>
      </w:r>
    </w:p>
    <w:p w14:paraId="4E87E4AE">
      <w:pPr>
        <w:shd w:val="clear" w:color="auto" w:fill="auto"/>
        <w:jc w:val="left"/>
        <w:rPr>
          <w:rFonts w:hint="eastAsia" w:ascii="宋体" w:hAnsi="宋体" w:cs="宋体"/>
          <w:color w:val="auto"/>
          <w:sz w:val="24"/>
          <w:highlight w:val="none"/>
        </w:rPr>
      </w:pPr>
    </w:p>
    <w:p w14:paraId="5E2716CD">
      <w:pPr>
        <w:bidi w:val="0"/>
        <w:ind w:firstLine="560" w:firstLineChars="200"/>
        <w:jc w:val="left"/>
        <w:rPr>
          <w:rFonts w:hint="default" w:ascii="Times New Roman" w:hAnsi="Times New Roman" w:eastAsia="宋体" w:cs="Times New Roman"/>
          <w:kern w:val="2"/>
          <w:sz w:val="21"/>
          <w:szCs w:val="22"/>
          <w:lang w:val="en-US" w:eastAsia="zh-CN" w:bidi="ar-SA"/>
        </w:rPr>
      </w:pPr>
      <w:r>
        <w:rPr>
          <w:rFonts w:hint="eastAsia" w:ascii="宋体" w:hAnsi="宋体" w:cs="宋体"/>
          <w:color w:val="auto"/>
          <w:sz w:val="28"/>
          <w:szCs w:val="28"/>
          <w:highlight w:val="none"/>
          <w:lang w:val="en-US" w:eastAsia="zh-CN"/>
        </w:rPr>
        <w:t>注：</w:t>
      </w:r>
      <w:r>
        <w:rPr>
          <w:rFonts w:hint="eastAsia" w:ascii="宋体" w:hAnsi="宋体" w:eastAsia="宋体" w:cs="宋体"/>
          <w:color w:val="auto"/>
          <w:sz w:val="28"/>
          <w:szCs w:val="28"/>
          <w:highlight w:val="none"/>
          <w:lang w:val="en-US" w:eastAsia="zh-CN"/>
        </w:rPr>
        <w:t>交付期可填写“按招标人要求”；服务期：一年。</w:t>
      </w:r>
    </w:p>
    <w:p w14:paraId="7D7FD099">
      <w:pPr>
        <w:bidi w:val="0"/>
        <w:jc w:val="left"/>
        <w:rPr>
          <w:rFonts w:hint="eastAsia" w:ascii="Times New Roman" w:hAnsi="Times New Roman" w:eastAsia="宋体" w:cs="Times New Roman"/>
          <w:kern w:val="2"/>
          <w:sz w:val="21"/>
          <w:szCs w:val="22"/>
          <w:lang w:val="en-US" w:eastAsia="zh-CN" w:bidi="ar-SA"/>
        </w:rPr>
      </w:pPr>
    </w:p>
    <w:p w14:paraId="52E5EFD2">
      <w:pPr>
        <w:bidi w:val="0"/>
        <w:jc w:val="left"/>
        <w:rPr>
          <w:rFonts w:hint="eastAsia" w:ascii="Times New Roman" w:hAnsi="Times New Roman" w:eastAsia="宋体" w:cs="Times New Roman"/>
          <w:kern w:val="2"/>
          <w:sz w:val="21"/>
          <w:szCs w:val="22"/>
          <w:lang w:val="en-US" w:eastAsia="zh-CN" w:bidi="ar-SA"/>
        </w:rPr>
      </w:pPr>
    </w:p>
    <w:p w14:paraId="1820C928">
      <w:pPr>
        <w:bidi w:val="0"/>
        <w:jc w:val="left"/>
        <w:rPr>
          <w:rFonts w:hint="eastAsia" w:ascii="Times New Roman" w:hAnsi="Times New Roman" w:eastAsia="宋体" w:cs="Times New Roman"/>
          <w:kern w:val="2"/>
          <w:sz w:val="21"/>
          <w:szCs w:val="22"/>
          <w:lang w:val="en-US" w:eastAsia="zh-CN" w:bidi="ar-SA"/>
        </w:rPr>
      </w:pPr>
    </w:p>
    <w:p w14:paraId="4DC90F9A">
      <w:pPr>
        <w:bidi w:val="0"/>
        <w:jc w:val="left"/>
        <w:rPr>
          <w:rFonts w:hint="eastAsia" w:ascii="Times New Roman" w:hAnsi="Times New Roman" w:eastAsia="宋体" w:cs="Times New Roman"/>
          <w:kern w:val="2"/>
          <w:sz w:val="21"/>
          <w:szCs w:val="22"/>
          <w:lang w:val="en-US" w:eastAsia="zh-CN" w:bidi="ar-SA"/>
        </w:rPr>
      </w:pPr>
    </w:p>
    <w:p w14:paraId="254BE82C">
      <w:pPr>
        <w:bidi w:val="0"/>
        <w:jc w:val="left"/>
        <w:rPr>
          <w:rFonts w:hint="eastAsia" w:ascii="Times New Roman" w:hAnsi="Times New Roman" w:eastAsia="宋体" w:cs="Times New Roman"/>
          <w:kern w:val="2"/>
          <w:sz w:val="21"/>
          <w:szCs w:val="22"/>
          <w:lang w:val="en-US" w:eastAsia="zh-CN" w:bidi="ar-SA"/>
        </w:rPr>
      </w:pPr>
    </w:p>
    <w:p w14:paraId="501F5962">
      <w:pPr>
        <w:bidi w:val="0"/>
        <w:jc w:val="left"/>
        <w:rPr>
          <w:rFonts w:hint="eastAsia" w:ascii="Times New Roman" w:hAnsi="Times New Roman" w:eastAsia="宋体" w:cs="Times New Roman"/>
          <w:kern w:val="2"/>
          <w:sz w:val="21"/>
          <w:szCs w:val="22"/>
          <w:lang w:val="en-US" w:eastAsia="zh-CN" w:bidi="ar-SA"/>
        </w:rPr>
      </w:pPr>
    </w:p>
    <w:p w14:paraId="60F02BEB">
      <w:pPr>
        <w:bidi w:val="0"/>
        <w:jc w:val="left"/>
        <w:rPr>
          <w:rFonts w:hint="eastAsia" w:ascii="Times New Roman" w:hAnsi="Times New Roman" w:eastAsia="宋体" w:cs="Times New Roman"/>
          <w:kern w:val="2"/>
          <w:sz w:val="21"/>
          <w:szCs w:val="22"/>
          <w:lang w:val="en-US" w:eastAsia="zh-CN" w:bidi="ar-SA"/>
        </w:rPr>
      </w:pPr>
    </w:p>
    <w:p w14:paraId="265F2C98">
      <w:pPr>
        <w:bidi w:val="0"/>
        <w:jc w:val="left"/>
        <w:rPr>
          <w:rFonts w:hint="eastAsia" w:ascii="Times New Roman" w:hAnsi="Times New Roman" w:eastAsia="宋体" w:cs="Times New Roman"/>
          <w:kern w:val="2"/>
          <w:sz w:val="21"/>
          <w:szCs w:val="22"/>
          <w:lang w:val="en-US" w:eastAsia="zh-CN" w:bidi="ar-SA"/>
        </w:rPr>
      </w:pPr>
    </w:p>
    <w:p w14:paraId="5850C529">
      <w:pPr>
        <w:bidi w:val="0"/>
        <w:jc w:val="left"/>
        <w:rPr>
          <w:rFonts w:hint="eastAsia" w:ascii="Times New Roman" w:hAnsi="Times New Roman" w:eastAsia="宋体" w:cs="Times New Roman"/>
          <w:kern w:val="2"/>
          <w:sz w:val="21"/>
          <w:szCs w:val="22"/>
          <w:lang w:val="en-US" w:eastAsia="zh-CN" w:bidi="ar-SA"/>
        </w:rPr>
      </w:pPr>
    </w:p>
    <w:p w14:paraId="0DCDC726">
      <w:pPr>
        <w:bidi w:val="0"/>
        <w:jc w:val="left"/>
        <w:rPr>
          <w:rFonts w:hint="eastAsia" w:ascii="Times New Roman" w:hAnsi="Times New Roman" w:eastAsia="宋体" w:cs="Times New Roman"/>
          <w:kern w:val="2"/>
          <w:sz w:val="21"/>
          <w:szCs w:val="22"/>
          <w:lang w:val="en-US" w:eastAsia="zh-CN" w:bidi="ar-SA"/>
        </w:rPr>
      </w:pPr>
    </w:p>
    <w:p w14:paraId="6B52CC31">
      <w:pPr>
        <w:bidi w:val="0"/>
        <w:jc w:val="left"/>
        <w:rPr>
          <w:rFonts w:hint="eastAsia" w:ascii="Times New Roman" w:hAnsi="Times New Roman" w:eastAsia="宋体" w:cs="Times New Roman"/>
          <w:kern w:val="2"/>
          <w:sz w:val="21"/>
          <w:szCs w:val="22"/>
          <w:lang w:val="en-US" w:eastAsia="zh-CN" w:bidi="ar-SA"/>
        </w:rPr>
      </w:pPr>
    </w:p>
    <w:p w14:paraId="136DFE25">
      <w:pPr>
        <w:bidi w:val="0"/>
        <w:jc w:val="left"/>
        <w:rPr>
          <w:rFonts w:hint="eastAsia" w:ascii="Times New Roman" w:hAnsi="Times New Roman" w:eastAsia="宋体" w:cs="Times New Roman"/>
          <w:kern w:val="2"/>
          <w:sz w:val="21"/>
          <w:szCs w:val="22"/>
          <w:lang w:val="en-US" w:eastAsia="zh-CN" w:bidi="ar-SA"/>
        </w:rPr>
      </w:pPr>
    </w:p>
    <w:p w14:paraId="5A11AB48">
      <w:pPr>
        <w:bidi w:val="0"/>
        <w:jc w:val="left"/>
        <w:rPr>
          <w:rFonts w:hint="eastAsia" w:ascii="Times New Roman" w:hAnsi="Times New Roman" w:eastAsia="宋体" w:cs="Times New Roman"/>
          <w:kern w:val="2"/>
          <w:sz w:val="21"/>
          <w:szCs w:val="22"/>
          <w:lang w:val="en-US" w:eastAsia="zh-CN" w:bidi="ar-SA"/>
        </w:rPr>
      </w:pPr>
    </w:p>
    <w:p w14:paraId="0C96280B">
      <w:pPr>
        <w:bidi w:val="0"/>
        <w:jc w:val="left"/>
        <w:rPr>
          <w:rFonts w:hint="eastAsia" w:ascii="Times New Roman" w:hAnsi="Times New Roman" w:eastAsia="宋体" w:cs="Times New Roman"/>
          <w:kern w:val="2"/>
          <w:sz w:val="21"/>
          <w:szCs w:val="22"/>
          <w:lang w:val="en-US" w:eastAsia="zh-CN" w:bidi="ar-SA"/>
        </w:rPr>
      </w:pPr>
    </w:p>
    <w:p w14:paraId="2875A019">
      <w:pPr>
        <w:bidi w:val="0"/>
        <w:jc w:val="left"/>
        <w:rPr>
          <w:rFonts w:hint="eastAsia" w:ascii="Times New Roman" w:hAnsi="Times New Roman" w:eastAsia="宋体" w:cs="Times New Roman"/>
          <w:kern w:val="2"/>
          <w:sz w:val="21"/>
          <w:szCs w:val="22"/>
          <w:lang w:val="en-US" w:eastAsia="zh-CN" w:bidi="ar-SA"/>
        </w:rPr>
      </w:pPr>
    </w:p>
    <w:p w14:paraId="70C161E7">
      <w:pPr>
        <w:bidi w:val="0"/>
        <w:jc w:val="left"/>
        <w:rPr>
          <w:rFonts w:hint="eastAsia" w:ascii="Times New Roman" w:hAnsi="Times New Roman" w:eastAsia="宋体" w:cs="Times New Roman"/>
          <w:kern w:val="2"/>
          <w:sz w:val="21"/>
          <w:szCs w:val="22"/>
          <w:lang w:val="en-US" w:eastAsia="zh-CN" w:bidi="ar-SA"/>
        </w:rPr>
      </w:pPr>
    </w:p>
    <w:p w14:paraId="3B11417F">
      <w:pPr>
        <w:bidi w:val="0"/>
        <w:jc w:val="left"/>
        <w:rPr>
          <w:rFonts w:hint="eastAsia" w:ascii="Times New Roman" w:hAnsi="Times New Roman" w:eastAsia="宋体" w:cs="Times New Roman"/>
          <w:kern w:val="2"/>
          <w:sz w:val="21"/>
          <w:szCs w:val="22"/>
          <w:lang w:val="en-US" w:eastAsia="zh-CN" w:bidi="ar-SA"/>
        </w:rPr>
      </w:pPr>
    </w:p>
    <w:p w14:paraId="2B936C4D">
      <w:pPr>
        <w:bidi w:val="0"/>
        <w:jc w:val="left"/>
        <w:rPr>
          <w:rFonts w:hint="eastAsia" w:ascii="Times New Roman" w:hAnsi="Times New Roman" w:eastAsia="宋体" w:cs="Times New Roman"/>
          <w:kern w:val="2"/>
          <w:sz w:val="21"/>
          <w:szCs w:val="22"/>
          <w:lang w:val="en-US" w:eastAsia="zh-CN" w:bidi="ar-SA"/>
        </w:rPr>
      </w:pPr>
    </w:p>
    <w:p w14:paraId="73A259A7">
      <w:pPr>
        <w:bidi w:val="0"/>
        <w:jc w:val="left"/>
        <w:rPr>
          <w:rFonts w:hint="eastAsia" w:ascii="Times New Roman" w:hAnsi="Times New Roman" w:eastAsia="宋体" w:cs="Times New Roman"/>
          <w:kern w:val="2"/>
          <w:sz w:val="21"/>
          <w:szCs w:val="22"/>
          <w:lang w:val="en-US" w:eastAsia="zh-CN" w:bidi="ar-SA"/>
        </w:rPr>
      </w:pPr>
    </w:p>
    <w:p w14:paraId="2D5C4553">
      <w:pPr>
        <w:keepNext/>
        <w:keepLines/>
        <w:spacing w:before="120" w:after="120" w:line="560" w:lineRule="exact"/>
        <w:jc w:val="center"/>
        <w:outlineLvl w:val="1"/>
        <w:rPr>
          <w:rFonts w:hint="default" w:ascii="宋体" w:hAnsi="宋体" w:eastAsia="宋体" w:cs="宋体"/>
          <w:b/>
          <w:bCs w:val="0"/>
          <w:color w:val="auto"/>
          <w:sz w:val="36"/>
          <w:szCs w:val="36"/>
          <w:highlight w:val="none"/>
          <w:lang w:val="en-US" w:eastAsia="zh-CN"/>
        </w:rPr>
      </w:pPr>
      <w:bookmarkStart w:id="132" w:name="_Toc26545"/>
      <w:r>
        <w:rPr>
          <w:rFonts w:hint="eastAsia" w:ascii="宋体" w:hAnsi="宋体" w:eastAsia="宋体" w:cs="宋体"/>
          <w:b/>
          <w:bCs w:val="0"/>
          <w:color w:val="auto"/>
          <w:sz w:val="36"/>
          <w:szCs w:val="36"/>
          <w:highlight w:val="none"/>
          <w:lang w:val="en-US" w:eastAsia="zh-CN"/>
        </w:rPr>
        <w:t>三、</w:t>
      </w:r>
      <w:r>
        <w:rPr>
          <w:rFonts w:hint="eastAsia" w:ascii="宋体" w:hAnsi="宋体" w:cs="宋体"/>
          <w:b/>
          <w:bCs w:val="0"/>
          <w:color w:val="auto"/>
          <w:sz w:val="36"/>
          <w:szCs w:val="36"/>
          <w:highlight w:val="none"/>
          <w:lang w:val="en-US" w:eastAsia="zh-CN"/>
        </w:rPr>
        <w:t>报价明细表</w:t>
      </w:r>
      <w:bookmarkEnd w:id="132"/>
    </w:p>
    <w:tbl>
      <w:tblPr>
        <w:tblStyle w:val="38"/>
        <w:tblW w:w="9511" w:type="dxa"/>
        <w:tblInd w:w="37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0"/>
        <w:gridCol w:w="1245"/>
        <w:gridCol w:w="3945"/>
        <w:gridCol w:w="495"/>
        <w:gridCol w:w="555"/>
        <w:gridCol w:w="1605"/>
        <w:gridCol w:w="1006"/>
      </w:tblGrid>
      <w:tr w14:paraId="6FCA1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A6B7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B77D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岗位名称</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4D2E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服务内容</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1523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A268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4F31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综合单价</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（元）</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2DCF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cs="宋体"/>
                <w:b/>
                <w:bCs/>
                <w:i w:val="0"/>
                <w:iCs w:val="0"/>
                <w:color w:val="000000"/>
                <w:sz w:val="24"/>
                <w:szCs w:val="24"/>
                <w:u w:val="none"/>
                <w:lang w:val="en-US" w:eastAsia="zh-CN"/>
              </w:rPr>
              <w:t>备注</w:t>
            </w:r>
          </w:p>
        </w:tc>
      </w:tr>
      <w:tr w14:paraId="2E9D4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5"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61E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A45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资产岗位</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ADC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合资产管理系统建设与运营维护、台账管理、资产安全风险专项排查、房产产权划转、房产变更过户、招租运营、接待租赁意向客户、跟进租户合同签订、资产租赁流程合规化操作、房产日常管理、房产档案管理、房产信息统计上报、房产维修业务等工作。</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A24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816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A62B8">
            <w:pPr>
              <w:jc w:val="center"/>
              <w:rPr>
                <w:rFonts w:hint="eastAsia" w:ascii="宋体" w:hAnsi="宋体" w:eastAsia="宋体" w:cs="宋体"/>
                <w:i w:val="0"/>
                <w:iCs w:val="0"/>
                <w:color w:val="000000"/>
                <w:sz w:val="24"/>
                <w:szCs w:val="24"/>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F5B4A">
            <w:pPr>
              <w:jc w:val="center"/>
              <w:rPr>
                <w:rFonts w:hint="eastAsia" w:ascii="宋体" w:hAnsi="宋体" w:eastAsia="宋体" w:cs="宋体"/>
                <w:i w:val="0"/>
                <w:iCs w:val="0"/>
                <w:color w:val="000000"/>
                <w:sz w:val="24"/>
                <w:szCs w:val="24"/>
                <w:u w:val="none"/>
              </w:rPr>
            </w:pPr>
          </w:p>
        </w:tc>
      </w:tr>
      <w:tr w14:paraId="79450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46C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165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行政岗位</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D0C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配合日常行政事务工作、党建工作、意识形态工作、人事与后勤保障工作、文印管理、档案管理、车辆管理、招投标管理、相关材料撰写与报送等工作。</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6FE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B42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BADC1">
            <w:pPr>
              <w:jc w:val="center"/>
              <w:rPr>
                <w:rFonts w:hint="eastAsia" w:ascii="宋体" w:hAnsi="宋体" w:eastAsia="宋体" w:cs="宋体"/>
                <w:i w:val="0"/>
                <w:iCs w:val="0"/>
                <w:color w:val="000000"/>
                <w:sz w:val="24"/>
                <w:szCs w:val="24"/>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79793">
            <w:pPr>
              <w:jc w:val="center"/>
              <w:rPr>
                <w:rFonts w:hint="eastAsia" w:ascii="宋体" w:hAnsi="宋体" w:eastAsia="宋体" w:cs="宋体"/>
                <w:i w:val="0"/>
                <w:iCs w:val="0"/>
                <w:color w:val="000000"/>
                <w:sz w:val="24"/>
                <w:szCs w:val="24"/>
                <w:u w:val="none"/>
              </w:rPr>
            </w:pPr>
          </w:p>
        </w:tc>
      </w:tr>
      <w:tr w14:paraId="75211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975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18E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设计岗位</w:t>
            </w:r>
          </w:p>
        </w:tc>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C98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配合项目前期设计策划、制定各阶段设计任务书等工作。</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D4F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9FF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F84D7">
            <w:pPr>
              <w:jc w:val="center"/>
              <w:rPr>
                <w:rFonts w:hint="eastAsia" w:ascii="宋体" w:hAnsi="宋体" w:eastAsia="宋体" w:cs="宋体"/>
                <w:i w:val="0"/>
                <w:iCs w:val="0"/>
                <w:color w:val="000000"/>
                <w:sz w:val="24"/>
                <w:szCs w:val="24"/>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28981">
            <w:pPr>
              <w:jc w:val="center"/>
              <w:rPr>
                <w:rFonts w:hint="eastAsia" w:ascii="宋体" w:hAnsi="宋体" w:eastAsia="宋体" w:cs="宋体"/>
                <w:i w:val="0"/>
                <w:iCs w:val="0"/>
                <w:color w:val="000000"/>
                <w:sz w:val="24"/>
                <w:szCs w:val="24"/>
                <w:u w:val="none"/>
              </w:rPr>
            </w:pPr>
          </w:p>
        </w:tc>
      </w:tr>
      <w:tr w14:paraId="0F22A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5" w:hRule="atLeast"/>
        </w:trPr>
        <w:tc>
          <w:tcPr>
            <w:tcW w:w="1905"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6B70F44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r>
              <w:rPr>
                <w:rFonts w:hint="eastAsia" w:ascii="宋体" w:hAnsi="宋体" w:cs="宋体"/>
                <w:b/>
                <w:bCs/>
                <w:i w:val="0"/>
                <w:iCs w:val="0"/>
                <w:color w:val="000000"/>
                <w:kern w:val="0"/>
                <w:sz w:val="24"/>
                <w:szCs w:val="24"/>
                <w:u w:val="none"/>
                <w:lang w:val="en-US" w:eastAsia="zh-CN" w:bidi="ar"/>
              </w:rPr>
              <w:t>（元）</w:t>
            </w:r>
          </w:p>
        </w:tc>
        <w:tc>
          <w:tcPr>
            <w:tcW w:w="7606"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743DBB5F">
            <w:pPr>
              <w:jc w:val="left"/>
              <w:rPr>
                <w:rFonts w:hint="eastAsia"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大写：</w:t>
            </w:r>
          </w:p>
          <w:p w14:paraId="40C16677">
            <w:pPr>
              <w:jc w:val="left"/>
              <w:rPr>
                <w:rFonts w:hint="default"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小写：</w:t>
            </w:r>
          </w:p>
        </w:tc>
      </w:tr>
    </w:tbl>
    <w:p w14:paraId="3DD0A12E">
      <w:pPr>
        <w:pageBreakBefore w:val="0"/>
        <w:widowControl w:val="0"/>
        <w:kinsoku/>
        <w:wordWrap/>
        <w:overflowPunct/>
        <w:topLinePunct w:val="0"/>
        <w:autoSpaceDE w:val="0"/>
        <w:autoSpaceDN w:val="0"/>
        <w:bidi w:val="0"/>
        <w:adjustRightInd w:val="0"/>
        <w:snapToGrid/>
        <w:spacing w:line="520" w:lineRule="exact"/>
        <w:ind w:left="1119" w:leftChars="266" w:hanging="560" w:hangingChars="200"/>
        <w:textAlignment w:val="auto"/>
        <w:rPr>
          <w:rFonts w:hint="eastAsia" w:ascii="宋体" w:hAnsi="宋体" w:cs="宋体"/>
          <w:bCs/>
          <w:color w:val="auto"/>
          <w:sz w:val="28"/>
          <w:szCs w:val="28"/>
          <w:highlight w:val="none"/>
          <w:lang w:eastAsia="zh-CN"/>
        </w:rPr>
      </w:pPr>
      <w:r>
        <w:rPr>
          <w:rFonts w:hint="eastAsia" w:ascii="宋体" w:hAnsi="宋体" w:cs="宋体"/>
          <w:bCs/>
          <w:color w:val="auto"/>
          <w:sz w:val="28"/>
          <w:szCs w:val="28"/>
          <w:highlight w:val="none"/>
          <w:lang w:val="en-US" w:eastAsia="zh-CN"/>
        </w:rPr>
        <w:t>注：</w:t>
      </w:r>
      <w:r>
        <w:rPr>
          <w:rFonts w:hint="eastAsia" w:ascii="宋体" w:hAnsi="宋体" w:cs="宋体"/>
          <w:bCs/>
          <w:color w:val="auto"/>
          <w:sz w:val="28"/>
          <w:szCs w:val="28"/>
          <w:highlight w:val="none"/>
          <w:lang w:eastAsia="zh-CN"/>
        </w:rPr>
        <w:t>投标报价</w:t>
      </w:r>
      <w:r>
        <w:rPr>
          <w:rFonts w:hint="eastAsia" w:ascii="宋体" w:hAnsi="宋体" w:cs="宋体"/>
          <w:bCs/>
          <w:color w:val="auto"/>
          <w:sz w:val="28"/>
          <w:szCs w:val="28"/>
          <w:highlight w:val="none"/>
          <w:lang w:val="en-US" w:eastAsia="zh-CN"/>
        </w:rPr>
        <w:t>中</w:t>
      </w:r>
      <w:r>
        <w:rPr>
          <w:rFonts w:hint="eastAsia" w:ascii="宋体" w:hAnsi="宋体" w:cs="宋体"/>
          <w:bCs/>
          <w:color w:val="auto"/>
          <w:sz w:val="28"/>
          <w:szCs w:val="28"/>
          <w:highlight w:val="none"/>
          <w:lang w:eastAsia="zh-CN"/>
        </w:rPr>
        <w:t>应包括人员工资、保险、食宿费、培训费、各项补贴、企业利润、税金等所有费用。</w:t>
      </w:r>
    </w:p>
    <w:p w14:paraId="49F0301F">
      <w:pPr>
        <w:pageBreakBefore w:val="0"/>
        <w:widowControl w:val="0"/>
        <w:kinsoku/>
        <w:wordWrap/>
        <w:overflowPunct/>
        <w:topLinePunct w:val="0"/>
        <w:autoSpaceDE w:val="0"/>
        <w:autoSpaceDN w:val="0"/>
        <w:bidi w:val="0"/>
        <w:adjustRightInd w:val="0"/>
        <w:snapToGrid/>
        <w:spacing w:line="520" w:lineRule="exact"/>
        <w:ind w:firstLine="560" w:firstLineChars="200"/>
        <w:textAlignment w:val="auto"/>
        <w:rPr>
          <w:rFonts w:hint="eastAsia" w:ascii="宋体" w:hAnsi="宋体"/>
          <w:sz w:val="28"/>
          <w:szCs w:val="28"/>
          <w:highlight w:val="none"/>
          <w:lang w:val="en-US" w:eastAsia="zh-CN"/>
        </w:rPr>
      </w:pPr>
    </w:p>
    <w:p w14:paraId="24BED9F3">
      <w:pPr>
        <w:pageBreakBefore w:val="0"/>
        <w:widowControl w:val="0"/>
        <w:kinsoku/>
        <w:wordWrap/>
        <w:overflowPunct/>
        <w:topLinePunct w:val="0"/>
        <w:autoSpaceDE w:val="0"/>
        <w:autoSpaceDN w:val="0"/>
        <w:bidi w:val="0"/>
        <w:adjustRightInd w:val="0"/>
        <w:snapToGrid/>
        <w:spacing w:line="520" w:lineRule="exact"/>
        <w:ind w:firstLine="560" w:firstLineChars="200"/>
        <w:textAlignment w:val="auto"/>
        <w:rPr>
          <w:rFonts w:hint="eastAsia" w:ascii="宋体" w:hAnsi="宋体"/>
          <w:sz w:val="28"/>
          <w:szCs w:val="28"/>
          <w:highlight w:val="none"/>
          <w:u w:val="single"/>
        </w:rPr>
      </w:pPr>
      <w:r>
        <w:rPr>
          <w:rFonts w:hint="eastAsia" w:ascii="宋体" w:hAnsi="宋体"/>
          <w:sz w:val="28"/>
          <w:szCs w:val="28"/>
          <w:highlight w:val="none"/>
          <w:lang w:val="en-US" w:eastAsia="zh-CN"/>
        </w:rPr>
        <w:t>报价单位</w:t>
      </w:r>
      <w:r>
        <w:rPr>
          <w:rFonts w:ascii="宋体" w:hAnsi="宋体"/>
          <w:sz w:val="28"/>
          <w:szCs w:val="28"/>
          <w:highlight w:val="none"/>
        </w:rPr>
        <w:t>(</w:t>
      </w:r>
      <w:r>
        <w:rPr>
          <w:rFonts w:hint="eastAsia" w:ascii="宋体" w:hAnsi="宋体"/>
          <w:sz w:val="28"/>
          <w:szCs w:val="28"/>
          <w:highlight w:val="none"/>
        </w:rPr>
        <w:t>盖章</w:t>
      </w:r>
      <w:r>
        <w:rPr>
          <w:rFonts w:ascii="宋体" w:hAnsi="宋体"/>
          <w:sz w:val="28"/>
          <w:szCs w:val="28"/>
          <w:highlight w:val="none"/>
        </w:rPr>
        <w:t>)</w:t>
      </w:r>
      <w:r>
        <w:rPr>
          <w:rFonts w:hint="eastAsia" w:ascii="宋体" w:hAnsi="宋体"/>
          <w:sz w:val="28"/>
          <w:szCs w:val="28"/>
          <w:highlight w:val="none"/>
        </w:rPr>
        <w:t>：</w:t>
      </w:r>
      <w:r>
        <w:rPr>
          <w:rFonts w:hint="eastAsia" w:ascii="宋体" w:hAnsi="宋体"/>
          <w:sz w:val="28"/>
          <w:szCs w:val="28"/>
          <w:highlight w:val="none"/>
          <w:u w:val="single"/>
        </w:rPr>
        <w:t xml:space="preserve">                         </w:t>
      </w:r>
    </w:p>
    <w:p w14:paraId="0758E296">
      <w:pPr>
        <w:pageBreakBefore w:val="0"/>
        <w:widowControl w:val="0"/>
        <w:kinsoku/>
        <w:wordWrap/>
        <w:overflowPunct/>
        <w:topLinePunct w:val="0"/>
        <w:bidi w:val="0"/>
        <w:snapToGrid/>
        <w:spacing w:line="520" w:lineRule="exact"/>
        <w:ind w:firstLine="560" w:firstLineChars="200"/>
        <w:textAlignment w:val="auto"/>
        <w:rPr>
          <w:rFonts w:hint="eastAsia" w:ascii="宋体" w:hAnsi="宋体"/>
          <w:sz w:val="28"/>
          <w:szCs w:val="28"/>
          <w:highlight w:val="none"/>
          <w:u w:val="single"/>
        </w:rPr>
      </w:pPr>
      <w:r>
        <w:rPr>
          <w:rFonts w:hint="eastAsia" w:ascii="宋体" w:hAnsi="宋体"/>
          <w:sz w:val="28"/>
          <w:szCs w:val="28"/>
          <w:highlight w:val="none"/>
        </w:rPr>
        <w:t>法定代表人（盖章）：</w:t>
      </w:r>
      <w:r>
        <w:rPr>
          <w:rFonts w:hint="eastAsia" w:ascii="宋体" w:hAnsi="宋体"/>
          <w:sz w:val="28"/>
          <w:szCs w:val="28"/>
          <w:highlight w:val="none"/>
          <w:u w:val="single"/>
        </w:rPr>
        <w:t xml:space="preserve">                      </w:t>
      </w:r>
    </w:p>
    <w:p w14:paraId="7633E0C0">
      <w:pPr>
        <w:pageBreakBefore w:val="0"/>
        <w:widowControl w:val="0"/>
        <w:kinsoku/>
        <w:wordWrap/>
        <w:overflowPunct/>
        <w:topLinePunct w:val="0"/>
        <w:bidi w:val="0"/>
        <w:snapToGrid/>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cs="宋体"/>
          <w:color w:val="auto"/>
          <w:sz w:val="28"/>
          <w:szCs w:val="28"/>
          <w:highlight w:val="none"/>
          <w:lang w:val="en-US" w:eastAsia="zh-CN"/>
        </w:rPr>
        <w:t>2026</w:t>
      </w:r>
      <w:r>
        <w:rPr>
          <w:rFonts w:hint="eastAsia" w:ascii="宋体" w:hAnsi="宋体" w:eastAsia="宋体" w:cs="宋体"/>
          <w:color w:val="auto"/>
          <w:sz w:val="28"/>
          <w:szCs w:val="28"/>
          <w:highlight w:val="none"/>
        </w:rPr>
        <w:t>年</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15A43936">
      <w:pPr>
        <w:pageBreakBefore w:val="0"/>
        <w:widowControl w:val="0"/>
        <w:kinsoku/>
        <w:wordWrap/>
        <w:overflowPunct/>
        <w:topLinePunct w:val="0"/>
        <w:bidi w:val="0"/>
        <w:snapToGrid/>
        <w:spacing w:line="520" w:lineRule="exact"/>
        <w:ind w:firstLine="560" w:firstLineChars="200"/>
        <w:textAlignment w:val="auto"/>
        <w:rPr>
          <w:rFonts w:hint="eastAsia" w:ascii="宋体" w:hAnsi="宋体" w:eastAsia="宋体" w:cs="宋体"/>
          <w:color w:val="auto"/>
          <w:sz w:val="28"/>
          <w:szCs w:val="28"/>
          <w:highlight w:val="none"/>
        </w:rPr>
      </w:pPr>
    </w:p>
    <w:p w14:paraId="09EEF4F6">
      <w:pPr>
        <w:pageBreakBefore w:val="0"/>
        <w:widowControl w:val="0"/>
        <w:kinsoku/>
        <w:wordWrap/>
        <w:overflowPunct/>
        <w:topLinePunct w:val="0"/>
        <w:bidi w:val="0"/>
        <w:snapToGrid/>
        <w:spacing w:line="520" w:lineRule="exact"/>
        <w:ind w:firstLine="560" w:firstLineChars="200"/>
        <w:textAlignment w:val="auto"/>
        <w:rPr>
          <w:rFonts w:hint="eastAsia" w:ascii="宋体" w:hAnsi="宋体" w:eastAsia="宋体" w:cs="宋体"/>
          <w:color w:val="auto"/>
          <w:sz w:val="28"/>
          <w:szCs w:val="28"/>
          <w:highlight w:val="none"/>
        </w:rPr>
      </w:pPr>
    </w:p>
    <w:p w14:paraId="2B46DCB5">
      <w:pPr>
        <w:pageBreakBefore w:val="0"/>
        <w:widowControl w:val="0"/>
        <w:kinsoku/>
        <w:wordWrap/>
        <w:overflowPunct/>
        <w:topLinePunct w:val="0"/>
        <w:bidi w:val="0"/>
        <w:snapToGrid/>
        <w:spacing w:line="520" w:lineRule="exact"/>
        <w:ind w:firstLine="560" w:firstLineChars="200"/>
        <w:textAlignment w:val="auto"/>
        <w:rPr>
          <w:rFonts w:hint="eastAsia" w:ascii="宋体" w:hAnsi="宋体" w:eastAsia="宋体" w:cs="宋体"/>
          <w:color w:val="auto"/>
          <w:sz w:val="28"/>
          <w:szCs w:val="28"/>
          <w:highlight w:val="none"/>
        </w:rPr>
      </w:pPr>
    </w:p>
    <w:p w14:paraId="37086ADD">
      <w:pPr>
        <w:pageBreakBefore w:val="0"/>
        <w:widowControl w:val="0"/>
        <w:kinsoku/>
        <w:wordWrap/>
        <w:overflowPunct/>
        <w:topLinePunct w:val="0"/>
        <w:bidi w:val="0"/>
        <w:snapToGrid/>
        <w:spacing w:line="520" w:lineRule="exact"/>
        <w:ind w:firstLine="560" w:firstLineChars="200"/>
        <w:textAlignment w:val="auto"/>
        <w:rPr>
          <w:rFonts w:hint="eastAsia" w:ascii="宋体" w:hAnsi="宋体" w:eastAsia="宋体" w:cs="宋体"/>
          <w:color w:val="auto"/>
          <w:sz w:val="28"/>
          <w:szCs w:val="28"/>
          <w:highlight w:val="none"/>
        </w:rPr>
      </w:pPr>
    </w:p>
    <w:p w14:paraId="6C2AE5D3">
      <w:pPr>
        <w:pageBreakBefore w:val="0"/>
        <w:widowControl w:val="0"/>
        <w:kinsoku/>
        <w:wordWrap/>
        <w:overflowPunct/>
        <w:topLinePunct w:val="0"/>
        <w:bidi w:val="0"/>
        <w:snapToGrid/>
        <w:spacing w:line="520" w:lineRule="exact"/>
        <w:ind w:firstLine="560" w:firstLineChars="200"/>
        <w:textAlignment w:val="auto"/>
        <w:rPr>
          <w:rFonts w:hint="eastAsia" w:ascii="宋体" w:hAnsi="宋体" w:eastAsia="宋体" w:cs="宋体"/>
          <w:color w:val="auto"/>
          <w:sz w:val="28"/>
          <w:szCs w:val="28"/>
          <w:highlight w:val="none"/>
        </w:rPr>
      </w:pPr>
    </w:p>
    <w:p w14:paraId="30192379">
      <w:pPr>
        <w:keepNext/>
        <w:keepLines/>
        <w:spacing w:before="120" w:after="120" w:line="560" w:lineRule="exact"/>
        <w:jc w:val="center"/>
        <w:outlineLvl w:val="1"/>
        <w:rPr>
          <w:rFonts w:hint="eastAsia" w:ascii="宋体" w:hAnsi="宋体" w:eastAsia="宋体" w:cs="宋体"/>
          <w:b/>
          <w:bCs w:val="0"/>
          <w:color w:val="auto"/>
          <w:sz w:val="36"/>
          <w:szCs w:val="36"/>
          <w:highlight w:val="none"/>
          <w:lang w:val="en-US" w:eastAsia="zh-CN"/>
        </w:rPr>
      </w:pPr>
      <w:bookmarkStart w:id="133" w:name="_Toc15467"/>
      <w:r>
        <w:rPr>
          <w:rFonts w:hint="eastAsia" w:ascii="宋体" w:hAnsi="宋体" w:cs="宋体"/>
          <w:b/>
          <w:bCs w:val="0"/>
          <w:color w:val="auto"/>
          <w:sz w:val="36"/>
          <w:szCs w:val="36"/>
          <w:highlight w:val="none"/>
          <w:lang w:val="en-US" w:eastAsia="zh-CN"/>
        </w:rPr>
        <w:t>四</w:t>
      </w:r>
      <w:r>
        <w:rPr>
          <w:rFonts w:hint="eastAsia" w:ascii="宋体" w:hAnsi="宋体" w:eastAsia="宋体" w:cs="宋体"/>
          <w:b/>
          <w:bCs w:val="0"/>
          <w:color w:val="auto"/>
          <w:sz w:val="36"/>
          <w:szCs w:val="36"/>
          <w:highlight w:val="none"/>
          <w:lang w:val="en-US" w:eastAsia="zh-CN"/>
        </w:rPr>
        <w:t>、法定代表人身份证明</w:t>
      </w:r>
      <w:bookmarkEnd w:id="131"/>
      <w:bookmarkEnd w:id="133"/>
    </w:p>
    <w:p w14:paraId="311A9039">
      <w:pPr>
        <w:spacing w:line="440" w:lineRule="exact"/>
        <w:rPr>
          <w:color w:val="auto"/>
          <w:szCs w:val="21"/>
          <w:highlight w:val="none"/>
        </w:rPr>
      </w:pPr>
    </w:p>
    <w:p w14:paraId="46347187">
      <w:pPr>
        <w:spacing w:line="440" w:lineRule="exact"/>
        <w:rPr>
          <w:rFonts w:hint="eastAsia"/>
          <w:color w:val="auto"/>
          <w:szCs w:val="21"/>
          <w:highlight w:val="none"/>
        </w:rPr>
      </w:pPr>
    </w:p>
    <w:p w14:paraId="5B24D483">
      <w:pPr>
        <w:spacing w:line="520" w:lineRule="exact"/>
        <w:rPr>
          <w:color w:val="auto"/>
          <w:sz w:val="28"/>
          <w:szCs w:val="28"/>
          <w:highlight w:val="none"/>
        </w:rPr>
      </w:pPr>
      <w:r>
        <w:rPr>
          <w:rFonts w:hint="eastAsia"/>
          <w:color w:val="auto"/>
          <w:sz w:val="28"/>
          <w:szCs w:val="28"/>
          <w:highlight w:val="none"/>
          <w:lang w:val="en-US" w:eastAsia="zh-CN"/>
        </w:rPr>
        <w:t>报价单位</w:t>
      </w:r>
      <w:r>
        <w:rPr>
          <w:color w:val="auto"/>
          <w:sz w:val="28"/>
          <w:szCs w:val="28"/>
          <w:highlight w:val="none"/>
        </w:rPr>
        <w:t>名称：</w:t>
      </w:r>
      <w:r>
        <w:rPr>
          <w:color w:val="auto"/>
          <w:sz w:val="28"/>
          <w:szCs w:val="28"/>
          <w:highlight w:val="none"/>
          <w:u w:val="single"/>
        </w:rPr>
        <w:t xml:space="preserve">                            </w:t>
      </w:r>
      <w:r>
        <w:rPr>
          <w:color w:val="auto"/>
          <w:sz w:val="28"/>
          <w:szCs w:val="28"/>
          <w:highlight w:val="none"/>
        </w:rPr>
        <w:t xml:space="preserve"> </w:t>
      </w:r>
    </w:p>
    <w:p w14:paraId="37BAF025">
      <w:pPr>
        <w:spacing w:line="520" w:lineRule="exact"/>
        <w:rPr>
          <w:color w:val="auto"/>
          <w:sz w:val="28"/>
          <w:szCs w:val="28"/>
          <w:highlight w:val="none"/>
        </w:rPr>
      </w:pPr>
      <w:r>
        <w:rPr>
          <w:color w:val="auto"/>
          <w:sz w:val="28"/>
          <w:szCs w:val="28"/>
          <w:highlight w:val="none"/>
        </w:rPr>
        <w:t>单位性质：</w:t>
      </w:r>
      <w:r>
        <w:rPr>
          <w:color w:val="auto"/>
          <w:sz w:val="28"/>
          <w:szCs w:val="28"/>
          <w:highlight w:val="none"/>
          <w:u w:val="single"/>
        </w:rPr>
        <w:t xml:space="preserve">                               </w:t>
      </w:r>
      <w:r>
        <w:rPr>
          <w:color w:val="auto"/>
          <w:sz w:val="28"/>
          <w:szCs w:val="28"/>
          <w:highlight w:val="none"/>
        </w:rPr>
        <w:t xml:space="preserve"> </w:t>
      </w:r>
    </w:p>
    <w:p w14:paraId="363B4435">
      <w:pPr>
        <w:spacing w:line="520" w:lineRule="exact"/>
        <w:rPr>
          <w:color w:val="auto"/>
          <w:sz w:val="28"/>
          <w:szCs w:val="28"/>
          <w:highlight w:val="none"/>
        </w:rPr>
      </w:pPr>
      <w:r>
        <w:rPr>
          <w:color w:val="auto"/>
          <w:sz w:val="28"/>
          <w:szCs w:val="28"/>
          <w:highlight w:val="none"/>
        </w:rPr>
        <w:t>地址：</w:t>
      </w:r>
      <w:r>
        <w:rPr>
          <w:color w:val="auto"/>
          <w:sz w:val="28"/>
          <w:szCs w:val="28"/>
          <w:highlight w:val="none"/>
          <w:u w:val="single"/>
        </w:rPr>
        <w:t xml:space="preserve">                                   </w:t>
      </w:r>
    </w:p>
    <w:p w14:paraId="767BCEBA">
      <w:pPr>
        <w:spacing w:line="520" w:lineRule="exact"/>
        <w:rPr>
          <w:color w:val="auto"/>
          <w:sz w:val="28"/>
          <w:szCs w:val="28"/>
          <w:highlight w:val="none"/>
        </w:rPr>
      </w:pPr>
      <w:r>
        <w:rPr>
          <w:color w:val="auto"/>
          <w:sz w:val="28"/>
          <w:szCs w:val="28"/>
          <w:highlight w:val="none"/>
        </w:rPr>
        <w:t>成立时间：</w:t>
      </w:r>
      <w:r>
        <w:rPr>
          <w:color w:val="auto"/>
          <w:sz w:val="28"/>
          <w:szCs w:val="28"/>
          <w:highlight w:val="none"/>
          <w:u w:val="single"/>
        </w:rPr>
        <w:t xml:space="preserve">          </w:t>
      </w:r>
      <w:r>
        <w:rPr>
          <w:color w:val="auto"/>
          <w:sz w:val="28"/>
          <w:szCs w:val="28"/>
          <w:highlight w:val="none"/>
        </w:rPr>
        <w:t>年</w:t>
      </w:r>
      <w:r>
        <w:rPr>
          <w:color w:val="auto"/>
          <w:sz w:val="28"/>
          <w:szCs w:val="28"/>
          <w:highlight w:val="none"/>
          <w:u w:val="single"/>
        </w:rPr>
        <w:t xml:space="preserve">        </w:t>
      </w:r>
      <w:r>
        <w:rPr>
          <w:color w:val="auto"/>
          <w:sz w:val="28"/>
          <w:szCs w:val="28"/>
          <w:highlight w:val="none"/>
        </w:rPr>
        <w:t>月</w:t>
      </w:r>
      <w:r>
        <w:rPr>
          <w:color w:val="auto"/>
          <w:sz w:val="28"/>
          <w:szCs w:val="28"/>
          <w:highlight w:val="none"/>
          <w:u w:val="single"/>
        </w:rPr>
        <w:t xml:space="preserve">        </w:t>
      </w:r>
      <w:r>
        <w:rPr>
          <w:color w:val="auto"/>
          <w:sz w:val="28"/>
          <w:szCs w:val="28"/>
          <w:highlight w:val="none"/>
        </w:rPr>
        <w:t>日</w:t>
      </w:r>
    </w:p>
    <w:p w14:paraId="016B7DF0">
      <w:pPr>
        <w:spacing w:line="520" w:lineRule="exact"/>
        <w:rPr>
          <w:color w:val="auto"/>
          <w:sz w:val="28"/>
          <w:szCs w:val="28"/>
          <w:highlight w:val="none"/>
        </w:rPr>
      </w:pPr>
      <w:r>
        <w:rPr>
          <w:color w:val="auto"/>
          <w:sz w:val="28"/>
          <w:szCs w:val="28"/>
          <w:highlight w:val="none"/>
        </w:rPr>
        <w:t>经营期限：</w:t>
      </w:r>
      <w:r>
        <w:rPr>
          <w:color w:val="auto"/>
          <w:sz w:val="28"/>
          <w:szCs w:val="28"/>
          <w:highlight w:val="none"/>
          <w:u w:val="single"/>
        </w:rPr>
        <w:t xml:space="preserve">                               </w:t>
      </w:r>
    </w:p>
    <w:p w14:paraId="1A9E6977">
      <w:pPr>
        <w:spacing w:line="520" w:lineRule="exact"/>
        <w:rPr>
          <w:color w:val="auto"/>
          <w:sz w:val="28"/>
          <w:szCs w:val="28"/>
          <w:highlight w:val="none"/>
        </w:rPr>
      </w:pPr>
      <w:r>
        <w:rPr>
          <w:color w:val="auto"/>
          <w:sz w:val="28"/>
          <w:szCs w:val="28"/>
          <w:highlight w:val="none"/>
        </w:rPr>
        <w:t>姓名：</w:t>
      </w:r>
      <w:r>
        <w:rPr>
          <w:color w:val="auto"/>
          <w:sz w:val="28"/>
          <w:szCs w:val="28"/>
          <w:highlight w:val="none"/>
          <w:u w:val="single"/>
        </w:rPr>
        <w:t xml:space="preserve">        </w:t>
      </w:r>
      <w:r>
        <w:rPr>
          <w:rFonts w:hint="eastAsia"/>
          <w:color w:val="auto"/>
          <w:sz w:val="28"/>
          <w:szCs w:val="28"/>
          <w:highlight w:val="none"/>
          <w:u w:val="single"/>
        </w:rPr>
        <w:t xml:space="preserve"> </w:t>
      </w:r>
      <w:r>
        <w:rPr>
          <w:color w:val="auto"/>
          <w:sz w:val="28"/>
          <w:szCs w:val="28"/>
          <w:highlight w:val="none"/>
        </w:rPr>
        <w:t xml:space="preserve"> 性别：</w:t>
      </w:r>
      <w:r>
        <w:rPr>
          <w:color w:val="auto"/>
          <w:sz w:val="28"/>
          <w:szCs w:val="28"/>
          <w:highlight w:val="none"/>
          <w:u w:val="single"/>
        </w:rPr>
        <w:t xml:space="preserve">         </w:t>
      </w:r>
      <w:r>
        <w:rPr>
          <w:color w:val="auto"/>
          <w:sz w:val="28"/>
          <w:szCs w:val="28"/>
          <w:highlight w:val="none"/>
        </w:rPr>
        <w:t>年龄：</w:t>
      </w:r>
      <w:r>
        <w:rPr>
          <w:color w:val="auto"/>
          <w:sz w:val="28"/>
          <w:szCs w:val="28"/>
          <w:highlight w:val="none"/>
          <w:u w:val="single"/>
        </w:rPr>
        <w:t xml:space="preserve">        </w:t>
      </w:r>
      <w:r>
        <w:rPr>
          <w:color w:val="auto"/>
          <w:sz w:val="28"/>
          <w:szCs w:val="28"/>
          <w:highlight w:val="none"/>
        </w:rPr>
        <w:t>职务：</w:t>
      </w:r>
      <w:r>
        <w:rPr>
          <w:color w:val="auto"/>
          <w:sz w:val="28"/>
          <w:szCs w:val="28"/>
          <w:highlight w:val="none"/>
          <w:u w:val="single"/>
        </w:rPr>
        <w:t xml:space="preserve">        </w:t>
      </w:r>
    </w:p>
    <w:p w14:paraId="303B168D">
      <w:pPr>
        <w:spacing w:line="520" w:lineRule="exact"/>
        <w:rPr>
          <w:color w:val="auto"/>
          <w:sz w:val="28"/>
          <w:szCs w:val="28"/>
          <w:highlight w:val="none"/>
        </w:rPr>
      </w:pPr>
      <w:r>
        <w:rPr>
          <w:color w:val="auto"/>
          <w:sz w:val="28"/>
          <w:szCs w:val="28"/>
          <w:highlight w:val="none"/>
        </w:rPr>
        <w:t>系</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w:t>
      </w:r>
      <w:r>
        <w:rPr>
          <w:rFonts w:hint="eastAsia"/>
          <w:color w:val="auto"/>
          <w:sz w:val="28"/>
          <w:szCs w:val="28"/>
          <w:highlight w:val="none"/>
          <w:lang w:val="en-US" w:eastAsia="zh-CN"/>
        </w:rPr>
        <w:t>报价单位</w:t>
      </w:r>
      <w:r>
        <w:rPr>
          <w:color w:val="auto"/>
          <w:sz w:val="28"/>
          <w:szCs w:val="28"/>
          <w:highlight w:val="none"/>
        </w:rPr>
        <w:t>名称</w:t>
      </w:r>
      <w:r>
        <w:rPr>
          <w:rFonts w:hint="eastAsia"/>
          <w:color w:val="auto"/>
          <w:sz w:val="28"/>
          <w:szCs w:val="28"/>
          <w:highlight w:val="none"/>
        </w:rPr>
        <w:t>）</w:t>
      </w:r>
      <w:r>
        <w:rPr>
          <w:color w:val="auto"/>
          <w:sz w:val="28"/>
          <w:szCs w:val="28"/>
          <w:highlight w:val="none"/>
        </w:rPr>
        <w:t>的法定代表人。</w:t>
      </w:r>
    </w:p>
    <w:p w14:paraId="6655800F">
      <w:pPr>
        <w:spacing w:line="520" w:lineRule="exact"/>
        <w:ind w:firstLine="560" w:firstLineChars="200"/>
        <w:rPr>
          <w:color w:val="auto"/>
          <w:sz w:val="28"/>
          <w:szCs w:val="28"/>
          <w:highlight w:val="none"/>
        </w:rPr>
      </w:pPr>
      <w:r>
        <w:rPr>
          <w:color w:val="auto"/>
          <w:sz w:val="28"/>
          <w:szCs w:val="28"/>
          <w:highlight w:val="none"/>
        </w:rPr>
        <w:t>特此证明。</w:t>
      </w:r>
    </w:p>
    <w:p w14:paraId="2531C8AA">
      <w:pPr>
        <w:spacing w:line="520" w:lineRule="exact"/>
        <w:rPr>
          <w:color w:val="auto"/>
          <w:sz w:val="28"/>
          <w:szCs w:val="28"/>
          <w:highlight w:val="none"/>
        </w:rPr>
      </w:pPr>
    </w:p>
    <w:p w14:paraId="59177ED7">
      <w:pPr>
        <w:spacing w:line="520" w:lineRule="exact"/>
        <w:rPr>
          <w:color w:val="auto"/>
          <w:sz w:val="28"/>
          <w:szCs w:val="28"/>
          <w:highlight w:val="none"/>
        </w:rPr>
      </w:pPr>
      <w:r>
        <w:rPr>
          <w:rFonts w:hint="eastAsia"/>
          <w:color w:val="auto"/>
          <w:sz w:val="28"/>
          <w:szCs w:val="28"/>
          <w:highlight w:val="none"/>
        </w:rPr>
        <w:t>附：法定代表人身份证双面</w:t>
      </w:r>
      <w:r>
        <w:rPr>
          <w:rFonts w:hint="eastAsia"/>
          <w:color w:val="auto"/>
          <w:sz w:val="28"/>
          <w:szCs w:val="28"/>
          <w:highlight w:val="none"/>
          <w:lang w:val="en-US" w:eastAsia="zh-CN"/>
        </w:rPr>
        <w:t>扫描</w:t>
      </w:r>
      <w:r>
        <w:rPr>
          <w:rFonts w:hint="eastAsia"/>
          <w:color w:val="auto"/>
          <w:sz w:val="28"/>
          <w:szCs w:val="28"/>
          <w:highlight w:val="none"/>
        </w:rPr>
        <w:t>件。</w:t>
      </w:r>
    </w:p>
    <w:p w14:paraId="707843A5">
      <w:pPr>
        <w:spacing w:line="440" w:lineRule="exact"/>
        <w:rPr>
          <w:rFonts w:hint="eastAsia"/>
          <w:color w:val="auto"/>
          <w:sz w:val="28"/>
          <w:szCs w:val="28"/>
          <w:highlight w:val="none"/>
        </w:rPr>
      </w:pPr>
      <w:r>
        <w:rPr>
          <w:color w:val="auto"/>
          <w:sz w:val="28"/>
          <w:szCs w:val="28"/>
          <w:highlight w:val="none"/>
        </w:rPr>
        <w:t xml:space="preserve">                          </w:t>
      </w:r>
      <w:r>
        <w:rPr>
          <w:rFonts w:hint="eastAsia"/>
          <w:color w:val="auto"/>
          <w:sz w:val="28"/>
          <w:szCs w:val="28"/>
          <w:highlight w:val="none"/>
        </w:rPr>
        <w:t xml:space="preserve">              </w:t>
      </w:r>
    </w:p>
    <w:p w14:paraId="49FB3DF8">
      <w:pPr>
        <w:spacing w:line="440" w:lineRule="exact"/>
        <w:rPr>
          <w:rFonts w:hint="eastAsia"/>
          <w:color w:val="auto"/>
          <w:sz w:val="28"/>
          <w:szCs w:val="28"/>
          <w:highlight w:val="none"/>
        </w:rPr>
      </w:pPr>
    </w:p>
    <w:p w14:paraId="562F0273">
      <w:pPr>
        <w:spacing w:line="440" w:lineRule="exact"/>
        <w:jc w:val="center"/>
        <w:rPr>
          <w:rFonts w:hint="eastAsia" w:eastAsia="宋体"/>
          <w:color w:val="auto"/>
          <w:sz w:val="28"/>
          <w:szCs w:val="28"/>
          <w:highlight w:val="none"/>
          <w:lang w:eastAsia="zh-CN"/>
        </w:rPr>
      </w:pPr>
      <w:r>
        <w:rPr>
          <w:rFonts w:hint="eastAsia" w:ascii="宋体" w:hAnsi="宋体"/>
          <w:sz w:val="28"/>
          <w:szCs w:val="28"/>
          <w:highlight w:val="none"/>
          <w:lang w:val="en-US" w:eastAsia="zh-CN"/>
        </w:rPr>
        <w:t xml:space="preserve">        报价单位</w:t>
      </w:r>
      <w:r>
        <w:rPr>
          <w:color w:val="auto"/>
          <w:sz w:val="28"/>
          <w:szCs w:val="28"/>
          <w:highlight w:val="none"/>
        </w:rPr>
        <w:t>（盖</w:t>
      </w:r>
      <w:r>
        <w:rPr>
          <w:rFonts w:hint="eastAsia"/>
          <w:color w:val="auto"/>
          <w:sz w:val="28"/>
          <w:szCs w:val="28"/>
          <w:highlight w:val="none"/>
        </w:rPr>
        <w:t>公</w:t>
      </w:r>
      <w:r>
        <w:rPr>
          <w:color w:val="auto"/>
          <w:sz w:val="28"/>
          <w:szCs w:val="28"/>
          <w:highlight w:val="none"/>
        </w:rPr>
        <w:t>章）</w:t>
      </w:r>
      <w:r>
        <w:rPr>
          <w:rFonts w:hint="eastAsia"/>
          <w:color w:val="auto"/>
          <w:sz w:val="28"/>
          <w:szCs w:val="28"/>
          <w:highlight w:val="none"/>
          <w:lang w:eastAsia="zh-CN"/>
        </w:rPr>
        <w:t>：</w:t>
      </w:r>
    </w:p>
    <w:p w14:paraId="5F253F1E">
      <w:pPr>
        <w:spacing w:line="440" w:lineRule="exact"/>
        <w:rPr>
          <w:rFonts w:hint="eastAsia"/>
          <w:color w:val="auto"/>
          <w:sz w:val="28"/>
          <w:szCs w:val="28"/>
          <w:highlight w:val="none"/>
        </w:rPr>
      </w:pPr>
      <w:r>
        <w:rPr>
          <w:color w:val="auto"/>
          <w:sz w:val="28"/>
          <w:szCs w:val="28"/>
          <w:highlight w:val="none"/>
        </w:rPr>
        <w:t xml:space="preserve">                                </w:t>
      </w:r>
      <w:r>
        <w:rPr>
          <w:rFonts w:hint="eastAsia"/>
          <w:color w:val="auto"/>
          <w:sz w:val="28"/>
          <w:szCs w:val="28"/>
          <w:highlight w:val="none"/>
        </w:rPr>
        <w:t xml:space="preserve">            </w:t>
      </w:r>
    </w:p>
    <w:p w14:paraId="12AF3015">
      <w:pPr>
        <w:keepNext/>
        <w:keepLines/>
        <w:spacing w:before="120" w:after="120" w:line="560" w:lineRule="exact"/>
        <w:jc w:val="center"/>
        <w:outlineLvl w:val="2"/>
        <w:rPr>
          <w:rFonts w:hint="eastAsia" w:ascii="宋体" w:hAnsi="宋体" w:eastAsia="宋体" w:cs="宋体"/>
          <w:bCs/>
          <w:color w:val="auto"/>
          <w:sz w:val="32"/>
          <w:szCs w:val="32"/>
          <w:highlight w:val="none"/>
        </w:rPr>
      </w:pPr>
      <w:r>
        <w:rPr>
          <w:rFonts w:hint="eastAsia"/>
          <w:color w:val="auto"/>
          <w:sz w:val="28"/>
          <w:szCs w:val="28"/>
          <w:highlight w:val="none"/>
        </w:rPr>
        <w:t xml:space="preserve">                                         </w:t>
      </w:r>
      <w:r>
        <w:rPr>
          <w:rFonts w:hint="eastAsia"/>
          <w:color w:val="auto"/>
          <w:sz w:val="28"/>
          <w:szCs w:val="28"/>
          <w:highlight w:val="none"/>
          <w:lang w:val="en-US" w:eastAsia="zh-CN"/>
        </w:rPr>
        <w:t>日  期：</w:t>
      </w:r>
      <w:r>
        <w:rPr>
          <w:rFonts w:hint="eastAsia" w:ascii="宋体" w:hAnsi="宋体" w:eastAsia="宋体" w:cs="宋体"/>
          <w:color w:val="auto"/>
          <w:sz w:val="28"/>
          <w:szCs w:val="28"/>
          <w:highlight w:val="none"/>
          <w:shd w:val="clear" w:color="auto" w:fill="FFFFFF"/>
          <w:lang w:val="en-US" w:eastAsia="zh-CN"/>
        </w:rPr>
        <w:t xml:space="preserve">  </w:t>
      </w:r>
      <w:r>
        <w:rPr>
          <w:rFonts w:hint="eastAsia" w:hAnsi="宋体" w:cs="宋体"/>
          <w:color w:val="auto"/>
          <w:sz w:val="28"/>
          <w:szCs w:val="28"/>
          <w:highlight w:val="none"/>
          <w:shd w:val="clear" w:color="auto" w:fill="FFFFFF"/>
        </w:rPr>
        <w:t>年</w:t>
      </w:r>
      <w:r>
        <w:rPr>
          <w:color w:val="auto"/>
          <w:sz w:val="28"/>
          <w:szCs w:val="28"/>
          <w:highlight w:val="none"/>
          <w:u w:val="none"/>
        </w:rPr>
        <w:t xml:space="preserve">    月    日</w:t>
      </w:r>
    </w:p>
    <w:p w14:paraId="1A808480">
      <w:pPr>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br w:type="page"/>
      </w:r>
    </w:p>
    <w:p w14:paraId="2FB5D07B">
      <w:pPr>
        <w:keepNext/>
        <w:keepLines/>
        <w:spacing w:before="120" w:after="120" w:line="560" w:lineRule="exact"/>
        <w:jc w:val="center"/>
        <w:outlineLvl w:val="1"/>
        <w:rPr>
          <w:rFonts w:hint="eastAsia" w:ascii="宋体" w:hAnsi="宋体" w:eastAsia="宋体" w:cs="宋体"/>
          <w:b/>
          <w:bCs w:val="0"/>
          <w:color w:val="auto"/>
          <w:sz w:val="44"/>
          <w:szCs w:val="32"/>
          <w:highlight w:val="none"/>
          <w:lang w:val="en-US" w:eastAsia="zh-CN"/>
        </w:rPr>
      </w:pPr>
      <w:bookmarkStart w:id="134" w:name="_Toc4459"/>
      <w:bookmarkStart w:id="135" w:name="_Toc3031"/>
      <w:r>
        <w:rPr>
          <w:rFonts w:hint="eastAsia" w:ascii="宋体" w:hAnsi="宋体" w:cs="宋体"/>
          <w:b/>
          <w:bCs w:val="0"/>
          <w:color w:val="auto"/>
          <w:sz w:val="36"/>
          <w:szCs w:val="36"/>
          <w:highlight w:val="none"/>
          <w:lang w:val="en-US" w:eastAsia="zh-CN"/>
        </w:rPr>
        <w:t>五、</w:t>
      </w:r>
      <w:r>
        <w:rPr>
          <w:rFonts w:hint="eastAsia" w:ascii="宋体" w:hAnsi="宋体" w:eastAsia="宋体" w:cs="宋体"/>
          <w:b/>
          <w:bCs w:val="0"/>
          <w:color w:val="auto"/>
          <w:sz w:val="36"/>
          <w:szCs w:val="36"/>
          <w:highlight w:val="none"/>
          <w:lang w:val="en-US" w:eastAsia="zh-CN"/>
        </w:rPr>
        <w:t>法人授权委托书</w:t>
      </w:r>
      <w:bookmarkEnd w:id="134"/>
      <w:bookmarkEnd w:id="135"/>
    </w:p>
    <w:p w14:paraId="1B883818">
      <w:pPr>
        <w:pStyle w:val="21"/>
        <w:spacing w:line="520" w:lineRule="exact"/>
        <w:ind w:firstLine="560" w:firstLineChars="200"/>
        <w:rPr>
          <w:rFonts w:hint="eastAsia" w:hAnsi="宋体" w:cs="宋体"/>
          <w:sz w:val="28"/>
          <w:szCs w:val="28"/>
          <w:highlight w:val="none"/>
        </w:rPr>
      </w:pPr>
      <w:r>
        <w:rPr>
          <w:rFonts w:hint="eastAsia" w:hAnsi="宋体" w:cs="宋体"/>
          <w:sz w:val="28"/>
          <w:szCs w:val="28"/>
          <w:highlight w:val="none"/>
        </w:rPr>
        <w:t>本授权书声明：注册于</w:t>
      </w:r>
      <w:r>
        <w:rPr>
          <w:rFonts w:hint="eastAsia" w:hAnsi="宋体" w:cs="宋体"/>
          <w:sz w:val="28"/>
          <w:szCs w:val="28"/>
          <w:highlight w:val="none"/>
          <w:u w:val="single"/>
        </w:rPr>
        <w:t xml:space="preserve">  </w:t>
      </w:r>
      <w:r>
        <w:rPr>
          <w:rFonts w:hint="eastAsia" w:hAnsi="宋体" w:cs="宋体"/>
          <w:sz w:val="28"/>
          <w:szCs w:val="28"/>
          <w:highlight w:val="none"/>
          <w:u w:val="single"/>
          <w:lang w:val="en-US" w:eastAsia="zh-CN"/>
        </w:rPr>
        <w:t xml:space="preserve">                         </w:t>
      </w:r>
      <w:r>
        <w:rPr>
          <w:rFonts w:hint="eastAsia" w:hAnsi="宋体" w:cs="宋体"/>
          <w:sz w:val="28"/>
          <w:szCs w:val="28"/>
          <w:highlight w:val="none"/>
        </w:rPr>
        <w:t>(国家或地区的名称) 的</w:t>
      </w:r>
      <w:r>
        <w:rPr>
          <w:rFonts w:hint="eastAsia" w:hAnsi="宋体" w:cs="宋体"/>
          <w:sz w:val="28"/>
          <w:szCs w:val="28"/>
          <w:highlight w:val="none"/>
          <w:u w:val="single"/>
        </w:rPr>
        <w:t xml:space="preserve">  </w:t>
      </w:r>
      <w:r>
        <w:rPr>
          <w:rFonts w:hint="eastAsia" w:hAnsi="宋体" w:cs="宋体"/>
          <w:sz w:val="28"/>
          <w:szCs w:val="28"/>
          <w:highlight w:val="none"/>
          <w:u w:val="single"/>
          <w:lang w:val="en-US" w:eastAsia="zh-CN"/>
        </w:rPr>
        <w:t xml:space="preserve">                   </w:t>
      </w:r>
      <w:r>
        <w:rPr>
          <w:rFonts w:hint="eastAsia" w:hAnsi="宋体" w:cs="宋体"/>
          <w:sz w:val="28"/>
          <w:szCs w:val="28"/>
          <w:highlight w:val="none"/>
        </w:rPr>
        <w:t>(公司名称) 的</w:t>
      </w:r>
      <w:r>
        <w:rPr>
          <w:rFonts w:hint="eastAsia" w:hAnsi="宋体" w:cs="宋体"/>
          <w:sz w:val="28"/>
          <w:szCs w:val="28"/>
          <w:highlight w:val="none"/>
          <w:u w:val="single"/>
        </w:rPr>
        <w:t xml:space="preserve"> </w:t>
      </w:r>
      <w:r>
        <w:rPr>
          <w:rFonts w:hint="eastAsia" w:hAnsi="宋体" w:cs="宋体"/>
          <w:sz w:val="28"/>
          <w:szCs w:val="28"/>
          <w:highlight w:val="none"/>
          <w:u w:val="single"/>
          <w:lang w:val="en-US" w:eastAsia="zh-CN"/>
        </w:rPr>
        <w:t xml:space="preserve">            </w:t>
      </w:r>
      <w:r>
        <w:rPr>
          <w:rFonts w:hint="eastAsia" w:hAnsi="宋体" w:cs="宋体"/>
          <w:sz w:val="28"/>
          <w:szCs w:val="28"/>
          <w:highlight w:val="none"/>
        </w:rPr>
        <w:t>(法人代表姓名、职务) ，代表本公司授权</w:t>
      </w:r>
      <w:r>
        <w:rPr>
          <w:rFonts w:hint="eastAsia" w:hAnsi="宋体" w:cs="宋体"/>
          <w:sz w:val="28"/>
          <w:szCs w:val="28"/>
          <w:highlight w:val="none"/>
          <w:u w:val="single"/>
        </w:rPr>
        <w:t xml:space="preserve"> </w:t>
      </w:r>
      <w:r>
        <w:rPr>
          <w:rFonts w:hint="eastAsia" w:hAnsi="宋体" w:cs="宋体"/>
          <w:sz w:val="28"/>
          <w:szCs w:val="28"/>
          <w:highlight w:val="none"/>
          <w:u w:val="single"/>
          <w:lang w:val="en-US" w:eastAsia="zh-CN"/>
        </w:rPr>
        <w:t xml:space="preserve">                               </w:t>
      </w:r>
      <w:r>
        <w:rPr>
          <w:rFonts w:hint="eastAsia" w:hAnsi="宋体" w:cs="宋体"/>
          <w:sz w:val="28"/>
          <w:szCs w:val="28"/>
          <w:highlight w:val="none"/>
        </w:rPr>
        <w:t xml:space="preserve"> (被授权单位名称)的</w:t>
      </w:r>
      <w:r>
        <w:rPr>
          <w:rFonts w:hint="eastAsia" w:hAnsi="宋体" w:cs="宋体"/>
          <w:sz w:val="28"/>
          <w:szCs w:val="28"/>
          <w:highlight w:val="none"/>
          <w:u w:val="single"/>
        </w:rPr>
        <w:t xml:space="preserve">      </w:t>
      </w:r>
      <w:r>
        <w:rPr>
          <w:rFonts w:hint="eastAsia" w:hAnsi="宋体" w:cs="宋体"/>
          <w:sz w:val="28"/>
          <w:szCs w:val="28"/>
          <w:highlight w:val="none"/>
          <w:u w:val="single"/>
          <w:lang w:val="en-US" w:eastAsia="zh-CN"/>
        </w:rPr>
        <w:t xml:space="preserve">    </w:t>
      </w:r>
      <w:r>
        <w:rPr>
          <w:rFonts w:hint="eastAsia" w:hAnsi="宋体" w:cs="宋体"/>
          <w:sz w:val="28"/>
          <w:szCs w:val="28"/>
          <w:highlight w:val="none"/>
          <w:u w:val="single"/>
        </w:rPr>
        <w:t xml:space="preserve">  </w:t>
      </w:r>
      <w:r>
        <w:rPr>
          <w:rFonts w:hint="eastAsia" w:hAnsi="宋体" w:cs="宋体"/>
          <w:sz w:val="28"/>
          <w:szCs w:val="28"/>
          <w:highlight w:val="none"/>
          <w:u w:val="single"/>
          <w:lang w:val="en-US" w:eastAsia="zh-CN"/>
        </w:rPr>
        <w:t xml:space="preserve">  </w:t>
      </w:r>
      <w:r>
        <w:rPr>
          <w:rFonts w:hint="eastAsia" w:hAnsi="宋体" w:cs="宋体"/>
          <w:sz w:val="28"/>
          <w:szCs w:val="28"/>
          <w:highlight w:val="none"/>
          <w:lang w:val="en-US" w:eastAsia="zh-CN"/>
        </w:rPr>
        <w:t xml:space="preserve"> </w:t>
      </w:r>
      <w:r>
        <w:rPr>
          <w:rFonts w:hint="eastAsia" w:hAnsi="宋体" w:cs="宋体"/>
          <w:sz w:val="28"/>
          <w:szCs w:val="28"/>
          <w:highlight w:val="none"/>
        </w:rPr>
        <w:t>(</w:t>
      </w:r>
      <w:r>
        <w:rPr>
          <w:rFonts w:hint="eastAsia" w:hAnsi="宋体" w:cs="宋体"/>
          <w:sz w:val="28"/>
          <w:szCs w:val="28"/>
          <w:highlight w:val="none"/>
          <w:lang w:eastAsia="zh-CN"/>
        </w:rPr>
        <w:t>委托代理人</w:t>
      </w:r>
      <w:r>
        <w:rPr>
          <w:rFonts w:hint="eastAsia" w:hAnsi="宋体" w:cs="宋体"/>
          <w:sz w:val="28"/>
          <w:szCs w:val="28"/>
          <w:highlight w:val="none"/>
        </w:rPr>
        <w:t>的姓名</w:t>
      </w:r>
      <w:r>
        <w:rPr>
          <w:rFonts w:hint="eastAsia" w:hAnsi="宋体" w:cs="宋体"/>
          <w:sz w:val="28"/>
          <w:szCs w:val="28"/>
          <w:highlight w:val="none"/>
          <w:lang w:eastAsia="zh-CN"/>
        </w:rPr>
        <w:t>）</w:t>
      </w:r>
      <w:r>
        <w:rPr>
          <w:rFonts w:hint="eastAsia" w:hAnsi="宋体" w:cs="宋体"/>
          <w:sz w:val="28"/>
          <w:szCs w:val="28"/>
          <w:highlight w:val="none"/>
          <w:u w:val="single"/>
          <w:lang w:val="en-US" w:eastAsia="zh-CN"/>
        </w:rPr>
        <w:t xml:space="preserve">                 </w:t>
      </w:r>
      <w:r>
        <w:rPr>
          <w:rFonts w:hint="eastAsia" w:hAnsi="宋体" w:cs="宋体"/>
          <w:sz w:val="28"/>
          <w:szCs w:val="28"/>
          <w:highlight w:val="none"/>
          <w:lang w:val="en-US" w:eastAsia="zh-CN"/>
        </w:rPr>
        <w:t>（身份证号</w:t>
      </w:r>
      <w:r>
        <w:rPr>
          <w:rFonts w:hint="eastAsia" w:hAnsi="宋体" w:cs="宋体"/>
          <w:sz w:val="28"/>
          <w:szCs w:val="28"/>
          <w:highlight w:val="none"/>
        </w:rPr>
        <w:t>)为本公司的合法代理人，参加编号为</w:t>
      </w:r>
      <w:r>
        <w:rPr>
          <w:rFonts w:hint="eastAsia" w:hAnsi="宋体" w:cs="宋体"/>
          <w:sz w:val="28"/>
          <w:szCs w:val="28"/>
          <w:highlight w:val="none"/>
          <w:u w:val="single"/>
        </w:rPr>
        <w:t xml:space="preserve"> </w:t>
      </w:r>
      <w:r>
        <w:rPr>
          <w:rFonts w:hint="eastAsia" w:hAnsi="宋体" w:cs="宋体"/>
          <w:sz w:val="28"/>
          <w:szCs w:val="28"/>
          <w:highlight w:val="none"/>
          <w:u w:val="single"/>
          <w:lang w:val="en-US" w:eastAsia="zh-CN"/>
        </w:rPr>
        <w:t xml:space="preserve">          </w:t>
      </w:r>
      <w:r>
        <w:rPr>
          <w:rFonts w:hint="eastAsia" w:hAnsi="宋体" w:cs="宋体"/>
          <w:sz w:val="28"/>
          <w:szCs w:val="28"/>
          <w:highlight w:val="none"/>
          <w:u w:val="single"/>
        </w:rPr>
        <w:t xml:space="preserve"> </w:t>
      </w:r>
      <w:r>
        <w:rPr>
          <w:rFonts w:hint="eastAsia" w:hAnsi="宋体" w:cs="宋体"/>
          <w:sz w:val="28"/>
          <w:szCs w:val="28"/>
          <w:highlight w:val="none"/>
        </w:rPr>
        <w:t>号的</w:t>
      </w:r>
      <w:r>
        <w:rPr>
          <w:rFonts w:hint="eastAsia" w:hAnsi="宋体" w:cs="宋体"/>
          <w:sz w:val="28"/>
          <w:szCs w:val="28"/>
          <w:highlight w:val="none"/>
          <w:u w:val="single"/>
          <w:lang w:val="en-US" w:eastAsia="zh-CN"/>
        </w:rPr>
        <w:t xml:space="preserve"> 威海市鼎诚资产运营管理有限公司购买服务 </w:t>
      </w:r>
      <w:r>
        <w:rPr>
          <w:rFonts w:hint="eastAsia" w:hAnsi="宋体" w:cs="宋体"/>
          <w:sz w:val="28"/>
          <w:szCs w:val="28"/>
          <w:highlight w:val="none"/>
          <w:lang w:val="en-US" w:eastAsia="zh-CN"/>
        </w:rPr>
        <w:t>（项目名称）竞争谈判</w:t>
      </w:r>
      <w:r>
        <w:rPr>
          <w:rFonts w:hint="eastAsia" w:hAnsi="宋体" w:cs="宋体"/>
          <w:sz w:val="28"/>
          <w:szCs w:val="28"/>
          <w:highlight w:val="none"/>
        </w:rPr>
        <w:t>活动，以本公司名义处理一切与之有关的事宜。</w:t>
      </w:r>
    </w:p>
    <w:p w14:paraId="62060A45">
      <w:pPr>
        <w:pStyle w:val="21"/>
        <w:spacing w:line="520" w:lineRule="exact"/>
        <w:ind w:firstLine="560" w:firstLineChars="200"/>
        <w:rPr>
          <w:rFonts w:hint="eastAsia" w:hAnsi="宋体" w:cs="宋体"/>
          <w:sz w:val="28"/>
          <w:szCs w:val="28"/>
          <w:highlight w:val="none"/>
        </w:rPr>
      </w:pPr>
      <w:r>
        <w:rPr>
          <w:rFonts w:hint="eastAsia" w:hAnsi="宋体" w:cs="宋体"/>
          <w:sz w:val="28"/>
          <w:szCs w:val="28"/>
          <w:highlight w:val="none"/>
        </w:rPr>
        <w:t>如果本公司在此次采购活动中</w:t>
      </w:r>
      <w:r>
        <w:rPr>
          <w:rFonts w:hint="eastAsia" w:hAnsi="宋体" w:cs="宋体"/>
          <w:sz w:val="28"/>
          <w:szCs w:val="28"/>
          <w:highlight w:val="none"/>
          <w:lang w:val="en-US" w:eastAsia="zh-CN"/>
        </w:rPr>
        <w:t>成交</w:t>
      </w:r>
      <w:r>
        <w:rPr>
          <w:rFonts w:hint="eastAsia" w:hAnsi="宋体" w:cs="宋体"/>
          <w:sz w:val="28"/>
          <w:szCs w:val="28"/>
          <w:highlight w:val="none"/>
        </w:rPr>
        <w:t>，</w:t>
      </w:r>
      <w:r>
        <w:rPr>
          <w:rFonts w:hint="eastAsia" w:hAnsi="宋体" w:cs="宋体"/>
          <w:sz w:val="28"/>
          <w:szCs w:val="28"/>
          <w:highlight w:val="none"/>
          <w:lang w:eastAsia="zh-CN"/>
        </w:rPr>
        <w:t>委托代理人</w:t>
      </w:r>
      <w:r>
        <w:rPr>
          <w:rFonts w:hint="eastAsia" w:hAnsi="宋体" w:cs="宋体"/>
          <w:sz w:val="28"/>
          <w:szCs w:val="28"/>
          <w:highlight w:val="none"/>
        </w:rPr>
        <w:t>有权代表本公司签署合同。</w:t>
      </w:r>
    </w:p>
    <w:p w14:paraId="60F6D79E">
      <w:pPr>
        <w:pStyle w:val="21"/>
        <w:spacing w:line="520" w:lineRule="exact"/>
        <w:ind w:firstLine="560" w:firstLineChars="200"/>
        <w:rPr>
          <w:rFonts w:hint="eastAsia" w:hAnsi="宋体" w:cs="宋体"/>
          <w:sz w:val="28"/>
          <w:szCs w:val="28"/>
          <w:highlight w:val="none"/>
        </w:rPr>
      </w:pPr>
      <w:r>
        <w:rPr>
          <w:rFonts w:hint="eastAsia" w:hAnsi="宋体" w:cs="宋体"/>
          <w:sz w:val="28"/>
          <w:szCs w:val="28"/>
          <w:highlight w:val="none"/>
        </w:rPr>
        <w:t>本授权书于</w:t>
      </w:r>
      <w:r>
        <w:rPr>
          <w:rFonts w:hint="eastAsia" w:hAnsi="宋体" w:cs="宋体"/>
          <w:sz w:val="28"/>
          <w:szCs w:val="28"/>
          <w:highlight w:val="none"/>
          <w:u w:val="single"/>
        </w:rPr>
        <w:t xml:space="preserve">  </w:t>
      </w:r>
      <w:r>
        <w:rPr>
          <w:rFonts w:hint="eastAsia" w:hAnsi="宋体" w:cs="宋体"/>
          <w:sz w:val="28"/>
          <w:szCs w:val="28"/>
          <w:highlight w:val="none"/>
          <w:u w:val="single"/>
          <w:lang w:val="en-US" w:eastAsia="zh-CN"/>
        </w:rPr>
        <w:t>2026</w:t>
      </w:r>
      <w:r>
        <w:rPr>
          <w:rFonts w:hint="eastAsia" w:hAnsi="宋体" w:cs="宋体"/>
          <w:sz w:val="28"/>
          <w:szCs w:val="28"/>
          <w:highlight w:val="none"/>
          <w:u w:val="single"/>
        </w:rPr>
        <w:t xml:space="preserve">  </w:t>
      </w:r>
      <w:r>
        <w:rPr>
          <w:rFonts w:hint="eastAsia" w:hAnsi="宋体" w:cs="宋体"/>
          <w:sz w:val="28"/>
          <w:szCs w:val="28"/>
          <w:highlight w:val="none"/>
        </w:rPr>
        <w:t>年</w:t>
      </w:r>
      <w:r>
        <w:rPr>
          <w:rFonts w:hint="eastAsia" w:hAnsi="宋体" w:cs="宋体"/>
          <w:sz w:val="28"/>
          <w:szCs w:val="28"/>
          <w:highlight w:val="none"/>
          <w:u w:val="single"/>
        </w:rPr>
        <w:t xml:space="preserve">    </w:t>
      </w:r>
      <w:r>
        <w:rPr>
          <w:rFonts w:hint="eastAsia" w:hAnsi="宋体" w:cs="宋体"/>
          <w:sz w:val="28"/>
          <w:szCs w:val="28"/>
          <w:highlight w:val="none"/>
        </w:rPr>
        <w:t>月</w:t>
      </w:r>
      <w:r>
        <w:rPr>
          <w:rFonts w:hint="eastAsia" w:hAnsi="宋体" w:cs="宋体"/>
          <w:sz w:val="28"/>
          <w:szCs w:val="28"/>
          <w:highlight w:val="none"/>
          <w:u w:val="single"/>
        </w:rPr>
        <w:t xml:space="preserve">    </w:t>
      </w:r>
      <w:r>
        <w:rPr>
          <w:rFonts w:hint="eastAsia" w:hAnsi="宋体" w:cs="宋体"/>
          <w:sz w:val="28"/>
          <w:szCs w:val="28"/>
          <w:highlight w:val="none"/>
        </w:rPr>
        <w:t>日法定代表人盖章、单位盖章生效，特此声明。</w:t>
      </w:r>
    </w:p>
    <w:p w14:paraId="65189A8E">
      <w:pPr>
        <w:pStyle w:val="21"/>
        <w:spacing w:line="520" w:lineRule="exact"/>
        <w:rPr>
          <w:rFonts w:hint="eastAsia" w:hAnsi="宋体" w:cs="宋体"/>
          <w:sz w:val="28"/>
          <w:szCs w:val="28"/>
          <w:highlight w:val="none"/>
        </w:rPr>
      </w:pPr>
      <w:r>
        <w:rPr>
          <w:rFonts w:hint="eastAsia" w:hAnsi="宋体" w:cs="宋体"/>
          <w:sz w:val="28"/>
          <w:szCs w:val="28"/>
          <w:highlight w:val="none"/>
        </w:rPr>
        <w:t xml:space="preserve">    </w:t>
      </w:r>
      <w:r>
        <w:rPr>
          <w:rFonts w:hint="eastAsia" w:hAnsi="宋体" w:cs="宋体"/>
          <w:sz w:val="28"/>
          <w:szCs w:val="28"/>
          <w:highlight w:val="none"/>
          <w:lang w:eastAsia="zh-CN"/>
        </w:rPr>
        <w:t>委托代理人</w:t>
      </w:r>
      <w:r>
        <w:rPr>
          <w:rFonts w:hint="eastAsia" w:hAnsi="宋体" w:cs="宋体"/>
          <w:sz w:val="28"/>
          <w:szCs w:val="28"/>
          <w:highlight w:val="none"/>
        </w:rPr>
        <w:t>无转委托权。</w:t>
      </w:r>
    </w:p>
    <w:p w14:paraId="4DF2A560">
      <w:pPr>
        <w:pStyle w:val="21"/>
        <w:spacing w:line="520" w:lineRule="exact"/>
        <w:ind w:firstLine="1111"/>
        <w:rPr>
          <w:rFonts w:hint="eastAsia" w:hAnsi="宋体" w:cs="宋体"/>
          <w:sz w:val="28"/>
          <w:szCs w:val="28"/>
          <w:highlight w:val="none"/>
        </w:rPr>
      </w:pPr>
    </w:p>
    <w:p w14:paraId="1660B3AC">
      <w:pPr>
        <w:pStyle w:val="21"/>
        <w:spacing w:line="520" w:lineRule="exact"/>
        <w:ind w:firstLine="560" w:firstLineChars="200"/>
        <w:rPr>
          <w:rFonts w:hint="eastAsia" w:hAnsi="宋体" w:cs="宋体"/>
          <w:sz w:val="28"/>
          <w:szCs w:val="28"/>
          <w:highlight w:val="none"/>
        </w:rPr>
      </w:pPr>
      <w:r>
        <w:rPr>
          <w:rFonts w:hint="eastAsia" w:hAnsi="宋体" w:cs="宋体"/>
          <w:sz w:val="28"/>
          <w:szCs w:val="28"/>
          <w:highlight w:val="none"/>
        </w:rPr>
        <w:t>法定代表人（盖章）：</w:t>
      </w:r>
    </w:p>
    <w:p w14:paraId="319CE61A">
      <w:pPr>
        <w:pStyle w:val="21"/>
        <w:spacing w:line="520" w:lineRule="exact"/>
        <w:ind w:firstLine="560" w:firstLineChars="200"/>
        <w:rPr>
          <w:rFonts w:hint="eastAsia" w:hAnsi="宋体" w:cs="宋体"/>
          <w:sz w:val="28"/>
          <w:szCs w:val="28"/>
          <w:highlight w:val="none"/>
        </w:rPr>
      </w:pPr>
    </w:p>
    <w:p w14:paraId="1D7D6F7F">
      <w:pPr>
        <w:pStyle w:val="21"/>
        <w:spacing w:line="520" w:lineRule="exact"/>
        <w:ind w:firstLine="560" w:firstLineChars="200"/>
        <w:rPr>
          <w:rFonts w:hint="eastAsia" w:hAnsi="宋体" w:cs="宋体"/>
          <w:sz w:val="28"/>
          <w:szCs w:val="28"/>
          <w:highlight w:val="none"/>
        </w:rPr>
      </w:pPr>
      <w:r>
        <w:rPr>
          <w:rFonts w:hint="eastAsia" w:hAnsi="宋体" w:cs="宋体"/>
          <w:sz w:val="28"/>
          <w:szCs w:val="28"/>
          <w:highlight w:val="none"/>
          <w:lang w:eastAsia="zh-CN"/>
        </w:rPr>
        <w:t>报价单位</w:t>
      </w:r>
      <w:r>
        <w:rPr>
          <w:rFonts w:hint="eastAsia" w:hAnsi="宋体" w:cs="宋体"/>
          <w:sz w:val="28"/>
          <w:szCs w:val="28"/>
          <w:highlight w:val="none"/>
        </w:rPr>
        <w:t>（盖章）:</w:t>
      </w:r>
    </w:p>
    <w:p w14:paraId="0028EFC9">
      <w:pPr>
        <w:pStyle w:val="21"/>
        <w:spacing w:line="520" w:lineRule="exact"/>
        <w:rPr>
          <w:rFonts w:hint="eastAsia"/>
          <w:color w:val="auto"/>
          <w:kern w:val="2"/>
          <w:sz w:val="28"/>
          <w:szCs w:val="28"/>
          <w:highlight w:val="none"/>
        </w:rPr>
      </w:pPr>
    </w:p>
    <w:p w14:paraId="4C3421B0">
      <w:pPr>
        <w:pStyle w:val="21"/>
        <w:spacing w:line="520" w:lineRule="exact"/>
        <w:rPr>
          <w:rFonts w:hint="eastAsia"/>
          <w:color w:val="auto"/>
          <w:kern w:val="2"/>
          <w:sz w:val="28"/>
          <w:szCs w:val="28"/>
          <w:highlight w:val="none"/>
        </w:rPr>
      </w:pPr>
    </w:p>
    <w:p w14:paraId="53672D37">
      <w:pPr>
        <w:pStyle w:val="21"/>
        <w:spacing w:line="520" w:lineRule="exact"/>
        <w:ind w:firstLine="562" w:firstLineChars="200"/>
        <w:rPr>
          <w:rFonts w:hint="eastAsia" w:ascii="宋体" w:eastAsia="宋体" w:cs="Times New Roman"/>
          <w:b/>
          <w:bCs/>
          <w:color w:val="auto"/>
          <w:kern w:val="2"/>
          <w:sz w:val="28"/>
          <w:szCs w:val="28"/>
          <w:highlight w:val="none"/>
          <w:lang w:val="en-US" w:eastAsia="zh-CN"/>
        </w:rPr>
      </w:pPr>
      <w:r>
        <w:rPr>
          <w:rFonts w:hint="eastAsia"/>
          <w:b/>
          <w:bCs/>
          <w:color w:val="auto"/>
          <w:kern w:val="2"/>
          <w:sz w:val="28"/>
          <w:szCs w:val="28"/>
          <w:highlight w:val="none"/>
        </w:rPr>
        <w:t>附：</w:t>
      </w:r>
      <w:r>
        <w:rPr>
          <w:rFonts w:hint="eastAsia"/>
          <w:b/>
          <w:bCs/>
          <w:color w:val="auto"/>
          <w:kern w:val="2"/>
          <w:sz w:val="28"/>
          <w:szCs w:val="28"/>
          <w:highlight w:val="none"/>
          <w:lang w:eastAsia="zh-CN"/>
        </w:rPr>
        <w:t>委托代理人</w:t>
      </w:r>
      <w:r>
        <w:rPr>
          <w:rFonts w:hint="eastAsia"/>
          <w:b/>
          <w:bCs/>
          <w:color w:val="auto"/>
          <w:kern w:val="2"/>
          <w:sz w:val="28"/>
          <w:szCs w:val="28"/>
          <w:highlight w:val="none"/>
        </w:rPr>
        <w:t>身份证双面扫描件</w:t>
      </w:r>
      <w:r>
        <w:rPr>
          <w:rFonts w:hint="eastAsia"/>
          <w:b/>
          <w:bCs/>
          <w:color w:val="auto"/>
          <w:kern w:val="2"/>
          <w:sz w:val="28"/>
          <w:szCs w:val="28"/>
          <w:highlight w:val="none"/>
          <w:lang w:val="en-US" w:eastAsia="zh-CN"/>
        </w:rPr>
        <w:t>及</w:t>
      </w:r>
      <w:r>
        <w:rPr>
          <w:rFonts w:hint="eastAsia" w:ascii="宋体" w:eastAsia="宋体" w:cs="Times New Roman"/>
          <w:b/>
          <w:bCs/>
          <w:color w:val="auto"/>
          <w:kern w:val="2"/>
          <w:sz w:val="28"/>
          <w:szCs w:val="28"/>
          <w:highlight w:val="none"/>
          <w:lang w:val="en-US" w:eastAsia="zh-CN"/>
        </w:rPr>
        <w:t>在</w:t>
      </w:r>
      <w:r>
        <w:rPr>
          <w:rFonts w:hint="eastAsia" w:ascii="宋体" w:eastAsia="宋体" w:cs="Times New Roman"/>
          <w:b/>
          <w:bCs/>
          <w:color w:val="auto"/>
          <w:kern w:val="2"/>
          <w:sz w:val="28"/>
          <w:szCs w:val="28"/>
          <w:highlight w:val="none"/>
          <w:lang w:eastAsia="zh-CN"/>
        </w:rPr>
        <w:t>报价单位</w:t>
      </w:r>
      <w:r>
        <w:rPr>
          <w:rFonts w:hint="eastAsia" w:ascii="宋体" w:eastAsia="宋体" w:cs="Times New Roman"/>
          <w:b/>
          <w:bCs/>
          <w:color w:val="auto"/>
          <w:kern w:val="2"/>
          <w:sz w:val="28"/>
          <w:szCs w:val="28"/>
          <w:highlight w:val="none"/>
        </w:rPr>
        <w:t>近</w:t>
      </w:r>
      <w:r>
        <w:rPr>
          <w:rFonts w:hint="eastAsia" w:ascii="宋体" w:eastAsia="宋体" w:cs="Times New Roman"/>
          <w:b/>
          <w:bCs/>
          <w:color w:val="auto"/>
          <w:kern w:val="2"/>
          <w:sz w:val="28"/>
          <w:szCs w:val="28"/>
          <w:highlight w:val="none"/>
          <w:lang w:val="en-US" w:eastAsia="zh-CN"/>
        </w:rPr>
        <w:t>期</w:t>
      </w:r>
      <w:r>
        <w:rPr>
          <w:rFonts w:hint="eastAsia" w:ascii="宋体" w:eastAsia="宋体" w:cs="Times New Roman"/>
          <w:b/>
          <w:bCs/>
          <w:color w:val="auto"/>
          <w:kern w:val="2"/>
          <w:sz w:val="28"/>
          <w:szCs w:val="28"/>
          <w:highlight w:val="none"/>
        </w:rPr>
        <w:t>（</w:t>
      </w:r>
      <w:r>
        <w:rPr>
          <w:rFonts w:hint="eastAsia" w:cs="Times New Roman"/>
          <w:b/>
          <w:bCs/>
          <w:color w:val="auto"/>
          <w:kern w:val="2"/>
          <w:sz w:val="28"/>
          <w:szCs w:val="28"/>
          <w:highlight w:val="none"/>
          <w:lang w:eastAsia="zh-CN"/>
        </w:rPr>
        <w:t>2026</w:t>
      </w:r>
      <w:r>
        <w:rPr>
          <w:rFonts w:hint="eastAsia" w:ascii="宋体" w:eastAsia="宋体" w:cs="Times New Roman"/>
          <w:b/>
          <w:bCs/>
          <w:color w:val="auto"/>
          <w:kern w:val="2"/>
          <w:sz w:val="28"/>
          <w:szCs w:val="28"/>
          <w:highlight w:val="none"/>
        </w:rPr>
        <w:t>年</w:t>
      </w:r>
      <w:r>
        <w:rPr>
          <w:rFonts w:hint="eastAsia" w:cs="Times New Roman"/>
          <w:b/>
          <w:bCs/>
          <w:color w:val="auto"/>
          <w:kern w:val="2"/>
          <w:sz w:val="28"/>
          <w:szCs w:val="28"/>
          <w:highlight w:val="none"/>
          <w:lang w:val="en-US" w:eastAsia="zh-CN"/>
        </w:rPr>
        <w:t>1</w:t>
      </w:r>
      <w:r>
        <w:rPr>
          <w:rFonts w:hint="eastAsia" w:ascii="宋体" w:eastAsia="宋体" w:cs="Times New Roman"/>
          <w:b/>
          <w:bCs/>
          <w:color w:val="auto"/>
          <w:kern w:val="2"/>
          <w:sz w:val="28"/>
          <w:szCs w:val="28"/>
          <w:highlight w:val="none"/>
        </w:rPr>
        <w:t>月</w:t>
      </w:r>
      <w:r>
        <w:rPr>
          <w:rFonts w:hint="eastAsia" w:ascii="宋体" w:eastAsia="宋体" w:cs="Times New Roman"/>
          <w:b/>
          <w:bCs/>
          <w:color w:val="auto"/>
          <w:kern w:val="2"/>
          <w:sz w:val="28"/>
          <w:szCs w:val="28"/>
          <w:highlight w:val="none"/>
          <w:lang w:val="en-US" w:eastAsia="zh-CN"/>
        </w:rPr>
        <w:t>-</w:t>
      </w:r>
      <w:r>
        <w:rPr>
          <w:rFonts w:hint="eastAsia" w:cs="Times New Roman"/>
          <w:b/>
          <w:bCs/>
          <w:color w:val="auto"/>
          <w:kern w:val="2"/>
          <w:sz w:val="28"/>
          <w:szCs w:val="28"/>
          <w:highlight w:val="none"/>
          <w:lang w:val="en-US" w:eastAsia="zh-CN"/>
        </w:rPr>
        <w:t>3</w:t>
      </w:r>
      <w:r>
        <w:rPr>
          <w:rFonts w:hint="eastAsia" w:ascii="宋体" w:eastAsia="宋体" w:cs="Times New Roman"/>
          <w:b/>
          <w:bCs/>
          <w:color w:val="auto"/>
          <w:kern w:val="2"/>
          <w:sz w:val="28"/>
          <w:szCs w:val="28"/>
          <w:highlight w:val="none"/>
        </w:rPr>
        <w:t>月</w:t>
      </w:r>
      <w:r>
        <w:rPr>
          <w:rFonts w:hint="eastAsia" w:ascii="宋体" w:eastAsia="宋体" w:cs="Times New Roman"/>
          <w:b/>
          <w:bCs/>
          <w:color w:val="auto"/>
          <w:kern w:val="2"/>
          <w:sz w:val="28"/>
          <w:szCs w:val="28"/>
          <w:highlight w:val="none"/>
          <w:lang w:val="en-US" w:eastAsia="zh-CN"/>
        </w:rPr>
        <w:t>任意一月</w:t>
      </w:r>
      <w:r>
        <w:rPr>
          <w:rFonts w:hint="eastAsia" w:ascii="宋体" w:eastAsia="宋体" w:cs="Times New Roman"/>
          <w:b/>
          <w:bCs/>
          <w:color w:val="auto"/>
          <w:kern w:val="2"/>
          <w:sz w:val="28"/>
          <w:szCs w:val="28"/>
          <w:highlight w:val="none"/>
        </w:rPr>
        <w:t>）</w:t>
      </w:r>
      <w:r>
        <w:rPr>
          <w:rFonts w:hint="eastAsia" w:cs="Times New Roman"/>
          <w:b/>
          <w:bCs/>
          <w:color w:val="auto"/>
          <w:kern w:val="2"/>
          <w:sz w:val="28"/>
          <w:szCs w:val="28"/>
          <w:highlight w:val="none"/>
          <w:lang w:val="en-US" w:eastAsia="zh-CN"/>
        </w:rPr>
        <w:t>缴纳</w:t>
      </w:r>
      <w:r>
        <w:rPr>
          <w:rFonts w:hint="eastAsia" w:ascii="宋体" w:eastAsia="宋体" w:cs="Times New Roman"/>
          <w:b/>
          <w:bCs/>
          <w:color w:val="auto"/>
          <w:kern w:val="2"/>
          <w:sz w:val="28"/>
          <w:szCs w:val="28"/>
          <w:highlight w:val="none"/>
        </w:rPr>
        <w:t>社保的证明材料扫描件</w:t>
      </w:r>
    </w:p>
    <w:p w14:paraId="3E14E99A">
      <w:pPr>
        <w:pStyle w:val="21"/>
        <w:spacing w:line="520" w:lineRule="exact"/>
        <w:rPr>
          <w:rFonts w:hint="eastAsia" w:hAnsi="宋体" w:cs="宋体"/>
          <w:sz w:val="28"/>
          <w:szCs w:val="28"/>
          <w:highlight w:val="none"/>
        </w:rPr>
      </w:pPr>
    </w:p>
    <w:p w14:paraId="689CBD66">
      <w:pPr>
        <w:snapToGrid w:val="0"/>
        <w:spacing w:line="360" w:lineRule="auto"/>
        <w:ind w:firstLine="560" w:firstLineChars="200"/>
        <w:jc w:val="left"/>
        <w:rPr>
          <w:rFonts w:hint="eastAsia" w:ascii="宋体" w:hAnsi="宋体" w:cs="宋体"/>
          <w:sz w:val="28"/>
          <w:szCs w:val="28"/>
          <w:highlight w:val="none"/>
        </w:rPr>
      </w:pPr>
    </w:p>
    <w:p w14:paraId="536F60CA">
      <w:pPr>
        <w:snapToGrid w:val="0"/>
        <w:spacing w:line="360" w:lineRule="auto"/>
        <w:ind w:firstLine="560" w:firstLineChars="200"/>
        <w:jc w:val="left"/>
        <w:rPr>
          <w:rFonts w:hint="eastAsia" w:ascii="宋体" w:hAnsi="宋体" w:cs="宋体"/>
          <w:sz w:val="28"/>
          <w:szCs w:val="28"/>
          <w:highlight w:val="none"/>
        </w:rPr>
      </w:pPr>
    </w:p>
    <w:p w14:paraId="58BFEC70">
      <w:pPr>
        <w:snapToGrid w:val="0"/>
        <w:spacing w:line="360" w:lineRule="auto"/>
        <w:ind w:firstLine="560" w:firstLineChars="200"/>
        <w:jc w:val="left"/>
        <w:rPr>
          <w:rFonts w:hint="eastAsia" w:ascii="宋体" w:hAnsi="宋体" w:cs="宋体"/>
          <w:sz w:val="28"/>
          <w:szCs w:val="28"/>
          <w:highlight w:val="none"/>
        </w:rPr>
      </w:pPr>
    </w:p>
    <w:p w14:paraId="47ABF320">
      <w:pPr>
        <w:snapToGrid w:val="0"/>
        <w:spacing w:line="360" w:lineRule="auto"/>
        <w:ind w:firstLine="560" w:firstLineChars="200"/>
        <w:jc w:val="left"/>
        <w:rPr>
          <w:rFonts w:hint="eastAsia" w:ascii="宋体" w:hAnsi="宋体" w:cs="宋体"/>
          <w:sz w:val="28"/>
          <w:szCs w:val="28"/>
          <w:highlight w:val="none"/>
        </w:rPr>
      </w:pPr>
    </w:p>
    <w:p w14:paraId="3612BB69">
      <w:pPr>
        <w:snapToGrid w:val="0"/>
        <w:spacing w:line="360" w:lineRule="auto"/>
        <w:jc w:val="left"/>
        <w:rPr>
          <w:rFonts w:hint="eastAsia" w:ascii="宋体" w:hAnsi="宋体" w:cs="宋体"/>
          <w:sz w:val="28"/>
          <w:szCs w:val="28"/>
          <w:highlight w:val="none"/>
        </w:rPr>
      </w:pPr>
    </w:p>
    <w:p w14:paraId="162D8A38">
      <w:pPr>
        <w:keepNext/>
        <w:keepLines/>
        <w:spacing w:before="120" w:after="120" w:line="560" w:lineRule="exact"/>
        <w:jc w:val="center"/>
        <w:outlineLvl w:val="1"/>
        <w:rPr>
          <w:rFonts w:hint="eastAsia" w:ascii="宋体" w:hAnsi="宋体" w:cs="宋体"/>
          <w:b/>
          <w:bCs w:val="0"/>
          <w:color w:val="auto"/>
          <w:sz w:val="36"/>
          <w:szCs w:val="36"/>
          <w:highlight w:val="none"/>
          <w:lang w:val="en-US" w:eastAsia="zh-CN"/>
        </w:rPr>
      </w:pPr>
      <w:bookmarkStart w:id="136" w:name="_Toc5832"/>
      <w:bookmarkStart w:id="137" w:name="_Toc31382"/>
      <w:r>
        <w:rPr>
          <w:rFonts w:hint="default" w:ascii="宋体" w:hAnsi="宋体" w:cs="宋体"/>
          <w:b/>
          <w:bCs w:val="0"/>
          <w:color w:val="auto"/>
          <w:sz w:val="36"/>
          <w:szCs w:val="36"/>
          <w:highlight w:val="none"/>
          <w:lang w:val="en-US" w:eastAsia="zh-CN"/>
        </w:rPr>
        <mc:AlternateContent>
          <mc:Choice Requires="wps">
            <w:drawing>
              <wp:anchor distT="0" distB="0" distL="114300" distR="114300" simplePos="0" relativeHeight="251660288" behindDoc="0" locked="0" layoutInCell="1" hidden="1" allowOverlap="1">
                <wp:simplePos x="0" y="0"/>
                <wp:positionH relativeFrom="column">
                  <wp:posOffset>-127000</wp:posOffset>
                </wp:positionH>
                <wp:positionV relativeFrom="paragraph">
                  <wp:posOffset>127000</wp:posOffset>
                </wp:positionV>
                <wp:extent cx="63500" cy="63500"/>
                <wp:effectExtent l="0" t="0" r="0" b="0"/>
                <wp:wrapNone/>
                <wp:docPr id="2" name="矩形 2"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10pt;margin-top:10pt;height:5pt;width:5pt;visibility:hidden;z-index:251660288;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">
                <v:fill on="t" focussize="0,0"/>
                <v:stroke color="#000000" joinstyle="miter"/>
                <v:imagedata o:title=""/>
                <o:lock v:ext="edit" aspectratio="f"/>
              </v:rect>
            </w:pict>
          </mc:Fallback>
        </mc:AlternateContent>
      </w:r>
      <w:r>
        <w:rPr>
          <w:rFonts w:hint="eastAsia" w:ascii="宋体" w:hAnsi="宋体" w:cs="宋体"/>
          <w:b/>
          <w:bCs w:val="0"/>
          <w:color w:val="auto"/>
          <w:sz w:val="36"/>
          <w:szCs w:val="36"/>
          <w:highlight w:val="none"/>
          <w:lang w:val="en-US" w:eastAsia="zh-CN"/>
        </w:rPr>
        <w:t>六、</w:t>
      </w:r>
      <w:bookmarkEnd w:id="136"/>
      <w:bookmarkStart w:id="138" w:name="_Toc24090"/>
      <w:r>
        <w:rPr>
          <w:rFonts w:hint="eastAsia" w:ascii="宋体" w:hAnsi="宋体" w:cs="宋体"/>
          <w:b/>
          <w:bCs w:val="0"/>
          <w:color w:val="auto"/>
          <w:sz w:val="36"/>
          <w:szCs w:val="36"/>
          <w:highlight w:val="none"/>
          <w:lang w:val="en-US" w:eastAsia="zh-CN"/>
        </w:rPr>
        <w:t>报价单位基本情况表</w:t>
      </w:r>
      <w:bookmarkEnd w:id="137"/>
      <w:bookmarkEnd w:id="138"/>
      <w:r>
        <w:rPr>
          <w:rFonts w:hint="eastAsia" w:ascii="宋体" w:hAnsi="宋体" w:cs="宋体"/>
          <w:b/>
          <w:bCs w:val="0"/>
          <w:color w:val="auto"/>
          <w:sz w:val="36"/>
          <w:szCs w:val="36"/>
          <w:highlight w:val="none"/>
          <w:lang w:val="en-US" w:eastAsia="zh-CN"/>
        </w:rPr>
        <w:t xml:space="preserve"> </w:t>
      </w:r>
    </w:p>
    <w:p w14:paraId="35713771">
      <w:pPr>
        <w:pStyle w:val="21"/>
        <w:tabs>
          <w:tab w:val="left" w:pos="580"/>
        </w:tabs>
        <w:ind w:right="560"/>
        <w:jc w:val="center"/>
        <w:rPr>
          <w:rFonts w:hint="eastAsia" w:hAnsi="宋体" w:cs="宋体"/>
          <w:b/>
          <w:bCs/>
          <w:color w:val="auto"/>
          <w:sz w:val="24"/>
          <w:szCs w:val="24"/>
          <w:highlight w:val="none"/>
        </w:rPr>
      </w:pPr>
      <w:r>
        <w:rPr>
          <w:rFonts w:hint="eastAsia" w:hAnsi="宋体" w:cs="宋体"/>
          <w:bCs/>
          <w:color w:val="auto"/>
          <w:sz w:val="24"/>
          <w:szCs w:val="24"/>
          <w:highlight w:val="none"/>
        </w:rPr>
        <w:t xml:space="preserve"> </w:t>
      </w:r>
      <w:r>
        <w:rPr>
          <w:rFonts w:hint="eastAsia" w:hAnsi="宋体" w:cs="宋体"/>
          <w:b/>
          <w:color w:val="auto"/>
          <w:sz w:val="24"/>
          <w:szCs w:val="24"/>
          <w:highlight w:val="none"/>
        </w:rPr>
        <w:t xml:space="preserve">     </w:t>
      </w:r>
    </w:p>
    <w:tbl>
      <w:tblPr>
        <w:tblStyle w:val="38"/>
        <w:tblW w:w="9399" w:type="dxa"/>
        <w:tblInd w:w="0" w:type="dxa"/>
        <w:tblLayout w:type="fixed"/>
        <w:tblCellMar>
          <w:top w:w="0" w:type="dxa"/>
          <w:left w:w="108" w:type="dxa"/>
          <w:bottom w:w="0" w:type="dxa"/>
          <w:right w:w="108" w:type="dxa"/>
        </w:tblCellMar>
      </w:tblPr>
      <w:tblGrid>
        <w:gridCol w:w="1932"/>
        <w:gridCol w:w="1201"/>
        <w:gridCol w:w="865"/>
        <w:gridCol w:w="1409"/>
        <w:gridCol w:w="351"/>
        <w:gridCol w:w="1379"/>
        <w:gridCol w:w="889"/>
        <w:gridCol w:w="1373"/>
      </w:tblGrid>
      <w:tr w14:paraId="73C1FABC">
        <w:tblPrEx>
          <w:tblCellMar>
            <w:top w:w="0" w:type="dxa"/>
            <w:left w:w="108" w:type="dxa"/>
            <w:bottom w:w="0" w:type="dxa"/>
            <w:right w:w="108" w:type="dxa"/>
          </w:tblCellMar>
        </w:tblPrEx>
        <w:trPr>
          <w:trHeight w:val="498" w:hRule="atLeast"/>
        </w:trPr>
        <w:tc>
          <w:tcPr>
            <w:tcW w:w="1932" w:type="dxa"/>
            <w:tcBorders>
              <w:top w:val="single" w:color="auto" w:sz="4" w:space="0"/>
              <w:left w:val="single" w:color="auto" w:sz="4" w:space="0"/>
              <w:bottom w:val="single" w:color="auto" w:sz="4" w:space="0"/>
              <w:right w:val="single" w:color="auto" w:sz="4" w:space="0"/>
            </w:tcBorders>
            <w:noWrap w:val="0"/>
            <w:vAlign w:val="center"/>
          </w:tcPr>
          <w:p w14:paraId="64EA23AD">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报价单位</w:t>
            </w:r>
            <w:r>
              <w:rPr>
                <w:rFonts w:hint="eastAsia" w:ascii="宋体" w:hAnsi="宋体" w:eastAsia="宋体" w:cs="宋体"/>
                <w:color w:val="auto"/>
                <w:sz w:val="28"/>
                <w:szCs w:val="28"/>
                <w:highlight w:val="none"/>
              </w:rPr>
              <w:t>名称</w:t>
            </w:r>
          </w:p>
        </w:tc>
        <w:tc>
          <w:tcPr>
            <w:tcW w:w="7467" w:type="dxa"/>
            <w:gridSpan w:val="7"/>
            <w:tcBorders>
              <w:top w:val="single" w:color="auto" w:sz="4" w:space="0"/>
              <w:left w:val="nil"/>
              <w:bottom w:val="single" w:color="auto" w:sz="4" w:space="0"/>
              <w:right w:val="single" w:color="auto" w:sz="4" w:space="0"/>
            </w:tcBorders>
            <w:noWrap w:val="0"/>
            <w:vAlign w:val="center"/>
          </w:tcPr>
          <w:p w14:paraId="5274E2E3">
            <w:pPr>
              <w:topLinePunct/>
              <w:snapToGrid w:val="0"/>
              <w:spacing w:line="240" w:lineRule="atLeast"/>
              <w:jc w:val="center"/>
              <w:rPr>
                <w:rFonts w:hint="eastAsia" w:ascii="宋体" w:hAnsi="宋体" w:eastAsia="宋体" w:cs="宋体"/>
                <w:color w:val="auto"/>
                <w:sz w:val="28"/>
                <w:szCs w:val="28"/>
                <w:highlight w:val="none"/>
              </w:rPr>
            </w:pPr>
          </w:p>
        </w:tc>
      </w:tr>
      <w:tr w14:paraId="56930867">
        <w:tblPrEx>
          <w:tblCellMar>
            <w:top w:w="0" w:type="dxa"/>
            <w:left w:w="108" w:type="dxa"/>
            <w:bottom w:w="0" w:type="dxa"/>
            <w:right w:w="108" w:type="dxa"/>
          </w:tblCellMar>
        </w:tblPrEx>
        <w:trPr>
          <w:trHeight w:val="625" w:hRule="atLeast"/>
        </w:trPr>
        <w:tc>
          <w:tcPr>
            <w:tcW w:w="1932" w:type="dxa"/>
            <w:tcBorders>
              <w:top w:val="single" w:color="auto" w:sz="4" w:space="0"/>
              <w:left w:val="single" w:color="auto" w:sz="4" w:space="0"/>
              <w:bottom w:val="single" w:color="auto" w:sz="4" w:space="0"/>
              <w:right w:val="single" w:color="auto" w:sz="4" w:space="0"/>
            </w:tcBorders>
            <w:noWrap w:val="0"/>
            <w:vAlign w:val="center"/>
          </w:tcPr>
          <w:p w14:paraId="471CC197">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注册地址</w:t>
            </w:r>
          </w:p>
        </w:tc>
        <w:tc>
          <w:tcPr>
            <w:tcW w:w="3826" w:type="dxa"/>
            <w:gridSpan w:val="4"/>
            <w:tcBorders>
              <w:top w:val="single" w:color="auto" w:sz="4" w:space="0"/>
              <w:left w:val="nil"/>
              <w:bottom w:val="single" w:color="auto" w:sz="4" w:space="0"/>
              <w:right w:val="single" w:color="auto" w:sz="4" w:space="0"/>
            </w:tcBorders>
            <w:noWrap w:val="0"/>
            <w:vAlign w:val="center"/>
          </w:tcPr>
          <w:p w14:paraId="62E7E6AC">
            <w:pPr>
              <w:topLinePunct/>
              <w:snapToGrid w:val="0"/>
              <w:spacing w:line="240" w:lineRule="atLeast"/>
              <w:jc w:val="center"/>
              <w:rPr>
                <w:rFonts w:hint="eastAsia" w:ascii="宋体" w:hAnsi="宋体" w:eastAsia="宋体" w:cs="宋体"/>
                <w:color w:val="auto"/>
                <w:sz w:val="28"/>
                <w:szCs w:val="28"/>
                <w:highlight w:val="none"/>
              </w:rPr>
            </w:pPr>
          </w:p>
        </w:tc>
        <w:tc>
          <w:tcPr>
            <w:tcW w:w="1379" w:type="dxa"/>
            <w:tcBorders>
              <w:top w:val="single" w:color="auto" w:sz="4" w:space="0"/>
              <w:left w:val="nil"/>
              <w:bottom w:val="single" w:color="auto" w:sz="4" w:space="0"/>
              <w:right w:val="single" w:color="auto" w:sz="4" w:space="0"/>
            </w:tcBorders>
            <w:noWrap w:val="0"/>
            <w:vAlign w:val="center"/>
          </w:tcPr>
          <w:p w14:paraId="65BF11B9">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邮政编码</w:t>
            </w:r>
          </w:p>
        </w:tc>
        <w:tc>
          <w:tcPr>
            <w:tcW w:w="2262" w:type="dxa"/>
            <w:gridSpan w:val="2"/>
            <w:tcBorders>
              <w:top w:val="single" w:color="auto" w:sz="4" w:space="0"/>
              <w:left w:val="nil"/>
              <w:bottom w:val="single" w:color="auto" w:sz="4" w:space="0"/>
              <w:right w:val="single" w:color="auto" w:sz="4" w:space="0"/>
            </w:tcBorders>
            <w:noWrap w:val="0"/>
            <w:vAlign w:val="center"/>
          </w:tcPr>
          <w:p w14:paraId="44115370">
            <w:pPr>
              <w:topLinePunct/>
              <w:snapToGrid w:val="0"/>
              <w:spacing w:line="240" w:lineRule="atLeast"/>
              <w:jc w:val="center"/>
              <w:rPr>
                <w:rFonts w:hint="eastAsia" w:ascii="宋体" w:hAnsi="宋体" w:eastAsia="宋体" w:cs="宋体"/>
                <w:color w:val="auto"/>
                <w:sz w:val="28"/>
                <w:szCs w:val="28"/>
                <w:highlight w:val="none"/>
              </w:rPr>
            </w:pPr>
          </w:p>
        </w:tc>
      </w:tr>
      <w:tr w14:paraId="3D59D5D0">
        <w:tblPrEx>
          <w:tblCellMar>
            <w:top w:w="0" w:type="dxa"/>
            <w:left w:w="108" w:type="dxa"/>
            <w:bottom w:w="0" w:type="dxa"/>
            <w:right w:w="108" w:type="dxa"/>
          </w:tblCellMar>
        </w:tblPrEx>
        <w:trPr>
          <w:cantSplit/>
          <w:trHeight w:val="619" w:hRule="atLeast"/>
        </w:trPr>
        <w:tc>
          <w:tcPr>
            <w:tcW w:w="1932" w:type="dxa"/>
            <w:vMerge w:val="restart"/>
            <w:tcBorders>
              <w:top w:val="nil"/>
              <w:left w:val="single" w:color="auto" w:sz="4" w:space="0"/>
              <w:bottom w:val="single" w:color="auto" w:sz="4" w:space="0"/>
              <w:right w:val="single" w:color="auto" w:sz="4" w:space="0"/>
            </w:tcBorders>
            <w:noWrap w:val="0"/>
            <w:vAlign w:val="center"/>
          </w:tcPr>
          <w:p w14:paraId="1E20A0F5">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联系方式</w:t>
            </w:r>
          </w:p>
        </w:tc>
        <w:tc>
          <w:tcPr>
            <w:tcW w:w="1201" w:type="dxa"/>
            <w:tcBorders>
              <w:top w:val="single" w:color="auto" w:sz="4" w:space="0"/>
              <w:left w:val="nil"/>
              <w:bottom w:val="single" w:color="auto" w:sz="4" w:space="0"/>
              <w:right w:val="single" w:color="auto" w:sz="4" w:space="0"/>
            </w:tcBorders>
            <w:noWrap w:val="0"/>
            <w:vAlign w:val="center"/>
          </w:tcPr>
          <w:p w14:paraId="28009A23">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w:t>
            </w:r>
          </w:p>
        </w:tc>
        <w:tc>
          <w:tcPr>
            <w:tcW w:w="2625" w:type="dxa"/>
            <w:gridSpan w:val="3"/>
            <w:tcBorders>
              <w:top w:val="single" w:color="auto" w:sz="4" w:space="0"/>
              <w:left w:val="nil"/>
              <w:bottom w:val="single" w:color="auto" w:sz="4" w:space="0"/>
              <w:right w:val="single" w:color="auto" w:sz="4" w:space="0"/>
            </w:tcBorders>
            <w:noWrap w:val="0"/>
            <w:vAlign w:val="center"/>
          </w:tcPr>
          <w:p w14:paraId="56BDF940">
            <w:pPr>
              <w:topLinePunct/>
              <w:snapToGrid w:val="0"/>
              <w:spacing w:line="240" w:lineRule="atLeast"/>
              <w:jc w:val="center"/>
              <w:rPr>
                <w:rFonts w:hint="eastAsia" w:ascii="宋体" w:hAnsi="宋体" w:eastAsia="宋体" w:cs="宋体"/>
                <w:color w:val="auto"/>
                <w:sz w:val="28"/>
                <w:szCs w:val="28"/>
                <w:highlight w:val="none"/>
              </w:rPr>
            </w:pPr>
          </w:p>
        </w:tc>
        <w:tc>
          <w:tcPr>
            <w:tcW w:w="1379" w:type="dxa"/>
            <w:tcBorders>
              <w:top w:val="single" w:color="auto" w:sz="4" w:space="0"/>
              <w:left w:val="nil"/>
              <w:bottom w:val="single" w:color="auto" w:sz="4" w:space="0"/>
              <w:right w:val="single" w:color="auto" w:sz="4" w:space="0"/>
            </w:tcBorders>
            <w:noWrap w:val="0"/>
            <w:vAlign w:val="center"/>
          </w:tcPr>
          <w:p w14:paraId="577FCFE8">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 话</w:t>
            </w:r>
          </w:p>
        </w:tc>
        <w:tc>
          <w:tcPr>
            <w:tcW w:w="2262" w:type="dxa"/>
            <w:gridSpan w:val="2"/>
            <w:tcBorders>
              <w:top w:val="single" w:color="auto" w:sz="4" w:space="0"/>
              <w:left w:val="nil"/>
              <w:bottom w:val="single" w:color="auto" w:sz="4" w:space="0"/>
              <w:right w:val="single" w:color="auto" w:sz="4" w:space="0"/>
            </w:tcBorders>
            <w:noWrap w:val="0"/>
            <w:vAlign w:val="center"/>
          </w:tcPr>
          <w:p w14:paraId="65D81C97">
            <w:pPr>
              <w:topLinePunct/>
              <w:snapToGrid w:val="0"/>
              <w:spacing w:line="240" w:lineRule="atLeast"/>
              <w:jc w:val="center"/>
              <w:rPr>
                <w:rFonts w:hint="eastAsia" w:ascii="宋体" w:hAnsi="宋体" w:eastAsia="宋体" w:cs="宋体"/>
                <w:color w:val="auto"/>
                <w:sz w:val="28"/>
                <w:szCs w:val="28"/>
                <w:highlight w:val="none"/>
              </w:rPr>
            </w:pPr>
          </w:p>
        </w:tc>
      </w:tr>
      <w:tr w14:paraId="1BA21423">
        <w:tblPrEx>
          <w:tblCellMar>
            <w:top w:w="0" w:type="dxa"/>
            <w:left w:w="108" w:type="dxa"/>
            <w:bottom w:w="0" w:type="dxa"/>
            <w:right w:w="108" w:type="dxa"/>
          </w:tblCellMar>
        </w:tblPrEx>
        <w:trPr>
          <w:cantSplit/>
          <w:trHeight w:val="627" w:hRule="atLeast"/>
        </w:trPr>
        <w:tc>
          <w:tcPr>
            <w:tcW w:w="1932" w:type="dxa"/>
            <w:vMerge w:val="continue"/>
            <w:tcBorders>
              <w:top w:val="nil"/>
              <w:left w:val="single" w:color="auto" w:sz="4" w:space="0"/>
              <w:bottom w:val="single" w:color="auto" w:sz="4" w:space="0"/>
              <w:right w:val="single" w:color="auto" w:sz="4" w:space="0"/>
            </w:tcBorders>
            <w:noWrap w:val="0"/>
            <w:vAlign w:val="center"/>
          </w:tcPr>
          <w:p w14:paraId="40176505">
            <w:pPr>
              <w:widowControl/>
              <w:snapToGrid w:val="0"/>
              <w:spacing w:line="240" w:lineRule="atLeast"/>
              <w:jc w:val="left"/>
              <w:rPr>
                <w:rFonts w:hint="eastAsia" w:ascii="宋体" w:hAnsi="宋体" w:eastAsia="宋体" w:cs="宋体"/>
                <w:color w:val="auto"/>
                <w:sz w:val="28"/>
                <w:szCs w:val="28"/>
                <w:highlight w:val="none"/>
              </w:rPr>
            </w:pPr>
          </w:p>
        </w:tc>
        <w:tc>
          <w:tcPr>
            <w:tcW w:w="1201" w:type="dxa"/>
            <w:tcBorders>
              <w:top w:val="single" w:color="auto" w:sz="4" w:space="0"/>
              <w:left w:val="nil"/>
              <w:bottom w:val="single" w:color="auto" w:sz="4" w:space="0"/>
              <w:right w:val="single" w:color="auto" w:sz="4" w:space="0"/>
            </w:tcBorders>
            <w:noWrap w:val="0"/>
            <w:vAlign w:val="center"/>
          </w:tcPr>
          <w:p w14:paraId="6F2C29E4">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传  真</w:t>
            </w:r>
          </w:p>
        </w:tc>
        <w:tc>
          <w:tcPr>
            <w:tcW w:w="2625" w:type="dxa"/>
            <w:gridSpan w:val="3"/>
            <w:tcBorders>
              <w:top w:val="single" w:color="auto" w:sz="4" w:space="0"/>
              <w:left w:val="nil"/>
              <w:bottom w:val="single" w:color="auto" w:sz="4" w:space="0"/>
              <w:right w:val="single" w:color="auto" w:sz="4" w:space="0"/>
            </w:tcBorders>
            <w:noWrap w:val="0"/>
            <w:vAlign w:val="center"/>
          </w:tcPr>
          <w:p w14:paraId="4841152C">
            <w:pPr>
              <w:topLinePunct/>
              <w:snapToGrid w:val="0"/>
              <w:spacing w:line="240" w:lineRule="atLeast"/>
              <w:jc w:val="center"/>
              <w:rPr>
                <w:rFonts w:hint="eastAsia" w:ascii="宋体" w:hAnsi="宋体" w:eastAsia="宋体" w:cs="宋体"/>
                <w:color w:val="auto"/>
                <w:sz w:val="28"/>
                <w:szCs w:val="28"/>
                <w:highlight w:val="none"/>
              </w:rPr>
            </w:pPr>
          </w:p>
        </w:tc>
        <w:tc>
          <w:tcPr>
            <w:tcW w:w="1379" w:type="dxa"/>
            <w:tcBorders>
              <w:top w:val="single" w:color="auto" w:sz="4" w:space="0"/>
              <w:left w:val="nil"/>
              <w:bottom w:val="single" w:color="auto" w:sz="4" w:space="0"/>
              <w:right w:val="single" w:color="auto" w:sz="4" w:space="0"/>
            </w:tcBorders>
            <w:noWrap w:val="0"/>
            <w:vAlign w:val="center"/>
          </w:tcPr>
          <w:p w14:paraId="393CB241">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网 址</w:t>
            </w:r>
          </w:p>
        </w:tc>
        <w:tc>
          <w:tcPr>
            <w:tcW w:w="2262" w:type="dxa"/>
            <w:gridSpan w:val="2"/>
            <w:tcBorders>
              <w:top w:val="single" w:color="auto" w:sz="4" w:space="0"/>
              <w:left w:val="nil"/>
              <w:bottom w:val="single" w:color="auto" w:sz="4" w:space="0"/>
              <w:right w:val="single" w:color="auto" w:sz="4" w:space="0"/>
            </w:tcBorders>
            <w:noWrap w:val="0"/>
            <w:vAlign w:val="center"/>
          </w:tcPr>
          <w:p w14:paraId="555EF065">
            <w:pPr>
              <w:topLinePunct/>
              <w:snapToGrid w:val="0"/>
              <w:spacing w:line="240" w:lineRule="atLeast"/>
              <w:jc w:val="center"/>
              <w:rPr>
                <w:rFonts w:hint="eastAsia" w:ascii="宋体" w:hAnsi="宋体" w:eastAsia="宋体" w:cs="宋体"/>
                <w:color w:val="auto"/>
                <w:sz w:val="28"/>
                <w:szCs w:val="28"/>
                <w:highlight w:val="none"/>
              </w:rPr>
            </w:pPr>
          </w:p>
        </w:tc>
      </w:tr>
      <w:tr w14:paraId="365E0472">
        <w:tblPrEx>
          <w:tblCellMar>
            <w:top w:w="0" w:type="dxa"/>
            <w:left w:w="108" w:type="dxa"/>
            <w:bottom w:w="0" w:type="dxa"/>
            <w:right w:w="108" w:type="dxa"/>
          </w:tblCellMar>
        </w:tblPrEx>
        <w:trPr>
          <w:trHeight w:val="622" w:hRule="atLeast"/>
        </w:trPr>
        <w:tc>
          <w:tcPr>
            <w:tcW w:w="1932" w:type="dxa"/>
            <w:tcBorders>
              <w:top w:val="single" w:color="auto" w:sz="4" w:space="0"/>
              <w:left w:val="single" w:color="auto" w:sz="4" w:space="0"/>
              <w:bottom w:val="single" w:color="auto" w:sz="4" w:space="0"/>
              <w:right w:val="single" w:color="auto" w:sz="4" w:space="0"/>
            </w:tcBorders>
            <w:noWrap w:val="0"/>
            <w:vAlign w:val="center"/>
          </w:tcPr>
          <w:p w14:paraId="313A6ABC">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p>
        </w:tc>
        <w:tc>
          <w:tcPr>
            <w:tcW w:w="1201" w:type="dxa"/>
            <w:tcBorders>
              <w:top w:val="single" w:color="auto" w:sz="4" w:space="0"/>
              <w:left w:val="nil"/>
              <w:bottom w:val="single" w:color="auto" w:sz="4" w:space="0"/>
              <w:right w:val="single" w:color="auto" w:sz="4" w:space="0"/>
            </w:tcBorders>
            <w:noWrap w:val="0"/>
            <w:vAlign w:val="center"/>
          </w:tcPr>
          <w:p w14:paraId="1DD16000">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姓名</w:t>
            </w:r>
          </w:p>
        </w:tc>
        <w:tc>
          <w:tcPr>
            <w:tcW w:w="865" w:type="dxa"/>
            <w:tcBorders>
              <w:top w:val="single" w:color="auto" w:sz="4" w:space="0"/>
              <w:left w:val="nil"/>
              <w:bottom w:val="single" w:color="auto" w:sz="4" w:space="0"/>
              <w:right w:val="single" w:color="auto" w:sz="4" w:space="0"/>
            </w:tcBorders>
            <w:noWrap w:val="0"/>
            <w:vAlign w:val="center"/>
          </w:tcPr>
          <w:p w14:paraId="7D52FC82">
            <w:pPr>
              <w:topLinePunct/>
              <w:snapToGrid w:val="0"/>
              <w:spacing w:line="240" w:lineRule="atLeast"/>
              <w:jc w:val="center"/>
              <w:rPr>
                <w:rFonts w:hint="eastAsia" w:ascii="宋体" w:hAnsi="宋体" w:eastAsia="宋体" w:cs="宋体"/>
                <w:color w:val="auto"/>
                <w:sz w:val="28"/>
                <w:szCs w:val="28"/>
                <w:highlight w:val="none"/>
              </w:rPr>
            </w:pPr>
          </w:p>
        </w:tc>
        <w:tc>
          <w:tcPr>
            <w:tcW w:w="1409" w:type="dxa"/>
            <w:tcBorders>
              <w:top w:val="single" w:color="auto" w:sz="4" w:space="0"/>
              <w:left w:val="nil"/>
              <w:bottom w:val="single" w:color="auto" w:sz="4" w:space="0"/>
              <w:right w:val="single" w:color="auto" w:sz="4" w:space="0"/>
            </w:tcBorders>
            <w:noWrap w:val="0"/>
            <w:vAlign w:val="center"/>
          </w:tcPr>
          <w:p w14:paraId="1E6C0CE2">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技术职称</w:t>
            </w:r>
          </w:p>
        </w:tc>
        <w:tc>
          <w:tcPr>
            <w:tcW w:w="1730" w:type="dxa"/>
            <w:gridSpan w:val="2"/>
            <w:tcBorders>
              <w:top w:val="single" w:color="auto" w:sz="4" w:space="0"/>
              <w:left w:val="nil"/>
              <w:bottom w:val="single" w:color="auto" w:sz="4" w:space="0"/>
              <w:right w:val="single" w:color="auto" w:sz="4" w:space="0"/>
            </w:tcBorders>
            <w:noWrap w:val="0"/>
            <w:vAlign w:val="center"/>
          </w:tcPr>
          <w:p w14:paraId="145910CB">
            <w:pPr>
              <w:topLinePunct/>
              <w:snapToGrid w:val="0"/>
              <w:spacing w:line="240" w:lineRule="atLeast"/>
              <w:jc w:val="center"/>
              <w:rPr>
                <w:rFonts w:hint="eastAsia" w:ascii="宋体" w:hAnsi="宋体" w:eastAsia="宋体" w:cs="宋体"/>
                <w:color w:val="auto"/>
                <w:sz w:val="28"/>
                <w:szCs w:val="28"/>
                <w:highlight w:val="none"/>
              </w:rPr>
            </w:pPr>
          </w:p>
        </w:tc>
        <w:tc>
          <w:tcPr>
            <w:tcW w:w="889" w:type="dxa"/>
            <w:tcBorders>
              <w:top w:val="single" w:color="auto" w:sz="4" w:space="0"/>
              <w:left w:val="nil"/>
              <w:bottom w:val="single" w:color="auto" w:sz="4" w:space="0"/>
              <w:right w:val="single" w:color="auto" w:sz="4" w:space="0"/>
            </w:tcBorders>
            <w:noWrap w:val="0"/>
            <w:vAlign w:val="center"/>
          </w:tcPr>
          <w:p w14:paraId="09B7B0E0">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电话</w:t>
            </w:r>
          </w:p>
        </w:tc>
        <w:tc>
          <w:tcPr>
            <w:tcW w:w="1373" w:type="dxa"/>
            <w:tcBorders>
              <w:top w:val="single" w:color="auto" w:sz="4" w:space="0"/>
              <w:left w:val="nil"/>
              <w:bottom w:val="single" w:color="auto" w:sz="4" w:space="0"/>
              <w:right w:val="single" w:color="auto" w:sz="4" w:space="0"/>
            </w:tcBorders>
            <w:noWrap w:val="0"/>
            <w:vAlign w:val="center"/>
          </w:tcPr>
          <w:p w14:paraId="7B6C8962">
            <w:pPr>
              <w:topLinePunct/>
              <w:snapToGrid w:val="0"/>
              <w:spacing w:line="240" w:lineRule="atLeast"/>
              <w:jc w:val="center"/>
              <w:rPr>
                <w:rFonts w:hint="eastAsia" w:ascii="宋体" w:hAnsi="宋体" w:eastAsia="宋体" w:cs="宋体"/>
                <w:color w:val="auto"/>
                <w:sz w:val="28"/>
                <w:szCs w:val="28"/>
                <w:highlight w:val="none"/>
              </w:rPr>
            </w:pPr>
          </w:p>
        </w:tc>
      </w:tr>
      <w:tr w14:paraId="672CBA34">
        <w:tblPrEx>
          <w:tblCellMar>
            <w:top w:w="0" w:type="dxa"/>
            <w:left w:w="108" w:type="dxa"/>
            <w:bottom w:w="0" w:type="dxa"/>
            <w:right w:w="108" w:type="dxa"/>
          </w:tblCellMar>
        </w:tblPrEx>
        <w:trPr>
          <w:trHeight w:val="1147" w:hRule="atLeast"/>
        </w:trPr>
        <w:tc>
          <w:tcPr>
            <w:tcW w:w="1932" w:type="dxa"/>
            <w:tcBorders>
              <w:top w:val="single" w:color="auto" w:sz="4" w:space="0"/>
              <w:left w:val="single" w:color="auto" w:sz="4" w:space="0"/>
              <w:right w:val="single" w:color="auto" w:sz="4" w:space="0"/>
            </w:tcBorders>
            <w:noWrap w:val="0"/>
            <w:vAlign w:val="center"/>
          </w:tcPr>
          <w:p w14:paraId="13CFE87A">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成立时间</w:t>
            </w:r>
          </w:p>
        </w:tc>
        <w:tc>
          <w:tcPr>
            <w:tcW w:w="2066" w:type="dxa"/>
            <w:gridSpan w:val="2"/>
            <w:tcBorders>
              <w:top w:val="single" w:color="auto" w:sz="4" w:space="0"/>
              <w:left w:val="nil"/>
              <w:right w:val="single" w:color="auto" w:sz="4" w:space="0"/>
            </w:tcBorders>
            <w:noWrap w:val="0"/>
            <w:vAlign w:val="center"/>
          </w:tcPr>
          <w:p w14:paraId="3A5973CC">
            <w:pPr>
              <w:topLinePunct/>
              <w:snapToGrid w:val="0"/>
              <w:spacing w:line="240" w:lineRule="atLeast"/>
              <w:jc w:val="center"/>
              <w:rPr>
                <w:rFonts w:hint="eastAsia" w:ascii="宋体" w:hAnsi="宋体" w:eastAsia="宋体" w:cs="宋体"/>
                <w:color w:val="auto"/>
                <w:sz w:val="28"/>
                <w:szCs w:val="28"/>
                <w:highlight w:val="none"/>
              </w:rPr>
            </w:pPr>
          </w:p>
        </w:tc>
        <w:tc>
          <w:tcPr>
            <w:tcW w:w="5401" w:type="dxa"/>
            <w:gridSpan w:val="5"/>
            <w:tcBorders>
              <w:top w:val="single" w:color="auto" w:sz="4" w:space="0"/>
              <w:left w:val="nil"/>
              <w:bottom w:val="single" w:color="auto" w:sz="4" w:space="0"/>
              <w:right w:val="single" w:color="auto" w:sz="4" w:space="0"/>
            </w:tcBorders>
            <w:noWrap w:val="0"/>
            <w:vAlign w:val="center"/>
          </w:tcPr>
          <w:p w14:paraId="151B9D3A">
            <w:pPr>
              <w:topLinePunct/>
              <w:snapToGrid w:val="0"/>
              <w:spacing w:line="240" w:lineRule="atLeas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员工总人数：</w:t>
            </w:r>
          </w:p>
        </w:tc>
      </w:tr>
      <w:tr w14:paraId="76391091">
        <w:tblPrEx>
          <w:tblCellMar>
            <w:top w:w="0" w:type="dxa"/>
            <w:left w:w="108" w:type="dxa"/>
            <w:bottom w:w="0" w:type="dxa"/>
            <w:right w:w="108" w:type="dxa"/>
          </w:tblCellMar>
        </w:tblPrEx>
        <w:trPr>
          <w:cantSplit/>
          <w:trHeight w:val="624" w:hRule="atLeast"/>
        </w:trPr>
        <w:tc>
          <w:tcPr>
            <w:tcW w:w="1932" w:type="dxa"/>
            <w:tcBorders>
              <w:top w:val="single" w:color="auto" w:sz="4" w:space="0"/>
              <w:left w:val="single" w:color="auto" w:sz="4" w:space="0"/>
              <w:bottom w:val="single" w:color="auto" w:sz="4" w:space="0"/>
              <w:right w:val="single" w:color="auto" w:sz="4" w:space="0"/>
            </w:tcBorders>
            <w:noWrap w:val="0"/>
            <w:vAlign w:val="center"/>
          </w:tcPr>
          <w:p w14:paraId="5E3A857B">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营业执照号</w:t>
            </w:r>
          </w:p>
        </w:tc>
        <w:tc>
          <w:tcPr>
            <w:tcW w:w="7467" w:type="dxa"/>
            <w:gridSpan w:val="7"/>
            <w:tcBorders>
              <w:top w:val="single" w:color="auto" w:sz="4" w:space="0"/>
              <w:left w:val="nil"/>
              <w:bottom w:val="single" w:color="auto" w:sz="4" w:space="0"/>
              <w:right w:val="single" w:color="auto" w:sz="4" w:space="0"/>
            </w:tcBorders>
            <w:noWrap w:val="0"/>
            <w:vAlign w:val="center"/>
          </w:tcPr>
          <w:p w14:paraId="4E8D3675">
            <w:pPr>
              <w:topLinePunct/>
              <w:snapToGrid w:val="0"/>
              <w:spacing w:line="240" w:lineRule="atLeast"/>
              <w:jc w:val="center"/>
              <w:rPr>
                <w:rFonts w:hint="eastAsia" w:ascii="宋体" w:hAnsi="宋体" w:eastAsia="宋体" w:cs="宋体"/>
                <w:color w:val="auto"/>
                <w:sz w:val="28"/>
                <w:szCs w:val="28"/>
                <w:highlight w:val="none"/>
              </w:rPr>
            </w:pPr>
          </w:p>
        </w:tc>
      </w:tr>
      <w:tr w14:paraId="2A8CD692">
        <w:tblPrEx>
          <w:tblCellMar>
            <w:top w:w="0" w:type="dxa"/>
            <w:left w:w="108" w:type="dxa"/>
            <w:bottom w:w="0" w:type="dxa"/>
            <w:right w:w="108" w:type="dxa"/>
          </w:tblCellMar>
        </w:tblPrEx>
        <w:trPr>
          <w:cantSplit/>
          <w:trHeight w:val="618" w:hRule="atLeast"/>
        </w:trPr>
        <w:tc>
          <w:tcPr>
            <w:tcW w:w="1932" w:type="dxa"/>
            <w:tcBorders>
              <w:top w:val="single" w:color="auto" w:sz="4" w:space="0"/>
              <w:left w:val="single" w:color="auto" w:sz="4" w:space="0"/>
              <w:bottom w:val="single" w:color="auto" w:sz="4" w:space="0"/>
              <w:right w:val="single" w:color="auto" w:sz="4" w:space="0"/>
            </w:tcBorders>
            <w:noWrap w:val="0"/>
            <w:vAlign w:val="center"/>
          </w:tcPr>
          <w:p w14:paraId="09105908">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注册资金</w:t>
            </w:r>
          </w:p>
        </w:tc>
        <w:tc>
          <w:tcPr>
            <w:tcW w:w="7467" w:type="dxa"/>
            <w:gridSpan w:val="7"/>
            <w:tcBorders>
              <w:top w:val="single" w:color="auto" w:sz="4" w:space="0"/>
              <w:left w:val="nil"/>
              <w:bottom w:val="single" w:color="auto" w:sz="4" w:space="0"/>
              <w:right w:val="single" w:color="auto" w:sz="4" w:space="0"/>
            </w:tcBorders>
            <w:noWrap w:val="0"/>
            <w:vAlign w:val="center"/>
          </w:tcPr>
          <w:p w14:paraId="4F69E3B6">
            <w:pPr>
              <w:topLinePunct/>
              <w:snapToGrid w:val="0"/>
              <w:spacing w:line="240" w:lineRule="atLeast"/>
              <w:jc w:val="center"/>
              <w:rPr>
                <w:rFonts w:hint="eastAsia" w:ascii="宋体" w:hAnsi="宋体" w:eastAsia="宋体" w:cs="宋体"/>
                <w:color w:val="auto"/>
                <w:sz w:val="28"/>
                <w:szCs w:val="28"/>
                <w:highlight w:val="none"/>
              </w:rPr>
            </w:pPr>
          </w:p>
        </w:tc>
      </w:tr>
      <w:tr w14:paraId="352855E1">
        <w:tblPrEx>
          <w:tblCellMar>
            <w:top w:w="0" w:type="dxa"/>
            <w:left w:w="108" w:type="dxa"/>
            <w:bottom w:w="0" w:type="dxa"/>
            <w:right w:w="108" w:type="dxa"/>
          </w:tblCellMar>
        </w:tblPrEx>
        <w:trPr>
          <w:cantSplit/>
          <w:trHeight w:val="639" w:hRule="atLeast"/>
        </w:trPr>
        <w:tc>
          <w:tcPr>
            <w:tcW w:w="1932" w:type="dxa"/>
            <w:tcBorders>
              <w:top w:val="single" w:color="auto" w:sz="4" w:space="0"/>
              <w:left w:val="single" w:color="auto" w:sz="4" w:space="0"/>
              <w:bottom w:val="single" w:color="auto" w:sz="4" w:space="0"/>
              <w:right w:val="single" w:color="auto" w:sz="4" w:space="0"/>
            </w:tcBorders>
            <w:noWrap w:val="0"/>
            <w:vAlign w:val="center"/>
          </w:tcPr>
          <w:p w14:paraId="3995AA85">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基本账户</w:t>
            </w:r>
          </w:p>
          <w:p w14:paraId="24442F53">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开户银行</w:t>
            </w:r>
          </w:p>
        </w:tc>
        <w:tc>
          <w:tcPr>
            <w:tcW w:w="7467" w:type="dxa"/>
            <w:gridSpan w:val="7"/>
            <w:tcBorders>
              <w:top w:val="single" w:color="auto" w:sz="4" w:space="0"/>
              <w:left w:val="nil"/>
              <w:bottom w:val="single" w:color="auto" w:sz="4" w:space="0"/>
              <w:right w:val="single" w:color="auto" w:sz="4" w:space="0"/>
            </w:tcBorders>
            <w:noWrap w:val="0"/>
            <w:vAlign w:val="center"/>
          </w:tcPr>
          <w:p w14:paraId="739E67A1">
            <w:pPr>
              <w:topLinePunct/>
              <w:snapToGrid w:val="0"/>
              <w:spacing w:line="240" w:lineRule="atLeast"/>
              <w:jc w:val="center"/>
              <w:rPr>
                <w:rFonts w:hint="eastAsia" w:ascii="宋体" w:hAnsi="宋体" w:eastAsia="宋体" w:cs="宋体"/>
                <w:color w:val="auto"/>
                <w:sz w:val="28"/>
                <w:szCs w:val="28"/>
                <w:highlight w:val="none"/>
              </w:rPr>
            </w:pPr>
          </w:p>
        </w:tc>
      </w:tr>
      <w:tr w14:paraId="5F6ECA23">
        <w:tblPrEx>
          <w:tblCellMar>
            <w:top w:w="0" w:type="dxa"/>
            <w:left w:w="108" w:type="dxa"/>
            <w:bottom w:w="0" w:type="dxa"/>
            <w:right w:w="108" w:type="dxa"/>
          </w:tblCellMar>
        </w:tblPrEx>
        <w:trPr>
          <w:cantSplit/>
          <w:trHeight w:val="775" w:hRule="atLeast"/>
        </w:trPr>
        <w:tc>
          <w:tcPr>
            <w:tcW w:w="1932" w:type="dxa"/>
            <w:tcBorders>
              <w:top w:val="single" w:color="auto" w:sz="4" w:space="0"/>
              <w:left w:val="single" w:color="auto" w:sz="4" w:space="0"/>
              <w:bottom w:val="single" w:color="auto" w:sz="4" w:space="0"/>
              <w:right w:val="single" w:color="auto" w:sz="4" w:space="0"/>
            </w:tcBorders>
            <w:noWrap w:val="0"/>
            <w:vAlign w:val="center"/>
          </w:tcPr>
          <w:p w14:paraId="25E2BC24">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基本账户账号</w:t>
            </w:r>
          </w:p>
        </w:tc>
        <w:tc>
          <w:tcPr>
            <w:tcW w:w="7467" w:type="dxa"/>
            <w:gridSpan w:val="7"/>
            <w:tcBorders>
              <w:top w:val="single" w:color="auto" w:sz="4" w:space="0"/>
              <w:left w:val="nil"/>
              <w:bottom w:val="single" w:color="auto" w:sz="4" w:space="0"/>
              <w:right w:val="single" w:color="auto" w:sz="4" w:space="0"/>
            </w:tcBorders>
            <w:noWrap w:val="0"/>
            <w:vAlign w:val="center"/>
          </w:tcPr>
          <w:p w14:paraId="67EF9242">
            <w:pPr>
              <w:topLinePunct/>
              <w:snapToGrid w:val="0"/>
              <w:spacing w:line="240" w:lineRule="atLeast"/>
              <w:jc w:val="center"/>
              <w:rPr>
                <w:rFonts w:hint="eastAsia" w:ascii="宋体" w:hAnsi="宋体" w:eastAsia="宋体" w:cs="宋体"/>
                <w:color w:val="auto"/>
                <w:sz w:val="28"/>
                <w:szCs w:val="28"/>
                <w:highlight w:val="none"/>
              </w:rPr>
            </w:pPr>
          </w:p>
        </w:tc>
      </w:tr>
      <w:tr w14:paraId="3B25651A">
        <w:tblPrEx>
          <w:tblCellMar>
            <w:top w:w="0" w:type="dxa"/>
            <w:left w:w="108" w:type="dxa"/>
            <w:bottom w:w="0" w:type="dxa"/>
            <w:right w:w="108" w:type="dxa"/>
          </w:tblCellMar>
        </w:tblPrEx>
        <w:trPr>
          <w:trHeight w:val="1590" w:hRule="atLeast"/>
        </w:trPr>
        <w:tc>
          <w:tcPr>
            <w:tcW w:w="1932" w:type="dxa"/>
            <w:tcBorders>
              <w:top w:val="single" w:color="auto" w:sz="4" w:space="0"/>
              <w:left w:val="single" w:color="auto" w:sz="4" w:space="0"/>
              <w:right w:val="single" w:color="auto" w:sz="4" w:space="0"/>
            </w:tcBorders>
            <w:noWrap w:val="0"/>
            <w:vAlign w:val="center"/>
          </w:tcPr>
          <w:p w14:paraId="60BD3E42">
            <w:pPr>
              <w:topLinePunct/>
              <w:snapToGrid w:val="0"/>
              <w:spacing w:line="240" w:lineRule="atLeast"/>
              <w:ind w:firstLine="280" w:firstLineChars="10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经营范围</w:t>
            </w:r>
          </w:p>
        </w:tc>
        <w:tc>
          <w:tcPr>
            <w:tcW w:w="7467" w:type="dxa"/>
            <w:gridSpan w:val="7"/>
            <w:tcBorders>
              <w:top w:val="single" w:color="auto" w:sz="4" w:space="0"/>
              <w:left w:val="nil"/>
              <w:right w:val="single" w:color="auto" w:sz="4" w:space="0"/>
            </w:tcBorders>
            <w:noWrap w:val="0"/>
            <w:vAlign w:val="center"/>
          </w:tcPr>
          <w:p w14:paraId="20531B12">
            <w:pPr>
              <w:topLinePunct/>
              <w:snapToGrid w:val="0"/>
              <w:spacing w:line="240" w:lineRule="atLeast"/>
              <w:rPr>
                <w:rFonts w:hint="eastAsia" w:ascii="宋体" w:hAnsi="宋体" w:eastAsia="宋体" w:cs="宋体"/>
                <w:color w:val="auto"/>
                <w:sz w:val="28"/>
                <w:szCs w:val="28"/>
                <w:highlight w:val="none"/>
              </w:rPr>
            </w:pPr>
          </w:p>
        </w:tc>
      </w:tr>
      <w:tr w14:paraId="7163D660">
        <w:tblPrEx>
          <w:tblCellMar>
            <w:top w:w="0" w:type="dxa"/>
            <w:left w:w="108" w:type="dxa"/>
            <w:bottom w:w="0" w:type="dxa"/>
            <w:right w:w="108" w:type="dxa"/>
          </w:tblCellMar>
        </w:tblPrEx>
        <w:trPr>
          <w:trHeight w:val="1055" w:hRule="atLeast"/>
        </w:trPr>
        <w:tc>
          <w:tcPr>
            <w:tcW w:w="1932" w:type="dxa"/>
            <w:tcBorders>
              <w:top w:val="single" w:color="auto" w:sz="4" w:space="0"/>
              <w:left w:val="single" w:color="auto" w:sz="4" w:space="0"/>
              <w:bottom w:val="single" w:color="auto" w:sz="4" w:space="0"/>
              <w:right w:val="single" w:color="auto" w:sz="4" w:space="0"/>
            </w:tcBorders>
            <w:noWrap w:val="0"/>
            <w:vAlign w:val="center"/>
          </w:tcPr>
          <w:p w14:paraId="4FA79090">
            <w:pPr>
              <w:topLinePunct/>
              <w:snapToGrid w:val="0"/>
              <w:spacing w:line="240" w:lineRule="atLeas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w:t>
            </w:r>
          </w:p>
        </w:tc>
        <w:tc>
          <w:tcPr>
            <w:tcW w:w="7467" w:type="dxa"/>
            <w:gridSpan w:val="7"/>
            <w:tcBorders>
              <w:top w:val="single" w:color="auto" w:sz="4" w:space="0"/>
              <w:left w:val="nil"/>
              <w:bottom w:val="single" w:color="auto" w:sz="4" w:space="0"/>
              <w:right w:val="single" w:color="auto" w:sz="4" w:space="0"/>
            </w:tcBorders>
            <w:noWrap w:val="0"/>
            <w:vAlign w:val="center"/>
          </w:tcPr>
          <w:p w14:paraId="59233ABD">
            <w:pPr>
              <w:topLinePunct/>
              <w:snapToGrid w:val="0"/>
              <w:spacing w:line="240" w:lineRule="atLeast"/>
              <w:jc w:val="center"/>
              <w:rPr>
                <w:rFonts w:hint="eastAsia" w:ascii="宋体" w:hAnsi="宋体" w:eastAsia="宋体" w:cs="宋体"/>
                <w:color w:val="auto"/>
                <w:sz w:val="28"/>
                <w:szCs w:val="28"/>
                <w:highlight w:val="none"/>
              </w:rPr>
            </w:pPr>
          </w:p>
        </w:tc>
      </w:tr>
    </w:tbl>
    <w:p w14:paraId="1787D9A5">
      <w:pPr>
        <w:spacing w:line="360" w:lineRule="auto"/>
        <w:ind w:left="561" w:leftChars="267" w:firstLine="0" w:firstLineChars="0"/>
        <w:rPr>
          <w:rFonts w:hint="eastAsia" w:ascii="宋体" w:hAnsi="宋体" w:eastAsia="宋体" w:cs="宋体"/>
          <w:b/>
          <w:color w:val="auto"/>
          <w:sz w:val="28"/>
          <w:szCs w:val="28"/>
          <w:highlight w:val="none"/>
        </w:rPr>
      </w:pPr>
      <w:r>
        <w:rPr>
          <w:rFonts w:hint="eastAsia" w:ascii="宋体" w:hAnsi="宋体" w:eastAsia="宋体" w:cs="宋体"/>
          <w:b/>
          <w:sz w:val="28"/>
          <w:szCs w:val="28"/>
          <w:highlight w:val="none"/>
        </w:rPr>
        <w:t>附</w:t>
      </w:r>
      <w:r>
        <w:rPr>
          <w:rFonts w:hint="eastAsia" w:ascii="宋体" w:hAnsi="宋体" w:eastAsia="宋体" w:cs="宋体"/>
          <w:b/>
          <w:sz w:val="28"/>
          <w:szCs w:val="28"/>
          <w:highlight w:val="none"/>
          <w:lang w:eastAsia="zh-CN"/>
        </w:rPr>
        <w:t>：</w:t>
      </w:r>
      <w:r>
        <w:rPr>
          <w:rFonts w:hint="eastAsia" w:ascii="宋体" w:hAnsi="宋体" w:eastAsia="宋体" w:cs="宋体"/>
          <w:b/>
          <w:sz w:val="28"/>
          <w:szCs w:val="28"/>
          <w:highlight w:val="none"/>
        </w:rPr>
        <w:t>营业执照</w:t>
      </w:r>
      <w:r>
        <w:rPr>
          <w:rFonts w:hint="eastAsia" w:ascii="宋体" w:hAnsi="宋体" w:eastAsia="宋体" w:cs="宋体"/>
          <w:b/>
          <w:sz w:val="28"/>
          <w:szCs w:val="28"/>
          <w:highlight w:val="none"/>
          <w:lang w:val="en-US" w:eastAsia="zh-CN"/>
        </w:rPr>
        <w:t>扫描</w:t>
      </w:r>
      <w:r>
        <w:rPr>
          <w:rFonts w:hint="eastAsia" w:ascii="宋体" w:hAnsi="宋体" w:eastAsia="宋体" w:cs="宋体"/>
          <w:b/>
          <w:sz w:val="28"/>
          <w:szCs w:val="28"/>
          <w:highlight w:val="none"/>
        </w:rPr>
        <w:t>件。</w:t>
      </w:r>
    </w:p>
    <w:p w14:paraId="080DE255">
      <w:pPr>
        <w:spacing w:line="520" w:lineRule="exact"/>
        <w:jc w:val="left"/>
        <w:rPr>
          <w:rFonts w:hint="eastAsia" w:ascii="宋体" w:hAnsi="宋体" w:eastAsia="宋体" w:cs="宋体"/>
          <w:color w:val="auto"/>
          <w:sz w:val="28"/>
          <w:szCs w:val="28"/>
          <w:highlight w:val="none"/>
        </w:rPr>
      </w:pPr>
    </w:p>
    <w:p w14:paraId="49CF7A8B">
      <w:pPr>
        <w:snapToGrid w:val="0"/>
        <w:spacing w:line="360" w:lineRule="auto"/>
        <w:ind w:firstLine="280" w:firstLineChars="1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（盖章）：</w:t>
      </w:r>
    </w:p>
    <w:p w14:paraId="352C75B7">
      <w:pPr>
        <w:snapToGrid w:val="0"/>
        <w:spacing w:line="360" w:lineRule="auto"/>
        <w:ind w:firstLine="280" w:firstLineChars="100"/>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lang w:val="zh-CN"/>
        </w:rPr>
        <w:t>（盖章）：</w:t>
      </w:r>
    </w:p>
    <w:p w14:paraId="4B4BEE8D">
      <w:pPr>
        <w:spacing w:line="440" w:lineRule="exact"/>
        <w:ind w:firstLine="280" w:firstLineChars="100"/>
        <w:jc w:val="both"/>
        <w:rPr>
          <w:rStyle w:val="141"/>
          <w:rFonts w:hint="eastAsia"/>
          <w:highlight w:val="none"/>
        </w:rPr>
      </w:pPr>
      <w:r>
        <w:rPr>
          <w:rFonts w:hint="eastAsia" w:ascii="宋体" w:hAnsi="宋体" w:eastAsia="宋体" w:cs="宋体"/>
          <w:color w:val="auto"/>
          <w:sz w:val="28"/>
          <w:szCs w:val="28"/>
          <w:highlight w:val="none"/>
          <w:lang w:val="en-US" w:eastAsia="zh-CN"/>
        </w:rPr>
        <w:t>日  期：</w:t>
      </w:r>
      <w:r>
        <w:rPr>
          <w:rFonts w:hint="eastAsia" w:ascii="宋体" w:hAnsi="宋体" w:cs="宋体"/>
          <w:color w:val="auto"/>
          <w:sz w:val="28"/>
          <w:szCs w:val="28"/>
          <w:highlight w:val="none"/>
          <w:lang w:val="en-US" w:eastAsia="zh-CN"/>
        </w:rPr>
        <w:t>2026</w:t>
      </w:r>
      <w:r>
        <w:rPr>
          <w:rFonts w:hint="eastAsia" w:ascii="宋体" w:hAnsi="宋体" w:eastAsia="宋体" w:cs="宋体"/>
          <w:color w:val="auto"/>
          <w:sz w:val="28"/>
          <w:szCs w:val="28"/>
          <w:highlight w:val="none"/>
        </w:rPr>
        <w:t>年    月    日</w:t>
      </w:r>
    </w:p>
    <w:p w14:paraId="7BFED0BD">
      <w:pPr>
        <w:keepNext/>
        <w:keepLines/>
        <w:spacing w:before="120" w:after="120" w:line="560" w:lineRule="exact"/>
        <w:jc w:val="center"/>
        <w:outlineLvl w:val="1"/>
        <w:rPr>
          <w:rFonts w:hint="eastAsia" w:ascii="宋体" w:hAnsi="宋体" w:cs="宋体"/>
          <w:b/>
          <w:bCs w:val="0"/>
          <w:color w:val="auto"/>
          <w:sz w:val="36"/>
          <w:szCs w:val="36"/>
          <w:highlight w:val="none"/>
          <w:lang w:val="en-US" w:eastAsia="zh-CN"/>
        </w:rPr>
      </w:pPr>
      <w:bookmarkStart w:id="139" w:name="_Toc8583"/>
      <w:bookmarkStart w:id="140" w:name="_Toc12456"/>
      <w:r>
        <w:rPr>
          <w:rFonts w:hint="eastAsia" w:ascii="宋体" w:hAnsi="宋体" w:cs="宋体"/>
          <w:b/>
          <w:bCs w:val="0"/>
          <w:color w:val="auto"/>
          <w:sz w:val="36"/>
          <w:szCs w:val="36"/>
          <w:highlight w:val="none"/>
          <w:lang w:val="en-US" w:eastAsia="zh-CN"/>
        </w:rPr>
        <w:t>七、报价单位参与投标的声明函</w:t>
      </w:r>
      <w:bookmarkEnd w:id="139"/>
      <w:bookmarkEnd w:id="140"/>
    </w:p>
    <w:p w14:paraId="5B574821">
      <w:pPr>
        <w:spacing w:line="520" w:lineRule="exact"/>
        <w:jc w:val="left"/>
        <w:rPr>
          <w:rFonts w:hint="eastAsia" w:ascii="宋体" w:hAnsi="宋体" w:eastAsia="宋体" w:cs="宋体"/>
          <w:color w:val="auto"/>
          <w:sz w:val="24"/>
          <w:szCs w:val="24"/>
          <w:highlight w:val="none"/>
          <w:lang w:val="en-US" w:eastAsia="zh-CN"/>
        </w:rPr>
      </w:pPr>
    </w:p>
    <w:p w14:paraId="65097FF9">
      <w:pPr>
        <w:spacing w:line="52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w:t>
      </w:r>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具有良好的商业信誉和健全的财务会计制度的声明</w:t>
      </w:r>
    </w:p>
    <w:p w14:paraId="16DCC332">
      <w:pPr>
        <w:rPr>
          <w:rFonts w:hint="eastAsia" w:ascii="宋体" w:hAnsi="宋体" w:eastAsia="宋体" w:cs="宋体"/>
          <w:color w:val="auto"/>
          <w:sz w:val="28"/>
          <w:szCs w:val="28"/>
          <w:highlight w:val="none"/>
        </w:rPr>
      </w:pPr>
    </w:p>
    <w:p w14:paraId="7A1D618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本单位郑重声明：</w:t>
      </w:r>
    </w:p>
    <w:p w14:paraId="57C367BB">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lang w:val="en-US" w:eastAsia="zh-CN"/>
        </w:rPr>
        <w:t>单位</w:t>
      </w:r>
      <w:r>
        <w:rPr>
          <w:rFonts w:hint="eastAsia" w:ascii="宋体" w:hAnsi="宋体" w:eastAsia="宋体" w:cs="宋体"/>
          <w:color w:val="auto"/>
          <w:sz w:val="28"/>
          <w:szCs w:val="28"/>
          <w:highlight w:val="none"/>
        </w:rPr>
        <w:t>自愿参加本项目</w:t>
      </w:r>
      <w:r>
        <w:rPr>
          <w:rFonts w:hint="eastAsia" w:ascii="宋体" w:hAnsi="宋体" w:cs="宋体"/>
          <w:color w:val="auto"/>
          <w:sz w:val="28"/>
          <w:szCs w:val="28"/>
          <w:highlight w:val="none"/>
          <w:lang w:val="en-US" w:eastAsia="zh-CN"/>
        </w:rPr>
        <w:t>采购</w:t>
      </w:r>
      <w:r>
        <w:rPr>
          <w:rFonts w:hint="eastAsia" w:ascii="宋体" w:hAnsi="宋体" w:eastAsia="宋体" w:cs="宋体"/>
          <w:color w:val="auto"/>
          <w:sz w:val="28"/>
          <w:szCs w:val="28"/>
          <w:highlight w:val="none"/>
        </w:rPr>
        <w:t>活动，现郑重声明：</w:t>
      </w:r>
      <w:r>
        <w:rPr>
          <w:rFonts w:hint="eastAsia" w:ascii="宋体" w:hAnsi="宋体" w:eastAsia="宋体" w:cs="宋体"/>
          <w:color w:val="auto"/>
          <w:sz w:val="28"/>
          <w:szCs w:val="28"/>
          <w:highlight w:val="none"/>
          <w:lang w:eastAsia="zh-CN"/>
        </w:rPr>
        <w:t>我单位</w:t>
      </w:r>
      <w:r>
        <w:rPr>
          <w:rFonts w:hint="eastAsia" w:ascii="宋体" w:hAnsi="宋体" w:eastAsia="宋体" w:cs="宋体"/>
          <w:color w:val="auto"/>
          <w:sz w:val="28"/>
          <w:szCs w:val="28"/>
          <w:highlight w:val="none"/>
        </w:rPr>
        <w:t>具有良好的商业信誉和健全的财务会计制度。</w:t>
      </w:r>
    </w:p>
    <w:p w14:paraId="709539AA">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如有虚假，</w:t>
      </w:r>
      <w:r>
        <w:rPr>
          <w:rFonts w:hint="eastAsia" w:ascii="宋体" w:hAnsi="宋体" w:eastAsia="宋体" w:cs="宋体"/>
          <w:color w:val="auto"/>
          <w:sz w:val="28"/>
          <w:szCs w:val="28"/>
          <w:highlight w:val="none"/>
          <w:lang w:eastAsia="zh-CN"/>
        </w:rPr>
        <w:t>我单位</w:t>
      </w:r>
      <w:r>
        <w:rPr>
          <w:rFonts w:hint="eastAsia" w:ascii="宋体" w:hAnsi="宋体" w:eastAsia="宋体" w:cs="宋体"/>
          <w:color w:val="auto"/>
          <w:sz w:val="28"/>
          <w:szCs w:val="28"/>
          <w:highlight w:val="none"/>
        </w:rPr>
        <w:t>自行承担因此产生的所有法律责任。</w:t>
      </w:r>
    </w:p>
    <w:p w14:paraId="128CCC1D">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特此声明！</w:t>
      </w:r>
    </w:p>
    <w:p w14:paraId="180B4565">
      <w:pPr>
        <w:spacing w:line="520" w:lineRule="exact"/>
        <w:ind w:firstLine="5180" w:firstLineChars="1850"/>
        <w:rPr>
          <w:rFonts w:hint="eastAsia" w:ascii="宋体" w:hAnsi="宋体" w:eastAsia="宋体" w:cs="宋体"/>
          <w:color w:val="auto"/>
          <w:sz w:val="28"/>
          <w:szCs w:val="28"/>
          <w:highlight w:val="none"/>
        </w:rPr>
      </w:pPr>
    </w:p>
    <w:p w14:paraId="5865A1C2">
      <w:pPr>
        <w:spacing w:line="520" w:lineRule="exact"/>
        <w:ind w:firstLine="4760" w:firstLineChars="17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 xml:space="preserve">(盖章)： </w:t>
      </w:r>
    </w:p>
    <w:p w14:paraId="5FFDF05A">
      <w:pPr>
        <w:pStyle w:val="21"/>
        <w:spacing w:line="520" w:lineRule="exact"/>
        <w:ind w:right="600"/>
        <w:jc w:val="center"/>
        <w:rPr>
          <w:rFonts w:hint="eastAsia" w:ascii="宋体" w:hAnsi="宋体" w:eastAsia="宋体" w:cs="宋体"/>
          <w:b/>
          <w:bCs/>
          <w:color w:val="auto"/>
          <w:sz w:val="28"/>
          <w:szCs w:val="28"/>
          <w:highlight w:val="none"/>
          <w:lang w:eastAsia="zh-CN"/>
        </w:rPr>
      </w:pP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法</w:t>
      </w:r>
      <w:r>
        <w:rPr>
          <w:rFonts w:hint="eastAsia" w:hAnsi="宋体" w:eastAsia="宋体" w:cs="宋体"/>
          <w:color w:val="auto"/>
          <w:sz w:val="28"/>
          <w:szCs w:val="28"/>
          <w:highlight w:val="none"/>
          <w:lang w:val="en-US" w:eastAsia="zh-CN"/>
        </w:rPr>
        <w:t>定代表人</w:t>
      </w:r>
      <w:r>
        <w:rPr>
          <w:rFonts w:hint="eastAsia" w:ascii="宋体" w:hAnsi="宋体" w:eastAsia="宋体" w:cs="宋体"/>
          <w:color w:val="auto"/>
          <w:sz w:val="28"/>
          <w:szCs w:val="28"/>
          <w:highlight w:val="none"/>
        </w:rPr>
        <w:t>（盖章）：</w:t>
      </w:r>
    </w:p>
    <w:p w14:paraId="5612995F">
      <w:pPr>
        <w:spacing w:line="560" w:lineRule="exact"/>
        <w:jc w:val="center"/>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lang w:val="en-US" w:eastAsia="zh-CN"/>
        </w:rPr>
        <w:t xml:space="preserve">                </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期：</w:t>
      </w:r>
      <w:r>
        <w:rPr>
          <w:rFonts w:hint="eastAsia" w:ascii="宋体" w:hAnsi="宋体" w:cs="宋体"/>
          <w:color w:val="auto"/>
          <w:sz w:val="28"/>
          <w:szCs w:val="28"/>
          <w:highlight w:val="none"/>
          <w:lang w:val="en-US" w:eastAsia="zh-CN"/>
        </w:rPr>
        <w:t>2026</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4B29641D">
      <w:pPr>
        <w:pStyle w:val="21"/>
        <w:spacing w:line="520" w:lineRule="exact"/>
        <w:jc w:val="right"/>
        <w:rPr>
          <w:rFonts w:hint="eastAsia" w:hAnsi="宋体"/>
          <w:b/>
          <w:bCs/>
          <w:color w:val="auto"/>
          <w:sz w:val="28"/>
          <w:szCs w:val="28"/>
          <w:highlight w:val="none"/>
        </w:rPr>
      </w:pPr>
    </w:p>
    <w:p w14:paraId="22B22B44">
      <w:pPr>
        <w:pStyle w:val="21"/>
        <w:spacing w:line="520" w:lineRule="exact"/>
        <w:jc w:val="right"/>
        <w:rPr>
          <w:rFonts w:hint="eastAsia" w:hAnsi="宋体"/>
          <w:b/>
          <w:bCs/>
          <w:color w:val="auto"/>
          <w:sz w:val="28"/>
          <w:szCs w:val="28"/>
          <w:highlight w:val="none"/>
        </w:rPr>
      </w:pPr>
    </w:p>
    <w:p w14:paraId="6DFEC3E1">
      <w:pPr>
        <w:pStyle w:val="21"/>
        <w:spacing w:line="520" w:lineRule="exact"/>
        <w:jc w:val="right"/>
        <w:rPr>
          <w:rFonts w:hint="eastAsia" w:hAnsi="宋体"/>
          <w:b/>
          <w:bCs/>
          <w:color w:val="auto"/>
          <w:sz w:val="28"/>
          <w:szCs w:val="28"/>
          <w:highlight w:val="none"/>
        </w:rPr>
      </w:pPr>
    </w:p>
    <w:p w14:paraId="2A5C7209">
      <w:pPr>
        <w:pStyle w:val="21"/>
        <w:spacing w:line="520" w:lineRule="exact"/>
        <w:jc w:val="right"/>
        <w:rPr>
          <w:rFonts w:hint="eastAsia" w:hAnsi="宋体"/>
          <w:b/>
          <w:bCs/>
          <w:color w:val="auto"/>
          <w:sz w:val="28"/>
          <w:szCs w:val="28"/>
          <w:highlight w:val="none"/>
        </w:rPr>
      </w:pPr>
    </w:p>
    <w:p w14:paraId="71BC172D">
      <w:pPr>
        <w:pStyle w:val="21"/>
        <w:spacing w:line="520" w:lineRule="exact"/>
        <w:jc w:val="right"/>
        <w:rPr>
          <w:rFonts w:hint="eastAsia" w:hAnsi="宋体"/>
          <w:b/>
          <w:bCs/>
          <w:color w:val="auto"/>
          <w:sz w:val="28"/>
          <w:szCs w:val="28"/>
          <w:highlight w:val="none"/>
        </w:rPr>
      </w:pPr>
    </w:p>
    <w:p w14:paraId="3887C79F">
      <w:pPr>
        <w:pStyle w:val="21"/>
        <w:spacing w:line="520" w:lineRule="exact"/>
        <w:jc w:val="right"/>
        <w:rPr>
          <w:rFonts w:hint="eastAsia" w:hAnsi="宋体"/>
          <w:b/>
          <w:bCs/>
          <w:color w:val="auto"/>
          <w:sz w:val="28"/>
          <w:szCs w:val="28"/>
          <w:highlight w:val="none"/>
        </w:rPr>
      </w:pPr>
    </w:p>
    <w:p w14:paraId="1B4BDE77">
      <w:pPr>
        <w:pStyle w:val="21"/>
        <w:spacing w:line="520" w:lineRule="exact"/>
        <w:jc w:val="right"/>
        <w:rPr>
          <w:rFonts w:hint="eastAsia" w:hAnsi="宋体"/>
          <w:b/>
          <w:bCs/>
          <w:color w:val="auto"/>
          <w:sz w:val="28"/>
          <w:szCs w:val="28"/>
          <w:highlight w:val="none"/>
        </w:rPr>
      </w:pPr>
    </w:p>
    <w:p w14:paraId="7794F4C8">
      <w:pPr>
        <w:pStyle w:val="21"/>
        <w:spacing w:line="520" w:lineRule="exact"/>
        <w:jc w:val="right"/>
        <w:rPr>
          <w:rFonts w:hint="eastAsia" w:hAnsi="宋体"/>
          <w:b/>
          <w:bCs/>
          <w:color w:val="auto"/>
          <w:sz w:val="28"/>
          <w:szCs w:val="28"/>
          <w:highlight w:val="none"/>
        </w:rPr>
      </w:pPr>
    </w:p>
    <w:p w14:paraId="717F9A7C">
      <w:pPr>
        <w:pStyle w:val="21"/>
        <w:spacing w:line="520" w:lineRule="exact"/>
        <w:jc w:val="right"/>
        <w:rPr>
          <w:rFonts w:hint="eastAsia" w:hAnsi="宋体"/>
          <w:b/>
          <w:bCs/>
          <w:color w:val="auto"/>
          <w:sz w:val="28"/>
          <w:szCs w:val="28"/>
          <w:highlight w:val="none"/>
        </w:rPr>
      </w:pPr>
    </w:p>
    <w:p w14:paraId="55963E4D">
      <w:pPr>
        <w:pStyle w:val="21"/>
        <w:spacing w:line="520" w:lineRule="exact"/>
        <w:jc w:val="right"/>
        <w:rPr>
          <w:rFonts w:hint="eastAsia" w:hAnsi="宋体"/>
          <w:b/>
          <w:bCs/>
          <w:color w:val="auto"/>
          <w:sz w:val="28"/>
          <w:szCs w:val="28"/>
          <w:highlight w:val="none"/>
        </w:rPr>
      </w:pPr>
    </w:p>
    <w:p w14:paraId="2D916723">
      <w:pPr>
        <w:pStyle w:val="21"/>
        <w:spacing w:line="520" w:lineRule="exact"/>
        <w:jc w:val="right"/>
        <w:rPr>
          <w:rFonts w:hint="eastAsia" w:hAnsi="宋体"/>
          <w:b/>
          <w:bCs/>
          <w:color w:val="auto"/>
          <w:sz w:val="28"/>
          <w:szCs w:val="28"/>
          <w:highlight w:val="none"/>
        </w:rPr>
      </w:pPr>
    </w:p>
    <w:p w14:paraId="05509EDF">
      <w:pPr>
        <w:pStyle w:val="21"/>
        <w:spacing w:line="520" w:lineRule="exact"/>
        <w:jc w:val="right"/>
        <w:rPr>
          <w:rFonts w:hint="eastAsia" w:hAnsi="宋体"/>
          <w:b/>
          <w:bCs/>
          <w:color w:val="auto"/>
          <w:sz w:val="28"/>
          <w:szCs w:val="28"/>
          <w:highlight w:val="none"/>
        </w:rPr>
      </w:pPr>
    </w:p>
    <w:p w14:paraId="4A776F0B">
      <w:pPr>
        <w:spacing w:line="520" w:lineRule="exact"/>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w:t>
      </w:r>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lang w:val="en-US" w:eastAsia="zh-CN"/>
        </w:rPr>
        <w:t>报价单位具有履行合同所必须的设备和专业技术能力的声明</w:t>
      </w:r>
    </w:p>
    <w:p w14:paraId="36CCFB3A">
      <w:pPr>
        <w:pStyle w:val="21"/>
        <w:spacing w:line="520" w:lineRule="exact"/>
        <w:ind w:firstLine="560" w:firstLineChars="200"/>
        <w:rPr>
          <w:rFonts w:hint="eastAsia" w:ascii="宋体" w:hAnsi="宋体" w:eastAsia="宋体" w:cs="宋体"/>
          <w:color w:val="auto"/>
          <w:sz w:val="28"/>
          <w:szCs w:val="28"/>
          <w:highlight w:val="none"/>
        </w:rPr>
      </w:pPr>
    </w:p>
    <w:p w14:paraId="09B06B35">
      <w:pPr>
        <w:pStyle w:val="21"/>
        <w:spacing w:line="52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本单位郑重声明：</w:t>
      </w:r>
    </w:p>
    <w:p w14:paraId="6FD8EFB1">
      <w:pPr>
        <w:pStyle w:val="21"/>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我单位</w:t>
      </w:r>
      <w:r>
        <w:rPr>
          <w:rFonts w:hint="eastAsia" w:ascii="宋体" w:hAnsi="宋体" w:eastAsia="宋体" w:cs="宋体"/>
          <w:color w:val="auto"/>
          <w:sz w:val="28"/>
          <w:szCs w:val="28"/>
          <w:highlight w:val="none"/>
        </w:rPr>
        <w:t>自愿参加本项目</w:t>
      </w:r>
      <w:r>
        <w:rPr>
          <w:rFonts w:hint="eastAsia" w:hAnsi="宋体" w:cs="宋体"/>
          <w:color w:val="auto"/>
          <w:sz w:val="28"/>
          <w:szCs w:val="28"/>
          <w:highlight w:val="none"/>
          <w:lang w:val="en-US" w:eastAsia="zh-CN"/>
        </w:rPr>
        <w:t>采购</w:t>
      </w:r>
      <w:r>
        <w:rPr>
          <w:rFonts w:hint="eastAsia" w:ascii="宋体" w:hAnsi="宋体" w:eastAsia="宋体" w:cs="宋体"/>
          <w:color w:val="auto"/>
          <w:sz w:val="28"/>
          <w:szCs w:val="28"/>
          <w:highlight w:val="none"/>
        </w:rPr>
        <w:t>活动，现郑重声明：</w:t>
      </w:r>
      <w:r>
        <w:rPr>
          <w:rFonts w:hint="eastAsia" w:ascii="宋体" w:hAnsi="宋体" w:eastAsia="宋体" w:cs="宋体"/>
          <w:color w:val="auto"/>
          <w:sz w:val="28"/>
          <w:szCs w:val="28"/>
          <w:highlight w:val="none"/>
          <w:lang w:eastAsia="zh-CN"/>
        </w:rPr>
        <w:t>我单位</w:t>
      </w:r>
      <w:r>
        <w:rPr>
          <w:rFonts w:hint="eastAsia" w:ascii="宋体" w:hAnsi="宋体" w:eastAsia="宋体" w:cs="宋体"/>
          <w:color w:val="auto"/>
          <w:sz w:val="28"/>
          <w:szCs w:val="28"/>
          <w:highlight w:val="none"/>
        </w:rPr>
        <w:t>具有履行合同所必需的设备和专业技术能力。</w:t>
      </w:r>
    </w:p>
    <w:p w14:paraId="614D9EA4">
      <w:pPr>
        <w:pStyle w:val="21"/>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如有虚假，</w:t>
      </w:r>
      <w:r>
        <w:rPr>
          <w:rFonts w:hint="eastAsia" w:ascii="宋体" w:hAnsi="宋体" w:eastAsia="宋体" w:cs="宋体"/>
          <w:color w:val="auto"/>
          <w:sz w:val="28"/>
          <w:szCs w:val="28"/>
          <w:highlight w:val="none"/>
          <w:lang w:eastAsia="zh-CN"/>
        </w:rPr>
        <w:t>我单位</w:t>
      </w:r>
      <w:r>
        <w:rPr>
          <w:rFonts w:hint="eastAsia" w:ascii="宋体" w:hAnsi="宋体" w:eastAsia="宋体" w:cs="宋体"/>
          <w:color w:val="auto"/>
          <w:sz w:val="28"/>
          <w:szCs w:val="28"/>
          <w:highlight w:val="none"/>
        </w:rPr>
        <w:t>自行承担因此产生的所有法律责任。</w:t>
      </w:r>
    </w:p>
    <w:p w14:paraId="5F56FE49">
      <w:pPr>
        <w:pStyle w:val="21"/>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特此声明！</w:t>
      </w:r>
    </w:p>
    <w:p w14:paraId="6E67D23C">
      <w:pPr>
        <w:spacing w:line="560" w:lineRule="exact"/>
        <w:jc w:val="center"/>
        <w:rPr>
          <w:rFonts w:hint="eastAsia" w:ascii="宋体" w:hAnsi="宋体" w:eastAsia="宋体" w:cs="宋体"/>
          <w:b/>
          <w:bCs/>
          <w:color w:val="auto"/>
          <w:sz w:val="28"/>
          <w:szCs w:val="28"/>
          <w:highlight w:val="none"/>
        </w:rPr>
      </w:pPr>
    </w:p>
    <w:p w14:paraId="2B16D209">
      <w:pPr>
        <w:spacing w:line="560" w:lineRule="exact"/>
        <w:jc w:val="center"/>
        <w:rPr>
          <w:rFonts w:hint="eastAsia" w:ascii="宋体" w:hAnsi="宋体" w:eastAsia="宋体" w:cs="宋体"/>
          <w:b/>
          <w:bCs/>
          <w:color w:val="auto"/>
          <w:sz w:val="28"/>
          <w:szCs w:val="28"/>
          <w:highlight w:val="none"/>
        </w:rPr>
      </w:pPr>
    </w:p>
    <w:p w14:paraId="4AB6CAF0">
      <w:pPr>
        <w:spacing w:line="520" w:lineRule="exact"/>
        <w:ind w:firstLine="5180" w:firstLineChars="18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 xml:space="preserve">(盖章)： </w:t>
      </w:r>
    </w:p>
    <w:p w14:paraId="79F044E9">
      <w:pPr>
        <w:pStyle w:val="21"/>
        <w:spacing w:line="520" w:lineRule="exact"/>
        <w:ind w:right="600"/>
        <w:jc w:val="center"/>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法</w:t>
      </w:r>
      <w:r>
        <w:rPr>
          <w:rFonts w:hint="eastAsia" w:hAnsi="宋体" w:eastAsia="宋体" w:cs="宋体"/>
          <w:color w:val="auto"/>
          <w:sz w:val="28"/>
          <w:szCs w:val="28"/>
          <w:highlight w:val="none"/>
          <w:lang w:val="en-US" w:eastAsia="zh-CN"/>
        </w:rPr>
        <w:t>定代表人</w:t>
      </w:r>
      <w:r>
        <w:rPr>
          <w:rFonts w:hint="eastAsia" w:ascii="宋体" w:hAnsi="宋体" w:eastAsia="宋体" w:cs="宋体"/>
          <w:color w:val="auto"/>
          <w:sz w:val="28"/>
          <w:szCs w:val="28"/>
          <w:highlight w:val="none"/>
        </w:rPr>
        <w:t>（盖章）：</w:t>
      </w:r>
    </w:p>
    <w:p w14:paraId="04174558">
      <w:pPr>
        <w:pStyle w:val="21"/>
        <w:ind w:left="1966" w:hanging="1246" w:hangingChars="445"/>
        <w:jc w:val="center"/>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lang w:val="en-US" w:eastAsia="zh-CN"/>
        </w:rPr>
        <w:t xml:space="preserve">                </w:t>
      </w:r>
      <w:r>
        <w:rPr>
          <w:rFonts w:hint="eastAsia"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期：</w:t>
      </w:r>
      <w:r>
        <w:rPr>
          <w:rFonts w:hint="eastAsia" w:hAnsi="宋体" w:cs="宋体"/>
          <w:color w:val="auto"/>
          <w:sz w:val="28"/>
          <w:szCs w:val="28"/>
          <w:highlight w:val="none"/>
          <w:shd w:val="clear" w:color="auto" w:fill="FFFFFF"/>
          <w:lang w:val="en-US" w:eastAsia="zh-CN"/>
        </w:rPr>
        <w:t>2026</w:t>
      </w:r>
      <w:r>
        <w:rPr>
          <w:rFonts w:hint="eastAsia" w:hAnsi="宋体" w:cs="宋体"/>
          <w:color w:val="auto"/>
          <w:sz w:val="28"/>
          <w:szCs w:val="28"/>
          <w:highlight w:val="none"/>
          <w:shd w:val="clear" w:color="auto" w:fill="FFFFFF"/>
        </w:rPr>
        <w:t>年</w:t>
      </w:r>
      <w:r>
        <w:rPr>
          <w:rFonts w:hint="eastAsia"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2E5F783D">
      <w:pPr>
        <w:pStyle w:val="21"/>
        <w:spacing w:line="520" w:lineRule="exact"/>
        <w:jc w:val="right"/>
        <w:rPr>
          <w:rFonts w:hint="eastAsia" w:hAnsi="宋体"/>
          <w:b/>
          <w:bCs/>
          <w:color w:val="auto"/>
          <w:sz w:val="28"/>
          <w:szCs w:val="28"/>
          <w:highlight w:val="none"/>
        </w:rPr>
      </w:pPr>
    </w:p>
    <w:p w14:paraId="1AD9FEA8">
      <w:pPr>
        <w:pStyle w:val="21"/>
        <w:spacing w:line="520" w:lineRule="exact"/>
        <w:jc w:val="right"/>
        <w:rPr>
          <w:rFonts w:hint="eastAsia" w:hAnsi="宋体"/>
          <w:b/>
          <w:bCs/>
          <w:color w:val="auto"/>
          <w:sz w:val="28"/>
          <w:szCs w:val="28"/>
          <w:highlight w:val="none"/>
        </w:rPr>
      </w:pPr>
    </w:p>
    <w:p w14:paraId="584B3C26">
      <w:pPr>
        <w:pStyle w:val="21"/>
        <w:spacing w:line="520" w:lineRule="exact"/>
        <w:jc w:val="right"/>
        <w:rPr>
          <w:rFonts w:hint="eastAsia" w:hAnsi="宋体"/>
          <w:b/>
          <w:bCs/>
          <w:color w:val="auto"/>
          <w:sz w:val="28"/>
          <w:szCs w:val="28"/>
          <w:highlight w:val="none"/>
        </w:rPr>
      </w:pPr>
    </w:p>
    <w:p w14:paraId="46C06578">
      <w:pPr>
        <w:pStyle w:val="21"/>
        <w:spacing w:line="520" w:lineRule="exact"/>
        <w:jc w:val="right"/>
        <w:rPr>
          <w:rFonts w:hint="eastAsia" w:hAnsi="宋体"/>
          <w:b/>
          <w:bCs/>
          <w:color w:val="auto"/>
          <w:sz w:val="28"/>
          <w:szCs w:val="28"/>
          <w:highlight w:val="none"/>
        </w:rPr>
      </w:pPr>
    </w:p>
    <w:p w14:paraId="67C3600D">
      <w:pPr>
        <w:pStyle w:val="21"/>
        <w:spacing w:line="520" w:lineRule="exact"/>
        <w:jc w:val="right"/>
        <w:rPr>
          <w:rFonts w:hint="eastAsia" w:hAnsi="宋体"/>
          <w:b/>
          <w:bCs/>
          <w:color w:val="auto"/>
          <w:sz w:val="28"/>
          <w:szCs w:val="28"/>
          <w:highlight w:val="none"/>
        </w:rPr>
      </w:pPr>
    </w:p>
    <w:p w14:paraId="09323A78">
      <w:pPr>
        <w:pStyle w:val="21"/>
        <w:spacing w:line="520" w:lineRule="exact"/>
        <w:jc w:val="right"/>
        <w:rPr>
          <w:rFonts w:hint="eastAsia" w:hAnsi="宋体"/>
          <w:b/>
          <w:bCs/>
          <w:color w:val="auto"/>
          <w:sz w:val="28"/>
          <w:szCs w:val="28"/>
          <w:highlight w:val="none"/>
        </w:rPr>
      </w:pPr>
    </w:p>
    <w:p w14:paraId="53E1548E">
      <w:pPr>
        <w:pStyle w:val="21"/>
        <w:spacing w:line="520" w:lineRule="exact"/>
        <w:jc w:val="right"/>
        <w:rPr>
          <w:rFonts w:hint="eastAsia" w:hAnsi="宋体"/>
          <w:b/>
          <w:bCs/>
          <w:color w:val="auto"/>
          <w:sz w:val="28"/>
          <w:szCs w:val="28"/>
          <w:highlight w:val="none"/>
        </w:rPr>
      </w:pPr>
    </w:p>
    <w:p w14:paraId="4802B541">
      <w:pPr>
        <w:pStyle w:val="21"/>
        <w:spacing w:line="520" w:lineRule="exact"/>
        <w:jc w:val="right"/>
        <w:rPr>
          <w:rFonts w:hint="eastAsia" w:hAnsi="宋体"/>
          <w:b/>
          <w:bCs/>
          <w:color w:val="auto"/>
          <w:sz w:val="28"/>
          <w:szCs w:val="28"/>
          <w:highlight w:val="none"/>
        </w:rPr>
      </w:pPr>
    </w:p>
    <w:p w14:paraId="7F3788F4">
      <w:pPr>
        <w:pStyle w:val="21"/>
        <w:spacing w:line="520" w:lineRule="exact"/>
        <w:jc w:val="right"/>
        <w:rPr>
          <w:rFonts w:hint="eastAsia" w:hAnsi="宋体"/>
          <w:b/>
          <w:bCs/>
          <w:color w:val="auto"/>
          <w:sz w:val="28"/>
          <w:szCs w:val="28"/>
          <w:highlight w:val="none"/>
        </w:rPr>
      </w:pPr>
    </w:p>
    <w:p w14:paraId="39908B98">
      <w:pPr>
        <w:pStyle w:val="21"/>
        <w:spacing w:line="520" w:lineRule="exact"/>
        <w:jc w:val="right"/>
        <w:rPr>
          <w:rFonts w:hint="eastAsia" w:hAnsi="宋体"/>
          <w:b/>
          <w:bCs/>
          <w:color w:val="auto"/>
          <w:sz w:val="28"/>
          <w:szCs w:val="28"/>
          <w:highlight w:val="none"/>
        </w:rPr>
      </w:pPr>
    </w:p>
    <w:p w14:paraId="4EAB93F8">
      <w:pPr>
        <w:pStyle w:val="21"/>
        <w:spacing w:line="520" w:lineRule="exact"/>
        <w:jc w:val="right"/>
        <w:rPr>
          <w:rFonts w:hint="eastAsia" w:hAnsi="宋体"/>
          <w:b/>
          <w:bCs/>
          <w:color w:val="auto"/>
          <w:sz w:val="28"/>
          <w:szCs w:val="28"/>
          <w:highlight w:val="none"/>
        </w:rPr>
      </w:pPr>
    </w:p>
    <w:p w14:paraId="5E03CF36">
      <w:pPr>
        <w:pStyle w:val="21"/>
        <w:spacing w:line="520" w:lineRule="exact"/>
        <w:jc w:val="right"/>
        <w:rPr>
          <w:rFonts w:hint="eastAsia" w:hAnsi="宋体"/>
          <w:b/>
          <w:bCs/>
          <w:color w:val="auto"/>
          <w:sz w:val="28"/>
          <w:szCs w:val="28"/>
          <w:highlight w:val="none"/>
        </w:rPr>
      </w:pPr>
    </w:p>
    <w:p w14:paraId="67604EEC">
      <w:pPr>
        <w:pStyle w:val="21"/>
        <w:spacing w:line="520" w:lineRule="exact"/>
        <w:jc w:val="right"/>
        <w:rPr>
          <w:rFonts w:hint="eastAsia" w:hAnsi="宋体"/>
          <w:b/>
          <w:bCs/>
          <w:color w:val="auto"/>
          <w:sz w:val="28"/>
          <w:szCs w:val="28"/>
          <w:highlight w:val="none"/>
        </w:rPr>
      </w:pPr>
    </w:p>
    <w:p w14:paraId="7C36478A">
      <w:pPr>
        <w:pStyle w:val="21"/>
        <w:spacing w:line="520" w:lineRule="exact"/>
        <w:jc w:val="right"/>
        <w:rPr>
          <w:rFonts w:hint="eastAsia" w:hAnsi="宋体"/>
          <w:b/>
          <w:bCs/>
          <w:color w:val="auto"/>
          <w:sz w:val="28"/>
          <w:szCs w:val="28"/>
          <w:highlight w:val="none"/>
        </w:rPr>
      </w:pPr>
    </w:p>
    <w:p w14:paraId="38FA89F1">
      <w:pPr>
        <w:spacing w:line="520" w:lineRule="exact"/>
        <w:jc w:val="left"/>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cs="宋体"/>
          <w:color w:val="auto"/>
          <w:sz w:val="28"/>
          <w:szCs w:val="28"/>
          <w:highlight w:val="none"/>
          <w:lang w:val="en-US" w:eastAsia="zh-CN"/>
        </w:rPr>
        <w:t>.</w:t>
      </w:r>
      <w:r>
        <w:rPr>
          <w:rFonts w:hint="eastAsia" w:ascii="宋体" w:hAnsi="宋体" w:eastAsia="宋体" w:cs="宋体"/>
          <w:bCs/>
          <w:color w:val="auto"/>
          <w:sz w:val="28"/>
          <w:szCs w:val="28"/>
          <w:highlight w:val="none"/>
          <w:lang w:eastAsia="zh-CN"/>
        </w:rPr>
        <w:t>报价单位</w:t>
      </w:r>
      <w:r>
        <w:rPr>
          <w:rFonts w:hint="eastAsia" w:ascii="宋体" w:hAnsi="宋体" w:eastAsia="宋体" w:cs="宋体"/>
          <w:bCs/>
          <w:color w:val="auto"/>
          <w:sz w:val="28"/>
          <w:szCs w:val="28"/>
          <w:highlight w:val="none"/>
        </w:rPr>
        <w:t>依法缴纳税收和社会保障资金的声明</w:t>
      </w:r>
    </w:p>
    <w:p w14:paraId="7AF0B084">
      <w:pPr>
        <w:spacing w:line="520" w:lineRule="exact"/>
        <w:rPr>
          <w:rFonts w:hint="eastAsia" w:ascii="宋体" w:hAnsi="宋体" w:eastAsia="宋体" w:cs="宋体"/>
          <w:color w:val="auto"/>
          <w:sz w:val="28"/>
          <w:szCs w:val="28"/>
          <w:highlight w:val="none"/>
        </w:rPr>
      </w:pPr>
    </w:p>
    <w:p w14:paraId="461A5EAC">
      <w:pPr>
        <w:spacing w:line="520" w:lineRule="exact"/>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rPr>
        <w:t>本单位郑重声明</w:t>
      </w:r>
      <w:r>
        <w:rPr>
          <w:rFonts w:hint="eastAsia" w:ascii="宋体" w:hAnsi="宋体" w:eastAsia="宋体" w:cs="宋体"/>
          <w:bCs/>
          <w:color w:val="auto"/>
          <w:sz w:val="28"/>
          <w:szCs w:val="28"/>
          <w:highlight w:val="none"/>
        </w:rPr>
        <w:t>：</w:t>
      </w:r>
    </w:p>
    <w:p w14:paraId="018F39F8">
      <w:pPr>
        <w:spacing w:line="5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我</w:t>
      </w:r>
      <w:r>
        <w:rPr>
          <w:rFonts w:hint="eastAsia" w:ascii="宋体" w:hAnsi="宋体" w:eastAsia="宋体" w:cs="宋体"/>
          <w:bCs/>
          <w:color w:val="auto"/>
          <w:sz w:val="28"/>
          <w:szCs w:val="28"/>
          <w:highlight w:val="none"/>
          <w:lang w:val="en-US" w:eastAsia="zh-CN"/>
        </w:rPr>
        <w:t>单位</w:t>
      </w:r>
      <w:r>
        <w:rPr>
          <w:rFonts w:hint="eastAsia" w:ascii="宋体" w:hAnsi="宋体" w:eastAsia="宋体" w:cs="宋体"/>
          <w:bCs/>
          <w:color w:val="auto"/>
          <w:sz w:val="28"/>
          <w:szCs w:val="28"/>
          <w:highlight w:val="none"/>
        </w:rPr>
        <w:t>在参加</w:t>
      </w:r>
      <w:r>
        <w:rPr>
          <w:rFonts w:hint="eastAsia" w:ascii="宋体" w:hAnsi="宋体" w:eastAsia="宋体" w:cs="宋体"/>
          <w:bCs/>
          <w:color w:val="auto"/>
          <w:sz w:val="28"/>
          <w:szCs w:val="28"/>
          <w:highlight w:val="none"/>
          <w:u w:val="none"/>
          <w:lang w:val="en-US" w:eastAsia="zh-CN"/>
        </w:rPr>
        <w:t>本项目</w:t>
      </w:r>
      <w:r>
        <w:rPr>
          <w:rFonts w:hint="eastAsia" w:ascii="宋体" w:hAnsi="宋体" w:cs="宋体"/>
          <w:bCs/>
          <w:color w:val="auto"/>
          <w:sz w:val="28"/>
          <w:szCs w:val="28"/>
          <w:highlight w:val="none"/>
          <w:lang w:val="en-US" w:eastAsia="zh-CN"/>
        </w:rPr>
        <w:t>采购</w:t>
      </w:r>
      <w:r>
        <w:rPr>
          <w:rFonts w:hint="eastAsia" w:ascii="宋体" w:hAnsi="宋体" w:eastAsia="宋体" w:cs="宋体"/>
          <w:bCs/>
          <w:color w:val="auto"/>
          <w:sz w:val="28"/>
          <w:szCs w:val="28"/>
          <w:highlight w:val="none"/>
        </w:rPr>
        <w:t>活动前，已依法缴纳税收和社会保障资金，符合</w:t>
      </w:r>
      <w:r>
        <w:rPr>
          <w:rFonts w:hint="eastAsia" w:ascii="宋体" w:hAnsi="宋体" w:cs="宋体"/>
          <w:bCs/>
          <w:color w:val="auto"/>
          <w:sz w:val="28"/>
          <w:szCs w:val="28"/>
          <w:highlight w:val="none"/>
          <w:lang w:val="en-US" w:eastAsia="zh-CN"/>
        </w:rPr>
        <w:t>谈判文件</w:t>
      </w:r>
      <w:r>
        <w:rPr>
          <w:rFonts w:hint="eastAsia" w:ascii="宋体" w:hAnsi="宋体" w:eastAsia="宋体" w:cs="宋体"/>
          <w:bCs/>
          <w:color w:val="auto"/>
          <w:sz w:val="28"/>
          <w:szCs w:val="28"/>
          <w:highlight w:val="none"/>
        </w:rPr>
        <w:t>关于缴纳税收和社会保障资金的资格要求。</w:t>
      </w:r>
    </w:p>
    <w:p w14:paraId="7CB2B998">
      <w:pPr>
        <w:spacing w:line="5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特此承诺。</w:t>
      </w:r>
    </w:p>
    <w:p w14:paraId="4FC4C43E">
      <w:pPr>
        <w:spacing w:line="5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我</w:t>
      </w:r>
      <w:r>
        <w:rPr>
          <w:rFonts w:hint="eastAsia" w:ascii="宋体" w:hAnsi="宋体" w:eastAsia="宋体" w:cs="宋体"/>
          <w:bCs/>
          <w:color w:val="auto"/>
          <w:sz w:val="28"/>
          <w:szCs w:val="28"/>
          <w:highlight w:val="none"/>
          <w:lang w:val="en-US" w:eastAsia="zh-CN"/>
        </w:rPr>
        <w:t>单位</w:t>
      </w:r>
      <w:r>
        <w:rPr>
          <w:rFonts w:hint="eastAsia" w:ascii="宋体" w:hAnsi="宋体" w:eastAsia="宋体" w:cs="宋体"/>
          <w:bCs/>
          <w:color w:val="auto"/>
          <w:sz w:val="28"/>
          <w:szCs w:val="28"/>
          <w:highlight w:val="none"/>
        </w:rPr>
        <w:t>对上述承诺真实性、合法性、有效性负责，如有虚假承诺，依法承担相应责任并接受处罚。</w:t>
      </w:r>
    </w:p>
    <w:p w14:paraId="611513F2">
      <w:pPr>
        <w:spacing w:line="5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 xml:space="preserve"> </w:t>
      </w:r>
    </w:p>
    <w:p w14:paraId="0E91A857">
      <w:pPr>
        <w:spacing w:line="520" w:lineRule="exact"/>
        <w:ind w:firstLine="5180" w:firstLineChars="18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 xml:space="preserve">(盖章)： </w:t>
      </w:r>
    </w:p>
    <w:p w14:paraId="2C816E2E">
      <w:pPr>
        <w:pStyle w:val="21"/>
        <w:spacing w:line="520" w:lineRule="exact"/>
        <w:ind w:right="600"/>
        <w:jc w:val="center"/>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法</w:t>
      </w:r>
      <w:r>
        <w:rPr>
          <w:rFonts w:hint="eastAsia" w:hAnsi="宋体" w:eastAsia="宋体" w:cs="宋体"/>
          <w:color w:val="auto"/>
          <w:sz w:val="28"/>
          <w:szCs w:val="28"/>
          <w:highlight w:val="none"/>
          <w:lang w:val="en-US" w:eastAsia="zh-CN"/>
        </w:rPr>
        <w:t>定代表人</w:t>
      </w:r>
      <w:r>
        <w:rPr>
          <w:rFonts w:hint="eastAsia" w:ascii="宋体" w:hAnsi="宋体" w:eastAsia="宋体" w:cs="宋体"/>
          <w:color w:val="auto"/>
          <w:sz w:val="28"/>
          <w:szCs w:val="28"/>
          <w:highlight w:val="none"/>
        </w:rPr>
        <w:t>（盖章）：</w:t>
      </w:r>
    </w:p>
    <w:p w14:paraId="19F89FE7">
      <w:pPr>
        <w:spacing w:line="520" w:lineRule="exact"/>
        <w:ind w:firstLine="5320" w:firstLineChars="1900"/>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rPr>
        <w:t>日</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期：</w:t>
      </w:r>
      <w:r>
        <w:rPr>
          <w:rFonts w:hint="eastAsia" w:ascii="宋体" w:hAnsi="宋体" w:cs="宋体"/>
          <w:color w:val="auto"/>
          <w:kern w:val="2"/>
          <w:sz w:val="28"/>
          <w:szCs w:val="28"/>
          <w:highlight w:val="none"/>
          <w:lang w:val="en-US" w:eastAsia="zh-CN" w:bidi="ar-SA"/>
        </w:rPr>
        <w:t>2026</w:t>
      </w:r>
      <w:r>
        <w:rPr>
          <w:rFonts w:hint="eastAsia" w:ascii="宋体" w:hAnsi="宋体" w:eastAsia="宋体" w:cs="宋体"/>
          <w:color w:val="auto"/>
          <w:kern w:val="2"/>
          <w:sz w:val="28"/>
          <w:szCs w:val="28"/>
          <w:highlight w:val="none"/>
          <w:lang w:val="en-US" w:eastAsia="zh-CN" w:bidi="ar-SA"/>
        </w:rPr>
        <w:t xml:space="preserve">年 </w:t>
      </w:r>
      <w:r>
        <w:rPr>
          <w:rFonts w:hint="eastAsia"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395E4F9C">
      <w:pPr>
        <w:spacing w:line="520" w:lineRule="exact"/>
        <w:rPr>
          <w:rFonts w:hint="eastAsia" w:ascii="宋体" w:hAnsi="宋体" w:eastAsia="宋体" w:cs="宋体"/>
          <w:b/>
          <w:color w:val="auto"/>
          <w:sz w:val="24"/>
          <w:szCs w:val="24"/>
          <w:highlight w:val="none"/>
        </w:rPr>
      </w:pPr>
    </w:p>
    <w:p w14:paraId="60E1EEB0">
      <w:pPr>
        <w:spacing w:line="360" w:lineRule="auto"/>
        <w:ind w:firstLine="480" w:firstLineChars="200"/>
        <w:jc w:val="left"/>
        <w:rPr>
          <w:rFonts w:hint="eastAsia" w:ascii="宋体" w:hAnsi="宋体" w:eastAsia="宋体" w:cs="宋体"/>
          <w:color w:val="auto"/>
          <w:sz w:val="24"/>
          <w:szCs w:val="24"/>
          <w:highlight w:val="none"/>
          <w:lang w:val="en-US" w:eastAsia="zh-CN"/>
        </w:rPr>
      </w:pPr>
    </w:p>
    <w:p w14:paraId="2C257335">
      <w:pPr>
        <w:spacing w:line="360" w:lineRule="auto"/>
        <w:ind w:firstLine="480" w:firstLineChars="200"/>
        <w:jc w:val="left"/>
        <w:rPr>
          <w:rFonts w:hint="eastAsia" w:ascii="宋体" w:hAnsi="宋体" w:eastAsia="宋体" w:cs="宋体"/>
          <w:color w:val="auto"/>
          <w:sz w:val="24"/>
          <w:szCs w:val="24"/>
          <w:highlight w:val="none"/>
          <w:lang w:val="en-US" w:eastAsia="zh-CN"/>
        </w:rPr>
      </w:pPr>
    </w:p>
    <w:p w14:paraId="47011A77">
      <w:pPr>
        <w:spacing w:line="360" w:lineRule="auto"/>
        <w:ind w:firstLine="480" w:firstLineChars="200"/>
        <w:jc w:val="left"/>
        <w:rPr>
          <w:rFonts w:hint="eastAsia" w:ascii="宋体" w:hAnsi="宋体" w:eastAsia="宋体" w:cs="宋体"/>
          <w:color w:val="auto"/>
          <w:sz w:val="24"/>
          <w:szCs w:val="24"/>
          <w:highlight w:val="none"/>
          <w:lang w:val="en-US" w:eastAsia="zh-CN"/>
        </w:rPr>
      </w:pPr>
    </w:p>
    <w:p w14:paraId="0E01DE1D">
      <w:pPr>
        <w:spacing w:line="360" w:lineRule="auto"/>
        <w:ind w:firstLine="480" w:firstLineChars="200"/>
        <w:jc w:val="left"/>
        <w:rPr>
          <w:rFonts w:hint="eastAsia" w:ascii="宋体" w:hAnsi="宋体" w:eastAsia="宋体" w:cs="宋体"/>
          <w:color w:val="auto"/>
          <w:sz w:val="24"/>
          <w:szCs w:val="24"/>
          <w:highlight w:val="none"/>
          <w:lang w:val="en-US" w:eastAsia="zh-CN"/>
        </w:rPr>
      </w:pPr>
    </w:p>
    <w:p w14:paraId="2F882E61">
      <w:pPr>
        <w:spacing w:line="360" w:lineRule="auto"/>
        <w:ind w:firstLine="480" w:firstLineChars="200"/>
        <w:jc w:val="left"/>
        <w:rPr>
          <w:rFonts w:hint="eastAsia" w:ascii="宋体" w:hAnsi="宋体" w:eastAsia="宋体" w:cs="宋体"/>
          <w:color w:val="auto"/>
          <w:sz w:val="24"/>
          <w:szCs w:val="24"/>
          <w:highlight w:val="none"/>
          <w:lang w:val="en-US" w:eastAsia="zh-CN"/>
        </w:rPr>
      </w:pPr>
    </w:p>
    <w:p w14:paraId="5038E515">
      <w:pPr>
        <w:spacing w:line="360" w:lineRule="auto"/>
        <w:ind w:firstLine="480" w:firstLineChars="200"/>
        <w:jc w:val="left"/>
        <w:rPr>
          <w:rFonts w:hint="eastAsia" w:ascii="宋体" w:hAnsi="宋体" w:eastAsia="宋体" w:cs="宋体"/>
          <w:color w:val="auto"/>
          <w:sz w:val="24"/>
          <w:szCs w:val="24"/>
          <w:highlight w:val="none"/>
          <w:lang w:val="en-US" w:eastAsia="zh-CN"/>
        </w:rPr>
      </w:pPr>
    </w:p>
    <w:p w14:paraId="081B28BA">
      <w:pPr>
        <w:spacing w:line="360" w:lineRule="auto"/>
        <w:ind w:firstLine="480" w:firstLineChars="200"/>
        <w:jc w:val="left"/>
        <w:rPr>
          <w:rFonts w:hint="eastAsia" w:ascii="宋体" w:hAnsi="宋体" w:eastAsia="宋体" w:cs="宋体"/>
          <w:color w:val="auto"/>
          <w:sz w:val="24"/>
          <w:szCs w:val="24"/>
          <w:highlight w:val="none"/>
          <w:lang w:val="en-US" w:eastAsia="zh-CN"/>
        </w:rPr>
      </w:pPr>
    </w:p>
    <w:p w14:paraId="3A42AD39">
      <w:pPr>
        <w:spacing w:line="360" w:lineRule="auto"/>
        <w:ind w:firstLine="480" w:firstLineChars="200"/>
        <w:jc w:val="left"/>
        <w:rPr>
          <w:rFonts w:hint="eastAsia" w:ascii="宋体" w:hAnsi="宋体" w:eastAsia="宋体" w:cs="宋体"/>
          <w:color w:val="auto"/>
          <w:sz w:val="24"/>
          <w:szCs w:val="24"/>
          <w:highlight w:val="none"/>
          <w:lang w:val="en-US" w:eastAsia="zh-CN"/>
        </w:rPr>
      </w:pPr>
    </w:p>
    <w:p w14:paraId="4F6CD36B">
      <w:pPr>
        <w:spacing w:line="360" w:lineRule="auto"/>
        <w:ind w:firstLine="480" w:firstLineChars="200"/>
        <w:jc w:val="left"/>
        <w:rPr>
          <w:rFonts w:hint="eastAsia" w:ascii="宋体" w:hAnsi="宋体" w:eastAsia="宋体" w:cs="宋体"/>
          <w:color w:val="auto"/>
          <w:sz w:val="24"/>
          <w:szCs w:val="24"/>
          <w:highlight w:val="none"/>
          <w:lang w:val="en-US" w:eastAsia="zh-CN"/>
        </w:rPr>
      </w:pPr>
    </w:p>
    <w:p w14:paraId="5A6F163F">
      <w:pPr>
        <w:spacing w:line="360" w:lineRule="auto"/>
        <w:ind w:firstLine="480" w:firstLineChars="200"/>
        <w:jc w:val="left"/>
        <w:rPr>
          <w:rFonts w:hint="eastAsia" w:ascii="宋体" w:hAnsi="宋体" w:eastAsia="宋体" w:cs="宋体"/>
          <w:color w:val="auto"/>
          <w:sz w:val="24"/>
          <w:szCs w:val="24"/>
          <w:highlight w:val="none"/>
          <w:lang w:val="en-US" w:eastAsia="zh-CN"/>
        </w:rPr>
      </w:pPr>
    </w:p>
    <w:p w14:paraId="6FC8BF65">
      <w:pPr>
        <w:spacing w:line="360" w:lineRule="auto"/>
        <w:ind w:firstLine="480" w:firstLineChars="200"/>
        <w:jc w:val="left"/>
        <w:rPr>
          <w:rFonts w:hint="eastAsia" w:ascii="宋体" w:hAnsi="宋体" w:eastAsia="宋体" w:cs="宋体"/>
          <w:color w:val="auto"/>
          <w:sz w:val="24"/>
          <w:szCs w:val="24"/>
          <w:highlight w:val="none"/>
          <w:lang w:val="en-US" w:eastAsia="zh-CN"/>
        </w:rPr>
      </w:pPr>
    </w:p>
    <w:p w14:paraId="406B6284">
      <w:pPr>
        <w:spacing w:line="360" w:lineRule="auto"/>
        <w:ind w:firstLine="480" w:firstLineChars="200"/>
        <w:jc w:val="left"/>
        <w:rPr>
          <w:rFonts w:hint="eastAsia" w:ascii="宋体" w:hAnsi="宋体" w:eastAsia="宋体" w:cs="宋体"/>
          <w:color w:val="auto"/>
          <w:sz w:val="24"/>
          <w:szCs w:val="24"/>
          <w:highlight w:val="none"/>
          <w:lang w:val="en-US" w:eastAsia="zh-CN"/>
        </w:rPr>
      </w:pPr>
    </w:p>
    <w:p w14:paraId="386D60B8">
      <w:pPr>
        <w:spacing w:line="360" w:lineRule="auto"/>
        <w:ind w:firstLine="480" w:firstLineChars="200"/>
        <w:jc w:val="left"/>
        <w:rPr>
          <w:rFonts w:hint="eastAsia" w:ascii="宋体" w:hAnsi="宋体" w:eastAsia="宋体" w:cs="宋体"/>
          <w:color w:val="auto"/>
          <w:sz w:val="24"/>
          <w:szCs w:val="24"/>
          <w:highlight w:val="none"/>
          <w:lang w:val="en-US" w:eastAsia="zh-CN"/>
        </w:rPr>
      </w:pPr>
    </w:p>
    <w:p w14:paraId="725353F8">
      <w:pPr>
        <w:spacing w:line="560" w:lineRule="exact"/>
        <w:jc w:val="center"/>
        <w:rPr>
          <w:rFonts w:hint="eastAsia" w:ascii="宋体" w:hAnsi="宋体" w:eastAsia="宋体" w:cs="宋体"/>
          <w:b/>
          <w:bCs/>
          <w:color w:val="auto"/>
          <w:sz w:val="24"/>
          <w:szCs w:val="24"/>
          <w:highlight w:val="none"/>
        </w:rPr>
      </w:pPr>
    </w:p>
    <w:p w14:paraId="2EBE87AC">
      <w:pPr>
        <w:spacing w:line="520" w:lineRule="exact"/>
        <w:jc w:val="both"/>
        <w:rPr>
          <w:rFonts w:hint="eastAsia" w:ascii="宋体" w:hAnsi="宋体" w:eastAsia="宋体" w:cs="宋体"/>
          <w:color w:val="auto"/>
          <w:sz w:val="24"/>
          <w:szCs w:val="24"/>
          <w:highlight w:val="none"/>
          <w:lang w:val="en-US" w:eastAsia="zh-CN"/>
        </w:rPr>
      </w:pPr>
    </w:p>
    <w:p w14:paraId="3A98CD8F">
      <w:pPr>
        <w:spacing w:line="520" w:lineRule="exact"/>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w:t>
      </w:r>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lang w:val="en-US" w:eastAsia="zh-CN"/>
        </w:rPr>
        <w:t>报价单位近三年在经营活动中没有重大违法记录等声明</w:t>
      </w:r>
    </w:p>
    <w:p w14:paraId="135BA822">
      <w:pPr>
        <w:spacing w:line="520" w:lineRule="exact"/>
        <w:jc w:val="left"/>
        <w:rPr>
          <w:rFonts w:hint="eastAsia" w:ascii="宋体" w:hAnsi="宋体" w:eastAsia="宋体" w:cs="宋体"/>
          <w:color w:val="auto"/>
          <w:sz w:val="28"/>
          <w:szCs w:val="28"/>
          <w:highlight w:val="none"/>
          <w:lang w:val="en-US" w:eastAsia="zh-CN"/>
        </w:rPr>
      </w:pPr>
    </w:p>
    <w:p w14:paraId="1905AA0D">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本单位郑重声明：</w:t>
      </w:r>
    </w:p>
    <w:p w14:paraId="1754238F">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w:t>
      </w:r>
      <w:r>
        <w:rPr>
          <w:rFonts w:hint="eastAsia" w:ascii="宋体" w:hAnsi="宋体" w:eastAsia="宋体" w:cs="宋体"/>
          <w:color w:val="auto"/>
          <w:sz w:val="28"/>
          <w:szCs w:val="28"/>
          <w:highlight w:val="none"/>
          <w:lang w:val="en-US" w:eastAsia="zh-CN"/>
        </w:rPr>
        <w:t>近</w:t>
      </w:r>
      <w:r>
        <w:rPr>
          <w:rFonts w:hint="eastAsia" w:ascii="宋体" w:hAnsi="宋体" w:eastAsia="宋体" w:cs="宋体"/>
          <w:color w:val="auto"/>
          <w:sz w:val="28"/>
          <w:szCs w:val="28"/>
          <w:highlight w:val="none"/>
        </w:rPr>
        <w:t>三年在经营活动中没有重大违法记录，包括：我单位</w:t>
      </w:r>
      <w:r>
        <w:rPr>
          <w:rFonts w:hint="eastAsia" w:ascii="宋体" w:hAnsi="宋体" w:eastAsia="宋体" w:cs="宋体"/>
          <w:color w:val="auto"/>
          <w:sz w:val="28"/>
          <w:szCs w:val="28"/>
          <w:highlight w:val="none"/>
          <w:lang w:val="en-US" w:eastAsia="zh-CN"/>
        </w:rPr>
        <w:t>和</w:t>
      </w:r>
      <w:r>
        <w:rPr>
          <w:rFonts w:hint="eastAsia" w:ascii="宋体" w:hAnsi="宋体" w:eastAsia="宋体" w:cs="宋体"/>
          <w:color w:val="auto"/>
          <w:sz w:val="28"/>
          <w:szCs w:val="28"/>
          <w:highlight w:val="none"/>
        </w:rPr>
        <w:t>法定代表人、董事、监事、高级管理人员未因经营活动中的违法行为受到刑事处罚或者责令停产停业、吊销许可证或者执照、较大数额罚款等行政处罚</w:t>
      </w:r>
      <w:r>
        <w:rPr>
          <w:rFonts w:hint="eastAsia" w:ascii="宋体" w:hAnsi="宋体" w:eastAsia="宋体" w:cs="宋体"/>
          <w:color w:val="auto"/>
          <w:sz w:val="28"/>
          <w:szCs w:val="28"/>
          <w:highlight w:val="none"/>
          <w:lang w:val="en-US" w:eastAsia="zh-CN"/>
        </w:rPr>
        <w:t>；</w:t>
      </w:r>
      <w:r>
        <w:rPr>
          <w:rFonts w:hint="eastAsia" w:ascii="宋体" w:hAnsi="宋体"/>
          <w:color w:val="auto"/>
          <w:sz w:val="28"/>
          <w:szCs w:val="28"/>
          <w:highlight w:val="none"/>
          <w:lang w:val="en-US" w:eastAsia="zh-CN"/>
        </w:rPr>
        <w:t>近一年在“信用中国”、“信用中国（山东）”无严重失信记录</w:t>
      </w:r>
      <w:r>
        <w:rPr>
          <w:rFonts w:hint="eastAsia" w:ascii="宋体" w:hAnsi="宋体" w:eastAsia="宋体" w:cs="宋体"/>
          <w:color w:val="auto"/>
          <w:sz w:val="28"/>
          <w:szCs w:val="28"/>
          <w:highlight w:val="none"/>
          <w:lang w:val="en-US" w:eastAsia="zh-CN"/>
        </w:rPr>
        <w:t>。</w:t>
      </w:r>
    </w:p>
    <w:p w14:paraId="1327C5B1">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如有瞒报、虚报，</w:t>
      </w:r>
      <w:r>
        <w:rPr>
          <w:rFonts w:hint="eastAsia" w:ascii="宋体" w:hAnsi="宋体" w:eastAsia="宋体" w:cs="宋体"/>
          <w:color w:val="auto"/>
          <w:sz w:val="28"/>
          <w:szCs w:val="28"/>
          <w:highlight w:val="none"/>
          <w:lang w:eastAsia="zh-CN"/>
        </w:rPr>
        <w:t>我单位</w:t>
      </w:r>
      <w:r>
        <w:rPr>
          <w:rFonts w:hint="eastAsia" w:ascii="宋体" w:hAnsi="宋体" w:eastAsia="宋体" w:cs="宋体"/>
          <w:color w:val="auto"/>
          <w:sz w:val="28"/>
          <w:szCs w:val="28"/>
          <w:highlight w:val="none"/>
        </w:rPr>
        <w:t>自行承担因此产生的所有法律责任。</w:t>
      </w:r>
    </w:p>
    <w:p w14:paraId="23DF79FD">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特此声明！</w:t>
      </w:r>
    </w:p>
    <w:p w14:paraId="1790C262">
      <w:pPr>
        <w:keepNext w:val="0"/>
        <w:keepLines w:val="0"/>
        <w:pageBreakBefore w:val="0"/>
        <w:widowControl w:val="0"/>
        <w:kinsoku/>
        <w:wordWrap/>
        <w:overflowPunct/>
        <w:topLinePunct w:val="0"/>
        <w:autoSpaceDE/>
        <w:autoSpaceDN/>
        <w:bidi w:val="0"/>
        <w:adjustRightInd/>
        <w:snapToGrid/>
        <w:spacing w:line="480" w:lineRule="auto"/>
        <w:ind w:firstLine="5180" w:firstLineChars="1850"/>
        <w:jc w:val="center"/>
        <w:textAlignment w:val="auto"/>
        <w:rPr>
          <w:rFonts w:hint="eastAsia" w:ascii="宋体" w:hAnsi="宋体" w:eastAsia="宋体" w:cs="宋体"/>
          <w:color w:val="auto"/>
          <w:sz w:val="28"/>
          <w:szCs w:val="28"/>
          <w:highlight w:val="none"/>
        </w:rPr>
      </w:pPr>
    </w:p>
    <w:p w14:paraId="7748711F">
      <w:pPr>
        <w:keepNext w:val="0"/>
        <w:keepLines w:val="0"/>
        <w:pageBreakBefore w:val="0"/>
        <w:widowControl w:val="0"/>
        <w:kinsoku/>
        <w:wordWrap/>
        <w:overflowPunct/>
        <w:topLinePunct w:val="0"/>
        <w:autoSpaceDE/>
        <w:autoSpaceDN/>
        <w:bidi w:val="0"/>
        <w:adjustRightInd/>
        <w:snapToGrid/>
        <w:spacing w:line="480" w:lineRule="auto"/>
        <w:ind w:firstLine="5180" w:firstLineChars="185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报价单位</w:t>
      </w:r>
      <w:r>
        <w:rPr>
          <w:rFonts w:hint="eastAsia" w:ascii="宋体" w:hAnsi="宋体" w:eastAsia="宋体" w:cs="宋体"/>
          <w:color w:val="auto"/>
          <w:sz w:val="28"/>
          <w:szCs w:val="28"/>
          <w:highlight w:val="none"/>
        </w:rPr>
        <w:t xml:space="preserve">(盖章)： </w:t>
      </w:r>
    </w:p>
    <w:p w14:paraId="4D548531">
      <w:pPr>
        <w:pStyle w:val="21"/>
        <w:keepNext w:val="0"/>
        <w:keepLines w:val="0"/>
        <w:pageBreakBefore w:val="0"/>
        <w:widowControl w:val="0"/>
        <w:kinsoku/>
        <w:wordWrap/>
        <w:overflowPunct/>
        <w:topLinePunct w:val="0"/>
        <w:autoSpaceDE/>
        <w:autoSpaceDN/>
        <w:bidi w:val="0"/>
        <w:adjustRightInd/>
        <w:snapToGrid/>
        <w:spacing w:line="480" w:lineRule="auto"/>
        <w:ind w:right="600"/>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法</w:t>
      </w:r>
      <w:r>
        <w:rPr>
          <w:rFonts w:hint="eastAsia" w:hAnsi="宋体" w:eastAsia="宋体" w:cs="宋体"/>
          <w:color w:val="auto"/>
          <w:sz w:val="28"/>
          <w:szCs w:val="28"/>
          <w:highlight w:val="none"/>
          <w:lang w:val="en-US" w:eastAsia="zh-CN"/>
        </w:rPr>
        <w:t>定代表人</w:t>
      </w:r>
      <w:r>
        <w:rPr>
          <w:rFonts w:hint="eastAsia" w:ascii="宋体" w:hAnsi="宋体" w:eastAsia="宋体" w:cs="宋体"/>
          <w:color w:val="auto"/>
          <w:sz w:val="28"/>
          <w:szCs w:val="28"/>
          <w:highlight w:val="none"/>
        </w:rPr>
        <w:t>（盖章）：</w:t>
      </w:r>
    </w:p>
    <w:p w14:paraId="5B5F9F2F">
      <w:pPr>
        <w:snapToGrid w:val="0"/>
        <w:spacing w:line="360" w:lineRule="auto"/>
        <w:ind w:firstLine="4760" w:firstLineChars="1700"/>
        <w:rPr>
          <w:rFonts w:hint="eastAsia" w:ascii="宋体" w:hAnsi="宋体" w:cs="宋体"/>
          <w:sz w:val="28"/>
          <w:szCs w:val="28"/>
          <w:highlight w:val="none"/>
        </w:rPr>
      </w:pP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期：</w:t>
      </w:r>
      <w:r>
        <w:rPr>
          <w:rFonts w:hint="eastAsia" w:ascii="宋体" w:hAnsi="宋体" w:cs="宋体"/>
          <w:color w:val="auto"/>
          <w:sz w:val="28"/>
          <w:szCs w:val="28"/>
          <w:highlight w:val="none"/>
          <w:lang w:val="en-US" w:eastAsia="zh-CN"/>
        </w:rPr>
        <w:t>2026</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lang w:val="en-US" w:eastAsia="zh-CN"/>
        </w:rPr>
        <w:t xml:space="preserve"> </w:t>
      </w:r>
      <w:r>
        <w:rPr>
          <w:rFonts w:hint="eastAsia"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38CE72B0">
      <w:pPr>
        <w:snapToGrid w:val="0"/>
        <w:spacing w:line="360" w:lineRule="auto"/>
        <w:jc w:val="center"/>
        <w:rPr>
          <w:rFonts w:hint="eastAsia" w:ascii="宋体" w:hAnsi="宋体" w:eastAsia="黑体"/>
          <w:bCs/>
          <w:color w:val="000000"/>
          <w:sz w:val="28"/>
          <w:szCs w:val="28"/>
          <w:highlight w:val="none"/>
        </w:rPr>
      </w:pPr>
    </w:p>
    <w:p w14:paraId="3471A719">
      <w:pPr>
        <w:snapToGrid w:val="0"/>
        <w:spacing w:line="360" w:lineRule="auto"/>
        <w:jc w:val="center"/>
        <w:rPr>
          <w:rFonts w:hint="eastAsia" w:ascii="宋体" w:hAnsi="宋体" w:eastAsia="黑体"/>
          <w:bCs/>
          <w:color w:val="000000"/>
          <w:sz w:val="28"/>
          <w:szCs w:val="28"/>
          <w:highlight w:val="none"/>
        </w:rPr>
      </w:pPr>
    </w:p>
    <w:p w14:paraId="640C9527">
      <w:pPr>
        <w:snapToGrid w:val="0"/>
        <w:spacing w:line="360" w:lineRule="auto"/>
        <w:jc w:val="center"/>
        <w:rPr>
          <w:rFonts w:hint="eastAsia" w:ascii="宋体" w:hAnsi="宋体" w:eastAsia="黑体"/>
          <w:bCs/>
          <w:color w:val="000000"/>
          <w:sz w:val="28"/>
          <w:szCs w:val="28"/>
          <w:highlight w:val="none"/>
        </w:rPr>
      </w:pPr>
    </w:p>
    <w:p w14:paraId="1B533856">
      <w:pPr>
        <w:snapToGrid w:val="0"/>
        <w:spacing w:line="360" w:lineRule="auto"/>
        <w:jc w:val="center"/>
        <w:rPr>
          <w:rFonts w:hint="eastAsia" w:ascii="宋体" w:hAnsi="宋体" w:eastAsia="黑体"/>
          <w:bCs/>
          <w:color w:val="000000"/>
          <w:sz w:val="28"/>
          <w:szCs w:val="28"/>
          <w:highlight w:val="none"/>
        </w:rPr>
      </w:pPr>
    </w:p>
    <w:p w14:paraId="6EE275B7">
      <w:pPr>
        <w:snapToGrid w:val="0"/>
        <w:spacing w:line="360" w:lineRule="auto"/>
        <w:jc w:val="center"/>
        <w:rPr>
          <w:rFonts w:hint="eastAsia" w:ascii="宋体" w:hAnsi="宋体" w:eastAsia="黑体"/>
          <w:bCs/>
          <w:color w:val="000000"/>
          <w:sz w:val="28"/>
          <w:szCs w:val="28"/>
          <w:highlight w:val="none"/>
        </w:rPr>
      </w:pPr>
    </w:p>
    <w:p w14:paraId="5F91284C">
      <w:pPr>
        <w:snapToGrid w:val="0"/>
        <w:spacing w:line="360" w:lineRule="auto"/>
        <w:jc w:val="center"/>
        <w:rPr>
          <w:rFonts w:hint="eastAsia" w:ascii="宋体" w:hAnsi="宋体" w:eastAsia="黑体"/>
          <w:bCs/>
          <w:color w:val="000000"/>
          <w:sz w:val="28"/>
          <w:szCs w:val="28"/>
          <w:highlight w:val="none"/>
        </w:rPr>
      </w:pPr>
    </w:p>
    <w:p w14:paraId="0954CA6A">
      <w:pPr>
        <w:snapToGrid w:val="0"/>
        <w:spacing w:line="360" w:lineRule="auto"/>
        <w:jc w:val="center"/>
        <w:rPr>
          <w:rFonts w:hint="eastAsia" w:ascii="宋体" w:hAnsi="宋体" w:eastAsia="黑体"/>
          <w:bCs/>
          <w:color w:val="000000"/>
          <w:sz w:val="28"/>
          <w:szCs w:val="28"/>
          <w:highlight w:val="none"/>
        </w:rPr>
      </w:pPr>
    </w:p>
    <w:p w14:paraId="599E6710">
      <w:pPr>
        <w:snapToGrid w:val="0"/>
        <w:spacing w:line="360" w:lineRule="auto"/>
        <w:jc w:val="center"/>
        <w:rPr>
          <w:rFonts w:hint="eastAsia" w:ascii="宋体" w:hAnsi="宋体" w:eastAsia="黑体"/>
          <w:bCs/>
          <w:color w:val="000000"/>
          <w:sz w:val="28"/>
          <w:szCs w:val="28"/>
          <w:highlight w:val="none"/>
        </w:rPr>
      </w:pPr>
    </w:p>
    <w:p w14:paraId="79CBEE84">
      <w:pPr>
        <w:snapToGrid w:val="0"/>
        <w:spacing w:line="360" w:lineRule="auto"/>
        <w:jc w:val="center"/>
        <w:rPr>
          <w:rFonts w:hint="eastAsia" w:ascii="宋体" w:hAnsi="宋体" w:eastAsia="黑体"/>
          <w:bCs/>
          <w:color w:val="000000"/>
          <w:sz w:val="28"/>
          <w:szCs w:val="28"/>
          <w:highlight w:val="none"/>
        </w:rPr>
      </w:pPr>
    </w:p>
    <w:p w14:paraId="18F3212B">
      <w:pPr>
        <w:rPr>
          <w:rStyle w:val="142"/>
          <w:rFonts w:hint="eastAsia"/>
          <w:highlight w:val="none"/>
        </w:rPr>
      </w:pPr>
      <w:r>
        <w:rPr>
          <w:rStyle w:val="142"/>
          <w:rFonts w:hint="eastAsia"/>
          <w:highlight w:val="none"/>
        </w:rPr>
        <w:br w:type="page"/>
      </w:r>
    </w:p>
    <w:p w14:paraId="54056E81">
      <w:pPr>
        <w:keepNext/>
        <w:keepLines/>
        <w:spacing w:before="120" w:after="120" w:line="560" w:lineRule="exact"/>
        <w:jc w:val="center"/>
        <w:outlineLvl w:val="1"/>
        <w:rPr>
          <w:rFonts w:hint="eastAsia" w:ascii="宋体" w:hAnsi="宋体" w:cs="宋体"/>
          <w:b/>
          <w:bCs w:val="0"/>
          <w:color w:val="auto"/>
          <w:sz w:val="36"/>
          <w:szCs w:val="36"/>
          <w:highlight w:val="none"/>
          <w:lang w:val="en-US" w:eastAsia="zh-CN"/>
        </w:rPr>
      </w:pPr>
      <w:bookmarkStart w:id="141" w:name="_Toc23709"/>
      <w:bookmarkStart w:id="142" w:name="_Toc29837"/>
      <w:r>
        <w:rPr>
          <w:rFonts w:hint="eastAsia" w:ascii="宋体" w:hAnsi="宋体" w:cs="宋体"/>
          <w:b/>
          <w:bCs w:val="0"/>
          <w:color w:val="auto"/>
          <w:sz w:val="36"/>
          <w:szCs w:val="36"/>
          <w:highlight w:val="none"/>
          <w:lang w:val="en-US" w:eastAsia="zh-CN"/>
        </w:rPr>
        <w:t>八、报价单位信用承诺书</w:t>
      </w:r>
      <w:bookmarkEnd w:id="141"/>
      <w:bookmarkEnd w:id="142"/>
    </w:p>
    <w:p w14:paraId="4A4CE1D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kern w:val="0"/>
          <w:sz w:val="28"/>
          <w:szCs w:val="28"/>
          <w:highlight w:val="none"/>
        </w:rPr>
      </w:pPr>
    </w:p>
    <w:p w14:paraId="16A09A94">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为营造公平竞争、规范有序的市场环境，树立诚信守法经营形象。本单位郑重承诺：</w:t>
      </w:r>
    </w:p>
    <w:p w14:paraId="6D5CD6E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一、我方在此声明，本次</w:t>
      </w:r>
      <w:r>
        <w:rPr>
          <w:rFonts w:hint="eastAsia" w:ascii="宋体" w:hAnsi="宋体" w:cs="宋体"/>
          <w:kern w:val="0"/>
          <w:sz w:val="28"/>
          <w:szCs w:val="28"/>
          <w:highlight w:val="none"/>
          <w:lang w:val="en-US" w:eastAsia="zh-CN"/>
        </w:rPr>
        <w:t>采购</w:t>
      </w:r>
      <w:r>
        <w:rPr>
          <w:rFonts w:hint="eastAsia" w:ascii="宋体" w:hAnsi="宋体" w:eastAsia="宋体" w:cs="宋体"/>
          <w:kern w:val="0"/>
          <w:sz w:val="28"/>
          <w:szCs w:val="28"/>
          <w:highlight w:val="none"/>
        </w:rPr>
        <w:t>活动中申报的所有资料都是真实、准确完整的，如发现提供虚假资料，或与事实不符而导致报价无效，甚至造成任何法律和经济责任，完全由我方负责。</w:t>
      </w:r>
    </w:p>
    <w:p w14:paraId="5668123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二、我方在本次</w:t>
      </w:r>
      <w:r>
        <w:rPr>
          <w:rFonts w:hint="eastAsia" w:ascii="宋体" w:hAnsi="宋体" w:cs="宋体"/>
          <w:kern w:val="0"/>
          <w:sz w:val="28"/>
          <w:szCs w:val="28"/>
          <w:highlight w:val="none"/>
          <w:lang w:val="en-US" w:eastAsia="zh-CN"/>
        </w:rPr>
        <w:t>采购</w:t>
      </w:r>
      <w:r>
        <w:rPr>
          <w:rFonts w:hint="eastAsia" w:ascii="宋体" w:hAnsi="宋体" w:eastAsia="宋体" w:cs="宋体"/>
          <w:kern w:val="0"/>
          <w:sz w:val="28"/>
          <w:szCs w:val="28"/>
          <w:highlight w:val="none"/>
        </w:rPr>
        <w:t>活动中绝无资质挂靠、串标、围标情形，若经贵方查出，立即取消我方报价资格并承担相应的法律责任。</w:t>
      </w:r>
    </w:p>
    <w:p w14:paraId="60960C0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三、我方在以往的</w:t>
      </w:r>
      <w:r>
        <w:rPr>
          <w:rFonts w:hint="eastAsia" w:ascii="宋体" w:hAnsi="宋体" w:cs="宋体"/>
          <w:kern w:val="0"/>
          <w:sz w:val="28"/>
          <w:szCs w:val="28"/>
          <w:highlight w:val="none"/>
          <w:lang w:val="en-US" w:eastAsia="zh-CN"/>
        </w:rPr>
        <w:t>采购</w:t>
      </w:r>
      <w:r>
        <w:rPr>
          <w:rFonts w:hint="eastAsia" w:ascii="宋体" w:hAnsi="宋体" w:eastAsia="宋体" w:cs="宋体"/>
          <w:kern w:val="0"/>
          <w:sz w:val="28"/>
          <w:szCs w:val="28"/>
          <w:highlight w:val="none"/>
        </w:rPr>
        <w:t>活动中，无重大违法、违规的不良记录；或虽有不良记录，但已超过处理期限。</w:t>
      </w:r>
    </w:p>
    <w:p w14:paraId="6E3C49B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四、我方一旦</w:t>
      </w:r>
      <w:r>
        <w:rPr>
          <w:rFonts w:hint="eastAsia" w:ascii="宋体" w:hAnsi="宋体" w:cs="宋体"/>
          <w:kern w:val="0"/>
          <w:sz w:val="28"/>
          <w:szCs w:val="28"/>
          <w:highlight w:val="none"/>
          <w:lang w:val="en-US" w:eastAsia="zh-CN"/>
        </w:rPr>
        <w:t>成交</w:t>
      </w:r>
      <w:r>
        <w:rPr>
          <w:rFonts w:hint="eastAsia" w:ascii="宋体" w:hAnsi="宋体" w:eastAsia="宋体" w:cs="宋体"/>
          <w:kern w:val="0"/>
          <w:sz w:val="28"/>
          <w:szCs w:val="28"/>
          <w:highlight w:val="none"/>
        </w:rPr>
        <w:t>，将按规定及时与</w:t>
      </w:r>
      <w:r>
        <w:rPr>
          <w:rFonts w:hint="eastAsia" w:ascii="宋体" w:hAnsi="宋体" w:cs="宋体"/>
          <w:kern w:val="0"/>
          <w:sz w:val="28"/>
          <w:szCs w:val="28"/>
          <w:highlight w:val="none"/>
          <w:lang w:val="en-US" w:eastAsia="zh-CN"/>
        </w:rPr>
        <w:t>采购人</w:t>
      </w:r>
      <w:r>
        <w:rPr>
          <w:rFonts w:hint="eastAsia" w:ascii="宋体" w:hAnsi="宋体" w:eastAsia="宋体" w:cs="宋体"/>
          <w:kern w:val="0"/>
          <w:sz w:val="28"/>
          <w:szCs w:val="28"/>
          <w:highlight w:val="none"/>
        </w:rPr>
        <w:t>签订合同，严格按照</w:t>
      </w:r>
      <w:r>
        <w:rPr>
          <w:rFonts w:hint="eastAsia" w:ascii="宋体" w:hAnsi="宋体" w:cs="宋体"/>
          <w:kern w:val="0"/>
          <w:sz w:val="28"/>
          <w:szCs w:val="28"/>
          <w:highlight w:val="none"/>
          <w:lang w:val="en-US" w:eastAsia="zh-CN"/>
        </w:rPr>
        <w:t>响应</w:t>
      </w:r>
      <w:r>
        <w:rPr>
          <w:rFonts w:hint="eastAsia" w:ascii="宋体" w:hAnsi="宋体" w:eastAsia="宋体" w:cs="宋体"/>
          <w:kern w:val="0"/>
          <w:sz w:val="28"/>
          <w:szCs w:val="28"/>
          <w:highlight w:val="none"/>
        </w:rPr>
        <w:t>文件中所承诺的报价、质量、服务期等内容组织实施。</w:t>
      </w:r>
    </w:p>
    <w:p w14:paraId="284D537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五、自觉接受社会各界的监督，依法接受有关行政机关的事中事后监管和执法检查，并如实提供有关情况和材料。</w:t>
      </w:r>
    </w:p>
    <w:p w14:paraId="7087542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六、严格遵守国家法律、法规、规章和相关政策规定，积极参与社会信用体系建设，倡树以信笃行，以诚兴业的传统美德，争当信用市民，争创信用企业。</w:t>
      </w:r>
    </w:p>
    <w:p w14:paraId="43FC4A3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七、</w:t>
      </w:r>
      <w:r>
        <w:rPr>
          <w:rFonts w:hint="eastAsia" w:ascii="宋体" w:hAnsi="宋体" w:eastAsia="宋体" w:cs="宋体"/>
          <w:b/>
          <w:bCs/>
          <w:kern w:val="0"/>
          <w:sz w:val="28"/>
          <w:szCs w:val="28"/>
          <w:highlight w:val="none"/>
        </w:rPr>
        <w:t>我方承诺：</w:t>
      </w:r>
      <w:r>
        <w:rPr>
          <w:rFonts w:hint="eastAsia" w:ascii="宋体" w:hAnsi="宋体" w:eastAsia="宋体" w:cs="宋体"/>
          <w:b/>
          <w:bCs/>
          <w:sz w:val="28"/>
          <w:szCs w:val="28"/>
          <w:highlight w:val="none"/>
        </w:rPr>
        <w:t>本单位及法定代表人、委托代理人未被最高法院列为失信被执行人；</w:t>
      </w:r>
      <w:r>
        <w:rPr>
          <w:rFonts w:hint="eastAsia" w:ascii="宋体" w:hAnsi="宋体" w:eastAsia="宋体" w:cs="宋体"/>
          <w:b/>
          <w:bCs/>
          <w:kern w:val="0"/>
          <w:sz w:val="28"/>
          <w:szCs w:val="28"/>
          <w:highlight w:val="none"/>
        </w:rPr>
        <w:t>本单位及法定代表人、委托代理人近三年内无行贿犯罪记录。如有不实，愿意承担一切后果。</w:t>
      </w:r>
    </w:p>
    <w:p w14:paraId="3B361D4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八、本《信用承诺书》同意向社会公开。</w:t>
      </w:r>
    </w:p>
    <w:p w14:paraId="129EA334">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sz w:val="28"/>
          <w:szCs w:val="28"/>
          <w:highlight w:val="none"/>
        </w:rPr>
      </w:pPr>
    </w:p>
    <w:p w14:paraId="6FDA8CB5">
      <w:pPr>
        <w:keepNext w:val="0"/>
        <w:keepLines w:val="0"/>
        <w:pageBreakBefore w:val="0"/>
        <w:widowControl w:val="0"/>
        <w:kinsoku/>
        <w:wordWrap/>
        <w:overflowPunct/>
        <w:topLinePunct w:val="0"/>
        <w:autoSpaceDE/>
        <w:autoSpaceDN/>
        <w:bidi w:val="0"/>
        <w:adjustRightInd/>
        <w:snapToGrid/>
        <w:spacing w:line="520" w:lineRule="exact"/>
        <w:ind w:firstLine="5320" w:firstLineChars="1900"/>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报价单位</w:t>
      </w:r>
      <w:r>
        <w:rPr>
          <w:rFonts w:hint="eastAsia" w:ascii="宋体" w:hAnsi="宋体" w:eastAsia="宋体" w:cs="宋体"/>
          <w:sz w:val="28"/>
          <w:szCs w:val="28"/>
          <w:highlight w:val="none"/>
        </w:rPr>
        <w:t>(盖章):</w:t>
      </w:r>
    </w:p>
    <w:p w14:paraId="2CAA2F75">
      <w:pPr>
        <w:pStyle w:val="21"/>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Cs/>
          <w:sz w:val="28"/>
          <w:szCs w:val="28"/>
          <w:highlight w:val="none"/>
        </w:rPr>
      </w:pPr>
      <w:r>
        <w:rPr>
          <w:rFonts w:hint="eastAsia" w:ascii="宋体" w:hAnsi="宋体" w:eastAsia="宋体" w:cs="宋体"/>
          <w:kern w:val="0"/>
          <w:sz w:val="28"/>
          <w:szCs w:val="28"/>
          <w:highlight w:val="none"/>
        </w:rPr>
        <w:t xml:space="preserve"> </w:t>
      </w:r>
      <w:r>
        <w:rPr>
          <w:rFonts w:hint="eastAsia" w:ascii="宋体" w:hAnsi="宋体" w:eastAsia="宋体" w:cs="宋体"/>
          <w:kern w:val="0"/>
          <w:sz w:val="28"/>
          <w:szCs w:val="28"/>
          <w:highlight w:val="none"/>
          <w:lang w:val="en-US" w:eastAsia="zh-CN"/>
        </w:rPr>
        <w:t xml:space="preserve">                                     </w:t>
      </w:r>
      <w:r>
        <w:rPr>
          <w:rFonts w:hint="eastAsia" w:ascii="宋体" w:hAnsi="宋体" w:eastAsia="宋体" w:cs="宋体"/>
          <w:kern w:val="0"/>
          <w:sz w:val="28"/>
          <w:szCs w:val="28"/>
          <w:highlight w:val="none"/>
        </w:rPr>
        <w:t>法定代表人（盖章）：</w:t>
      </w:r>
    </w:p>
    <w:p w14:paraId="73B9D766">
      <w:pPr>
        <w:keepNext w:val="0"/>
        <w:keepLines w:val="0"/>
        <w:pageBreakBefore w:val="0"/>
        <w:widowControl w:val="0"/>
        <w:kinsoku/>
        <w:wordWrap/>
        <w:overflowPunct/>
        <w:topLinePunct w:val="0"/>
        <w:autoSpaceDE/>
        <w:autoSpaceDN/>
        <w:bidi w:val="0"/>
        <w:adjustRightInd/>
        <w:snapToGrid/>
        <w:spacing w:line="520" w:lineRule="exact"/>
        <w:ind w:firstLine="5320" w:firstLineChars="1900"/>
        <w:jc w:val="left"/>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日</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期：</w:t>
      </w:r>
      <w:r>
        <w:rPr>
          <w:rFonts w:hint="eastAsia" w:ascii="宋体" w:hAnsi="宋体" w:cs="宋体"/>
          <w:sz w:val="28"/>
          <w:szCs w:val="28"/>
          <w:highlight w:val="none"/>
          <w:lang w:val="en-US" w:eastAsia="zh-CN"/>
        </w:rPr>
        <w:t>2026</w:t>
      </w:r>
      <w:r>
        <w:rPr>
          <w:rFonts w:hint="eastAsia" w:ascii="宋体" w:hAnsi="宋体" w:eastAsia="宋体" w:cs="宋体"/>
          <w:sz w:val="28"/>
          <w:szCs w:val="28"/>
          <w:highlight w:val="none"/>
          <w:lang w:eastAsia="zh-CN"/>
        </w:rPr>
        <w:t>年</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月</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日</w:t>
      </w:r>
    </w:p>
    <w:p w14:paraId="04E63078">
      <w:pPr>
        <w:snapToGrid w:val="0"/>
        <w:spacing w:line="360" w:lineRule="auto"/>
        <w:jc w:val="center"/>
        <w:rPr>
          <w:rFonts w:hint="eastAsia" w:ascii="宋体" w:hAnsi="宋体" w:eastAsia="黑体"/>
          <w:bCs/>
          <w:color w:val="000000"/>
          <w:sz w:val="28"/>
          <w:szCs w:val="28"/>
          <w:highlight w:val="none"/>
        </w:rPr>
      </w:pPr>
    </w:p>
    <w:p w14:paraId="772A62B9">
      <w:pPr>
        <w:keepNext/>
        <w:keepLines/>
        <w:spacing w:before="120" w:after="120" w:line="560" w:lineRule="exact"/>
        <w:jc w:val="center"/>
        <w:outlineLvl w:val="1"/>
        <w:rPr>
          <w:rFonts w:hint="eastAsia" w:ascii="宋体" w:hAnsi="宋体" w:cs="宋体"/>
          <w:b/>
          <w:bCs w:val="0"/>
          <w:color w:val="auto"/>
          <w:sz w:val="36"/>
          <w:szCs w:val="36"/>
          <w:highlight w:val="none"/>
          <w:lang w:val="en-US" w:eastAsia="zh-CN"/>
        </w:rPr>
      </w:pPr>
      <w:bookmarkStart w:id="143" w:name="_Toc22097"/>
      <w:bookmarkStart w:id="144" w:name="_Toc5724"/>
      <w:r>
        <w:rPr>
          <w:rFonts w:hint="eastAsia" w:ascii="宋体" w:hAnsi="宋体" w:cs="宋体"/>
          <w:b/>
          <w:bCs w:val="0"/>
          <w:color w:val="auto"/>
          <w:sz w:val="36"/>
          <w:szCs w:val="36"/>
          <w:highlight w:val="none"/>
          <w:lang w:val="en-US" w:eastAsia="zh-CN"/>
        </w:rPr>
        <w:t>九、报价单位近年业绩汇总表</w:t>
      </w:r>
      <w:bookmarkEnd w:id="143"/>
      <w:bookmarkEnd w:id="144"/>
    </w:p>
    <w:tbl>
      <w:tblPr>
        <w:tblStyle w:val="38"/>
        <w:tblW w:w="9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2195"/>
        <w:gridCol w:w="2383"/>
        <w:gridCol w:w="2010"/>
        <w:gridCol w:w="1706"/>
      </w:tblGrid>
      <w:tr w14:paraId="4F3F0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0" w:hRule="atLeast"/>
          <w:jc w:val="center"/>
        </w:trPr>
        <w:tc>
          <w:tcPr>
            <w:tcW w:w="983" w:type="dxa"/>
            <w:noWrap w:val="0"/>
            <w:vAlign w:val="center"/>
          </w:tcPr>
          <w:p w14:paraId="3FAAB31B">
            <w:pPr>
              <w:spacing w:line="380" w:lineRule="exact"/>
              <w:jc w:val="center"/>
              <w:rPr>
                <w:rFonts w:ascii="宋体" w:hAnsi="宋体"/>
                <w:sz w:val="28"/>
                <w:szCs w:val="28"/>
                <w:highlight w:val="none"/>
              </w:rPr>
            </w:pPr>
            <w:r>
              <w:rPr>
                <w:rFonts w:hint="eastAsia" w:ascii="宋体" w:hAnsi="宋体"/>
                <w:sz w:val="28"/>
                <w:szCs w:val="28"/>
                <w:highlight w:val="none"/>
              </w:rPr>
              <w:t>序号</w:t>
            </w:r>
          </w:p>
        </w:tc>
        <w:tc>
          <w:tcPr>
            <w:tcW w:w="2195" w:type="dxa"/>
            <w:noWrap w:val="0"/>
            <w:vAlign w:val="center"/>
          </w:tcPr>
          <w:p w14:paraId="6603994B">
            <w:pPr>
              <w:spacing w:line="380" w:lineRule="exact"/>
              <w:jc w:val="center"/>
              <w:rPr>
                <w:rFonts w:ascii="宋体" w:hAnsi="宋体"/>
                <w:sz w:val="28"/>
                <w:szCs w:val="28"/>
                <w:highlight w:val="none"/>
              </w:rPr>
            </w:pPr>
            <w:r>
              <w:rPr>
                <w:rFonts w:hint="eastAsia" w:ascii="宋体" w:hAnsi="宋体"/>
                <w:sz w:val="28"/>
                <w:szCs w:val="28"/>
                <w:highlight w:val="none"/>
              </w:rPr>
              <w:t>项目名称</w:t>
            </w:r>
          </w:p>
        </w:tc>
        <w:tc>
          <w:tcPr>
            <w:tcW w:w="2383" w:type="dxa"/>
            <w:noWrap w:val="0"/>
            <w:vAlign w:val="center"/>
          </w:tcPr>
          <w:p w14:paraId="4A1EAAD2">
            <w:pPr>
              <w:spacing w:line="380" w:lineRule="exact"/>
              <w:jc w:val="center"/>
              <w:rPr>
                <w:rFonts w:hint="eastAsia" w:ascii="宋体" w:hAnsi="宋体" w:eastAsia="宋体"/>
                <w:sz w:val="28"/>
                <w:szCs w:val="28"/>
                <w:highlight w:val="none"/>
                <w:lang w:val="en-US" w:eastAsia="zh-CN"/>
              </w:rPr>
            </w:pPr>
            <w:r>
              <w:rPr>
                <w:rFonts w:hint="eastAsia" w:ascii="宋体" w:hAnsi="宋体"/>
                <w:sz w:val="28"/>
                <w:szCs w:val="28"/>
                <w:highlight w:val="none"/>
              </w:rPr>
              <w:t>用户单位</w:t>
            </w:r>
            <w:r>
              <w:rPr>
                <w:rFonts w:hint="eastAsia" w:ascii="宋体" w:hAnsi="宋体"/>
                <w:sz w:val="28"/>
                <w:szCs w:val="28"/>
                <w:highlight w:val="none"/>
                <w:lang w:val="en-US" w:eastAsia="zh-CN"/>
              </w:rPr>
              <w:t>名称</w:t>
            </w:r>
          </w:p>
        </w:tc>
        <w:tc>
          <w:tcPr>
            <w:tcW w:w="2010" w:type="dxa"/>
            <w:noWrap w:val="0"/>
            <w:vAlign w:val="center"/>
          </w:tcPr>
          <w:p w14:paraId="15D5F856">
            <w:pPr>
              <w:spacing w:line="380" w:lineRule="exact"/>
              <w:jc w:val="center"/>
              <w:rPr>
                <w:rFonts w:hint="eastAsia" w:ascii="宋体" w:hAnsi="宋体"/>
                <w:sz w:val="28"/>
                <w:szCs w:val="28"/>
                <w:highlight w:val="none"/>
                <w:lang w:val="en-US" w:eastAsia="zh-CN"/>
              </w:rPr>
            </w:pPr>
            <w:r>
              <w:rPr>
                <w:rFonts w:hint="eastAsia" w:ascii="宋体" w:hAnsi="宋体"/>
                <w:sz w:val="28"/>
                <w:szCs w:val="28"/>
                <w:highlight w:val="none"/>
                <w:lang w:val="en-US" w:eastAsia="zh-CN"/>
              </w:rPr>
              <w:t>正式报告</w:t>
            </w:r>
          </w:p>
          <w:p w14:paraId="0DC21B39">
            <w:pPr>
              <w:spacing w:line="380" w:lineRule="exact"/>
              <w:jc w:val="center"/>
              <w:rPr>
                <w:rFonts w:hint="default" w:ascii="宋体" w:hAnsi="宋体" w:eastAsia="宋体"/>
                <w:sz w:val="28"/>
                <w:szCs w:val="28"/>
                <w:highlight w:val="none"/>
                <w:lang w:val="en-US" w:eastAsia="zh-CN"/>
              </w:rPr>
            </w:pPr>
            <w:r>
              <w:rPr>
                <w:rFonts w:hint="eastAsia" w:ascii="宋体" w:hAnsi="宋体"/>
                <w:sz w:val="28"/>
                <w:szCs w:val="28"/>
                <w:highlight w:val="none"/>
                <w:lang w:val="en-US" w:eastAsia="zh-CN"/>
              </w:rPr>
              <w:t>出具时间</w:t>
            </w:r>
          </w:p>
        </w:tc>
        <w:tc>
          <w:tcPr>
            <w:tcW w:w="1706" w:type="dxa"/>
            <w:noWrap w:val="0"/>
            <w:vAlign w:val="center"/>
          </w:tcPr>
          <w:p w14:paraId="3562BD43">
            <w:pPr>
              <w:spacing w:line="380" w:lineRule="exact"/>
              <w:jc w:val="center"/>
              <w:rPr>
                <w:rFonts w:hint="eastAsia" w:ascii="宋体" w:hAnsi="宋体"/>
                <w:sz w:val="28"/>
                <w:szCs w:val="28"/>
                <w:highlight w:val="none"/>
              </w:rPr>
            </w:pPr>
            <w:r>
              <w:rPr>
                <w:rFonts w:hint="eastAsia" w:ascii="宋体" w:hAnsi="宋体"/>
                <w:sz w:val="28"/>
                <w:szCs w:val="28"/>
                <w:highlight w:val="none"/>
              </w:rPr>
              <w:t>联系人及</w:t>
            </w:r>
          </w:p>
          <w:p w14:paraId="5507E9E5">
            <w:pPr>
              <w:spacing w:line="380" w:lineRule="exact"/>
              <w:jc w:val="center"/>
              <w:rPr>
                <w:rFonts w:ascii="宋体" w:hAnsi="宋体"/>
                <w:sz w:val="28"/>
                <w:szCs w:val="28"/>
                <w:highlight w:val="none"/>
              </w:rPr>
            </w:pPr>
            <w:r>
              <w:rPr>
                <w:rFonts w:hint="eastAsia" w:ascii="宋体" w:hAnsi="宋体"/>
                <w:sz w:val="28"/>
                <w:szCs w:val="28"/>
                <w:highlight w:val="none"/>
              </w:rPr>
              <w:t>联系电话</w:t>
            </w:r>
          </w:p>
        </w:tc>
      </w:tr>
      <w:tr w14:paraId="2CA77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1" w:hRule="atLeast"/>
          <w:jc w:val="center"/>
        </w:trPr>
        <w:tc>
          <w:tcPr>
            <w:tcW w:w="983" w:type="dxa"/>
            <w:noWrap w:val="0"/>
            <w:vAlign w:val="center"/>
          </w:tcPr>
          <w:p w14:paraId="2D58689D">
            <w:pPr>
              <w:jc w:val="center"/>
              <w:rPr>
                <w:rFonts w:ascii="宋体" w:hAnsi="宋体"/>
                <w:sz w:val="28"/>
                <w:szCs w:val="28"/>
                <w:highlight w:val="none"/>
              </w:rPr>
            </w:pPr>
          </w:p>
        </w:tc>
        <w:tc>
          <w:tcPr>
            <w:tcW w:w="2195" w:type="dxa"/>
            <w:noWrap w:val="0"/>
            <w:vAlign w:val="center"/>
          </w:tcPr>
          <w:p w14:paraId="2AB6DCB4">
            <w:pPr>
              <w:jc w:val="center"/>
              <w:rPr>
                <w:rFonts w:ascii="宋体" w:hAnsi="宋体"/>
                <w:sz w:val="28"/>
                <w:szCs w:val="28"/>
                <w:highlight w:val="none"/>
              </w:rPr>
            </w:pPr>
          </w:p>
        </w:tc>
        <w:tc>
          <w:tcPr>
            <w:tcW w:w="2383" w:type="dxa"/>
            <w:noWrap w:val="0"/>
            <w:vAlign w:val="center"/>
          </w:tcPr>
          <w:p w14:paraId="29940BDF">
            <w:pPr>
              <w:jc w:val="center"/>
              <w:rPr>
                <w:rFonts w:ascii="宋体" w:hAnsi="宋体"/>
                <w:sz w:val="28"/>
                <w:szCs w:val="28"/>
                <w:highlight w:val="none"/>
              </w:rPr>
            </w:pPr>
          </w:p>
        </w:tc>
        <w:tc>
          <w:tcPr>
            <w:tcW w:w="2010" w:type="dxa"/>
            <w:noWrap w:val="0"/>
            <w:vAlign w:val="center"/>
          </w:tcPr>
          <w:p w14:paraId="06ECCF92">
            <w:pPr>
              <w:jc w:val="center"/>
              <w:rPr>
                <w:rFonts w:ascii="宋体" w:hAnsi="宋体"/>
                <w:sz w:val="28"/>
                <w:szCs w:val="28"/>
                <w:highlight w:val="none"/>
              </w:rPr>
            </w:pPr>
          </w:p>
        </w:tc>
        <w:tc>
          <w:tcPr>
            <w:tcW w:w="1706" w:type="dxa"/>
            <w:noWrap w:val="0"/>
            <w:vAlign w:val="top"/>
          </w:tcPr>
          <w:p w14:paraId="470FF42D">
            <w:pPr>
              <w:jc w:val="center"/>
              <w:rPr>
                <w:rFonts w:ascii="宋体" w:hAnsi="宋体"/>
                <w:sz w:val="28"/>
                <w:szCs w:val="28"/>
                <w:highlight w:val="none"/>
              </w:rPr>
            </w:pPr>
          </w:p>
        </w:tc>
      </w:tr>
      <w:tr w14:paraId="68D2B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1" w:hRule="atLeast"/>
          <w:jc w:val="center"/>
        </w:trPr>
        <w:tc>
          <w:tcPr>
            <w:tcW w:w="983" w:type="dxa"/>
            <w:noWrap w:val="0"/>
            <w:vAlign w:val="center"/>
          </w:tcPr>
          <w:p w14:paraId="47693F06">
            <w:pPr>
              <w:jc w:val="center"/>
              <w:rPr>
                <w:rFonts w:ascii="宋体" w:hAnsi="宋体"/>
                <w:sz w:val="28"/>
                <w:szCs w:val="28"/>
                <w:highlight w:val="none"/>
              </w:rPr>
            </w:pPr>
          </w:p>
        </w:tc>
        <w:tc>
          <w:tcPr>
            <w:tcW w:w="2195" w:type="dxa"/>
            <w:noWrap w:val="0"/>
            <w:vAlign w:val="center"/>
          </w:tcPr>
          <w:p w14:paraId="16D36046">
            <w:pPr>
              <w:jc w:val="center"/>
              <w:rPr>
                <w:rFonts w:ascii="宋体" w:hAnsi="宋体"/>
                <w:sz w:val="28"/>
                <w:szCs w:val="28"/>
                <w:highlight w:val="none"/>
              </w:rPr>
            </w:pPr>
          </w:p>
        </w:tc>
        <w:tc>
          <w:tcPr>
            <w:tcW w:w="2383" w:type="dxa"/>
            <w:noWrap w:val="0"/>
            <w:vAlign w:val="center"/>
          </w:tcPr>
          <w:p w14:paraId="0F745E2F">
            <w:pPr>
              <w:jc w:val="center"/>
              <w:rPr>
                <w:rFonts w:ascii="宋体" w:hAnsi="宋体"/>
                <w:sz w:val="28"/>
                <w:szCs w:val="28"/>
                <w:highlight w:val="none"/>
              </w:rPr>
            </w:pPr>
          </w:p>
        </w:tc>
        <w:tc>
          <w:tcPr>
            <w:tcW w:w="2010" w:type="dxa"/>
            <w:noWrap w:val="0"/>
            <w:vAlign w:val="center"/>
          </w:tcPr>
          <w:p w14:paraId="2D261545">
            <w:pPr>
              <w:jc w:val="center"/>
              <w:rPr>
                <w:rFonts w:ascii="宋体" w:hAnsi="宋体"/>
                <w:sz w:val="28"/>
                <w:szCs w:val="28"/>
                <w:highlight w:val="none"/>
              </w:rPr>
            </w:pPr>
          </w:p>
        </w:tc>
        <w:tc>
          <w:tcPr>
            <w:tcW w:w="1706" w:type="dxa"/>
            <w:noWrap w:val="0"/>
            <w:vAlign w:val="top"/>
          </w:tcPr>
          <w:p w14:paraId="1C86F2DB">
            <w:pPr>
              <w:jc w:val="center"/>
              <w:rPr>
                <w:rFonts w:ascii="宋体" w:hAnsi="宋体"/>
                <w:sz w:val="28"/>
                <w:szCs w:val="28"/>
                <w:highlight w:val="none"/>
              </w:rPr>
            </w:pPr>
          </w:p>
        </w:tc>
      </w:tr>
      <w:tr w14:paraId="6D392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1" w:hRule="atLeast"/>
          <w:jc w:val="center"/>
        </w:trPr>
        <w:tc>
          <w:tcPr>
            <w:tcW w:w="983" w:type="dxa"/>
            <w:noWrap w:val="0"/>
            <w:vAlign w:val="center"/>
          </w:tcPr>
          <w:p w14:paraId="105F25AB">
            <w:pPr>
              <w:jc w:val="center"/>
              <w:rPr>
                <w:rFonts w:ascii="宋体" w:hAnsi="宋体"/>
                <w:sz w:val="28"/>
                <w:szCs w:val="28"/>
                <w:highlight w:val="none"/>
              </w:rPr>
            </w:pPr>
          </w:p>
        </w:tc>
        <w:tc>
          <w:tcPr>
            <w:tcW w:w="2195" w:type="dxa"/>
            <w:noWrap w:val="0"/>
            <w:vAlign w:val="center"/>
          </w:tcPr>
          <w:p w14:paraId="00DFF63E">
            <w:pPr>
              <w:jc w:val="center"/>
              <w:rPr>
                <w:rFonts w:ascii="宋体" w:hAnsi="宋体"/>
                <w:sz w:val="28"/>
                <w:szCs w:val="28"/>
                <w:highlight w:val="none"/>
              </w:rPr>
            </w:pPr>
          </w:p>
        </w:tc>
        <w:tc>
          <w:tcPr>
            <w:tcW w:w="2383" w:type="dxa"/>
            <w:noWrap w:val="0"/>
            <w:vAlign w:val="center"/>
          </w:tcPr>
          <w:p w14:paraId="716DDF10">
            <w:pPr>
              <w:jc w:val="center"/>
              <w:rPr>
                <w:rFonts w:ascii="宋体" w:hAnsi="宋体"/>
                <w:sz w:val="28"/>
                <w:szCs w:val="28"/>
                <w:highlight w:val="none"/>
              </w:rPr>
            </w:pPr>
          </w:p>
        </w:tc>
        <w:tc>
          <w:tcPr>
            <w:tcW w:w="2010" w:type="dxa"/>
            <w:noWrap w:val="0"/>
            <w:vAlign w:val="center"/>
          </w:tcPr>
          <w:p w14:paraId="45E9A425">
            <w:pPr>
              <w:jc w:val="center"/>
              <w:rPr>
                <w:rFonts w:ascii="宋体" w:hAnsi="宋体"/>
                <w:sz w:val="28"/>
                <w:szCs w:val="28"/>
                <w:highlight w:val="none"/>
              </w:rPr>
            </w:pPr>
          </w:p>
        </w:tc>
        <w:tc>
          <w:tcPr>
            <w:tcW w:w="1706" w:type="dxa"/>
            <w:noWrap w:val="0"/>
            <w:vAlign w:val="top"/>
          </w:tcPr>
          <w:p w14:paraId="6D0DCB3B">
            <w:pPr>
              <w:jc w:val="center"/>
              <w:rPr>
                <w:rFonts w:ascii="宋体" w:hAnsi="宋体"/>
                <w:sz w:val="28"/>
                <w:szCs w:val="28"/>
                <w:highlight w:val="none"/>
              </w:rPr>
            </w:pPr>
          </w:p>
        </w:tc>
      </w:tr>
      <w:tr w14:paraId="4268A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1" w:hRule="atLeast"/>
          <w:jc w:val="center"/>
        </w:trPr>
        <w:tc>
          <w:tcPr>
            <w:tcW w:w="983" w:type="dxa"/>
            <w:noWrap w:val="0"/>
            <w:vAlign w:val="top"/>
          </w:tcPr>
          <w:p w14:paraId="5E613ADE">
            <w:pPr>
              <w:rPr>
                <w:rFonts w:ascii="宋体" w:hAnsi="宋体"/>
                <w:sz w:val="28"/>
                <w:szCs w:val="28"/>
                <w:highlight w:val="none"/>
              </w:rPr>
            </w:pPr>
          </w:p>
        </w:tc>
        <w:tc>
          <w:tcPr>
            <w:tcW w:w="2195" w:type="dxa"/>
            <w:noWrap w:val="0"/>
            <w:vAlign w:val="top"/>
          </w:tcPr>
          <w:p w14:paraId="7C2F47C9">
            <w:pPr>
              <w:rPr>
                <w:rFonts w:ascii="宋体" w:hAnsi="宋体"/>
                <w:sz w:val="28"/>
                <w:szCs w:val="28"/>
                <w:highlight w:val="none"/>
              </w:rPr>
            </w:pPr>
          </w:p>
        </w:tc>
        <w:tc>
          <w:tcPr>
            <w:tcW w:w="2383" w:type="dxa"/>
            <w:noWrap w:val="0"/>
            <w:vAlign w:val="top"/>
          </w:tcPr>
          <w:p w14:paraId="2DE99EF4">
            <w:pPr>
              <w:rPr>
                <w:rFonts w:ascii="宋体" w:hAnsi="宋体"/>
                <w:sz w:val="28"/>
                <w:szCs w:val="28"/>
                <w:highlight w:val="none"/>
              </w:rPr>
            </w:pPr>
          </w:p>
        </w:tc>
        <w:tc>
          <w:tcPr>
            <w:tcW w:w="2010" w:type="dxa"/>
            <w:noWrap w:val="0"/>
            <w:vAlign w:val="top"/>
          </w:tcPr>
          <w:p w14:paraId="67BA06C2">
            <w:pPr>
              <w:rPr>
                <w:rFonts w:ascii="宋体" w:hAnsi="宋体"/>
                <w:sz w:val="28"/>
                <w:szCs w:val="28"/>
                <w:highlight w:val="none"/>
              </w:rPr>
            </w:pPr>
          </w:p>
        </w:tc>
        <w:tc>
          <w:tcPr>
            <w:tcW w:w="1706" w:type="dxa"/>
            <w:noWrap w:val="0"/>
            <w:vAlign w:val="top"/>
          </w:tcPr>
          <w:p w14:paraId="5561B724">
            <w:pPr>
              <w:rPr>
                <w:rFonts w:ascii="宋体" w:hAnsi="宋体"/>
                <w:sz w:val="28"/>
                <w:szCs w:val="28"/>
                <w:highlight w:val="none"/>
              </w:rPr>
            </w:pPr>
          </w:p>
        </w:tc>
      </w:tr>
      <w:tr w14:paraId="79038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1" w:hRule="atLeast"/>
          <w:jc w:val="center"/>
        </w:trPr>
        <w:tc>
          <w:tcPr>
            <w:tcW w:w="983" w:type="dxa"/>
            <w:noWrap w:val="0"/>
            <w:vAlign w:val="top"/>
          </w:tcPr>
          <w:p w14:paraId="3D7DB97E">
            <w:pPr>
              <w:rPr>
                <w:rFonts w:ascii="宋体" w:hAnsi="宋体"/>
                <w:sz w:val="28"/>
                <w:szCs w:val="28"/>
                <w:highlight w:val="none"/>
              </w:rPr>
            </w:pPr>
          </w:p>
        </w:tc>
        <w:tc>
          <w:tcPr>
            <w:tcW w:w="2195" w:type="dxa"/>
            <w:noWrap w:val="0"/>
            <w:vAlign w:val="top"/>
          </w:tcPr>
          <w:p w14:paraId="36791E17">
            <w:pPr>
              <w:rPr>
                <w:rFonts w:ascii="宋体" w:hAnsi="宋体"/>
                <w:sz w:val="28"/>
                <w:szCs w:val="28"/>
                <w:highlight w:val="none"/>
              </w:rPr>
            </w:pPr>
          </w:p>
        </w:tc>
        <w:tc>
          <w:tcPr>
            <w:tcW w:w="2383" w:type="dxa"/>
            <w:noWrap w:val="0"/>
            <w:vAlign w:val="top"/>
          </w:tcPr>
          <w:p w14:paraId="577E6D0D">
            <w:pPr>
              <w:rPr>
                <w:rFonts w:ascii="宋体" w:hAnsi="宋体"/>
                <w:sz w:val="28"/>
                <w:szCs w:val="28"/>
                <w:highlight w:val="none"/>
              </w:rPr>
            </w:pPr>
          </w:p>
        </w:tc>
        <w:tc>
          <w:tcPr>
            <w:tcW w:w="2010" w:type="dxa"/>
            <w:noWrap w:val="0"/>
            <w:vAlign w:val="top"/>
          </w:tcPr>
          <w:p w14:paraId="06B818B9">
            <w:pPr>
              <w:rPr>
                <w:rFonts w:ascii="宋体" w:hAnsi="宋体"/>
                <w:sz w:val="28"/>
                <w:szCs w:val="28"/>
                <w:highlight w:val="none"/>
              </w:rPr>
            </w:pPr>
          </w:p>
        </w:tc>
        <w:tc>
          <w:tcPr>
            <w:tcW w:w="1706" w:type="dxa"/>
            <w:noWrap w:val="0"/>
            <w:vAlign w:val="top"/>
          </w:tcPr>
          <w:p w14:paraId="5804C10C">
            <w:pPr>
              <w:rPr>
                <w:rFonts w:ascii="宋体" w:hAnsi="宋体"/>
                <w:sz w:val="28"/>
                <w:szCs w:val="28"/>
                <w:highlight w:val="none"/>
              </w:rPr>
            </w:pPr>
          </w:p>
        </w:tc>
      </w:tr>
      <w:tr w14:paraId="02FE9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1" w:hRule="atLeast"/>
          <w:jc w:val="center"/>
        </w:trPr>
        <w:tc>
          <w:tcPr>
            <w:tcW w:w="983" w:type="dxa"/>
            <w:noWrap w:val="0"/>
            <w:vAlign w:val="top"/>
          </w:tcPr>
          <w:p w14:paraId="4B5675E0">
            <w:pPr>
              <w:rPr>
                <w:rFonts w:ascii="宋体" w:hAnsi="宋体"/>
                <w:sz w:val="28"/>
                <w:szCs w:val="28"/>
                <w:highlight w:val="none"/>
              </w:rPr>
            </w:pPr>
          </w:p>
        </w:tc>
        <w:tc>
          <w:tcPr>
            <w:tcW w:w="2195" w:type="dxa"/>
            <w:noWrap w:val="0"/>
            <w:vAlign w:val="top"/>
          </w:tcPr>
          <w:p w14:paraId="6E42F3FF">
            <w:pPr>
              <w:rPr>
                <w:rFonts w:ascii="宋体" w:hAnsi="宋体"/>
                <w:sz w:val="28"/>
                <w:szCs w:val="28"/>
                <w:highlight w:val="none"/>
              </w:rPr>
            </w:pPr>
          </w:p>
        </w:tc>
        <w:tc>
          <w:tcPr>
            <w:tcW w:w="2383" w:type="dxa"/>
            <w:noWrap w:val="0"/>
            <w:vAlign w:val="top"/>
          </w:tcPr>
          <w:p w14:paraId="0C6B2BA3">
            <w:pPr>
              <w:rPr>
                <w:rFonts w:ascii="宋体" w:hAnsi="宋体"/>
                <w:sz w:val="28"/>
                <w:szCs w:val="28"/>
                <w:highlight w:val="none"/>
              </w:rPr>
            </w:pPr>
          </w:p>
        </w:tc>
        <w:tc>
          <w:tcPr>
            <w:tcW w:w="2010" w:type="dxa"/>
            <w:noWrap w:val="0"/>
            <w:vAlign w:val="top"/>
          </w:tcPr>
          <w:p w14:paraId="18006EBC">
            <w:pPr>
              <w:rPr>
                <w:rFonts w:ascii="宋体" w:hAnsi="宋体"/>
                <w:sz w:val="28"/>
                <w:szCs w:val="28"/>
                <w:highlight w:val="none"/>
              </w:rPr>
            </w:pPr>
          </w:p>
        </w:tc>
        <w:tc>
          <w:tcPr>
            <w:tcW w:w="1706" w:type="dxa"/>
            <w:noWrap w:val="0"/>
            <w:vAlign w:val="top"/>
          </w:tcPr>
          <w:p w14:paraId="253B4347">
            <w:pPr>
              <w:rPr>
                <w:rFonts w:ascii="宋体" w:hAnsi="宋体"/>
                <w:sz w:val="28"/>
                <w:szCs w:val="28"/>
                <w:highlight w:val="none"/>
              </w:rPr>
            </w:pPr>
          </w:p>
        </w:tc>
      </w:tr>
    </w:tbl>
    <w:p w14:paraId="3DC97E29">
      <w:pPr>
        <w:snapToGrid w:val="0"/>
        <w:spacing w:line="360" w:lineRule="auto"/>
        <w:ind w:firstLine="560" w:firstLineChars="200"/>
        <w:rPr>
          <w:rFonts w:ascii="宋体" w:hAnsi="宋体" w:cs="宋体"/>
          <w:sz w:val="28"/>
          <w:szCs w:val="28"/>
          <w:highlight w:val="none"/>
        </w:rPr>
      </w:pPr>
      <w:r>
        <w:rPr>
          <w:rFonts w:hint="eastAsia" w:ascii="宋体" w:hAnsi="宋体" w:cs="宋体"/>
          <w:sz w:val="28"/>
          <w:szCs w:val="28"/>
          <w:highlight w:val="none"/>
        </w:rPr>
        <w:t>附：评标办法要求的相关证明材料扫描件。</w:t>
      </w:r>
    </w:p>
    <w:p w14:paraId="3BC09342">
      <w:pPr>
        <w:snapToGrid w:val="0"/>
        <w:spacing w:line="360" w:lineRule="auto"/>
        <w:ind w:firstLine="280" w:firstLineChars="100"/>
        <w:rPr>
          <w:rFonts w:hint="eastAsia" w:ascii="宋体" w:hAnsi="宋体" w:cs="宋体"/>
          <w:sz w:val="28"/>
          <w:szCs w:val="28"/>
          <w:highlight w:val="none"/>
        </w:rPr>
      </w:pPr>
    </w:p>
    <w:p w14:paraId="7412FB37">
      <w:pPr>
        <w:snapToGrid w:val="0"/>
        <w:spacing w:line="360" w:lineRule="auto"/>
        <w:ind w:firstLine="560" w:firstLineChars="200"/>
        <w:rPr>
          <w:rFonts w:hint="eastAsia" w:ascii="宋体" w:hAnsi="宋体" w:cs="宋体"/>
          <w:sz w:val="28"/>
          <w:szCs w:val="28"/>
          <w:highlight w:val="none"/>
        </w:rPr>
      </w:pPr>
      <w:r>
        <w:rPr>
          <w:rFonts w:hint="eastAsia" w:ascii="宋体" w:hAnsi="宋体" w:cs="宋体"/>
          <w:sz w:val="28"/>
          <w:szCs w:val="28"/>
          <w:highlight w:val="none"/>
          <w:lang w:eastAsia="zh-CN"/>
        </w:rPr>
        <w:t>报价单位</w:t>
      </w:r>
      <w:r>
        <w:rPr>
          <w:rFonts w:hint="eastAsia" w:ascii="宋体" w:hAnsi="宋体" w:cs="宋体"/>
          <w:sz w:val="28"/>
          <w:szCs w:val="28"/>
          <w:highlight w:val="none"/>
        </w:rPr>
        <w:t>（盖章）：</w:t>
      </w:r>
    </w:p>
    <w:p w14:paraId="012BA5FD">
      <w:pPr>
        <w:snapToGrid w:val="0"/>
        <w:spacing w:line="360" w:lineRule="auto"/>
        <w:ind w:firstLine="560" w:firstLineChars="200"/>
        <w:rPr>
          <w:rFonts w:hint="eastAsia" w:ascii="宋体" w:hAnsi="宋体" w:cs="宋体"/>
          <w:sz w:val="28"/>
          <w:szCs w:val="28"/>
          <w:highlight w:val="none"/>
        </w:rPr>
      </w:pPr>
      <w:r>
        <w:rPr>
          <w:rFonts w:hint="eastAsia" w:ascii="宋体" w:hAnsi="宋体" w:cs="宋体"/>
          <w:sz w:val="28"/>
          <w:szCs w:val="28"/>
          <w:highlight w:val="none"/>
        </w:rPr>
        <w:t>法定代表人</w:t>
      </w:r>
      <w:r>
        <w:rPr>
          <w:rFonts w:hint="eastAsia" w:ascii="宋体" w:hAnsi="宋体" w:cs="宋体"/>
          <w:sz w:val="28"/>
          <w:szCs w:val="28"/>
          <w:highlight w:val="none"/>
          <w:lang w:val="zh-CN"/>
        </w:rPr>
        <w:t>（盖章）：</w:t>
      </w:r>
    </w:p>
    <w:p w14:paraId="7F7C9A87">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日</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期：</w:t>
      </w:r>
      <w:r>
        <w:rPr>
          <w:rFonts w:hint="eastAsia" w:ascii="宋体" w:hAnsi="宋体" w:cs="宋体"/>
          <w:sz w:val="28"/>
          <w:szCs w:val="28"/>
          <w:highlight w:val="none"/>
          <w:lang w:val="en-US" w:eastAsia="zh-CN"/>
        </w:rPr>
        <w:t>2026</w:t>
      </w:r>
      <w:r>
        <w:rPr>
          <w:rFonts w:hint="eastAsia" w:ascii="宋体" w:hAnsi="宋体" w:eastAsia="宋体" w:cs="宋体"/>
          <w:sz w:val="28"/>
          <w:szCs w:val="28"/>
          <w:highlight w:val="none"/>
          <w:lang w:eastAsia="zh-CN"/>
        </w:rPr>
        <w:t>年</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月</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日</w:t>
      </w:r>
    </w:p>
    <w:p w14:paraId="1AE8E06C">
      <w:pPr>
        <w:pStyle w:val="27"/>
        <w:tabs>
          <w:tab w:val="right" w:leader="dot" w:pos="8834"/>
        </w:tabs>
        <w:ind w:firstLine="560" w:firstLineChars="200"/>
        <w:jc w:val="both"/>
        <w:rPr>
          <w:rFonts w:hint="eastAsia" w:ascii="宋体" w:hAnsi="宋体" w:cs="宋体"/>
          <w:b w:val="0"/>
          <w:bCs w:val="0"/>
          <w:caps w:val="0"/>
          <w:kern w:val="2"/>
          <w:sz w:val="28"/>
          <w:szCs w:val="28"/>
          <w:highlight w:val="none"/>
        </w:rPr>
      </w:pPr>
    </w:p>
    <w:p w14:paraId="6042D6D5">
      <w:pPr>
        <w:spacing w:line="360" w:lineRule="exact"/>
        <w:ind w:right="1120"/>
        <w:jc w:val="center"/>
        <w:rPr>
          <w:rFonts w:hint="eastAsia" w:ascii="宋体" w:hAnsi="宋体"/>
          <w:sz w:val="28"/>
          <w:highlight w:val="none"/>
        </w:rPr>
      </w:pPr>
    </w:p>
    <w:p w14:paraId="530E860B">
      <w:pPr>
        <w:pStyle w:val="16"/>
        <w:rPr>
          <w:rFonts w:hint="eastAsia"/>
          <w:sz w:val="28"/>
          <w:highlight w:val="none"/>
        </w:rPr>
      </w:pPr>
    </w:p>
    <w:p w14:paraId="30B9EB84">
      <w:pPr>
        <w:pStyle w:val="17"/>
        <w:rPr>
          <w:rFonts w:hint="eastAsia"/>
          <w:sz w:val="28"/>
          <w:highlight w:val="none"/>
        </w:rPr>
      </w:pPr>
    </w:p>
    <w:p w14:paraId="4431B2CD">
      <w:pPr>
        <w:keepNext/>
        <w:keepLines/>
        <w:spacing w:before="120" w:after="120" w:line="560" w:lineRule="exact"/>
        <w:jc w:val="center"/>
        <w:outlineLvl w:val="1"/>
        <w:rPr>
          <w:rFonts w:hint="eastAsia" w:ascii="宋体" w:hAnsi="宋体" w:cs="宋体"/>
          <w:b/>
          <w:bCs w:val="0"/>
          <w:color w:val="auto"/>
          <w:sz w:val="36"/>
          <w:szCs w:val="36"/>
          <w:highlight w:val="none"/>
          <w:lang w:val="en-US" w:eastAsia="zh-CN"/>
        </w:rPr>
      </w:pPr>
      <w:bookmarkStart w:id="145" w:name="_Toc30510"/>
      <w:bookmarkStart w:id="146" w:name="_Toc18681"/>
      <w:r>
        <w:rPr>
          <w:rFonts w:hint="eastAsia" w:ascii="宋体" w:hAnsi="宋体" w:cs="宋体"/>
          <w:b/>
          <w:bCs w:val="0"/>
          <w:color w:val="auto"/>
          <w:sz w:val="36"/>
          <w:szCs w:val="36"/>
          <w:highlight w:val="none"/>
          <w:lang w:val="en-US" w:eastAsia="zh-CN"/>
        </w:rPr>
        <w:t>十、拟派服务人员一览表</w:t>
      </w:r>
      <w:bookmarkEnd w:id="145"/>
      <w:bookmarkEnd w:id="146"/>
    </w:p>
    <w:tbl>
      <w:tblPr>
        <w:tblStyle w:val="38"/>
        <w:tblW w:w="9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1220"/>
        <w:gridCol w:w="885"/>
        <w:gridCol w:w="870"/>
        <w:gridCol w:w="900"/>
        <w:gridCol w:w="2226"/>
        <w:gridCol w:w="2632"/>
      </w:tblGrid>
      <w:tr w14:paraId="14925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576" w:type="dxa"/>
            <w:gridSpan w:val="7"/>
            <w:tcBorders>
              <w:top w:val="single" w:color="auto" w:sz="4" w:space="0"/>
              <w:left w:val="single" w:color="auto" w:sz="4" w:space="0"/>
              <w:bottom w:val="single" w:color="auto" w:sz="4" w:space="0"/>
              <w:right w:val="single" w:color="auto" w:sz="4" w:space="0"/>
            </w:tcBorders>
            <w:noWrap w:val="0"/>
            <w:vAlign w:val="center"/>
          </w:tcPr>
          <w:p w14:paraId="5BCD967A">
            <w:pPr>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拟派项目负责人：</w:t>
            </w:r>
          </w:p>
          <w:p w14:paraId="70BC8824">
            <w:pPr>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拟派服务人员数量：</w:t>
            </w:r>
          </w:p>
        </w:tc>
      </w:tr>
      <w:tr w14:paraId="7482F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3" w:type="dxa"/>
            <w:tcBorders>
              <w:top w:val="single" w:color="auto" w:sz="4" w:space="0"/>
              <w:left w:val="single" w:color="auto" w:sz="4" w:space="0"/>
              <w:bottom w:val="single" w:color="auto" w:sz="4" w:space="0"/>
              <w:right w:val="single" w:color="auto" w:sz="4" w:space="0"/>
            </w:tcBorders>
            <w:noWrap w:val="0"/>
            <w:vAlign w:val="center"/>
          </w:tcPr>
          <w:p w14:paraId="0E2D2C5B">
            <w:pPr>
              <w:spacing w:line="300" w:lineRule="exac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序号</w:t>
            </w:r>
          </w:p>
        </w:tc>
        <w:tc>
          <w:tcPr>
            <w:tcW w:w="1220" w:type="dxa"/>
            <w:tcBorders>
              <w:top w:val="single" w:color="auto" w:sz="4" w:space="0"/>
              <w:left w:val="single" w:color="auto" w:sz="4" w:space="0"/>
              <w:bottom w:val="single" w:color="auto" w:sz="4" w:space="0"/>
              <w:right w:val="single" w:color="auto" w:sz="4" w:space="0"/>
            </w:tcBorders>
            <w:noWrap w:val="0"/>
            <w:vAlign w:val="center"/>
          </w:tcPr>
          <w:p w14:paraId="0F9ECAAF">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姓名</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2889BF16">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年龄</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464AE3BD">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学历</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228F285">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专业</w:t>
            </w:r>
          </w:p>
        </w:tc>
        <w:tc>
          <w:tcPr>
            <w:tcW w:w="2226" w:type="dxa"/>
            <w:tcBorders>
              <w:top w:val="single" w:color="auto" w:sz="4" w:space="0"/>
              <w:left w:val="single" w:color="auto" w:sz="4" w:space="0"/>
              <w:bottom w:val="single" w:color="auto" w:sz="4" w:space="0"/>
              <w:right w:val="single" w:color="auto" w:sz="4" w:space="0"/>
            </w:tcBorders>
            <w:noWrap w:val="0"/>
            <w:vAlign w:val="center"/>
          </w:tcPr>
          <w:p w14:paraId="712427E2">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证书名称及编号</w:t>
            </w:r>
          </w:p>
        </w:tc>
        <w:tc>
          <w:tcPr>
            <w:tcW w:w="2632" w:type="dxa"/>
            <w:tcBorders>
              <w:top w:val="single" w:color="auto" w:sz="4" w:space="0"/>
              <w:left w:val="single" w:color="auto" w:sz="4" w:space="0"/>
              <w:bottom w:val="single" w:color="auto" w:sz="4" w:space="0"/>
              <w:right w:val="single" w:color="auto" w:sz="4" w:space="0"/>
            </w:tcBorders>
            <w:noWrap w:val="0"/>
            <w:vAlign w:val="center"/>
          </w:tcPr>
          <w:p w14:paraId="7C678457">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本项目拟任职</w:t>
            </w:r>
          </w:p>
        </w:tc>
      </w:tr>
      <w:tr w14:paraId="5059A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43" w:type="dxa"/>
            <w:tcBorders>
              <w:top w:val="single" w:color="auto" w:sz="4" w:space="0"/>
              <w:left w:val="single" w:color="auto" w:sz="4" w:space="0"/>
              <w:bottom w:val="single" w:color="auto" w:sz="4" w:space="0"/>
              <w:right w:val="single" w:color="auto" w:sz="4" w:space="0"/>
            </w:tcBorders>
            <w:noWrap w:val="0"/>
            <w:vAlign w:val="center"/>
          </w:tcPr>
          <w:p w14:paraId="6777FC19">
            <w:pPr>
              <w:rPr>
                <w:rFonts w:hint="eastAsia" w:ascii="宋体" w:hAnsi="宋体" w:eastAsia="宋体" w:cs="宋体"/>
                <w:sz w:val="28"/>
                <w:szCs w:val="28"/>
                <w:highlight w:val="none"/>
              </w:rPr>
            </w:pPr>
          </w:p>
        </w:tc>
        <w:tc>
          <w:tcPr>
            <w:tcW w:w="1220" w:type="dxa"/>
            <w:tcBorders>
              <w:top w:val="single" w:color="auto" w:sz="4" w:space="0"/>
              <w:left w:val="single" w:color="auto" w:sz="4" w:space="0"/>
              <w:bottom w:val="single" w:color="auto" w:sz="4" w:space="0"/>
              <w:right w:val="single" w:color="auto" w:sz="4" w:space="0"/>
            </w:tcBorders>
            <w:noWrap w:val="0"/>
            <w:vAlign w:val="top"/>
          </w:tcPr>
          <w:p w14:paraId="44AAD4DB">
            <w:pPr>
              <w:jc w:val="center"/>
              <w:rPr>
                <w:rFonts w:hint="eastAsia" w:ascii="宋体" w:hAnsi="宋体" w:eastAsia="宋体" w:cs="宋体"/>
                <w:sz w:val="28"/>
                <w:szCs w:val="28"/>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4872156A">
            <w:pPr>
              <w:jc w:val="center"/>
              <w:rPr>
                <w:rFonts w:hint="eastAsia" w:ascii="宋体" w:hAnsi="宋体" w:eastAsia="宋体" w:cs="宋体"/>
                <w:sz w:val="28"/>
                <w:szCs w:val="28"/>
                <w:highlight w:val="none"/>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50E53645">
            <w:pPr>
              <w:jc w:val="center"/>
              <w:rPr>
                <w:rFonts w:hint="eastAsia" w:ascii="宋体" w:hAnsi="宋体" w:eastAsia="宋体" w:cs="宋体"/>
                <w:sz w:val="28"/>
                <w:szCs w:val="28"/>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top"/>
          </w:tcPr>
          <w:p w14:paraId="504F15C6">
            <w:pPr>
              <w:jc w:val="center"/>
              <w:rPr>
                <w:rFonts w:hint="eastAsia" w:ascii="宋体" w:hAnsi="宋体" w:eastAsia="宋体" w:cs="宋体"/>
                <w:sz w:val="28"/>
                <w:szCs w:val="28"/>
                <w:highlight w:val="none"/>
              </w:rPr>
            </w:pPr>
          </w:p>
        </w:tc>
        <w:tc>
          <w:tcPr>
            <w:tcW w:w="2226" w:type="dxa"/>
            <w:tcBorders>
              <w:top w:val="single" w:color="auto" w:sz="4" w:space="0"/>
              <w:left w:val="single" w:color="auto" w:sz="4" w:space="0"/>
              <w:bottom w:val="single" w:color="auto" w:sz="4" w:space="0"/>
              <w:right w:val="single" w:color="auto" w:sz="4" w:space="0"/>
            </w:tcBorders>
            <w:noWrap w:val="0"/>
            <w:vAlign w:val="top"/>
          </w:tcPr>
          <w:p w14:paraId="278CA296">
            <w:pPr>
              <w:jc w:val="center"/>
              <w:rPr>
                <w:rFonts w:hint="eastAsia" w:ascii="宋体" w:hAnsi="宋体" w:eastAsia="宋体" w:cs="宋体"/>
                <w:sz w:val="28"/>
                <w:szCs w:val="28"/>
                <w:highlight w:val="none"/>
              </w:rPr>
            </w:pPr>
          </w:p>
        </w:tc>
        <w:tc>
          <w:tcPr>
            <w:tcW w:w="2632" w:type="dxa"/>
            <w:tcBorders>
              <w:top w:val="single" w:color="auto" w:sz="4" w:space="0"/>
              <w:left w:val="single" w:color="auto" w:sz="4" w:space="0"/>
              <w:bottom w:val="single" w:color="auto" w:sz="4" w:space="0"/>
              <w:right w:val="single" w:color="auto" w:sz="4" w:space="0"/>
            </w:tcBorders>
            <w:noWrap w:val="0"/>
            <w:vAlign w:val="center"/>
          </w:tcPr>
          <w:p w14:paraId="45A0198A">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项目负责人</w:t>
            </w:r>
          </w:p>
        </w:tc>
      </w:tr>
      <w:tr w14:paraId="176D3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43" w:type="dxa"/>
            <w:tcBorders>
              <w:top w:val="single" w:color="auto" w:sz="4" w:space="0"/>
              <w:left w:val="single" w:color="auto" w:sz="4" w:space="0"/>
              <w:bottom w:val="single" w:color="auto" w:sz="4" w:space="0"/>
              <w:right w:val="single" w:color="auto" w:sz="4" w:space="0"/>
            </w:tcBorders>
            <w:noWrap w:val="0"/>
            <w:vAlign w:val="center"/>
          </w:tcPr>
          <w:p w14:paraId="20AEF50B">
            <w:pPr>
              <w:rPr>
                <w:rFonts w:hint="eastAsia" w:ascii="宋体" w:hAnsi="宋体" w:eastAsia="宋体" w:cs="宋体"/>
                <w:sz w:val="28"/>
                <w:szCs w:val="28"/>
                <w:highlight w:val="none"/>
              </w:rPr>
            </w:pPr>
          </w:p>
        </w:tc>
        <w:tc>
          <w:tcPr>
            <w:tcW w:w="1220" w:type="dxa"/>
            <w:tcBorders>
              <w:top w:val="single" w:color="auto" w:sz="4" w:space="0"/>
              <w:left w:val="single" w:color="auto" w:sz="4" w:space="0"/>
              <w:bottom w:val="single" w:color="auto" w:sz="4" w:space="0"/>
              <w:right w:val="single" w:color="auto" w:sz="4" w:space="0"/>
            </w:tcBorders>
            <w:noWrap w:val="0"/>
            <w:vAlign w:val="top"/>
          </w:tcPr>
          <w:p w14:paraId="40CB6AF6">
            <w:pPr>
              <w:jc w:val="center"/>
              <w:rPr>
                <w:rFonts w:hint="eastAsia" w:ascii="宋体" w:hAnsi="宋体" w:eastAsia="宋体" w:cs="宋体"/>
                <w:sz w:val="28"/>
                <w:szCs w:val="28"/>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198BEA95">
            <w:pPr>
              <w:jc w:val="center"/>
              <w:rPr>
                <w:rFonts w:hint="eastAsia" w:ascii="宋体" w:hAnsi="宋体" w:eastAsia="宋体" w:cs="宋体"/>
                <w:sz w:val="28"/>
                <w:szCs w:val="28"/>
                <w:highlight w:val="none"/>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5EFB87B2">
            <w:pPr>
              <w:jc w:val="center"/>
              <w:rPr>
                <w:rFonts w:hint="eastAsia" w:ascii="宋体" w:hAnsi="宋体" w:eastAsia="宋体" w:cs="宋体"/>
                <w:sz w:val="28"/>
                <w:szCs w:val="28"/>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top"/>
          </w:tcPr>
          <w:p w14:paraId="1A8019E3">
            <w:pPr>
              <w:jc w:val="center"/>
              <w:rPr>
                <w:rFonts w:hint="eastAsia" w:ascii="宋体" w:hAnsi="宋体" w:eastAsia="宋体" w:cs="宋体"/>
                <w:sz w:val="28"/>
                <w:szCs w:val="28"/>
                <w:highlight w:val="none"/>
              </w:rPr>
            </w:pPr>
          </w:p>
        </w:tc>
        <w:tc>
          <w:tcPr>
            <w:tcW w:w="2226" w:type="dxa"/>
            <w:tcBorders>
              <w:top w:val="single" w:color="auto" w:sz="4" w:space="0"/>
              <w:left w:val="single" w:color="auto" w:sz="4" w:space="0"/>
              <w:bottom w:val="single" w:color="auto" w:sz="4" w:space="0"/>
              <w:right w:val="single" w:color="auto" w:sz="4" w:space="0"/>
            </w:tcBorders>
            <w:noWrap w:val="0"/>
            <w:vAlign w:val="top"/>
          </w:tcPr>
          <w:p w14:paraId="0D900A6A">
            <w:pPr>
              <w:jc w:val="center"/>
              <w:rPr>
                <w:rFonts w:hint="eastAsia" w:ascii="宋体" w:hAnsi="宋体" w:eastAsia="宋体" w:cs="宋体"/>
                <w:sz w:val="28"/>
                <w:szCs w:val="28"/>
                <w:highlight w:val="none"/>
              </w:rPr>
            </w:pPr>
          </w:p>
        </w:tc>
        <w:tc>
          <w:tcPr>
            <w:tcW w:w="2632" w:type="dxa"/>
            <w:tcBorders>
              <w:top w:val="single" w:color="auto" w:sz="4" w:space="0"/>
              <w:left w:val="single" w:color="auto" w:sz="4" w:space="0"/>
              <w:bottom w:val="single" w:color="auto" w:sz="4" w:space="0"/>
              <w:right w:val="single" w:color="auto" w:sz="4" w:space="0"/>
            </w:tcBorders>
            <w:noWrap w:val="0"/>
            <w:vAlign w:val="center"/>
          </w:tcPr>
          <w:p w14:paraId="26199994">
            <w:pPr>
              <w:jc w:val="center"/>
              <w:rPr>
                <w:rFonts w:hint="eastAsia" w:ascii="宋体" w:hAnsi="宋体" w:eastAsia="宋体" w:cs="宋体"/>
                <w:sz w:val="28"/>
                <w:szCs w:val="28"/>
                <w:highlight w:val="none"/>
              </w:rPr>
            </w:pPr>
          </w:p>
        </w:tc>
      </w:tr>
      <w:tr w14:paraId="41B7D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43" w:type="dxa"/>
            <w:tcBorders>
              <w:top w:val="single" w:color="auto" w:sz="4" w:space="0"/>
              <w:left w:val="single" w:color="auto" w:sz="4" w:space="0"/>
              <w:bottom w:val="single" w:color="auto" w:sz="4" w:space="0"/>
              <w:right w:val="single" w:color="auto" w:sz="4" w:space="0"/>
            </w:tcBorders>
            <w:noWrap w:val="0"/>
            <w:vAlign w:val="center"/>
          </w:tcPr>
          <w:p w14:paraId="6FCC92D5">
            <w:pPr>
              <w:rPr>
                <w:rFonts w:hint="eastAsia" w:ascii="宋体" w:hAnsi="宋体" w:eastAsia="宋体" w:cs="宋体"/>
                <w:sz w:val="28"/>
                <w:szCs w:val="28"/>
                <w:highlight w:val="none"/>
              </w:rPr>
            </w:pPr>
          </w:p>
        </w:tc>
        <w:tc>
          <w:tcPr>
            <w:tcW w:w="1220" w:type="dxa"/>
            <w:tcBorders>
              <w:top w:val="single" w:color="auto" w:sz="4" w:space="0"/>
              <w:left w:val="single" w:color="auto" w:sz="4" w:space="0"/>
              <w:bottom w:val="single" w:color="auto" w:sz="4" w:space="0"/>
              <w:right w:val="single" w:color="auto" w:sz="4" w:space="0"/>
            </w:tcBorders>
            <w:noWrap w:val="0"/>
            <w:vAlign w:val="top"/>
          </w:tcPr>
          <w:p w14:paraId="1C600DFC">
            <w:pPr>
              <w:jc w:val="center"/>
              <w:rPr>
                <w:rFonts w:hint="eastAsia" w:ascii="宋体" w:hAnsi="宋体" w:eastAsia="宋体" w:cs="宋体"/>
                <w:sz w:val="28"/>
                <w:szCs w:val="28"/>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569B583F">
            <w:pPr>
              <w:jc w:val="center"/>
              <w:rPr>
                <w:rFonts w:hint="eastAsia" w:ascii="宋体" w:hAnsi="宋体" w:eastAsia="宋体" w:cs="宋体"/>
                <w:sz w:val="28"/>
                <w:szCs w:val="28"/>
                <w:highlight w:val="none"/>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10F80000">
            <w:pPr>
              <w:jc w:val="center"/>
              <w:rPr>
                <w:rFonts w:hint="eastAsia" w:ascii="宋体" w:hAnsi="宋体" w:eastAsia="宋体" w:cs="宋体"/>
                <w:sz w:val="28"/>
                <w:szCs w:val="28"/>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top"/>
          </w:tcPr>
          <w:p w14:paraId="3A070274">
            <w:pPr>
              <w:jc w:val="center"/>
              <w:rPr>
                <w:rFonts w:hint="eastAsia" w:ascii="宋体" w:hAnsi="宋体" w:eastAsia="宋体" w:cs="宋体"/>
                <w:sz w:val="28"/>
                <w:szCs w:val="28"/>
                <w:highlight w:val="none"/>
              </w:rPr>
            </w:pPr>
          </w:p>
        </w:tc>
        <w:tc>
          <w:tcPr>
            <w:tcW w:w="2226" w:type="dxa"/>
            <w:tcBorders>
              <w:top w:val="single" w:color="auto" w:sz="4" w:space="0"/>
              <w:left w:val="single" w:color="auto" w:sz="4" w:space="0"/>
              <w:bottom w:val="single" w:color="auto" w:sz="4" w:space="0"/>
              <w:right w:val="single" w:color="auto" w:sz="4" w:space="0"/>
            </w:tcBorders>
            <w:noWrap w:val="0"/>
            <w:vAlign w:val="top"/>
          </w:tcPr>
          <w:p w14:paraId="41FF4CEA">
            <w:pPr>
              <w:jc w:val="center"/>
              <w:rPr>
                <w:rFonts w:hint="eastAsia" w:ascii="宋体" w:hAnsi="宋体" w:eastAsia="宋体" w:cs="宋体"/>
                <w:sz w:val="28"/>
                <w:szCs w:val="28"/>
                <w:highlight w:val="none"/>
              </w:rPr>
            </w:pPr>
          </w:p>
        </w:tc>
        <w:tc>
          <w:tcPr>
            <w:tcW w:w="2632" w:type="dxa"/>
            <w:tcBorders>
              <w:top w:val="single" w:color="auto" w:sz="4" w:space="0"/>
              <w:left w:val="single" w:color="auto" w:sz="4" w:space="0"/>
              <w:bottom w:val="single" w:color="auto" w:sz="4" w:space="0"/>
              <w:right w:val="single" w:color="auto" w:sz="4" w:space="0"/>
            </w:tcBorders>
            <w:noWrap w:val="0"/>
            <w:vAlign w:val="center"/>
          </w:tcPr>
          <w:p w14:paraId="16A9EE68">
            <w:pPr>
              <w:jc w:val="center"/>
              <w:rPr>
                <w:rFonts w:hint="eastAsia" w:ascii="宋体" w:hAnsi="宋体" w:eastAsia="宋体" w:cs="宋体"/>
                <w:sz w:val="28"/>
                <w:szCs w:val="28"/>
                <w:highlight w:val="none"/>
              </w:rPr>
            </w:pPr>
          </w:p>
        </w:tc>
      </w:tr>
      <w:tr w14:paraId="4A0A4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43" w:type="dxa"/>
            <w:tcBorders>
              <w:top w:val="single" w:color="auto" w:sz="4" w:space="0"/>
              <w:left w:val="single" w:color="auto" w:sz="4" w:space="0"/>
              <w:bottom w:val="single" w:color="auto" w:sz="4" w:space="0"/>
              <w:right w:val="single" w:color="auto" w:sz="4" w:space="0"/>
            </w:tcBorders>
            <w:noWrap w:val="0"/>
            <w:vAlign w:val="center"/>
          </w:tcPr>
          <w:p w14:paraId="6F5BD851">
            <w:pPr>
              <w:rPr>
                <w:rFonts w:hint="eastAsia" w:ascii="宋体" w:hAnsi="宋体" w:eastAsia="宋体" w:cs="宋体"/>
                <w:sz w:val="28"/>
                <w:szCs w:val="28"/>
                <w:highlight w:val="none"/>
              </w:rPr>
            </w:pPr>
          </w:p>
        </w:tc>
        <w:tc>
          <w:tcPr>
            <w:tcW w:w="1220" w:type="dxa"/>
            <w:tcBorders>
              <w:top w:val="single" w:color="auto" w:sz="4" w:space="0"/>
              <w:left w:val="single" w:color="auto" w:sz="4" w:space="0"/>
              <w:bottom w:val="single" w:color="auto" w:sz="4" w:space="0"/>
              <w:right w:val="single" w:color="auto" w:sz="4" w:space="0"/>
            </w:tcBorders>
            <w:noWrap w:val="0"/>
            <w:vAlign w:val="top"/>
          </w:tcPr>
          <w:p w14:paraId="1AA7C852">
            <w:pPr>
              <w:jc w:val="center"/>
              <w:rPr>
                <w:rFonts w:hint="eastAsia" w:ascii="宋体" w:hAnsi="宋体" w:eastAsia="宋体" w:cs="宋体"/>
                <w:sz w:val="28"/>
                <w:szCs w:val="28"/>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0F6550E1">
            <w:pPr>
              <w:jc w:val="center"/>
              <w:rPr>
                <w:rFonts w:hint="eastAsia" w:ascii="宋体" w:hAnsi="宋体" w:eastAsia="宋体" w:cs="宋体"/>
                <w:sz w:val="28"/>
                <w:szCs w:val="28"/>
                <w:highlight w:val="none"/>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0626505B">
            <w:pPr>
              <w:jc w:val="center"/>
              <w:rPr>
                <w:rFonts w:hint="eastAsia" w:ascii="宋体" w:hAnsi="宋体" w:eastAsia="宋体" w:cs="宋体"/>
                <w:sz w:val="28"/>
                <w:szCs w:val="28"/>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top"/>
          </w:tcPr>
          <w:p w14:paraId="4844AB64">
            <w:pPr>
              <w:jc w:val="center"/>
              <w:rPr>
                <w:rFonts w:hint="eastAsia" w:ascii="宋体" w:hAnsi="宋体" w:eastAsia="宋体" w:cs="宋体"/>
                <w:sz w:val="28"/>
                <w:szCs w:val="28"/>
                <w:highlight w:val="none"/>
              </w:rPr>
            </w:pPr>
          </w:p>
        </w:tc>
        <w:tc>
          <w:tcPr>
            <w:tcW w:w="2226" w:type="dxa"/>
            <w:tcBorders>
              <w:top w:val="single" w:color="auto" w:sz="4" w:space="0"/>
              <w:left w:val="single" w:color="auto" w:sz="4" w:space="0"/>
              <w:bottom w:val="single" w:color="auto" w:sz="4" w:space="0"/>
              <w:right w:val="single" w:color="auto" w:sz="4" w:space="0"/>
            </w:tcBorders>
            <w:noWrap w:val="0"/>
            <w:vAlign w:val="top"/>
          </w:tcPr>
          <w:p w14:paraId="13EAEB3F">
            <w:pPr>
              <w:jc w:val="center"/>
              <w:rPr>
                <w:rFonts w:hint="eastAsia" w:ascii="宋体" w:hAnsi="宋体" w:eastAsia="宋体" w:cs="宋体"/>
                <w:sz w:val="28"/>
                <w:szCs w:val="28"/>
                <w:highlight w:val="none"/>
              </w:rPr>
            </w:pPr>
          </w:p>
        </w:tc>
        <w:tc>
          <w:tcPr>
            <w:tcW w:w="2632" w:type="dxa"/>
            <w:tcBorders>
              <w:top w:val="single" w:color="auto" w:sz="4" w:space="0"/>
              <w:left w:val="single" w:color="auto" w:sz="4" w:space="0"/>
              <w:bottom w:val="single" w:color="auto" w:sz="4" w:space="0"/>
              <w:right w:val="single" w:color="auto" w:sz="4" w:space="0"/>
            </w:tcBorders>
            <w:noWrap w:val="0"/>
            <w:vAlign w:val="center"/>
          </w:tcPr>
          <w:p w14:paraId="5BAF0564">
            <w:pPr>
              <w:jc w:val="center"/>
              <w:rPr>
                <w:rFonts w:hint="eastAsia" w:ascii="宋体" w:hAnsi="宋体" w:eastAsia="宋体" w:cs="宋体"/>
                <w:sz w:val="28"/>
                <w:szCs w:val="28"/>
                <w:highlight w:val="none"/>
              </w:rPr>
            </w:pPr>
          </w:p>
        </w:tc>
      </w:tr>
      <w:tr w14:paraId="6EA90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43" w:type="dxa"/>
            <w:tcBorders>
              <w:top w:val="single" w:color="auto" w:sz="4" w:space="0"/>
              <w:left w:val="single" w:color="auto" w:sz="4" w:space="0"/>
              <w:bottom w:val="single" w:color="auto" w:sz="4" w:space="0"/>
              <w:right w:val="single" w:color="auto" w:sz="4" w:space="0"/>
            </w:tcBorders>
            <w:noWrap w:val="0"/>
            <w:vAlign w:val="center"/>
          </w:tcPr>
          <w:p w14:paraId="008A5F4D">
            <w:pPr>
              <w:rPr>
                <w:rFonts w:hint="eastAsia" w:ascii="宋体" w:hAnsi="宋体" w:eastAsia="宋体" w:cs="宋体"/>
                <w:sz w:val="28"/>
                <w:szCs w:val="28"/>
                <w:highlight w:val="none"/>
              </w:rPr>
            </w:pPr>
          </w:p>
        </w:tc>
        <w:tc>
          <w:tcPr>
            <w:tcW w:w="1220" w:type="dxa"/>
            <w:tcBorders>
              <w:top w:val="single" w:color="auto" w:sz="4" w:space="0"/>
              <w:left w:val="single" w:color="auto" w:sz="4" w:space="0"/>
              <w:bottom w:val="single" w:color="auto" w:sz="4" w:space="0"/>
              <w:right w:val="single" w:color="auto" w:sz="4" w:space="0"/>
            </w:tcBorders>
            <w:noWrap w:val="0"/>
            <w:vAlign w:val="top"/>
          </w:tcPr>
          <w:p w14:paraId="4C047B62">
            <w:pPr>
              <w:jc w:val="center"/>
              <w:rPr>
                <w:rFonts w:hint="eastAsia" w:ascii="宋体" w:hAnsi="宋体" w:eastAsia="宋体" w:cs="宋体"/>
                <w:sz w:val="28"/>
                <w:szCs w:val="28"/>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7C48B65D">
            <w:pPr>
              <w:jc w:val="center"/>
              <w:rPr>
                <w:rFonts w:hint="eastAsia" w:ascii="宋体" w:hAnsi="宋体" w:eastAsia="宋体" w:cs="宋体"/>
                <w:sz w:val="28"/>
                <w:szCs w:val="28"/>
                <w:highlight w:val="none"/>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7FC2FB2E">
            <w:pPr>
              <w:jc w:val="center"/>
              <w:rPr>
                <w:rFonts w:hint="eastAsia" w:ascii="宋体" w:hAnsi="宋体" w:eastAsia="宋体" w:cs="宋体"/>
                <w:sz w:val="28"/>
                <w:szCs w:val="28"/>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top"/>
          </w:tcPr>
          <w:p w14:paraId="18A88FE9">
            <w:pPr>
              <w:jc w:val="center"/>
              <w:rPr>
                <w:rFonts w:hint="eastAsia" w:ascii="宋体" w:hAnsi="宋体" w:eastAsia="宋体" w:cs="宋体"/>
                <w:sz w:val="28"/>
                <w:szCs w:val="28"/>
                <w:highlight w:val="none"/>
              </w:rPr>
            </w:pPr>
          </w:p>
        </w:tc>
        <w:tc>
          <w:tcPr>
            <w:tcW w:w="2226" w:type="dxa"/>
            <w:tcBorders>
              <w:top w:val="single" w:color="auto" w:sz="4" w:space="0"/>
              <w:left w:val="single" w:color="auto" w:sz="4" w:space="0"/>
              <w:bottom w:val="single" w:color="auto" w:sz="4" w:space="0"/>
              <w:right w:val="single" w:color="auto" w:sz="4" w:space="0"/>
            </w:tcBorders>
            <w:noWrap w:val="0"/>
            <w:vAlign w:val="top"/>
          </w:tcPr>
          <w:p w14:paraId="39D6C38C">
            <w:pPr>
              <w:jc w:val="center"/>
              <w:rPr>
                <w:rFonts w:hint="eastAsia" w:ascii="宋体" w:hAnsi="宋体" w:eastAsia="宋体" w:cs="宋体"/>
                <w:sz w:val="28"/>
                <w:szCs w:val="28"/>
                <w:highlight w:val="none"/>
              </w:rPr>
            </w:pPr>
          </w:p>
        </w:tc>
        <w:tc>
          <w:tcPr>
            <w:tcW w:w="2632" w:type="dxa"/>
            <w:tcBorders>
              <w:top w:val="single" w:color="auto" w:sz="4" w:space="0"/>
              <w:left w:val="single" w:color="auto" w:sz="4" w:space="0"/>
              <w:bottom w:val="single" w:color="auto" w:sz="4" w:space="0"/>
              <w:right w:val="single" w:color="auto" w:sz="4" w:space="0"/>
            </w:tcBorders>
            <w:noWrap w:val="0"/>
            <w:vAlign w:val="center"/>
          </w:tcPr>
          <w:p w14:paraId="604E3811">
            <w:pPr>
              <w:jc w:val="center"/>
              <w:rPr>
                <w:rFonts w:hint="eastAsia" w:ascii="宋体" w:hAnsi="宋体" w:eastAsia="宋体" w:cs="宋体"/>
                <w:sz w:val="28"/>
                <w:szCs w:val="28"/>
                <w:highlight w:val="none"/>
              </w:rPr>
            </w:pPr>
          </w:p>
        </w:tc>
      </w:tr>
      <w:tr w14:paraId="4528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43" w:type="dxa"/>
            <w:tcBorders>
              <w:top w:val="single" w:color="auto" w:sz="4" w:space="0"/>
              <w:left w:val="single" w:color="auto" w:sz="4" w:space="0"/>
              <w:bottom w:val="single" w:color="auto" w:sz="4" w:space="0"/>
              <w:right w:val="single" w:color="auto" w:sz="4" w:space="0"/>
            </w:tcBorders>
            <w:noWrap w:val="0"/>
            <w:vAlign w:val="center"/>
          </w:tcPr>
          <w:p w14:paraId="07495BB9">
            <w:pPr>
              <w:rPr>
                <w:rFonts w:hint="eastAsia" w:ascii="宋体" w:hAnsi="宋体" w:eastAsia="宋体" w:cs="宋体"/>
                <w:sz w:val="28"/>
                <w:szCs w:val="28"/>
                <w:highlight w:val="none"/>
              </w:rPr>
            </w:pPr>
          </w:p>
        </w:tc>
        <w:tc>
          <w:tcPr>
            <w:tcW w:w="1220" w:type="dxa"/>
            <w:tcBorders>
              <w:top w:val="single" w:color="auto" w:sz="4" w:space="0"/>
              <w:left w:val="single" w:color="auto" w:sz="4" w:space="0"/>
              <w:bottom w:val="single" w:color="auto" w:sz="4" w:space="0"/>
              <w:right w:val="single" w:color="auto" w:sz="4" w:space="0"/>
            </w:tcBorders>
            <w:noWrap w:val="0"/>
            <w:vAlign w:val="top"/>
          </w:tcPr>
          <w:p w14:paraId="6CCA5282">
            <w:pPr>
              <w:jc w:val="center"/>
              <w:rPr>
                <w:rFonts w:hint="eastAsia" w:ascii="宋体" w:hAnsi="宋体" w:eastAsia="宋体" w:cs="宋体"/>
                <w:sz w:val="28"/>
                <w:szCs w:val="28"/>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3F14EC0F">
            <w:pPr>
              <w:jc w:val="center"/>
              <w:rPr>
                <w:rFonts w:hint="eastAsia" w:ascii="宋体" w:hAnsi="宋体" w:eastAsia="宋体" w:cs="宋体"/>
                <w:sz w:val="28"/>
                <w:szCs w:val="28"/>
                <w:highlight w:val="none"/>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5C692A5F">
            <w:pPr>
              <w:jc w:val="center"/>
              <w:rPr>
                <w:rFonts w:hint="eastAsia" w:ascii="宋体" w:hAnsi="宋体" w:eastAsia="宋体" w:cs="宋体"/>
                <w:sz w:val="28"/>
                <w:szCs w:val="28"/>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top"/>
          </w:tcPr>
          <w:p w14:paraId="2374A9B4">
            <w:pPr>
              <w:jc w:val="center"/>
              <w:rPr>
                <w:rFonts w:hint="eastAsia" w:ascii="宋体" w:hAnsi="宋体" w:eastAsia="宋体" w:cs="宋体"/>
                <w:sz w:val="28"/>
                <w:szCs w:val="28"/>
                <w:highlight w:val="none"/>
              </w:rPr>
            </w:pPr>
          </w:p>
        </w:tc>
        <w:tc>
          <w:tcPr>
            <w:tcW w:w="2226" w:type="dxa"/>
            <w:tcBorders>
              <w:top w:val="single" w:color="auto" w:sz="4" w:space="0"/>
              <w:left w:val="single" w:color="auto" w:sz="4" w:space="0"/>
              <w:bottom w:val="single" w:color="auto" w:sz="4" w:space="0"/>
              <w:right w:val="single" w:color="auto" w:sz="4" w:space="0"/>
            </w:tcBorders>
            <w:noWrap w:val="0"/>
            <w:vAlign w:val="top"/>
          </w:tcPr>
          <w:p w14:paraId="71AE2E0D">
            <w:pPr>
              <w:jc w:val="center"/>
              <w:rPr>
                <w:rFonts w:hint="eastAsia" w:ascii="宋体" w:hAnsi="宋体" w:eastAsia="宋体" w:cs="宋体"/>
                <w:sz w:val="28"/>
                <w:szCs w:val="28"/>
                <w:highlight w:val="none"/>
              </w:rPr>
            </w:pPr>
          </w:p>
        </w:tc>
        <w:tc>
          <w:tcPr>
            <w:tcW w:w="2632" w:type="dxa"/>
            <w:tcBorders>
              <w:top w:val="single" w:color="auto" w:sz="4" w:space="0"/>
              <w:left w:val="single" w:color="auto" w:sz="4" w:space="0"/>
              <w:bottom w:val="single" w:color="auto" w:sz="4" w:space="0"/>
              <w:right w:val="single" w:color="auto" w:sz="4" w:space="0"/>
            </w:tcBorders>
            <w:noWrap w:val="0"/>
            <w:vAlign w:val="center"/>
          </w:tcPr>
          <w:p w14:paraId="224D94BB">
            <w:pPr>
              <w:jc w:val="center"/>
              <w:rPr>
                <w:rFonts w:hint="eastAsia" w:ascii="宋体" w:hAnsi="宋体" w:eastAsia="宋体" w:cs="宋体"/>
                <w:sz w:val="28"/>
                <w:szCs w:val="28"/>
                <w:highlight w:val="none"/>
              </w:rPr>
            </w:pPr>
          </w:p>
        </w:tc>
      </w:tr>
      <w:tr w14:paraId="4B33E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43" w:type="dxa"/>
            <w:tcBorders>
              <w:top w:val="single" w:color="auto" w:sz="4" w:space="0"/>
              <w:left w:val="single" w:color="auto" w:sz="4" w:space="0"/>
              <w:bottom w:val="single" w:color="auto" w:sz="4" w:space="0"/>
              <w:right w:val="single" w:color="auto" w:sz="4" w:space="0"/>
            </w:tcBorders>
            <w:noWrap w:val="0"/>
            <w:vAlign w:val="center"/>
          </w:tcPr>
          <w:p w14:paraId="300ABE99">
            <w:pPr>
              <w:rPr>
                <w:rFonts w:hint="eastAsia" w:ascii="宋体" w:hAnsi="宋体" w:eastAsia="宋体" w:cs="宋体"/>
                <w:sz w:val="28"/>
                <w:szCs w:val="28"/>
                <w:highlight w:val="none"/>
              </w:rPr>
            </w:pPr>
          </w:p>
        </w:tc>
        <w:tc>
          <w:tcPr>
            <w:tcW w:w="1220" w:type="dxa"/>
            <w:tcBorders>
              <w:top w:val="single" w:color="auto" w:sz="4" w:space="0"/>
              <w:left w:val="single" w:color="auto" w:sz="4" w:space="0"/>
              <w:bottom w:val="single" w:color="auto" w:sz="4" w:space="0"/>
              <w:right w:val="single" w:color="auto" w:sz="4" w:space="0"/>
            </w:tcBorders>
            <w:noWrap w:val="0"/>
            <w:vAlign w:val="top"/>
          </w:tcPr>
          <w:p w14:paraId="101A5837">
            <w:pPr>
              <w:jc w:val="center"/>
              <w:rPr>
                <w:rFonts w:hint="eastAsia" w:ascii="宋体" w:hAnsi="宋体" w:eastAsia="宋体" w:cs="宋体"/>
                <w:sz w:val="28"/>
                <w:szCs w:val="28"/>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5C0BF56C">
            <w:pPr>
              <w:jc w:val="center"/>
              <w:rPr>
                <w:rFonts w:hint="eastAsia" w:ascii="宋体" w:hAnsi="宋体" w:eastAsia="宋体" w:cs="宋体"/>
                <w:sz w:val="28"/>
                <w:szCs w:val="28"/>
                <w:highlight w:val="none"/>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1D57E62B">
            <w:pPr>
              <w:jc w:val="center"/>
              <w:rPr>
                <w:rFonts w:hint="eastAsia" w:ascii="宋体" w:hAnsi="宋体" w:eastAsia="宋体" w:cs="宋体"/>
                <w:sz w:val="28"/>
                <w:szCs w:val="28"/>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top"/>
          </w:tcPr>
          <w:p w14:paraId="037583E4">
            <w:pPr>
              <w:jc w:val="center"/>
              <w:rPr>
                <w:rFonts w:hint="eastAsia" w:ascii="宋体" w:hAnsi="宋体" w:eastAsia="宋体" w:cs="宋体"/>
                <w:sz w:val="28"/>
                <w:szCs w:val="28"/>
                <w:highlight w:val="none"/>
              </w:rPr>
            </w:pPr>
          </w:p>
        </w:tc>
        <w:tc>
          <w:tcPr>
            <w:tcW w:w="2226" w:type="dxa"/>
            <w:tcBorders>
              <w:top w:val="single" w:color="auto" w:sz="4" w:space="0"/>
              <w:left w:val="single" w:color="auto" w:sz="4" w:space="0"/>
              <w:bottom w:val="single" w:color="auto" w:sz="4" w:space="0"/>
              <w:right w:val="single" w:color="auto" w:sz="4" w:space="0"/>
            </w:tcBorders>
            <w:noWrap w:val="0"/>
            <w:vAlign w:val="top"/>
          </w:tcPr>
          <w:p w14:paraId="0663E54E">
            <w:pPr>
              <w:jc w:val="center"/>
              <w:rPr>
                <w:rFonts w:hint="eastAsia" w:ascii="宋体" w:hAnsi="宋体" w:eastAsia="宋体" w:cs="宋体"/>
                <w:sz w:val="28"/>
                <w:szCs w:val="28"/>
                <w:highlight w:val="none"/>
              </w:rPr>
            </w:pPr>
          </w:p>
        </w:tc>
        <w:tc>
          <w:tcPr>
            <w:tcW w:w="2632" w:type="dxa"/>
            <w:tcBorders>
              <w:top w:val="single" w:color="auto" w:sz="4" w:space="0"/>
              <w:left w:val="single" w:color="auto" w:sz="4" w:space="0"/>
              <w:bottom w:val="single" w:color="auto" w:sz="4" w:space="0"/>
              <w:right w:val="single" w:color="auto" w:sz="4" w:space="0"/>
            </w:tcBorders>
            <w:noWrap w:val="0"/>
            <w:vAlign w:val="center"/>
          </w:tcPr>
          <w:p w14:paraId="596077B6">
            <w:pPr>
              <w:jc w:val="center"/>
              <w:rPr>
                <w:rFonts w:hint="eastAsia" w:ascii="宋体" w:hAnsi="宋体" w:eastAsia="宋体" w:cs="宋体"/>
                <w:sz w:val="28"/>
                <w:szCs w:val="28"/>
                <w:highlight w:val="none"/>
              </w:rPr>
            </w:pPr>
          </w:p>
        </w:tc>
      </w:tr>
      <w:tr w14:paraId="318AB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43" w:type="dxa"/>
            <w:tcBorders>
              <w:top w:val="single" w:color="auto" w:sz="4" w:space="0"/>
              <w:left w:val="single" w:color="auto" w:sz="4" w:space="0"/>
              <w:bottom w:val="single" w:color="auto" w:sz="4" w:space="0"/>
              <w:right w:val="single" w:color="auto" w:sz="4" w:space="0"/>
            </w:tcBorders>
            <w:noWrap w:val="0"/>
            <w:vAlign w:val="center"/>
          </w:tcPr>
          <w:p w14:paraId="481CFCBE">
            <w:pPr>
              <w:rPr>
                <w:rFonts w:hint="eastAsia" w:ascii="宋体" w:hAnsi="宋体" w:eastAsia="宋体" w:cs="宋体"/>
                <w:sz w:val="28"/>
                <w:szCs w:val="28"/>
                <w:highlight w:val="none"/>
              </w:rPr>
            </w:pPr>
          </w:p>
        </w:tc>
        <w:tc>
          <w:tcPr>
            <w:tcW w:w="1220" w:type="dxa"/>
            <w:tcBorders>
              <w:top w:val="single" w:color="auto" w:sz="4" w:space="0"/>
              <w:left w:val="single" w:color="auto" w:sz="4" w:space="0"/>
              <w:bottom w:val="single" w:color="auto" w:sz="4" w:space="0"/>
              <w:right w:val="single" w:color="auto" w:sz="4" w:space="0"/>
            </w:tcBorders>
            <w:noWrap w:val="0"/>
            <w:vAlign w:val="top"/>
          </w:tcPr>
          <w:p w14:paraId="42FA5255">
            <w:pPr>
              <w:jc w:val="center"/>
              <w:rPr>
                <w:rFonts w:hint="eastAsia" w:ascii="宋体" w:hAnsi="宋体" w:eastAsia="宋体" w:cs="宋体"/>
                <w:sz w:val="28"/>
                <w:szCs w:val="28"/>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22986B59">
            <w:pPr>
              <w:jc w:val="center"/>
              <w:rPr>
                <w:rFonts w:hint="eastAsia" w:ascii="宋体" w:hAnsi="宋体" w:eastAsia="宋体" w:cs="宋体"/>
                <w:sz w:val="28"/>
                <w:szCs w:val="28"/>
                <w:highlight w:val="none"/>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2FBBFDE8">
            <w:pPr>
              <w:jc w:val="center"/>
              <w:rPr>
                <w:rFonts w:hint="eastAsia" w:ascii="宋体" w:hAnsi="宋体" w:eastAsia="宋体" w:cs="宋体"/>
                <w:sz w:val="28"/>
                <w:szCs w:val="28"/>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top"/>
          </w:tcPr>
          <w:p w14:paraId="45B02C2F">
            <w:pPr>
              <w:jc w:val="center"/>
              <w:rPr>
                <w:rFonts w:hint="eastAsia" w:ascii="宋体" w:hAnsi="宋体" w:eastAsia="宋体" w:cs="宋体"/>
                <w:sz w:val="28"/>
                <w:szCs w:val="28"/>
                <w:highlight w:val="none"/>
              </w:rPr>
            </w:pPr>
          </w:p>
        </w:tc>
        <w:tc>
          <w:tcPr>
            <w:tcW w:w="2226" w:type="dxa"/>
            <w:tcBorders>
              <w:top w:val="single" w:color="auto" w:sz="4" w:space="0"/>
              <w:left w:val="single" w:color="auto" w:sz="4" w:space="0"/>
              <w:bottom w:val="single" w:color="auto" w:sz="4" w:space="0"/>
              <w:right w:val="single" w:color="auto" w:sz="4" w:space="0"/>
            </w:tcBorders>
            <w:noWrap w:val="0"/>
            <w:vAlign w:val="top"/>
          </w:tcPr>
          <w:p w14:paraId="0BD27779">
            <w:pPr>
              <w:jc w:val="center"/>
              <w:rPr>
                <w:rFonts w:hint="eastAsia" w:ascii="宋体" w:hAnsi="宋体" w:eastAsia="宋体" w:cs="宋体"/>
                <w:sz w:val="28"/>
                <w:szCs w:val="28"/>
                <w:highlight w:val="none"/>
              </w:rPr>
            </w:pPr>
          </w:p>
        </w:tc>
        <w:tc>
          <w:tcPr>
            <w:tcW w:w="2632" w:type="dxa"/>
            <w:tcBorders>
              <w:top w:val="single" w:color="auto" w:sz="4" w:space="0"/>
              <w:left w:val="single" w:color="auto" w:sz="4" w:space="0"/>
              <w:bottom w:val="single" w:color="auto" w:sz="4" w:space="0"/>
              <w:right w:val="single" w:color="auto" w:sz="4" w:space="0"/>
            </w:tcBorders>
            <w:noWrap w:val="0"/>
            <w:vAlign w:val="center"/>
          </w:tcPr>
          <w:p w14:paraId="128E2D3F">
            <w:pPr>
              <w:jc w:val="center"/>
              <w:rPr>
                <w:rFonts w:hint="eastAsia" w:ascii="宋体" w:hAnsi="宋体" w:eastAsia="宋体" w:cs="宋体"/>
                <w:sz w:val="28"/>
                <w:szCs w:val="28"/>
                <w:highlight w:val="none"/>
              </w:rPr>
            </w:pPr>
          </w:p>
        </w:tc>
      </w:tr>
      <w:tr w14:paraId="3F34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43" w:type="dxa"/>
            <w:tcBorders>
              <w:top w:val="single" w:color="auto" w:sz="4" w:space="0"/>
              <w:left w:val="single" w:color="auto" w:sz="4" w:space="0"/>
              <w:bottom w:val="single" w:color="auto" w:sz="4" w:space="0"/>
              <w:right w:val="single" w:color="auto" w:sz="4" w:space="0"/>
            </w:tcBorders>
            <w:noWrap w:val="0"/>
            <w:vAlign w:val="center"/>
          </w:tcPr>
          <w:p w14:paraId="0F8676D3">
            <w:pPr>
              <w:rPr>
                <w:rFonts w:hint="eastAsia" w:ascii="宋体" w:hAnsi="宋体" w:eastAsia="宋体" w:cs="宋体"/>
                <w:sz w:val="28"/>
                <w:szCs w:val="28"/>
                <w:highlight w:val="none"/>
              </w:rPr>
            </w:pPr>
          </w:p>
        </w:tc>
        <w:tc>
          <w:tcPr>
            <w:tcW w:w="1220" w:type="dxa"/>
            <w:tcBorders>
              <w:top w:val="single" w:color="auto" w:sz="4" w:space="0"/>
              <w:left w:val="single" w:color="auto" w:sz="4" w:space="0"/>
              <w:bottom w:val="single" w:color="auto" w:sz="4" w:space="0"/>
              <w:right w:val="single" w:color="auto" w:sz="4" w:space="0"/>
            </w:tcBorders>
            <w:noWrap w:val="0"/>
            <w:vAlign w:val="top"/>
          </w:tcPr>
          <w:p w14:paraId="0DF5FE19">
            <w:pPr>
              <w:jc w:val="center"/>
              <w:rPr>
                <w:rFonts w:hint="eastAsia" w:ascii="宋体" w:hAnsi="宋体" w:eastAsia="宋体" w:cs="宋体"/>
                <w:sz w:val="28"/>
                <w:szCs w:val="28"/>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46935AA8">
            <w:pPr>
              <w:jc w:val="center"/>
              <w:rPr>
                <w:rFonts w:hint="eastAsia" w:ascii="宋体" w:hAnsi="宋体" w:eastAsia="宋体" w:cs="宋体"/>
                <w:sz w:val="28"/>
                <w:szCs w:val="28"/>
                <w:highlight w:val="none"/>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010AD4CC">
            <w:pPr>
              <w:jc w:val="center"/>
              <w:rPr>
                <w:rFonts w:hint="eastAsia" w:ascii="宋体" w:hAnsi="宋体" w:eastAsia="宋体" w:cs="宋体"/>
                <w:sz w:val="28"/>
                <w:szCs w:val="28"/>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top"/>
          </w:tcPr>
          <w:p w14:paraId="20CF7495">
            <w:pPr>
              <w:jc w:val="center"/>
              <w:rPr>
                <w:rFonts w:hint="eastAsia" w:ascii="宋体" w:hAnsi="宋体" w:eastAsia="宋体" w:cs="宋体"/>
                <w:sz w:val="28"/>
                <w:szCs w:val="28"/>
                <w:highlight w:val="none"/>
              </w:rPr>
            </w:pPr>
          </w:p>
        </w:tc>
        <w:tc>
          <w:tcPr>
            <w:tcW w:w="2226" w:type="dxa"/>
            <w:tcBorders>
              <w:top w:val="single" w:color="auto" w:sz="4" w:space="0"/>
              <w:left w:val="single" w:color="auto" w:sz="4" w:space="0"/>
              <w:bottom w:val="single" w:color="auto" w:sz="4" w:space="0"/>
              <w:right w:val="single" w:color="auto" w:sz="4" w:space="0"/>
            </w:tcBorders>
            <w:noWrap w:val="0"/>
            <w:vAlign w:val="top"/>
          </w:tcPr>
          <w:p w14:paraId="59CD5534">
            <w:pPr>
              <w:jc w:val="center"/>
              <w:rPr>
                <w:rFonts w:hint="eastAsia" w:ascii="宋体" w:hAnsi="宋体" w:eastAsia="宋体" w:cs="宋体"/>
                <w:sz w:val="28"/>
                <w:szCs w:val="28"/>
                <w:highlight w:val="none"/>
              </w:rPr>
            </w:pPr>
          </w:p>
        </w:tc>
        <w:tc>
          <w:tcPr>
            <w:tcW w:w="2632" w:type="dxa"/>
            <w:tcBorders>
              <w:top w:val="single" w:color="auto" w:sz="4" w:space="0"/>
              <w:left w:val="single" w:color="auto" w:sz="4" w:space="0"/>
              <w:bottom w:val="single" w:color="auto" w:sz="4" w:space="0"/>
              <w:right w:val="single" w:color="auto" w:sz="4" w:space="0"/>
            </w:tcBorders>
            <w:noWrap w:val="0"/>
            <w:vAlign w:val="center"/>
          </w:tcPr>
          <w:p w14:paraId="3AC69956">
            <w:pPr>
              <w:jc w:val="center"/>
              <w:rPr>
                <w:rFonts w:hint="eastAsia" w:ascii="宋体" w:hAnsi="宋体" w:eastAsia="宋体" w:cs="宋体"/>
                <w:sz w:val="28"/>
                <w:szCs w:val="28"/>
                <w:highlight w:val="none"/>
              </w:rPr>
            </w:pPr>
          </w:p>
        </w:tc>
      </w:tr>
      <w:tr w14:paraId="14974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43" w:type="dxa"/>
            <w:tcBorders>
              <w:top w:val="single" w:color="auto" w:sz="4" w:space="0"/>
              <w:left w:val="single" w:color="auto" w:sz="4" w:space="0"/>
              <w:bottom w:val="single" w:color="auto" w:sz="4" w:space="0"/>
              <w:right w:val="single" w:color="auto" w:sz="4" w:space="0"/>
            </w:tcBorders>
            <w:noWrap w:val="0"/>
            <w:vAlign w:val="center"/>
          </w:tcPr>
          <w:p w14:paraId="06097F6A">
            <w:pPr>
              <w:rPr>
                <w:rFonts w:hint="eastAsia" w:ascii="宋体" w:hAnsi="宋体" w:eastAsia="宋体" w:cs="宋体"/>
                <w:sz w:val="28"/>
                <w:szCs w:val="28"/>
                <w:highlight w:val="none"/>
              </w:rPr>
            </w:pPr>
          </w:p>
        </w:tc>
        <w:tc>
          <w:tcPr>
            <w:tcW w:w="1220" w:type="dxa"/>
            <w:tcBorders>
              <w:top w:val="single" w:color="auto" w:sz="4" w:space="0"/>
              <w:left w:val="single" w:color="auto" w:sz="4" w:space="0"/>
              <w:bottom w:val="single" w:color="auto" w:sz="4" w:space="0"/>
              <w:right w:val="single" w:color="auto" w:sz="4" w:space="0"/>
            </w:tcBorders>
            <w:noWrap w:val="0"/>
            <w:vAlign w:val="top"/>
          </w:tcPr>
          <w:p w14:paraId="73943965">
            <w:pPr>
              <w:jc w:val="center"/>
              <w:rPr>
                <w:rFonts w:hint="eastAsia" w:ascii="宋体" w:hAnsi="宋体" w:eastAsia="宋体" w:cs="宋体"/>
                <w:sz w:val="28"/>
                <w:szCs w:val="28"/>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210CF17A">
            <w:pPr>
              <w:jc w:val="center"/>
              <w:rPr>
                <w:rFonts w:hint="eastAsia" w:ascii="宋体" w:hAnsi="宋体" w:eastAsia="宋体" w:cs="宋体"/>
                <w:sz w:val="28"/>
                <w:szCs w:val="28"/>
                <w:highlight w:val="none"/>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3F7EEF13">
            <w:pPr>
              <w:jc w:val="center"/>
              <w:rPr>
                <w:rFonts w:hint="eastAsia" w:ascii="宋体" w:hAnsi="宋体" w:eastAsia="宋体" w:cs="宋体"/>
                <w:sz w:val="28"/>
                <w:szCs w:val="28"/>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top"/>
          </w:tcPr>
          <w:p w14:paraId="56E22E3B">
            <w:pPr>
              <w:jc w:val="center"/>
              <w:rPr>
                <w:rFonts w:hint="eastAsia" w:ascii="宋体" w:hAnsi="宋体" w:eastAsia="宋体" w:cs="宋体"/>
                <w:sz w:val="28"/>
                <w:szCs w:val="28"/>
                <w:highlight w:val="none"/>
              </w:rPr>
            </w:pPr>
          </w:p>
        </w:tc>
        <w:tc>
          <w:tcPr>
            <w:tcW w:w="2226" w:type="dxa"/>
            <w:tcBorders>
              <w:top w:val="single" w:color="auto" w:sz="4" w:space="0"/>
              <w:left w:val="single" w:color="auto" w:sz="4" w:space="0"/>
              <w:bottom w:val="single" w:color="auto" w:sz="4" w:space="0"/>
              <w:right w:val="single" w:color="auto" w:sz="4" w:space="0"/>
            </w:tcBorders>
            <w:noWrap w:val="0"/>
            <w:vAlign w:val="top"/>
          </w:tcPr>
          <w:p w14:paraId="149FFD65">
            <w:pPr>
              <w:jc w:val="center"/>
              <w:rPr>
                <w:rFonts w:hint="eastAsia" w:ascii="宋体" w:hAnsi="宋体" w:eastAsia="宋体" w:cs="宋体"/>
                <w:sz w:val="28"/>
                <w:szCs w:val="28"/>
                <w:highlight w:val="none"/>
              </w:rPr>
            </w:pPr>
          </w:p>
        </w:tc>
        <w:tc>
          <w:tcPr>
            <w:tcW w:w="2632" w:type="dxa"/>
            <w:tcBorders>
              <w:top w:val="single" w:color="auto" w:sz="4" w:space="0"/>
              <w:left w:val="single" w:color="auto" w:sz="4" w:space="0"/>
              <w:bottom w:val="single" w:color="auto" w:sz="4" w:space="0"/>
              <w:right w:val="single" w:color="auto" w:sz="4" w:space="0"/>
            </w:tcBorders>
            <w:noWrap w:val="0"/>
            <w:vAlign w:val="center"/>
          </w:tcPr>
          <w:p w14:paraId="2E672FED">
            <w:pPr>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w:t>
            </w:r>
          </w:p>
        </w:tc>
      </w:tr>
    </w:tbl>
    <w:p w14:paraId="20754A7A">
      <w:pPr>
        <w:ind w:firstLine="280" w:firstLineChars="100"/>
        <w:rPr>
          <w:rFonts w:ascii="宋体" w:hAnsi="宋体" w:cs="宋体"/>
          <w:sz w:val="28"/>
          <w:szCs w:val="28"/>
          <w:highlight w:val="none"/>
        </w:rPr>
      </w:pPr>
      <w:r>
        <w:rPr>
          <w:rFonts w:hint="eastAsia" w:ascii="宋体" w:hAnsi="宋体" w:cs="宋体"/>
          <w:sz w:val="28"/>
          <w:szCs w:val="28"/>
          <w:highlight w:val="none"/>
        </w:rPr>
        <w:t>附</w:t>
      </w:r>
      <w:r>
        <w:rPr>
          <w:rFonts w:hint="eastAsia" w:ascii="宋体" w:hAnsi="宋体" w:cs="宋体"/>
          <w:sz w:val="28"/>
          <w:szCs w:val="28"/>
          <w:highlight w:val="none"/>
          <w:lang w:eastAsia="zh-CN"/>
        </w:rPr>
        <w:t>：</w:t>
      </w:r>
      <w:r>
        <w:rPr>
          <w:rFonts w:hint="eastAsia" w:ascii="宋体" w:hAnsi="宋体" w:cs="宋体"/>
          <w:sz w:val="28"/>
          <w:szCs w:val="28"/>
          <w:highlight w:val="none"/>
        </w:rPr>
        <w:t>评标办法中要求提供的拟派服务人员的相关证明材料扫描件。</w:t>
      </w:r>
    </w:p>
    <w:p w14:paraId="1D256A17">
      <w:pPr>
        <w:snapToGrid w:val="0"/>
        <w:spacing w:line="360" w:lineRule="auto"/>
        <w:ind w:firstLine="280" w:firstLineChars="100"/>
        <w:rPr>
          <w:rFonts w:hint="eastAsia" w:ascii="宋体" w:hAnsi="宋体" w:cs="宋体"/>
          <w:sz w:val="28"/>
          <w:szCs w:val="28"/>
          <w:highlight w:val="none"/>
          <w:lang w:eastAsia="zh-CN"/>
        </w:rPr>
      </w:pPr>
    </w:p>
    <w:p w14:paraId="2C7B1BB5">
      <w:pPr>
        <w:snapToGrid w:val="0"/>
        <w:spacing w:line="360" w:lineRule="auto"/>
        <w:ind w:firstLine="280" w:firstLineChars="100"/>
        <w:rPr>
          <w:rFonts w:hint="eastAsia" w:ascii="宋体" w:hAnsi="宋体" w:cs="宋体"/>
          <w:sz w:val="28"/>
          <w:szCs w:val="28"/>
          <w:highlight w:val="none"/>
        </w:rPr>
      </w:pPr>
      <w:r>
        <w:rPr>
          <w:rFonts w:hint="eastAsia" w:ascii="宋体" w:hAnsi="宋体" w:cs="宋体"/>
          <w:sz w:val="28"/>
          <w:szCs w:val="28"/>
          <w:highlight w:val="none"/>
          <w:lang w:eastAsia="zh-CN"/>
        </w:rPr>
        <w:t>报价单位</w:t>
      </w:r>
      <w:r>
        <w:rPr>
          <w:rFonts w:hint="eastAsia" w:ascii="宋体" w:hAnsi="宋体" w:cs="宋体"/>
          <w:sz w:val="28"/>
          <w:szCs w:val="28"/>
          <w:highlight w:val="none"/>
        </w:rPr>
        <w:t>（盖章）：</w:t>
      </w:r>
    </w:p>
    <w:p w14:paraId="6C93EB6D">
      <w:pPr>
        <w:snapToGrid w:val="0"/>
        <w:spacing w:line="360" w:lineRule="auto"/>
        <w:ind w:firstLine="280" w:firstLineChars="100"/>
        <w:rPr>
          <w:rFonts w:hint="eastAsia" w:ascii="宋体" w:hAnsi="宋体" w:cs="宋体"/>
          <w:sz w:val="28"/>
          <w:szCs w:val="28"/>
          <w:highlight w:val="none"/>
        </w:rPr>
      </w:pPr>
      <w:r>
        <w:rPr>
          <w:rFonts w:hint="eastAsia" w:ascii="宋体" w:hAnsi="宋体" w:cs="宋体"/>
          <w:sz w:val="28"/>
          <w:szCs w:val="28"/>
          <w:highlight w:val="none"/>
        </w:rPr>
        <w:t>法定代表人</w:t>
      </w:r>
      <w:r>
        <w:rPr>
          <w:rFonts w:hint="eastAsia" w:ascii="宋体" w:hAnsi="宋体" w:cs="宋体"/>
          <w:sz w:val="28"/>
          <w:szCs w:val="28"/>
          <w:highlight w:val="none"/>
          <w:lang w:val="zh-CN"/>
        </w:rPr>
        <w:t>（盖章）：</w:t>
      </w:r>
    </w:p>
    <w:p w14:paraId="0DB3A4C8">
      <w:pPr>
        <w:pStyle w:val="16"/>
        <w:ind w:firstLine="280" w:firstLineChars="100"/>
        <w:rPr>
          <w:rFonts w:hint="eastAsia"/>
          <w:sz w:val="28"/>
          <w:highlight w:val="none"/>
        </w:rPr>
      </w:pPr>
      <w:r>
        <w:rPr>
          <w:rFonts w:hint="eastAsia" w:ascii="宋体" w:hAnsi="宋体" w:eastAsia="宋体" w:cs="宋体"/>
          <w:sz w:val="28"/>
          <w:szCs w:val="28"/>
          <w:highlight w:val="none"/>
          <w:lang w:eastAsia="zh-CN"/>
        </w:rPr>
        <w:t>日</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期：</w:t>
      </w:r>
      <w:r>
        <w:rPr>
          <w:rFonts w:hint="eastAsia" w:ascii="宋体" w:hAnsi="宋体" w:cs="宋体"/>
          <w:sz w:val="28"/>
          <w:szCs w:val="28"/>
          <w:highlight w:val="none"/>
          <w:lang w:val="en-US" w:eastAsia="zh-CN"/>
        </w:rPr>
        <w:t>2026</w:t>
      </w:r>
      <w:r>
        <w:rPr>
          <w:rFonts w:hint="eastAsia" w:ascii="宋体" w:hAnsi="宋体" w:eastAsia="宋体" w:cs="宋体"/>
          <w:sz w:val="28"/>
          <w:szCs w:val="28"/>
          <w:highlight w:val="none"/>
          <w:lang w:eastAsia="zh-CN"/>
        </w:rPr>
        <w:t>年</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月</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日</w:t>
      </w:r>
    </w:p>
    <w:p w14:paraId="2BA367E5">
      <w:pPr>
        <w:spacing w:line="360" w:lineRule="exact"/>
        <w:ind w:right="1120"/>
        <w:jc w:val="center"/>
        <w:rPr>
          <w:rFonts w:hint="eastAsia" w:ascii="宋体" w:hAnsi="宋体"/>
          <w:sz w:val="28"/>
          <w:highlight w:val="none"/>
        </w:rPr>
      </w:pPr>
    </w:p>
    <w:p w14:paraId="7AFB4276">
      <w:pPr>
        <w:rPr>
          <w:rFonts w:hint="eastAsia" w:ascii="宋体" w:hAnsi="宋体" w:eastAsia="宋体" w:cs="宋体"/>
          <w:b/>
          <w:bCs w:val="0"/>
          <w:color w:val="auto"/>
          <w:sz w:val="44"/>
          <w:szCs w:val="32"/>
          <w:highlight w:val="none"/>
          <w:lang w:val="en-US" w:eastAsia="zh-CN"/>
        </w:rPr>
      </w:pPr>
      <w:r>
        <w:rPr>
          <w:rFonts w:hint="eastAsia" w:ascii="宋体" w:hAnsi="宋体" w:eastAsia="宋体" w:cs="宋体"/>
          <w:b/>
          <w:bCs w:val="0"/>
          <w:color w:val="auto"/>
          <w:sz w:val="44"/>
          <w:szCs w:val="32"/>
          <w:highlight w:val="none"/>
          <w:lang w:val="en-US" w:eastAsia="zh-CN"/>
        </w:rPr>
        <w:br w:type="page"/>
      </w:r>
    </w:p>
    <w:p w14:paraId="0F2BA192">
      <w:pPr>
        <w:keepNext/>
        <w:keepLines/>
        <w:spacing w:before="120" w:after="120" w:line="560" w:lineRule="exact"/>
        <w:jc w:val="center"/>
        <w:outlineLvl w:val="1"/>
        <w:rPr>
          <w:rFonts w:hint="eastAsia" w:ascii="宋体" w:hAnsi="宋体" w:cs="宋体"/>
          <w:b/>
          <w:bCs w:val="0"/>
          <w:color w:val="auto"/>
          <w:sz w:val="36"/>
          <w:szCs w:val="36"/>
          <w:highlight w:val="none"/>
          <w:lang w:val="en-US" w:eastAsia="zh-CN"/>
        </w:rPr>
      </w:pPr>
      <w:bookmarkStart w:id="147" w:name="_Toc28408"/>
      <w:bookmarkStart w:id="148" w:name="_Toc5784"/>
      <w:r>
        <w:rPr>
          <w:rFonts w:hint="eastAsia" w:ascii="宋体" w:hAnsi="宋体" w:cs="宋体"/>
          <w:b/>
          <w:bCs w:val="0"/>
          <w:color w:val="auto"/>
          <w:sz w:val="36"/>
          <w:szCs w:val="36"/>
          <w:highlight w:val="none"/>
          <w:lang w:val="en-US" w:eastAsia="zh-CN"/>
        </w:rPr>
        <w:t>十一、谈判文件要求的及报价单位认为需要提供的其他资料</w:t>
      </w:r>
      <w:bookmarkEnd w:id="147"/>
      <w:bookmarkEnd w:id="148"/>
    </w:p>
    <w:p w14:paraId="61851E7E">
      <w:pPr>
        <w:spacing w:line="440" w:lineRule="exact"/>
        <w:jc w:val="center"/>
        <w:rPr>
          <w:rFonts w:hint="eastAsia" w:ascii="Times New Roman" w:hAnsi="宋体" w:eastAsia="宋体" w:cs="宋体"/>
          <w:b/>
          <w:color w:val="auto"/>
          <w:sz w:val="36"/>
          <w:szCs w:val="36"/>
          <w:highlight w:val="none"/>
          <w:shd w:val="clear" w:color="auto" w:fill="FFFFFF"/>
          <w:lang w:val="en-US" w:eastAsia="zh-CN"/>
        </w:rPr>
      </w:pPr>
    </w:p>
    <w:p w14:paraId="0648C74E">
      <w:pPr>
        <w:spacing w:line="440" w:lineRule="exact"/>
        <w:jc w:val="center"/>
        <w:rPr>
          <w:rFonts w:hint="eastAsia" w:ascii="Times New Roman" w:hAnsi="宋体" w:eastAsia="宋体" w:cs="宋体"/>
          <w:b/>
          <w:color w:val="auto"/>
          <w:sz w:val="36"/>
          <w:szCs w:val="36"/>
          <w:highlight w:val="none"/>
          <w:shd w:val="clear" w:color="auto" w:fill="FFFFFF"/>
          <w:lang w:val="en-US" w:eastAsia="zh-CN"/>
        </w:rPr>
      </w:pPr>
    </w:p>
    <w:p w14:paraId="788C716F">
      <w:pPr>
        <w:spacing w:line="440" w:lineRule="exact"/>
        <w:jc w:val="center"/>
        <w:rPr>
          <w:rFonts w:hint="eastAsia" w:ascii="Times New Roman" w:hAnsi="宋体" w:eastAsia="宋体" w:cs="宋体"/>
          <w:b/>
          <w:color w:val="auto"/>
          <w:sz w:val="36"/>
          <w:szCs w:val="36"/>
          <w:highlight w:val="none"/>
          <w:shd w:val="clear" w:color="auto" w:fill="FFFFFF"/>
          <w:lang w:val="en-US" w:eastAsia="zh-CN"/>
        </w:rPr>
      </w:pPr>
    </w:p>
    <w:p w14:paraId="1A737CC5">
      <w:pPr>
        <w:spacing w:line="440" w:lineRule="exact"/>
        <w:jc w:val="center"/>
        <w:rPr>
          <w:rFonts w:hint="eastAsia" w:ascii="Times New Roman" w:hAnsi="宋体" w:eastAsia="宋体" w:cs="宋体"/>
          <w:b/>
          <w:color w:val="auto"/>
          <w:sz w:val="36"/>
          <w:szCs w:val="36"/>
          <w:highlight w:val="none"/>
          <w:shd w:val="clear" w:color="auto" w:fill="FFFFFF"/>
          <w:lang w:val="en-US" w:eastAsia="zh-CN"/>
        </w:rPr>
      </w:pPr>
    </w:p>
    <w:p w14:paraId="3F709888">
      <w:pPr>
        <w:pStyle w:val="16"/>
        <w:rPr>
          <w:rFonts w:hint="eastAsia" w:ascii="Times New Roman" w:hAnsi="宋体" w:eastAsia="宋体" w:cs="宋体"/>
          <w:b/>
          <w:color w:val="auto"/>
          <w:sz w:val="36"/>
          <w:szCs w:val="36"/>
          <w:highlight w:val="none"/>
          <w:shd w:val="clear" w:color="auto" w:fill="FFFFFF"/>
          <w:lang w:val="en-US" w:eastAsia="zh-CN"/>
        </w:rPr>
      </w:pPr>
    </w:p>
    <w:p w14:paraId="37CF8274">
      <w:pPr>
        <w:pStyle w:val="17"/>
        <w:rPr>
          <w:rFonts w:hint="eastAsia" w:ascii="Times New Roman" w:hAnsi="宋体" w:eastAsia="宋体" w:cs="宋体"/>
          <w:b/>
          <w:color w:val="auto"/>
          <w:sz w:val="36"/>
          <w:szCs w:val="36"/>
          <w:highlight w:val="none"/>
          <w:shd w:val="clear" w:color="auto" w:fill="FFFFFF"/>
          <w:lang w:val="en-US" w:eastAsia="zh-CN"/>
        </w:rPr>
      </w:pPr>
    </w:p>
    <w:p w14:paraId="01AD7D4E">
      <w:pPr>
        <w:pStyle w:val="17"/>
        <w:rPr>
          <w:rFonts w:hint="eastAsia" w:ascii="Times New Roman" w:hAnsi="宋体" w:eastAsia="宋体" w:cs="宋体"/>
          <w:b/>
          <w:color w:val="auto"/>
          <w:sz w:val="36"/>
          <w:szCs w:val="36"/>
          <w:highlight w:val="none"/>
          <w:shd w:val="clear" w:color="auto" w:fill="FFFFFF"/>
          <w:lang w:val="en-US" w:eastAsia="zh-CN"/>
        </w:rPr>
      </w:pPr>
    </w:p>
    <w:p w14:paraId="7483DC5B">
      <w:pPr>
        <w:pStyle w:val="17"/>
        <w:rPr>
          <w:rFonts w:hint="eastAsia" w:ascii="Times New Roman" w:hAnsi="宋体" w:eastAsia="宋体" w:cs="宋体"/>
          <w:b/>
          <w:color w:val="auto"/>
          <w:sz w:val="36"/>
          <w:szCs w:val="36"/>
          <w:highlight w:val="none"/>
          <w:shd w:val="clear" w:color="auto" w:fill="FFFFFF"/>
          <w:lang w:val="en-US" w:eastAsia="zh-CN"/>
        </w:rPr>
      </w:pPr>
    </w:p>
    <w:p w14:paraId="2884D478">
      <w:pPr>
        <w:spacing w:line="440" w:lineRule="exact"/>
        <w:jc w:val="center"/>
        <w:rPr>
          <w:rFonts w:hint="eastAsia" w:ascii="Times New Roman" w:hAnsi="宋体" w:eastAsia="宋体" w:cs="宋体"/>
          <w:b/>
          <w:color w:val="auto"/>
          <w:sz w:val="36"/>
          <w:szCs w:val="36"/>
          <w:highlight w:val="none"/>
          <w:shd w:val="clear" w:color="auto" w:fill="FFFFFF"/>
          <w:lang w:val="en-US" w:eastAsia="zh-CN"/>
        </w:rPr>
      </w:pPr>
    </w:p>
    <w:p w14:paraId="23F80900">
      <w:pPr>
        <w:spacing w:line="440" w:lineRule="exact"/>
        <w:jc w:val="center"/>
        <w:rPr>
          <w:rFonts w:hint="eastAsia" w:ascii="Times New Roman" w:hAnsi="宋体" w:eastAsia="宋体" w:cs="宋体"/>
          <w:b/>
          <w:color w:val="auto"/>
          <w:sz w:val="36"/>
          <w:szCs w:val="36"/>
          <w:highlight w:val="none"/>
          <w:shd w:val="clear" w:color="auto" w:fill="FFFFFF"/>
          <w:lang w:val="en-US" w:eastAsia="zh-CN"/>
        </w:rPr>
      </w:pPr>
    </w:p>
    <w:p w14:paraId="015A2AC5">
      <w:pPr>
        <w:keepNext/>
        <w:keepLines/>
        <w:spacing w:before="120" w:after="120" w:line="560" w:lineRule="exact"/>
        <w:jc w:val="center"/>
        <w:outlineLvl w:val="1"/>
        <w:rPr>
          <w:rFonts w:hint="default" w:ascii="宋体" w:hAnsi="宋体" w:cs="宋体"/>
          <w:b/>
          <w:bCs w:val="0"/>
          <w:color w:val="auto"/>
          <w:sz w:val="36"/>
          <w:szCs w:val="36"/>
          <w:highlight w:val="none"/>
          <w:lang w:val="en-US" w:eastAsia="zh-CN"/>
        </w:rPr>
      </w:pPr>
      <w:bookmarkStart w:id="149" w:name="_Toc28294"/>
      <w:bookmarkStart w:id="150" w:name="_Toc29098"/>
      <w:r>
        <w:rPr>
          <w:rFonts w:hint="eastAsia" w:ascii="宋体" w:hAnsi="宋体" w:cs="宋体"/>
          <w:b/>
          <w:bCs w:val="0"/>
          <w:color w:val="auto"/>
          <w:sz w:val="36"/>
          <w:szCs w:val="36"/>
          <w:highlight w:val="none"/>
          <w:lang w:val="en-US" w:eastAsia="zh-CN"/>
        </w:rPr>
        <w:t>十二、技术文件</w:t>
      </w:r>
      <w:bookmarkEnd w:id="149"/>
      <w:bookmarkEnd w:id="150"/>
    </w:p>
    <w:p w14:paraId="66D1992B">
      <w:pPr>
        <w:widowControl/>
        <w:jc w:val="center"/>
        <w:rPr>
          <w:rFonts w:hint="eastAsia" w:ascii="宋体" w:hAnsi="宋体" w:eastAsia="宋体" w:cs="宋体"/>
          <w:color w:val="auto"/>
          <w:highlight w:val="none"/>
        </w:rPr>
      </w:pPr>
    </w:p>
    <w:p w14:paraId="0B19CEB4">
      <w:pPr>
        <w:ind w:firstLine="4480" w:firstLineChars="1600"/>
        <w:jc w:val="both"/>
        <w:rPr>
          <w:rFonts w:hint="eastAsia" w:ascii="宋体" w:hAnsi="宋体" w:eastAsia="宋体" w:cs="宋体"/>
          <w:sz w:val="28"/>
          <w:szCs w:val="28"/>
          <w:highlight w:val="yellow"/>
        </w:rPr>
      </w:pPr>
      <w:r>
        <w:rPr>
          <w:rFonts w:hint="eastAsia" w:ascii="宋体" w:hAnsi="宋体" w:eastAsia="宋体" w:cs="宋体"/>
          <w:kern w:val="2"/>
          <w:sz w:val="28"/>
          <w:szCs w:val="28"/>
          <w:highlight w:val="none"/>
          <w:lang w:val="en-US" w:eastAsia="zh-CN" w:bidi="ar-SA"/>
        </w:rPr>
        <w:t>服务方案</w:t>
      </w:r>
    </w:p>
    <w:p w14:paraId="4970768C">
      <w:pPr>
        <w:pStyle w:val="125"/>
        <w:jc w:val="center"/>
        <w:rPr>
          <w:rFonts w:hint="eastAsia" w:ascii="宋体" w:hAnsi="宋体" w:eastAsia="宋体" w:cs="宋体"/>
          <w:sz w:val="28"/>
          <w:szCs w:val="28"/>
          <w:highlight w:val="yellow"/>
        </w:rPr>
      </w:pPr>
      <w:r>
        <w:rPr>
          <w:rFonts w:hint="eastAsia" w:ascii="宋体" w:hAnsi="宋体" w:eastAsia="宋体" w:cs="宋体"/>
          <w:kern w:val="2"/>
          <w:sz w:val="28"/>
          <w:szCs w:val="28"/>
          <w:highlight w:val="none"/>
          <w:lang w:val="en-US" w:eastAsia="zh-CN" w:bidi="ar-SA"/>
        </w:rPr>
        <w:t>内部管理制度</w:t>
      </w:r>
    </w:p>
    <w:p w14:paraId="4115ED57">
      <w:pPr>
        <w:pStyle w:val="16"/>
        <w:jc w:val="center"/>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承揽本项目的优势</w:t>
      </w:r>
      <w:r>
        <w:rPr>
          <w:rFonts w:hint="eastAsia" w:ascii="宋体" w:hAnsi="宋体" w:cs="宋体"/>
          <w:kern w:val="2"/>
          <w:sz w:val="28"/>
          <w:szCs w:val="28"/>
          <w:highlight w:val="none"/>
          <w:lang w:val="en-US" w:eastAsia="zh-CN" w:bidi="ar-SA"/>
        </w:rPr>
        <w:t>、</w:t>
      </w:r>
      <w:r>
        <w:rPr>
          <w:rFonts w:hint="eastAsia" w:ascii="宋体" w:hAnsi="宋体" w:eastAsia="宋体" w:cs="宋体"/>
          <w:kern w:val="2"/>
          <w:sz w:val="28"/>
          <w:szCs w:val="28"/>
          <w:highlight w:val="none"/>
          <w:lang w:val="en-US" w:eastAsia="zh-CN" w:bidi="ar-SA"/>
        </w:rPr>
        <w:t>针对本项目的合理化建议</w:t>
      </w:r>
    </w:p>
    <w:p w14:paraId="10FC0110">
      <w:pPr>
        <w:pStyle w:val="17"/>
        <w:rPr>
          <w:rFonts w:hint="eastAsia" w:ascii="宋体" w:hAnsi="宋体" w:eastAsia="宋体" w:cs="宋体"/>
          <w:sz w:val="28"/>
          <w:szCs w:val="28"/>
          <w:highlight w:val="none"/>
        </w:rPr>
      </w:pPr>
    </w:p>
    <w:p w14:paraId="6984C0EE">
      <w:pPr>
        <w:pStyle w:val="17"/>
        <w:rPr>
          <w:rFonts w:hint="eastAsia" w:ascii="宋体" w:hAnsi="宋体" w:eastAsia="宋体" w:cs="宋体"/>
          <w:sz w:val="28"/>
          <w:szCs w:val="28"/>
          <w:highlight w:val="none"/>
        </w:rPr>
      </w:pPr>
    </w:p>
    <w:p w14:paraId="21CD7A58">
      <w:pPr>
        <w:pStyle w:val="17"/>
        <w:rPr>
          <w:rFonts w:hint="eastAsia" w:ascii="宋体" w:hAnsi="宋体" w:eastAsia="宋体" w:cs="宋体"/>
          <w:sz w:val="28"/>
          <w:szCs w:val="28"/>
          <w:highlight w:val="none"/>
        </w:rPr>
      </w:pPr>
    </w:p>
    <w:p w14:paraId="5E2E1ED3">
      <w:pPr>
        <w:pStyle w:val="17"/>
        <w:rPr>
          <w:rFonts w:hint="eastAsia" w:ascii="宋体" w:hAnsi="宋体" w:eastAsia="宋体" w:cs="宋体"/>
          <w:sz w:val="28"/>
          <w:szCs w:val="28"/>
          <w:highlight w:val="none"/>
        </w:rPr>
      </w:pPr>
    </w:p>
    <w:p w14:paraId="3D258BF4">
      <w:pPr>
        <w:pStyle w:val="17"/>
        <w:rPr>
          <w:rFonts w:hint="eastAsia" w:ascii="宋体" w:hAnsi="宋体" w:eastAsia="宋体" w:cs="宋体"/>
          <w:sz w:val="28"/>
          <w:szCs w:val="28"/>
          <w:highlight w:val="none"/>
        </w:rPr>
      </w:pPr>
    </w:p>
    <w:p w14:paraId="565E21FE">
      <w:pPr>
        <w:pStyle w:val="17"/>
        <w:rPr>
          <w:rFonts w:hint="eastAsia" w:ascii="宋体" w:hAnsi="宋体" w:eastAsia="宋体" w:cs="宋体"/>
          <w:sz w:val="28"/>
          <w:szCs w:val="28"/>
          <w:highlight w:val="none"/>
        </w:rPr>
      </w:pPr>
    </w:p>
    <w:p w14:paraId="05A239AA">
      <w:pPr>
        <w:pStyle w:val="17"/>
        <w:rPr>
          <w:rFonts w:hint="eastAsia" w:ascii="宋体" w:hAnsi="宋体" w:eastAsia="宋体" w:cs="宋体"/>
          <w:sz w:val="28"/>
          <w:szCs w:val="28"/>
          <w:highlight w:val="none"/>
        </w:rPr>
      </w:pPr>
    </w:p>
    <w:p w14:paraId="6B61B655">
      <w:pPr>
        <w:pStyle w:val="35"/>
        <w:spacing w:before="100" w:beforeAutospacing="1" w:after="100" w:afterAutospacing="1" w:line="415" w:lineRule="auto"/>
        <w:jc w:val="center"/>
        <w:rPr>
          <w:rFonts w:hint="eastAsia" w:ascii="宋体" w:hAnsi="宋体" w:eastAsia="宋体" w:cs="宋体"/>
          <w:color w:val="auto"/>
          <w:sz w:val="44"/>
          <w:szCs w:val="44"/>
          <w:highlight w:val="none"/>
        </w:rPr>
      </w:pPr>
      <w:bookmarkStart w:id="151" w:name="_Toc16631"/>
      <w:bookmarkStart w:id="152" w:name="_Toc20392"/>
      <w:r>
        <w:rPr>
          <w:rFonts w:hint="eastAsia" w:ascii="宋体" w:hAnsi="宋体" w:eastAsia="宋体" w:cs="宋体"/>
          <w:color w:val="auto"/>
          <w:sz w:val="44"/>
          <w:szCs w:val="44"/>
          <w:highlight w:val="none"/>
        </w:rPr>
        <w:t>第六章 合同</w:t>
      </w:r>
      <w:r>
        <w:rPr>
          <w:rFonts w:hint="eastAsia" w:ascii="宋体" w:hAnsi="宋体" w:cs="宋体"/>
          <w:color w:val="auto"/>
          <w:sz w:val="44"/>
          <w:szCs w:val="44"/>
          <w:highlight w:val="none"/>
          <w:lang w:val="en-US" w:eastAsia="zh-CN"/>
        </w:rPr>
        <w:t>书</w:t>
      </w:r>
      <w:r>
        <w:rPr>
          <w:rFonts w:hint="eastAsia" w:ascii="宋体" w:hAnsi="宋体" w:eastAsia="宋体" w:cs="宋体"/>
          <w:color w:val="auto"/>
          <w:sz w:val="44"/>
          <w:szCs w:val="44"/>
          <w:highlight w:val="none"/>
        </w:rPr>
        <w:t>（范本）</w:t>
      </w:r>
      <w:bookmarkEnd w:id="151"/>
      <w:bookmarkEnd w:id="152"/>
    </w:p>
    <w:p w14:paraId="6A3688AF">
      <w:pPr>
        <w:rPr>
          <w:rFonts w:hint="eastAsia" w:ascii="宋体" w:hAnsi="宋体" w:eastAsia="宋体" w:cs="宋体"/>
          <w:b w:val="0"/>
          <w:bCs w:val="0"/>
          <w:sz w:val="32"/>
          <w:szCs w:val="32"/>
          <w:highlight w:val="none"/>
          <w:lang w:val="en-US" w:eastAsia="zh-CN"/>
        </w:rPr>
      </w:pPr>
    </w:p>
    <w:p w14:paraId="4F7A0ECC">
      <w:pPr>
        <w:keepNext w:val="0"/>
        <w:keepLines w:val="0"/>
        <w:pageBreakBefore w:val="0"/>
        <w:kinsoku/>
        <w:wordWrap/>
        <w:overflowPunct/>
        <w:topLinePunct w:val="0"/>
        <w:autoSpaceDE/>
        <w:autoSpaceDN/>
        <w:bidi w:val="0"/>
        <w:adjustRightInd/>
        <w:snapToGrid/>
        <w:spacing w:line="520" w:lineRule="exact"/>
        <w:ind w:firstLine="843" w:firstLineChars="300"/>
        <w:textAlignment w:val="auto"/>
        <w:rPr>
          <w:rFonts w:hint="eastAsia" w:ascii="宋体" w:hAnsi="宋体" w:eastAsia="宋体" w:cs="宋体"/>
          <w:b/>
          <w:bCs/>
          <w:sz w:val="28"/>
          <w:szCs w:val="28"/>
        </w:rPr>
      </w:pPr>
      <w:r>
        <w:rPr>
          <w:rFonts w:hint="eastAsia" w:ascii="宋体" w:hAnsi="宋体" w:eastAsia="宋体" w:cs="宋体"/>
          <w:b/>
          <w:bCs/>
          <w:sz w:val="28"/>
          <w:szCs w:val="28"/>
        </w:rPr>
        <w:t>编号：</w:t>
      </w:r>
      <w:r>
        <w:rPr>
          <w:rFonts w:hint="eastAsia" w:ascii="宋体" w:hAnsi="宋体" w:eastAsia="宋体" w:cs="宋体"/>
          <w:b/>
          <w:bCs/>
          <w:sz w:val="28"/>
          <w:szCs w:val="28"/>
          <w:u w:val="none"/>
        </w:rPr>
        <w:t xml:space="preserve">                号</w:t>
      </w:r>
    </w:p>
    <w:p w14:paraId="5B835394">
      <w:pPr>
        <w:keepNext w:val="0"/>
        <w:keepLines w:val="0"/>
        <w:pageBreakBefore w:val="0"/>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p>
    <w:p w14:paraId="6B42701C">
      <w:pPr>
        <w:keepNext w:val="0"/>
        <w:keepLines w:val="0"/>
        <w:pageBreakBefore w:val="0"/>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p>
    <w:p w14:paraId="73D5017F">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sz w:val="28"/>
          <w:szCs w:val="28"/>
          <w:lang w:val="en-US" w:eastAsia="zh-CN"/>
        </w:rPr>
      </w:pPr>
      <w:r>
        <w:rPr>
          <w:rFonts w:hint="eastAsia" w:ascii="宋体" w:hAnsi="宋体" w:eastAsia="宋体" w:cs="宋体"/>
          <w:b/>
          <w:sz w:val="48"/>
          <w:szCs w:val="48"/>
          <w:lang w:val="en-US" w:eastAsia="zh-CN"/>
        </w:rPr>
        <w:t>合 同 书</w:t>
      </w:r>
    </w:p>
    <w:p w14:paraId="484DF201">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sz w:val="28"/>
          <w:szCs w:val="28"/>
        </w:rPr>
      </w:pPr>
    </w:p>
    <w:p w14:paraId="46852B57">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sz w:val="28"/>
          <w:szCs w:val="28"/>
        </w:rPr>
      </w:pPr>
    </w:p>
    <w:p w14:paraId="283E5628">
      <w:pPr>
        <w:pStyle w:val="27"/>
        <w:rPr>
          <w:rFonts w:hint="eastAsia" w:ascii="宋体" w:hAnsi="宋体" w:eastAsia="宋体" w:cs="宋体"/>
          <w:b/>
          <w:sz w:val="28"/>
          <w:szCs w:val="28"/>
        </w:rPr>
      </w:pPr>
    </w:p>
    <w:p w14:paraId="76E2103E">
      <w:pPr>
        <w:rPr>
          <w:rFonts w:hint="eastAsia" w:ascii="宋体" w:hAnsi="宋体" w:eastAsia="宋体" w:cs="宋体"/>
          <w:b/>
          <w:sz w:val="28"/>
          <w:szCs w:val="28"/>
        </w:rPr>
      </w:pPr>
    </w:p>
    <w:p w14:paraId="439BC6F3">
      <w:pPr>
        <w:pStyle w:val="27"/>
        <w:rPr>
          <w:rFonts w:hint="eastAsia" w:ascii="宋体" w:hAnsi="宋体" w:eastAsia="宋体" w:cs="宋体"/>
          <w:b/>
          <w:sz w:val="28"/>
          <w:szCs w:val="28"/>
        </w:rPr>
      </w:pPr>
    </w:p>
    <w:p w14:paraId="753D3837">
      <w:pPr>
        <w:rPr>
          <w:rFonts w:hint="eastAsia" w:ascii="宋体" w:hAnsi="宋体" w:eastAsia="宋体" w:cs="宋体"/>
          <w:b/>
          <w:sz w:val="28"/>
          <w:szCs w:val="28"/>
        </w:rPr>
      </w:pPr>
    </w:p>
    <w:p w14:paraId="0E58E6B6">
      <w:pPr>
        <w:pStyle w:val="27"/>
        <w:rPr>
          <w:rFonts w:hint="eastAsia" w:ascii="宋体" w:hAnsi="宋体" w:eastAsia="宋体" w:cs="宋体"/>
          <w:b/>
          <w:sz w:val="28"/>
          <w:szCs w:val="28"/>
        </w:rPr>
      </w:pPr>
    </w:p>
    <w:p w14:paraId="1FD2B836">
      <w:pPr>
        <w:rPr>
          <w:rFonts w:hint="eastAsia"/>
        </w:rPr>
      </w:pPr>
    </w:p>
    <w:p w14:paraId="4981817A">
      <w:pPr>
        <w:keepNext w:val="0"/>
        <w:keepLines w:val="0"/>
        <w:pageBreakBefore w:val="0"/>
        <w:kinsoku/>
        <w:wordWrap/>
        <w:overflowPunct/>
        <w:topLinePunct w:val="0"/>
        <w:autoSpaceDE/>
        <w:autoSpaceDN/>
        <w:bidi w:val="0"/>
        <w:adjustRightInd/>
        <w:snapToGrid/>
        <w:spacing w:line="520" w:lineRule="exact"/>
        <w:ind w:firstLine="1405" w:firstLineChars="500"/>
        <w:textAlignment w:val="auto"/>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rPr>
        <w:t>甲方：</w:t>
      </w:r>
      <w:r>
        <w:rPr>
          <w:rFonts w:hint="eastAsia" w:ascii="宋体" w:hAnsi="宋体" w:eastAsia="宋体" w:cs="宋体"/>
          <w:b/>
          <w:bCs/>
          <w:sz w:val="28"/>
          <w:szCs w:val="28"/>
          <w:u w:val="single"/>
          <w:lang w:val="en-US" w:eastAsia="zh-CN"/>
        </w:rPr>
        <w:t xml:space="preserve">                                    </w:t>
      </w:r>
    </w:p>
    <w:p w14:paraId="7738417C">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sz w:val="28"/>
          <w:szCs w:val="28"/>
          <w:u w:val="single"/>
        </w:rPr>
      </w:pPr>
    </w:p>
    <w:p w14:paraId="0C1EC3B6">
      <w:pPr>
        <w:keepNext w:val="0"/>
        <w:keepLines w:val="0"/>
        <w:pageBreakBefore w:val="0"/>
        <w:kinsoku/>
        <w:wordWrap/>
        <w:overflowPunct/>
        <w:topLinePunct w:val="0"/>
        <w:autoSpaceDE/>
        <w:autoSpaceDN/>
        <w:bidi w:val="0"/>
        <w:adjustRightInd/>
        <w:snapToGrid/>
        <w:spacing w:line="520" w:lineRule="exact"/>
        <w:ind w:firstLine="1405" w:firstLineChars="500"/>
        <w:textAlignment w:val="auto"/>
        <w:rPr>
          <w:rFonts w:hint="eastAsia" w:ascii="宋体" w:hAnsi="宋体" w:eastAsia="宋体" w:cs="宋体"/>
          <w:b/>
          <w:bCs/>
          <w:sz w:val="28"/>
          <w:szCs w:val="28"/>
          <w:u w:val="single"/>
        </w:rPr>
      </w:pPr>
      <w:r>
        <w:rPr>
          <w:rFonts w:hint="eastAsia" w:ascii="宋体" w:hAnsi="宋体" w:eastAsia="宋体" w:cs="宋体"/>
          <w:b/>
          <w:bCs/>
          <w:sz w:val="28"/>
          <w:szCs w:val="28"/>
        </w:rPr>
        <w:t>乙方：</w:t>
      </w:r>
      <w:r>
        <w:rPr>
          <w:rFonts w:hint="eastAsia" w:ascii="宋体" w:hAnsi="宋体" w:eastAsia="宋体" w:cs="宋体"/>
          <w:b/>
          <w:bCs/>
          <w:sz w:val="28"/>
          <w:szCs w:val="28"/>
          <w:u w:val="single"/>
        </w:rPr>
        <w:t xml:space="preserve"> </w:t>
      </w:r>
      <w:r>
        <w:rPr>
          <w:rFonts w:hint="eastAsia" w:ascii="宋体" w:hAnsi="宋体" w:eastAsia="宋体" w:cs="宋体"/>
          <w:b/>
          <w:bCs/>
          <w:sz w:val="28"/>
          <w:szCs w:val="28"/>
          <w:u w:val="single"/>
          <w:lang w:val="en-US" w:eastAsia="zh-CN"/>
        </w:rPr>
        <w:t xml:space="preserve">                                   </w:t>
      </w:r>
    </w:p>
    <w:p w14:paraId="0E9D478A">
      <w:pPr>
        <w:keepNext w:val="0"/>
        <w:keepLines w:val="0"/>
        <w:pageBreakBefore w:val="0"/>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p>
    <w:p w14:paraId="7A4F4059">
      <w:pPr>
        <w:keepNext w:val="0"/>
        <w:keepLines w:val="0"/>
        <w:pageBreakBefore w:val="0"/>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p>
    <w:p w14:paraId="0DB4828B">
      <w:pPr>
        <w:keepNext w:val="0"/>
        <w:keepLines w:val="0"/>
        <w:pageBreakBefore w:val="0"/>
        <w:tabs>
          <w:tab w:val="left" w:pos="2175"/>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p>
    <w:p w14:paraId="1FE9A17F">
      <w:pPr>
        <w:keepNext w:val="0"/>
        <w:keepLines w:val="0"/>
        <w:pageBreakBefore w:val="0"/>
        <w:tabs>
          <w:tab w:val="left" w:pos="2175"/>
        </w:tabs>
        <w:kinsoku/>
        <w:wordWrap/>
        <w:overflowPunct/>
        <w:topLinePunct w:val="0"/>
        <w:autoSpaceDE/>
        <w:autoSpaceDN/>
        <w:bidi w:val="0"/>
        <w:adjustRightInd/>
        <w:snapToGrid/>
        <w:spacing w:line="520" w:lineRule="exact"/>
        <w:textAlignment w:val="auto"/>
        <w:rPr>
          <w:rFonts w:hint="eastAsia" w:ascii="宋体" w:hAnsi="宋体" w:eastAsia="宋体" w:cs="宋体"/>
          <w:b/>
          <w:bCs/>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b/>
          <w:bCs/>
          <w:sz w:val="28"/>
          <w:szCs w:val="28"/>
        </w:rPr>
        <w:t>签订日期：</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年</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 xml:space="preserve"> 月</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日</w:t>
      </w:r>
    </w:p>
    <w:p w14:paraId="290EF466">
      <w:pPr>
        <w:pStyle w:val="27"/>
        <w:keepNext w:val="0"/>
        <w:keepLines w:val="0"/>
        <w:pageBreakBefore w:val="0"/>
        <w:kinsoku/>
        <w:wordWrap/>
        <w:overflowPunct/>
        <w:topLinePunct w:val="0"/>
        <w:autoSpaceDE/>
        <w:autoSpaceDN/>
        <w:bidi w:val="0"/>
        <w:adjustRightInd/>
        <w:snapToGrid/>
        <w:spacing w:line="520" w:lineRule="exact"/>
        <w:textAlignment w:val="auto"/>
        <w:rPr>
          <w:rFonts w:hint="eastAsia" w:ascii="宋体" w:hAnsi="宋体" w:eastAsia="宋体" w:cs="宋体"/>
          <w:b/>
          <w:bCs/>
          <w:sz w:val="28"/>
          <w:szCs w:val="28"/>
        </w:rPr>
      </w:pPr>
    </w:p>
    <w:p w14:paraId="361B16AD">
      <w:pPr>
        <w:keepNext w:val="0"/>
        <w:keepLines w:val="0"/>
        <w:pageBreakBefore w:val="0"/>
        <w:kinsoku/>
        <w:wordWrap/>
        <w:overflowPunct/>
        <w:topLinePunct w:val="0"/>
        <w:autoSpaceDE/>
        <w:autoSpaceDN/>
        <w:bidi w:val="0"/>
        <w:adjustRightInd/>
        <w:snapToGrid/>
        <w:spacing w:line="520" w:lineRule="exact"/>
        <w:textAlignment w:val="auto"/>
        <w:rPr>
          <w:rFonts w:hint="eastAsia" w:ascii="宋体" w:hAnsi="宋体" w:eastAsia="宋体" w:cs="宋体"/>
          <w:b/>
          <w:bCs/>
          <w:sz w:val="28"/>
          <w:szCs w:val="28"/>
        </w:rPr>
      </w:pPr>
    </w:p>
    <w:p w14:paraId="100AD889">
      <w:pPr>
        <w:pStyle w:val="27"/>
        <w:keepNext w:val="0"/>
        <w:keepLines w:val="0"/>
        <w:pageBreakBefore w:val="0"/>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p>
    <w:p w14:paraId="6D2F5668">
      <w:pPr>
        <w:keepNext w:val="0"/>
        <w:keepLines w:val="0"/>
        <w:pageBreakBefore w:val="0"/>
        <w:tabs>
          <w:tab w:val="left" w:pos="2175"/>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p>
    <w:p w14:paraId="2075213C">
      <w:pPr>
        <w:keepNext w:val="0"/>
        <w:keepLines w:val="0"/>
        <w:pageBreakBefore w:val="0"/>
        <w:tabs>
          <w:tab w:val="left" w:pos="2175"/>
        </w:tabs>
        <w:kinsoku/>
        <w:wordWrap/>
        <w:overflowPunct/>
        <w:topLinePunct w:val="0"/>
        <w:autoSpaceDE/>
        <w:autoSpaceDN/>
        <w:bidi w:val="0"/>
        <w:adjustRightInd/>
        <w:snapToGrid/>
        <w:spacing w:line="520" w:lineRule="exact"/>
        <w:ind w:firstLine="723" w:firstLineChars="200"/>
        <w:jc w:val="center"/>
        <w:textAlignment w:val="auto"/>
        <w:rPr>
          <w:rFonts w:hint="default" w:ascii="宋体" w:hAnsi="宋体" w:eastAsia="宋体" w:cs="宋体"/>
          <w:sz w:val="28"/>
          <w:szCs w:val="28"/>
          <w:lang w:val="en-US" w:eastAsia="zh-CN"/>
        </w:rPr>
      </w:pPr>
      <w:r>
        <w:rPr>
          <w:rFonts w:hint="eastAsia" w:ascii="宋体" w:hAnsi="宋体" w:eastAsia="宋体" w:cs="宋体"/>
          <w:b/>
          <w:bCs/>
          <w:sz w:val="36"/>
          <w:szCs w:val="36"/>
          <w:lang w:val="en-US" w:eastAsia="zh-CN"/>
        </w:rPr>
        <w:t>合同书</w:t>
      </w:r>
    </w:p>
    <w:p w14:paraId="1C8AEEC6">
      <w:pPr>
        <w:keepNext w:val="0"/>
        <w:keepLines w:val="0"/>
        <w:pageBreakBefore w:val="0"/>
        <w:tabs>
          <w:tab w:val="left" w:pos="2175"/>
        </w:tabs>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p>
    <w:p w14:paraId="2B16CD19">
      <w:pPr>
        <w:keepNext w:val="0"/>
        <w:keepLines w:val="0"/>
        <w:pageBreakBefore w:val="0"/>
        <w:tabs>
          <w:tab w:val="left" w:pos="2175"/>
        </w:tabs>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根据《中华人民共和国</w:t>
      </w:r>
      <w:r>
        <w:rPr>
          <w:rFonts w:hint="eastAsia" w:ascii="宋体" w:hAnsi="宋体" w:eastAsia="宋体" w:cs="宋体"/>
          <w:sz w:val="28"/>
          <w:szCs w:val="28"/>
          <w:lang w:val="en-US" w:eastAsia="zh-CN"/>
        </w:rPr>
        <w:t>民法典》《</w:t>
      </w:r>
      <w:r>
        <w:rPr>
          <w:rFonts w:hint="eastAsia" w:ascii="宋体" w:hAnsi="宋体" w:eastAsia="宋体" w:cs="宋体"/>
          <w:sz w:val="28"/>
          <w:szCs w:val="28"/>
        </w:rPr>
        <w:t>中华人民共和国劳动法》等有关法律、法规，结合甲乙双方实际情况，经平等协商，自愿签订本</w:t>
      </w:r>
      <w:r>
        <w:rPr>
          <w:rFonts w:hint="eastAsia" w:ascii="宋体" w:hAnsi="宋体" w:eastAsia="宋体" w:cs="宋体"/>
          <w:sz w:val="28"/>
          <w:szCs w:val="28"/>
          <w:lang w:val="en-US" w:eastAsia="zh-CN"/>
        </w:rPr>
        <w:t>合同</w:t>
      </w:r>
      <w:r>
        <w:rPr>
          <w:rFonts w:hint="eastAsia" w:ascii="宋体" w:hAnsi="宋体" w:eastAsia="宋体" w:cs="宋体"/>
          <w:sz w:val="28"/>
          <w:szCs w:val="28"/>
        </w:rPr>
        <w:t>。</w:t>
      </w:r>
    </w:p>
    <w:p w14:paraId="5D200A16">
      <w:pPr>
        <w:keepNext w:val="0"/>
        <w:keepLines w:val="0"/>
        <w:pageBreakBefore w:val="0"/>
        <w:tabs>
          <w:tab w:val="left" w:pos="2175"/>
        </w:tabs>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sz w:val="28"/>
          <w:szCs w:val="28"/>
          <w:u w:val="single"/>
          <w:vertAlign w:val="subscript"/>
          <w:lang w:val="en-US" w:eastAsia="zh-CN"/>
        </w:rPr>
      </w:pPr>
      <w:r>
        <w:rPr>
          <w:rFonts w:hint="eastAsia" w:ascii="宋体" w:hAnsi="宋体" w:eastAsia="宋体" w:cs="宋体"/>
          <w:b/>
          <w:sz w:val="28"/>
          <w:szCs w:val="28"/>
        </w:rPr>
        <w:t>第一条</w:t>
      </w:r>
      <w:r>
        <w:rPr>
          <w:rFonts w:hint="eastAsia" w:ascii="宋体" w:hAnsi="宋体" w:eastAsia="宋体" w:cs="宋体"/>
          <w:sz w:val="28"/>
          <w:szCs w:val="28"/>
        </w:rPr>
        <w:t xml:space="preserve"> 甲方：</w:t>
      </w:r>
      <w:r>
        <w:rPr>
          <w:rFonts w:hint="eastAsia" w:ascii="宋体" w:hAnsi="宋体" w:eastAsia="宋体" w:cs="宋体"/>
          <w:b/>
          <w:bCs/>
          <w:sz w:val="28"/>
          <w:szCs w:val="28"/>
          <w:u w:val="single"/>
          <w:lang w:val="en-US" w:eastAsia="zh-CN"/>
        </w:rPr>
        <w:t xml:space="preserve">                                        </w:t>
      </w:r>
    </w:p>
    <w:p w14:paraId="2DB35DD4">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b/>
          <w:bCs/>
          <w:sz w:val="28"/>
          <w:szCs w:val="28"/>
          <w:u w:val="single"/>
          <w:lang w:val="en-US" w:eastAsia="zh-CN"/>
        </w:rPr>
      </w:pPr>
      <w:r>
        <w:rPr>
          <w:rFonts w:hint="eastAsia" w:ascii="宋体" w:hAnsi="宋体" w:eastAsia="宋体" w:cs="宋体"/>
          <w:sz w:val="28"/>
          <w:szCs w:val="28"/>
        </w:rPr>
        <w:t>法定代表人或委托代理人：</w:t>
      </w:r>
      <w:r>
        <w:rPr>
          <w:rFonts w:hint="eastAsia" w:ascii="宋体" w:hAnsi="宋体" w:eastAsia="宋体" w:cs="宋体"/>
          <w:b/>
          <w:bCs/>
          <w:sz w:val="28"/>
          <w:szCs w:val="28"/>
          <w:u w:val="single"/>
          <w:lang w:val="en-US" w:eastAsia="zh-CN"/>
        </w:rPr>
        <w:t xml:space="preserve">                               </w:t>
      </w:r>
    </w:p>
    <w:p w14:paraId="62408998">
      <w:pPr>
        <w:keepNext w:val="0"/>
        <w:keepLines w:val="0"/>
        <w:pageBreakBefore w:val="0"/>
        <w:tabs>
          <w:tab w:val="left" w:pos="570"/>
          <w:tab w:val="left" w:pos="2175"/>
        </w:tabs>
        <w:kinsoku/>
        <w:wordWrap/>
        <w:overflowPunct/>
        <w:topLinePunct w:val="0"/>
        <w:autoSpaceDE/>
        <w:autoSpaceDN/>
        <w:bidi w:val="0"/>
        <w:adjustRightInd/>
        <w:snapToGrid/>
        <w:spacing w:line="520" w:lineRule="exact"/>
        <w:textAlignment w:val="auto"/>
        <w:rPr>
          <w:rFonts w:hint="eastAsia" w:ascii="宋体" w:hAnsi="宋体" w:eastAsia="宋体" w:cs="宋体"/>
          <w:b/>
          <w:sz w:val="28"/>
          <w:szCs w:val="28"/>
          <w:u w:val="single"/>
          <w:lang w:val="en-US" w:eastAsia="zh-CN"/>
        </w:rPr>
      </w:pPr>
      <w:r>
        <w:rPr>
          <w:rFonts w:hint="eastAsia" w:ascii="宋体" w:hAnsi="宋体" w:eastAsia="宋体" w:cs="宋体"/>
          <w:sz w:val="28"/>
          <w:szCs w:val="28"/>
        </w:rPr>
        <w:tab/>
      </w:r>
      <w:r>
        <w:rPr>
          <w:rFonts w:hint="eastAsia" w:ascii="宋体" w:hAnsi="宋体" w:eastAsia="宋体" w:cs="宋体"/>
          <w:sz w:val="28"/>
          <w:szCs w:val="28"/>
        </w:rPr>
        <w:t>注册地址：</w:t>
      </w:r>
      <w:r>
        <w:rPr>
          <w:rFonts w:hint="eastAsia" w:ascii="宋体" w:hAnsi="宋体" w:eastAsia="宋体" w:cs="宋体"/>
          <w:b/>
          <w:sz w:val="28"/>
          <w:szCs w:val="28"/>
          <w:u w:val="single"/>
          <w:lang w:val="en-US" w:eastAsia="zh-CN"/>
        </w:rPr>
        <w:t xml:space="preserve">                                           </w:t>
      </w:r>
    </w:p>
    <w:p w14:paraId="46465D72">
      <w:pPr>
        <w:keepNext w:val="0"/>
        <w:keepLines w:val="0"/>
        <w:pageBreakBefore w:val="0"/>
        <w:tabs>
          <w:tab w:val="left" w:pos="570"/>
          <w:tab w:val="left" w:pos="2175"/>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ab/>
      </w:r>
      <w:r>
        <w:rPr>
          <w:rFonts w:hint="eastAsia" w:ascii="宋体" w:hAnsi="宋体" w:eastAsia="宋体" w:cs="宋体"/>
          <w:sz w:val="28"/>
          <w:szCs w:val="28"/>
        </w:rPr>
        <w:t>经营地址：</w:t>
      </w:r>
      <w:r>
        <w:rPr>
          <w:rFonts w:hint="eastAsia" w:ascii="宋体" w:hAnsi="宋体" w:eastAsia="宋体" w:cs="宋体"/>
          <w:b/>
          <w:sz w:val="28"/>
          <w:szCs w:val="28"/>
          <w:u w:val="single"/>
          <w:lang w:val="en-US" w:eastAsia="zh-CN"/>
        </w:rPr>
        <w:t xml:space="preserve">                                           </w:t>
      </w:r>
    </w:p>
    <w:p w14:paraId="0CB7A2B2">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b/>
          <w:sz w:val="28"/>
          <w:szCs w:val="28"/>
          <w:u w:val="single"/>
          <w:lang w:val="en-US" w:eastAsia="zh-CN"/>
        </w:rPr>
      </w:pPr>
      <w:r>
        <w:rPr>
          <w:rFonts w:hint="eastAsia" w:ascii="宋体" w:hAnsi="宋体" w:eastAsia="宋体" w:cs="宋体"/>
          <w:b/>
          <w:sz w:val="28"/>
          <w:szCs w:val="28"/>
        </w:rPr>
        <w:t>第二条</w:t>
      </w:r>
      <w:r>
        <w:rPr>
          <w:rFonts w:hint="eastAsia" w:ascii="宋体" w:hAnsi="宋体" w:eastAsia="宋体" w:cs="宋体"/>
          <w:sz w:val="28"/>
          <w:szCs w:val="28"/>
        </w:rPr>
        <w:t xml:space="preserve"> 乙方：</w:t>
      </w:r>
      <w:r>
        <w:rPr>
          <w:rFonts w:hint="eastAsia" w:ascii="宋体" w:hAnsi="宋体" w:eastAsia="宋体" w:cs="宋体"/>
          <w:sz w:val="28"/>
          <w:szCs w:val="28"/>
          <w:u w:val="single"/>
          <w:lang w:val="en-US" w:eastAsia="zh-CN"/>
        </w:rPr>
        <w:t xml:space="preserve">                                      </w:t>
      </w:r>
    </w:p>
    <w:p w14:paraId="5FA5A6D8">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u w:val="single"/>
          <w:lang w:val="en-US" w:eastAsia="zh-CN"/>
        </w:rPr>
      </w:pPr>
      <w:r>
        <w:rPr>
          <w:rFonts w:hint="eastAsia" w:ascii="宋体" w:hAnsi="宋体" w:eastAsia="宋体" w:cs="宋体"/>
          <w:sz w:val="28"/>
          <w:szCs w:val="28"/>
        </w:rPr>
        <w:t>法定代表人或委托代理人：</w:t>
      </w:r>
      <w:r>
        <w:rPr>
          <w:rFonts w:hint="eastAsia" w:ascii="宋体" w:hAnsi="宋体" w:eastAsia="宋体" w:cs="宋体"/>
          <w:sz w:val="28"/>
          <w:szCs w:val="28"/>
          <w:u w:val="single"/>
          <w:lang w:val="en-US" w:eastAsia="zh-CN"/>
        </w:rPr>
        <w:t xml:space="preserve">                            </w:t>
      </w:r>
    </w:p>
    <w:p w14:paraId="691CE729">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b/>
          <w:sz w:val="28"/>
          <w:szCs w:val="28"/>
          <w:lang w:val="en-US" w:eastAsia="zh-CN"/>
        </w:rPr>
      </w:pPr>
      <w:r>
        <w:rPr>
          <w:rFonts w:hint="eastAsia" w:ascii="宋体" w:hAnsi="宋体" w:eastAsia="宋体" w:cs="宋体"/>
          <w:sz w:val="28"/>
          <w:szCs w:val="28"/>
        </w:rPr>
        <w:t>注册地址：</w:t>
      </w:r>
      <w:r>
        <w:rPr>
          <w:rFonts w:hint="eastAsia" w:ascii="宋体" w:hAnsi="宋体" w:eastAsia="宋体" w:cs="宋体"/>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 xml:space="preserve">         </w:t>
      </w:r>
    </w:p>
    <w:p w14:paraId="3AE64C13">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b/>
          <w:sz w:val="28"/>
          <w:szCs w:val="28"/>
          <w:u w:val="single"/>
          <w:lang w:val="en-US" w:eastAsia="zh-CN"/>
        </w:rPr>
      </w:pPr>
      <w:r>
        <w:rPr>
          <w:rFonts w:hint="eastAsia" w:ascii="宋体" w:hAnsi="宋体" w:eastAsia="宋体" w:cs="宋体"/>
          <w:sz w:val="28"/>
          <w:szCs w:val="28"/>
        </w:rPr>
        <w:t>经营地址：</w:t>
      </w:r>
      <w:r>
        <w:rPr>
          <w:rFonts w:hint="eastAsia" w:ascii="宋体" w:hAnsi="宋体" w:eastAsia="宋体" w:cs="宋体"/>
          <w:sz w:val="28"/>
          <w:szCs w:val="28"/>
          <w:u w:val="single"/>
          <w:lang w:val="en-US" w:eastAsia="zh-CN"/>
        </w:rPr>
        <w:t xml:space="preserve">                                           </w:t>
      </w:r>
    </w:p>
    <w:p w14:paraId="2EEC1B13">
      <w:pPr>
        <w:keepNext w:val="0"/>
        <w:keepLines w:val="0"/>
        <w:pageBreakBefore w:val="0"/>
        <w:tabs>
          <w:tab w:val="left" w:pos="570"/>
        </w:tabs>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第三条</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乙</w:t>
      </w:r>
      <w:r>
        <w:rPr>
          <w:rFonts w:hint="eastAsia" w:ascii="宋体" w:hAnsi="宋体" w:eastAsia="宋体" w:cs="宋体"/>
          <w:sz w:val="28"/>
          <w:szCs w:val="28"/>
        </w:rPr>
        <w:t>方向</w:t>
      </w:r>
      <w:r>
        <w:rPr>
          <w:rFonts w:hint="eastAsia" w:ascii="宋体" w:hAnsi="宋体" w:eastAsia="宋体" w:cs="宋体"/>
          <w:sz w:val="28"/>
          <w:szCs w:val="28"/>
          <w:lang w:val="en-US" w:eastAsia="zh-CN"/>
        </w:rPr>
        <w:t>甲</w:t>
      </w:r>
      <w:r>
        <w:rPr>
          <w:rFonts w:hint="eastAsia" w:ascii="宋体" w:hAnsi="宋体" w:eastAsia="宋体" w:cs="宋体"/>
          <w:sz w:val="28"/>
          <w:szCs w:val="28"/>
        </w:rPr>
        <w:t>方</w:t>
      </w:r>
      <w:r>
        <w:rPr>
          <w:rFonts w:hint="eastAsia" w:ascii="宋体" w:hAnsi="宋体" w:eastAsia="宋体" w:cs="宋体"/>
          <w:sz w:val="28"/>
          <w:szCs w:val="28"/>
          <w:lang w:val="en-US" w:eastAsia="zh-CN"/>
        </w:rPr>
        <w:t>提供</w:t>
      </w:r>
      <w:r>
        <w:rPr>
          <w:rFonts w:hint="eastAsia" w:ascii="宋体" w:hAnsi="宋体" w:eastAsia="宋体" w:cs="宋体"/>
          <w:b/>
          <w:bCs/>
          <w:sz w:val="28"/>
          <w:szCs w:val="28"/>
          <w:u w:val="single"/>
        </w:rPr>
        <w:t xml:space="preserve">             </w:t>
      </w:r>
      <w:r>
        <w:rPr>
          <w:rFonts w:hint="eastAsia" w:ascii="宋体" w:hAnsi="宋体" w:eastAsia="宋体" w:cs="宋体"/>
          <w:sz w:val="28"/>
          <w:szCs w:val="28"/>
        </w:rPr>
        <w:t>名</w:t>
      </w:r>
      <w:r>
        <w:rPr>
          <w:rFonts w:hint="eastAsia" w:ascii="宋体" w:hAnsi="宋体" w:eastAsia="宋体" w:cs="宋体"/>
          <w:sz w:val="28"/>
          <w:szCs w:val="28"/>
          <w:lang w:val="en-US" w:eastAsia="zh-CN"/>
        </w:rPr>
        <w:t>技术服务人员</w:t>
      </w:r>
      <w:r>
        <w:rPr>
          <w:rFonts w:hint="eastAsia" w:ascii="宋体" w:hAnsi="宋体" w:eastAsia="宋体" w:cs="宋体"/>
          <w:sz w:val="28"/>
          <w:szCs w:val="28"/>
        </w:rPr>
        <w:t>，职业工种是</w:t>
      </w:r>
      <w:r>
        <w:rPr>
          <w:rFonts w:hint="eastAsia" w:ascii="宋体" w:hAnsi="宋体" w:eastAsia="宋体" w:cs="宋体"/>
          <w:b/>
          <w:bCs/>
          <w:sz w:val="28"/>
          <w:szCs w:val="28"/>
          <w:u w:val="single"/>
        </w:rPr>
        <w:t xml:space="preserve">    </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u w:val="single"/>
        </w:rPr>
        <w:t xml:space="preserve">    </w:t>
      </w:r>
      <w:r>
        <w:rPr>
          <w:rFonts w:hint="eastAsia" w:ascii="宋体" w:hAnsi="宋体" w:eastAsia="宋体" w:cs="宋体"/>
          <w:sz w:val="28"/>
          <w:szCs w:val="28"/>
        </w:rPr>
        <w:t>，从事</w:t>
      </w:r>
      <w:r>
        <w:rPr>
          <w:rFonts w:hint="eastAsia" w:ascii="宋体" w:hAnsi="宋体" w:eastAsia="宋体" w:cs="宋体"/>
          <w:b/>
          <w:sz w:val="28"/>
          <w:szCs w:val="28"/>
          <w:u w:val="single"/>
        </w:rPr>
        <w:t xml:space="preserve">    </w:t>
      </w:r>
      <w:r>
        <w:rPr>
          <w:rFonts w:hint="eastAsia" w:ascii="宋体" w:hAnsi="宋体" w:eastAsia="宋体" w:cs="宋体"/>
          <w:b/>
          <w:sz w:val="28"/>
          <w:szCs w:val="28"/>
          <w:u w:val="single"/>
          <w:lang w:val="en-US" w:eastAsia="zh-CN"/>
        </w:rPr>
        <w:t xml:space="preserve">  </w:t>
      </w:r>
      <w:r>
        <w:rPr>
          <w:rFonts w:hint="eastAsia" w:ascii="宋体" w:hAnsi="宋体" w:eastAsia="宋体" w:cs="宋体"/>
          <w:b/>
          <w:sz w:val="28"/>
          <w:szCs w:val="28"/>
          <w:u w:val="single"/>
        </w:rPr>
        <w:t xml:space="preserve">   </w:t>
      </w:r>
      <w:r>
        <w:rPr>
          <w:rFonts w:hint="eastAsia" w:ascii="宋体" w:hAnsi="宋体" w:eastAsia="宋体" w:cs="宋体"/>
          <w:sz w:val="28"/>
          <w:szCs w:val="28"/>
        </w:rPr>
        <w:t>岗位</w:t>
      </w:r>
      <w:r>
        <w:rPr>
          <w:rFonts w:hint="eastAsia" w:ascii="宋体" w:hAnsi="宋体" w:eastAsia="宋体" w:cs="宋体"/>
          <w:sz w:val="28"/>
          <w:szCs w:val="28"/>
          <w:lang w:val="en-US" w:eastAsia="zh-CN"/>
        </w:rPr>
        <w:t>为甲方提供服务</w:t>
      </w:r>
      <w:r>
        <w:rPr>
          <w:rFonts w:hint="eastAsia" w:ascii="宋体" w:hAnsi="宋体" w:eastAsia="宋体" w:cs="宋体"/>
          <w:sz w:val="28"/>
          <w:szCs w:val="28"/>
        </w:rPr>
        <w:t>。</w:t>
      </w:r>
    </w:p>
    <w:p w14:paraId="16E7995A">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2" w:firstLineChars="200"/>
        <w:jc w:val="both"/>
        <w:textAlignment w:val="auto"/>
        <w:rPr>
          <w:rFonts w:hint="eastAsia" w:ascii="宋体" w:hAnsi="宋体" w:eastAsia="宋体" w:cs="宋体"/>
          <w:b/>
          <w:sz w:val="28"/>
          <w:szCs w:val="28"/>
        </w:rPr>
      </w:pPr>
      <w:r>
        <w:rPr>
          <w:rFonts w:hint="eastAsia" w:ascii="宋体" w:hAnsi="宋体" w:cs="宋体"/>
          <w:b/>
          <w:bCs/>
          <w:kern w:val="2"/>
          <w:sz w:val="28"/>
          <w:szCs w:val="28"/>
          <w:lang w:val="en-US" w:eastAsia="zh-CN"/>
        </w:rPr>
        <w:t>第四</w:t>
      </w:r>
      <w:r>
        <w:rPr>
          <w:rFonts w:hint="eastAsia" w:ascii="宋体" w:hAnsi="宋体" w:eastAsia="宋体" w:cs="宋体"/>
          <w:b/>
          <w:bCs/>
          <w:kern w:val="2"/>
          <w:sz w:val="28"/>
          <w:szCs w:val="28"/>
          <w:lang w:eastAsia="zh-CN"/>
        </w:rPr>
        <w:t>条</w:t>
      </w:r>
      <w:r>
        <w:rPr>
          <w:rFonts w:hint="eastAsia" w:ascii="宋体" w:hAnsi="宋体" w:cs="宋体"/>
          <w:kern w:val="2"/>
          <w:sz w:val="28"/>
          <w:szCs w:val="28"/>
          <w:lang w:val="en-US" w:eastAsia="zh-CN"/>
        </w:rPr>
        <w:t xml:space="preserve">  </w:t>
      </w:r>
      <w:r>
        <w:rPr>
          <w:rFonts w:hint="eastAsia" w:ascii="宋体" w:hAnsi="宋体" w:eastAsia="宋体" w:cs="宋体"/>
          <w:kern w:val="2"/>
          <w:sz w:val="28"/>
          <w:szCs w:val="28"/>
          <w:lang w:val="en-US" w:eastAsia="zh-CN"/>
        </w:rPr>
        <w:t>乙</w:t>
      </w:r>
      <w:r>
        <w:rPr>
          <w:rFonts w:hint="eastAsia" w:ascii="宋体" w:hAnsi="宋体" w:eastAsia="宋体" w:cs="宋体"/>
          <w:kern w:val="2"/>
          <w:sz w:val="28"/>
          <w:szCs w:val="28"/>
          <w:lang w:eastAsia="zh-CN"/>
        </w:rPr>
        <w:t>方到</w:t>
      </w:r>
      <w:r>
        <w:rPr>
          <w:rFonts w:hint="eastAsia" w:ascii="宋体" w:hAnsi="宋体" w:eastAsia="宋体" w:cs="宋体"/>
          <w:kern w:val="2"/>
          <w:sz w:val="28"/>
          <w:szCs w:val="28"/>
          <w:lang w:val="en-US" w:eastAsia="zh-CN"/>
        </w:rPr>
        <w:t>甲</w:t>
      </w:r>
      <w:r>
        <w:rPr>
          <w:rFonts w:hint="eastAsia" w:ascii="宋体" w:hAnsi="宋体" w:eastAsia="宋体" w:cs="宋体"/>
          <w:kern w:val="2"/>
          <w:sz w:val="28"/>
          <w:szCs w:val="28"/>
          <w:lang w:eastAsia="zh-CN"/>
        </w:rPr>
        <w:t>方</w:t>
      </w:r>
      <w:r>
        <w:rPr>
          <w:rFonts w:hint="eastAsia" w:ascii="宋体" w:hAnsi="宋体" w:eastAsia="宋体" w:cs="宋体"/>
          <w:kern w:val="2"/>
          <w:sz w:val="28"/>
          <w:szCs w:val="28"/>
          <w:lang w:val="en-US" w:eastAsia="zh-CN"/>
        </w:rPr>
        <w:t>服务</w:t>
      </w:r>
      <w:r>
        <w:rPr>
          <w:rFonts w:hint="eastAsia" w:ascii="宋体" w:hAnsi="宋体" w:eastAsia="宋体" w:cs="宋体"/>
          <w:kern w:val="2"/>
          <w:sz w:val="28"/>
          <w:szCs w:val="28"/>
          <w:lang w:eastAsia="zh-CN"/>
        </w:rPr>
        <w:t>的</w:t>
      </w:r>
      <w:r>
        <w:rPr>
          <w:rFonts w:hint="eastAsia" w:ascii="宋体" w:hAnsi="宋体" w:eastAsia="宋体" w:cs="宋体"/>
          <w:kern w:val="2"/>
          <w:sz w:val="28"/>
          <w:szCs w:val="28"/>
          <w:lang w:val="en-US" w:eastAsia="zh-CN"/>
        </w:rPr>
        <w:t>技术服务人员</w:t>
      </w:r>
      <w:r>
        <w:rPr>
          <w:rFonts w:hint="eastAsia" w:ascii="宋体" w:hAnsi="宋体" w:eastAsia="宋体" w:cs="宋体"/>
          <w:kern w:val="2"/>
          <w:sz w:val="28"/>
          <w:szCs w:val="28"/>
          <w:lang w:eastAsia="zh-CN"/>
        </w:rPr>
        <w:t>服务期限</w:t>
      </w:r>
      <w:r>
        <w:rPr>
          <w:rFonts w:hint="eastAsia" w:ascii="宋体" w:hAnsi="宋体" w:eastAsia="宋体" w:cs="宋体"/>
          <w:b/>
          <w:sz w:val="28"/>
          <w:szCs w:val="28"/>
        </w:rPr>
        <w:t>自</w:t>
      </w:r>
      <w:r>
        <w:rPr>
          <w:rFonts w:hint="eastAsia" w:ascii="宋体" w:hAnsi="宋体" w:eastAsia="宋体" w:cs="宋体"/>
          <w:b/>
          <w:sz w:val="28"/>
          <w:szCs w:val="28"/>
          <w:u w:val="single"/>
        </w:rPr>
        <w:t xml:space="preserve">    </w:t>
      </w:r>
      <w:r>
        <w:rPr>
          <w:rFonts w:hint="eastAsia" w:ascii="宋体" w:hAnsi="宋体" w:eastAsia="宋体" w:cs="宋体"/>
          <w:b/>
          <w:sz w:val="28"/>
          <w:szCs w:val="28"/>
        </w:rPr>
        <w:t>年</w:t>
      </w:r>
      <w:r>
        <w:rPr>
          <w:rFonts w:hint="eastAsia" w:ascii="宋体" w:hAnsi="宋体" w:eastAsia="宋体" w:cs="宋体"/>
          <w:b/>
          <w:sz w:val="28"/>
          <w:szCs w:val="28"/>
          <w:u w:val="single"/>
        </w:rPr>
        <w:t xml:space="preserve">    </w:t>
      </w:r>
      <w:r>
        <w:rPr>
          <w:rFonts w:hint="eastAsia" w:ascii="宋体" w:hAnsi="宋体" w:eastAsia="宋体" w:cs="宋体"/>
          <w:b/>
          <w:sz w:val="28"/>
          <w:szCs w:val="28"/>
        </w:rPr>
        <w:t>月</w:t>
      </w:r>
      <w:r>
        <w:rPr>
          <w:rFonts w:hint="eastAsia" w:ascii="宋体" w:hAnsi="宋体" w:eastAsia="宋体" w:cs="宋体"/>
          <w:b/>
          <w:sz w:val="28"/>
          <w:szCs w:val="28"/>
          <w:u w:val="single"/>
        </w:rPr>
        <w:t xml:space="preserve">  </w:t>
      </w:r>
      <w:r>
        <w:rPr>
          <w:rFonts w:hint="eastAsia" w:ascii="宋体" w:hAnsi="宋体" w:eastAsia="宋体" w:cs="宋体"/>
          <w:b/>
          <w:sz w:val="28"/>
          <w:szCs w:val="28"/>
          <w:u w:val="single"/>
          <w:lang w:val="en-US" w:eastAsia="zh-CN"/>
        </w:rPr>
        <w:t xml:space="preserve"> </w:t>
      </w:r>
      <w:r>
        <w:rPr>
          <w:rFonts w:hint="eastAsia" w:ascii="宋体" w:hAnsi="宋体" w:eastAsia="宋体" w:cs="宋体"/>
          <w:b/>
          <w:sz w:val="28"/>
          <w:szCs w:val="28"/>
          <w:u w:val="single"/>
        </w:rPr>
        <w:t xml:space="preserve"> </w:t>
      </w:r>
      <w:r>
        <w:rPr>
          <w:rFonts w:hint="eastAsia" w:ascii="宋体" w:hAnsi="宋体" w:eastAsia="宋体" w:cs="宋体"/>
          <w:b/>
          <w:sz w:val="28"/>
          <w:szCs w:val="28"/>
        </w:rPr>
        <w:t>日至</w:t>
      </w:r>
      <w:r>
        <w:rPr>
          <w:rFonts w:hint="eastAsia" w:ascii="宋体" w:hAnsi="宋体" w:eastAsia="宋体" w:cs="宋体"/>
          <w:b/>
          <w:sz w:val="28"/>
          <w:szCs w:val="28"/>
          <w:u w:val="single"/>
        </w:rPr>
        <w:t xml:space="preserve">   </w:t>
      </w:r>
      <w:r>
        <w:rPr>
          <w:rFonts w:hint="eastAsia" w:ascii="宋体" w:hAnsi="宋体" w:eastAsia="宋体" w:cs="宋体"/>
          <w:b/>
          <w:sz w:val="28"/>
          <w:szCs w:val="28"/>
          <w:u w:val="single"/>
          <w:lang w:val="en-US" w:eastAsia="zh-CN"/>
        </w:rPr>
        <w:t xml:space="preserve"> </w:t>
      </w:r>
      <w:r>
        <w:rPr>
          <w:rFonts w:hint="eastAsia" w:ascii="宋体" w:hAnsi="宋体" w:eastAsia="宋体" w:cs="宋体"/>
          <w:b/>
          <w:sz w:val="28"/>
          <w:szCs w:val="28"/>
          <w:u w:val="single"/>
        </w:rPr>
        <w:t xml:space="preserve"> </w:t>
      </w:r>
      <w:r>
        <w:rPr>
          <w:rFonts w:hint="eastAsia" w:ascii="宋体" w:hAnsi="宋体" w:eastAsia="宋体" w:cs="宋体"/>
          <w:b/>
          <w:sz w:val="28"/>
          <w:szCs w:val="28"/>
        </w:rPr>
        <w:t>年</w:t>
      </w:r>
      <w:r>
        <w:rPr>
          <w:rFonts w:hint="eastAsia" w:ascii="宋体" w:hAnsi="宋体" w:eastAsia="宋体" w:cs="宋体"/>
          <w:b/>
          <w:sz w:val="28"/>
          <w:szCs w:val="28"/>
          <w:u w:val="single"/>
        </w:rPr>
        <w:t xml:space="preserve">  </w:t>
      </w:r>
      <w:r>
        <w:rPr>
          <w:rFonts w:hint="eastAsia" w:ascii="宋体" w:hAnsi="宋体" w:eastAsia="宋体" w:cs="宋体"/>
          <w:b/>
          <w:sz w:val="28"/>
          <w:szCs w:val="28"/>
          <w:u w:val="single"/>
          <w:lang w:val="en-US" w:eastAsia="zh-CN"/>
        </w:rPr>
        <w:t xml:space="preserve">  </w:t>
      </w:r>
      <w:r>
        <w:rPr>
          <w:rFonts w:hint="eastAsia" w:ascii="宋体" w:hAnsi="宋体" w:eastAsia="宋体" w:cs="宋体"/>
          <w:b/>
          <w:sz w:val="28"/>
          <w:szCs w:val="28"/>
        </w:rPr>
        <w:t>月</w:t>
      </w:r>
      <w:r>
        <w:rPr>
          <w:rFonts w:hint="eastAsia" w:ascii="宋体" w:hAnsi="宋体" w:eastAsia="宋体" w:cs="宋体"/>
          <w:b/>
          <w:sz w:val="28"/>
          <w:szCs w:val="28"/>
          <w:u w:val="single"/>
        </w:rPr>
        <w:t xml:space="preserve">  </w:t>
      </w:r>
      <w:r>
        <w:rPr>
          <w:rFonts w:hint="eastAsia" w:ascii="宋体" w:hAnsi="宋体" w:eastAsia="宋体" w:cs="宋体"/>
          <w:b/>
          <w:sz w:val="28"/>
          <w:szCs w:val="28"/>
          <w:u w:val="single"/>
          <w:lang w:val="en-US" w:eastAsia="zh-CN"/>
        </w:rPr>
        <w:t xml:space="preserve"> </w:t>
      </w:r>
      <w:r>
        <w:rPr>
          <w:rFonts w:hint="eastAsia" w:ascii="宋体" w:hAnsi="宋体" w:eastAsia="宋体" w:cs="宋体"/>
          <w:b/>
          <w:sz w:val="28"/>
          <w:szCs w:val="28"/>
        </w:rPr>
        <w:t>日。</w:t>
      </w:r>
    </w:p>
    <w:p w14:paraId="5CD2BEE8">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2" w:firstLineChars="200"/>
        <w:jc w:val="both"/>
        <w:textAlignment w:val="auto"/>
        <w:rPr>
          <w:rFonts w:hint="eastAsia" w:ascii="宋体" w:hAnsi="宋体" w:eastAsia="宋体" w:cs="宋体"/>
          <w:kern w:val="2"/>
          <w:sz w:val="28"/>
          <w:szCs w:val="28"/>
          <w:lang w:val="en-US" w:eastAsia="zh-CN"/>
        </w:rPr>
      </w:pPr>
      <w:r>
        <w:rPr>
          <w:rFonts w:hint="eastAsia" w:ascii="宋体" w:hAnsi="宋体" w:eastAsia="宋体" w:cs="宋体"/>
          <w:b/>
          <w:bCs/>
          <w:kern w:val="2"/>
          <w:sz w:val="28"/>
          <w:szCs w:val="28"/>
          <w:lang w:eastAsia="zh-CN"/>
        </w:rPr>
        <w:t>第五条</w:t>
      </w:r>
      <w:r>
        <w:rPr>
          <w:rFonts w:hint="eastAsia" w:ascii="宋体" w:hAnsi="宋体" w:cs="宋体"/>
          <w:kern w:val="2"/>
          <w:sz w:val="28"/>
          <w:szCs w:val="28"/>
          <w:lang w:val="en-US" w:eastAsia="zh-CN"/>
        </w:rPr>
        <w:t xml:space="preserve"> </w:t>
      </w:r>
      <w:r>
        <w:rPr>
          <w:rFonts w:hint="eastAsia" w:ascii="宋体" w:hAnsi="宋体" w:eastAsia="宋体" w:cs="宋体"/>
          <w:kern w:val="2"/>
          <w:sz w:val="28"/>
          <w:szCs w:val="28"/>
          <w:lang w:val="en-US" w:eastAsia="zh-CN"/>
        </w:rPr>
        <w:t>乙</w:t>
      </w:r>
      <w:r>
        <w:rPr>
          <w:rFonts w:hint="eastAsia" w:ascii="宋体" w:hAnsi="宋体" w:eastAsia="宋体" w:cs="宋体"/>
          <w:kern w:val="2"/>
          <w:sz w:val="28"/>
          <w:szCs w:val="28"/>
          <w:lang w:eastAsia="zh-CN"/>
        </w:rPr>
        <w:t>方</w:t>
      </w:r>
      <w:r>
        <w:rPr>
          <w:rFonts w:hint="eastAsia" w:ascii="宋体" w:hAnsi="宋体" w:eastAsia="宋体" w:cs="宋体"/>
          <w:kern w:val="2"/>
          <w:sz w:val="28"/>
          <w:szCs w:val="28"/>
          <w:lang w:val="en-US" w:eastAsia="zh-CN"/>
        </w:rPr>
        <w:t>技术服务人员</w:t>
      </w:r>
      <w:r>
        <w:rPr>
          <w:rFonts w:hint="eastAsia" w:ascii="宋体" w:hAnsi="宋体" w:eastAsia="宋体" w:cs="宋体"/>
          <w:kern w:val="2"/>
          <w:sz w:val="28"/>
          <w:szCs w:val="28"/>
          <w:lang w:eastAsia="zh-CN"/>
        </w:rPr>
        <w:t>在</w:t>
      </w:r>
      <w:r>
        <w:rPr>
          <w:rFonts w:hint="eastAsia" w:ascii="宋体" w:hAnsi="宋体" w:eastAsia="宋体" w:cs="宋体"/>
          <w:kern w:val="2"/>
          <w:sz w:val="28"/>
          <w:szCs w:val="28"/>
          <w:lang w:val="en-US" w:eastAsia="zh-CN"/>
        </w:rPr>
        <w:t>甲</w:t>
      </w:r>
      <w:r>
        <w:rPr>
          <w:rFonts w:hint="eastAsia" w:ascii="宋体" w:hAnsi="宋体" w:eastAsia="宋体" w:cs="宋体"/>
          <w:kern w:val="2"/>
          <w:sz w:val="28"/>
          <w:szCs w:val="28"/>
          <w:lang w:eastAsia="zh-CN"/>
        </w:rPr>
        <w:t>方的</w:t>
      </w:r>
      <w:r>
        <w:rPr>
          <w:rFonts w:hint="eastAsia" w:ascii="宋体" w:hAnsi="宋体" w:eastAsia="宋体" w:cs="宋体"/>
          <w:kern w:val="2"/>
          <w:sz w:val="28"/>
          <w:szCs w:val="28"/>
          <w:lang w:val="en-US" w:eastAsia="zh-CN"/>
        </w:rPr>
        <w:t>工作</w:t>
      </w:r>
      <w:r>
        <w:rPr>
          <w:rFonts w:hint="eastAsia" w:ascii="宋体" w:hAnsi="宋体" w:eastAsia="宋体" w:cs="宋体"/>
          <w:kern w:val="2"/>
          <w:sz w:val="28"/>
          <w:szCs w:val="28"/>
          <w:lang w:eastAsia="zh-CN"/>
        </w:rPr>
        <w:t>区域</w:t>
      </w:r>
      <w:r>
        <w:rPr>
          <w:rFonts w:hint="eastAsia" w:ascii="宋体" w:hAnsi="宋体" w:cs="宋体"/>
          <w:kern w:val="2"/>
          <w:sz w:val="28"/>
          <w:szCs w:val="28"/>
          <w:lang w:val="en-US" w:eastAsia="zh-CN"/>
        </w:rPr>
        <w:t>是</w:t>
      </w:r>
      <w:r>
        <w:rPr>
          <w:rFonts w:hint="eastAsia" w:ascii="宋体" w:hAnsi="宋体" w:cs="宋体"/>
          <w:kern w:val="2"/>
          <w:sz w:val="28"/>
          <w:szCs w:val="28"/>
          <w:u w:val="single"/>
          <w:lang w:val="en-US" w:eastAsia="zh-CN"/>
        </w:rPr>
        <w:t xml:space="preserve">                   </w:t>
      </w:r>
      <w:r>
        <w:rPr>
          <w:rFonts w:hint="eastAsia" w:ascii="宋体" w:hAnsi="宋体" w:eastAsia="宋体" w:cs="宋体"/>
          <w:kern w:val="2"/>
          <w:sz w:val="28"/>
          <w:szCs w:val="28"/>
          <w:lang w:eastAsia="zh-CN"/>
        </w:rPr>
        <w:t>。</w:t>
      </w:r>
      <w:r>
        <w:rPr>
          <w:rFonts w:hint="eastAsia" w:ascii="宋体" w:hAnsi="宋体" w:eastAsia="宋体" w:cs="宋体"/>
          <w:kern w:val="2"/>
          <w:sz w:val="28"/>
          <w:szCs w:val="28"/>
          <w:lang w:val="en-US" w:eastAsia="zh-CN"/>
        </w:rPr>
        <w:t xml:space="preserve"> </w:t>
      </w:r>
    </w:p>
    <w:p w14:paraId="64C4C4F4">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2"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b/>
          <w:sz w:val="28"/>
          <w:szCs w:val="28"/>
        </w:rPr>
        <w:t>第六条</w:t>
      </w:r>
      <w:r>
        <w:rPr>
          <w:rFonts w:hint="eastAsia" w:ascii="宋体" w:hAnsi="宋体" w:eastAsia="宋体" w:cs="宋体"/>
          <w:b/>
          <w:sz w:val="28"/>
          <w:szCs w:val="28"/>
          <w:lang w:val="en-US" w:eastAsia="zh-CN"/>
        </w:rPr>
        <w:t xml:space="preserve"> </w:t>
      </w:r>
      <w:r>
        <w:rPr>
          <w:rFonts w:hint="eastAsia" w:ascii="宋体" w:hAnsi="宋体" w:eastAsia="宋体" w:cs="宋体"/>
          <w:kern w:val="2"/>
          <w:sz w:val="28"/>
          <w:szCs w:val="28"/>
          <w:lang w:val="en-US" w:eastAsia="zh-CN"/>
        </w:rPr>
        <w:t>技术服务</w:t>
      </w:r>
      <w:r>
        <w:rPr>
          <w:rFonts w:hint="eastAsia" w:ascii="宋体" w:hAnsi="宋体" w:eastAsia="宋体" w:cs="宋体"/>
          <w:kern w:val="2"/>
          <w:sz w:val="28"/>
          <w:szCs w:val="28"/>
          <w:lang w:eastAsia="zh-CN"/>
        </w:rPr>
        <w:t>人员基本要求：</w:t>
      </w:r>
    </w:p>
    <w:p w14:paraId="2B8D95A9">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1</w:t>
      </w:r>
      <w:r>
        <w:rPr>
          <w:rFonts w:hint="eastAsia" w:ascii="宋体" w:hAnsi="宋体" w:cs="宋体"/>
          <w:kern w:val="2"/>
          <w:sz w:val="28"/>
          <w:szCs w:val="28"/>
          <w:lang w:val="en-US" w:eastAsia="zh-CN"/>
        </w:rPr>
        <w:t>.</w:t>
      </w:r>
      <w:r>
        <w:rPr>
          <w:rFonts w:hint="eastAsia" w:ascii="宋体" w:hAnsi="宋体" w:eastAsia="宋体" w:cs="宋体"/>
          <w:kern w:val="2"/>
          <w:sz w:val="28"/>
          <w:szCs w:val="28"/>
          <w:lang w:eastAsia="zh-CN"/>
        </w:rPr>
        <w:t>准时到岗，遵章守纪，遵守本岗位安全操作规程，服从主管部门和相关领导的指挥。</w:t>
      </w:r>
    </w:p>
    <w:p w14:paraId="359D94B3">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eastAsia="zh-CN"/>
        </w:rPr>
        <w:t>2</w:t>
      </w:r>
      <w:r>
        <w:rPr>
          <w:rFonts w:hint="eastAsia" w:ascii="宋体" w:hAnsi="宋体" w:cs="宋体"/>
          <w:kern w:val="2"/>
          <w:sz w:val="28"/>
          <w:szCs w:val="28"/>
          <w:lang w:val="en-US" w:eastAsia="zh-CN"/>
        </w:rPr>
        <w:t>.</w:t>
      </w:r>
      <w:r>
        <w:rPr>
          <w:rFonts w:hint="eastAsia" w:ascii="宋体" w:hAnsi="宋体" w:eastAsia="宋体" w:cs="宋体"/>
          <w:kern w:val="2"/>
          <w:sz w:val="28"/>
          <w:szCs w:val="28"/>
          <w:lang w:eastAsia="zh-CN"/>
        </w:rPr>
        <w:t>思想端正、作风正派，热爱集体，能服从甲方工作安排，自觉遵守甲方的各项管理制</w:t>
      </w:r>
      <w:r>
        <w:rPr>
          <w:rFonts w:hint="eastAsia" w:ascii="宋体" w:hAnsi="宋体" w:eastAsia="宋体" w:cs="宋体"/>
          <w:kern w:val="2"/>
          <w:sz w:val="28"/>
          <w:szCs w:val="28"/>
          <w:lang w:val="en-US" w:eastAsia="zh-CN"/>
        </w:rPr>
        <w:t>度。</w:t>
      </w:r>
    </w:p>
    <w:p w14:paraId="592F2087">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drawing>
          <wp:anchor distT="0" distB="0" distL="114300" distR="114300" simplePos="0" relativeHeight="251661312" behindDoc="1" locked="0" layoutInCell="0" allowOverlap="1">
            <wp:simplePos x="0" y="0"/>
            <wp:positionH relativeFrom="page">
              <wp:posOffset>8376920</wp:posOffset>
            </wp:positionH>
            <wp:positionV relativeFrom="page">
              <wp:posOffset>-436880</wp:posOffset>
            </wp:positionV>
            <wp:extent cx="12109450" cy="17138015"/>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12109450" cy="17138015"/>
                    </a:xfrm>
                    <a:prstGeom prst="rect">
                      <a:avLst/>
                    </a:prstGeom>
                    <a:noFill/>
                    <a:ln>
                      <a:noFill/>
                    </a:ln>
                  </pic:spPr>
                </pic:pic>
              </a:graphicData>
            </a:graphic>
          </wp:anchor>
        </w:drawing>
      </w:r>
      <w:r>
        <w:rPr>
          <w:rFonts w:hint="eastAsia" w:ascii="宋体" w:hAnsi="宋体" w:eastAsia="宋体" w:cs="宋体"/>
          <w:kern w:val="2"/>
          <w:sz w:val="28"/>
          <w:szCs w:val="28"/>
          <w:lang w:eastAsia="zh-CN"/>
        </w:rPr>
        <w:t>3</w:t>
      </w:r>
      <w:r>
        <w:rPr>
          <w:rFonts w:hint="eastAsia" w:ascii="宋体" w:hAnsi="宋体" w:cs="宋体"/>
          <w:kern w:val="2"/>
          <w:sz w:val="28"/>
          <w:szCs w:val="28"/>
          <w:lang w:val="en-US" w:eastAsia="zh-CN"/>
        </w:rPr>
        <w:t>.</w:t>
      </w:r>
      <w:r>
        <w:rPr>
          <w:rFonts w:hint="eastAsia" w:ascii="宋体" w:hAnsi="宋体" w:eastAsia="宋体" w:cs="宋体"/>
          <w:kern w:val="2"/>
          <w:sz w:val="28"/>
          <w:szCs w:val="28"/>
          <w:lang w:eastAsia="zh-CN"/>
        </w:rPr>
        <w:t>保持工作岗位设备清洁，负责本</w:t>
      </w:r>
      <w:r>
        <w:rPr>
          <w:rFonts w:hint="eastAsia" w:ascii="宋体" w:hAnsi="宋体" w:cs="宋体"/>
          <w:kern w:val="2"/>
          <w:sz w:val="28"/>
          <w:szCs w:val="28"/>
          <w:lang w:val="en-US" w:eastAsia="zh-CN"/>
        </w:rPr>
        <w:t>岗</w:t>
      </w:r>
      <w:r>
        <w:rPr>
          <w:rFonts w:hint="eastAsia" w:ascii="宋体" w:hAnsi="宋体" w:eastAsia="宋体" w:cs="宋体"/>
          <w:kern w:val="2"/>
          <w:sz w:val="28"/>
          <w:szCs w:val="28"/>
          <w:lang w:eastAsia="zh-CN"/>
        </w:rPr>
        <w:t>位设备的使用、维护、保养，发现故障应立即处理或报修。</w:t>
      </w:r>
    </w:p>
    <w:p w14:paraId="48819C37">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4</w:t>
      </w:r>
      <w:r>
        <w:rPr>
          <w:rFonts w:hint="eastAsia" w:ascii="宋体" w:hAnsi="宋体" w:cs="宋体"/>
          <w:kern w:val="2"/>
          <w:sz w:val="28"/>
          <w:szCs w:val="28"/>
          <w:lang w:val="en-US" w:eastAsia="zh-CN"/>
        </w:rPr>
        <w:t>.</w:t>
      </w:r>
      <w:r>
        <w:rPr>
          <w:rFonts w:hint="eastAsia" w:ascii="宋体" w:hAnsi="宋体" w:eastAsia="宋体" w:cs="宋体"/>
          <w:kern w:val="2"/>
          <w:sz w:val="28"/>
          <w:szCs w:val="28"/>
          <w:lang w:eastAsia="zh-CN"/>
        </w:rPr>
        <w:t>能够按时、保质、保量地完成各项工作。保证服务质量，做到耐心、细致、热情、周到、语言文明。</w:t>
      </w:r>
    </w:p>
    <w:p w14:paraId="738B6EF7">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5</w:t>
      </w:r>
      <w:r>
        <w:rPr>
          <w:rFonts w:hint="eastAsia" w:ascii="宋体" w:hAnsi="宋体" w:cs="宋体"/>
          <w:kern w:val="2"/>
          <w:sz w:val="28"/>
          <w:szCs w:val="28"/>
          <w:lang w:val="en-US" w:eastAsia="zh-CN"/>
        </w:rPr>
        <w:t>.</w:t>
      </w:r>
      <w:r>
        <w:rPr>
          <w:rFonts w:hint="eastAsia" w:ascii="宋体" w:hAnsi="宋体" w:eastAsia="宋体" w:cs="宋体"/>
          <w:kern w:val="2"/>
          <w:sz w:val="28"/>
          <w:szCs w:val="28"/>
          <w:lang w:eastAsia="zh-CN"/>
        </w:rPr>
        <w:t>预防责任事故，杜绝重大责任事故。</w:t>
      </w:r>
    </w:p>
    <w:p w14:paraId="4AB8AB8E">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eastAsia="zh-CN"/>
        </w:rPr>
        <w:t>6</w:t>
      </w:r>
      <w:r>
        <w:rPr>
          <w:rFonts w:hint="eastAsia" w:ascii="宋体" w:hAnsi="宋体" w:cs="宋体"/>
          <w:kern w:val="2"/>
          <w:sz w:val="28"/>
          <w:szCs w:val="28"/>
          <w:lang w:val="en-US" w:eastAsia="zh-CN"/>
        </w:rPr>
        <w:t>.</w:t>
      </w:r>
      <w:r>
        <w:rPr>
          <w:rFonts w:hint="eastAsia" w:ascii="宋体" w:hAnsi="宋体" w:eastAsia="宋体" w:cs="宋体"/>
          <w:kern w:val="2"/>
          <w:sz w:val="28"/>
          <w:szCs w:val="28"/>
          <w:lang w:eastAsia="zh-CN"/>
        </w:rPr>
        <w:t>身体健康，无高血压、心脏病、椎间盘突出等疾病或乙肝、结核等各种疾病。</w:t>
      </w:r>
    </w:p>
    <w:p w14:paraId="17002531">
      <w:pPr>
        <w:keepNext w:val="0"/>
        <w:keepLines w:val="0"/>
        <w:pageBreakBefore w:val="0"/>
        <w:tabs>
          <w:tab w:val="left" w:pos="570"/>
        </w:tabs>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第七条</w:t>
      </w:r>
      <w:r>
        <w:rPr>
          <w:rFonts w:hint="eastAsia" w:ascii="宋体" w:hAnsi="宋体" w:eastAsia="宋体" w:cs="宋体"/>
          <w:b/>
          <w:sz w:val="28"/>
          <w:szCs w:val="28"/>
          <w:lang w:val="en-US" w:eastAsia="zh-CN"/>
        </w:rPr>
        <w:t xml:space="preserve"> </w:t>
      </w:r>
      <w:r>
        <w:rPr>
          <w:rFonts w:hint="eastAsia" w:ascii="宋体" w:hAnsi="宋体" w:eastAsia="宋体" w:cs="宋体"/>
          <w:sz w:val="28"/>
          <w:szCs w:val="28"/>
          <w:lang w:val="en-US" w:eastAsia="zh-CN"/>
        </w:rPr>
        <w:t>乙方</w:t>
      </w:r>
      <w:r>
        <w:rPr>
          <w:rFonts w:hint="eastAsia" w:ascii="宋体" w:hAnsi="宋体" w:eastAsia="宋体" w:cs="宋体"/>
          <w:b w:val="0"/>
          <w:bCs w:val="0"/>
          <w:sz w:val="28"/>
          <w:szCs w:val="28"/>
          <w:lang w:val="en-US" w:eastAsia="zh-CN"/>
        </w:rPr>
        <w:t>技术服务人员</w:t>
      </w:r>
      <w:r>
        <w:rPr>
          <w:rFonts w:hint="eastAsia" w:ascii="宋体" w:hAnsi="宋体" w:eastAsia="宋体" w:cs="宋体"/>
          <w:sz w:val="28"/>
          <w:szCs w:val="28"/>
        </w:rPr>
        <w:t>实行８小时工作制</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节假日按国家规定执行</w:t>
      </w:r>
      <w:r>
        <w:rPr>
          <w:rFonts w:hint="eastAsia" w:ascii="宋体" w:hAnsi="宋体" w:eastAsia="宋体" w:cs="宋体"/>
          <w:sz w:val="28"/>
          <w:szCs w:val="28"/>
        </w:rPr>
        <w:t>。</w:t>
      </w:r>
    </w:p>
    <w:p w14:paraId="2E7C0562">
      <w:pPr>
        <w:keepNext w:val="0"/>
        <w:keepLines w:val="0"/>
        <w:pageBreakBefore w:val="0"/>
        <w:tabs>
          <w:tab w:val="left" w:pos="570"/>
        </w:tabs>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sz w:val="28"/>
          <w:szCs w:val="28"/>
        </w:rPr>
        <w:t>第八条</w:t>
      </w:r>
      <w:r>
        <w:rPr>
          <w:rFonts w:hint="eastAsia" w:ascii="宋体" w:hAnsi="宋体" w:eastAsia="宋体" w:cs="宋体"/>
          <w:b/>
          <w:sz w:val="28"/>
          <w:szCs w:val="28"/>
          <w:lang w:val="en-US" w:eastAsia="zh-CN"/>
        </w:rPr>
        <w:t xml:space="preserve"> </w:t>
      </w:r>
      <w:r>
        <w:rPr>
          <w:rFonts w:hint="eastAsia" w:ascii="宋体" w:hAnsi="宋体" w:eastAsia="宋体" w:cs="宋体"/>
          <w:b/>
          <w:bCs/>
          <w:sz w:val="28"/>
          <w:szCs w:val="28"/>
          <w:lang w:val="en-US" w:eastAsia="zh-CN"/>
        </w:rPr>
        <w:t>甲</w:t>
      </w:r>
      <w:r>
        <w:rPr>
          <w:rFonts w:hint="eastAsia" w:ascii="宋体" w:hAnsi="宋体" w:eastAsia="宋体" w:cs="宋体"/>
          <w:b/>
          <w:bCs/>
          <w:sz w:val="28"/>
          <w:szCs w:val="28"/>
        </w:rPr>
        <w:t>方向</w:t>
      </w:r>
      <w:r>
        <w:rPr>
          <w:rFonts w:hint="eastAsia" w:ascii="宋体" w:hAnsi="宋体" w:eastAsia="宋体" w:cs="宋体"/>
          <w:b/>
          <w:bCs/>
          <w:sz w:val="28"/>
          <w:szCs w:val="28"/>
          <w:lang w:val="en-US" w:eastAsia="zh-CN"/>
        </w:rPr>
        <w:t>乙</w:t>
      </w:r>
      <w:r>
        <w:rPr>
          <w:rFonts w:hint="eastAsia" w:ascii="宋体" w:hAnsi="宋体" w:eastAsia="宋体" w:cs="宋体"/>
          <w:b/>
          <w:bCs/>
          <w:sz w:val="28"/>
          <w:szCs w:val="28"/>
        </w:rPr>
        <w:t>方支付</w:t>
      </w:r>
      <w:r>
        <w:rPr>
          <w:rFonts w:hint="eastAsia" w:ascii="宋体" w:hAnsi="宋体" w:eastAsia="宋体" w:cs="宋体"/>
          <w:b/>
          <w:bCs/>
          <w:sz w:val="28"/>
          <w:szCs w:val="28"/>
          <w:lang w:val="en-US" w:eastAsia="zh-CN"/>
        </w:rPr>
        <w:t>技术服务人员</w:t>
      </w:r>
      <w:r>
        <w:rPr>
          <w:rFonts w:hint="eastAsia" w:ascii="宋体" w:hAnsi="宋体" w:eastAsia="宋体" w:cs="宋体"/>
          <w:b/>
          <w:bCs/>
          <w:sz w:val="28"/>
          <w:szCs w:val="28"/>
        </w:rPr>
        <w:t>服务费每年</w:t>
      </w:r>
      <w:r>
        <w:rPr>
          <w:rFonts w:hint="eastAsia" w:ascii="宋体" w:hAnsi="宋体" w:eastAsia="宋体" w:cs="宋体"/>
          <w:b/>
          <w:bCs/>
          <w:sz w:val="28"/>
          <w:szCs w:val="28"/>
          <w:u w:val="single"/>
        </w:rPr>
        <w:t xml:space="preserve">  </w:t>
      </w:r>
      <w:r>
        <w:rPr>
          <w:rFonts w:hint="eastAsia" w:ascii="宋体" w:hAnsi="宋体" w:eastAsia="宋体" w:cs="宋体"/>
          <w:b/>
          <w:bCs/>
          <w:sz w:val="28"/>
          <w:szCs w:val="28"/>
        </w:rPr>
        <w:t>元</w:t>
      </w:r>
      <w:r>
        <w:rPr>
          <w:rFonts w:hint="eastAsia" w:ascii="宋体" w:hAnsi="宋体" w:eastAsia="宋体" w:cs="宋体"/>
          <w:b/>
          <w:bCs/>
          <w:sz w:val="28"/>
          <w:szCs w:val="28"/>
          <w:lang w:eastAsia="zh-CN"/>
        </w:rPr>
        <w:t>，</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人民币</w:t>
      </w:r>
      <w:r>
        <w:rPr>
          <w:rFonts w:hint="eastAsia" w:ascii="宋体" w:hAnsi="宋体" w:eastAsia="宋体" w:cs="宋体"/>
          <w:b/>
          <w:bCs/>
          <w:sz w:val="28"/>
          <w:szCs w:val="28"/>
        </w:rPr>
        <w:t>大写：</w:t>
      </w:r>
      <w:r>
        <w:rPr>
          <w:rFonts w:hint="eastAsia" w:ascii="宋体" w:hAnsi="宋体" w:eastAsia="宋体" w:cs="宋体"/>
          <w:b/>
          <w:bCs/>
          <w:sz w:val="28"/>
          <w:szCs w:val="28"/>
          <w:u w:val="single"/>
        </w:rPr>
        <w:t xml:space="preserve"> </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w:t>
      </w:r>
    </w:p>
    <w:p w14:paraId="69E6F6F3">
      <w:pPr>
        <w:keepNext w:val="0"/>
        <w:keepLines w:val="0"/>
        <w:pageBreakBefore w:val="0"/>
        <w:tabs>
          <w:tab w:val="left" w:pos="570"/>
        </w:tabs>
        <w:kinsoku/>
        <w:wordWrap/>
        <w:overflowPunct/>
        <w:topLinePunct w:val="0"/>
        <w:autoSpaceDE/>
        <w:autoSpaceDN/>
        <w:bidi w:val="0"/>
        <w:adjustRightInd/>
        <w:snapToGrid/>
        <w:spacing w:line="520" w:lineRule="exact"/>
        <w:ind w:firstLine="281" w:firstLineChars="1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rPr>
        <w:t>　</w:t>
      </w:r>
      <w:r>
        <w:rPr>
          <w:rFonts w:hint="eastAsia" w:ascii="宋体" w:hAnsi="宋体" w:eastAsia="宋体" w:cs="宋体"/>
          <w:b/>
          <w:bCs/>
          <w:sz w:val="28"/>
          <w:szCs w:val="28"/>
          <w:lang w:val="en-US" w:eastAsia="zh-CN"/>
        </w:rPr>
        <w:t>乙方技术服务人员</w:t>
      </w:r>
      <w:r>
        <w:rPr>
          <w:rFonts w:hint="eastAsia" w:ascii="宋体" w:hAnsi="宋体" w:eastAsia="宋体" w:cs="宋体"/>
          <w:b/>
          <w:bCs/>
          <w:sz w:val="28"/>
          <w:szCs w:val="28"/>
        </w:rPr>
        <w:t>服务</w:t>
      </w:r>
      <w:r>
        <w:rPr>
          <w:rFonts w:hint="eastAsia" w:ascii="宋体" w:hAnsi="宋体" w:eastAsia="宋体" w:cs="宋体"/>
          <w:b/>
          <w:bCs/>
          <w:sz w:val="28"/>
          <w:szCs w:val="28"/>
          <w:lang w:val="en-US" w:eastAsia="zh-CN"/>
        </w:rPr>
        <w:t>管理</w:t>
      </w:r>
      <w:r>
        <w:rPr>
          <w:rFonts w:hint="eastAsia" w:ascii="宋体" w:hAnsi="宋体" w:eastAsia="宋体" w:cs="宋体"/>
          <w:b/>
          <w:bCs/>
          <w:sz w:val="28"/>
          <w:szCs w:val="28"/>
        </w:rPr>
        <w:t>费实行</w:t>
      </w:r>
      <w:r>
        <w:rPr>
          <w:rFonts w:hint="eastAsia" w:ascii="宋体" w:hAnsi="宋体" w:eastAsia="宋体" w:cs="宋体"/>
          <w:b/>
          <w:bCs/>
          <w:sz w:val="28"/>
          <w:szCs w:val="28"/>
          <w:lang w:val="en-US" w:eastAsia="zh-CN"/>
        </w:rPr>
        <w:t>先服务后付费的结算方式</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自合同签订之日起，每月1日至月末为结算周期，次月乙方为甲方提供增值税专用发票（税率</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en-US" w:eastAsia="zh-CN"/>
        </w:rPr>
        <w:t>），甲方验收合格后于14日前支付乙方技术服务人员</w:t>
      </w:r>
      <w:r>
        <w:rPr>
          <w:rFonts w:hint="eastAsia" w:ascii="宋体" w:hAnsi="宋体" w:eastAsia="宋体" w:cs="宋体"/>
          <w:b/>
          <w:bCs/>
          <w:sz w:val="28"/>
          <w:szCs w:val="28"/>
        </w:rPr>
        <w:t>服务</w:t>
      </w:r>
      <w:r>
        <w:rPr>
          <w:rFonts w:hint="eastAsia" w:ascii="宋体" w:hAnsi="宋体" w:eastAsia="宋体" w:cs="宋体"/>
          <w:b/>
          <w:bCs/>
          <w:sz w:val="28"/>
          <w:szCs w:val="28"/>
          <w:lang w:val="en-US" w:eastAsia="zh-CN"/>
        </w:rPr>
        <w:t>管理</w:t>
      </w:r>
      <w:r>
        <w:rPr>
          <w:rFonts w:hint="eastAsia" w:ascii="宋体" w:hAnsi="宋体" w:eastAsia="宋体" w:cs="宋体"/>
          <w:b/>
          <w:bCs/>
          <w:sz w:val="28"/>
          <w:szCs w:val="28"/>
        </w:rPr>
        <w:t>费（合同期内</w:t>
      </w:r>
      <w:r>
        <w:rPr>
          <w:rFonts w:hint="eastAsia" w:ascii="宋体" w:hAnsi="宋体" w:eastAsia="宋体" w:cs="宋体"/>
          <w:b/>
          <w:bCs/>
          <w:sz w:val="28"/>
          <w:szCs w:val="28"/>
          <w:lang w:eastAsia="zh-CN"/>
        </w:rPr>
        <w:t>共</w:t>
      </w:r>
      <w:r>
        <w:rPr>
          <w:rFonts w:hint="eastAsia" w:ascii="宋体" w:hAnsi="宋体" w:eastAsia="宋体" w:cs="宋体"/>
          <w:b/>
          <w:bCs/>
          <w:sz w:val="28"/>
          <w:szCs w:val="28"/>
          <w:lang w:val="en-US" w:eastAsia="zh-CN"/>
        </w:rPr>
        <w:t>支</w:t>
      </w:r>
      <w:r>
        <w:rPr>
          <w:rFonts w:hint="eastAsia" w:ascii="宋体" w:hAnsi="宋体" w:eastAsia="宋体" w:cs="宋体"/>
          <w:b/>
          <w:bCs/>
          <w:sz w:val="28"/>
          <w:szCs w:val="28"/>
        </w:rPr>
        <w:t>付</w:t>
      </w:r>
      <w:r>
        <w:rPr>
          <w:rFonts w:hint="eastAsia" w:ascii="宋体" w:hAnsi="宋体" w:eastAsia="宋体" w:cs="宋体"/>
          <w:b/>
          <w:bCs/>
          <w:sz w:val="28"/>
          <w:szCs w:val="28"/>
          <w:u w:val="single"/>
          <w:lang w:val="en-US" w:eastAsia="zh-CN"/>
        </w:rPr>
        <w:t xml:space="preserve">  12  </w:t>
      </w:r>
      <w:r>
        <w:rPr>
          <w:rFonts w:hint="eastAsia" w:ascii="宋体" w:hAnsi="宋体" w:eastAsia="宋体" w:cs="宋体"/>
          <w:b/>
          <w:bCs/>
          <w:sz w:val="28"/>
          <w:szCs w:val="28"/>
        </w:rPr>
        <w:t>次）</w:t>
      </w:r>
      <w:r>
        <w:rPr>
          <w:rFonts w:hint="eastAsia" w:ascii="宋体" w:hAnsi="宋体" w:eastAsia="宋体" w:cs="宋体"/>
          <w:b/>
          <w:bCs/>
          <w:sz w:val="28"/>
          <w:szCs w:val="28"/>
          <w:lang w:eastAsia="zh-CN"/>
        </w:rPr>
        <w:t>。</w:t>
      </w:r>
    </w:p>
    <w:p w14:paraId="1432D184">
      <w:pPr>
        <w:keepNext w:val="0"/>
        <w:keepLines w:val="0"/>
        <w:pageBreakBefore w:val="0"/>
        <w:tabs>
          <w:tab w:val="left" w:pos="570"/>
        </w:tabs>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第</w:t>
      </w:r>
      <w:r>
        <w:rPr>
          <w:rFonts w:hint="eastAsia" w:ascii="宋体" w:hAnsi="宋体" w:eastAsia="宋体" w:cs="宋体"/>
          <w:b/>
          <w:sz w:val="28"/>
          <w:szCs w:val="28"/>
          <w:lang w:val="en-US" w:eastAsia="zh-CN"/>
        </w:rPr>
        <w:t>九</w:t>
      </w:r>
      <w:r>
        <w:rPr>
          <w:rFonts w:hint="eastAsia" w:ascii="宋体" w:hAnsi="宋体" w:eastAsia="宋体" w:cs="宋体"/>
          <w:b/>
          <w:sz w:val="28"/>
          <w:szCs w:val="28"/>
        </w:rPr>
        <w:t>条</w:t>
      </w:r>
      <w:r>
        <w:rPr>
          <w:rFonts w:hint="eastAsia" w:ascii="宋体" w:hAnsi="宋体" w:eastAsia="宋体" w:cs="宋体"/>
          <w:b/>
          <w:sz w:val="28"/>
          <w:szCs w:val="28"/>
          <w:lang w:val="en-US" w:eastAsia="zh-CN"/>
        </w:rPr>
        <w:t xml:space="preserve"> </w:t>
      </w:r>
      <w:r>
        <w:rPr>
          <w:rFonts w:hint="eastAsia" w:ascii="宋体" w:hAnsi="宋体" w:eastAsia="宋体" w:cs="宋体"/>
          <w:sz w:val="28"/>
          <w:szCs w:val="28"/>
          <w:lang w:val="en-US" w:eastAsia="zh-CN"/>
        </w:rPr>
        <w:t>技术服务人员</w:t>
      </w:r>
      <w:r>
        <w:rPr>
          <w:rFonts w:hint="eastAsia" w:ascii="宋体" w:hAnsi="宋体" w:eastAsia="宋体" w:cs="宋体"/>
          <w:sz w:val="28"/>
          <w:szCs w:val="28"/>
        </w:rPr>
        <w:t>的工资</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社保、公积金、福利等</w:t>
      </w:r>
      <w:r>
        <w:rPr>
          <w:rFonts w:hint="eastAsia" w:ascii="宋体" w:hAnsi="宋体" w:eastAsia="宋体" w:cs="宋体"/>
          <w:sz w:val="28"/>
          <w:szCs w:val="28"/>
          <w:lang w:eastAsia="zh-CN"/>
        </w:rPr>
        <w:t>由</w:t>
      </w:r>
      <w:r>
        <w:rPr>
          <w:rFonts w:hint="eastAsia" w:ascii="宋体" w:hAnsi="宋体" w:eastAsia="宋体" w:cs="宋体"/>
          <w:sz w:val="28"/>
          <w:szCs w:val="28"/>
          <w:lang w:val="en-US" w:eastAsia="zh-CN"/>
        </w:rPr>
        <w:t>乙</w:t>
      </w:r>
      <w:r>
        <w:rPr>
          <w:rFonts w:hint="eastAsia" w:ascii="宋体" w:hAnsi="宋体" w:eastAsia="宋体" w:cs="宋体"/>
          <w:sz w:val="28"/>
          <w:szCs w:val="28"/>
          <w:lang w:eastAsia="zh-CN"/>
        </w:rPr>
        <w:t>方发放</w:t>
      </w:r>
      <w:r>
        <w:rPr>
          <w:rFonts w:hint="eastAsia" w:ascii="宋体" w:hAnsi="宋体" w:eastAsia="宋体" w:cs="宋体"/>
          <w:sz w:val="28"/>
          <w:szCs w:val="28"/>
        </w:rPr>
        <w:t>。</w:t>
      </w:r>
    </w:p>
    <w:p w14:paraId="29703CCC">
      <w:pPr>
        <w:keepNext w:val="0"/>
        <w:keepLines w:val="0"/>
        <w:pageBreakBefore w:val="0"/>
        <w:tabs>
          <w:tab w:val="left" w:pos="570"/>
        </w:tabs>
        <w:kinsoku/>
        <w:wordWrap/>
        <w:overflowPunct/>
        <w:topLinePunct w:val="0"/>
        <w:autoSpaceDE/>
        <w:autoSpaceDN/>
        <w:bidi w:val="0"/>
        <w:adjustRightInd/>
        <w:snapToGrid/>
        <w:spacing w:line="520" w:lineRule="exact"/>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b/>
          <w:bCs/>
          <w:sz w:val="28"/>
          <w:szCs w:val="28"/>
        </w:rPr>
        <w:t>第十条</w:t>
      </w:r>
      <w:r>
        <w:rPr>
          <w:rFonts w:hint="eastAsia" w:ascii="宋体" w:hAnsi="宋体" w:eastAsia="宋体" w:cs="宋体"/>
          <w:b/>
          <w:bCs/>
          <w:sz w:val="28"/>
          <w:szCs w:val="28"/>
          <w:lang w:val="en-US" w:eastAsia="zh-CN"/>
        </w:rPr>
        <w:t xml:space="preserve"> </w:t>
      </w:r>
      <w:r>
        <w:rPr>
          <w:rFonts w:hint="eastAsia" w:ascii="宋体" w:hAnsi="宋体" w:eastAsia="宋体" w:cs="宋体"/>
          <w:sz w:val="28"/>
          <w:szCs w:val="28"/>
          <w:lang w:val="en-US" w:eastAsia="zh-CN"/>
        </w:rPr>
        <w:t>甲</w:t>
      </w:r>
      <w:r>
        <w:rPr>
          <w:rFonts w:hint="eastAsia" w:ascii="宋体" w:hAnsi="宋体" w:eastAsia="宋体" w:cs="宋体"/>
          <w:sz w:val="28"/>
          <w:szCs w:val="28"/>
        </w:rPr>
        <w:t>方应为</w:t>
      </w:r>
      <w:r>
        <w:rPr>
          <w:rFonts w:hint="eastAsia" w:ascii="宋体" w:hAnsi="宋体" w:eastAsia="宋体" w:cs="宋体"/>
          <w:sz w:val="28"/>
          <w:szCs w:val="28"/>
          <w:lang w:val="en-US" w:eastAsia="zh-CN"/>
        </w:rPr>
        <w:t>乙方技术服务人员</w:t>
      </w:r>
      <w:r>
        <w:rPr>
          <w:rFonts w:hint="eastAsia" w:ascii="宋体" w:hAnsi="宋体" w:eastAsia="宋体" w:cs="宋体"/>
          <w:sz w:val="28"/>
          <w:szCs w:val="28"/>
        </w:rPr>
        <w:t>提供符合国家规定的工作条件及必要的食宿条件。</w:t>
      </w:r>
    </w:p>
    <w:p w14:paraId="4AC427FB">
      <w:pPr>
        <w:keepNext w:val="0"/>
        <w:keepLines w:val="0"/>
        <w:pageBreakBefore w:val="0"/>
        <w:tabs>
          <w:tab w:val="left" w:pos="570"/>
        </w:tabs>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第十</w:t>
      </w:r>
      <w:r>
        <w:rPr>
          <w:rFonts w:hint="eastAsia" w:ascii="宋体" w:hAnsi="宋体" w:eastAsia="宋体" w:cs="宋体"/>
          <w:b/>
          <w:sz w:val="28"/>
          <w:szCs w:val="28"/>
          <w:lang w:val="en-US" w:eastAsia="zh-CN"/>
        </w:rPr>
        <w:t>一</w:t>
      </w:r>
      <w:r>
        <w:rPr>
          <w:rFonts w:hint="eastAsia" w:ascii="宋体" w:hAnsi="宋体" w:eastAsia="宋体" w:cs="宋体"/>
          <w:b/>
          <w:sz w:val="28"/>
          <w:szCs w:val="28"/>
        </w:rPr>
        <w:t>条</w:t>
      </w:r>
      <w:r>
        <w:rPr>
          <w:rFonts w:hint="eastAsia" w:ascii="宋体" w:hAnsi="宋体" w:eastAsia="宋体" w:cs="宋体"/>
          <w:b/>
          <w:sz w:val="28"/>
          <w:szCs w:val="28"/>
          <w:lang w:val="en-US" w:eastAsia="zh-CN"/>
        </w:rPr>
        <w:t xml:space="preserve"> </w:t>
      </w:r>
      <w:r>
        <w:rPr>
          <w:rFonts w:hint="eastAsia" w:ascii="宋体" w:hAnsi="宋体" w:eastAsia="宋体" w:cs="宋体"/>
          <w:sz w:val="28"/>
          <w:szCs w:val="28"/>
          <w:lang w:val="en-US" w:eastAsia="zh-CN"/>
        </w:rPr>
        <w:t>甲</w:t>
      </w:r>
      <w:r>
        <w:rPr>
          <w:rFonts w:hint="eastAsia" w:ascii="宋体" w:hAnsi="宋体" w:eastAsia="宋体" w:cs="宋体"/>
          <w:sz w:val="28"/>
          <w:szCs w:val="28"/>
        </w:rPr>
        <w:t>方指派</w:t>
      </w:r>
      <w:r>
        <w:rPr>
          <w:rFonts w:hint="eastAsia" w:ascii="宋体" w:hAnsi="宋体" w:eastAsia="宋体" w:cs="宋体"/>
          <w:sz w:val="28"/>
          <w:szCs w:val="28"/>
          <w:lang w:val="en-US" w:eastAsia="zh-CN"/>
        </w:rPr>
        <w:t>乙方技术服务人员</w:t>
      </w:r>
      <w:r>
        <w:rPr>
          <w:rFonts w:hint="eastAsia" w:ascii="宋体" w:hAnsi="宋体" w:eastAsia="宋体" w:cs="宋体"/>
          <w:sz w:val="28"/>
          <w:szCs w:val="28"/>
        </w:rPr>
        <w:t>从事协议约定范围之外工作的，其费用由</w:t>
      </w:r>
      <w:r>
        <w:rPr>
          <w:rFonts w:hint="eastAsia" w:ascii="宋体" w:hAnsi="宋体" w:eastAsia="宋体" w:cs="宋体"/>
          <w:sz w:val="28"/>
          <w:szCs w:val="28"/>
          <w:lang w:val="en-US" w:eastAsia="zh-CN"/>
        </w:rPr>
        <w:t>甲</w:t>
      </w:r>
      <w:r>
        <w:rPr>
          <w:rFonts w:hint="eastAsia" w:ascii="宋体" w:hAnsi="宋体" w:eastAsia="宋体" w:cs="宋体"/>
          <w:sz w:val="28"/>
          <w:szCs w:val="28"/>
        </w:rPr>
        <w:t>方负担，由此造成</w:t>
      </w:r>
      <w:r>
        <w:rPr>
          <w:rFonts w:hint="eastAsia" w:ascii="宋体" w:hAnsi="宋体" w:eastAsia="宋体" w:cs="宋体"/>
          <w:sz w:val="28"/>
          <w:szCs w:val="28"/>
          <w:lang w:val="en-US" w:eastAsia="zh-CN"/>
        </w:rPr>
        <w:t>乙</w:t>
      </w:r>
      <w:r>
        <w:rPr>
          <w:rFonts w:hint="eastAsia" w:ascii="宋体" w:hAnsi="宋体" w:eastAsia="宋体" w:cs="宋体"/>
          <w:sz w:val="28"/>
          <w:szCs w:val="28"/>
        </w:rPr>
        <w:t>方</w:t>
      </w:r>
      <w:r>
        <w:rPr>
          <w:rFonts w:hint="eastAsia" w:ascii="宋体" w:hAnsi="宋体" w:eastAsia="宋体" w:cs="宋体"/>
          <w:sz w:val="28"/>
          <w:szCs w:val="28"/>
          <w:lang w:val="en-US" w:eastAsia="zh-CN"/>
        </w:rPr>
        <w:t>技术服务人员</w:t>
      </w:r>
      <w:r>
        <w:rPr>
          <w:rFonts w:hint="eastAsia" w:ascii="宋体" w:hAnsi="宋体" w:eastAsia="宋体" w:cs="宋体"/>
          <w:sz w:val="28"/>
          <w:szCs w:val="28"/>
        </w:rPr>
        <w:t>伤亡或其他损失的，由</w:t>
      </w:r>
      <w:r>
        <w:rPr>
          <w:rFonts w:hint="eastAsia" w:ascii="宋体" w:hAnsi="宋体" w:eastAsia="宋体" w:cs="宋体"/>
          <w:sz w:val="28"/>
          <w:szCs w:val="28"/>
          <w:lang w:val="en-US" w:eastAsia="zh-CN"/>
        </w:rPr>
        <w:t>甲</w:t>
      </w:r>
      <w:r>
        <w:rPr>
          <w:rFonts w:hint="eastAsia" w:ascii="宋体" w:hAnsi="宋体" w:eastAsia="宋体" w:cs="宋体"/>
          <w:sz w:val="28"/>
          <w:szCs w:val="28"/>
        </w:rPr>
        <w:t>方承担相应法律责任和经济赔偿责任。</w:t>
      </w:r>
    </w:p>
    <w:p w14:paraId="1471A8A4">
      <w:pPr>
        <w:keepNext w:val="0"/>
        <w:keepLines w:val="0"/>
        <w:pageBreakBefore w:val="0"/>
        <w:tabs>
          <w:tab w:val="left" w:pos="570"/>
        </w:tabs>
        <w:kinsoku/>
        <w:wordWrap/>
        <w:overflowPunct/>
        <w:topLinePunct w:val="0"/>
        <w:autoSpaceDE/>
        <w:autoSpaceDN/>
        <w:bidi w:val="0"/>
        <w:adjustRightInd/>
        <w:snapToGrid/>
        <w:spacing w:line="520" w:lineRule="exact"/>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第十</w:t>
      </w:r>
      <w:r>
        <w:rPr>
          <w:rFonts w:hint="eastAsia" w:ascii="宋体" w:hAnsi="宋体" w:eastAsia="宋体" w:cs="宋体"/>
          <w:b/>
          <w:sz w:val="28"/>
          <w:szCs w:val="28"/>
          <w:lang w:val="en-US" w:eastAsia="zh-CN"/>
        </w:rPr>
        <w:t>二</w:t>
      </w:r>
      <w:r>
        <w:rPr>
          <w:rFonts w:hint="eastAsia" w:ascii="宋体" w:hAnsi="宋体" w:eastAsia="宋体" w:cs="宋体"/>
          <w:b/>
          <w:sz w:val="28"/>
          <w:szCs w:val="28"/>
        </w:rPr>
        <w:t>条</w:t>
      </w:r>
      <w:r>
        <w:rPr>
          <w:rFonts w:hint="eastAsia" w:ascii="宋体" w:hAnsi="宋体" w:eastAsia="宋体" w:cs="宋体"/>
          <w:b/>
          <w:sz w:val="28"/>
          <w:szCs w:val="28"/>
          <w:lang w:val="en-US" w:eastAsia="zh-CN"/>
        </w:rPr>
        <w:t xml:space="preserve"> </w:t>
      </w:r>
      <w:r>
        <w:rPr>
          <w:rFonts w:hint="eastAsia" w:ascii="宋体" w:hAnsi="宋体" w:eastAsia="宋体" w:cs="宋体"/>
          <w:sz w:val="28"/>
          <w:szCs w:val="28"/>
          <w:lang w:val="en-US" w:eastAsia="zh-CN"/>
        </w:rPr>
        <w:t>甲</w:t>
      </w:r>
      <w:r>
        <w:rPr>
          <w:rFonts w:hint="eastAsia" w:ascii="宋体" w:hAnsi="宋体" w:eastAsia="宋体" w:cs="宋体"/>
          <w:sz w:val="28"/>
          <w:szCs w:val="28"/>
        </w:rPr>
        <w:t>方应对</w:t>
      </w:r>
      <w:r>
        <w:rPr>
          <w:rFonts w:hint="eastAsia" w:ascii="宋体" w:hAnsi="宋体" w:eastAsia="宋体" w:cs="宋体"/>
          <w:sz w:val="28"/>
          <w:szCs w:val="28"/>
          <w:lang w:val="en-US" w:eastAsia="zh-CN"/>
        </w:rPr>
        <w:t>乙方技术服务人员</w:t>
      </w:r>
      <w:r>
        <w:rPr>
          <w:rFonts w:hint="eastAsia" w:ascii="宋体" w:hAnsi="宋体" w:eastAsia="宋体" w:cs="宋体"/>
          <w:sz w:val="28"/>
          <w:szCs w:val="28"/>
        </w:rPr>
        <w:t>履行岗位职责的行为予以支持和帮助，提供必要的工作条件。</w:t>
      </w:r>
    </w:p>
    <w:p w14:paraId="650A77F0">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2"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b/>
          <w:sz w:val="28"/>
          <w:szCs w:val="28"/>
        </w:rPr>
        <w:t>第十</w:t>
      </w:r>
      <w:r>
        <w:rPr>
          <w:rFonts w:hint="eastAsia" w:ascii="宋体" w:hAnsi="宋体" w:eastAsia="宋体" w:cs="宋体"/>
          <w:b/>
          <w:sz w:val="28"/>
          <w:szCs w:val="28"/>
          <w:lang w:val="en-US" w:eastAsia="zh-CN"/>
        </w:rPr>
        <w:t>三</w:t>
      </w:r>
      <w:r>
        <w:rPr>
          <w:rFonts w:hint="eastAsia" w:ascii="宋体" w:hAnsi="宋体" w:eastAsia="宋体" w:cs="宋体"/>
          <w:b/>
          <w:sz w:val="28"/>
          <w:szCs w:val="28"/>
        </w:rPr>
        <w:t>条</w:t>
      </w:r>
      <w:r>
        <w:rPr>
          <w:rFonts w:hint="eastAsia" w:ascii="宋体" w:hAnsi="宋体" w:eastAsia="宋体" w:cs="宋体"/>
          <w:b/>
          <w:sz w:val="28"/>
          <w:szCs w:val="28"/>
          <w:lang w:val="en-US" w:eastAsia="zh-CN"/>
        </w:rPr>
        <w:t xml:space="preserve"> </w:t>
      </w:r>
      <w:r>
        <w:rPr>
          <w:rFonts w:hint="eastAsia" w:ascii="宋体" w:hAnsi="宋体" w:eastAsia="宋体" w:cs="宋体"/>
          <w:kern w:val="2"/>
          <w:sz w:val="28"/>
          <w:szCs w:val="28"/>
          <w:lang w:eastAsia="zh-CN"/>
        </w:rPr>
        <w:t>甲方权利与义务</w:t>
      </w:r>
    </w:p>
    <w:p w14:paraId="6789CAEB">
      <w:pPr>
        <w:keepNext w:val="0"/>
        <w:keepLines w:val="0"/>
        <w:pageBreakBefore w:val="0"/>
        <w:tabs>
          <w:tab w:val="left" w:pos="570"/>
        </w:tabs>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（一）必须按照约定合法规范用工，安排</w:t>
      </w:r>
      <w:r>
        <w:rPr>
          <w:rFonts w:hint="eastAsia" w:ascii="宋体" w:hAnsi="宋体" w:eastAsia="宋体" w:cs="宋体"/>
          <w:kern w:val="2"/>
          <w:sz w:val="28"/>
          <w:szCs w:val="28"/>
          <w:lang w:val="en-US" w:eastAsia="zh-CN"/>
        </w:rPr>
        <w:t>技术服务人员</w:t>
      </w:r>
      <w:r>
        <w:rPr>
          <w:rFonts w:hint="eastAsia" w:ascii="宋体" w:hAnsi="宋体" w:eastAsia="宋体" w:cs="宋体"/>
          <w:kern w:val="2"/>
          <w:sz w:val="28"/>
          <w:szCs w:val="28"/>
          <w:lang w:eastAsia="zh-CN"/>
        </w:rPr>
        <w:t>在甲方的具体工作岗位，监督、检查、考核</w:t>
      </w:r>
      <w:r>
        <w:rPr>
          <w:rFonts w:hint="eastAsia" w:ascii="宋体" w:hAnsi="宋体" w:eastAsia="宋体" w:cs="宋体"/>
          <w:kern w:val="2"/>
          <w:sz w:val="28"/>
          <w:szCs w:val="28"/>
          <w:lang w:val="en-US" w:eastAsia="zh-CN"/>
        </w:rPr>
        <w:t>技术服务人员</w:t>
      </w:r>
      <w:r>
        <w:rPr>
          <w:rFonts w:hint="eastAsia" w:ascii="宋体" w:hAnsi="宋体" w:eastAsia="宋体" w:cs="宋体"/>
          <w:kern w:val="2"/>
          <w:sz w:val="28"/>
          <w:szCs w:val="28"/>
          <w:lang w:eastAsia="zh-CN"/>
        </w:rPr>
        <w:t>完成工作的情况。</w:t>
      </w:r>
    </w:p>
    <w:p w14:paraId="1847B289">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（二）对</w:t>
      </w:r>
      <w:r>
        <w:rPr>
          <w:rFonts w:hint="eastAsia" w:ascii="宋体" w:hAnsi="宋体" w:eastAsia="宋体" w:cs="宋体"/>
          <w:kern w:val="2"/>
          <w:sz w:val="28"/>
          <w:szCs w:val="28"/>
          <w:lang w:val="en-US" w:eastAsia="zh-CN"/>
        </w:rPr>
        <w:t>技术服务人员</w:t>
      </w:r>
      <w:r>
        <w:rPr>
          <w:rFonts w:hint="eastAsia" w:ascii="宋体" w:hAnsi="宋体" w:eastAsia="宋体" w:cs="宋体"/>
          <w:kern w:val="2"/>
          <w:sz w:val="28"/>
          <w:szCs w:val="28"/>
          <w:lang w:eastAsia="zh-CN"/>
        </w:rPr>
        <w:t>是否适合要求有最终决定权。</w:t>
      </w:r>
    </w:p>
    <w:p w14:paraId="618EBEC3">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val="en-US" w:eastAsia="zh-CN"/>
        </w:rPr>
        <w:t>技术服务人员</w:t>
      </w:r>
      <w:r>
        <w:rPr>
          <w:rFonts w:hint="eastAsia" w:ascii="宋体" w:hAnsi="宋体" w:eastAsia="宋体" w:cs="宋体"/>
          <w:kern w:val="2"/>
          <w:sz w:val="28"/>
          <w:szCs w:val="28"/>
          <w:lang w:eastAsia="zh-CN"/>
        </w:rPr>
        <w:t>有以下情形之一的，甲方可立即通知并退回乙方：</w:t>
      </w:r>
    </w:p>
    <w:p w14:paraId="055F560E">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1</w:t>
      </w:r>
      <w:r>
        <w:rPr>
          <w:rFonts w:hint="eastAsia" w:ascii="宋体" w:hAnsi="宋体" w:cs="宋体"/>
          <w:kern w:val="2"/>
          <w:sz w:val="28"/>
          <w:szCs w:val="28"/>
          <w:lang w:val="en-US" w:eastAsia="zh-CN"/>
        </w:rPr>
        <w:t>.</w:t>
      </w:r>
      <w:r>
        <w:rPr>
          <w:rFonts w:hint="eastAsia" w:ascii="宋体" w:hAnsi="宋体" w:eastAsia="宋体" w:cs="宋体"/>
          <w:kern w:val="2"/>
          <w:sz w:val="28"/>
          <w:szCs w:val="28"/>
          <w:lang w:eastAsia="zh-CN"/>
        </w:rPr>
        <w:t>不符合甲方工作要求的；</w:t>
      </w:r>
    </w:p>
    <w:p w14:paraId="7140AA3C">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2</w:t>
      </w:r>
      <w:r>
        <w:rPr>
          <w:rFonts w:hint="eastAsia" w:ascii="宋体" w:hAnsi="宋体" w:cs="宋体"/>
          <w:kern w:val="2"/>
          <w:sz w:val="28"/>
          <w:szCs w:val="28"/>
          <w:lang w:val="en-US" w:eastAsia="zh-CN"/>
        </w:rPr>
        <w:t>.</w:t>
      </w:r>
      <w:r>
        <w:rPr>
          <w:rFonts w:hint="eastAsia" w:ascii="宋体" w:hAnsi="宋体" w:eastAsia="宋体" w:cs="宋体"/>
          <w:kern w:val="2"/>
          <w:sz w:val="28"/>
          <w:szCs w:val="28"/>
          <w:lang w:eastAsia="zh-CN"/>
        </w:rPr>
        <w:t>严重违反甲方劳动纪律、规章制度的；</w:t>
      </w:r>
    </w:p>
    <w:p w14:paraId="015A9D58">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3</w:t>
      </w:r>
      <w:r>
        <w:rPr>
          <w:rFonts w:hint="eastAsia" w:ascii="宋体" w:hAnsi="宋体" w:cs="宋体"/>
          <w:kern w:val="2"/>
          <w:sz w:val="28"/>
          <w:szCs w:val="28"/>
          <w:lang w:val="en-US" w:eastAsia="zh-CN"/>
        </w:rPr>
        <w:t>.</w:t>
      </w:r>
      <w:r>
        <w:rPr>
          <w:rFonts w:hint="eastAsia" w:ascii="宋体" w:hAnsi="宋体" w:eastAsia="宋体" w:cs="宋体"/>
          <w:kern w:val="2"/>
          <w:sz w:val="28"/>
          <w:szCs w:val="28"/>
          <w:lang w:eastAsia="zh-CN"/>
        </w:rPr>
        <w:t>严重工作失职，营私舞弊，给甲方造成重大经济损失的；</w:t>
      </w:r>
    </w:p>
    <w:p w14:paraId="6D357E0E">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4</w:t>
      </w:r>
      <w:r>
        <w:rPr>
          <w:rFonts w:hint="eastAsia" w:ascii="宋体" w:hAnsi="宋体" w:cs="宋体"/>
          <w:kern w:val="2"/>
          <w:sz w:val="28"/>
          <w:szCs w:val="28"/>
          <w:lang w:val="en-US" w:eastAsia="zh-CN"/>
        </w:rPr>
        <w:t>.</w:t>
      </w:r>
      <w:r>
        <w:rPr>
          <w:rFonts w:hint="eastAsia" w:ascii="宋体" w:hAnsi="宋体" w:eastAsia="宋体" w:cs="宋体"/>
          <w:kern w:val="2"/>
          <w:sz w:val="28"/>
          <w:szCs w:val="28"/>
          <w:lang w:eastAsia="zh-CN"/>
        </w:rPr>
        <w:t>被依法追究刑事责任的。</w:t>
      </w:r>
    </w:p>
    <w:p w14:paraId="7886684C">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（三）根据岗位工作标准及规章制度对乙方</w:t>
      </w:r>
      <w:r>
        <w:rPr>
          <w:rFonts w:hint="eastAsia" w:ascii="宋体" w:hAnsi="宋体" w:eastAsia="宋体" w:cs="宋体"/>
          <w:kern w:val="2"/>
          <w:sz w:val="28"/>
          <w:szCs w:val="28"/>
          <w:lang w:val="en-US" w:eastAsia="zh-CN"/>
        </w:rPr>
        <w:t>技术服务人员</w:t>
      </w:r>
      <w:r>
        <w:rPr>
          <w:rFonts w:hint="eastAsia" w:ascii="宋体" w:hAnsi="宋体" w:eastAsia="宋体" w:cs="宋体"/>
          <w:kern w:val="2"/>
          <w:sz w:val="28"/>
          <w:szCs w:val="28"/>
          <w:lang w:eastAsia="zh-CN"/>
        </w:rPr>
        <w:t>进行监督考核，乙方</w:t>
      </w:r>
      <w:r>
        <w:rPr>
          <w:rFonts w:hint="eastAsia" w:ascii="宋体" w:hAnsi="宋体" w:eastAsia="宋体" w:cs="宋体"/>
          <w:kern w:val="2"/>
          <w:sz w:val="28"/>
          <w:szCs w:val="28"/>
          <w:lang w:val="en-US" w:eastAsia="zh-CN"/>
        </w:rPr>
        <w:t>技术服务人员</w:t>
      </w:r>
      <w:r>
        <w:rPr>
          <w:rFonts w:hint="eastAsia" w:ascii="宋体" w:hAnsi="宋体" w:eastAsia="宋体" w:cs="宋体"/>
          <w:kern w:val="2"/>
          <w:sz w:val="28"/>
          <w:szCs w:val="28"/>
          <w:lang w:eastAsia="zh-CN"/>
        </w:rPr>
        <w:t>出现严重违规行为的，甲方可以将其退回乙方。</w:t>
      </w:r>
    </w:p>
    <w:p w14:paraId="54A8234B">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w:t>
      </w:r>
      <w:r>
        <w:rPr>
          <w:rFonts w:hint="eastAsia" w:ascii="宋体" w:hAnsi="宋体" w:eastAsia="宋体" w:cs="宋体"/>
          <w:kern w:val="2"/>
          <w:sz w:val="28"/>
          <w:szCs w:val="28"/>
          <w:lang w:val="en-US" w:eastAsia="zh-CN"/>
        </w:rPr>
        <w:t>四</w:t>
      </w:r>
      <w:r>
        <w:rPr>
          <w:rFonts w:hint="eastAsia" w:ascii="宋体" w:hAnsi="宋体" w:eastAsia="宋体" w:cs="宋体"/>
          <w:kern w:val="2"/>
          <w:sz w:val="28"/>
          <w:szCs w:val="28"/>
          <w:lang w:eastAsia="zh-CN"/>
        </w:rPr>
        <w:t>）对乙方不履行合同的，甲方有权追究其违约责任；</w:t>
      </w:r>
    </w:p>
    <w:p w14:paraId="038F9081">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w:t>
      </w:r>
      <w:r>
        <w:rPr>
          <w:rFonts w:hint="eastAsia" w:ascii="宋体" w:hAnsi="宋体" w:eastAsia="宋体" w:cs="宋体"/>
          <w:kern w:val="2"/>
          <w:sz w:val="28"/>
          <w:szCs w:val="28"/>
          <w:lang w:val="en-US" w:eastAsia="zh-CN"/>
        </w:rPr>
        <w:t>五</w:t>
      </w:r>
      <w:r>
        <w:rPr>
          <w:rFonts w:hint="eastAsia" w:ascii="宋体" w:hAnsi="宋体" w:eastAsia="宋体" w:cs="宋体"/>
          <w:kern w:val="2"/>
          <w:sz w:val="28"/>
          <w:szCs w:val="28"/>
          <w:lang w:eastAsia="zh-CN"/>
        </w:rPr>
        <w:t>）对</w:t>
      </w:r>
      <w:r>
        <w:rPr>
          <w:rFonts w:hint="eastAsia" w:ascii="宋体" w:hAnsi="宋体" w:eastAsia="宋体" w:cs="宋体"/>
          <w:kern w:val="2"/>
          <w:sz w:val="28"/>
          <w:szCs w:val="28"/>
          <w:lang w:val="en-US" w:eastAsia="zh-CN"/>
        </w:rPr>
        <w:t>技术服务人员</w:t>
      </w:r>
      <w:r>
        <w:rPr>
          <w:rFonts w:hint="eastAsia" w:ascii="宋体" w:hAnsi="宋体" w:eastAsia="宋体" w:cs="宋体"/>
          <w:kern w:val="2"/>
          <w:sz w:val="28"/>
          <w:szCs w:val="28"/>
          <w:lang w:eastAsia="zh-CN"/>
        </w:rPr>
        <w:t>的职业道德规范、工作任务、技能培训、应达到的工作要求、应注意的安全事项、应遵守的各项纪律等履行告知、教育、管理督查的义务。</w:t>
      </w:r>
    </w:p>
    <w:p w14:paraId="6FFB5C13">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w:t>
      </w:r>
      <w:r>
        <w:rPr>
          <w:rFonts w:hint="eastAsia" w:ascii="宋体" w:hAnsi="宋体" w:eastAsia="宋体" w:cs="宋体"/>
          <w:kern w:val="2"/>
          <w:sz w:val="28"/>
          <w:szCs w:val="28"/>
          <w:lang w:val="en-US" w:eastAsia="zh-CN"/>
        </w:rPr>
        <w:t>六</w:t>
      </w:r>
      <w:r>
        <w:rPr>
          <w:rFonts w:hint="eastAsia" w:ascii="宋体" w:hAnsi="宋体" w:eastAsia="宋体" w:cs="宋体"/>
          <w:kern w:val="2"/>
          <w:sz w:val="28"/>
          <w:szCs w:val="28"/>
          <w:lang w:eastAsia="zh-CN"/>
        </w:rPr>
        <w:t>）为</w:t>
      </w:r>
      <w:r>
        <w:rPr>
          <w:rFonts w:hint="eastAsia" w:ascii="宋体" w:hAnsi="宋体" w:eastAsia="宋体" w:cs="宋体"/>
          <w:kern w:val="2"/>
          <w:sz w:val="28"/>
          <w:szCs w:val="28"/>
          <w:lang w:val="en-US" w:eastAsia="zh-CN"/>
        </w:rPr>
        <w:t>技术服务人员</w:t>
      </w:r>
      <w:r>
        <w:rPr>
          <w:rFonts w:hint="eastAsia" w:ascii="宋体" w:hAnsi="宋体" w:eastAsia="宋体" w:cs="宋体"/>
          <w:kern w:val="2"/>
          <w:sz w:val="28"/>
          <w:szCs w:val="28"/>
          <w:lang w:eastAsia="zh-CN"/>
        </w:rPr>
        <w:t>提供必需的劳动条件、劳动工具和业务用品。</w:t>
      </w:r>
    </w:p>
    <w:p w14:paraId="18BEC396">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2"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b/>
          <w:sz w:val="28"/>
          <w:szCs w:val="28"/>
        </w:rPr>
        <w:t>第十</w:t>
      </w:r>
      <w:r>
        <w:rPr>
          <w:rFonts w:hint="eastAsia" w:ascii="宋体" w:hAnsi="宋体" w:eastAsia="宋体" w:cs="宋体"/>
          <w:b/>
          <w:sz w:val="28"/>
          <w:szCs w:val="28"/>
          <w:lang w:val="en-US" w:eastAsia="zh-CN"/>
        </w:rPr>
        <w:t>四</w:t>
      </w:r>
      <w:r>
        <w:rPr>
          <w:rFonts w:hint="eastAsia" w:ascii="宋体" w:hAnsi="宋体" w:eastAsia="宋体" w:cs="宋体"/>
          <w:b/>
          <w:sz w:val="28"/>
          <w:szCs w:val="28"/>
        </w:rPr>
        <w:t>条</w:t>
      </w:r>
      <w:r>
        <w:rPr>
          <w:rFonts w:hint="eastAsia" w:ascii="宋体" w:hAnsi="宋体" w:eastAsia="宋体" w:cs="宋体"/>
          <w:b/>
          <w:sz w:val="28"/>
          <w:szCs w:val="28"/>
          <w:lang w:val="en-US" w:eastAsia="zh-CN"/>
        </w:rPr>
        <w:t xml:space="preserve"> </w:t>
      </w:r>
      <w:r>
        <w:rPr>
          <w:rFonts w:hint="eastAsia" w:ascii="宋体" w:hAnsi="宋体" w:eastAsia="宋体" w:cs="宋体"/>
          <w:kern w:val="2"/>
          <w:sz w:val="28"/>
          <w:szCs w:val="28"/>
          <w:lang w:eastAsia="zh-CN"/>
        </w:rPr>
        <w:t>乙方权利与义务</w:t>
      </w:r>
    </w:p>
    <w:p w14:paraId="34CBF8D6">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（一）乙方有义务把甲、乙双方签定</w:t>
      </w:r>
      <w:r>
        <w:rPr>
          <w:rFonts w:hint="eastAsia" w:ascii="宋体" w:hAnsi="宋体" w:eastAsia="宋体" w:cs="宋体"/>
          <w:kern w:val="2"/>
          <w:sz w:val="28"/>
          <w:szCs w:val="28"/>
          <w:lang w:val="en-US" w:eastAsia="zh-CN"/>
        </w:rPr>
        <w:t>本合同书</w:t>
      </w:r>
      <w:r>
        <w:rPr>
          <w:rFonts w:hint="eastAsia" w:ascii="宋体" w:hAnsi="宋体" w:eastAsia="宋体" w:cs="宋体"/>
          <w:kern w:val="2"/>
          <w:sz w:val="28"/>
          <w:szCs w:val="28"/>
          <w:lang w:eastAsia="zh-CN"/>
        </w:rPr>
        <w:t>的事实告知</w:t>
      </w:r>
      <w:r>
        <w:rPr>
          <w:rFonts w:hint="eastAsia" w:ascii="宋体" w:hAnsi="宋体" w:eastAsia="宋体" w:cs="宋体"/>
          <w:kern w:val="2"/>
          <w:sz w:val="28"/>
          <w:szCs w:val="28"/>
          <w:lang w:val="en-US" w:eastAsia="zh-CN"/>
        </w:rPr>
        <w:t>技术服务</w:t>
      </w:r>
      <w:r>
        <w:rPr>
          <w:rFonts w:hint="eastAsia" w:ascii="宋体" w:hAnsi="宋体" w:eastAsia="宋体" w:cs="宋体"/>
          <w:kern w:val="2"/>
          <w:sz w:val="28"/>
          <w:szCs w:val="28"/>
          <w:lang w:eastAsia="zh-CN"/>
        </w:rPr>
        <w:t>人员；</w:t>
      </w:r>
    </w:p>
    <w:p w14:paraId="436C594C">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（二）对甲方不履行合同的，乙方有权追究其违约责任；</w:t>
      </w:r>
    </w:p>
    <w:p w14:paraId="7B64C573">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（三）</w:t>
      </w:r>
      <w:r>
        <w:rPr>
          <w:rFonts w:hint="eastAsia" w:ascii="宋体" w:hAnsi="宋体" w:eastAsia="宋体" w:cs="宋体"/>
          <w:sz w:val="28"/>
          <w:szCs w:val="28"/>
          <w:lang w:val="en-US" w:eastAsia="zh-CN"/>
        </w:rPr>
        <w:t>乙</w:t>
      </w:r>
      <w:r>
        <w:rPr>
          <w:rFonts w:hint="eastAsia" w:ascii="宋体" w:hAnsi="宋体" w:eastAsia="宋体" w:cs="宋体"/>
          <w:sz w:val="28"/>
          <w:szCs w:val="28"/>
        </w:rPr>
        <w:t>方负责</w:t>
      </w:r>
      <w:r>
        <w:rPr>
          <w:rFonts w:hint="eastAsia" w:ascii="宋体" w:hAnsi="宋体" w:eastAsia="宋体" w:cs="宋体"/>
          <w:kern w:val="2"/>
          <w:sz w:val="28"/>
          <w:szCs w:val="28"/>
          <w:lang w:val="en-US" w:eastAsia="zh-CN"/>
        </w:rPr>
        <w:t>技术服务人员</w:t>
      </w:r>
      <w:r>
        <w:rPr>
          <w:rFonts w:hint="eastAsia" w:ascii="宋体" w:hAnsi="宋体" w:eastAsia="宋体" w:cs="宋体"/>
          <w:sz w:val="28"/>
          <w:szCs w:val="28"/>
        </w:rPr>
        <w:t>的劳动关系，为</w:t>
      </w:r>
      <w:r>
        <w:rPr>
          <w:rFonts w:hint="eastAsia" w:ascii="宋体" w:hAnsi="宋体" w:eastAsia="宋体" w:cs="宋体"/>
          <w:kern w:val="2"/>
          <w:sz w:val="28"/>
          <w:szCs w:val="28"/>
          <w:lang w:val="en-US" w:eastAsia="zh-CN"/>
        </w:rPr>
        <w:t>技术服务</w:t>
      </w:r>
      <w:r>
        <w:rPr>
          <w:rFonts w:hint="eastAsia" w:ascii="宋体" w:hAnsi="宋体" w:eastAsia="宋体" w:cs="宋体"/>
          <w:kern w:val="2"/>
          <w:sz w:val="28"/>
          <w:szCs w:val="28"/>
          <w:lang w:eastAsia="zh-CN"/>
        </w:rPr>
        <w:t>人员</w:t>
      </w:r>
      <w:r>
        <w:rPr>
          <w:rFonts w:hint="eastAsia" w:ascii="宋体" w:hAnsi="宋体" w:eastAsia="宋体" w:cs="宋体"/>
          <w:sz w:val="28"/>
          <w:szCs w:val="28"/>
        </w:rPr>
        <w:t>办理社会统筹保险或职工意外伤害保险</w:t>
      </w:r>
      <w:r>
        <w:rPr>
          <w:rFonts w:hint="eastAsia" w:ascii="宋体" w:hAnsi="宋体" w:eastAsia="宋体" w:cs="宋体"/>
          <w:sz w:val="28"/>
          <w:szCs w:val="28"/>
          <w:lang w:eastAsia="zh-CN"/>
        </w:rPr>
        <w:t>，</w:t>
      </w:r>
      <w:r>
        <w:rPr>
          <w:rFonts w:hint="eastAsia" w:ascii="宋体" w:hAnsi="宋体" w:eastAsia="宋体" w:cs="宋体"/>
          <w:kern w:val="2"/>
          <w:sz w:val="28"/>
          <w:szCs w:val="28"/>
          <w:lang w:eastAsia="zh-CN"/>
        </w:rPr>
        <w:t>全面负责</w:t>
      </w:r>
      <w:r>
        <w:rPr>
          <w:rFonts w:hint="eastAsia" w:ascii="宋体" w:hAnsi="宋体" w:eastAsia="宋体" w:cs="宋体"/>
          <w:kern w:val="2"/>
          <w:sz w:val="28"/>
          <w:szCs w:val="28"/>
          <w:lang w:val="en-US" w:eastAsia="zh-CN"/>
        </w:rPr>
        <w:t>技术服务</w:t>
      </w:r>
      <w:r>
        <w:rPr>
          <w:rFonts w:hint="eastAsia" w:ascii="宋体" w:hAnsi="宋体" w:eastAsia="宋体" w:cs="宋体"/>
          <w:kern w:val="2"/>
          <w:sz w:val="28"/>
          <w:szCs w:val="28"/>
          <w:lang w:eastAsia="zh-CN"/>
        </w:rPr>
        <w:t>人员的劳务用工管理、劳务纠纷处理与社保办理，处理涉及劳动关系的所有事宜，与</w:t>
      </w:r>
      <w:r>
        <w:rPr>
          <w:rFonts w:hint="eastAsia" w:ascii="宋体" w:hAnsi="宋体" w:eastAsia="宋体" w:cs="宋体"/>
          <w:kern w:val="2"/>
          <w:sz w:val="28"/>
          <w:szCs w:val="28"/>
          <w:lang w:val="en-US" w:eastAsia="zh-CN"/>
        </w:rPr>
        <w:t>技术服务</w:t>
      </w:r>
      <w:r>
        <w:rPr>
          <w:rFonts w:hint="eastAsia" w:ascii="宋体" w:hAnsi="宋体" w:eastAsia="宋体" w:cs="宋体"/>
          <w:kern w:val="2"/>
          <w:sz w:val="28"/>
          <w:szCs w:val="28"/>
          <w:lang w:eastAsia="zh-CN"/>
        </w:rPr>
        <w:t>人员签订劳动合同，并且提供给甲方备案；</w:t>
      </w:r>
    </w:p>
    <w:p w14:paraId="6DCBE243">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（四）乙方应按国家规章制度与</w:t>
      </w:r>
      <w:r>
        <w:rPr>
          <w:rFonts w:hint="eastAsia" w:ascii="宋体" w:hAnsi="宋体" w:eastAsia="宋体" w:cs="宋体"/>
          <w:kern w:val="2"/>
          <w:sz w:val="28"/>
          <w:szCs w:val="28"/>
          <w:lang w:val="en-US" w:eastAsia="zh-CN"/>
        </w:rPr>
        <w:t>技术服务</w:t>
      </w:r>
      <w:r>
        <w:rPr>
          <w:rFonts w:hint="eastAsia" w:ascii="宋体" w:hAnsi="宋体" w:eastAsia="宋体" w:cs="宋体"/>
          <w:kern w:val="2"/>
          <w:sz w:val="28"/>
          <w:szCs w:val="28"/>
          <w:lang w:eastAsia="zh-CN"/>
        </w:rPr>
        <w:t>人员签订《劳动合同》，并负责办理劳动合同的变更、终止、续订、解除工作，未经甲方同意，不得将已经派入甲方的</w:t>
      </w:r>
      <w:r>
        <w:rPr>
          <w:rFonts w:hint="eastAsia" w:ascii="宋体" w:hAnsi="宋体" w:eastAsia="宋体" w:cs="宋体"/>
          <w:kern w:val="2"/>
          <w:sz w:val="28"/>
          <w:szCs w:val="28"/>
          <w:lang w:val="en-US" w:eastAsia="zh-CN"/>
        </w:rPr>
        <w:t>技术服务人员</w:t>
      </w:r>
      <w:r>
        <w:rPr>
          <w:rFonts w:hint="eastAsia" w:ascii="宋体" w:hAnsi="宋体" w:eastAsia="宋体" w:cs="宋体"/>
          <w:kern w:val="2"/>
          <w:sz w:val="28"/>
          <w:szCs w:val="28"/>
          <w:lang w:eastAsia="zh-CN"/>
        </w:rPr>
        <w:t>再派遣到其他单位；</w:t>
      </w:r>
    </w:p>
    <w:p w14:paraId="7A73A205">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（五）按合同条款规定</w:t>
      </w:r>
      <w:r>
        <w:rPr>
          <w:rFonts w:hint="eastAsia" w:ascii="宋体" w:hAnsi="宋体" w:eastAsia="宋体" w:cs="宋体"/>
          <w:kern w:val="2"/>
          <w:sz w:val="28"/>
          <w:szCs w:val="28"/>
          <w:lang w:val="en-US" w:eastAsia="zh-CN"/>
        </w:rPr>
        <w:t>派驻</w:t>
      </w:r>
      <w:r>
        <w:rPr>
          <w:rFonts w:hint="eastAsia" w:ascii="宋体" w:hAnsi="宋体" w:eastAsia="宋体" w:cs="宋体"/>
          <w:kern w:val="2"/>
          <w:sz w:val="28"/>
          <w:szCs w:val="28"/>
          <w:lang w:eastAsia="zh-CN"/>
        </w:rPr>
        <w:t>符合条件的</w:t>
      </w:r>
      <w:r>
        <w:rPr>
          <w:rFonts w:hint="eastAsia" w:ascii="宋体" w:hAnsi="宋体" w:eastAsia="宋体" w:cs="宋体"/>
          <w:kern w:val="2"/>
          <w:sz w:val="28"/>
          <w:szCs w:val="28"/>
          <w:lang w:val="en-US" w:eastAsia="zh-CN"/>
        </w:rPr>
        <w:t>技术服务人员</w:t>
      </w:r>
      <w:r>
        <w:rPr>
          <w:rFonts w:hint="eastAsia" w:ascii="宋体" w:hAnsi="宋体" w:eastAsia="宋体" w:cs="宋体"/>
          <w:kern w:val="2"/>
          <w:sz w:val="28"/>
          <w:szCs w:val="28"/>
          <w:lang w:eastAsia="zh-CN"/>
        </w:rPr>
        <w:t>到甲方工作。对于甲方按本合同相关条款停止</w:t>
      </w:r>
      <w:r>
        <w:rPr>
          <w:rFonts w:hint="eastAsia" w:ascii="宋体" w:hAnsi="宋体" w:eastAsia="宋体" w:cs="宋体"/>
          <w:kern w:val="2"/>
          <w:sz w:val="28"/>
          <w:szCs w:val="28"/>
          <w:lang w:val="en-US" w:eastAsia="zh-CN"/>
        </w:rPr>
        <w:t>使用的技术服务人员</w:t>
      </w:r>
      <w:r>
        <w:rPr>
          <w:rFonts w:hint="eastAsia" w:ascii="宋体" w:hAnsi="宋体" w:eastAsia="宋体" w:cs="宋体"/>
          <w:kern w:val="2"/>
          <w:sz w:val="28"/>
          <w:szCs w:val="28"/>
          <w:lang w:eastAsia="zh-CN"/>
        </w:rPr>
        <w:t>并退回乙方的</w:t>
      </w:r>
      <w:r>
        <w:rPr>
          <w:rFonts w:hint="eastAsia" w:ascii="宋体" w:hAnsi="宋体" w:eastAsia="宋体" w:cs="宋体"/>
          <w:kern w:val="2"/>
          <w:sz w:val="28"/>
          <w:szCs w:val="28"/>
          <w:lang w:val="en-US" w:eastAsia="zh-CN"/>
        </w:rPr>
        <w:t>技术服务</w:t>
      </w:r>
      <w:r>
        <w:rPr>
          <w:rFonts w:hint="eastAsia" w:ascii="宋体" w:hAnsi="宋体" w:eastAsia="宋体" w:cs="宋体"/>
          <w:kern w:val="2"/>
          <w:sz w:val="28"/>
          <w:szCs w:val="28"/>
          <w:lang w:eastAsia="zh-CN"/>
        </w:rPr>
        <w:t>人员，乙方应予接收并负责处理与</w:t>
      </w:r>
      <w:r>
        <w:rPr>
          <w:rFonts w:hint="eastAsia" w:ascii="宋体" w:hAnsi="宋体" w:eastAsia="宋体" w:cs="宋体"/>
          <w:kern w:val="2"/>
          <w:sz w:val="28"/>
          <w:szCs w:val="28"/>
          <w:lang w:val="en-US" w:eastAsia="zh-CN"/>
        </w:rPr>
        <w:t>技术服务</w:t>
      </w:r>
      <w:r>
        <w:rPr>
          <w:rFonts w:hint="eastAsia" w:ascii="宋体" w:hAnsi="宋体" w:eastAsia="宋体" w:cs="宋体"/>
          <w:kern w:val="2"/>
          <w:sz w:val="28"/>
          <w:szCs w:val="28"/>
          <w:lang w:eastAsia="zh-CN"/>
        </w:rPr>
        <w:t>人员之间的劳动关系等后续工作，尽量避免对甲方的不利影响；</w:t>
      </w:r>
    </w:p>
    <w:p w14:paraId="59DD80F4">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（六）</w:t>
      </w:r>
      <w:r>
        <w:rPr>
          <w:rFonts w:hint="eastAsia" w:ascii="宋体" w:hAnsi="宋体" w:eastAsia="宋体" w:cs="宋体"/>
          <w:kern w:val="2"/>
          <w:sz w:val="28"/>
          <w:szCs w:val="28"/>
          <w:lang w:val="en-US" w:eastAsia="zh-CN"/>
        </w:rPr>
        <w:t>技术服务</w:t>
      </w:r>
      <w:r>
        <w:rPr>
          <w:rFonts w:hint="eastAsia" w:ascii="宋体" w:hAnsi="宋体" w:eastAsia="宋体" w:cs="宋体"/>
          <w:kern w:val="2"/>
          <w:sz w:val="28"/>
          <w:szCs w:val="28"/>
          <w:lang w:eastAsia="zh-CN"/>
        </w:rPr>
        <w:t>人员发生工作事故的，乙方接到甲方通知后，按相关保险条例妥善处理，并负责办理申报和理赔事宜；</w:t>
      </w:r>
    </w:p>
    <w:p w14:paraId="30149D6E">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（七）对</w:t>
      </w:r>
      <w:r>
        <w:rPr>
          <w:rFonts w:hint="eastAsia" w:ascii="宋体" w:hAnsi="宋体" w:eastAsia="宋体" w:cs="宋体"/>
          <w:kern w:val="2"/>
          <w:sz w:val="28"/>
          <w:szCs w:val="28"/>
          <w:lang w:val="en-US" w:eastAsia="zh-CN"/>
        </w:rPr>
        <w:t>技术服务</w:t>
      </w:r>
      <w:r>
        <w:rPr>
          <w:rFonts w:hint="eastAsia" w:ascii="宋体" w:hAnsi="宋体" w:eastAsia="宋体" w:cs="宋体"/>
          <w:kern w:val="2"/>
          <w:sz w:val="28"/>
          <w:szCs w:val="28"/>
          <w:lang w:eastAsia="zh-CN"/>
        </w:rPr>
        <w:t>人员给甲方造成的经济损失，乙方应积极帮助甲方向</w:t>
      </w:r>
      <w:r>
        <w:rPr>
          <w:rFonts w:hint="eastAsia" w:ascii="宋体" w:hAnsi="宋体" w:eastAsia="宋体" w:cs="宋体"/>
          <w:kern w:val="2"/>
          <w:sz w:val="28"/>
          <w:szCs w:val="28"/>
          <w:lang w:val="en-US" w:eastAsia="zh-CN"/>
        </w:rPr>
        <w:t>技术服务</w:t>
      </w:r>
      <w:r>
        <w:rPr>
          <w:rFonts w:hint="eastAsia" w:ascii="宋体" w:hAnsi="宋体" w:eastAsia="宋体" w:cs="宋体"/>
          <w:kern w:val="2"/>
          <w:sz w:val="28"/>
          <w:szCs w:val="28"/>
          <w:lang w:eastAsia="zh-CN"/>
        </w:rPr>
        <w:t>人员索赔；</w:t>
      </w:r>
    </w:p>
    <w:p w14:paraId="6022458A">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（八）乙方负责</w:t>
      </w:r>
      <w:r>
        <w:rPr>
          <w:rFonts w:hint="eastAsia" w:ascii="宋体" w:hAnsi="宋体" w:eastAsia="宋体" w:cs="宋体"/>
          <w:kern w:val="2"/>
          <w:sz w:val="28"/>
          <w:szCs w:val="28"/>
          <w:lang w:val="en-US" w:eastAsia="zh-CN"/>
        </w:rPr>
        <w:t>技术服务</w:t>
      </w:r>
      <w:r>
        <w:rPr>
          <w:rFonts w:hint="eastAsia" w:ascii="宋体" w:hAnsi="宋体" w:eastAsia="宋体" w:cs="宋体"/>
          <w:kern w:val="2"/>
          <w:sz w:val="28"/>
          <w:szCs w:val="28"/>
          <w:lang w:eastAsia="zh-CN"/>
        </w:rPr>
        <w:t>人员的日常生活、工作的协调处理工作；</w:t>
      </w:r>
    </w:p>
    <w:p w14:paraId="7C0E9968">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（九）对</w:t>
      </w:r>
      <w:r>
        <w:rPr>
          <w:rFonts w:hint="eastAsia" w:ascii="宋体" w:hAnsi="宋体" w:eastAsia="宋体" w:cs="宋体"/>
          <w:kern w:val="2"/>
          <w:sz w:val="28"/>
          <w:szCs w:val="28"/>
          <w:lang w:val="en-US" w:eastAsia="zh-CN"/>
        </w:rPr>
        <w:t>技术服务</w:t>
      </w:r>
      <w:r>
        <w:rPr>
          <w:rFonts w:hint="eastAsia" w:ascii="宋体" w:hAnsi="宋体" w:eastAsia="宋体" w:cs="宋体"/>
          <w:kern w:val="2"/>
          <w:sz w:val="28"/>
          <w:szCs w:val="28"/>
          <w:lang w:eastAsia="zh-CN"/>
        </w:rPr>
        <w:t>人员进行培训，保证甲方固定资产的维护保养，做到不丢失、不损坏、不流失；</w:t>
      </w:r>
    </w:p>
    <w:p w14:paraId="5A26EB9A">
      <w:pPr>
        <w:keepNext w:val="0"/>
        <w:keepLines w:val="0"/>
        <w:pageBreakBefore w:val="0"/>
        <w:widowControl w:val="0"/>
        <w:tabs>
          <w:tab w:val="left" w:pos="570"/>
        </w:tabs>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（十）教育</w:t>
      </w:r>
      <w:r>
        <w:rPr>
          <w:rFonts w:hint="eastAsia" w:ascii="宋体" w:hAnsi="宋体" w:eastAsia="宋体" w:cs="宋体"/>
          <w:kern w:val="2"/>
          <w:sz w:val="28"/>
          <w:szCs w:val="28"/>
          <w:lang w:val="en-US" w:eastAsia="zh-CN"/>
        </w:rPr>
        <w:t>技术服务</w:t>
      </w:r>
      <w:r>
        <w:rPr>
          <w:rFonts w:hint="eastAsia" w:ascii="宋体" w:hAnsi="宋体" w:eastAsia="宋体" w:cs="宋体"/>
          <w:kern w:val="2"/>
          <w:sz w:val="28"/>
          <w:szCs w:val="28"/>
          <w:lang w:eastAsia="zh-CN"/>
        </w:rPr>
        <w:t>人员贯彻甲方岗位工作标准及规章制度，自觉接受甲方的监督考核。</w:t>
      </w:r>
    </w:p>
    <w:p w14:paraId="5F558425">
      <w:pPr>
        <w:keepNext w:val="0"/>
        <w:keepLines w:val="0"/>
        <w:pageBreakBefore w:val="0"/>
        <w:tabs>
          <w:tab w:val="left" w:pos="570"/>
        </w:tabs>
        <w:kinsoku/>
        <w:wordWrap/>
        <w:overflowPunct/>
        <w:topLinePunct w:val="0"/>
        <w:autoSpaceDE/>
        <w:autoSpaceDN/>
        <w:bidi w:val="0"/>
        <w:adjustRightInd/>
        <w:snapToGrid/>
        <w:spacing w:line="520" w:lineRule="exact"/>
        <w:ind w:firstLine="555"/>
        <w:textAlignment w:val="auto"/>
        <w:rPr>
          <w:rFonts w:hint="eastAsia" w:ascii="宋体" w:hAnsi="宋体" w:eastAsia="宋体" w:cs="宋体"/>
          <w:sz w:val="28"/>
          <w:szCs w:val="28"/>
        </w:rPr>
      </w:pPr>
      <w:r>
        <w:rPr>
          <w:rFonts w:hint="eastAsia" w:ascii="宋体" w:hAnsi="宋体" w:eastAsia="宋体" w:cs="宋体"/>
          <w:b/>
          <w:sz w:val="28"/>
          <w:szCs w:val="28"/>
        </w:rPr>
        <w:t>第十</w:t>
      </w:r>
      <w:r>
        <w:rPr>
          <w:rFonts w:hint="eastAsia" w:ascii="宋体" w:hAnsi="宋体" w:eastAsia="宋体" w:cs="宋体"/>
          <w:b/>
          <w:sz w:val="28"/>
          <w:szCs w:val="28"/>
          <w:lang w:val="en-US" w:eastAsia="zh-CN"/>
        </w:rPr>
        <w:t>五</w:t>
      </w:r>
      <w:r>
        <w:rPr>
          <w:rFonts w:hint="eastAsia" w:ascii="宋体" w:hAnsi="宋体" w:eastAsia="宋体" w:cs="宋体"/>
          <w:b/>
          <w:sz w:val="28"/>
          <w:szCs w:val="28"/>
        </w:rPr>
        <w:t>条</w:t>
      </w:r>
      <w:r>
        <w:rPr>
          <w:rFonts w:hint="eastAsia" w:ascii="宋体" w:hAnsi="宋体" w:eastAsia="宋体" w:cs="宋体"/>
          <w:b/>
          <w:sz w:val="28"/>
          <w:szCs w:val="28"/>
          <w:lang w:val="en-US" w:eastAsia="zh-CN"/>
        </w:rPr>
        <w:t xml:space="preserve"> </w:t>
      </w:r>
      <w:r>
        <w:rPr>
          <w:rFonts w:hint="eastAsia" w:ascii="宋体" w:hAnsi="宋体" w:eastAsia="宋体" w:cs="宋体"/>
          <w:sz w:val="28"/>
          <w:szCs w:val="28"/>
        </w:rPr>
        <w:t>甲乙双方因不可抗拒的原因不能继续履行</w:t>
      </w:r>
      <w:r>
        <w:rPr>
          <w:rFonts w:hint="eastAsia" w:ascii="宋体" w:hAnsi="宋体" w:eastAsia="宋体" w:cs="宋体"/>
          <w:sz w:val="28"/>
          <w:szCs w:val="28"/>
          <w:lang w:val="en-US" w:eastAsia="zh-CN"/>
        </w:rPr>
        <w:t>合同</w:t>
      </w:r>
      <w:r>
        <w:rPr>
          <w:rFonts w:hint="eastAsia" w:ascii="宋体" w:hAnsi="宋体" w:eastAsia="宋体" w:cs="宋体"/>
          <w:sz w:val="28"/>
          <w:szCs w:val="28"/>
        </w:rPr>
        <w:t>时，应及时通知对方，由双方根据具体情况确定违约方，并由违约方承担违约</w:t>
      </w:r>
      <w:r>
        <w:rPr>
          <w:rFonts w:hint="eastAsia" w:ascii="宋体" w:hAnsi="宋体" w:eastAsia="宋体" w:cs="宋体"/>
          <w:sz w:val="28"/>
          <w:szCs w:val="28"/>
          <w:lang w:eastAsia="zh-CN"/>
        </w:rPr>
        <w:t>责任</w:t>
      </w:r>
      <w:r>
        <w:rPr>
          <w:rFonts w:hint="eastAsia" w:ascii="宋体" w:hAnsi="宋体" w:eastAsia="宋体" w:cs="宋体"/>
          <w:sz w:val="28"/>
          <w:szCs w:val="28"/>
        </w:rPr>
        <w:t>或免除责任。</w:t>
      </w:r>
    </w:p>
    <w:p w14:paraId="4AF951FC">
      <w:pPr>
        <w:keepNext w:val="0"/>
        <w:keepLines w:val="0"/>
        <w:pageBreakBefore w:val="0"/>
        <w:tabs>
          <w:tab w:val="left" w:pos="570"/>
        </w:tabs>
        <w:kinsoku/>
        <w:wordWrap/>
        <w:overflowPunct/>
        <w:topLinePunct w:val="0"/>
        <w:autoSpaceDE/>
        <w:autoSpaceDN/>
        <w:bidi w:val="0"/>
        <w:adjustRightInd/>
        <w:snapToGrid/>
        <w:spacing w:line="520" w:lineRule="exact"/>
        <w:ind w:firstLine="555"/>
        <w:textAlignment w:val="auto"/>
        <w:rPr>
          <w:rFonts w:hint="eastAsia" w:ascii="宋体" w:hAnsi="宋体" w:eastAsia="宋体" w:cs="宋体"/>
          <w:sz w:val="28"/>
          <w:szCs w:val="28"/>
        </w:rPr>
      </w:pPr>
      <w:r>
        <w:rPr>
          <w:rFonts w:hint="eastAsia" w:ascii="宋体" w:hAnsi="宋体" w:eastAsia="宋体" w:cs="宋体"/>
          <w:b/>
          <w:sz w:val="28"/>
          <w:szCs w:val="28"/>
        </w:rPr>
        <w:t>第十</w:t>
      </w:r>
      <w:r>
        <w:rPr>
          <w:rFonts w:hint="eastAsia" w:ascii="宋体" w:hAnsi="宋体" w:eastAsia="宋体" w:cs="宋体"/>
          <w:b/>
          <w:sz w:val="28"/>
          <w:szCs w:val="28"/>
          <w:lang w:val="en-US" w:eastAsia="zh-CN"/>
        </w:rPr>
        <w:t>六</w:t>
      </w:r>
      <w:r>
        <w:rPr>
          <w:rFonts w:hint="eastAsia" w:ascii="宋体" w:hAnsi="宋体" w:eastAsia="宋体" w:cs="宋体"/>
          <w:b/>
          <w:sz w:val="28"/>
          <w:szCs w:val="28"/>
        </w:rPr>
        <w:t>条</w:t>
      </w:r>
      <w:r>
        <w:rPr>
          <w:rFonts w:hint="eastAsia" w:ascii="宋体" w:hAnsi="宋体" w:eastAsia="宋体" w:cs="宋体"/>
          <w:b/>
          <w:sz w:val="28"/>
          <w:szCs w:val="28"/>
          <w:lang w:val="en-US" w:eastAsia="zh-CN"/>
        </w:rPr>
        <w:t xml:space="preserve"> </w:t>
      </w:r>
      <w:r>
        <w:rPr>
          <w:rFonts w:hint="eastAsia" w:ascii="宋体" w:hAnsi="宋体" w:eastAsia="宋体" w:cs="宋体"/>
          <w:sz w:val="28"/>
          <w:szCs w:val="28"/>
          <w:lang w:val="en-US" w:eastAsia="zh-CN"/>
        </w:rPr>
        <w:t>甲</w:t>
      </w:r>
      <w:r>
        <w:rPr>
          <w:rFonts w:hint="eastAsia" w:ascii="宋体" w:hAnsi="宋体" w:eastAsia="宋体" w:cs="宋体"/>
          <w:sz w:val="28"/>
          <w:szCs w:val="28"/>
        </w:rPr>
        <w:t>方延迟支付</w:t>
      </w:r>
      <w:r>
        <w:rPr>
          <w:rFonts w:hint="eastAsia" w:ascii="宋体" w:hAnsi="宋体" w:eastAsia="宋体" w:cs="宋体"/>
          <w:sz w:val="28"/>
          <w:szCs w:val="28"/>
          <w:lang w:val="en-US" w:eastAsia="zh-CN"/>
        </w:rPr>
        <w:t>乙</w:t>
      </w:r>
      <w:r>
        <w:rPr>
          <w:rFonts w:hint="eastAsia" w:ascii="宋体" w:hAnsi="宋体" w:eastAsia="宋体" w:cs="宋体"/>
          <w:sz w:val="28"/>
          <w:szCs w:val="28"/>
        </w:rPr>
        <w:t>方</w:t>
      </w:r>
      <w:r>
        <w:rPr>
          <w:rFonts w:hint="eastAsia" w:ascii="宋体" w:hAnsi="宋体" w:eastAsia="宋体" w:cs="宋体"/>
          <w:sz w:val="28"/>
          <w:szCs w:val="28"/>
          <w:lang w:val="en-US" w:eastAsia="zh-CN"/>
        </w:rPr>
        <w:t>技术服务人员</w:t>
      </w:r>
      <w:r>
        <w:rPr>
          <w:rFonts w:hint="eastAsia" w:ascii="宋体" w:hAnsi="宋体" w:eastAsia="宋体" w:cs="宋体"/>
          <w:sz w:val="28"/>
          <w:szCs w:val="28"/>
        </w:rPr>
        <w:t>服务管理费</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乙</w:t>
      </w:r>
      <w:r>
        <w:rPr>
          <w:rFonts w:hint="eastAsia" w:ascii="宋体" w:hAnsi="宋体" w:eastAsia="宋体" w:cs="宋体"/>
          <w:sz w:val="28"/>
          <w:szCs w:val="28"/>
        </w:rPr>
        <w:t>方有权解除协议，并要求</w:t>
      </w:r>
      <w:r>
        <w:rPr>
          <w:rFonts w:hint="eastAsia" w:ascii="宋体" w:hAnsi="宋体" w:eastAsia="宋体" w:cs="宋体"/>
          <w:sz w:val="28"/>
          <w:szCs w:val="28"/>
          <w:lang w:val="en-US" w:eastAsia="zh-CN"/>
        </w:rPr>
        <w:t>甲</w:t>
      </w:r>
      <w:r>
        <w:rPr>
          <w:rFonts w:hint="eastAsia" w:ascii="宋体" w:hAnsi="宋体" w:eastAsia="宋体" w:cs="宋体"/>
          <w:sz w:val="28"/>
          <w:szCs w:val="28"/>
        </w:rPr>
        <w:t>方承担违约责任，支付所欠服务管理费及违约金。</w:t>
      </w:r>
    </w:p>
    <w:p w14:paraId="7A628A70">
      <w:pPr>
        <w:keepNext w:val="0"/>
        <w:keepLines w:val="0"/>
        <w:pageBreakBefore w:val="0"/>
        <w:tabs>
          <w:tab w:val="left" w:pos="570"/>
        </w:tabs>
        <w:kinsoku/>
        <w:wordWrap/>
        <w:overflowPunct/>
        <w:topLinePunct w:val="0"/>
        <w:autoSpaceDE/>
        <w:autoSpaceDN/>
        <w:bidi w:val="0"/>
        <w:adjustRightInd/>
        <w:snapToGrid/>
        <w:spacing w:line="520" w:lineRule="exact"/>
        <w:ind w:firstLine="555"/>
        <w:textAlignment w:val="auto"/>
        <w:rPr>
          <w:rFonts w:hint="eastAsia" w:ascii="宋体" w:hAnsi="宋体" w:eastAsia="宋体" w:cs="宋体"/>
          <w:sz w:val="28"/>
          <w:szCs w:val="28"/>
        </w:rPr>
      </w:pPr>
      <w:r>
        <w:rPr>
          <w:rFonts w:hint="eastAsia" w:ascii="宋体" w:hAnsi="宋体" w:eastAsia="宋体" w:cs="宋体"/>
          <w:b/>
          <w:bCs/>
          <w:sz w:val="28"/>
          <w:szCs w:val="28"/>
        </w:rPr>
        <w:t>第十</w:t>
      </w:r>
      <w:r>
        <w:rPr>
          <w:rFonts w:hint="eastAsia" w:ascii="宋体" w:hAnsi="宋体" w:eastAsia="宋体" w:cs="宋体"/>
          <w:b/>
          <w:bCs/>
          <w:sz w:val="28"/>
          <w:szCs w:val="28"/>
          <w:lang w:val="en-US" w:eastAsia="zh-CN"/>
        </w:rPr>
        <w:t>七</w:t>
      </w:r>
      <w:r>
        <w:rPr>
          <w:rFonts w:hint="eastAsia" w:ascii="宋体" w:hAnsi="宋体" w:eastAsia="宋体" w:cs="宋体"/>
          <w:b/>
          <w:bCs/>
          <w:sz w:val="28"/>
          <w:szCs w:val="28"/>
        </w:rPr>
        <w:t>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在</w:t>
      </w:r>
      <w:r>
        <w:rPr>
          <w:rFonts w:hint="eastAsia" w:ascii="宋体" w:hAnsi="宋体" w:eastAsia="宋体" w:cs="宋体"/>
          <w:sz w:val="28"/>
          <w:szCs w:val="28"/>
          <w:lang w:val="en-US" w:eastAsia="zh-CN"/>
        </w:rPr>
        <w:t>合同</w:t>
      </w:r>
      <w:r>
        <w:rPr>
          <w:rFonts w:hint="eastAsia" w:ascii="宋体" w:hAnsi="宋体" w:eastAsia="宋体" w:cs="宋体"/>
          <w:sz w:val="28"/>
          <w:szCs w:val="28"/>
        </w:rPr>
        <w:t>有效期内，任何一方单方面解除</w:t>
      </w:r>
      <w:r>
        <w:rPr>
          <w:rFonts w:hint="eastAsia" w:ascii="宋体" w:hAnsi="宋体" w:eastAsia="宋体" w:cs="宋体"/>
          <w:sz w:val="28"/>
          <w:szCs w:val="28"/>
          <w:lang w:val="en-US" w:eastAsia="zh-CN"/>
        </w:rPr>
        <w:t>合同</w:t>
      </w:r>
      <w:r>
        <w:rPr>
          <w:rFonts w:hint="eastAsia" w:ascii="宋体" w:hAnsi="宋体" w:eastAsia="宋体" w:cs="宋体"/>
          <w:sz w:val="28"/>
          <w:szCs w:val="28"/>
        </w:rPr>
        <w:t>，应承担违约责任，向对方支付违约金。违约金为</w:t>
      </w:r>
      <w:r>
        <w:rPr>
          <w:rFonts w:hint="eastAsia" w:ascii="宋体" w:hAnsi="宋体" w:eastAsia="宋体" w:cs="宋体"/>
          <w:sz w:val="28"/>
          <w:szCs w:val="28"/>
          <w:lang w:val="en-US" w:eastAsia="zh-CN"/>
        </w:rPr>
        <w:t>两</w:t>
      </w:r>
      <w:r>
        <w:rPr>
          <w:rFonts w:hint="eastAsia" w:ascii="宋体" w:hAnsi="宋体" w:eastAsia="宋体" w:cs="宋体"/>
          <w:sz w:val="28"/>
          <w:szCs w:val="28"/>
        </w:rPr>
        <w:t>个月的服务管理费</w:t>
      </w:r>
      <w:r>
        <w:rPr>
          <w:rFonts w:hint="eastAsia" w:ascii="宋体" w:hAnsi="宋体" w:eastAsia="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rPr>
        <w:t>元（大写：</w:t>
      </w:r>
      <w:r>
        <w:rPr>
          <w:rFonts w:hint="eastAsia" w:ascii="宋体" w:hAnsi="宋体" w:eastAsia="宋体" w:cs="宋体"/>
          <w:sz w:val="28"/>
          <w:szCs w:val="28"/>
          <w:u w:val="single"/>
        </w:rPr>
        <w:t xml:space="preserve">     </w:t>
      </w:r>
      <w:r>
        <w:rPr>
          <w:rFonts w:hint="eastAsia" w:ascii="宋体" w:hAnsi="宋体" w:cs="宋体"/>
          <w:sz w:val="28"/>
          <w:szCs w:val="28"/>
          <w:u w:val="none"/>
          <w:lang w:val="en-US" w:eastAsia="zh-CN"/>
        </w:rPr>
        <w:t>元</w:t>
      </w:r>
      <w:r>
        <w:rPr>
          <w:rFonts w:hint="eastAsia" w:ascii="宋体" w:hAnsi="宋体" w:eastAsia="宋体" w:cs="宋体"/>
          <w:sz w:val="28"/>
          <w:szCs w:val="28"/>
        </w:rPr>
        <w:t>）。</w:t>
      </w:r>
    </w:p>
    <w:p w14:paraId="5DB2D0E4">
      <w:pPr>
        <w:keepNext w:val="0"/>
        <w:keepLines w:val="0"/>
        <w:pageBreakBefore w:val="0"/>
        <w:tabs>
          <w:tab w:val="left" w:pos="570"/>
        </w:tabs>
        <w:kinsoku/>
        <w:wordWrap/>
        <w:overflowPunct/>
        <w:topLinePunct w:val="0"/>
        <w:autoSpaceDE/>
        <w:autoSpaceDN/>
        <w:bidi w:val="0"/>
        <w:adjustRightInd/>
        <w:snapToGrid/>
        <w:spacing w:line="520" w:lineRule="exact"/>
        <w:ind w:firstLine="570"/>
        <w:textAlignment w:val="auto"/>
        <w:rPr>
          <w:rFonts w:hint="eastAsia" w:ascii="宋体" w:hAnsi="宋体" w:eastAsia="宋体" w:cs="宋体"/>
          <w:sz w:val="28"/>
          <w:szCs w:val="28"/>
        </w:rPr>
      </w:pPr>
      <w:r>
        <w:rPr>
          <w:rFonts w:hint="eastAsia" w:ascii="宋体" w:hAnsi="宋体" w:eastAsia="宋体" w:cs="宋体"/>
          <w:b/>
          <w:sz w:val="28"/>
          <w:szCs w:val="28"/>
        </w:rPr>
        <w:t>第十</w:t>
      </w:r>
      <w:r>
        <w:rPr>
          <w:rFonts w:hint="eastAsia" w:ascii="宋体" w:hAnsi="宋体" w:eastAsia="宋体" w:cs="宋体"/>
          <w:b/>
          <w:sz w:val="28"/>
          <w:szCs w:val="28"/>
          <w:lang w:val="en-US" w:eastAsia="zh-CN"/>
        </w:rPr>
        <w:t>八</w:t>
      </w:r>
      <w:r>
        <w:rPr>
          <w:rFonts w:hint="eastAsia" w:ascii="宋体" w:hAnsi="宋体" w:eastAsia="宋体" w:cs="宋体"/>
          <w:b/>
          <w:sz w:val="28"/>
          <w:szCs w:val="28"/>
        </w:rPr>
        <w:t>条</w:t>
      </w:r>
      <w:r>
        <w:rPr>
          <w:rFonts w:hint="eastAsia" w:ascii="宋体" w:hAnsi="宋体" w:eastAsia="宋体" w:cs="宋体"/>
          <w:b/>
          <w:sz w:val="28"/>
          <w:szCs w:val="28"/>
          <w:lang w:val="en-US" w:eastAsia="zh-CN"/>
        </w:rPr>
        <w:t xml:space="preserve"> </w:t>
      </w:r>
      <w:r>
        <w:rPr>
          <w:rFonts w:hint="eastAsia" w:ascii="宋体" w:hAnsi="宋体" w:eastAsia="宋体" w:cs="宋体"/>
          <w:sz w:val="28"/>
          <w:szCs w:val="28"/>
        </w:rPr>
        <w:t>本</w:t>
      </w:r>
      <w:r>
        <w:rPr>
          <w:rFonts w:hint="eastAsia" w:ascii="宋体" w:hAnsi="宋体" w:eastAsia="宋体" w:cs="宋体"/>
          <w:sz w:val="28"/>
          <w:szCs w:val="28"/>
          <w:lang w:val="en-US" w:eastAsia="zh-CN"/>
        </w:rPr>
        <w:t>合同</w:t>
      </w:r>
      <w:r>
        <w:rPr>
          <w:rFonts w:hint="eastAsia" w:ascii="宋体" w:hAnsi="宋体" w:eastAsia="宋体" w:cs="宋体"/>
          <w:sz w:val="28"/>
          <w:szCs w:val="28"/>
        </w:rPr>
        <w:t>期限届满即终止。乙方要求续签，应在本协议期满前</w:t>
      </w:r>
      <w:r>
        <w:rPr>
          <w:rFonts w:hint="eastAsia" w:ascii="宋体" w:hAnsi="宋体" w:eastAsia="宋体" w:cs="宋体"/>
          <w:sz w:val="28"/>
          <w:szCs w:val="28"/>
          <w:lang w:val="en-US" w:eastAsia="zh-CN"/>
        </w:rPr>
        <w:t>30</w:t>
      </w:r>
      <w:r>
        <w:rPr>
          <w:rFonts w:hint="eastAsia" w:ascii="宋体" w:hAnsi="宋体" w:eastAsia="宋体" w:cs="宋体"/>
          <w:sz w:val="28"/>
          <w:szCs w:val="28"/>
        </w:rPr>
        <w:t>天内提出，由双方协商确定。</w:t>
      </w:r>
    </w:p>
    <w:p w14:paraId="23CD4E0C">
      <w:pPr>
        <w:keepNext w:val="0"/>
        <w:keepLines w:val="0"/>
        <w:pageBreakBefore w:val="0"/>
        <w:tabs>
          <w:tab w:val="left" w:pos="570"/>
        </w:tabs>
        <w:kinsoku/>
        <w:wordWrap/>
        <w:overflowPunct/>
        <w:topLinePunct w:val="0"/>
        <w:autoSpaceDE/>
        <w:autoSpaceDN/>
        <w:bidi w:val="0"/>
        <w:adjustRightInd/>
        <w:snapToGrid/>
        <w:spacing w:line="520" w:lineRule="exact"/>
        <w:ind w:firstLine="570"/>
        <w:textAlignment w:val="auto"/>
        <w:rPr>
          <w:rFonts w:hint="eastAsia" w:ascii="宋体" w:hAnsi="宋体" w:eastAsia="宋体" w:cs="宋体"/>
          <w:sz w:val="28"/>
          <w:szCs w:val="28"/>
        </w:rPr>
      </w:pPr>
      <w:r>
        <w:rPr>
          <w:rFonts w:hint="eastAsia" w:ascii="宋体" w:hAnsi="宋体" w:eastAsia="宋体" w:cs="宋体"/>
          <w:b/>
          <w:sz w:val="28"/>
          <w:szCs w:val="28"/>
        </w:rPr>
        <w:t>第十</w:t>
      </w:r>
      <w:r>
        <w:rPr>
          <w:rFonts w:hint="eastAsia" w:ascii="宋体" w:hAnsi="宋体" w:cs="宋体"/>
          <w:b/>
          <w:sz w:val="28"/>
          <w:szCs w:val="28"/>
          <w:lang w:val="en-US" w:eastAsia="zh-CN"/>
        </w:rPr>
        <w:t>九</w:t>
      </w:r>
      <w:r>
        <w:rPr>
          <w:rFonts w:hint="eastAsia" w:ascii="宋体" w:hAnsi="宋体" w:eastAsia="宋体" w:cs="宋体"/>
          <w:b/>
          <w:sz w:val="28"/>
          <w:szCs w:val="28"/>
        </w:rPr>
        <w:t>条</w:t>
      </w:r>
      <w:r>
        <w:rPr>
          <w:rFonts w:hint="eastAsia" w:ascii="宋体" w:hAnsi="宋体" w:eastAsia="宋体" w:cs="宋体"/>
          <w:b/>
          <w:sz w:val="28"/>
          <w:szCs w:val="28"/>
          <w:lang w:val="en-US" w:eastAsia="zh-CN"/>
        </w:rPr>
        <w:t xml:space="preserve"> </w:t>
      </w:r>
      <w:r>
        <w:rPr>
          <w:rFonts w:hint="eastAsia" w:ascii="宋体" w:hAnsi="宋体" w:eastAsia="宋体" w:cs="宋体"/>
          <w:sz w:val="28"/>
          <w:szCs w:val="28"/>
        </w:rPr>
        <w:t>本</w:t>
      </w:r>
      <w:r>
        <w:rPr>
          <w:rFonts w:hint="eastAsia" w:ascii="宋体" w:hAnsi="宋体" w:eastAsia="宋体" w:cs="宋体"/>
          <w:sz w:val="28"/>
          <w:szCs w:val="28"/>
          <w:lang w:val="en-US" w:eastAsia="zh-CN"/>
        </w:rPr>
        <w:t>合同</w:t>
      </w:r>
      <w:r>
        <w:rPr>
          <w:rFonts w:hint="eastAsia" w:ascii="宋体" w:hAnsi="宋体" w:eastAsia="宋体" w:cs="宋体"/>
          <w:sz w:val="28"/>
          <w:szCs w:val="28"/>
        </w:rPr>
        <w:t>未尽事宜，可由甲乙双方协商后作为协议附件，附于协议之后。</w:t>
      </w:r>
    </w:p>
    <w:p w14:paraId="26480331">
      <w:pPr>
        <w:keepNext w:val="0"/>
        <w:keepLines w:val="0"/>
        <w:pageBreakBefore w:val="0"/>
        <w:tabs>
          <w:tab w:val="left" w:pos="570"/>
        </w:tabs>
        <w:kinsoku/>
        <w:wordWrap/>
        <w:overflowPunct/>
        <w:topLinePunct w:val="0"/>
        <w:autoSpaceDE/>
        <w:autoSpaceDN/>
        <w:bidi w:val="0"/>
        <w:adjustRightInd/>
        <w:snapToGrid/>
        <w:spacing w:line="520" w:lineRule="exact"/>
        <w:ind w:firstLine="570"/>
        <w:textAlignment w:val="auto"/>
        <w:rPr>
          <w:rFonts w:hint="eastAsia" w:ascii="宋体" w:hAnsi="宋体" w:eastAsia="宋体" w:cs="宋体"/>
          <w:sz w:val="28"/>
          <w:szCs w:val="28"/>
        </w:rPr>
      </w:pPr>
      <w:r>
        <w:rPr>
          <w:rFonts w:hint="eastAsia" w:ascii="宋体" w:hAnsi="宋体" w:eastAsia="宋体" w:cs="宋体"/>
          <w:b/>
          <w:sz w:val="28"/>
          <w:szCs w:val="28"/>
        </w:rPr>
        <w:t>第二十条</w:t>
      </w:r>
      <w:r>
        <w:rPr>
          <w:rFonts w:hint="eastAsia" w:ascii="宋体" w:hAnsi="宋体" w:eastAsia="宋体" w:cs="宋体"/>
          <w:b/>
          <w:sz w:val="28"/>
          <w:szCs w:val="28"/>
          <w:lang w:val="en-US" w:eastAsia="zh-CN"/>
        </w:rPr>
        <w:t xml:space="preserve"> </w:t>
      </w:r>
      <w:r>
        <w:rPr>
          <w:rFonts w:hint="eastAsia" w:ascii="宋体" w:hAnsi="宋体" w:eastAsia="宋体" w:cs="宋体"/>
          <w:sz w:val="28"/>
          <w:szCs w:val="28"/>
        </w:rPr>
        <w:t>本</w:t>
      </w:r>
      <w:r>
        <w:rPr>
          <w:rFonts w:hint="eastAsia" w:ascii="宋体" w:hAnsi="宋体" w:eastAsia="宋体" w:cs="宋体"/>
          <w:sz w:val="28"/>
          <w:szCs w:val="28"/>
          <w:lang w:val="en-US" w:eastAsia="zh-CN"/>
        </w:rPr>
        <w:t>合同</w:t>
      </w:r>
      <w:r>
        <w:rPr>
          <w:rFonts w:hint="eastAsia" w:ascii="宋体" w:hAnsi="宋体" w:eastAsia="宋体" w:cs="宋体"/>
          <w:sz w:val="28"/>
          <w:szCs w:val="28"/>
        </w:rPr>
        <w:t>一式</w:t>
      </w:r>
      <w:r>
        <w:rPr>
          <w:rFonts w:hint="eastAsia" w:ascii="宋体" w:hAnsi="宋体" w:cs="宋体"/>
          <w:sz w:val="28"/>
          <w:szCs w:val="28"/>
          <w:lang w:val="en-US" w:eastAsia="zh-CN"/>
        </w:rPr>
        <w:t>五</w:t>
      </w:r>
      <w:r>
        <w:rPr>
          <w:rFonts w:hint="eastAsia" w:ascii="宋体" w:hAnsi="宋体" w:eastAsia="宋体" w:cs="宋体"/>
          <w:sz w:val="28"/>
          <w:szCs w:val="28"/>
        </w:rPr>
        <w:t>份，甲</w:t>
      </w:r>
      <w:r>
        <w:rPr>
          <w:rFonts w:hint="eastAsia" w:ascii="宋体" w:hAnsi="宋体" w:cs="宋体"/>
          <w:sz w:val="28"/>
          <w:szCs w:val="28"/>
          <w:lang w:val="en-US" w:eastAsia="zh-CN"/>
        </w:rPr>
        <w:t>方持三份，</w:t>
      </w:r>
      <w:r>
        <w:rPr>
          <w:rFonts w:hint="eastAsia" w:ascii="宋体" w:hAnsi="宋体" w:eastAsia="宋体" w:cs="宋体"/>
          <w:sz w:val="28"/>
          <w:szCs w:val="28"/>
        </w:rPr>
        <w:t>乙方持</w:t>
      </w:r>
      <w:r>
        <w:rPr>
          <w:rFonts w:hint="eastAsia" w:ascii="宋体" w:hAnsi="宋体" w:cs="宋体"/>
          <w:sz w:val="28"/>
          <w:szCs w:val="28"/>
          <w:lang w:val="en-US" w:eastAsia="zh-CN"/>
        </w:rPr>
        <w:t>两</w:t>
      </w:r>
      <w:r>
        <w:rPr>
          <w:rFonts w:hint="eastAsia" w:ascii="宋体" w:hAnsi="宋体" w:eastAsia="宋体" w:cs="宋体"/>
          <w:sz w:val="28"/>
          <w:szCs w:val="28"/>
        </w:rPr>
        <w:t>份。</w:t>
      </w:r>
    </w:p>
    <w:p w14:paraId="351BFCC7">
      <w:pPr>
        <w:keepNext w:val="0"/>
        <w:keepLines w:val="0"/>
        <w:pageBreakBefore w:val="0"/>
        <w:tabs>
          <w:tab w:val="left" w:pos="570"/>
        </w:tabs>
        <w:kinsoku/>
        <w:wordWrap/>
        <w:overflowPunct/>
        <w:topLinePunct w:val="0"/>
        <w:autoSpaceDE/>
        <w:autoSpaceDN/>
        <w:bidi w:val="0"/>
        <w:adjustRightInd/>
        <w:snapToGrid/>
        <w:spacing w:line="520" w:lineRule="exact"/>
        <w:ind w:firstLine="570"/>
        <w:textAlignment w:val="auto"/>
        <w:rPr>
          <w:rFonts w:hint="eastAsia" w:ascii="宋体" w:hAnsi="宋体" w:eastAsia="宋体" w:cs="宋体"/>
          <w:sz w:val="28"/>
          <w:szCs w:val="28"/>
        </w:rPr>
      </w:pPr>
      <w:r>
        <w:rPr>
          <w:rFonts w:hint="eastAsia" w:ascii="宋体" w:hAnsi="宋体" w:eastAsia="宋体" w:cs="宋体"/>
          <w:b/>
          <w:sz w:val="28"/>
          <w:szCs w:val="28"/>
        </w:rPr>
        <w:t>第二十</w:t>
      </w:r>
      <w:r>
        <w:rPr>
          <w:rFonts w:hint="eastAsia" w:ascii="宋体" w:hAnsi="宋体" w:cs="宋体"/>
          <w:b/>
          <w:sz w:val="28"/>
          <w:szCs w:val="28"/>
          <w:lang w:val="en-US" w:eastAsia="zh-CN"/>
        </w:rPr>
        <w:t>一</w:t>
      </w:r>
      <w:r>
        <w:rPr>
          <w:rFonts w:hint="eastAsia" w:ascii="宋体" w:hAnsi="宋体" w:eastAsia="宋体" w:cs="宋体"/>
          <w:b/>
          <w:sz w:val="28"/>
          <w:szCs w:val="28"/>
        </w:rPr>
        <w:t>条</w:t>
      </w:r>
      <w:r>
        <w:rPr>
          <w:rFonts w:hint="eastAsia" w:ascii="宋体" w:hAnsi="宋体" w:eastAsia="宋体" w:cs="宋体"/>
          <w:b/>
          <w:sz w:val="28"/>
          <w:szCs w:val="28"/>
          <w:lang w:val="en-US" w:eastAsia="zh-CN"/>
        </w:rPr>
        <w:t xml:space="preserve"> </w:t>
      </w:r>
      <w:r>
        <w:rPr>
          <w:rFonts w:hint="eastAsia" w:ascii="宋体" w:hAnsi="宋体" w:eastAsia="宋体" w:cs="宋体"/>
          <w:sz w:val="28"/>
          <w:szCs w:val="28"/>
        </w:rPr>
        <w:t>本</w:t>
      </w:r>
      <w:r>
        <w:rPr>
          <w:rFonts w:hint="eastAsia" w:ascii="宋体" w:hAnsi="宋体" w:eastAsia="宋体" w:cs="宋体"/>
          <w:sz w:val="28"/>
          <w:szCs w:val="28"/>
          <w:lang w:val="en-US" w:eastAsia="zh-CN"/>
        </w:rPr>
        <w:t>合同</w:t>
      </w:r>
      <w:r>
        <w:rPr>
          <w:rFonts w:hint="eastAsia" w:ascii="宋体" w:hAnsi="宋体" w:eastAsia="宋体" w:cs="宋体"/>
          <w:sz w:val="28"/>
          <w:szCs w:val="28"/>
        </w:rPr>
        <w:t>履行中如发生争议，由双方协商解决；协商不成，可以向</w:t>
      </w:r>
      <w:r>
        <w:rPr>
          <w:rFonts w:hint="eastAsia" w:ascii="宋体" w:hAnsi="宋体" w:eastAsia="宋体" w:cs="宋体"/>
          <w:sz w:val="28"/>
          <w:szCs w:val="28"/>
          <w:lang w:val="en-US" w:eastAsia="zh-CN"/>
        </w:rPr>
        <w:t>合同</w:t>
      </w:r>
      <w:r>
        <w:rPr>
          <w:rFonts w:hint="eastAsia" w:ascii="宋体" w:hAnsi="宋体" w:eastAsia="宋体" w:cs="宋体"/>
          <w:sz w:val="28"/>
          <w:szCs w:val="28"/>
        </w:rPr>
        <w:t>签</w:t>
      </w:r>
      <w:r>
        <w:rPr>
          <w:rFonts w:hint="eastAsia" w:ascii="宋体" w:hAnsi="宋体" w:eastAsia="宋体" w:cs="宋体"/>
          <w:sz w:val="28"/>
          <w:szCs w:val="28"/>
          <w:lang w:val="en-US" w:eastAsia="zh-CN"/>
        </w:rPr>
        <w:t>订</w:t>
      </w:r>
      <w:r>
        <w:rPr>
          <w:rFonts w:hint="eastAsia" w:ascii="宋体" w:hAnsi="宋体" w:eastAsia="宋体" w:cs="宋体"/>
          <w:sz w:val="28"/>
          <w:szCs w:val="28"/>
        </w:rPr>
        <w:t>地</w:t>
      </w:r>
      <w:r>
        <w:rPr>
          <w:rFonts w:hint="eastAsia" w:ascii="宋体" w:hAnsi="宋体" w:eastAsia="宋体" w:cs="宋体"/>
          <w:sz w:val="28"/>
          <w:szCs w:val="28"/>
          <w:lang w:val="en-US" w:eastAsia="zh-CN"/>
        </w:rPr>
        <w:t>有管辖权</w:t>
      </w:r>
      <w:r>
        <w:rPr>
          <w:rFonts w:hint="eastAsia" w:ascii="宋体" w:hAnsi="宋体" w:eastAsia="宋体" w:cs="宋体"/>
          <w:sz w:val="28"/>
          <w:szCs w:val="28"/>
        </w:rPr>
        <w:t>的人民法院提起诉讼。</w:t>
      </w:r>
    </w:p>
    <w:p w14:paraId="0EBF16A9">
      <w:pPr>
        <w:keepNext w:val="0"/>
        <w:keepLines w:val="0"/>
        <w:pageBreakBefore w:val="0"/>
        <w:widowControl/>
        <w:tabs>
          <w:tab w:val="left" w:pos="570"/>
        </w:tabs>
        <w:kinsoku/>
        <w:wordWrap/>
        <w:overflowPunct/>
        <w:topLinePunct w:val="0"/>
        <w:autoSpaceDE/>
        <w:autoSpaceDN/>
        <w:bidi w:val="0"/>
        <w:adjustRightInd/>
        <w:snapToGrid/>
        <w:spacing w:line="520" w:lineRule="exact"/>
        <w:ind w:firstLine="570" w:firstLineChars="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合同签订地点：山东省威海市环翠区</w:t>
      </w:r>
    </w:p>
    <w:p w14:paraId="3428FB1A">
      <w:pPr>
        <w:keepNext w:val="0"/>
        <w:keepLines w:val="0"/>
        <w:pageBreakBefore w:val="0"/>
        <w:tabs>
          <w:tab w:val="left" w:pos="570"/>
        </w:tabs>
        <w:kinsoku/>
        <w:wordWrap/>
        <w:overflowPunct/>
        <w:topLinePunct w:val="0"/>
        <w:autoSpaceDE/>
        <w:autoSpaceDN/>
        <w:bidi w:val="0"/>
        <w:adjustRightInd/>
        <w:snapToGrid/>
        <w:spacing w:line="520" w:lineRule="exact"/>
        <w:ind w:firstLine="570"/>
        <w:textAlignment w:val="auto"/>
        <w:rPr>
          <w:rFonts w:hint="eastAsia" w:ascii="宋体" w:hAnsi="宋体" w:eastAsia="宋体" w:cs="宋体"/>
          <w:sz w:val="28"/>
          <w:szCs w:val="28"/>
        </w:rPr>
      </w:pPr>
    </w:p>
    <w:p w14:paraId="63172F4C">
      <w:pPr>
        <w:keepNext w:val="0"/>
        <w:keepLines w:val="0"/>
        <w:pageBreakBefore w:val="0"/>
        <w:tabs>
          <w:tab w:val="left" w:pos="570"/>
        </w:tabs>
        <w:kinsoku/>
        <w:wordWrap/>
        <w:overflowPunct/>
        <w:topLinePunct w:val="0"/>
        <w:autoSpaceDE/>
        <w:autoSpaceDN/>
        <w:bidi w:val="0"/>
        <w:adjustRightInd/>
        <w:snapToGrid/>
        <w:spacing w:line="520" w:lineRule="exact"/>
        <w:ind w:firstLine="570"/>
        <w:textAlignment w:val="auto"/>
        <w:rPr>
          <w:rFonts w:hint="eastAsia" w:ascii="宋体" w:hAnsi="宋体" w:eastAsia="宋体" w:cs="宋体"/>
          <w:sz w:val="28"/>
          <w:szCs w:val="28"/>
          <w:lang w:eastAsia="zh-CN"/>
        </w:rPr>
      </w:pPr>
      <w:r>
        <w:rPr>
          <w:rFonts w:hint="eastAsia" w:ascii="宋体" w:hAnsi="宋体" w:eastAsia="宋体" w:cs="宋体"/>
          <w:sz w:val="28"/>
          <w:szCs w:val="28"/>
        </w:rPr>
        <w:t>甲方（盖章）</w:t>
      </w:r>
      <w:r>
        <w:rPr>
          <w:rFonts w:hint="eastAsia" w:ascii="宋体" w:hAnsi="宋体" w:eastAsia="宋体" w:cs="宋体"/>
          <w:sz w:val="28"/>
          <w:szCs w:val="28"/>
          <w:lang w:eastAsia="zh-CN"/>
        </w:rPr>
        <w:t>：</w:t>
      </w:r>
      <w:r>
        <w:rPr>
          <w:rFonts w:hint="eastAsia" w:ascii="宋体" w:hAnsi="宋体" w:eastAsia="宋体" w:cs="宋体"/>
          <w:sz w:val="28"/>
          <w:szCs w:val="28"/>
        </w:rPr>
        <w:t>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乙方（盖章）</w:t>
      </w:r>
      <w:r>
        <w:rPr>
          <w:rFonts w:hint="eastAsia" w:ascii="宋体" w:hAnsi="宋体" w:cs="宋体"/>
          <w:sz w:val="28"/>
          <w:szCs w:val="28"/>
          <w:lang w:eastAsia="zh-CN"/>
        </w:rPr>
        <w:t>：</w:t>
      </w:r>
    </w:p>
    <w:p w14:paraId="1C60BA34">
      <w:pPr>
        <w:keepNext w:val="0"/>
        <w:keepLines w:val="0"/>
        <w:pageBreakBefore w:val="0"/>
        <w:tabs>
          <w:tab w:val="left" w:pos="570"/>
        </w:tabs>
        <w:kinsoku/>
        <w:wordWrap/>
        <w:overflowPunct/>
        <w:topLinePunct w:val="0"/>
        <w:autoSpaceDE/>
        <w:autoSpaceDN/>
        <w:bidi w:val="0"/>
        <w:adjustRightInd/>
        <w:snapToGrid/>
        <w:spacing w:line="520" w:lineRule="exact"/>
        <w:ind w:firstLine="570"/>
        <w:textAlignment w:val="auto"/>
        <w:rPr>
          <w:rFonts w:hint="eastAsia" w:ascii="宋体" w:hAnsi="宋体" w:eastAsia="宋体" w:cs="宋体"/>
          <w:sz w:val="28"/>
          <w:szCs w:val="28"/>
        </w:rPr>
      </w:pPr>
      <w:r>
        <w:rPr>
          <w:rFonts w:hint="eastAsia" w:ascii="宋体" w:hAnsi="宋体" w:eastAsia="宋体" w:cs="宋体"/>
          <w:sz w:val="28"/>
          <w:szCs w:val="28"/>
        </w:rPr>
        <w:t>法定代表人（盖章）</w:t>
      </w:r>
      <w:r>
        <w:rPr>
          <w:rFonts w:hint="eastAsia" w:ascii="宋体" w:hAnsi="宋体" w:cs="宋体"/>
          <w:sz w:val="28"/>
          <w:szCs w:val="28"/>
          <w:lang w:eastAsia="zh-CN"/>
        </w:rPr>
        <w:t>：</w:t>
      </w:r>
      <w:r>
        <w:rPr>
          <w:rFonts w:hint="eastAsia" w:ascii="宋体" w:hAnsi="宋体" w:eastAsia="宋体" w:cs="宋体"/>
          <w:sz w:val="28"/>
          <w:szCs w:val="28"/>
        </w:rPr>
        <w:t>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法定代表人（盖章）</w:t>
      </w:r>
      <w:r>
        <w:rPr>
          <w:rFonts w:hint="eastAsia" w:ascii="宋体" w:hAnsi="宋体" w:cs="宋体"/>
          <w:sz w:val="28"/>
          <w:szCs w:val="28"/>
          <w:lang w:eastAsia="zh-CN"/>
        </w:rPr>
        <w:t>：</w:t>
      </w:r>
      <w:r>
        <w:rPr>
          <w:rFonts w:hint="eastAsia" w:ascii="宋体" w:hAnsi="宋体" w:eastAsia="宋体" w:cs="宋体"/>
          <w:sz w:val="28"/>
          <w:szCs w:val="28"/>
        </w:rPr>
        <w:t>　　　　　　　　　　　</w:t>
      </w:r>
    </w:p>
    <w:p w14:paraId="1DF3FDE7">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rPr>
      </w:pPr>
    </w:p>
    <w:p w14:paraId="7F6C6A91">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Theme="minorEastAsia" w:hAnsiTheme="minorEastAsia" w:eastAsiaTheme="minorEastAsia" w:cstheme="minorEastAsia"/>
          <w:sz w:val="28"/>
          <w:szCs w:val="28"/>
        </w:rPr>
      </w:pPr>
      <w:r>
        <w:rPr>
          <w:rFonts w:hint="eastAsia" w:ascii="宋体" w:hAnsi="宋体" w:eastAsia="宋体" w:cs="宋体"/>
          <w:sz w:val="28"/>
          <w:szCs w:val="28"/>
        </w:rPr>
        <w:t>　</w:t>
      </w:r>
      <w:r>
        <w:rPr>
          <w:rFonts w:hint="eastAsia" w:asciiTheme="minorEastAsia" w:hAnsiTheme="minorEastAsia" w:eastAsiaTheme="minorEastAsia" w:cstheme="minorEastAsia"/>
          <w:sz w:val="28"/>
          <w:szCs w:val="28"/>
        </w:rPr>
        <w:t>　　</w:t>
      </w:r>
    </w:p>
    <w:p w14:paraId="643CDD92">
      <w:pPr>
        <w:spacing w:line="480" w:lineRule="exact"/>
        <w:ind w:firstLine="585"/>
        <w:rPr>
          <w:rFonts w:hint="default"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附：乙方的营业执照复印件</w:t>
      </w:r>
    </w:p>
    <w:p w14:paraId="69B51F67">
      <w:pPr>
        <w:spacing w:line="480" w:lineRule="exact"/>
        <w:ind w:firstLine="585"/>
        <w:rPr>
          <w:rFonts w:hint="eastAsia" w:ascii="宋体" w:hAnsi="宋体" w:cs="宋体"/>
          <w:sz w:val="28"/>
          <w:szCs w:val="28"/>
          <w:highlight w:val="none"/>
        </w:rPr>
      </w:pPr>
    </w:p>
    <w:p w14:paraId="39A886A9">
      <w:pPr>
        <w:spacing w:line="480" w:lineRule="exact"/>
        <w:ind w:firstLine="560" w:firstLineChars="200"/>
        <w:rPr>
          <w:rFonts w:hint="eastAsia" w:ascii="宋体" w:hAnsi="宋体" w:eastAsia="宋体" w:cs="宋体"/>
          <w:b w:val="0"/>
          <w:bCs w:val="0"/>
          <w:sz w:val="28"/>
          <w:szCs w:val="28"/>
          <w:highlight w:val="none"/>
        </w:rPr>
      </w:pPr>
      <w:r>
        <w:rPr>
          <w:rFonts w:hint="eastAsia" w:ascii="宋体" w:hAnsi="宋体" w:cs="宋体"/>
          <w:sz w:val="28"/>
          <w:szCs w:val="28"/>
          <w:highlight w:val="none"/>
        </w:rPr>
        <w:t>注：本合同条款仅供参考，</w:t>
      </w:r>
      <w:r>
        <w:rPr>
          <w:rFonts w:hint="eastAsia" w:ascii="宋体" w:hAnsi="宋体" w:cs="宋体"/>
          <w:sz w:val="28"/>
          <w:szCs w:val="28"/>
          <w:highlight w:val="none"/>
          <w:lang w:val="en-US" w:eastAsia="zh-CN"/>
        </w:rPr>
        <w:t>成交</w:t>
      </w:r>
      <w:r>
        <w:rPr>
          <w:rFonts w:hint="eastAsia" w:ascii="宋体" w:hAnsi="宋体" w:cs="宋体"/>
          <w:sz w:val="28"/>
          <w:szCs w:val="28"/>
          <w:highlight w:val="none"/>
        </w:rPr>
        <w:t>后需根据情况另行修改</w:t>
      </w:r>
      <w:r>
        <w:rPr>
          <w:rFonts w:hint="eastAsia" w:ascii="宋体" w:hAnsi="宋体" w:cs="宋体"/>
          <w:sz w:val="28"/>
          <w:szCs w:val="28"/>
          <w:highlight w:val="none"/>
          <w:lang w:eastAsia="zh-CN"/>
        </w:rPr>
        <w:t>，</w:t>
      </w:r>
      <w:r>
        <w:rPr>
          <w:rFonts w:hint="eastAsia" w:ascii="宋体" w:hAnsi="宋体" w:cs="宋体"/>
          <w:sz w:val="28"/>
          <w:szCs w:val="28"/>
          <w:highlight w:val="none"/>
          <w:lang w:val="en-US" w:eastAsia="zh-CN"/>
        </w:rPr>
        <w:t>具体以实际签订的合同为准</w:t>
      </w:r>
      <w:r>
        <w:rPr>
          <w:rFonts w:hint="eastAsia" w:ascii="宋体" w:hAnsi="宋体" w:cs="宋体"/>
          <w:sz w:val="28"/>
          <w:szCs w:val="28"/>
          <w:highlight w:val="none"/>
        </w:rPr>
        <w:t>。</w:t>
      </w:r>
    </w:p>
    <w:sectPr>
      <w:footerReference r:id="rId9" w:type="default"/>
      <w:type w:val="continuous"/>
      <w:pgSz w:w="11906" w:h="16838"/>
      <w:pgMar w:top="1440" w:right="1077" w:bottom="1440" w:left="107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Noto Sans Mono CJK JP Regular">
    <w:altName w:val="宋体"/>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C7B92">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55C25C">
                          <w:pPr>
                            <w:pStyle w:val="2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E55C25C">
                    <w:pPr>
                      <w:pStyle w:val="2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313FD">
    <w:pPr>
      <w:pStyle w:val="25"/>
      <w:tabs>
        <w:tab w:val="clear" w:pos="4153"/>
        <w:tab w:val="clear" w:pos="8306"/>
      </w:tabs>
      <w:rPr>
        <w:rFonts w:ascii="宋体" w:hAns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712DCF">
                          <w:pPr>
                            <w:pStyle w:val="25"/>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D712DCF">
                    <w:pPr>
                      <w:pStyle w:val="25"/>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2A49B">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EFE8E4">
                          <w:pPr>
                            <w:pStyle w:val="25"/>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DEFE8E4">
                    <w:pPr>
                      <w:pStyle w:val="25"/>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3E7BA">
    <w:pPr>
      <w:pStyle w:val="12"/>
      <w:spacing w:line="14" w:lineRule="auto"/>
      <w:jc w:val="center"/>
      <w:rPr>
        <w:sz w:val="20"/>
        <w:szCs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8106D4">
                          <w:pPr>
                            <w:pStyle w:val="25"/>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A8106D4">
                    <w:pPr>
                      <w:pStyle w:val="25"/>
                    </w:pPr>
                    <w:r>
                      <w:fldChar w:fldCharType="begin"/>
                    </w:r>
                    <w:r>
                      <w:instrText xml:space="preserve"> PAGE  \* MERGEFORMAT </w:instrText>
                    </w:r>
                    <w:r>
                      <w:fldChar w:fldCharType="separate"/>
                    </w:r>
                    <w:r>
                      <w:t>48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A8138">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D949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58C9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EzY2MxYjJmMzA2MWQ2YWI1OTBlMzdhMTU2ZGI1OWUifQ=="/>
  </w:docVars>
  <w:rsids>
    <w:rsidRoot w:val="00C47348"/>
    <w:rsid w:val="000024B6"/>
    <w:rsid w:val="000426EF"/>
    <w:rsid w:val="0007711C"/>
    <w:rsid w:val="00111991"/>
    <w:rsid w:val="001301D7"/>
    <w:rsid w:val="001533CA"/>
    <w:rsid w:val="001A001D"/>
    <w:rsid w:val="001E20FD"/>
    <w:rsid w:val="001E4545"/>
    <w:rsid w:val="00234CE9"/>
    <w:rsid w:val="00294080"/>
    <w:rsid w:val="0029657A"/>
    <w:rsid w:val="003548CA"/>
    <w:rsid w:val="003A273B"/>
    <w:rsid w:val="003B7BC1"/>
    <w:rsid w:val="00430140"/>
    <w:rsid w:val="00482F33"/>
    <w:rsid w:val="004C0DD6"/>
    <w:rsid w:val="005C4132"/>
    <w:rsid w:val="00627C98"/>
    <w:rsid w:val="00661F30"/>
    <w:rsid w:val="00693A6A"/>
    <w:rsid w:val="006B2502"/>
    <w:rsid w:val="007161A6"/>
    <w:rsid w:val="007B2816"/>
    <w:rsid w:val="007B3BE2"/>
    <w:rsid w:val="007B3E3C"/>
    <w:rsid w:val="007B7F1E"/>
    <w:rsid w:val="007D5D86"/>
    <w:rsid w:val="00826954"/>
    <w:rsid w:val="00826C3C"/>
    <w:rsid w:val="008363B2"/>
    <w:rsid w:val="008F4294"/>
    <w:rsid w:val="0091581F"/>
    <w:rsid w:val="009748B8"/>
    <w:rsid w:val="00987D0B"/>
    <w:rsid w:val="009969F4"/>
    <w:rsid w:val="00996B95"/>
    <w:rsid w:val="009A2A8B"/>
    <w:rsid w:val="009E3DCC"/>
    <w:rsid w:val="00A06548"/>
    <w:rsid w:val="00A12C57"/>
    <w:rsid w:val="00A46E99"/>
    <w:rsid w:val="00A71AF8"/>
    <w:rsid w:val="00A85A8B"/>
    <w:rsid w:val="00AA083E"/>
    <w:rsid w:val="00B00342"/>
    <w:rsid w:val="00B11DDA"/>
    <w:rsid w:val="00B85D85"/>
    <w:rsid w:val="00BF61F2"/>
    <w:rsid w:val="00C16C5E"/>
    <w:rsid w:val="00C30FDB"/>
    <w:rsid w:val="00C36176"/>
    <w:rsid w:val="00C47348"/>
    <w:rsid w:val="00C60A8C"/>
    <w:rsid w:val="00C62923"/>
    <w:rsid w:val="00CD07CF"/>
    <w:rsid w:val="00CD5C44"/>
    <w:rsid w:val="00D01531"/>
    <w:rsid w:val="00D87271"/>
    <w:rsid w:val="00DA2BFC"/>
    <w:rsid w:val="00DD685D"/>
    <w:rsid w:val="00DF6BEF"/>
    <w:rsid w:val="00E84C79"/>
    <w:rsid w:val="00EA7A86"/>
    <w:rsid w:val="00F203F7"/>
    <w:rsid w:val="00FA5A9D"/>
    <w:rsid w:val="00FE1942"/>
    <w:rsid w:val="00FE54AA"/>
    <w:rsid w:val="036F6B27"/>
    <w:rsid w:val="03FD2384"/>
    <w:rsid w:val="052971A9"/>
    <w:rsid w:val="05467D5B"/>
    <w:rsid w:val="07F92DB7"/>
    <w:rsid w:val="080D2DB2"/>
    <w:rsid w:val="09076F07"/>
    <w:rsid w:val="09200F87"/>
    <w:rsid w:val="09B35658"/>
    <w:rsid w:val="0A544CC8"/>
    <w:rsid w:val="0ABF0394"/>
    <w:rsid w:val="0C1130D6"/>
    <w:rsid w:val="0CA535B9"/>
    <w:rsid w:val="0E9C09EC"/>
    <w:rsid w:val="0EE91E83"/>
    <w:rsid w:val="0EFD592E"/>
    <w:rsid w:val="0FE4089C"/>
    <w:rsid w:val="10572E1C"/>
    <w:rsid w:val="10FF2D42"/>
    <w:rsid w:val="125A6BF4"/>
    <w:rsid w:val="13F61BBE"/>
    <w:rsid w:val="13FD1F2D"/>
    <w:rsid w:val="156C736A"/>
    <w:rsid w:val="15826710"/>
    <w:rsid w:val="15F555B1"/>
    <w:rsid w:val="160E70E0"/>
    <w:rsid w:val="16774218"/>
    <w:rsid w:val="16A16F44"/>
    <w:rsid w:val="17A32DEB"/>
    <w:rsid w:val="17A821AF"/>
    <w:rsid w:val="17BF60B6"/>
    <w:rsid w:val="17E56F60"/>
    <w:rsid w:val="1A4C3F8D"/>
    <w:rsid w:val="1ACB68E1"/>
    <w:rsid w:val="1B4B17D0"/>
    <w:rsid w:val="1BCA6B98"/>
    <w:rsid w:val="1C3201B5"/>
    <w:rsid w:val="1C9B0535"/>
    <w:rsid w:val="1CC45CDD"/>
    <w:rsid w:val="1DB418AE"/>
    <w:rsid w:val="1E4F095D"/>
    <w:rsid w:val="1E6C2189"/>
    <w:rsid w:val="1EB928D2"/>
    <w:rsid w:val="1EEC32CA"/>
    <w:rsid w:val="1F0C1276"/>
    <w:rsid w:val="202D3B9A"/>
    <w:rsid w:val="205D188D"/>
    <w:rsid w:val="20A0611A"/>
    <w:rsid w:val="22F56BF1"/>
    <w:rsid w:val="236B0C61"/>
    <w:rsid w:val="23B77F6F"/>
    <w:rsid w:val="23F65556"/>
    <w:rsid w:val="24EA3E07"/>
    <w:rsid w:val="24F829C8"/>
    <w:rsid w:val="252512E3"/>
    <w:rsid w:val="256374D7"/>
    <w:rsid w:val="25880A7F"/>
    <w:rsid w:val="25D23219"/>
    <w:rsid w:val="26A8405F"/>
    <w:rsid w:val="27C9064C"/>
    <w:rsid w:val="28A16ED3"/>
    <w:rsid w:val="28D01566"/>
    <w:rsid w:val="2900009D"/>
    <w:rsid w:val="294D2BB7"/>
    <w:rsid w:val="29BD1AEA"/>
    <w:rsid w:val="29DF5B67"/>
    <w:rsid w:val="29F64FFC"/>
    <w:rsid w:val="29FF2C51"/>
    <w:rsid w:val="2A2510C2"/>
    <w:rsid w:val="2A314286"/>
    <w:rsid w:val="2AF7102C"/>
    <w:rsid w:val="2CDE790D"/>
    <w:rsid w:val="2D5409B8"/>
    <w:rsid w:val="2E6E5AA9"/>
    <w:rsid w:val="2FB4573E"/>
    <w:rsid w:val="309537C1"/>
    <w:rsid w:val="30BA5FA6"/>
    <w:rsid w:val="31126BC0"/>
    <w:rsid w:val="311B2BA9"/>
    <w:rsid w:val="31AA6DF8"/>
    <w:rsid w:val="32FA5B5D"/>
    <w:rsid w:val="33124B44"/>
    <w:rsid w:val="334F40FB"/>
    <w:rsid w:val="351A0BFE"/>
    <w:rsid w:val="35B20971"/>
    <w:rsid w:val="36483084"/>
    <w:rsid w:val="36987FC0"/>
    <w:rsid w:val="375B2943"/>
    <w:rsid w:val="37A552E4"/>
    <w:rsid w:val="39316051"/>
    <w:rsid w:val="39EB7DE2"/>
    <w:rsid w:val="3B15352C"/>
    <w:rsid w:val="3B6B3A9C"/>
    <w:rsid w:val="3BBD597A"/>
    <w:rsid w:val="3BC211E2"/>
    <w:rsid w:val="3BE47193"/>
    <w:rsid w:val="3CD72A6B"/>
    <w:rsid w:val="3EB2553E"/>
    <w:rsid w:val="3ECA6D2C"/>
    <w:rsid w:val="3FA27361"/>
    <w:rsid w:val="3FC45529"/>
    <w:rsid w:val="3FFA53EF"/>
    <w:rsid w:val="41272213"/>
    <w:rsid w:val="416E7E42"/>
    <w:rsid w:val="41CD4845"/>
    <w:rsid w:val="434C0391"/>
    <w:rsid w:val="43F52A8A"/>
    <w:rsid w:val="4536296E"/>
    <w:rsid w:val="453B668C"/>
    <w:rsid w:val="459E681C"/>
    <w:rsid w:val="46584ADF"/>
    <w:rsid w:val="46841EB6"/>
    <w:rsid w:val="468F656A"/>
    <w:rsid w:val="469C7200"/>
    <w:rsid w:val="46E666CD"/>
    <w:rsid w:val="47247AD5"/>
    <w:rsid w:val="47AA76FA"/>
    <w:rsid w:val="480037BE"/>
    <w:rsid w:val="48895562"/>
    <w:rsid w:val="493C6A78"/>
    <w:rsid w:val="4A2730F6"/>
    <w:rsid w:val="4A3C6604"/>
    <w:rsid w:val="4AB16FF2"/>
    <w:rsid w:val="4B6940A7"/>
    <w:rsid w:val="4B81164C"/>
    <w:rsid w:val="4CC75F9C"/>
    <w:rsid w:val="4DDF79D2"/>
    <w:rsid w:val="4FE028FF"/>
    <w:rsid w:val="50940F47"/>
    <w:rsid w:val="50C64E79"/>
    <w:rsid w:val="510B2185"/>
    <w:rsid w:val="516A1CA8"/>
    <w:rsid w:val="517E14A2"/>
    <w:rsid w:val="51C615D4"/>
    <w:rsid w:val="51D33CF1"/>
    <w:rsid w:val="51D66EF4"/>
    <w:rsid w:val="520B348B"/>
    <w:rsid w:val="522622AE"/>
    <w:rsid w:val="52684B42"/>
    <w:rsid w:val="528D5C4E"/>
    <w:rsid w:val="54484523"/>
    <w:rsid w:val="54EA382C"/>
    <w:rsid w:val="55791D56"/>
    <w:rsid w:val="56572457"/>
    <w:rsid w:val="56D16D7F"/>
    <w:rsid w:val="57623B4D"/>
    <w:rsid w:val="58584F50"/>
    <w:rsid w:val="588635BE"/>
    <w:rsid w:val="58B32187"/>
    <w:rsid w:val="5980650D"/>
    <w:rsid w:val="59E36A9C"/>
    <w:rsid w:val="5A0F163F"/>
    <w:rsid w:val="5AF2343A"/>
    <w:rsid w:val="5C007491"/>
    <w:rsid w:val="5D107BA8"/>
    <w:rsid w:val="5E1B6804"/>
    <w:rsid w:val="5EE25574"/>
    <w:rsid w:val="5F0E6369"/>
    <w:rsid w:val="6017124D"/>
    <w:rsid w:val="604A517F"/>
    <w:rsid w:val="612979D9"/>
    <w:rsid w:val="614E5143"/>
    <w:rsid w:val="617C61C9"/>
    <w:rsid w:val="635307EE"/>
    <w:rsid w:val="641F4B74"/>
    <w:rsid w:val="64243F39"/>
    <w:rsid w:val="65165F77"/>
    <w:rsid w:val="65442AE4"/>
    <w:rsid w:val="65D8322D"/>
    <w:rsid w:val="669E6224"/>
    <w:rsid w:val="66D32372"/>
    <w:rsid w:val="692E2549"/>
    <w:rsid w:val="6C367871"/>
    <w:rsid w:val="6D286848"/>
    <w:rsid w:val="6DA5433C"/>
    <w:rsid w:val="6DE85FD7"/>
    <w:rsid w:val="6FD35191"/>
    <w:rsid w:val="6FFE7D34"/>
    <w:rsid w:val="708741CD"/>
    <w:rsid w:val="71704C61"/>
    <w:rsid w:val="71F4319C"/>
    <w:rsid w:val="74327CB2"/>
    <w:rsid w:val="749649DF"/>
    <w:rsid w:val="74C607BD"/>
    <w:rsid w:val="75872FF4"/>
    <w:rsid w:val="76460246"/>
    <w:rsid w:val="76607052"/>
    <w:rsid w:val="76914C9D"/>
    <w:rsid w:val="77B75D68"/>
    <w:rsid w:val="78520C1D"/>
    <w:rsid w:val="78880AE2"/>
    <w:rsid w:val="78E421BD"/>
    <w:rsid w:val="79A74F98"/>
    <w:rsid w:val="7BC2430B"/>
    <w:rsid w:val="7CBA4FE2"/>
    <w:rsid w:val="7CBC51FE"/>
    <w:rsid w:val="7D8C697F"/>
    <w:rsid w:val="7DE234BF"/>
    <w:rsid w:val="7E867872"/>
    <w:rsid w:val="7F01339C"/>
    <w:rsid w:val="7F345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39"/>
    <w:qFormat/>
    <w:uiPriority w:val="0"/>
    <w:pPr>
      <w:keepNext/>
      <w:keepLines/>
      <w:spacing w:before="340" w:after="330" w:line="578" w:lineRule="auto"/>
      <w:outlineLvl w:val="0"/>
    </w:pPr>
    <w:rPr>
      <w:b/>
      <w:bCs/>
      <w:kern w:val="44"/>
      <w:sz w:val="44"/>
      <w:szCs w:val="44"/>
    </w:rPr>
  </w:style>
  <w:style w:type="paragraph" w:styleId="3">
    <w:name w:val="heading 2"/>
    <w:basedOn w:val="2"/>
    <w:next w:val="1"/>
    <w:link w:val="142"/>
    <w:qFormat/>
    <w:uiPriority w:val="0"/>
    <w:pPr>
      <w:keepNext/>
      <w:keepLines/>
      <w:spacing w:before="260" w:after="260" w:line="416" w:lineRule="auto"/>
      <w:outlineLvl w:val="1"/>
    </w:pPr>
    <w:rPr>
      <w:rFonts w:ascii="Cambria" w:hAnsi="Cambria"/>
      <w:kern w:val="0"/>
      <w:sz w:val="28"/>
      <w:szCs w:val="28"/>
    </w:rPr>
  </w:style>
  <w:style w:type="paragraph" w:styleId="4">
    <w:name w:val="heading 3"/>
    <w:basedOn w:val="1"/>
    <w:next w:val="1"/>
    <w:link w:val="48"/>
    <w:qFormat/>
    <w:uiPriority w:val="0"/>
    <w:pPr>
      <w:keepNext/>
      <w:keepLines/>
      <w:spacing w:before="260" w:after="260" w:line="416" w:lineRule="auto"/>
      <w:outlineLvl w:val="2"/>
    </w:pPr>
    <w:rPr>
      <w:b/>
      <w:bCs/>
      <w:kern w:val="0"/>
      <w:sz w:val="32"/>
      <w:szCs w:val="32"/>
    </w:rPr>
  </w:style>
  <w:style w:type="paragraph" w:styleId="5">
    <w:name w:val="heading 4"/>
    <w:basedOn w:val="1"/>
    <w:next w:val="1"/>
    <w:link w:val="49"/>
    <w:qFormat/>
    <w:uiPriority w:val="0"/>
    <w:pPr>
      <w:keepNext/>
      <w:keepLines/>
      <w:spacing w:before="280" w:after="290" w:line="376" w:lineRule="auto"/>
      <w:outlineLvl w:val="3"/>
    </w:pPr>
    <w:rPr>
      <w:rFonts w:ascii="Cambria" w:hAnsi="Cambria"/>
      <w:b/>
      <w:bCs/>
      <w:kern w:val="0"/>
      <w:sz w:val="28"/>
      <w:szCs w:val="28"/>
    </w:rPr>
  </w:style>
  <w:style w:type="paragraph" w:styleId="6">
    <w:name w:val="heading 5"/>
    <w:basedOn w:val="1"/>
    <w:next w:val="1"/>
    <w:link w:val="50"/>
    <w:qFormat/>
    <w:uiPriority w:val="0"/>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7">
    <w:name w:val="heading 6"/>
    <w:basedOn w:val="1"/>
    <w:next w:val="1"/>
    <w:link w:val="51"/>
    <w:qFormat/>
    <w:uiPriority w:val="9"/>
    <w:pPr>
      <w:keepNext/>
      <w:keepLines/>
      <w:widowControl/>
      <w:tabs>
        <w:tab w:val="left" w:pos="1152"/>
      </w:tabs>
      <w:spacing w:before="240" w:after="64" w:line="320" w:lineRule="auto"/>
      <w:ind w:left="1152" w:hanging="1152"/>
      <w:jc w:val="left"/>
      <w:outlineLvl w:val="5"/>
    </w:pPr>
    <w:rPr>
      <w:rFonts w:ascii="Arial" w:hAnsi="Arial" w:eastAsia="黑体"/>
      <w:b/>
      <w:bCs/>
      <w:kern w:val="0"/>
      <w:sz w:val="24"/>
      <w:szCs w:val="24"/>
    </w:rPr>
  </w:style>
  <w:style w:type="paragraph" w:styleId="8">
    <w:name w:val="heading 7"/>
    <w:basedOn w:val="1"/>
    <w:next w:val="1"/>
    <w:link w:val="52"/>
    <w:qFormat/>
    <w:uiPriority w:val="0"/>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9">
    <w:name w:val="heading 8"/>
    <w:basedOn w:val="1"/>
    <w:next w:val="1"/>
    <w:link w:val="53"/>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4"/>
    </w:rPr>
  </w:style>
  <w:style w:type="paragraph" w:styleId="10">
    <w:name w:val="heading 9"/>
    <w:basedOn w:val="1"/>
    <w:next w:val="1"/>
    <w:link w:val="54"/>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 w:val="20"/>
      <w:szCs w:val="20"/>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able of authorities"/>
    <w:basedOn w:val="1"/>
    <w:next w:val="1"/>
    <w:qFormat/>
    <w:uiPriority w:val="0"/>
    <w:pPr>
      <w:ind w:left="420" w:leftChars="200"/>
    </w:pPr>
  </w:style>
  <w:style w:type="paragraph" w:styleId="12">
    <w:name w:val="Normal Indent"/>
    <w:basedOn w:val="1"/>
    <w:next w:val="1"/>
    <w:link w:val="55"/>
    <w:qFormat/>
    <w:uiPriority w:val="0"/>
    <w:pPr>
      <w:ind w:firstLine="420"/>
    </w:pPr>
    <w:rPr>
      <w:szCs w:val="21"/>
    </w:rPr>
  </w:style>
  <w:style w:type="paragraph" w:styleId="13">
    <w:name w:val="List Bullet"/>
    <w:basedOn w:val="1"/>
    <w:qFormat/>
    <w:uiPriority w:val="0"/>
    <w:pPr>
      <w:tabs>
        <w:tab w:val="left" w:pos="360"/>
      </w:tabs>
      <w:ind w:left="360" w:hanging="200" w:hangingChars="200"/>
    </w:pPr>
    <w:rPr>
      <w:szCs w:val="21"/>
    </w:rPr>
  </w:style>
  <w:style w:type="paragraph" w:styleId="14">
    <w:name w:val="Document Map"/>
    <w:basedOn w:val="1"/>
    <w:link w:val="56"/>
    <w:qFormat/>
    <w:uiPriority w:val="0"/>
    <w:rPr>
      <w:rFonts w:ascii="宋体"/>
      <w:sz w:val="18"/>
      <w:szCs w:val="18"/>
    </w:rPr>
  </w:style>
  <w:style w:type="paragraph" w:styleId="15">
    <w:name w:val="annotation text"/>
    <w:basedOn w:val="1"/>
    <w:link w:val="57"/>
    <w:qFormat/>
    <w:uiPriority w:val="0"/>
    <w:pPr>
      <w:jc w:val="left"/>
    </w:pPr>
    <w:rPr>
      <w:kern w:val="0"/>
      <w:sz w:val="28"/>
      <w:szCs w:val="28"/>
    </w:rPr>
  </w:style>
  <w:style w:type="paragraph" w:styleId="16">
    <w:name w:val="Body Text"/>
    <w:basedOn w:val="1"/>
    <w:next w:val="17"/>
    <w:link w:val="58"/>
    <w:qFormat/>
    <w:uiPriority w:val="0"/>
    <w:pPr>
      <w:spacing w:line="420" w:lineRule="auto"/>
    </w:pPr>
    <w:rPr>
      <w:kern w:val="0"/>
      <w:sz w:val="24"/>
      <w:szCs w:val="24"/>
    </w:rPr>
  </w:style>
  <w:style w:type="paragraph" w:customStyle="1" w:styleId="1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8">
    <w:name w:val="Body Text Indent"/>
    <w:basedOn w:val="1"/>
    <w:link w:val="59"/>
    <w:qFormat/>
    <w:uiPriority w:val="99"/>
    <w:pPr>
      <w:ind w:firstLine="600"/>
    </w:pPr>
    <w:rPr>
      <w:kern w:val="0"/>
      <w:sz w:val="20"/>
      <w:szCs w:val="20"/>
    </w:rPr>
  </w:style>
  <w:style w:type="paragraph" w:styleId="19">
    <w:name w:val="Block Text"/>
    <w:basedOn w:val="1"/>
    <w:qFormat/>
    <w:uiPriority w:val="0"/>
    <w:pPr>
      <w:autoSpaceDE w:val="0"/>
      <w:autoSpaceDN w:val="0"/>
      <w:adjustRightInd w:val="0"/>
      <w:spacing w:line="500" w:lineRule="exact"/>
      <w:ind w:left="391" w:right="246"/>
    </w:pPr>
    <w:rPr>
      <w:rFonts w:ascii="仿宋_GB2312" w:eastAsia="仿宋_GB2312" w:cs="仿宋_GB2312"/>
      <w:kern w:val="0"/>
      <w:sz w:val="24"/>
      <w:szCs w:val="24"/>
    </w:rPr>
  </w:style>
  <w:style w:type="paragraph" w:styleId="20">
    <w:name w:val="toc 3"/>
    <w:basedOn w:val="1"/>
    <w:next w:val="1"/>
    <w:qFormat/>
    <w:uiPriority w:val="0"/>
    <w:pPr>
      <w:ind w:left="840" w:leftChars="400"/>
    </w:pPr>
    <w:rPr>
      <w:szCs w:val="21"/>
    </w:rPr>
  </w:style>
  <w:style w:type="paragraph" w:styleId="21">
    <w:name w:val="Plain Text"/>
    <w:basedOn w:val="1"/>
    <w:link w:val="60"/>
    <w:qFormat/>
    <w:uiPriority w:val="0"/>
    <w:rPr>
      <w:rFonts w:ascii="宋体" w:hAnsi="Courier New"/>
      <w:kern w:val="0"/>
      <w:szCs w:val="21"/>
    </w:rPr>
  </w:style>
  <w:style w:type="paragraph" w:styleId="22">
    <w:name w:val="Date"/>
    <w:basedOn w:val="1"/>
    <w:next w:val="1"/>
    <w:link w:val="61"/>
    <w:qFormat/>
    <w:uiPriority w:val="0"/>
    <w:pPr>
      <w:ind w:left="100" w:leftChars="2500"/>
    </w:pPr>
    <w:rPr>
      <w:rFonts w:eastAsia="等线"/>
      <w:szCs w:val="21"/>
    </w:rPr>
  </w:style>
  <w:style w:type="paragraph" w:styleId="23">
    <w:name w:val="Body Text Indent 2"/>
    <w:basedOn w:val="1"/>
    <w:link w:val="62"/>
    <w:qFormat/>
    <w:uiPriority w:val="0"/>
    <w:pPr>
      <w:spacing w:after="120" w:line="480" w:lineRule="auto"/>
      <w:ind w:left="420" w:leftChars="200"/>
    </w:pPr>
    <w:rPr>
      <w:rFonts w:eastAsia="等线"/>
      <w:szCs w:val="21"/>
    </w:rPr>
  </w:style>
  <w:style w:type="paragraph" w:styleId="24">
    <w:name w:val="Balloon Text"/>
    <w:basedOn w:val="1"/>
    <w:link w:val="63"/>
    <w:qFormat/>
    <w:uiPriority w:val="0"/>
    <w:rPr>
      <w:kern w:val="0"/>
      <w:sz w:val="18"/>
      <w:szCs w:val="18"/>
    </w:rPr>
  </w:style>
  <w:style w:type="paragraph" w:styleId="25">
    <w:name w:val="footer"/>
    <w:basedOn w:val="1"/>
    <w:link w:val="64"/>
    <w:qFormat/>
    <w:uiPriority w:val="99"/>
    <w:pPr>
      <w:tabs>
        <w:tab w:val="center" w:pos="4153"/>
        <w:tab w:val="right" w:pos="8306"/>
      </w:tabs>
      <w:snapToGrid w:val="0"/>
      <w:jc w:val="left"/>
    </w:pPr>
    <w:rPr>
      <w:kern w:val="0"/>
      <w:sz w:val="18"/>
      <w:szCs w:val="18"/>
    </w:rPr>
  </w:style>
  <w:style w:type="paragraph" w:styleId="26">
    <w:name w:val="header"/>
    <w:basedOn w:val="1"/>
    <w:link w:val="65"/>
    <w:qFormat/>
    <w:uiPriority w:val="0"/>
    <w:pPr>
      <w:pBdr>
        <w:bottom w:val="single" w:color="auto" w:sz="6" w:space="1"/>
      </w:pBdr>
      <w:tabs>
        <w:tab w:val="center" w:pos="4153"/>
        <w:tab w:val="right" w:pos="8306"/>
      </w:tabs>
      <w:snapToGrid w:val="0"/>
      <w:jc w:val="center"/>
    </w:pPr>
    <w:rPr>
      <w:kern w:val="0"/>
      <w:sz w:val="18"/>
      <w:szCs w:val="18"/>
    </w:rPr>
  </w:style>
  <w:style w:type="paragraph" w:styleId="27">
    <w:name w:val="toc 1"/>
    <w:basedOn w:val="1"/>
    <w:next w:val="1"/>
    <w:qFormat/>
    <w:uiPriority w:val="0"/>
    <w:rPr>
      <w:szCs w:val="21"/>
    </w:rPr>
  </w:style>
  <w:style w:type="paragraph" w:styleId="28">
    <w:name w:val="index heading"/>
    <w:basedOn w:val="1"/>
    <w:qFormat/>
    <w:uiPriority w:val="0"/>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29">
    <w:name w:val="Body Text Indent 3"/>
    <w:basedOn w:val="1"/>
    <w:link w:val="66"/>
    <w:qFormat/>
    <w:uiPriority w:val="0"/>
    <w:pPr>
      <w:spacing w:after="120"/>
      <w:ind w:left="420" w:leftChars="200"/>
    </w:pPr>
    <w:rPr>
      <w:kern w:val="0"/>
      <w:sz w:val="16"/>
      <w:szCs w:val="16"/>
    </w:rPr>
  </w:style>
  <w:style w:type="paragraph" w:styleId="30">
    <w:name w:val="toc 2"/>
    <w:basedOn w:val="1"/>
    <w:next w:val="1"/>
    <w:semiHidden/>
    <w:unhideWhenUsed/>
    <w:qFormat/>
    <w:uiPriority w:val="39"/>
    <w:pPr>
      <w:ind w:left="420" w:leftChars="200"/>
    </w:pPr>
  </w:style>
  <w:style w:type="paragraph" w:styleId="31">
    <w:name w:val="Body Text 2"/>
    <w:basedOn w:val="1"/>
    <w:link w:val="67"/>
    <w:qFormat/>
    <w:uiPriority w:val="0"/>
    <w:pPr>
      <w:spacing w:after="120" w:line="480" w:lineRule="auto"/>
    </w:pPr>
    <w:rPr>
      <w:kern w:val="0"/>
      <w:sz w:val="24"/>
      <w:szCs w:val="24"/>
    </w:rPr>
  </w:style>
  <w:style w:type="paragraph" w:styleId="32">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lang w:eastAsia="en-US"/>
    </w:rPr>
  </w:style>
  <w:style w:type="paragraph" w:styleId="33">
    <w:name w:val="Normal (Web)"/>
    <w:basedOn w:val="1"/>
    <w:qFormat/>
    <w:uiPriority w:val="0"/>
    <w:rPr>
      <w:sz w:val="24"/>
      <w:szCs w:val="24"/>
    </w:rPr>
  </w:style>
  <w:style w:type="paragraph" w:styleId="34">
    <w:name w:val="index 1"/>
    <w:basedOn w:val="1"/>
    <w:next w:val="1"/>
    <w:unhideWhenUsed/>
    <w:qFormat/>
    <w:uiPriority w:val="99"/>
  </w:style>
  <w:style w:type="paragraph" w:styleId="35">
    <w:name w:val="Title"/>
    <w:basedOn w:val="1"/>
    <w:next w:val="1"/>
    <w:link w:val="68"/>
    <w:qFormat/>
    <w:uiPriority w:val="0"/>
    <w:pPr>
      <w:spacing w:before="240" w:after="60"/>
      <w:jc w:val="center"/>
      <w:outlineLvl w:val="0"/>
    </w:pPr>
    <w:rPr>
      <w:rFonts w:ascii="Cambria" w:hAnsi="Cambria"/>
      <w:b/>
      <w:bCs/>
      <w:kern w:val="0"/>
      <w:sz w:val="32"/>
      <w:szCs w:val="32"/>
    </w:rPr>
  </w:style>
  <w:style w:type="paragraph" w:styleId="36">
    <w:name w:val="annotation subject"/>
    <w:basedOn w:val="15"/>
    <w:next w:val="15"/>
    <w:link w:val="69"/>
    <w:qFormat/>
    <w:uiPriority w:val="0"/>
    <w:rPr>
      <w:rFonts w:eastAsia="等线"/>
      <w:b/>
      <w:bCs/>
      <w:kern w:val="2"/>
      <w:sz w:val="24"/>
      <w:szCs w:val="24"/>
    </w:rPr>
  </w:style>
  <w:style w:type="paragraph" w:styleId="37">
    <w:name w:val="Body Text First Indent 2"/>
    <w:basedOn w:val="18"/>
    <w:link w:val="70"/>
    <w:unhideWhenUsed/>
    <w:qFormat/>
    <w:uiPriority w:val="99"/>
    <w:pPr>
      <w:spacing w:after="120"/>
      <w:ind w:left="420" w:leftChars="200" w:firstLine="420" w:firstLineChars="200"/>
    </w:pPr>
    <w:rPr>
      <w:kern w:val="2"/>
      <w:sz w:val="21"/>
      <w:szCs w:val="22"/>
    </w:rPr>
  </w:style>
  <w:style w:type="table" w:styleId="39">
    <w:name w:val="Table Grid"/>
    <w:basedOn w:val="38"/>
    <w:qFormat/>
    <w:uiPriority w:val="0"/>
    <w:rPr>
      <w:rFonts w:ascii="Times New Roman" w:hAnsi="Times New Roman"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1">
    <w:name w:val="Strong"/>
    <w:qFormat/>
    <w:uiPriority w:val="0"/>
    <w:rPr>
      <w:b/>
      <w:bCs/>
    </w:rPr>
  </w:style>
  <w:style w:type="character" w:styleId="42">
    <w:name w:val="page number"/>
    <w:qFormat/>
    <w:uiPriority w:val="0"/>
  </w:style>
  <w:style w:type="character" w:styleId="43">
    <w:name w:val="FollowedHyperlink"/>
    <w:qFormat/>
    <w:uiPriority w:val="99"/>
    <w:rPr>
      <w:color w:val="800080"/>
      <w:u w:val="single"/>
    </w:rPr>
  </w:style>
  <w:style w:type="character" w:styleId="44">
    <w:name w:val="Hyperlink"/>
    <w:qFormat/>
    <w:uiPriority w:val="0"/>
    <w:rPr>
      <w:color w:val="0000FF"/>
      <w:u w:val="single"/>
    </w:rPr>
  </w:style>
  <w:style w:type="character" w:styleId="45">
    <w:name w:val="annotation reference"/>
    <w:qFormat/>
    <w:uiPriority w:val="0"/>
    <w:rPr>
      <w:sz w:val="21"/>
      <w:szCs w:val="21"/>
    </w:rPr>
  </w:style>
  <w:style w:type="character" w:customStyle="1" w:styleId="46">
    <w:name w:val="标题 1 字符"/>
    <w:link w:val="2"/>
    <w:qFormat/>
    <w:uiPriority w:val="0"/>
    <w:rPr>
      <w:rFonts w:ascii="Times New Roman" w:hAnsi="Times New Roman" w:eastAsia="宋体" w:cs="Times New Roman"/>
      <w:b/>
      <w:bCs/>
      <w:kern w:val="44"/>
      <w:sz w:val="44"/>
      <w:szCs w:val="44"/>
    </w:rPr>
  </w:style>
  <w:style w:type="character" w:customStyle="1" w:styleId="47">
    <w:name w:val="标题 2 字符"/>
    <w:link w:val="3"/>
    <w:qFormat/>
    <w:uiPriority w:val="0"/>
    <w:rPr>
      <w:rFonts w:ascii="Cambria" w:hAnsi="Cambria" w:eastAsia="宋体" w:cs="Times New Roman"/>
      <w:b/>
      <w:bCs/>
      <w:kern w:val="0"/>
      <w:sz w:val="28"/>
      <w:szCs w:val="28"/>
    </w:rPr>
  </w:style>
  <w:style w:type="character" w:customStyle="1" w:styleId="48">
    <w:name w:val="标题 3 字符"/>
    <w:link w:val="4"/>
    <w:qFormat/>
    <w:uiPriority w:val="0"/>
    <w:rPr>
      <w:rFonts w:ascii="Times New Roman" w:hAnsi="Times New Roman" w:eastAsia="宋体" w:cs="Times New Roman"/>
      <w:b/>
      <w:bCs/>
      <w:kern w:val="0"/>
      <w:sz w:val="32"/>
      <w:szCs w:val="32"/>
    </w:rPr>
  </w:style>
  <w:style w:type="character" w:customStyle="1" w:styleId="49">
    <w:name w:val="标题 4 字符"/>
    <w:link w:val="5"/>
    <w:qFormat/>
    <w:uiPriority w:val="0"/>
    <w:rPr>
      <w:rFonts w:ascii="Cambria" w:hAnsi="Cambria" w:eastAsia="宋体" w:cs="Times New Roman"/>
      <w:b/>
      <w:bCs/>
      <w:kern w:val="0"/>
      <w:sz w:val="28"/>
      <w:szCs w:val="28"/>
    </w:rPr>
  </w:style>
  <w:style w:type="character" w:customStyle="1" w:styleId="50">
    <w:name w:val="标题 5 字符"/>
    <w:link w:val="6"/>
    <w:qFormat/>
    <w:uiPriority w:val="0"/>
    <w:rPr>
      <w:rFonts w:ascii="Times New Roman" w:hAnsi="Times New Roman" w:eastAsia="宋体" w:cs="Times New Roman"/>
      <w:b/>
      <w:bCs/>
      <w:kern w:val="0"/>
      <w:sz w:val="28"/>
      <w:szCs w:val="28"/>
    </w:rPr>
  </w:style>
  <w:style w:type="character" w:customStyle="1" w:styleId="51">
    <w:name w:val="标题 6 字符"/>
    <w:link w:val="7"/>
    <w:qFormat/>
    <w:uiPriority w:val="9"/>
    <w:rPr>
      <w:rFonts w:ascii="Arial" w:hAnsi="Arial" w:eastAsia="黑体" w:cs="Times New Roman"/>
      <w:b/>
      <w:bCs/>
      <w:kern w:val="0"/>
      <w:sz w:val="24"/>
      <w:szCs w:val="24"/>
    </w:rPr>
  </w:style>
  <w:style w:type="character" w:customStyle="1" w:styleId="52">
    <w:name w:val="标题 7 字符"/>
    <w:link w:val="8"/>
    <w:qFormat/>
    <w:uiPriority w:val="0"/>
    <w:rPr>
      <w:rFonts w:ascii="Times New Roman" w:hAnsi="Times New Roman" w:eastAsia="宋体" w:cs="Times New Roman"/>
      <w:b/>
      <w:bCs/>
      <w:kern w:val="0"/>
      <w:sz w:val="24"/>
      <w:szCs w:val="24"/>
    </w:rPr>
  </w:style>
  <w:style w:type="character" w:customStyle="1" w:styleId="53">
    <w:name w:val="标题 8 字符"/>
    <w:link w:val="9"/>
    <w:qFormat/>
    <w:uiPriority w:val="0"/>
    <w:rPr>
      <w:rFonts w:ascii="Arial" w:hAnsi="Arial" w:eastAsia="黑体" w:cs="Times New Roman"/>
      <w:kern w:val="0"/>
      <w:sz w:val="24"/>
      <w:szCs w:val="24"/>
    </w:rPr>
  </w:style>
  <w:style w:type="character" w:customStyle="1" w:styleId="54">
    <w:name w:val="标题 9 字符"/>
    <w:link w:val="10"/>
    <w:qFormat/>
    <w:uiPriority w:val="0"/>
    <w:rPr>
      <w:rFonts w:ascii="Arial" w:hAnsi="Arial" w:eastAsia="黑体" w:cs="Times New Roman"/>
      <w:kern w:val="0"/>
      <w:sz w:val="20"/>
      <w:szCs w:val="20"/>
    </w:rPr>
  </w:style>
  <w:style w:type="character" w:customStyle="1" w:styleId="55">
    <w:name w:val="正文缩进 字符"/>
    <w:link w:val="12"/>
    <w:qFormat/>
    <w:locked/>
    <w:uiPriority w:val="0"/>
    <w:rPr>
      <w:rFonts w:ascii="Times New Roman" w:hAnsi="Times New Roman" w:eastAsia="宋体" w:cs="Times New Roman"/>
      <w:szCs w:val="21"/>
    </w:rPr>
  </w:style>
  <w:style w:type="character" w:customStyle="1" w:styleId="56">
    <w:name w:val="文档结构图 字符"/>
    <w:link w:val="14"/>
    <w:qFormat/>
    <w:uiPriority w:val="0"/>
    <w:rPr>
      <w:rFonts w:ascii="宋体" w:hAnsi="Times New Roman" w:eastAsia="宋体" w:cs="Times New Roman"/>
      <w:sz w:val="18"/>
      <w:szCs w:val="18"/>
    </w:rPr>
  </w:style>
  <w:style w:type="character" w:customStyle="1" w:styleId="57">
    <w:name w:val="批注文字 字符"/>
    <w:link w:val="15"/>
    <w:qFormat/>
    <w:uiPriority w:val="0"/>
    <w:rPr>
      <w:rFonts w:ascii="Times New Roman" w:hAnsi="Times New Roman" w:eastAsia="宋体" w:cs="Times New Roman"/>
      <w:kern w:val="0"/>
      <w:sz w:val="28"/>
      <w:szCs w:val="28"/>
    </w:rPr>
  </w:style>
  <w:style w:type="character" w:customStyle="1" w:styleId="58">
    <w:name w:val="正文文本 字符"/>
    <w:link w:val="16"/>
    <w:qFormat/>
    <w:uiPriority w:val="0"/>
    <w:rPr>
      <w:rFonts w:ascii="Times New Roman" w:hAnsi="Times New Roman" w:eastAsia="宋体" w:cs="Times New Roman"/>
      <w:kern w:val="0"/>
      <w:sz w:val="24"/>
      <w:szCs w:val="24"/>
    </w:rPr>
  </w:style>
  <w:style w:type="character" w:customStyle="1" w:styleId="59">
    <w:name w:val="正文文本缩进 字符"/>
    <w:link w:val="18"/>
    <w:qFormat/>
    <w:uiPriority w:val="99"/>
    <w:rPr>
      <w:rFonts w:ascii="Times New Roman" w:hAnsi="Times New Roman" w:eastAsia="宋体" w:cs="Times New Roman"/>
      <w:kern w:val="0"/>
      <w:sz w:val="20"/>
      <w:szCs w:val="20"/>
    </w:rPr>
  </w:style>
  <w:style w:type="character" w:customStyle="1" w:styleId="60">
    <w:name w:val="纯文本 字符"/>
    <w:link w:val="21"/>
    <w:qFormat/>
    <w:uiPriority w:val="0"/>
    <w:rPr>
      <w:rFonts w:ascii="宋体" w:hAnsi="Courier New" w:eastAsia="宋体" w:cs="Times New Roman"/>
      <w:kern w:val="0"/>
      <w:szCs w:val="21"/>
    </w:rPr>
  </w:style>
  <w:style w:type="character" w:customStyle="1" w:styleId="61">
    <w:name w:val="日期 字符"/>
    <w:link w:val="22"/>
    <w:qFormat/>
    <w:locked/>
    <w:uiPriority w:val="0"/>
    <w:rPr>
      <w:rFonts w:ascii="Times New Roman" w:hAnsi="Times New Roman"/>
      <w:szCs w:val="21"/>
    </w:rPr>
  </w:style>
  <w:style w:type="character" w:customStyle="1" w:styleId="62">
    <w:name w:val="正文文本缩进 2 字符"/>
    <w:link w:val="23"/>
    <w:qFormat/>
    <w:locked/>
    <w:uiPriority w:val="0"/>
    <w:rPr>
      <w:rFonts w:ascii="Times New Roman" w:hAnsi="Times New Roman"/>
      <w:szCs w:val="21"/>
    </w:rPr>
  </w:style>
  <w:style w:type="character" w:customStyle="1" w:styleId="63">
    <w:name w:val="批注框文本 字符"/>
    <w:link w:val="24"/>
    <w:qFormat/>
    <w:uiPriority w:val="0"/>
    <w:rPr>
      <w:rFonts w:ascii="Times New Roman" w:hAnsi="Times New Roman" w:eastAsia="宋体" w:cs="Times New Roman"/>
      <w:kern w:val="0"/>
      <w:sz w:val="18"/>
      <w:szCs w:val="18"/>
    </w:rPr>
  </w:style>
  <w:style w:type="character" w:customStyle="1" w:styleId="64">
    <w:name w:val="页脚 字符"/>
    <w:link w:val="25"/>
    <w:qFormat/>
    <w:uiPriority w:val="99"/>
    <w:rPr>
      <w:rFonts w:ascii="Times New Roman" w:hAnsi="Times New Roman" w:eastAsia="宋体" w:cs="Times New Roman"/>
      <w:kern w:val="0"/>
      <w:sz w:val="18"/>
      <w:szCs w:val="18"/>
    </w:rPr>
  </w:style>
  <w:style w:type="character" w:customStyle="1" w:styleId="65">
    <w:name w:val="页眉 字符"/>
    <w:link w:val="26"/>
    <w:qFormat/>
    <w:uiPriority w:val="0"/>
    <w:rPr>
      <w:rFonts w:ascii="Times New Roman" w:hAnsi="Times New Roman" w:eastAsia="宋体" w:cs="Times New Roman"/>
      <w:kern w:val="0"/>
      <w:sz w:val="18"/>
      <w:szCs w:val="18"/>
    </w:rPr>
  </w:style>
  <w:style w:type="character" w:customStyle="1" w:styleId="66">
    <w:name w:val="正文文本缩进 3 字符"/>
    <w:link w:val="29"/>
    <w:qFormat/>
    <w:uiPriority w:val="0"/>
    <w:rPr>
      <w:rFonts w:ascii="Times New Roman" w:hAnsi="Times New Roman" w:eastAsia="宋体" w:cs="Times New Roman"/>
      <w:kern w:val="0"/>
      <w:sz w:val="16"/>
      <w:szCs w:val="16"/>
    </w:rPr>
  </w:style>
  <w:style w:type="character" w:customStyle="1" w:styleId="67">
    <w:name w:val="正文文本 2 字符"/>
    <w:link w:val="31"/>
    <w:qFormat/>
    <w:uiPriority w:val="0"/>
    <w:rPr>
      <w:rFonts w:ascii="Times New Roman" w:hAnsi="Times New Roman" w:eastAsia="宋体" w:cs="Times New Roman"/>
      <w:kern w:val="0"/>
      <w:sz w:val="24"/>
      <w:szCs w:val="24"/>
    </w:rPr>
  </w:style>
  <w:style w:type="character" w:customStyle="1" w:styleId="68">
    <w:name w:val="标题 字符"/>
    <w:link w:val="35"/>
    <w:qFormat/>
    <w:uiPriority w:val="0"/>
    <w:rPr>
      <w:rFonts w:ascii="Cambria" w:hAnsi="Cambria" w:eastAsia="宋体" w:cs="Times New Roman"/>
      <w:b/>
      <w:bCs/>
      <w:kern w:val="0"/>
      <w:sz w:val="32"/>
      <w:szCs w:val="32"/>
    </w:rPr>
  </w:style>
  <w:style w:type="character" w:customStyle="1" w:styleId="69">
    <w:name w:val="批注主题 字符"/>
    <w:link w:val="36"/>
    <w:qFormat/>
    <w:locked/>
    <w:uiPriority w:val="0"/>
    <w:rPr>
      <w:rFonts w:ascii="Times New Roman" w:hAnsi="Times New Roman"/>
      <w:b/>
      <w:bCs/>
      <w:sz w:val="24"/>
      <w:szCs w:val="24"/>
    </w:rPr>
  </w:style>
  <w:style w:type="character" w:customStyle="1" w:styleId="70">
    <w:name w:val="正文文本首行缩进 2 字符"/>
    <w:link w:val="37"/>
    <w:semiHidden/>
    <w:qFormat/>
    <w:uiPriority w:val="99"/>
  </w:style>
  <w:style w:type="paragraph" w:styleId="71">
    <w:name w:val="List Paragraph"/>
    <w:basedOn w:val="1"/>
    <w:qFormat/>
    <w:uiPriority w:val="0"/>
    <w:pPr>
      <w:ind w:firstLine="420" w:firstLineChars="200"/>
    </w:pPr>
    <w:rPr>
      <w:sz w:val="28"/>
      <w:szCs w:val="28"/>
    </w:rPr>
  </w:style>
  <w:style w:type="character" w:customStyle="1" w:styleId="72">
    <w:name w:val="标题 4 Char"/>
    <w:qFormat/>
    <w:uiPriority w:val="0"/>
    <w:rPr>
      <w:rFonts w:ascii="Cambria" w:hAnsi="Cambria" w:cs="宋体"/>
      <w:b/>
      <w:bCs/>
      <w:kern w:val="2"/>
      <w:sz w:val="28"/>
      <w:szCs w:val="28"/>
    </w:rPr>
  </w:style>
  <w:style w:type="table" w:customStyle="1" w:styleId="73">
    <w:name w:val="网格型1"/>
    <w:basedOn w:val="38"/>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4">
    <w:name w:val="列出段落1"/>
    <w:basedOn w:val="1"/>
    <w:qFormat/>
    <w:uiPriority w:val="0"/>
    <w:pPr>
      <w:ind w:firstLine="420" w:firstLineChars="200"/>
    </w:pPr>
    <w:rPr>
      <w:rFonts w:cs="Calibri"/>
      <w:szCs w:val="21"/>
    </w:rPr>
  </w:style>
  <w:style w:type="paragraph" w:customStyle="1" w:styleId="75">
    <w:name w:val="无间隔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76">
    <w:name w:val="Char Char"/>
    <w:basedOn w:val="1"/>
    <w:qFormat/>
    <w:uiPriority w:val="0"/>
    <w:rPr>
      <w:rFonts w:ascii="Tahoma" w:hAnsi="Tahoma" w:cs="Tahoma"/>
      <w:sz w:val="24"/>
      <w:szCs w:val="24"/>
    </w:rPr>
  </w:style>
  <w:style w:type="paragraph" w:customStyle="1" w:styleId="77">
    <w:name w:val="大汉方案正文"/>
    <w:basedOn w:val="1"/>
    <w:qFormat/>
    <w:uiPriority w:val="0"/>
    <w:pPr>
      <w:spacing w:line="360" w:lineRule="auto"/>
      <w:ind w:firstLine="200" w:firstLineChars="200"/>
    </w:pPr>
    <w:rPr>
      <w:rFonts w:ascii="Arial" w:hAnsi="Arial" w:cs="Arial"/>
      <w:sz w:val="24"/>
      <w:szCs w:val="24"/>
    </w:rPr>
  </w:style>
  <w:style w:type="character" w:customStyle="1" w:styleId="78">
    <w:name w:val="纯文本 Char1"/>
    <w:qFormat/>
    <w:uiPriority w:val="0"/>
    <w:rPr>
      <w:rFonts w:ascii="宋体" w:hAnsi="Courier New" w:cs="宋体"/>
      <w:kern w:val="2"/>
      <w:sz w:val="21"/>
      <w:szCs w:val="21"/>
    </w:rPr>
  </w:style>
  <w:style w:type="character" w:customStyle="1" w:styleId="79">
    <w:name w:val="批注文字 Char1"/>
    <w:qFormat/>
    <w:uiPriority w:val="0"/>
    <w:rPr>
      <w:rFonts w:ascii="Times New Roman" w:hAnsi="Times New Roman" w:eastAsia="宋体" w:cs="Times New Roman"/>
      <w:sz w:val="24"/>
      <w:szCs w:val="24"/>
    </w:rPr>
  </w:style>
  <w:style w:type="paragraph" w:customStyle="1" w:styleId="80">
    <w:name w:val="retrait3"/>
    <w:basedOn w:val="1"/>
    <w:qFormat/>
    <w:uiPriority w:val="0"/>
    <w:pPr>
      <w:widowControl/>
      <w:spacing w:before="20" w:after="20"/>
      <w:ind w:left="851"/>
      <w:jc w:val="left"/>
    </w:pPr>
    <w:rPr>
      <w:rFonts w:ascii="Arial" w:hAnsi="Arial" w:cs="Arial"/>
      <w:kern w:val="0"/>
      <w:sz w:val="24"/>
      <w:szCs w:val="24"/>
      <w:lang w:val="en-GB"/>
    </w:rPr>
  </w:style>
  <w:style w:type="character" w:customStyle="1" w:styleId="81">
    <w:name w:val="apple-converted-space"/>
    <w:qFormat/>
    <w:uiPriority w:val="0"/>
  </w:style>
  <w:style w:type="paragraph" w:customStyle="1" w:styleId="82">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3">
    <w:name w:val="列出段落2"/>
    <w:basedOn w:val="1"/>
    <w:qFormat/>
    <w:uiPriority w:val="0"/>
    <w:pPr>
      <w:ind w:firstLine="420" w:firstLineChars="200"/>
    </w:pPr>
    <w:rPr>
      <w:rFonts w:cs="Calibri"/>
      <w:szCs w:val="21"/>
    </w:rPr>
  </w:style>
  <w:style w:type="paragraph" w:customStyle="1" w:styleId="84">
    <w:name w:val="无间隔2"/>
    <w:qFormat/>
    <w:uiPriority w:val="0"/>
    <w:pPr>
      <w:widowControl w:val="0"/>
      <w:jc w:val="both"/>
    </w:pPr>
    <w:rPr>
      <w:rFonts w:ascii="Times New Roman" w:hAnsi="Times New Roman" w:eastAsia="宋体" w:cs="Calibri"/>
      <w:kern w:val="2"/>
      <w:sz w:val="21"/>
      <w:szCs w:val="21"/>
      <w:lang w:val="en-US" w:eastAsia="zh-CN" w:bidi="ar-SA"/>
    </w:rPr>
  </w:style>
  <w:style w:type="character" w:customStyle="1" w:styleId="85">
    <w:name w:val="标题 3 Char1"/>
    <w:qFormat/>
    <w:uiPriority w:val="0"/>
    <w:rPr>
      <w:rFonts w:ascii="Times New Roman" w:hAnsi="Times New Roman" w:eastAsia="宋体" w:cs="Times New Roman"/>
      <w:sz w:val="20"/>
      <w:szCs w:val="20"/>
    </w:rPr>
  </w:style>
  <w:style w:type="paragraph" w:customStyle="1" w:styleId="86">
    <w:name w:val="Char Char11 Char Char Char Char"/>
    <w:basedOn w:val="1"/>
    <w:qFormat/>
    <w:uiPriority w:val="0"/>
    <w:pPr>
      <w:tabs>
        <w:tab w:val="left" w:pos="360"/>
      </w:tabs>
    </w:pPr>
    <w:rPr>
      <w:szCs w:val="21"/>
    </w:rPr>
  </w:style>
  <w:style w:type="paragraph" w:customStyle="1" w:styleId="87">
    <w:name w:val="xl65"/>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88">
    <w:name w:val="xl66"/>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9">
    <w:name w:val="xl67"/>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90">
    <w:name w:val="xl68"/>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1">
    <w:name w:val="xl69"/>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2">
    <w:name w:val="xl70"/>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3">
    <w:name w:val="xl7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4">
    <w:name w:val="xl72"/>
    <w:basedOn w:val="1"/>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95">
    <w:name w:val="xl73"/>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96">
    <w:name w:val="xl74"/>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7">
    <w:name w:val="xl75"/>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8">
    <w:name w:val="xl76"/>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9">
    <w:name w:val="xl77"/>
    <w:basedOn w:val="1"/>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100">
    <w:name w:val="xl78"/>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101">
    <w:name w:val="xl79"/>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02">
    <w:name w:val="xl80"/>
    <w:basedOn w:val="1"/>
    <w:qFormat/>
    <w:uiPriority w:val="0"/>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103">
    <w:name w:val="xl8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4">
    <w:name w:val="xl82"/>
    <w:basedOn w:val="1"/>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105">
    <w:name w:val="xl83"/>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06">
    <w:name w:val="xl84"/>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7">
    <w:name w:val="xl85"/>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08">
    <w:name w:val="xl86"/>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09">
    <w:name w:val="xl87"/>
    <w:basedOn w:val="1"/>
    <w:qFormat/>
    <w:uiPriority w:val="0"/>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110">
    <w:name w:val="xl88"/>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1">
    <w:name w:val="xl89"/>
    <w:basedOn w:val="1"/>
    <w:qFormat/>
    <w:uiPriority w:val="0"/>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112">
    <w:name w:val="xl90"/>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3">
    <w:name w:val="xl91"/>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4">
    <w:name w:val="xl92"/>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5">
    <w:name w:val="xl93"/>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6">
    <w:name w:val="xl94"/>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7">
    <w:name w:val="xl95"/>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8">
    <w:name w:val="xl96"/>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9">
    <w:name w:val="xl97"/>
    <w:basedOn w:val="1"/>
    <w:qFormat/>
    <w:uiPriority w:val="0"/>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120">
    <w:name w:val="xl98"/>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21">
    <w:name w:val="xl99"/>
    <w:basedOn w:val="1"/>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122">
    <w:name w:val="xl100"/>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23">
    <w:name w:val="xl101"/>
    <w:basedOn w:val="1"/>
    <w:qFormat/>
    <w:uiPriority w:val="0"/>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124">
    <w:name w:val="Table Normal1"/>
    <w:qFormat/>
    <w:uiPriority w:val="0"/>
    <w:pPr>
      <w:widowControl w:val="0"/>
      <w:autoSpaceDE w:val="0"/>
      <w:autoSpaceDN w:val="0"/>
    </w:pPr>
    <w:rPr>
      <w:rFonts w:ascii="Times New Roman" w:hAnsi="Times New Roman" w:eastAsia="宋体" w:cs="Calibri"/>
      <w:sz w:val="22"/>
      <w:szCs w:val="22"/>
      <w:lang w:eastAsia="en-US"/>
    </w:rPr>
    <w:tblPr>
      <w:tblCellMar>
        <w:top w:w="0" w:type="dxa"/>
        <w:left w:w="0" w:type="dxa"/>
        <w:bottom w:w="0" w:type="dxa"/>
        <w:right w:w="0" w:type="dxa"/>
      </w:tblCellMar>
    </w:tblPr>
  </w:style>
  <w:style w:type="paragraph" w:customStyle="1" w:styleId="125">
    <w:name w:val="Table Paragraph"/>
    <w:basedOn w:val="1"/>
    <w:qFormat/>
    <w:uiPriority w:val="0"/>
    <w:pPr>
      <w:autoSpaceDE w:val="0"/>
      <w:autoSpaceDN w:val="0"/>
      <w:jc w:val="left"/>
    </w:pPr>
    <w:rPr>
      <w:rFonts w:ascii="Noto Sans Mono CJK JP Regular" w:hAnsi="Noto Sans Mono CJK JP Regular" w:cs="Noto Sans Mono CJK JP Regular"/>
      <w:kern w:val="0"/>
      <w:sz w:val="22"/>
      <w:lang w:val="zh-CN"/>
    </w:rPr>
  </w:style>
  <w:style w:type="character" w:customStyle="1" w:styleId="126">
    <w:name w:val="纯文本 Char3"/>
    <w:qFormat/>
    <w:uiPriority w:val="0"/>
    <w:rPr>
      <w:rFonts w:ascii="宋体" w:hAnsi="Courier New"/>
      <w:sz w:val="21"/>
      <w:szCs w:val="21"/>
    </w:rPr>
  </w:style>
  <w:style w:type="character" w:customStyle="1" w:styleId="127">
    <w:name w:val="正文文本缩进 2 字符1"/>
    <w:semiHidden/>
    <w:qFormat/>
    <w:uiPriority w:val="99"/>
    <w:rPr>
      <w:rFonts w:ascii="Times New Roman" w:hAnsi="Times New Roman" w:eastAsia="宋体" w:cs="Times New Roman"/>
    </w:rPr>
  </w:style>
  <w:style w:type="character" w:customStyle="1" w:styleId="128">
    <w:name w:val="正文文本缩进 2 Char1"/>
    <w:qFormat/>
    <w:uiPriority w:val="0"/>
    <w:rPr>
      <w:kern w:val="2"/>
      <w:sz w:val="21"/>
      <w:szCs w:val="22"/>
    </w:rPr>
  </w:style>
  <w:style w:type="character" w:customStyle="1" w:styleId="129">
    <w:name w:val="日期 字符1"/>
    <w:semiHidden/>
    <w:qFormat/>
    <w:uiPriority w:val="99"/>
    <w:rPr>
      <w:rFonts w:ascii="Times New Roman" w:hAnsi="Times New Roman" w:eastAsia="宋体" w:cs="Times New Roman"/>
    </w:rPr>
  </w:style>
  <w:style w:type="character" w:customStyle="1" w:styleId="130">
    <w:name w:val="日期 Char1"/>
    <w:qFormat/>
    <w:uiPriority w:val="0"/>
    <w:rPr>
      <w:kern w:val="2"/>
      <w:sz w:val="21"/>
      <w:szCs w:val="22"/>
    </w:rPr>
  </w:style>
  <w:style w:type="character" w:customStyle="1" w:styleId="131">
    <w:name w:val="标题 Char1"/>
    <w:qFormat/>
    <w:uiPriority w:val="0"/>
    <w:rPr>
      <w:rFonts w:ascii="Cambria" w:hAnsi="Cambria" w:cs="Times New Roman"/>
      <w:b/>
      <w:bCs/>
      <w:kern w:val="2"/>
      <w:sz w:val="32"/>
      <w:szCs w:val="32"/>
    </w:rPr>
  </w:style>
  <w:style w:type="character" w:customStyle="1" w:styleId="132">
    <w:name w:val="纯文本 字符1"/>
    <w:semiHidden/>
    <w:qFormat/>
    <w:uiPriority w:val="99"/>
    <w:rPr>
      <w:rFonts w:ascii="等线" w:hAnsi="Courier New" w:eastAsia="等线" w:cs="Courier New"/>
      <w:kern w:val="2"/>
      <w:sz w:val="21"/>
      <w:szCs w:val="22"/>
    </w:rPr>
  </w:style>
  <w:style w:type="character" w:customStyle="1" w:styleId="133">
    <w:name w:val="批注主题 字符1"/>
    <w:semiHidden/>
    <w:qFormat/>
    <w:uiPriority w:val="99"/>
    <w:rPr>
      <w:rFonts w:ascii="Times New Roman" w:hAnsi="Times New Roman" w:eastAsia="宋体" w:cs="Times New Roman"/>
      <w:b/>
      <w:bCs/>
      <w:kern w:val="0"/>
      <w:sz w:val="28"/>
      <w:szCs w:val="28"/>
    </w:rPr>
  </w:style>
  <w:style w:type="character" w:customStyle="1" w:styleId="134">
    <w:name w:val="批注主题 Char1"/>
    <w:qFormat/>
    <w:uiPriority w:val="0"/>
    <w:rPr>
      <w:b/>
      <w:bCs/>
      <w:kern w:val="2"/>
      <w:sz w:val="21"/>
      <w:szCs w:val="22"/>
    </w:rPr>
  </w:style>
  <w:style w:type="character" w:customStyle="1" w:styleId="135">
    <w:name w:val="纯文本 Char2"/>
    <w:qFormat/>
    <w:uiPriority w:val="0"/>
    <w:rPr>
      <w:rFonts w:ascii="宋体" w:hAnsi="Courier New"/>
      <w:sz w:val="21"/>
      <w:szCs w:val="21"/>
    </w:rPr>
  </w:style>
  <w:style w:type="character" w:customStyle="1" w:styleId="136">
    <w:name w:val="Unresolved Mention"/>
    <w:unhideWhenUsed/>
    <w:qFormat/>
    <w:uiPriority w:val="99"/>
    <w:rPr>
      <w:color w:val="605E5C"/>
      <w:shd w:val="clear" w:color="auto" w:fill="E1DFDD"/>
    </w:rPr>
  </w:style>
  <w:style w:type="paragraph" w:customStyle="1" w:styleId="137">
    <w:name w:val="Style1"/>
    <w:qFormat/>
    <w:uiPriority w:val="0"/>
    <w:pPr>
      <w:spacing w:after="120"/>
      <w:jc w:val="both"/>
    </w:pPr>
    <w:rPr>
      <w:rFonts w:ascii="Times New Roman" w:hAnsi="Times New Roman" w:eastAsia="Times New Roman" w:cs="Times New Roman"/>
      <w:color w:val="000000"/>
      <w:spacing w:val="-3"/>
      <w:sz w:val="24"/>
      <w:szCs w:val="24"/>
      <w:lang w:val="en-US" w:eastAsia="zh-CN" w:bidi="ar-SA"/>
    </w:rPr>
  </w:style>
  <w:style w:type="paragraph" w:styleId="138">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39">
    <w:name w:val="标题 1 Char"/>
    <w:link w:val="2"/>
    <w:qFormat/>
    <w:uiPriority w:val="0"/>
    <w:rPr>
      <w:b/>
      <w:kern w:val="44"/>
      <w:sz w:val="44"/>
    </w:rPr>
  </w:style>
  <w:style w:type="paragraph" w:customStyle="1" w:styleId="140">
    <w:name w:val="HTML Preformatted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141">
    <w:name w:val="标题 2 字符1"/>
    <w:qFormat/>
    <w:uiPriority w:val="0"/>
    <w:rPr>
      <w:rFonts w:ascii="Arial" w:hAnsi="Arial" w:eastAsia="黑体"/>
      <w:b/>
      <w:bCs/>
      <w:sz w:val="32"/>
      <w:szCs w:val="32"/>
    </w:rPr>
  </w:style>
  <w:style w:type="character" w:customStyle="1" w:styleId="142">
    <w:name w:val="标题 2 Char"/>
    <w:link w:val="3"/>
    <w:qFormat/>
    <w:uiPriority w:val="0"/>
    <w:rPr>
      <w:rFonts w:ascii="Arial" w:hAnsi="Arial" w:eastAsia="黑体"/>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3.jpe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67</Pages>
  <Words>12806</Words>
  <Characters>14014</Characters>
  <Lines>230</Lines>
  <Paragraphs>64</Paragraphs>
  <TotalTime>3</TotalTime>
  <ScaleCrop>false</ScaleCrop>
  <LinksUpToDate>false</LinksUpToDate>
  <CharactersWithSpaces>14261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2024-08-23T00:58:00Z</dcterms:created>
  <dc:creator>柯 耀辉</dc:creator>
  <cp:lastModifiedBy>敬</cp:lastModifiedBy>
  <dcterms:modified xsi:type="dcterms:W3CDTF">2026-04-01T07:46:11Z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AC501179F80C4030863AB383D0427E6B_13</vt:lpwstr>
  </property>
  <property fmtid="{D5CDD505-2E9C-101B-9397-08002B2CF9AE}" pid="4" name="KSOTemplateDocerSaveRecord">
    <vt:lpwstr>eyJoZGlkIjoiMGEyOWQ4ZTJjZTAzOTg2NDcwZDZiYzc4NDdjNTRmNjIiLCJ1c2VySWQiOiI0OTQ0MTQ5MDMifQ==</vt:lpwstr>
  </property>
</Properties>
</file>