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71AA5">
      <w:pPr>
        <w:widowControl/>
        <w:adjustRightInd w:val="0"/>
        <w:spacing w:line="240" w:lineRule="atLeast"/>
        <w:jc w:val="center"/>
        <w:rPr>
          <w:rFonts w:eastAsia="方正小标宋简体" w:cs="宋体"/>
          <w:color w:val="000000" w:themeColor="text1"/>
          <w:sz w:val="36"/>
          <w:szCs w:val="36"/>
          <w14:textFill>
            <w14:solidFill>
              <w14:schemeClr w14:val="tx1"/>
            </w14:solidFill>
          </w14:textFill>
        </w:rPr>
      </w:pPr>
    </w:p>
    <w:p w14:paraId="5BD34A27">
      <w:pPr>
        <w:spacing w:line="360" w:lineRule="exact"/>
        <w:rPr>
          <w:rFonts w:ascii="宋体" w:hAnsi="宋体"/>
          <w:color w:val="000000" w:themeColor="text1"/>
          <w:szCs w:val="21"/>
          <w:highlight w:val="white"/>
          <w14:textFill>
            <w14:solidFill>
              <w14:schemeClr w14:val="tx1"/>
            </w14:solidFill>
          </w14:textFill>
        </w:rPr>
      </w:pPr>
    </w:p>
    <w:p w14:paraId="0EB51EC3">
      <w:pPr>
        <w:spacing w:line="360" w:lineRule="exact"/>
        <w:rPr>
          <w:rFonts w:ascii="宋体" w:hAnsi="宋体"/>
          <w:color w:val="000000" w:themeColor="text1"/>
          <w:szCs w:val="21"/>
          <w:highlight w:val="white"/>
          <w14:textFill>
            <w14:solidFill>
              <w14:schemeClr w14:val="tx1"/>
            </w14:solidFill>
          </w14:textFill>
        </w:rPr>
      </w:pPr>
    </w:p>
    <w:p w14:paraId="4D370423">
      <w:pPr>
        <w:spacing w:line="360" w:lineRule="auto"/>
        <w:ind w:firstLine="565" w:firstLineChars="201"/>
        <w:jc w:val="center"/>
        <w:rPr>
          <w:rFonts w:ascii="宋体" w:hAnsi="宋体"/>
          <w:b/>
          <w:bCs/>
          <w:color w:val="000000" w:themeColor="text1"/>
          <w:kern w:val="0"/>
          <w:sz w:val="28"/>
          <w:szCs w:val="28"/>
          <w14:textFill>
            <w14:solidFill>
              <w14:schemeClr w14:val="tx1"/>
            </w14:solidFill>
          </w14:textFill>
        </w:rPr>
      </w:pPr>
    </w:p>
    <w:p w14:paraId="61D3491C">
      <w:pPr>
        <w:snapToGrid w:val="0"/>
        <w:jc w:val="center"/>
        <w:rPr>
          <w:rFonts w:hint="eastAsia" w:ascii="方正小标宋简体" w:hAnsi="黑体" w:eastAsia="方正小标宋简体" w:cs="方正小标宋简体"/>
          <w:color w:val="000000" w:themeColor="text1"/>
          <w:kern w:val="0"/>
          <w:sz w:val="56"/>
          <w:szCs w:val="52"/>
          <w:lang w:eastAsia="zh-CN"/>
          <w14:textFill>
            <w14:solidFill>
              <w14:schemeClr w14:val="tx1"/>
            </w14:solidFill>
          </w14:textFill>
        </w:rPr>
      </w:pPr>
      <w:r>
        <w:rPr>
          <w:rFonts w:hint="eastAsia" w:ascii="方正小标宋简体" w:hAnsi="黑体" w:eastAsia="方正小标宋简体" w:cs="方正小标宋简体"/>
          <w:color w:val="000000" w:themeColor="text1"/>
          <w:kern w:val="0"/>
          <w:sz w:val="56"/>
          <w:szCs w:val="52"/>
          <w:lang w:eastAsia="zh-CN"/>
          <w14:textFill>
            <w14:solidFill>
              <w14:schemeClr w14:val="tx1"/>
            </w14:solidFill>
          </w14:textFill>
        </w:rPr>
        <w:t>乳山市城市国有资产经营有限公司</w:t>
      </w:r>
    </w:p>
    <w:p w14:paraId="459EC875">
      <w:pPr>
        <w:spacing w:before="624" w:beforeLines="200" w:line="360" w:lineRule="auto"/>
        <w:jc w:val="center"/>
        <w:rPr>
          <w:rFonts w:ascii="方正小标宋简体" w:hAnsi="黑体" w:eastAsia="方正小标宋简体"/>
          <w:color w:val="000000" w:themeColor="text1"/>
          <w:kern w:val="0"/>
          <w:sz w:val="72"/>
          <w:szCs w:val="52"/>
          <w14:textFill>
            <w14:solidFill>
              <w14:schemeClr w14:val="tx1"/>
            </w14:solidFill>
          </w14:textFill>
        </w:rPr>
      </w:pPr>
      <w:r>
        <w:rPr>
          <w:rFonts w:hint="eastAsia" w:ascii="方正小标宋简体" w:hAnsi="黑体" w:eastAsia="方正小标宋简体" w:cs="方正小标宋简体"/>
          <w:color w:val="000000" w:themeColor="text1"/>
          <w:kern w:val="0"/>
          <w:sz w:val="72"/>
          <w:szCs w:val="52"/>
          <w14:textFill>
            <w14:solidFill>
              <w14:schemeClr w14:val="tx1"/>
            </w14:solidFill>
          </w14:textFill>
        </w:rPr>
        <w:t>自愿公开招标文件</w:t>
      </w:r>
    </w:p>
    <w:p w14:paraId="4B598923">
      <w:pPr>
        <w:spacing w:line="360" w:lineRule="auto"/>
        <w:ind w:firstLine="723" w:firstLineChars="201"/>
        <w:jc w:val="left"/>
        <w:rPr>
          <w:rFonts w:ascii="宋体" w:hAnsi="宋体"/>
          <w:color w:val="000000" w:themeColor="text1"/>
          <w:sz w:val="36"/>
          <w:szCs w:val="36"/>
          <w14:textFill>
            <w14:solidFill>
              <w14:schemeClr w14:val="tx1"/>
            </w14:solidFill>
          </w14:textFill>
        </w:rPr>
      </w:pPr>
    </w:p>
    <w:p w14:paraId="7C290FC5">
      <w:pPr>
        <w:spacing w:line="360" w:lineRule="auto"/>
        <w:jc w:val="left"/>
        <w:rPr>
          <w:rFonts w:ascii="宋体" w:hAnsi="宋体"/>
          <w:color w:val="000000" w:themeColor="text1"/>
          <w:sz w:val="36"/>
          <w:szCs w:val="36"/>
          <w14:textFill>
            <w14:solidFill>
              <w14:schemeClr w14:val="tx1"/>
            </w14:solidFill>
          </w14:textFill>
        </w:rPr>
      </w:pPr>
      <w:r>
        <w:rPr>
          <w:rFonts w:hint="eastAsia" w:ascii="宋体" w:hAnsi="宋体"/>
          <w:color w:val="000000" w:themeColor="text1"/>
          <w:sz w:val="36"/>
          <w:szCs w:val="36"/>
          <w14:textFill>
            <w14:solidFill>
              <w14:schemeClr w14:val="tx1"/>
            </w14:solidFill>
          </w14:textFill>
        </w:rPr>
        <w:t xml:space="preserve">    </w:t>
      </w:r>
    </w:p>
    <w:p w14:paraId="4D74FD2B">
      <w:pPr>
        <w:spacing w:after="156" w:afterLines="50" w:line="360" w:lineRule="auto"/>
        <w:ind w:firstLine="726" w:firstLineChars="201"/>
        <w:jc w:val="left"/>
        <w:rPr>
          <w:rFonts w:hint="eastAsia" w:ascii="仿宋_GB2312" w:hAnsi="仿宋" w:eastAsia="仿宋_GB2312" w:cs="方正楷体简体"/>
          <w:b/>
          <w:color w:val="000000" w:themeColor="text1"/>
          <w:sz w:val="36"/>
          <w:szCs w:val="36"/>
          <w:lang w:eastAsia="zh-CN"/>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项目名称：</w:t>
      </w:r>
      <w:r>
        <w:rPr>
          <w:rFonts w:hint="eastAsia" w:ascii="仿宋_GB2312" w:hAnsi="仿宋" w:eastAsia="仿宋_GB2312" w:cs="方正楷体简体"/>
          <w:color w:val="000000" w:themeColor="text1"/>
          <w:sz w:val="36"/>
          <w:szCs w:val="36"/>
          <w:lang w:eastAsia="zh-CN"/>
          <w14:textFill>
            <w14:solidFill>
              <w14:schemeClr w14:val="tx1"/>
            </w14:solidFill>
          </w14:textFill>
        </w:rPr>
        <w:t>2025年年度合并财务报表审计服务项目</w:t>
      </w:r>
    </w:p>
    <w:p w14:paraId="2317CABA">
      <w:pPr>
        <w:spacing w:after="156" w:afterLines="50" w:line="360" w:lineRule="auto"/>
        <w:ind w:firstLine="726" w:firstLineChars="201"/>
        <w:jc w:val="left"/>
        <w:rPr>
          <w:rFonts w:hint="eastAsia" w:ascii="仿宋_GB2312" w:hAnsi="仿宋" w:eastAsia="仿宋_GB2312" w:cs="方正楷体简体"/>
          <w:b/>
          <w:color w:val="000000" w:themeColor="text1"/>
          <w:sz w:val="36"/>
          <w:szCs w:val="36"/>
          <w:lang w:eastAsia="zh-CN"/>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项目编号：</w:t>
      </w:r>
      <w:r>
        <w:rPr>
          <w:rFonts w:hint="eastAsia" w:ascii="仿宋_GB2312" w:hAnsi="仿宋" w:eastAsia="仿宋_GB2312" w:cs="方正楷体简体"/>
          <w:color w:val="000000" w:themeColor="text1"/>
          <w:sz w:val="36"/>
          <w:szCs w:val="36"/>
          <w:lang w:eastAsia="zh-CN"/>
          <w14:textFill>
            <w14:solidFill>
              <w14:schemeClr w14:val="tx1"/>
            </w14:solidFill>
          </w14:textFill>
        </w:rPr>
        <w:t>WHJX-ZB-2026-015</w:t>
      </w:r>
    </w:p>
    <w:p w14:paraId="3D0EB6AA">
      <w:pPr>
        <w:spacing w:after="156" w:afterLines="50" w:line="360" w:lineRule="auto"/>
        <w:ind w:firstLine="726" w:firstLineChars="201"/>
        <w:jc w:val="left"/>
        <w:rPr>
          <w:rFonts w:ascii="仿宋_GB2312" w:hAnsi="仿宋" w:eastAsia="仿宋_GB2312" w:cs="方正楷体简体"/>
          <w:b/>
          <w:color w:val="000000" w:themeColor="text1"/>
          <w:sz w:val="36"/>
          <w:szCs w:val="36"/>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包段名称：</w:t>
      </w:r>
      <w:r>
        <w:rPr>
          <w:rFonts w:hint="eastAsia" w:ascii="仿宋_GB2312" w:hAnsi="仿宋" w:eastAsia="仿宋_GB2312" w:cs="方正楷体简体"/>
          <w:color w:val="000000" w:themeColor="text1"/>
          <w:sz w:val="36"/>
          <w:szCs w:val="36"/>
          <w:lang w:eastAsia="zh-CN"/>
          <w14:textFill>
            <w14:solidFill>
              <w14:schemeClr w14:val="tx1"/>
            </w14:solidFill>
          </w14:textFill>
        </w:rPr>
        <w:t>2025年年度合并财务报表审计服务项目</w:t>
      </w:r>
      <w:r>
        <w:rPr>
          <w:rFonts w:hint="eastAsia" w:ascii="仿宋_GB2312" w:hAnsi="仿宋" w:eastAsia="仿宋_GB2312" w:cs="方正楷体简体"/>
          <w:color w:val="000000" w:themeColor="text1"/>
          <w:sz w:val="36"/>
          <w:szCs w:val="36"/>
          <w14:textFill>
            <w14:solidFill>
              <w14:schemeClr w14:val="tx1"/>
            </w14:solidFill>
          </w14:textFill>
        </w:rPr>
        <w:t xml:space="preserve">(第A包，共1包) </w:t>
      </w:r>
    </w:p>
    <w:p w14:paraId="4F5FED17">
      <w:pPr>
        <w:spacing w:after="156" w:afterLines="50" w:line="360" w:lineRule="auto"/>
        <w:ind w:firstLine="726" w:firstLineChars="201"/>
        <w:jc w:val="left"/>
        <w:rPr>
          <w:rFonts w:ascii="仿宋_GB2312" w:hAnsi="仿宋" w:eastAsia="仿宋_GB2312" w:cs="方正楷体简体"/>
          <w:b/>
          <w:color w:val="000000" w:themeColor="text1"/>
          <w:sz w:val="36"/>
          <w:szCs w:val="36"/>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采购方式：</w:t>
      </w:r>
      <w:r>
        <w:rPr>
          <w:rFonts w:hint="eastAsia" w:ascii="仿宋_GB2312" w:hAnsi="仿宋" w:eastAsia="仿宋_GB2312" w:cs="方正楷体简体"/>
          <w:color w:val="000000" w:themeColor="text1"/>
          <w:sz w:val="36"/>
          <w:szCs w:val="36"/>
          <w14:textFill>
            <w14:solidFill>
              <w14:schemeClr w14:val="tx1"/>
            </w14:solidFill>
          </w14:textFill>
        </w:rPr>
        <w:t>自愿公开招标</w:t>
      </w:r>
    </w:p>
    <w:p w14:paraId="7B3C4F3E">
      <w:pPr>
        <w:spacing w:line="360" w:lineRule="auto"/>
        <w:rPr>
          <w:rFonts w:ascii="仿宋_GB2312" w:hAnsi="仿宋" w:eastAsia="仿宋_GB2312" w:cs="方正楷体简体"/>
          <w:b/>
          <w:color w:val="000000" w:themeColor="text1"/>
          <w:sz w:val="16"/>
          <w:szCs w:val="36"/>
          <w14:textFill>
            <w14:solidFill>
              <w14:schemeClr w14:val="tx1"/>
            </w14:solidFill>
          </w14:textFill>
        </w:rPr>
      </w:pPr>
    </w:p>
    <w:p w14:paraId="16570A9F">
      <w:pPr>
        <w:spacing w:line="360" w:lineRule="auto"/>
        <w:ind w:firstLine="363" w:firstLineChars="201"/>
        <w:jc w:val="center"/>
        <w:rPr>
          <w:rFonts w:ascii="仿宋_GB2312" w:hAnsi="仿宋" w:eastAsia="仿宋_GB2312" w:cs="方正楷体简体"/>
          <w:b/>
          <w:color w:val="000000" w:themeColor="text1"/>
          <w:sz w:val="18"/>
          <w:szCs w:val="36"/>
          <w14:textFill>
            <w14:solidFill>
              <w14:schemeClr w14:val="tx1"/>
            </w14:solidFill>
          </w14:textFill>
        </w:rPr>
      </w:pPr>
    </w:p>
    <w:p w14:paraId="5AB9DE18">
      <w:pPr>
        <w:spacing w:before="156" w:beforeLines="50" w:line="360" w:lineRule="auto"/>
        <w:ind w:firstLine="726" w:firstLineChars="201"/>
        <w:jc w:val="center"/>
        <w:rPr>
          <w:rFonts w:hint="eastAsia" w:ascii="仿宋_GB2312" w:hAnsi="仿宋" w:eastAsia="仿宋_GB2312"/>
          <w:b/>
          <w:bCs/>
          <w:color w:val="000000" w:themeColor="text1"/>
          <w:kern w:val="0"/>
          <w:sz w:val="36"/>
          <w:szCs w:val="36"/>
          <w:lang w:eastAsia="zh-CN"/>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代理机构：</w:t>
      </w:r>
      <w:r>
        <w:rPr>
          <w:rFonts w:hint="eastAsia" w:ascii="仿宋_GB2312" w:hAnsi="仿宋" w:eastAsia="仿宋_GB2312" w:cs="方正楷体简体"/>
          <w:color w:val="000000" w:themeColor="text1"/>
          <w:sz w:val="36"/>
          <w:szCs w:val="36"/>
          <w:lang w:eastAsia="zh-CN"/>
          <w14:textFill>
            <w14:solidFill>
              <w14:schemeClr w14:val="tx1"/>
            </w14:solidFill>
          </w14:textFill>
        </w:rPr>
        <w:t>威海市嘉鑫工程检测鉴定有限公司</w:t>
      </w:r>
    </w:p>
    <w:p w14:paraId="0D4B8937">
      <w:pPr>
        <w:spacing w:before="156" w:beforeLines="50" w:line="360" w:lineRule="auto"/>
        <w:ind w:firstLine="726" w:firstLineChars="201"/>
        <w:jc w:val="center"/>
        <w:rPr>
          <w:rFonts w:hint="eastAsia" w:ascii="仿宋_GB2312" w:hAnsi="仿宋" w:eastAsia="仿宋_GB2312" w:cs="方正楷体简体"/>
          <w:color w:val="000000" w:themeColor="text1"/>
          <w:sz w:val="36"/>
          <w:szCs w:val="36"/>
          <w:highlight w:val="none"/>
          <w:lang w:eastAsia="zh-CN"/>
          <w14:textFill>
            <w14:solidFill>
              <w14:schemeClr w14:val="tx1"/>
            </w14:solidFill>
          </w14:textFill>
        </w:rPr>
      </w:pPr>
      <w:r>
        <w:rPr>
          <w:rFonts w:hint="eastAsia" w:ascii="仿宋_GB2312" w:hAnsi="仿宋" w:eastAsia="仿宋_GB2312" w:cs="方正楷体简体"/>
          <w:b/>
          <w:color w:val="000000" w:themeColor="text1"/>
          <w:sz w:val="36"/>
          <w:szCs w:val="36"/>
          <w14:textFill>
            <w14:solidFill>
              <w14:schemeClr w14:val="tx1"/>
            </w14:solidFill>
          </w14:textFill>
        </w:rPr>
        <w:t>编制时间：</w:t>
      </w:r>
      <w:r>
        <w:rPr>
          <w:rFonts w:hint="eastAsia" w:ascii="仿宋_GB2312" w:hAnsi="仿宋" w:eastAsia="仿宋_GB2312" w:cs="方正楷体简体"/>
          <w:color w:val="000000" w:themeColor="text1"/>
          <w:sz w:val="36"/>
          <w:szCs w:val="36"/>
          <w14:textFill>
            <w14:solidFill>
              <w14:schemeClr w14:val="tx1"/>
            </w14:solidFill>
          </w14:textFill>
        </w:rPr>
        <w:t xml:space="preserve"> </w:t>
      </w:r>
      <w:r>
        <w:rPr>
          <w:rFonts w:hint="eastAsia" w:ascii="仿宋_GB2312" w:hAnsi="仿宋" w:eastAsia="仿宋_GB2312" w:cs="方正楷体简体"/>
          <w:color w:val="000000" w:themeColor="text1"/>
          <w:sz w:val="36"/>
          <w:szCs w:val="36"/>
          <w:highlight w:val="none"/>
          <w14:textFill>
            <w14:solidFill>
              <w14:schemeClr w14:val="tx1"/>
            </w14:solidFill>
          </w14:textFill>
        </w:rPr>
        <w:t>2026年</w:t>
      </w:r>
      <w:r>
        <w:rPr>
          <w:rFonts w:hint="eastAsia" w:ascii="仿宋_GB2312" w:hAnsi="仿宋" w:eastAsia="仿宋_GB2312" w:cs="方正楷体简体"/>
          <w:color w:val="000000" w:themeColor="text1"/>
          <w:sz w:val="36"/>
          <w:szCs w:val="36"/>
          <w:highlight w:val="none"/>
          <w:lang w:eastAsia="zh-CN"/>
          <w14:textFill>
            <w14:solidFill>
              <w14:schemeClr w14:val="tx1"/>
            </w14:solidFill>
          </w14:textFill>
        </w:rPr>
        <w:t>03月23日</w:t>
      </w:r>
    </w:p>
    <w:p w14:paraId="6D05F68F">
      <w:pPr>
        <w:spacing w:before="156" w:beforeLines="50" w:line="360" w:lineRule="auto"/>
        <w:ind w:firstLine="726" w:firstLineChars="201"/>
        <w:jc w:val="center"/>
        <w:rPr>
          <w:rFonts w:ascii="仿宋_GB2312" w:hAnsi="仿宋" w:eastAsia="仿宋_GB2312" w:cs="方正楷体简体"/>
          <w:b/>
          <w:color w:val="000000" w:themeColor="text1"/>
          <w:sz w:val="36"/>
          <w:szCs w:val="36"/>
          <w:highlight w:val="none"/>
          <w14:textFill>
            <w14:solidFill>
              <w14:schemeClr w14:val="tx1"/>
            </w14:solidFill>
          </w14:textFill>
        </w:rPr>
      </w:pPr>
    </w:p>
    <w:p w14:paraId="76758B3B">
      <w:pPr>
        <w:spacing w:line="360" w:lineRule="auto"/>
        <w:ind w:firstLine="1045" w:firstLineChars="201"/>
        <w:jc w:val="center"/>
        <w:rPr>
          <w:rFonts w:ascii="黑体" w:hAnsi="黑体" w:eastAsia="黑体" w:cs="方正小标宋简体"/>
          <w:color w:val="000000" w:themeColor="text1"/>
          <w:kern w:val="0"/>
          <w:sz w:val="52"/>
          <w:szCs w:val="52"/>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docGrid w:type="lines" w:linePitch="312" w:charSpace="0"/>
        </w:sectPr>
      </w:pPr>
    </w:p>
    <w:p w14:paraId="7D07068B">
      <w:pPr>
        <w:spacing w:line="360" w:lineRule="auto"/>
        <w:ind w:firstLine="1045" w:firstLineChars="201"/>
        <w:jc w:val="center"/>
        <w:rPr>
          <w:rFonts w:ascii="黑体" w:hAnsi="黑体" w:eastAsia="黑体"/>
          <w:b/>
          <w:color w:val="000000" w:themeColor="text1"/>
          <w:sz w:val="44"/>
          <w:szCs w:val="44"/>
          <w:highlight w:val="none"/>
          <w14:textFill>
            <w14:solidFill>
              <w14:schemeClr w14:val="tx1"/>
            </w14:solidFill>
          </w14:textFill>
        </w:rPr>
      </w:pPr>
      <w:r>
        <w:rPr>
          <w:rFonts w:hint="eastAsia" w:ascii="黑体" w:hAnsi="黑体" w:eastAsia="黑体" w:cs="方正小标宋简体"/>
          <w:color w:val="000000" w:themeColor="text1"/>
          <w:kern w:val="0"/>
          <w:sz w:val="52"/>
          <w:szCs w:val="52"/>
          <w:highlight w:val="none"/>
          <w14:textFill>
            <w14:solidFill>
              <w14:schemeClr w14:val="tx1"/>
            </w14:solidFill>
          </w14:textFill>
        </w:rPr>
        <w:t>目  录</w:t>
      </w:r>
    </w:p>
    <w:p w14:paraId="74B8AEB3">
      <w:pPr>
        <w:spacing w:line="560" w:lineRule="exact"/>
        <w:ind w:firstLine="562" w:firstLineChars="201"/>
        <w:jc w:val="left"/>
        <w:rPr>
          <w:rFonts w:ascii="宋体" w:hAnsi="宋体" w:cs="方正楷体简体"/>
          <w:color w:val="000000" w:themeColor="text1"/>
          <w:sz w:val="28"/>
          <w:szCs w:val="28"/>
          <w:highlight w:val="none"/>
          <w14:textFill>
            <w14:solidFill>
              <w14:schemeClr w14:val="tx1"/>
            </w14:solidFill>
          </w14:textFill>
        </w:rPr>
      </w:pPr>
    </w:p>
    <w:p w14:paraId="369A0438">
      <w:pPr>
        <w:spacing w:line="560" w:lineRule="exact"/>
        <w:ind w:firstLine="565" w:firstLineChars="201"/>
        <w:jc w:val="left"/>
        <w:rPr>
          <w:rFonts w:ascii="仿宋_GB2312" w:hAnsi="宋体" w:eastAsia="仿宋_GB2312" w:cs="宋体"/>
          <w:b/>
          <w:bCs/>
          <w:caps/>
          <w:color w:val="000000" w:themeColor="text1"/>
          <w:sz w:val="28"/>
          <w:szCs w:val="28"/>
          <w:highlight w:val="none"/>
          <w14:textFill>
            <w14:solidFill>
              <w14:schemeClr w14:val="tx1"/>
            </w14:solidFill>
          </w14:textFill>
        </w:rPr>
      </w:pPr>
    </w:p>
    <w:p w14:paraId="6DCEDEC7">
      <w:pPr>
        <w:rPr>
          <w:rFonts w:ascii="仿宋_GB2312" w:hAnsi="宋体" w:eastAsia="仿宋_GB2312"/>
          <w:b/>
          <w:color w:val="000000" w:themeColor="text1"/>
          <w:highlight w:val="none"/>
          <w14:textFill>
            <w14:solidFill>
              <w14:schemeClr w14:val="tx1"/>
            </w14:solidFill>
          </w14:textFill>
        </w:rPr>
      </w:pPr>
    </w:p>
    <w:p w14:paraId="40173BF9">
      <w:pPr>
        <w:spacing w:line="560" w:lineRule="exact"/>
        <w:ind w:firstLine="565" w:firstLineChars="201"/>
        <w:jc w:val="left"/>
        <w:rPr>
          <w:rFonts w:ascii="仿宋_GB2312" w:hAnsi="宋体" w:eastAsia="仿宋_GB2312"/>
          <w:b/>
          <w:bCs/>
          <w:caps/>
          <w:color w:val="000000" w:themeColor="text1"/>
          <w:sz w:val="28"/>
          <w:szCs w:val="28"/>
          <w:highlight w:val="none"/>
          <w14:textFill>
            <w14:solidFill>
              <w14:schemeClr w14:val="tx1"/>
            </w14:solidFill>
          </w14:textFill>
        </w:rPr>
      </w:pPr>
    </w:p>
    <w:p w14:paraId="34CD9890">
      <w:pPr>
        <w:spacing w:line="560" w:lineRule="exact"/>
        <w:ind w:firstLine="565" w:firstLineChars="201"/>
        <w:jc w:val="left"/>
        <w:rPr>
          <w:rFonts w:ascii="仿宋_GB2312" w:hAnsi="宋体" w:eastAsia="仿宋_GB2312" w:cs="方正楷体简体"/>
          <w:b/>
          <w:color w:val="000000" w:themeColor="text1"/>
          <w:sz w:val="28"/>
          <w:szCs w:val="28"/>
          <w:highlight w:val="none"/>
          <w14:textFill>
            <w14:solidFill>
              <w14:schemeClr w14:val="tx1"/>
            </w14:solidFill>
          </w14:textFill>
        </w:rPr>
      </w:pPr>
    </w:p>
    <w:p w14:paraId="497CF71C">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 xml:space="preserve">第一章   </w:t>
      </w:r>
      <w:r>
        <w:rPr>
          <w:rFonts w:hint="eastAsia" w:ascii="仿宋_GB2312" w:hAnsi="黑体" w:eastAsia="仿宋_GB2312" w:cs="宋体"/>
          <w:b/>
          <w:bCs/>
          <w:caps/>
          <w:color w:val="000000" w:themeColor="text1"/>
          <w:sz w:val="28"/>
          <w:szCs w:val="28"/>
          <w:highlight w:val="none"/>
          <w:lang w:val="en-US" w:eastAsia="zh-CN"/>
          <w14:textFill>
            <w14:solidFill>
              <w14:schemeClr w14:val="tx1"/>
            </w14:solidFill>
          </w14:textFill>
        </w:rPr>
        <w:t>自愿公开</w:t>
      </w:r>
      <w:r>
        <w:rPr>
          <w:rFonts w:hint="eastAsia" w:ascii="仿宋_GB2312" w:hAnsi="黑体" w:eastAsia="仿宋_GB2312" w:cs="宋体"/>
          <w:b/>
          <w:bCs/>
          <w:caps/>
          <w:color w:val="000000" w:themeColor="text1"/>
          <w:sz w:val="28"/>
          <w:szCs w:val="28"/>
          <w:highlight w:val="none"/>
          <w:lang w:eastAsia="zh-CN"/>
          <w14:textFill>
            <w14:solidFill>
              <w14:schemeClr w14:val="tx1"/>
            </w14:solidFill>
          </w14:textFill>
        </w:rPr>
        <w:t>招标公告</w:t>
      </w:r>
      <w:r>
        <w:rPr>
          <w:rFonts w:hint="eastAsia" w:ascii="仿宋_GB2312" w:hAnsi="黑体" w:eastAsia="仿宋_GB2312" w:cs="宋体"/>
          <w:b/>
          <w:bCs/>
          <w:caps/>
          <w:color w:val="000000" w:themeColor="text1"/>
          <w:sz w:val="28"/>
          <w:szCs w:val="28"/>
          <w:highlight w:val="none"/>
          <w14:textFill>
            <w14:solidFill>
              <w14:schemeClr w14:val="tx1"/>
            </w14:solidFill>
          </w14:textFill>
        </w:rPr>
        <w:t xml:space="preserve"> </w:t>
      </w:r>
    </w:p>
    <w:p w14:paraId="5E09E48C">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 xml:space="preserve">第二章   </w:t>
      </w:r>
      <w:r>
        <w:rPr>
          <w:rFonts w:hint="eastAsia" w:ascii="仿宋_GB2312" w:hAnsi="黑体" w:eastAsia="仿宋_GB2312" w:cs="宋体"/>
          <w:b/>
          <w:bCs/>
          <w:caps/>
          <w:color w:val="000000" w:themeColor="text1"/>
          <w:sz w:val="28"/>
          <w:szCs w:val="28"/>
          <w:highlight w:val="none"/>
          <w:lang w:val="en-US" w:eastAsia="zh-CN"/>
          <w14:textFill>
            <w14:solidFill>
              <w14:schemeClr w14:val="tx1"/>
            </w14:solidFill>
          </w14:textFill>
        </w:rPr>
        <w:t>投标</w:t>
      </w:r>
      <w:r>
        <w:rPr>
          <w:rFonts w:hint="eastAsia" w:ascii="仿宋_GB2312" w:hAnsi="黑体" w:eastAsia="仿宋_GB2312" w:cs="宋体"/>
          <w:b/>
          <w:bCs/>
          <w:caps/>
          <w:color w:val="000000" w:themeColor="text1"/>
          <w:sz w:val="28"/>
          <w:szCs w:val="28"/>
          <w:highlight w:val="none"/>
          <w14:textFill>
            <w14:solidFill>
              <w14:schemeClr w14:val="tx1"/>
            </w14:solidFill>
          </w14:textFill>
        </w:rPr>
        <w:t>须知</w:t>
      </w:r>
    </w:p>
    <w:p w14:paraId="73214897">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第三章   采购内容与要求</w:t>
      </w:r>
    </w:p>
    <w:p w14:paraId="27A057E9">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 xml:space="preserve">第四章   </w:t>
      </w:r>
      <w:r>
        <w:rPr>
          <w:rFonts w:hint="eastAsia" w:ascii="仿宋_GB2312" w:hAnsi="黑体" w:eastAsia="仿宋_GB2312" w:cs="宋体"/>
          <w:b/>
          <w:bCs/>
          <w:caps/>
          <w:color w:val="000000" w:themeColor="text1"/>
          <w:sz w:val="28"/>
          <w:szCs w:val="28"/>
          <w:highlight w:val="none"/>
          <w:lang w:val="en-US" w:eastAsia="zh-CN"/>
          <w14:textFill>
            <w14:solidFill>
              <w14:schemeClr w14:val="tx1"/>
            </w14:solidFill>
          </w14:textFill>
        </w:rPr>
        <w:t>评标</w:t>
      </w:r>
      <w:r>
        <w:rPr>
          <w:rFonts w:hint="eastAsia" w:ascii="仿宋_GB2312" w:hAnsi="黑体" w:eastAsia="仿宋_GB2312" w:cs="宋体"/>
          <w:b/>
          <w:bCs/>
          <w:caps/>
          <w:color w:val="000000" w:themeColor="text1"/>
          <w:sz w:val="28"/>
          <w:szCs w:val="28"/>
          <w:highlight w:val="none"/>
          <w14:textFill>
            <w14:solidFill>
              <w14:schemeClr w14:val="tx1"/>
            </w14:solidFill>
          </w14:textFill>
        </w:rPr>
        <w:t>原则与方法</w:t>
      </w:r>
    </w:p>
    <w:p w14:paraId="61FD322C">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 xml:space="preserve">第五章   </w:t>
      </w:r>
      <w:r>
        <w:rPr>
          <w:rFonts w:hint="eastAsia" w:ascii="仿宋_GB2312" w:hAnsi="黑体" w:eastAsia="仿宋_GB2312" w:cs="宋体"/>
          <w:b/>
          <w:bCs/>
          <w:caps/>
          <w:color w:val="000000" w:themeColor="text1"/>
          <w:sz w:val="28"/>
          <w:szCs w:val="28"/>
          <w:highlight w:val="none"/>
          <w:lang w:val="en-US" w:eastAsia="zh-CN"/>
          <w14:textFill>
            <w14:solidFill>
              <w14:schemeClr w14:val="tx1"/>
            </w14:solidFill>
          </w14:textFill>
        </w:rPr>
        <w:t>投标</w:t>
      </w:r>
      <w:r>
        <w:rPr>
          <w:rFonts w:hint="eastAsia" w:ascii="仿宋_GB2312" w:hAnsi="黑体" w:eastAsia="仿宋_GB2312" w:cs="宋体"/>
          <w:b/>
          <w:bCs/>
          <w:caps/>
          <w:color w:val="000000" w:themeColor="text1"/>
          <w:sz w:val="28"/>
          <w:szCs w:val="28"/>
          <w:highlight w:val="none"/>
          <w14:textFill>
            <w14:solidFill>
              <w14:schemeClr w14:val="tx1"/>
            </w14:solidFill>
          </w14:textFill>
        </w:rPr>
        <w:t>文件格式与要求</w:t>
      </w:r>
    </w:p>
    <w:p w14:paraId="1102D771">
      <w:pPr>
        <w:spacing w:line="720" w:lineRule="exact"/>
        <w:ind w:firstLine="565" w:firstLineChars="201"/>
        <w:jc w:val="left"/>
        <w:rPr>
          <w:rFonts w:ascii="仿宋_GB2312" w:hAnsi="黑体" w:eastAsia="仿宋_GB2312" w:cs="宋体"/>
          <w:b/>
          <w:bCs/>
          <w:caps/>
          <w:color w:val="000000" w:themeColor="text1"/>
          <w:sz w:val="28"/>
          <w:szCs w:val="28"/>
          <w:highlight w:val="none"/>
          <w14:textFill>
            <w14:solidFill>
              <w14:schemeClr w14:val="tx1"/>
            </w14:solidFill>
          </w14:textFill>
        </w:rPr>
      </w:pPr>
      <w:r>
        <w:rPr>
          <w:rFonts w:hint="eastAsia" w:ascii="仿宋_GB2312" w:hAnsi="黑体" w:eastAsia="仿宋_GB2312" w:cs="宋体"/>
          <w:b/>
          <w:bCs/>
          <w:caps/>
          <w:color w:val="000000" w:themeColor="text1"/>
          <w:sz w:val="28"/>
          <w:szCs w:val="28"/>
          <w:highlight w:val="none"/>
          <w14:textFill>
            <w14:solidFill>
              <w14:schemeClr w14:val="tx1"/>
            </w14:solidFill>
          </w14:textFill>
        </w:rPr>
        <w:t>第六章   采购合同（范本）</w:t>
      </w:r>
    </w:p>
    <w:p w14:paraId="7B18F5F3">
      <w:pPr>
        <w:spacing w:line="560" w:lineRule="exact"/>
        <w:ind w:firstLine="424" w:firstLineChars="151"/>
        <w:jc w:val="left"/>
        <w:rPr>
          <w:rFonts w:ascii="仿宋_GB2312" w:hAnsi="宋体" w:eastAsia="仿宋_GB2312" w:cs="宋体"/>
          <w:b/>
          <w:bCs/>
          <w:caps/>
          <w:color w:val="000000" w:themeColor="text1"/>
          <w:sz w:val="28"/>
          <w:szCs w:val="28"/>
          <w:highlight w:val="none"/>
          <w14:textFill>
            <w14:solidFill>
              <w14:schemeClr w14:val="tx1"/>
            </w14:solidFill>
          </w14:textFill>
        </w:rPr>
      </w:pPr>
    </w:p>
    <w:p w14:paraId="72E5A360">
      <w:pPr>
        <w:spacing w:line="560" w:lineRule="exact"/>
        <w:ind w:firstLine="424" w:firstLineChars="151"/>
        <w:jc w:val="left"/>
        <w:rPr>
          <w:rFonts w:ascii="仿宋_GB2312" w:hAnsi="宋体" w:eastAsia="仿宋_GB2312"/>
          <w:b/>
          <w:bCs/>
          <w:caps/>
          <w:color w:val="000000" w:themeColor="text1"/>
          <w:sz w:val="28"/>
          <w:szCs w:val="28"/>
          <w:highlight w:val="none"/>
          <w14:textFill>
            <w14:solidFill>
              <w14:schemeClr w14:val="tx1"/>
            </w14:solidFill>
          </w14:textFill>
        </w:rPr>
      </w:pPr>
    </w:p>
    <w:p w14:paraId="251B67C1">
      <w:pPr>
        <w:rPr>
          <w:rFonts w:ascii="宋体" w:hAnsi="宋体"/>
          <w:color w:val="000000" w:themeColor="text1"/>
          <w:kern w:val="0"/>
          <w:highlight w:val="none"/>
          <w14:textFill>
            <w14:solidFill>
              <w14:schemeClr w14:val="tx1"/>
            </w14:solidFill>
          </w14:textFill>
        </w:rPr>
        <w:sectPr>
          <w:headerReference r:id="rId4" w:type="default"/>
          <w:pgSz w:w="11906" w:h="16838"/>
          <w:pgMar w:top="1440" w:right="1080" w:bottom="1440" w:left="1080" w:header="851" w:footer="992" w:gutter="0"/>
          <w:pgNumType w:start="1"/>
          <w:cols w:space="720" w:num="1"/>
          <w:docGrid w:type="lines" w:linePitch="312" w:charSpace="0"/>
        </w:sectPr>
      </w:pPr>
    </w:p>
    <w:p w14:paraId="519404DF">
      <w:pPr>
        <w:rPr>
          <w:color w:val="000000" w:themeColor="text1"/>
          <w:highlight w:val="none"/>
          <w14:textFill>
            <w14:solidFill>
              <w14:schemeClr w14:val="tx1"/>
            </w14:solidFill>
          </w14:textFill>
        </w:rPr>
      </w:pPr>
    </w:p>
    <w:p w14:paraId="769A67D2">
      <w:pPr>
        <w:rPr>
          <w:color w:val="000000" w:themeColor="text1"/>
          <w:highlight w:val="none"/>
          <w14:textFill>
            <w14:solidFill>
              <w14:schemeClr w14:val="tx1"/>
            </w14:solidFill>
          </w14:textFill>
        </w:rPr>
      </w:pPr>
    </w:p>
    <w:p w14:paraId="0E3C7D28">
      <w:pPr>
        <w:rPr>
          <w:color w:val="000000" w:themeColor="text1"/>
          <w:highlight w:val="none"/>
          <w14:textFill>
            <w14:solidFill>
              <w14:schemeClr w14:val="tx1"/>
            </w14:solidFill>
          </w14:textFill>
        </w:rPr>
      </w:pPr>
    </w:p>
    <w:p w14:paraId="456B96F9">
      <w:pPr>
        <w:rPr>
          <w:color w:val="000000" w:themeColor="text1"/>
          <w:highlight w:val="none"/>
          <w14:textFill>
            <w14:solidFill>
              <w14:schemeClr w14:val="tx1"/>
            </w14:solidFill>
          </w14:textFill>
        </w:rPr>
      </w:pPr>
    </w:p>
    <w:p w14:paraId="00018D37">
      <w:pPr>
        <w:rPr>
          <w:color w:val="000000" w:themeColor="text1"/>
          <w:highlight w:val="none"/>
          <w14:textFill>
            <w14:solidFill>
              <w14:schemeClr w14:val="tx1"/>
            </w14:solidFill>
          </w14:textFill>
        </w:rPr>
      </w:pPr>
    </w:p>
    <w:p w14:paraId="23B54637">
      <w:pPr>
        <w:rPr>
          <w:color w:val="000000" w:themeColor="text1"/>
          <w:highlight w:val="none"/>
          <w14:textFill>
            <w14:solidFill>
              <w14:schemeClr w14:val="tx1"/>
            </w14:solidFill>
          </w14:textFill>
        </w:rPr>
      </w:pPr>
    </w:p>
    <w:p w14:paraId="73BF121D">
      <w:pPr>
        <w:rPr>
          <w:color w:val="000000" w:themeColor="text1"/>
          <w:highlight w:val="none"/>
          <w14:textFill>
            <w14:solidFill>
              <w14:schemeClr w14:val="tx1"/>
            </w14:solidFill>
          </w14:textFill>
        </w:rPr>
      </w:pPr>
    </w:p>
    <w:p w14:paraId="2573B92F">
      <w:pPr>
        <w:rPr>
          <w:color w:val="000000" w:themeColor="text1"/>
          <w:highlight w:val="none"/>
          <w14:textFill>
            <w14:solidFill>
              <w14:schemeClr w14:val="tx1"/>
            </w14:solidFill>
          </w14:textFill>
        </w:rPr>
      </w:pPr>
    </w:p>
    <w:p w14:paraId="689271D9">
      <w:pPr>
        <w:rPr>
          <w:rFonts w:hint="eastAsia"/>
          <w:color w:val="000000" w:themeColor="text1"/>
          <w:highlight w:val="none"/>
          <w14:textFill>
            <w14:solidFill>
              <w14:schemeClr w14:val="tx1"/>
            </w14:solidFill>
          </w14:textFill>
        </w:rPr>
      </w:pPr>
    </w:p>
    <w:p w14:paraId="66D3EBCB">
      <w:pPr>
        <w:pStyle w:val="32"/>
        <w:spacing w:before="100" w:beforeAutospacing="1" w:after="100" w:afterAutospacing="1" w:line="415" w:lineRule="auto"/>
        <w:rPr>
          <w:rFonts w:ascii="宋体" w:hAnsi="宋体" w:cs="宋体"/>
          <w:color w:val="000000" w:themeColor="text1"/>
          <w:sz w:val="24"/>
          <w:szCs w:val="44"/>
          <w:highlight w:val="none"/>
          <w14:textFill>
            <w14:solidFill>
              <w14:schemeClr w14:val="tx1"/>
            </w14:solidFill>
          </w14:textFill>
        </w:rPr>
      </w:pPr>
      <w:r>
        <w:rPr>
          <w:rFonts w:hint="eastAsia" w:ascii="楷体_GB2312" w:hAnsi="宋体" w:eastAsia="楷体_GB2312" w:cs="宋体"/>
          <w:color w:val="000000" w:themeColor="text1"/>
          <w:sz w:val="44"/>
          <w:szCs w:val="44"/>
          <w:highlight w:val="none"/>
          <w14:textFill>
            <w14:solidFill>
              <w14:schemeClr w14:val="tx1"/>
            </w14:solidFill>
          </w14:textFill>
        </w:rPr>
        <w:t>第一章 采购公告</w:t>
      </w:r>
    </w:p>
    <w:p w14:paraId="4FBB7C36">
      <w:pPr>
        <w:spacing w:line="360" w:lineRule="auto"/>
        <w:jc w:val="center"/>
        <w:rPr>
          <w:rFonts w:ascii="方正小标宋简体" w:eastAsia="方正小标宋简体"/>
          <w:b/>
          <w:color w:val="000000" w:themeColor="text1"/>
          <w:sz w:val="30"/>
          <w:szCs w:val="30"/>
          <w:highlight w:val="none"/>
          <w14:textFill>
            <w14:solidFill>
              <w14:schemeClr w14:val="tx1"/>
            </w14:solidFill>
          </w14:textFill>
        </w:rPr>
      </w:pPr>
      <w:r>
        <w:rPr>
          <w:rFonts w:ascii="方正小标宋简体" w:eastAsia="方正小标宋简体"/>
          <w:b/>
          <w:color w:val="000000" w:themeColor="text1"/>
          <w:sz w:val="30"/>
          <w:szCs w:val="30"/>
          <w:highlight w:val="none"/>
          <w14:textFill>
            <w14:solidFill>
              <w14:schemeClr w14:val="tx1"/>
            </w14:solidFill>
          </w14:textFill>
        </w:rPr>
        <w:br w:type="page"/>
      </w:r>
      <w:r>
        <w:rPr>
          <w:rFonts w:hint="eastAsia" w:ascii="方正小标宋简体" w:eastAsia="方正小标宋简体"/>
          <w:b/>
          <w:color w:val="000000" w:themeColor="text1"/>
          <w:sz w:val="30"/>
          <w:szCs w:val="30"/>
          <w:highlight w:val="none"/>
          <w:lang w:eastAsia="zh-CN"/>
          <w14:textFill>
            <w14:solidFill>
              <w14:schemeClr w14:val="tx1"/>
            </w14:solidFill>
          </w14:textFill>
        </w:rPr>
        <w:t>2025年年度合并财务报表审计服务项目</w:t>
      </w:r>
      <w:r>
        <w:rPr>
          <w:rFonts w:hint="eastAsia" w:ascii="方正小标宋简体" w:eastAsia="方正小标宋简体"/>
          <w:b/>
          <w:color w:val="000000" w:themeColor="text1"/>
          <w:sz w:val="30"/>
          <w:szCs w:val="30"/>
          <w:highlight w:val="none"/>
          <w14:textFill>
            <w14:solidFill>
              <w14:schemeClr w14:val="tx1"/>
            </w14:solidFill>
          </w14:textFill>
        </w:rPr>
        <w:t>自愿公开招标公告</w:t>
      </w:r>
    </w:p>
    <w:p w14:paraId="381CDD7D">
      <w:pPr>
        <w:spacing w:line="360" w:lineRule="auto"/>
        <w:jc w:val="center"/>
        <w:rPr>
          <w:rFonts w:ascii="方正小标宋简体" w:eastAsia="方正小标宋简体"/>
          <w:b/>
          <w:color w:val="000000" w:themeColor="text1"/>
          <w:sz w:val="30"/>
          <w:szCs w:val="30"/>
          <w:highlight w:val="none"/>
          <w14:textFill>
            <w14:solidFill>
              <w14:schemeClr w14:val="tx1"/>
            </w14:solidFill>
          </w14:textFill>
        </w:rPr>
      </w:pPr>
    </w:p>
    <w:p w14:paraId="2FDF2849">
      <w:pPr>
        <w:pBdr>
          <w:top w:val="single" w:color="auto" w:sz="4" w:space="1"/>
          <w:left w:val="single" w:color="auto" w:sz="4" w:space="4"/>
          <w:bottom w:val="single" w:color="auto" w:sz="4" w:space="1"/>
          <w:right w:val="single" w:color="auto" w:sz="4" w:space="4"/>
        </w:pBd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项目概况</w:t>
      </w:r>
    </w:p>
    <w:p w14:paraId="71849ACB">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2025年年度合并财务报表审计服务项目</w:t>
      </w:r>
      <w:r>
        <w:rPr>
          <w:rFonts w:hint="eastAsia" w:ascii="仿宋_GB2312" w:hAnsi="仿宋" w:eastAsia="仿宋_GB2312" w:cs="宋体"/>
          <w:color w:val="000000" w:themeColor="text1"/>
          <w:spacing w:val="8"/>
          <w:sz w:val="28"/>
          <w:szCs w:val="28"/>
          <w:highlight w:val="none"/>
          <w14:textFill>
            <w14:solidFill>
              <w14:schemeClr w14:val="tx1"/>
            </w14:solidFill>
          </w14:textFill>
        </w:rPr>
        <w:t>采购项目的潜在</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投标人</w:t>
      </w:r>
      <w:r>
        <w:rPr>
          <w:rFonts w:hint="eastAsia" w:ascii="仿宋_GB2312" w:hAnsi="仿宋" w:eastAsia="仿宋_GB2312" w:cs="宋体"/>
          <w:color w:val="000000" w:themeColor="text1"/>
          <w:spacing w:val="8"/>
          <w:sz w:val="28"/>
          <w:szCs w:val="28"/>
          <w:highlight w:val="none"/>
          <w14:textFill>
            <w14:solidFill>
              <w14:schemeClr w14:val="tx1"/>
            </w14:solidFill>
          </w14:textFill>
        </w:rPr>
        <w:t>应在</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登录</w:t>
      </w:r>
      <w:r>
        <w:rPr>
          <w:rFonts w:hint="eastAsia" w:ascii="仿宋_GB2312" w:hAnsi="仿宋" w:eastAsia="仿宋_GB2312" w:cs="宋体"/>
          <w:color w:val="000000" w:themeColor="text1"/>
          <w:spacing w:val="8"/>
          <w:sz w:val="28"/>
          <w:szCs w:val="28"/>
          <w:highlight w:val="none"/>
          <w:u w:val="single"/>
          <w:lang w:eastAsia="zh-CN"/>
          <w14:textFill>
            <w14:solidFill>
              <w14:schemeClr w14:val="tx1"/>
            </w14:solidFill>
          </w14:textFill>
        </w:rPr>
        <w:t>威海市公共资源交易网（乳山分中心）</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首页右侧“</w:t>
      </w:r>
      <w:r>
        <w:rPr>
          <w:rFonts w:hint="eastAsia" w:ascii="仿宋_GB2312" w:hAnsi="仿宋" w:eastAsia="仿宋_GB2312" w:cs="宋体"/>
          <w:color w:val="000000" w:themeColor="text1"/>
          <w:spacing w:val="8"/>
          <w:sz w:val="28"/>
          <w:szCs w:val="28"/>
          <w:highlight w:val="none"/>
          <w:u w:val="single"/>
          <w:lang w:eastAsia="zh-CN"/>
          <w14:textFill>
            <w14:solidFill>
              <w14:schemeClr w14:val="tx1"/>
            </w14:solidFill>
          </w14:textFill>
        </w:rPr>
        <w:t>交易服务一网通办系统-（新版）</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”进行平台切换点击“国企采购”进入国有企业阳光采购电子化服务平台获取招标文件</w:t>
      </w:r>
      <w:r>
        <w:rPr>
          <w:rFonts w:hint="eastAsia" w:ascii="仿宋_GB2312" w:hAnsi="仿宋" w:eastAsia="仿宋_GB2312" w:cs="宋体"/>
          <w:color w:val="000000" w:themeColor="text1"/>
          <w:spacing w:val="8"/>
          <w:sz w:val="28"/>
          <w:szCs w:val="28"/>
          <w:highlight w:val="none"/>
          <w14:textFill>
            <w14:solidFill>
              <w14:schemeClr w14:val="tx1"/>
            </w14:solidFill>
          </w14:textFill>
        </w:rPr>
        <w:t>，并于</w:t>
      </w:r>
      <w:r>
        <w:rPr>
          <w:rFonts w:hint="eastAsia" w:ascii="仿宋_GB2312" w:hAnsi="宋体" w:eastAsia="仿宋_GB2312" w:cs="宋体"/>
          <w:color w:val="000000" w:themeColor="text1"/>
          <w:spacing w:val="8"/>
          <w:sz w:val="28"/>
          <w:szCs w:val="28"/>
          <w:highlight w:val="none"/>
          <w:u w:val="single"/>
          <w14:textFill>
            <w14:solidFill>
              <w14:schemeClr w14:val="tx1"/>
            </w14:solidFill>
          </w14:textFill>
        </w:rPr>
        <w:t xml:space="preserve"> </w:t>
      </w:r>
      <w:r>
        <w:rPr>
          <w:rFonts w:hint="eastAsia" w:ascii="仿宋_GB2312" w:hAnsi="仿宋" w:eastAsia="仿宋_GB2312" w:cs="宋体"/>
          <w:color w:val="000000" w:themeColor="text1"/>
          <w:spacing w:val="8"/>
          <w:sz w:val="28"/>
          <w:szCs w:val="28"/>
          <w:highlight w:val="none"/>
          <w:u w:val="single"/>
          <w:lang w:eastAsia="zh-CN"/>
          <w14:textFill>
            <w14:solidFill>
              <w14:schemeClr w14:val="tx1"/>
            </w14:solidFill>
          </w14:textFill>
        </w:rPr>
        <w:t>2026年04月02日09时00分</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（北京时间）</w:t>
      </w:r>
      <w:r>
        <w:rPr>
          <w:rFonts w:hint="eastAsia" w:ascii="仿宋_GB2312" w:hAnsi="仿宋" w:eastAsia="仿宋_GB2312" w:cs="宋体"/>
          <w:color w:val="000000" w:themeColor="text1"/>
          <w:spacing w:val="8"/>
          <w:sz w:val="28"/>
          <w:szCs w:val="28"/>
          <w:highlight w:val="none"/>
          <w14:textFill>
            <w14:solidFill>
              <w14:schemeClr w14:val="tx1"/>
            </w14:solidFill>
          </w14:textFill>
        </w:rPr>
        <w:t>前递交</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投标文件</w:t>
      </w:r>
      <w:r>
        <w:rPr>
          <w:rFonts w:hint="eastAsia" w:ascii="仿宋_GB2312" w:hAnsi="仿宋" w:eastAsia="仿宋_GB2312" w:cs="宋体"/>
          <w:color w:val="000000" w:themeColor="text1"/>
          <w:spacing w:val="8"/>
          <w:sz w:val="28"/>
          <w:szCs w:val="28"/>
          <w:highlight w:val="none"/>
          <w14:textFill>
            <w14:solidFill>
              <w14:schemeClr w14:val="tx1"/>
            </w14:solidFill>
          </w14:textFill>
        </w:rPr>
        <w:t>。</w:t>
      </w:r>
    </w:p>
    <w:p w14:paraId="253E12EA">
      <w:pPr>
        <w:spacing w:line="360" w:lineRule="auto"/>
        <w:ind w:firstLine="560" w:firstLineChars="200"/>
        <w:outlineLvl w:val="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一、项目基本情况</w:t>
      </w:r>
    </w:p>
    <w:p w14:paraId="027AA733">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项目编号：</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WHJX-ZB-2026-015</w:t>
      </w:r>
    </w:p>
    <w:p w14:paraId="04719948">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项目名称：</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2025年年度合并财务报表审计服务项目</w:t>
      </w:r>
    </w:p>
    <w:p w14:paraId="7838AC58">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采购方式：自愿公开招标</w:t>
      </w:r>
    </w:p>
    <w:p w14:paraId="758C0A70">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采购项目分包情况：</w:t>
      </w:r>
    </w:p>
    <w:tbl>
      <w:tblPr>
        <w:tblStyle w:val="35"/>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2268"/>
        <w:gridCol w:w="709"/>
        <w:gridCol w:w="1818"/>
        <w:gridCol w:w="1559"/>
        <w:gridCol w:w="1417"/>
        <w:gridCol w:w="1357"/>
      </w:tblGrid>
      <w:tr w14:paraId="3E6F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1" w:hRule="atLeast"/>
          <w:jc w:val="center"/>
        </w:trPr>
        <w:tc>
          <w:tcPr>
            <w:tcW w:w="851" w:type="dxa"/>
            <w:tcBorders>
              <w:bottom w:val="single" w:color="auto" w:sz="4" w:space="0"/>
            </w:tcBorders>
            <w:vAlign w:val="center"/>
          </w:tcPr>
          <w:p w14:paraId="4A3E5672">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标包</w:t>
            </w:r>
          </w:p>
        </w:tc>
        <w:tc>
          <w:tcPr>
            <w:tcW w:w="2268" w:type="dxa"/>
            <w:vAlign w:val="center"/>
          </w:tcPr>
          <w:p w14:paraId="160E6499">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名称</w:t>
            </w:r>
          </w:p>
        </w:tc>
        <w:tc>
          <w:tcPr>
            <w:tcW w:w="709" w:type="dxa"/>
            <w:vAlign w:val="center"/>
          </w:tcPr>
          <w:p w14:paraId="45F00599">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数量</w:t>
            </w:r>
          </w:p>
        </w:tc>
        <w:tc>
          <w:tcPr>
            <w:tcW w:w="1818" w:type="dxa"/>
            <w:tcBorders>
              <w:right w:val="single" w:color="auto" w:sz="4" w:space="0"/>
            </w:tcBorders>
            <w:vAlign w:val="center"/>
          </w:tcPr>
          <w:p w14:paraId="5250B0ED">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包预算金额</w:t>
            </w:r>
          </w:p>
          <w:p w14:paraId="639F42F9">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559" w:type="dxa"/>
            <w:vAlign w:val="center"/>
          </w:tcPr>
          <w:p w14:paraId="7ACC5320">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最高限价（元）</w:t>
            </w:r>
          </w:p>
        </w:tc>
        <w:tc>
          <w:tcPr>
            <w:tcW w:w="1417" w:type="dxa"/>
            <w:tcBorders>
              <w:right w:val="single" w:color="auto" w:sz="4" w:space="0"/>
            </w:tcBorders>
            <w:vAlign w:val="center"/>
          </w:tcPr>
          <w:p w14:paraId="577DD9B6">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采购需求</w:t>
            </w:r>
          </w:p>
        </w:tc>
        <w:tc>
          <w:tcPr>
            <w:tcW w:w="1357" w:type="dxa"/>
            <w:tcBorders>
              <w:right w:val="single" w:color="auto" w:sz="4" w:space="0"/>
            </w:tcBorders>
            <w:vAlign w:val="center"/>
          </w:tcPr>
          <w:p w14:paraId="11725232">
            <w:pPr>
              <w:widowControl/>
              <w:adjustRightInd w:val="0"/>
              <w:snapToGrid w:val="0"/>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合同履行期限</w:t>
            </w:r>
          </w:p>
        </w:tc>
      </w:tr>
      <w:tr w14:paraId="538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top w:val="single" w:color="auto" w:sz="4" w:space="0"/>
              <w:bottom w:val="single" w:color="auto" w:sz="4" w:space="0"/>
            </w:tcBorders>
            <w:vAlign w:val="center"/>
          </w:tcPr>
          <w:p w14:paraId="22F86CD8">
            <w:pPr>
              <w:widowControl/>
              <w:adjustRightInd w:val="0"/>
              <w:snapToGrid w:val="0"/>
              <w:jc w:val="center"/>
              <w:rPr>
                <w:rFonts w:ascii="仿宋_GB2312" w:hAnsi="宋体" w:eastAsia="仿宋_GB2312" w:cs="宋体"/>
                <w:color w:val="000000" w:themeColor="text1"/>
                <w:sz w:val="28"/>
                <w:highlight w:val="none"/>
                <w14:textFill>
                  <w14:solidFill>
                    <w14:schemeClr w14:val="tx1"/>
                  </w14:solidFill>
                </w14:textFill>
              </w:rPr>
            </w:pPr>
            <w:r>
              <w:rPr>
                <w:rFonts w:hint="eastAsia" w:ascii="仿宋_GB2312" w:hAnsi="宋体" w:eastAsia="仿宋_GB2312" w:cs="宋体"/>
                <w:color w:val="000000" w:themeColor="text1"/>
                <w:sz w:val="28"/>
                <w:highlight w:val="none"/>
                <w14:textFill>
                  <w14:solidFill>
                    <w14:schemeClr w14:val="tx1"/>
                  </w14:solidFill>
                </w14:textFill>
              </w:rPr>
              <w:t>A</w:t>
            </w:r>
          </w:p>
        </w:tc>
        <w:tc>
          <w:tcPr>
            <w:tcW w:w="2268" w:type="dxa"/>
            <w:vAlign w:val="center"/>
          </w:tcPr>
          <w:p w14:paraId="3B204E5C">
            <w:pPr>
              <w:widowControl/>
              <w:adjustRightInd w:val="0"/>
              <w:snapToGrid w:val="0"/>
              <w:jc w:val="center"/>
              <w:rPr>
                <w:rFonts w:hint="eastAsia" w:ascii="仿宋_GB2312" w:hAnsi="宋体" w:eastAsia="仿宋_GB2312" w:cs="宋体"/>
                <w:color w:val="000000" w:themeColor="text1"/>
                <w:sz w:val="28"/>
                <w:highlight w:val="none"/>
                <w:lang w:eastAsia="zh-CN"/>
                <w14:textFill>
                  <w14:solidFill>
                    <w14:schemeClr w14:val="tx1"/>
                  </w14:solidFill>
                </w14:textFill>
              </w:rPr>
            </w:pPr>
            <w:r>
              <w:rPr>
                <w:rFonts w:hint="eastAsia" w:ascii="仿宋_GB2312" w:hAnsi="宋体" w:eastAsia="仿宋_GB2312" w:cs="宋体"/>
                <w:color w:val="000000" w:themeColor="text1"/>
                <w:sz w:val="28"/>
                <w:highlight w:val="none"/>
                <w:lang w:eastAsia="zh-CN"/>
                <w14:textFill>
                  <w14:solidFill>
                    <w14:schemeClr w14:val="tx1"/>
                  </w14:solidFill>
                </w14:textFill>
              </w:rPr>
              <w:t>2025年年度合并财务报表审计服务项目</w:t>
            </w:r>
          </w:p>
        </w:tc>
        <w:tc>
          <w:tcPr>
            <w:tcW w:w="709" w:type="dxa"/>
            <w:vAlign w:val="center"/>
          </w:tcPr>
          <w:p w14:paraId="0BD27DB2">
            <w:pPr>
              <w:widowControl/>
              <w:adjustRightInd w:val="0"/>
              <w:snapToGrid w:val="0"/>
              <w:jc w:val="center"/>
              <w:rPr>
                <w:rFonts w:ascii="仿宋_GB2312" w:hAnsi="宋体" w:eastAsia="仿宋_GB2312" w:cs="宋体"/>
                <w:color w:val="000000" w:themeColor="text1"/>
                <w:sz w:val="28"/>
                <w:highlight w:val="none"/>
                <w14:textFill>
                  <w14:solidFill>
                    <w14:schemeClr w14:val="tx1"/>
                  </w14:solidFill>
                </w14:textFill>
              </w:rPr>
            </w:pPr>
            <w:r>
              <w:rPr>
                <w:rFonts w:hint="eastAsia" w:ascii="仿宋_GB2312" w:hAnsi="宋体" w:eastAsia="仿宋_GB2312" w:cs="宋体"/>
                <w:color w:val="000000" w:themeColor="text1"/>
                <w:sz w:val="28"/>
                <w:highlight w:val="none"/>
                <w14:textFill>
                  <w14:solidFill>
                    <w14:schemeClr w14:val="tx1"/>
                  </w14:solidFill>
                </w14:textFill>
              </w:rPr>
              <w:t>1宗</w:t>
            </w:r>
          </w:p>
        </w:tc>
        <w:tc>
          <w:tcPr>
            <w:tcW w:w="1818" w:type="dxa"/>
            <w:tcBorders>
              <w:right w:val="single" w:color="auto" w:sz="4" w:space="0"/>
            </w:tcBorders>
            <w:vAlign w:val="center"/>
          </w:tcPr>
          <w:p w14:paraId="39C6BD79">
            <w:pPr>
              <w:widowControl/>
              <w:adjustRightInd w:val="0"/>
              <w:snapToGrid w:val="0"/>
              <w:jc w:val="center"/>
              <w:rPr>
                <w:rFonts w:hint="eastAsia" w:ascii="仿宋_GB2312" w:hAnsi="宋体" w:eastAsia="仿宋_GB2312" w:cs="宋体"/>
                <w:color w:val="000000" w:themeColor="text1"/>
                <w:sz w:val="28"/>
                <w:highlight w:val="none"/>
                <w:lang w:eastAsia="zh-CN"/>
                <w14:textFill>
                  <w14:solidFill>
                    <w14:schemeClr w14:val="tx1"/>
                  </w14:solidFill>
                </w14:textFill>
              </w:rPr>
            </w:pPr>
            <w:r>
              <w:rPr>
                <w:rFonts w:hint="eastAsia" w:ascii="仿宋_GB2312" w:hAnsi="宋体" w:eastAsia="仿宋_GB2312" w:cs="宋体"/>
                <w:color w:val="000000" w:themeColor="text1"/>
                <w:sz w:val="28"/>
                <w:highlight w:val="none"/>
                <w:lang w:eastAsia="zh-CN"/>
                <w14:textFill>
                  <w14:solidFill>
                    <w14:schemeClr w14:val="tx1"/>
                  </w14:solidFill>
                </w14:textFill>
              </w:rPr>
              <w:t>600000.00</w:t>
            </w:r>
          </w:p>
        </w:tc>
        <w:tc>
          <w:tcPr>
            <w:tcW w:w="1559" w:type="dxa"/>
            <w:vAlign w:val="center"/>
          </w:tcPr>
          <w:p w14:paraId="0117A60F">
            <w:pPr>
              <w:widowControl/>
              <w:adjustRightInd w:val="0"/>
              <w:snapToGrid w:val="0"/>
              <w:jc w:val="center"/>
              <w:rPr>
                <w:rFonts w:hint="eastAsia" w:ascii="仿宋_GB2312" w:hAnsi="宋体" w:eastAsia="仿宋_GB2312" w:cs="宋体"/>
                <w:color w:val="000000" w:themeColor="text1"/>
                <w:sz w:val="28"/>
                <w:highlight w:val="none"/>
                <w:lang w:eastAsia="zh-CN"/>
                <w14:textFill>
                  <w14:solidFill>
                    <w14:schemeClr w14:val="tx1"/>
                  </w14:solidFill>
                </w14:textFill>
              </w:rPr>
            </w:pPr>
            <w:r>
              <w:rPr>
                <w:rFonts w:hint="eastAsia" w:ascii="仿宋_GB2312" w:hAnsi="宋体" w:eastAsia="仿宋_GB2312" w:cs="宋体"/>
                <w:color w:val="000000" w:themeColor="text1"/>
                <w:sz w:val="28"/>
                <w:highlight w:val="none"/>
                <w:lang w:eastAsia="zh-CN"/>
                <w14:textFill>
                  <w14:solidFill>
                    <w14:schemeClr w14:val="tx1"/>
                  </w14:solidFill>
                </w14:textFill>
              </w:rPr>
              <w:t>600000.00</w:t>
            </w:r>
          </w:p>
        </w:tc>
        <w:tc>
          <w:tcPr>
            <w:tcW w:w="1417" w:type="dxa"/>
            <w:tcBorders>
              <w:right w:val="single" w:color="auto" w:sz="4" w:space="0"/>
            </w:tcBorders>
            <w:vAlign w:val="center"/>
          </w:tcPr>
          <w:p w14:paraId="606873E6">
            <w:pPr>
              <w:widowControl/>
              <w:adjustRightInd w:val="0"/>
              <w:snapToGrid w:val="0"/>
              <w:jc w:val="center"/>
              <w:rPr>
                <w:rFonts w:ascii="仿宋_GB2312" w:hAnsi="宋体" w:eastAsia="仿宋_GB2312" w:cs="宋体"/>
                <w:color w:val="000000" w:themeColor="text1"/>
                <w:sz w:val="28"/>
                <w:highlight w:val="none"/>
                <w14:textFill>
                  <w14:solidFill>
                    <w14:schemeClr w14:val="tx1"/>
                  </w14:solidFill>
                </w14:textFill>
              </w:rPr>
            </w:pPr>
            <w:r>
              <w:rPr>
                <w:rFonts w:hint="eastAsia" w:ascii="仿宋_GB2312" w:hAnsi="宋体" w:eastAsia="仿宋_GB2312" w:cs="宋体"/>
                <w:color w:val="000000" w:themeColor="text1"/>
                <w:sz w:val="28"/>
                <w:highlight w:val="none"/>
                <w14:textFill>
                  <w14:solidFill>
                    <w14:schemeClr w14:val="tx1"/>
                  </w14:solidFill>
                </w14:textFill>
              </w:rPr>
              <w:t>详见采购文件</w:t>
            </w:r>
          </w:p>
        </w:tc>
        <w:tc>
          <w:tcPr>
            <w:tcW w:w="1357" w:type="dxa"/>
            <w:tcBorders>
              <w:right w:val="single" w:color="auto" w:sz="4" w:space="0"/>
            </w:tcBorders>
            <w:vAlign w:val="center"/>
          </w:tcPr>
          <w:p w14:paraId="1E98A717">
            <w:pPr>
              <w:widowControl/>
              <w:adjustRightInd w:val="0"/>
              <w:snapToGrid w:val="0"/>
              <w:jc w:val="center"/>
              <w:rPr>
                <w:rFonts w:ascii="仿宋_GB2312" w:hAnsi="宋体" w:eastAsia="仿宋_GB2312" w:cs="宋体"/>
                <w:color w:val="000000" w:themeColor="text1"/>
                <w:sz w:val="28"/>
                <w:highlight w:val="none"/>
                <w14:textFill>
                  <w14:solidFill>
                    <w14:schemeClr w14:val="tx1"/>
                  </w14:solidFill>
                </w14:textFill>
              </w:rPr>
            </w:pPr>
            <w:r>
              <w:rPr>
                <w:rFonts w:hint="eastAsia" w:ascii="仿宋_GB2312" w:hAnsi="宋体" w:eastAsia="仿宋_GB2312" w:cs="宋体"/>
                <w:color w:val="000000" w:themeColor="text1"/>
                <w:sz w:val="28"/>
                <w:highlight w:val="none"/>
                <w14:textFill>
                  <w14:solidFill>
                    <w14:schemeClr w14:val="tx1"/>
                  </w14:solidFill>
                </w14:textFill>
              </w:rPr>
              <w:t>详见采购文件</w:t>
            </w:r>
          </w:p>
        </w:tc>
      </w:tr>
    </w:tbl>
    <w:p w14:paraId="5F9C16E9">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本项目不接受联合体响应</w:t>
      </w:r>
    </w:p>
    <w:p w14:paraId="5FF3064A">
      <w:pPr>
        <w:spacing w:line="360" w:lineRule="auto"/>
        <w:ind w:firstLine="560" w:firstLineChars="200"/>
        <w:outlineLvl w:val="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二、申请人的资格要求：</w:t>
      </w:r>
    </w:p>
    <w:p w14:paraId="4E1687F3">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1.具有独立承担民事责任的能力；</w:t>
      </w:r>
    </w:p>
    <w:p w14:paraId="5584E3AB">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具有财政部门颁发的会计师事务所执业证书；</w:t>
      </w:r>
    </w:p>
    <w:p w14:paraId="203D1BA5">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3.具有良好的商业信誉和健全的财务会计制度及履约能力；</w:t>
      </w:r>
    </w:p>
    <w:p w14:paraId="2D1C82EC">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4.具有履行合同所必需的设备和专业技术能力；</w:t>
      </w:r>
    </w:p>
    <w:p w14:paraId="6C1818F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5.有依法缴纳税收和社会保障资金的良好记录；</w:t>
      </w:r>
    </w:p>
    <w:p w14:paraId="3D4D5687">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6.参加采购活动前3年内在经营活动中没有重大违法记录;</w:t>
      </w:r>
    </w:p>
    <w:p w14:paraId="5A8C00DB">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7.</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投标人</w:t>
      </w:r>
      <w:r>
        <w:rPr>
          <w:rFonts w:hint="eastAsia" w:ascii="仿宋_GB2312" w:hAnsi="仿宋" w:eastAsia="仿宋_GB2312" w:cs="宋体"/>
          <w:color w:val="000000" w:themeColor="text1"/>
          <w:spacing w:val="8"/>
          <w:sz w:val="28"/>
          <w:szCs w:val="28"/>
          <w:highlight w:val="none"/>
          <w14:textFill>
            <w14:solidFill>
              <w14:schemeClr w14:val="tx1"/>
            </w14:solidFill>
          </w14:textFill>
        </w:rPr>
        <w:t>、法定代表人、授权委托人未被最高法院列入失信被执行人；</w:t>
      </w:r>
    </w:p>
    <w:p w14:paraId="424240F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8.</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投标人</w:t>
      </w:r>
      <w:r>
        <w:rPr>
          <w:rFonts w:hint="eastAsia" w:ascii="仿宋_GB2312" w:hAnsi="仿宋" w:eastAsia="仿宋_GB2312" w:cs="宋体"/>
          <w:color w:val="000000" w:themeColor="text1"/>
          <w:spacing w:val="8"/>
          <w:sz w:val="28"/>
          <w:szCs w:val="28"/>
          <w:highlight w:val="none"/>
          <w14:textFill>
            <w14:solidFill>
              <w14:schemeClr w14:val="tx1"/>
            </w14:solidFill>
          </w14:textFill>
        </w:rPr>
        <w:t>未被工商行政管理机关在全国企业信用信息公示系统中列入严重违法失信企业名单。</w:t>
      </w:r>
    </w:p>
    <w:p w14:paraId="06E125F9">
      <w:pPr>
        <w:widowControl/>
        <w:adjustRightInd w:val="0"/>
        <w:spacing w:line="360" w:lineRule="auto"/>
        <w:ind w:firstLine="560" w:firstLineChars="200"/>
        <w:jc w:val="left"/>
        <w:outlineLvl w:val="0"/>
        <w:rPr>
          <w:rFonts w:hint="eastAsia"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三、获取采购文件</w:t>
      </w:r>
    </w:p>
    <w:p w14:paraId="2913A6E2">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1.时间：2026年</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03月23日</w:t>
      </w:r>
      <w:r>
        <w:rPr>
          <w:rFonts w:hint="eastAsia" w:ascii="仿宋_GB2312" w:hAnsi="仿宋" w:eastAsia="仿宋_GB2312" w:cs="宋体"/>
          <w:color w:val="000000" w:themeColor="text1"/>
          <w:spacing w:val="8"/>
          <w:sz w:val="28"/>
          <w:szCs w:val="28"/>
          <w:highlight w:val="none"/>
          <w14:textFill>
            <w14:solidFill>
              <w14:schemeClr w14:val="tx1"/>
            </w14:solidFill>
          </w14:textFill>
        </w:rPr>
        <w:t>17时00分至2026年</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03月30日</w:t>
      </w:r>
      <w:r>
        <w:rPr>
          <w:rFonts w:hint="eastAsia" w:ascii="仿宋_GB2312" w:hAnsi="仿宋" w:eastAsia="仿宋_GB2312" w:cs="宋体"/>
          <w:color w:val="000000" w:themeColor="text1"/>
          <w:spacing w:val="8"/>
          <w:sz w:val="28"/>
          <w:szCs w:val="28"/>
          <w:highlight w:val="none"/>
          <w14:textFill>
            <w14:solidFill>
              <w14:schemeClr w14:val="tx1"/>
            </w14:solidFill>
          </w14:textFill>
        </w:rPr>
        <w:t>17时00分（北京时间）</w:t>
      </w:r>
    </w:p>
    <w:p w14:paraId="292E7842">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2.地点：登录威海市国有企业阳光采购电子化服务平台（威海市公共资源交易网（乳山分中心）右侧“</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新版</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t>
      </w:r>
      <w:r>
        <w:rPr>
          <w:rFonts w:hint="eastAsia" w:ascii="仿宋_GB2312" w:hAnsi="仿宋" w:eastAsia="仿宋_GB2312" w:cs="宋体"/>
          <w:color w:val="000000" w:themeColor="text1"/>
          <w:spacing w:val="8"/>
          <w:sz w:val="28"/>
          <w:szCs w:val="28"/>
          <w:highlight w:val="none"/>
          <w14:textFill>
            <w14:solidFill>
              <w14:schemeClr w14:val="tx1"/>
            </w14:solidFill>
          </w14:textFill>
        </w:rPr>
        <w:t>一网通办”登录后选择“国企采购”按钮）获取文件。逾期无法从威海市国有企业阳光采购电子化服务平台中获取文件，未在规定时间内从系统中获取文件的</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投标人</w:t>
      </w:r>
      <w:r>
        <w:rPr>
          <w:rFonts w:hint="eastAsia" w:ascii="仿宋_GB2312" w:hAnsi="仿宋" w:eastAsia="仿宋_GB2312" w:cs="宋体"/>
          <w:color w:val="000000" w:themeColor="text1"/>
          <w:spacing w:val="8"/>
          <w:sz w:val="28"/>
          <w:szCs w:val="28"/>
          <w:highlight w:val="none"/>
          <w14:textFill>
            <w14:solidFill>
              <w14:schemeClr w14:val="tx1"/>
            </w14:solidFill>
          </w14:textFill>
        </w:rPr>
        <w:t>将无法递交电子投标（响应）文件。</w:t>
      </w:r>
    </w:p>
    <w:p w14:paraId="63DA3E59">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交易服务一网通办系统技术支持电话：4009980000（受理问题：系统登录、CA锁绑定、平台切换），一网通办技术支持QQ群：1143439694；CA锁办理咨询电话：0631-5172975；国企采购技术支持电话：17863029936，国企技术支持QQ群（</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投标人</w:t>
      </w:r>
      <w:r>
        <w:rPr>
          <w:rFonts w:hint="eastAsia" w:ascii="仿宋_GB2312" w:hAnsi="仿宋" w:eastAsia="仿宋_GB2312" w:cs="宋体"/>
          <w:color w:val="000000" w:themeColor="text1"/>
          <w:spacing w:val="8"/>
          <w:sz w:val="28"/>
          <w:szCs w:val="28"/>
          <w:highlight w:val="none"/>
          <w14:textFill>
            <w14:solidFill>
              <w14:schemeClr w14:val="tx1"/>
            </w14:solidFill>
          </w14:textFill>
        </w:rPr>
        <w:t>）：1046971257。</w:t>
      </w:r>
    </w:p>
    <w:p w14:paraId="73612188">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方式：本项目须网上获取文件。参在“威海市交易服务一网通办系统”（威海市公共资源交易网（乳山分中心）右侧“（新版）交易服务一网通办”按钮）登录端口注册登记，并办理“安全证书（CA）”和“电子签章”进行获取文件。“安全证书（CA）”和“电子签章”办理按照“威海市公共资源交易网（乳山分中心）”右侧“CA 办理”中“CA证书办理介绍”进行办理。</w:t>
      </w:r>
    </w:p>
    <w:p w14:paraId="7EBE6025">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4.售价：免费</w:t>
      </w:r>
    </w:p>
    <w:p w14:paraId="602012AE">
      <w:pPr>
        <w:spacing w:line="360" w:lineRule="auto"/>
        <w:ind w:firstLine="560" w:firstLineChars="200"/>
        <w:outlineLvl w:val="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四、</w:t>
      </w:r>
      <w:r>
        <w:rPr>
          <w:rFonts w:hint="eastAsia" w:ascii="黑体" w:hAnsi="黑体" w:eastAsia="黑体" w:cs="宋体"/>
          <w:color w:val="000000" w:themeColor="text1"/>
          <w:sz w:val="28"/>
          <w:szCs w:val="28"/>
          <w:highlight w:val="none"/>
          <w:lang w:eastAsia="zh-CN"/>
          <w14:textFill>
            <w14:solidFill>
              <w14:schemeClr w14:val="tx1"/>
            </w14:solidFill>
          </w14:textFill>
        </w:rPr>
        <w:t>投标文件</w:t>
      </w:r>
      <w:r>
        <w:rPr>
          <w:rFonts w:hint="eastAsia" w:ascii="黑体" w:hAnsi="黑体" w:eastAsia="黑体" w:cs="宋体"/>
          <w:color w:val="000000" w:themeColor="text1"/>
          <w:sz w:val="28"/>
          <w:szCs w:val="28"/>
          <w:highlight w:val="none"/>
          <w14:textFill>
            <w14:solidFill>
              <w14:schemeClr w14:val="tx1"/>
            </w14:solidFill>
          </w14:textFill>
        </w:rPr>
        <w:t>提交</w:t>
      </w:r>
    </w:p>
    <w:p w14:paraId="65969930">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时间：2026年</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03月23日</w:t>
      </w:r>
      <w:r>
        <w:rPr>
          <w:rFonts w:hint="eastAsia" w:ascii="仿宋_GB2312" w:hAnsi="仿宋" w:eastAsia="仿宋_GB2312" w:cs="宋体"/>
          <w:color w:val="000000" w:themeColor="text1"/>
          <w:spacing w:val="8"/>
          <w:sz w:val="28"/>
          <w:szCs w:val="28"/>
          <w:highlight w:val="none"/>
          <w14:textFill>
            <w14:solidFill>
              <w14:schemeClr w14:val="tx1"/>
            </w14:solidFill>
          </w14:textFill>
        </w:rPr>
        <w:t>18时00分至</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2026年04月02日09时00分</w:t>
      </w:r>
    </w:p>
    <w:p w14:paraId="30857089">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点：登录威海市公共资源交易网（乳山分中心）首页右侧“（新版）交易服务一网通办系统”进行平台切换点击“国企采购”进入国有企业阳光采购电子化服务平台网上递交（网址：http://ggzyjy.weihai.cn/rushan/）。</w:t>
      </w: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已在威海市国有企业阳光采购电子化服务平台获取文件的投标人在规定时间内递交电子投标（响应）文件。</w:t>
      </w:r>
    </w:p>
    <w:p w14:paraId="1F281037">
      <w:pPr>
        <w:widowControl/>
        <w:adjustRightInd w:val="0"/>
        <w:spacing w:line="360" w:lineRule="auto"/>
        <w:ind w:firstLine="560" w:firstLineChars="200"/>
        <w:jc w:val="left"/>
        <w:outlineLvl w:val="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五、开启</w:t>
      </w:r>
    </w:p>
    <w:p w14:paraId="74E20CB0">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时间：</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2026年04月02日09时00分</w:t>
      </w:r>
      <w:r>
        <w:rPr>
          <w:rFonts w:hint="eastAsia" w:ascii="仿宋_GB2312" w:hAnsi="仿宋" w:eastAsia="仿宋_GB2312" w:cs="宋体"/>
          <w:color w:val="000000" w:themeColor="text1"/>
          <w:spacing w:val="8"/>
          <w:sz w:val="28"/>
          <w:szCs w:val="28"/>
          <w:highlight w:val="none"/>
          <w14:textFill>
            <w14:solidFill>
              <w14:schemeClr w14:val="tx1"/>
            </w14:solidFill>
          </w14:textFill>
        </w:rPr>
        <w:t>（北京时间）</w:t>
      </w:r>
    </w:p>
    <w:p w14:paraId="4B6A3DED">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地点：威海市乳山市深圳路108号市民服务中心三楼</w:t>
      </w:r>
    </w:p>
    <w:p w14:paraId="4F1B762C">
      <w:pPr>
        <w:spacing w:line="360" w:lineRule="auto"/>
        <w:ind w:firstLine="560" w:firstLineChars="200"/>
        <w:outlineLvl w:val="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六、其他补充事宜</w:t>
      </w:r>
    </w:p>
    <w:p w14:paraId="49A493BA">
      <w:pPr>
        <w:spacing w:line="520" w:lineRule="exact"/>
        <w:ind w:firstLine="592" w:firstLineChars="200"/>
        <w:rPr>
          <w:rFonts w:hint="eastAsia" w:ascii="仿宋_GB2312" w:hAnsi="仿宋" w:eastAsia="仿宋_GB2312" w:cs="宋体"/>
          <w:color w:val="000000" w:themeColor="text1"/>
          <w:spacing w:val="8"/>
          <w:kern w:val="0"/>
          <w:sz w:val="28"/>
          <w:szCs w:val="28"/>
          <w:highlight w:val="none"/>
          <w14:textFill>
            <w14:solidFill>
              <w14:schemeClr w14:val="tx1"/>
            </w14:solidFill>
          </w14:textFill>
        </w:rPr>
      </w:pP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69D2AD2E">
      <w:pPr>
        <w:widowControl/>
        <w:adjustRightInd w:val="0"/>
        <w:spacing w:line="560" w:lineRule="exact"/>
        <w:ind w:firstLine="592" w:firstLineChars="200"/>
        <w:jc w:val="left"/>
        <w:rPr>
          <w:rFonts w:hint="eastAsia" w:ascii="仿宋_GB2312" w:hAnsi="仿宋" w:eastAsia="仿宋_GB2312" w:cs="宋体"/>
          <w:color w:val="000000" w:themeColor="text1"/>
          <w:spacing w:val="8"/>
          <w:kern w:val="0"/>
          <w:sz w:val="28"/>
          <w:szCs w:val="28"/>
          <w:highlight w:val="none"/>
          <w14:textFill>
            <w14:solidFill>
              <w14:schemeClr w14:val="tx1"/>
            </w14:solidFill>
          </w14:textFill>
        </w:rPr>
      </w:pP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2.投标人自行准备电脑，提前在个人电脑上进行测试确保音频、视频功能、CA 签章功能可正常使用</w:t>
      </w:r>
      <w:r>
        <w:rPr>
          <w:rFonts w:hint="eastAsia" w:ascii="仿宋_GB2312" w:hAnsi="仿宋" w:eastAsia="仿宋_GB2312" w:cs="宋体"/>
          <w:color w:val="000000" w:themeColor="text1"/>
          <w:spacing w:val="8"/>
          <w:kern w:val="0"/>
          <w:sz w:val="28"/>
          <w:szCs w:val="28"/>
          <w:highlight w:val="none"/>
          <w:lang w:eastAsia="zh-CN"/>
          <w14:textFill>
            <w14:solidFill>
              <w14:schemeClr w14:val="tx1"/>
            </w14:solidFill>
          </w14:textFill>
        </w:rPr>
        <w:t>，</w:t>
      </w: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因通讯不畅造成的一切后果由供应商自行承担。</w:t>
      </w:r>
    </w:p>
    <w:p w14:paraId="63BB2EFA">
      <w:pPr>
        <w:spacing w:line="360" w:lineRule="auto"/>
        <w:ind w:firstLine="560" w:firstLineChars="200"/>
        <w:outlineLvl w:val="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七、对本次采购提出询问，请按以下方式联系。</w:t>
      </w:r>
    </w:p>
    <w:p w14:paraId="60B3730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1.采购人信息</w:t>
      </w:r>
    </w:p>
    <w:p w14:paraId="5EFE7427">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乳山市城市国有资产经营有限公司</w:t>
      </w:r>
    </w:p>
    <w:p w14:paraId="5280C2BD">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  址：山东省威海市乳山市世纪大道100号14楼</w:t>
      </w:r>
    </w:p>
    <w:p w14:paraId="1F1C8DCB">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联系方式：</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0631-3820080</w:t>
      </w:r>
    </w:p>
    <w:p w14:paraId="475769BD">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2.采购代理机构信息</w:t>
      </w:r>
    </w:p>
    <w:p w14:paraId="3EE4EEF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威海市嘉鑫工程检测鉴定有限公司</w:t>
      </w:r>
    </w:p>
    <w:p w14:paraId="41EDC98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  址：</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乳山市深圳路久久发7号楼</w:t>
      </w:r>
    </w:p>
    <w:p w14:paraId="7E792B71">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项目联系人：</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段云萌</w:t>
      </w:r>
    </w:p>
    <w:p w14:paraId="6A4A4430">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电话</w:t>
      </w:r>
      <w:r>
        <w:rPr>
          <w:rFonts w:hint="eastAsia" w:ascii="仿宋_GB2312" w:hAnsi="仿宋" w:eastAsia="仿宋_GB2312" w:cs="宋体"/>
          <w:color w:val="000000" w:themeColor="text1"/>
          <w:spacing w:val="8"/>
          <w:sz w:val="28"/>
          <w:szCs w:val="28"/>
          <w:highlight w:val="none"/>
          <w14:textFill>
            <w14:solidFill>
              <w14:schemeClr w14:val="tx1"/>
            </w14:solidFill>
          </w14:textFill>
        </w:rPr>
        <w:t>：</w:t>
      </w:r>
      <w:r>
        <w:rPr>
          <w:rFonts w:hint="eastAsia" w:ascii="仿宋_GB2312" w:hAnsi="仿宋" w:eastAsia="仿宋_GB2312" w:cs="宋体"/>
          <w:color w:val="000000" w:themeColor="text1"/>
          <w:spacing w:val="8"/>
          <w:kern w:val="0"/>
          <w:sz w:val="28"/>
          <w:szCs w:val="28"/>
          <w:highlight w:val="none"/>
          <w:lang w:eastAsia="zh-CN"/>
          <w14:textFill>
            <w14:solidFill>
              <w14:schemeClr w14:val="tx1"/>
            </w14:solidFill>
          </w14:textFill>
        </w:rPr>
        <w:t>0631-6651889</w:t>
      </w:r>
    </w:p>
    <w:p w14:paraId="041D47FB">
      <w:pPr>
        <w:spacing w:line="360" w:lineRule="auto"/>
        <w:ind w:firstLine="560" w:firstLineChars="200"/>
        <w:outlineLvl w:val="0"/>
        <w:rPr>
          <w:rFonts w:hint="eastAsia"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八、发布公告的媒介</w:t>
      </w:r>
    </w:p>
    <w:p w14:paraId="22A9DE43">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本次公告在中国招标投标公共服务平台（www.cebpubservice.com）、威海市公共资源交易网（http://ggzyjy.weihai.cn/）威海市公共资源交易网（乳山分中心）（http://ggzyjy.weihai.cn/rushan/）同时发布，其它媒介转发无效。</w:t>
      </w:r>
    </w:p>
    <w:p w14:paraId="6153D511">
      <w:pPr>
        <w:spacing w:line="360" w:lineRule="auto"/>
        <w:jc w:val="righ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s="宋体"/>
          <w:color w:val="000000" w:themeColor="text1"/>
          <w:sz w:val="28"/>
          <w:szCs w:val="28"/>
          <w:highlight w:val="none"/>
          <w14:textFill>
            <w14:solidFill>
              <w14:schemeClr w14:val="tx1"/>
            </w14:solidFill>
          </w14:textFill>
        </w:rPr>
        <w:t>发布人：</w:t>
      </w:r>
      <w:r>
        <w:rPr>
          <w:rFonts w:hint="eastAsia" w:ascii="仿宋_GB2312" w:hAnsi="宋体" w:eastAsia="仿宋_GB2312" w:cs="宋体"/>
          <w:color w:val="000000" w:themeColor="text1"/>
          <w:sz w:val="28"/>
          <w:szCs w:val="28"/>
          <w:highlight w:val="none"/>
          <w:lang w:eastAsia="zh-CN"/>
          <w14:textFill>
            <w14:solidFill>
              <w14:schemeClr w14:val="tx1"/>
            </w14:solidFill>
          </w14:textFill>
        </w:rPr>
        <w:t>威海市嘉鑫工程检测鉴定有限公司</w:t>
      </w:r>
      <w:r>
        <w:rPr>
          <w:rFonts w:hint="eastAsia" w:ascii="仿宋_GB2312" w:hAnsi="宋体" w:eastAsia="仿宋_GB2312"/>
          <w:color w:val="000000" w:themeColor="text1"/>
          <w:sz w:val="28"/>
          <w:szCs w:val="28"/>
          <w:highlight w:val="none"/>
          <w14:textFill>
            <w14:solidFill>
              <w14:schemeClr w14:val="tx1"/>
            </w14:solidFill>
          </w14:textFill>
        </w:rPr>
        <w:t xml:space="preserve"> </w:t>
      </w:r>
    </w:p>
    <w:p w14:paraId="1D14DD72">
      <w:pPr>
        <w:widowControl/>
        <w:adjustRightInd w:val="0"/>
        <w:spacing w:line="360" w:lineRule="auto"/>
        <w:ind w:left="-240"/>
        <w:jc w:val="right"/>
        <w:rPr>
          <w:rFonts w:hint="eastAsia" w:ascii="仿宋_GB2312" w:hAnsi="宋体" w:eastAsia="仿宋_GB2312" w:cs="宋体"/>
          <w:color w:val="000000" w:themeColor="text1"/>
          <w:sz w:val="28"/>
          <w:szCs w:val="28"/>
          <w:highlight w:val="none"/>
          <w:lang w:eastAsia="zh-CN"/>
          <w14:textFill>
            <w14:solidFill>
              <w14:schemeClr w14:val="tx1"/>
            </w14:solidFill>
          </w14:textFill>
        </w:rPr>
      </w:pPr>
      <w:r>
        <w:rPr>
          <w:rFonts w:hint="eastAsia" w:ascii="仿宋_GB2312" w:hAnsi="宋体" w:eastAsia="仿宋_GB2312" w:cs="宋体"/>
          <w:color w:val="000000" w:themeColor="text1"/>
          <w:sz w:val="28"/>
          <w:szCs w:val="28"/>
          <w:highlight w:val="none"/>
          <w14:textFill>
            <w14:solidFill>
              <w14:schemeClr w14:val="tx1"/>
            </w14:solidFill>
          </w14:textFill>
        </w:rPr>
        <w:t>发布时间：2026年</w:t>
      </w:r>
      <w:r>
        <w:rPr>
          <w:rFonts w:hint="eastAsia" w:ascii="仿宋_GB2312" w:hAnsi="宋体" w:eastAsia="仿宋_GB2312" w:cs="宋体"/>
          <w:color w:val="000000" w:themeColor="text1"/>
          <w:sz w:val="28"/>
          <w:szCs w:val="28"/>
          <w:highlight w:val="none"/>
          <w:lang w:eastAsia="zh-CN"/>
          <w14:textFill>
            <w14:solidFill>
              <w14:schemeClr w14:val="tx1"/>
            </w14:solidFill>
          </w14:textFill>
        </w:rPr>
        <w:t>03月23日</w:t>
      </w:r>
    </w:p>
    <w:p w14:paraId="3CA7AE6D">
      <w:pPr>
        <w:widowControl/>
        <w:adjustRightInd w:val="0"/>
        <w:spacing w:line="360" w:lineRule="auto"/>
        <w:ind w:left="-240"/>
        <w:jc w:val="right"/>
        <w:rPr>
          <w:rFonts w:ascii="仿宋_GB2312" w:hAnsi="宋体" w:eastAsia="仿宋_GB2312" w:cs="宋体"/>
          <w:color w:val="000000" w:themeColor="text1"/>
          <w:sz w:val="28"/>
          <w:szCs w:val="28"/>
          <w:highlight w:val="none"/>
          <w14:textFill>
            <w14:solidFill>
              <w14:schemeClr w14:val="tx1"/>
            </w14:solidFill>
          </w14:textFill>
        </w:rPr>
      </w:pPr>
    </w:p>
    <w:p w14:paraId="2DA10949">
      <w:pPr>
        <w:widowControl/>
        <w:adjustRightInd w:val="0"/>
        <w:spacing w:line="360" w:lineRule="auto"/>
        <w:ind w:left="-240"/>
        <w:jc w:val="right"/>
        <w:rPr>
          <w:rFonts w:ascii="仿宋_GB2312" w:hAnsi="宋体" w:eastAsia="仿宋_GB2312" w:cs="宋体"/>
          <w:color w:val="000000" w:themeColor="text1"/>
          <w:sz w:val="28"/>
          <w:szCs w:val="28"/>
          <w:highlight w:val="none"/>
          <w14:textFill>
            <w14:solidFill>
              <w14:schemeClr w14:val="tx1"/>
            </w14:solidFill>
          </w14:textFill>
        </w:rPr>
      </w:pPr>
    </w:p>
    <w:p w14:paraId="03102F7E">
      <w:pPr>
        <w:widowControl/>
        <w:adjustRightInd w:val="0"/>
        <w:spacing w:line="360" w:lineRule="auto"/>
        <w:ind w:left="-240"/>
        <w:jc w:val="right"/>
        <w:rPr>
          <w:rFonts w:hint="eastAsia" w:ascii="仿宋_GB2312" w:hAnsi="宋体" w:eastAsia="仿宋_GB2312" w:cs="宋体"/>
          <w:color w:val="000000" w:themeColor="text1"/>
          <w:sz w:val="28"/>
          <w:szCs w:val="28"/>
          <w:highlight w:val="none"/>
          <w14:textFill>
            <w14:solidFill>
              <w14:schemeClr w14:val="tx1"/>
            </w14:solidFill>
          </w14:textFill>
        </w:rPr>
      </w:pPr>
    </w:p>
    <w:p w14:paraId="18EBD42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color w:val="000000" w:themeColor="text1"/>
          <w:highlight w:val="none"/>
          <w14:textFill>
            <w14:solidFill>
              <w14:schemeClr w14:val="tx1"/>
            </w14:solidFill>
          </w14:textFill>
        </w:rPr>
        <w:t xml:space="preserve"> </w:t>
      </w:r>
    </w:p>
    <w:p w14:paraId="0AE087C8">
      <w:pPr>
        <w:rPr>
          <w:color w:val="000000" w:themeColor="text1"/>
          <w:sz w:val="44"/>
          <w:highlight w:val="none"/>
          <w14:textFill>
            <w14:solidFill>
              <w14:schemeClr w14:val="tx1"/>
            </w14:solidFill>
          </w14:textFill>
        </w:rPr>
      </w:pPr>
    </w:p>
    <w:p w14:paraId="6EF6F8BE">
      <w:pPr>
        <w:rPr>
          <w:color w:val="000000" w:themeColor="text1"/>
          <w:sz w:val="44"/>
          <w:highlight w:val="none"/>
          <w14:textFill>
            <w14:solidFill>
              <w14:schemeClr w14:val="tx1"/>
            </w14:solidFill>
          </w14:textFill>
        </w:rPr>
      </w:pPr>
    </w:p>
    <w:p w14:paraId="769DD868">
      <w:pPr>
        <w:rPr>
          <w:color w:val="000000" w:themeColor="text1"/>
          <w:sz w:val="44"/>
          <w:highlight w:val="none"/>
          <w14:textFill>
            <w14:solidFill>
              <w14:schemeClr w14:val="tx1"/>
            </w14:solidFill>
          </w14:textFill>
        </w:rPr>
      </w:pPr>
    </w:p>
    <w:p w14:paraId="5766A070">
      <w:pPr>
        <w:rPr>
          <w:color w:val="000000" w:themeColor="text1"/>
          <w:sz w:val="44"/>
          <w:highlight w:val="none"/>
          <w14:textFill>
            <w14:solidFill>
              <w14:schemeClr w14:val="tx1"/>
            </w14:solidFill>
          </w14:textFill>
        </w:rPr>
      </w:pPr>
    </w:p>
    <w:p w14:paraId="1A772A96">
      <w:pPr>
        <w:rPr>
          <w:color w:val="000000" w:themeColor="text1"/>
          <w:sz w:val="44"/>
          <w:highlight w:val="none"/>
          <w14:textFill>
            <w14:solidFill>
              <w14:schemeClr w14:val="tx1"/>
            </w14:solidFill>
          </w14:textFill>
        </w:rPr>
      </w:pPr>
    </w:p>
    <w:p w14:paraId="61969BE8">
      <w:pPr>
        <w:rPr>
          <w:color w:val="000000" w:themeColor="text1"/>
          <w:sz w:val="44"/>
          <w:highlight w:val="none"/>
          <w14:textFill>
            <w14:solidFill>
              <w14:schemeClr w14:val="tx1"/>
            </w14:solidFill>
          </w14:textFill>
        </w:rPr>
      </w:pPr>
    </w:p>
    <w:p w14:paraId="26D84A2D">
      <w:pPr>
        <w:pStyle w:val="32"/>
        <w:spacing w:before="100" w:beforeAutospacing="1" w:after="100" w:afterAutospacing="1" w:line="415" w:lineRule="auto"/>
        <w:rPr>
          <w:rFonts w:ascii="楷体_GB2312" w:hAnsi="宋体" w:eastAsia="楷体_GB2312" w:cs="宋体"/>
          <w:color w:val="000000" w:themeColor="text1"/>
          <w:sz w:val="44"/>
          <w:szCs w:val="44"/>
          <w:highlight w:val="none"/>
          <w14:textFill>
            <w14:solidFill>
              <w14:schemeClr w14:val="tx1"/>
            </w14:solidFill>
          </w14:textFill>
        </w:rPr>
      </w:pPr>
      <w:r>
        <w:rPr>
          <w:rFonts w:hint="eastAsia" w:ascii="楷体_GB2312" w:hAnsi="宋体" w:eastAsia="楷体_GB2312" w:cs="宋体"/>
          <w:color w:val="000000" w:themeColor="text1"/>
          <w:sz w:val="44"/>
          <w:szCs w:val="44"/>
          <w:highlight w:val="none"/>
          <w14:textFill>
            <w14:solidFill>
              <w14:schemeClr w14:val="tx1"/>
            </w14:solidFill>
          </w14:textFill>
        </w:rPr>
        <w:t>第二章 投标（响应）须知</w:t>
      </w:r>
    </w:p>
    <w:p w14:paraId="7C6E1534">
      <w:pPr>
        <w:tabs>
          <w:tab w:val="left" w:pos="4111"/>
        </w:tabs>
        <w:spacing w:line="560" w:lineRule="exact"/>
        <w:jc w:val="left"/>
        <w:rPr>
          <w:rFonts w:ascii="宋体" w:hAnsi="宋体"/>
          <w:color w:val="000000" w:themeColor="text1"/>
          <w:szCs w:val="21"/>
          <w:highlight w:val="none"/>
          <w14:textFill>
            <w14:solidFill>
              <w14:schemeClr w14:val="tx1"/>
            </w14:solidFill>
          </w14:textFill>
        </w:rPr>
      </w:pPr>
    </w:p>
    <w:p w14:paraId="793567C0">
      <w:pPr>
        <w:spacing w:line="560" w:lineRule="exact"/>
        <w:jc w:val="center"/>
        <w:rPr>
          <w:rFonts w:ascii="黑体" w:hAnsi="黑体" w:eastAsia="黑体"/>
          <w:color w:val="000000" w:themeColor="text1"/>
          <w:sz w:val="32"/>
          <w:szCs w:val="32"/>
          <w:highlight w:val="none"/>
          <w14:textFill>
            <w14:solidFill>
              <w14:schemeClr w14:val="tx1"/>
            </w14:solidFill>
          </w14:textFill>
        </w:rPr>
      </w:pPr>
      <w:r>
        <w:rPr>
          <w:rFonts w:ascii="黑体" w:hAnsi="黑体" w:eastAsia="黑体"/>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响应</w:t>
      </w:r>
      <w:r>
        <w:rPr>
          <w:rFonts w:ascii="黑体" w:hAnsi="黑体" w:eastAsia="黑体"/>
          <w:color w:val="000000" w:themeColor="text1"/>
          <w:sz w:val="32"/>
          <w:szCs w:val="32"/>
          <w:highlight w:val="none"/>
          <w14:textFill>
            <w14:solidFill>
              <w14:schemeClr w14:val="tx1"/>
            </w14:solidFill>
          </w14:textFill>
        </w:rPr>
        <w:t>须知前附表</w:t>
      </w:r>
    </w:p>
    <w:p w14:paraId="04681FE8">
      <w:pPr>
        <w:spacing w:line="560" w:lineRule="exact"/>
        <w:ind w:firstLine="560" w:firstLineChars="200"/>
        <w:jc w:val="left"/>
        <w:rPr>
          <w:rFonts w:ascii="仿宋_GB2312" w:hAnsi="宋体" w:eastAsia="仿宋_GB2312"/>
          <w:color w:val="000000" w:themeColor="text1"/>
          <w:sz w:val="28"/>
          <w:szCs w:val="28"/>
          <w:highlight w:val="none"/>
          <w14:textFill>
            <w14:solidFill>
              <w14:schemeClr w14:val="tx1"/>
            </w14:solidFill>
          </w14:textFill>
        </w:rPr>
      </w:pPr>
    </w:p>
    <w:p w14:paraId="0DB3DCF9">
      <w:pPr>
        <w:spacing w:line="560" w:lineRule="exact"/>
        <w:ind w:firstLine="560" w:firstLineChars="200"/>
        <w:jc w:val="lef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本表是本采购项目的具体资料，是对投标（响应）须知的汇总和补充，如有矛盾，应以本资料表为准。</w:t>
      </w:r>
    </w:p>
    <w:p w14:paraId="037EBA3E">
      <w:pPr>
        <w:spacing w:line="560" w:lineRule="exact"/>
        <w:ind w:firstLine="560" w:firstLineChars="200"/>
        <w:jc w:val="left"/>
        <w:rPr>
          <w:rFonts w:ascii="仿宋_GB2312" w:hAnsi="宋体" w:eastAsia="仿宋_GB2312"/>
          <w:color w:val="000000" w:themeColor="text1"/>
          <w:sz w:val="28"/>
          <w:szCs w:val="28"/>
          <w:highlight w:val="none"/>
          <w14:textFill>
            <w14:solidFill>
              <w14:schemeClr w14:val="tx1"/>
            </w14:solidFill>
          </w14:textFill>
        </w:rPr>
      </w:pPr>
    </w:p>
    <w:tbl>
      <w:tblPr>
        <w:tblStyle w:val="3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97"/>
        <w:gridCol w:w="8202"/>
      </w:tblGrid>
      <w:tr w14:paraId="1D450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97" w:type="dxa"/>
            <w:tcBorders>
              <w:top w:val="single" w:color="auto" w:sz="4" w:space="0"/>
              <w:bottom w:val="single" w:color="auto" w:sz="4" w:space="0"/>
              <w:right w:val="single" w:color="auto" w:sz="4" w:space="0"/>
            </w:tcBorders>
            <w:vAlign w:val="center"/>
          </w:tcPr>
          <w:p w14:paraId="41FF4E78">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序号</w:t>
            </w:r>
          </w:p>
        </w:tc>
        <w:tc>
          <w:tcPr>
            <w:tcW w:w="8202" w:type="dxa"/>
            <w:tcBorders>
              <w:top w:val="single" w:color="auto" w:sz="4" w:space="0"/>
              <w:left w:val="single" w:color="auto" w:sz="4" w:space="0"/>
              <w:bottom w:val="single" w:color="auto" w:sz="4" w:space="0"/>
            </w:tcBorders>
            <w:vAlign w:val="center"/>
          </w:tcPr>
          <w:p w14:paraId="54BE1212">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内           容</w:t>
            </w:r>
          </w:p>
        </w:tc>
      </w:tr>
      <w:tr w14:paraId="7A2DD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97" w:type="dxa"/>
            <w:tcBorders>
              <w:top w:val="single" w:color="auto" w:sz="4" w:space="0"/>
              <w:bottom w:val="single" w:color="auto" w:sz="4" w:space="0"/>
              <w:right w:val="single" w:color="auto" w:sz="4" w:space="0"/>
            </w:tcBorders>
            <w:vAlign w:val="center"/>
          </w:tcPr>
          <w:p w14:paraId="597EC04E">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p>
        </w:tc>
        <w:tc>
          <w:tcPr>
            <w:tcW w:w="8202" w:type="dxa"/>
            <w:tcBorders>
              <w:top w:val="single" w:color="auto" w:sz="4" w:space="0"/>
              <w:left w:val="single" w:color="auto" w:sz="4" w:space="0"/>
              <w:bottom w:val="single" w:color="auto" w:sz="4" w:space="0"/>
            </w:tcBorders>
            <w:vAlign w:val="center"/>
          </w:tcPr>
          <w:p w14:paraId="10F1E845">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项目名称：</w:t>
            </w:r>
            <w:r>
              <w:rPr>
                <w:rFonts w:hint="eastAsia" w:ascii="仿宋_GB2312" w:hAnsi="宋体" w:eastAsia="仿宋_GB2312"/>
                <w:color w:val="000000" w:themeColor="text1"/>
                <w:sz w:val="28"/>
                <w:szCs w:val="28"/>
                <w:highlight w:val="none"/>
                <w:lang w:eastAsia="zh-CN"/>
                <w14:textFill>
                  <w14:solidFill>
                    <w14:schemeClr w14:val="tx1"/>
                  </w14:solidFill>
                </w14:textFill>
              </w:rPr>
              <w:t>2025年年度合并财务报表审计服务项目</w:t>
            </w:r>
          </w:p>
        </w:tc>
      </w:tr>
      <w:tr w14:paraId="7CD829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97" w:type="dxa"/>
            <w:tcBorders>
              <w:top w:val="single" w:color="auto" w:sz="4" w:space="0"/>
              <w:bottom w:val="single" w:color="auto" w:sz="4" w:space="0"/>
              <w:right w:val="single" w:color="auto" w:sz="4" w:space="0"/>
            </w:tcBorders>
            <w:vAlign w:val="center"/>
          </w:tcPr>
          <w:p w14:paraId="4B2DCDFB">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p>
        </w:tc>
        <w:tc>
          <w:tcPr>
            <w:tcW w:w="8202" w:type="dxa"/>
            <w:tcBorders>
              <w:top w:val="single" w:color="auto" w:sz="4" w:space="0"/>
              <w:left w:val="single" w:color="auto" w:sz="4" w:space="0"/>
              <w:bottom w:val="single" w:color="auto" w:sz="4" w:space="0"/>
            </w:tcBorders>
            <w:vAlign w:val="center"/>
          </w:tcPr>
          <w:p w14:paraId="49E9ECFB">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项目编号：</w:t>
            </w:r>
            <w:r>
              <w:rPr>
                <w:rFonts w:hint="eastAsia" w:ascii="仿宋_GB2312" w:hAnsi="宋体" w:eastAsia="仿宋_GB2312"/>
                <w:color w:val="000000" w:themeColor="text1"/>
                <w:sz w:val="28"/>
                <w:szCs w:val="28"/>
                <w:highlight w:val="none"/>
                <w:lang w:eastAsia="zh-CN"/>
                <w14:textFill>
                  <w14:solidFill>
                    <w14:schemeClr w14:val="tx1"/>
                  </w14:solidFill>
                </w14:textFill>
              </w:rPr>
              <w:t>WHJX-ZB-2026-015</w:t>
            </w:r>
          </w:p>
        </w:tc>
      </w:tr>
      <w:tr w14:paraId="32E310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97" w:type="dxa"/>
            <w:tcBorders>
              <w:top w:val="single" w:color="auto" w:sz="4" w:space="0"/>
              <w:bottom w:val="single" w:color="auto" w:sz="4" w:space="0"/>
              <w:right w:val="single" w:color="auto" w:sz="4" w:space="0"/>
            </w:tcBorders>
            <w:vAlign w:val="center"/>
          </w:tcPr>
          <w:p w14:paraId="58DE171E">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3</w:t>
            </w:r>
          </w:p>
        </w:tc>
        <w:tc>
          <w:tcPr>
            <w:tcW w:w="8202" w:type="dxa"/>
            <w:tcBorders>
              <w:top w:val="single" w:color="auto" w:sz="4" w:space="0"/>
              <w:left w:val="single" w:color="auto" w:sz="4" w:space="0"/>
              <w:bottom w:val="single" w:color="auto" w:sz="4" w:space="0"/>
            </w:tcBorders>
            <w:vAlign w:val="center"/>
          </w:tcPr>
          <w:p w14:paraId="3F60EB28">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采购人名称：</w:t>
            </w:r>
            <w:r>
              <w:rPr>
                <w:rFonts w:hint="eastAsia" w:ascii="仿宋_GB2312" w:hAnsi="宋体" w:eastAsia="仿宋_GB2312"/>
                <w:color w:val="000000" w:themeColor="text1"/>
                <w:sz w:val="28"/>
                <w:szCs w:val="28"/>
                <w:highlight w:val="none"/>
                <w:lang w:eastAsia="zh-CN"/>
                <w14:textFill>
                  <w14:solidFill>
                    <w14:schemeClr w14:val="tx1"/>
                  </w14:solidFill>
                </w14:textFill>
              </w:rPr>
              <w:t>乳山市城市国有资产经营有限公司</w:t>
            </w:r>
          </w:p>
          <w:p w14:paraId="181C7B0F">
            <w:pPr>
              <w:spacing w:line="560" w:lineRule="exac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地址：山东省威海市乳山市世纪大道100号14楼</w:t>
            </w:r>
          </w:p>
          <w:p w14:paraId="730A9AD5">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联系人：</w:t>
            </w:r>
            <w:r>
              <w:rPr>
                <w:rFonts w:hint="eastAsia" w:ascii="仿宋_GB2312" w:hAnsi="宋体" w:eastAsia="仿宋_GB2312"/>
                <w:color w:val="000000" w:themeColor="text1"/>
                <w:sz w:val="28"/>
                <w:szCs w:val="28"/>
                <w:highlight w:val="none"/>
                <w:lang w:eastAsia="zh-CN"/>
                <w14:textFill>
                  <w14:solidFill>
                    <w14:schemeClr w14:val="tx1"/>
                  </w14:solidFill>
                </w14:textFill>
              </w:rPr>
              <w:t>李鹏</w:t>
            </w:r>
          </w:p>
          <w:p w14:paraId="50D4BBB5">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联系方式：</w:t>
            </w:r>
            <w:r>
              <w:rPr>
                <w:rFonts w:hint="eastAsia" w:ascii="仿宋_GB2312" w:hAnsi="宋体" w:eastAsia="仿宋_GB2312"/>
                <w:color w:val="000000" w:themeColor="text1"/>
                <w:sz w:val="28"/>
                <w:szCs w:val="28"/>
                <w:highlight w:val="none"/>
                <w:lang w:eastAsia="zh-CN"/>
                <w14:textFill>
                  <w14:solidFill>
                    <w14:schemeClr w14:val="tx1"/>
                  </w14:solidFill>
                </w14:textFill>
              </w:rPr>
              <w:t>0631-3820080</w:t>
            </w:r>
          </w:p>
        </w:tc>
      </w:tr>
      <w:tr w14:paraId="697CA0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97" w:type="dxa"/>
            <w:tcBorders>
              <w:top w:val="single" w:color="auto" w:sz="4" w:space="0"/>
              <w:bottom w:val="single" w:color="auto" w:sz="4" w:space="0"/>
              <w:right w:val="single" w:color="auto" w:sz="4" w:space="0"/>
            </w:tcBorders>
            <w:vAlign w:val="center"/>
          </w:tcPr>
          <w:p w14:paraId="1F06F126">
            <w:pPr>
              <w:spacing w:line="560" w:lineRule="exact"/>
              <w:jc w:val="center"/>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4</w:t>
            </w:r>
          </w:p>
        </w:tc>
        <w:tc>
          <w:tcPr>
            <w:tcW w:w="8202" w:type="dxa"/>
            <w:tcBorders>
              <w:top w:val="single" w:color="auto" w:sz="4" w:space="0"/>
              <w:left w:val="single" w:color="auto" w:sz="4" w:space="0"/>
              <w:bottom w:val="single" w:color="auto" w:sz="4" w:space="0"/>
            </w:tcBorders>
            <w:vAlign w:val="center"/>
          </w:tcPr>
          <w:p w14:paraId="7D339B04">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采购代理机构名称：</w:t>
            </w:r>
            <w:r>
              <w:rPr>
                <w:rFonts w:hint="eastAsia" w:ascii="仿宋_GB2312" w:hAnsi="宋体" w:eastAsia="仿宋_GB2312"/>
                <w:color w:val="000000" w:themeColor="text1"/>
                <w:sz w:val="28"/>
                <w:szCs w:val="28"/>
                <w:highlight w:val="none"/>
                <w:lang w:eastAsia="zh-CN"/>
                <w14:textFill>
                  <w14:solidFill>
                    <w14:schemeClr w14:val="tx1"/>
                  </w14:solidFill>
                </w14:textFill>
              </w:rPr>
              <w:t>威海市嘉鑫工程检测鉴定有限公司</w:t>
            </w:r>
          </w:p>
          <w:p w14:paraId="55505EE1">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地址：</w:t>
            </w:r>
            <w:r>
              <w:rPr>
                <w:rFonts w:hint="eastAsia" w:ascii="仿宋_GB2312" w:hAnsi="宋体" w:eastAsia="仿宋_GB2312"/>
                <w:color w:val="000000" w:themeColor="text1"/>
                <w:sz w:val="28"/>
                <w:szCs w:val="28"/>
                <w:highlight w:val="none"/>
                <w:lang w:eastAsia="zh-CN"/>
                <w14:textFill>
                  <w14:solidFill>
                    <w14:schemeClr w14:val="tx1"/>
                  </w14:solidFill>
                </w14:textFill>
              </w:rPr>
              <w:t>乳山市深圳路久久发7号楼</w:t>
            </w:r>
            <w:r>
              <w:rPr>
                <w:rFonts w:ascii="仿宋_GB2312" w:hAnsi="宋体" w:eastAsia="仿宋_GB2312"/>
                <w:color w:val="000000" w:themeColor="text1"/>
                <w:sz w:val="28"/>
                <w:szCs w:val="28"/>
                <w:highlight w:val="none"/>
                <w14:textFill>
                  <w14:solidFill>
                    <w14:schemeClr w14:val="tx1"/>
                  </w14:solidFill>
                </w14:textFill>
              </w:rPr>
              <w:t xml:space="preserve"> </w:t>
            </w:r>
          </w:p>
          <w:p w14:paraId="0E309AA2">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联系人：</w:t>
            </w:r>
            <w:r>
              <w:rPr>
                <w:rFonts w:hint="eastAsia" w:ascii="仿宋_GB2312" w:hAnsi="宋体" w:eastAsia="仿宋_GB2312"/>
                <w:color w:val="000000" w:themeColor="text1"/>
                <w:sz w:val="28"/>
                <w:szCs w:val="28"/>
                <w:highlight w:val="none"/>
                <w:lang w:eastAsia="zh-CN"/>
                <w14:textFill>
                  <w14:solidFill>
                    <w14:schemeClr w14:val="tx1"/>
                  </w14:solidFill>
                </w14:textFill>
              </w:rPr>
              <w:t>段云萌</w:t>
            </w:r>
          </w:p>
          <w:p w14:paraId="4D329AFA">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联系方式：</w:t>
            </w:r>
            <w:r>
              <w:rPr>
                <w:rFonts w:hint="eastAsia" w:ascii="仿宋_GB2312" w:hAnsi="宋体" w:eastAsia="仿宋_GB2312"/>
                <w:color w:val="000000" w:themeColor="text1"/>
                <w:sz w:val="28"/>
                <w:szCs w:val="28"/>
                <w:highlight w:val="none"/>
                <w:lang w:eastAsia="zh-CN"/>
                <w14:textFill>
                  <w14:solidFill>
                    <w14:schemeClr w14:val="tx1"/>
                  </w14:solidFill>
                </w14:textFill>
              </w:rPr>
              <w:t>0631-6651889</w:t>
            </w:r>
          </w:p>
        </w:tc>
      </w:tr>
      <w:tr w14:paraId="34654E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97" w:type="dxa"/>
            <w:tcBorders>
              <w:top w:val="single" w:color="auto" w:sz="4" w:space="0"/>
              <w:bottom w:val="single" w:color="auto" w:sz="4" w:space="0"/>
              <w:right w:val="single" w:color="auto" w:sz="4" w:space="0"/>
            </w:tcBorders>
            <w:vAlign w:val="center"/>
          </w:tcPr>
          <w:p w14:paraId="5B85C21F">
            <w:pPr>
              <w:spacing w:line="560" w:lineRule="exact"/>
              <w:jc w:val="center"/>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5</w:t>
            </w:r>
          </w:p>
        </w:tc>
        <w:tc>
          <w:tcPr>
            <w:tcW w:w="8202" w:type="dxa"/>
            <w:tcBorders>
              <w:top w:val="single" w:color="auto" w:sz="4" w:space="0"/>
              <w:left w:val="single" w:color="auto" w:sz="4" w:space="0"/>
              <w:bottom w:val="single" w:color="auto" w:sz="4" w:space="0"/>
            </w:tcBorders>
            <w:vAlign w:val="center"/>
          </w:tcPr>
          <w:p w14:paraId="1CAEE1C8">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271D431E">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0261DDE">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3．电子</w:t>
            </w: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的制作及提交等有关操作见本文件及威海市公共资源交易网）办事指南栏目-国企采购专区-《新版威海市国有企业阳光采购服务平台操作演示视频（</w:t>
            </w:r>
            <w:r>
              <w:rPr>
                <w:rFonts w:hint="eastAsia" w:ascii="仿宋_GB2312" w:hAnsi="宋体" w:eastAsia="仿宋_GB2312"/>
                <w:color w:val="000000" w:themeColor="text1"/>
                <w:sz w:val="28"/>
                <w:szCs w:val="28"/>
                <w:highlight w:val="none"/>
                <w:lang w:eastAsia="zh-CN"/>
                <w14:textFill>
                  <w14:solidFill>
                    <w14:schemeClr w14:val="tx1"/>
                  </w14:solidFill>
                </w14:textFill>
              </w:rPr>
              <w:t>投标人</w:t>
            </w:r>
            <w:r>
              <w:rPr>
                <w:rFonts w:hint="eastAsia" w:ascii="仿宋_GB2312" w:hAnsi="宋体" w:eastAsia="仿宋_GB2312"/>
                <w:color w:val="000000" w:themeColor="text1"/>
                <w:sz w:val="28"/>
                <w:szCs w:val="28"/>
                <w:highlight w:val="none"/>
                <w14:textFill>
                  <w14:solidFill>
                    <w14:schemeClr w14:val="tx1"/>
                  </w14:solidFill>
                </w14:textFill>
              </w:rPr>
              <w:t>）》，网址: https://ggzyjy.weihai.cn/bszn/005005/20260109/315a049e-0d75-4f85-8634-00d90a843936.html。</w:t>
            </w: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制作及系统使用咨询电话：17863029936 ；QQ服务群：1046971257。</w:t>
            </w:r>
          </w:p>
          <w:p w14:paraId="1208D24C">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4．网上提交</w:t>
            </w: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时，登录交易平台的电脑须满足环境要求（详见新版威海市国有企业阳光采购服务平台</w:t>
            </w:r>
            <w:r>
              <w:rPr>
                <w:rFonts w:hint="eastAsia" w:ascii="仿宋_GB2312" w:hAnsi="宋体" w:eastAsia="仿宋_GB2312"/>
                <w:color w:val="000000" w:themeColor="text1"/>
                <w:sz w:val="28"/>
                <w:szCs w:val="28"/>
                <w:highlight w:val="none"/>
                <w:lang w:eastAsia="zh-CN"/>
                <w14:textFill>
                  <w14:solidFill>
                    <w14:schemeClr w14:val="tx1"/>
                  </w14:solidFill>
                </w14:textFill>
              </w:rPr>
              <w:t>投标人</w:t>
            </w:r>
            <w:r>
              <w:rPr>
                <w:rFonts w:hint="eastAsia" w:ascii="仿宋_GB2312" w:hAnsi="宋体" w:eastAsia="仿宋_GB2312"/>
                <w:color w:val="000000" w:themeColor="text1"/>
                <w:sz w:val="28"/>
                <w:szCs w:val="28"/>
                <w:highlight w:val="none"/>
                <w14:textFill>
                  <w14:solidFill>
                    <w14:schemeClr w14:val="tx1"/>
                  </w14:solidFill>
                </w14:textFill>
              </w:rPr>
              <w:t>用户手册https://ggzyjy.weihai.cn/bszn/005005/20260109/eb4ba418-4b35-4f05-aa69-44fd7d8a7ffb.html）。</w:t>
            </w:r>
          </w:p>
          <w:p w14:paraId="6FFFF4B1">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7B6ED57">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w:t>
            </w:r>
          </w:p>
          <w:p w14:paraId="7822C326">
            <w:pPr>
              <w:snapToGrid w:val="0"/>
              <w:spacing w:line="560" w:lineRule="exact"/>
              <w:jc w:val="left"/>
              <w:rPr>
                <w:rFonts w:hint="eastAsia"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613536F3">
            <w:pPr>
              <w:snapToGrid w:val="0"/>
              <w:spacing w:line="560" w:lineRule="exact"/>
              <w:jc w:val="lef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8．投标人应充分考虑到网上递交投标文件会发生的故障和风险。对发生的任何故障和风险造成投标人报价内容不一致或利益受损或投标失败的，招标人及招标代理机构不承担任何责任。</w:t>
            </w:r>
          </w:p>
        </w:tc>
      </w:tr>
      <w:tr w14:paraId="38CFBE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97" w:type="dxa"/>
            <w:tcBorders>
              <w:top w:val="single" w:color="auto" w:sz="4" w:space="0"/>
              <w:bottom w:val="single" w:color="auto" w:sz="4" w:space="0"/>
              <w:right w:val="single" w:color="auto" w:sz="4" w:space="0"/>
            </w:tcBorders>
            <w:vAlign w:val="center"/>
          </w:tcPr>
          <w:p w14:paraId="42A8A2D7">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6</w:t>
            </w:r>
          </w:p>
        </w:tc>
        <w:tc>
          <w:tcPr>
            <w:tcW w:w="8202" w:type="dxa"/>
            <w:tcBorders>
              <w:top w:val="single" w:color="auto" w:sz="4" w:space="0"/>
              <w:left w:val="single" w:color="auto" w:sz="4" w:space="0"/>
              <w:bottom w:val="single" w:color="auto" w:sz="4" w:space="0"/>
            </w:tcBorders>
            <w:vAlign w:val="center"/>
          </w:tcPr>
          <w:p w14:paraId="1DA1A59E">
            <w:pPr>
              <w:spacing w:line="560" w:lineRule="exact"/>
              <w:jc w:val="lef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资质证明文件原件：无需提供资质证明文件原件</w:t>
            </w:r>
          </w:p>
        </w:tc>
      </w:tr>
      <w:tr w14:paraId="5C771E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97" w:type="dxa"/>
            <w:tcBorders>
              <w:top w:val="single" w:color="auto" w:sz="4" w:space="0"/>
              <w:bottom w:val="single" w:color="auto" w:sz="4" w:space="0"/>
              <w:right w:val="single" w:color="auto" w:sz="4" w:space="0"/>
            </w:tcBorders>
            <w:vAlign w:val="center"/>
          </w:tcPr>
          <w:p w14:paraId="3DEAB88D">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7</w:t>
            </w:r>
          </w:p>
        </w:tc>
        <w:tc>
          <w:tcPr>
            <w:tcW w:w="8202" w:type="dxa"/>
            <w:tcBorders>
              <w:top w:val="single" w:color="auto" w:sz="4" w:space="0"/>
              <w:left w:val="single" w:color="auto" w:sz="4" w:space="0"/>
              <w:bottom w:val="single" w:color="auto" w:sz="4" w:space="0"/>
            </w:tcBorders>
            <w:vAlign w:val="center"/>
          </w:tcPr>
          <w:p w14:paraId="762309D5">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份数：网上按时递交电子</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hAnsi="宋体" w:eastAsia="仿宋_GB2312"/>
                <w:color w:val="000000" w:themeColor="text1"/>
                <w:sz w:val="28"/>
                <w:szCs w:val="28"/>
                <w:highlight w:val="none"/>
                <w14:textFill>
                  <w14:solidFill>
                    <w14:schemeClr w14:val="tx1"/>
                  </w14:solidFill>
                </w14:textFill>
              </w:rPr>
              <w:t>文件1份</w:t>
            </w:r>
          </w:p>
        </w:tc>
      </w:tr>
      <w:tr w14:paraId="75F6B1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97" w:type="dxa"/>
            <w:tcBorders>
              <w:top w:val="single" w:color="auto" w:sz="4" w:space="0"/>
              <w:bottom w:val="single" w:color="auto" w:sz="4" w:space="0"/>
              <w:right w:val="single" w:color="auto" w:sz="4" w:space="0"/>
            </w:tcBorders>
            <w:vAlign w:val="center"/>
          </w:tcPr>
          <w:p w14:paraId="4E4CFACC">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8</w:t>
            </w:r>
          </w:p>
        </w:tc>
        <w:tc>
          <w:tcPr>
            <w:tcW w:w="8202" w:type="dxa"/>
            <w:tcBorders>
              <w:top w:val="single" w:color="auto" w:sz="4" w:space="0"/>
              <w:left w:val="single" w:color="auto" w:sz="4" w:space="0"/>
              <w:bottom w:val="single" w:color="auto" w:sz="4" w:space="0"/>
            </w:tcBorders>
            <w:vAlign w:val="center"/>
          </w:tcPr>
          <w:p w14:paraId="169CC80E">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 xml:space="preserve">实物样品：无 </w:t>
            </w:r>
          </w:p>
        </w:tc>
      </w:tr>
      <w:tr w14:paraId="0850F1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97" w:type="dxa"/>
            <w:tcBorders>
              <w:top w:val="single" w:color="auto" w:sz="4" w:space="0"/>
              <w:bottom w:val="single" w:color="auto" w:sz="4" w:space="0"/>
              <w:right w:val="single" w:color="auto" w:sz="4" w:space="0"/>
            </w:tcBorders>
            <w:vAlign w:val="center"/>
          </w:tcPr>
          <w:p w14:paraId="6A406A71">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9</w:t>
            </w:r>
          </w:p>
        </w:tc>
        <w:tc>
          <w:tcPr>
            <w:tcW w:w="8202" w:type="dxa"/>
            <w:tcBorders>
              <w:top w:val="single" w:color="auto" w:sz="4" w:space="0"/>
              <w:left w:val="single" w:color="auto" w:sz="4" w:space="0"/>
              <w:bottom w:val="single" w:color="auto" w:sz="4" w:space="0"/>
            </w:tcBorders>
            <w:vAlign w:val="center"/>
          </w:tcPr>
          <w:p w14:paraId="30E92FE3">
            <w:pPr>
              <w:spacing w:line="560" w:lineRule="exact"/>
              <w:textAlignment w:val="top"/>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 xml:space="preserve">现场踏勘：无 </w:t>
            </w:r>
          </w:p>
        </w:tc>
      </w:tr>
      <w:tr w14:paraId="57154B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97" w:type="dxa"/>
            <w:tcBorders>
              <w:top w:val="single" w:color="auto" w:sz="4" w:space="0"/>
              <w:bottom w:val="single" w:color="auto" w:sz="4" w:space="0"/>
              <w:right w:val="single" w:color="auto" w:sz="4" w:space="0"/>
            </w:tcBorders>
            <w:vAlign w:val="center"/>
          </w:tcPr>
          <w:p w14:paraId="2B4C1199">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10</w:t>
            </w:r>
          </w:p>
        </w:tc>
        <w:tc>
          <w:tcPr>
            <w:tcW w:w="8202" w:type="dxa"/>
            <w:tcBorders>
              <w:top w:val="single" w:color="auto" w:sz="4" w:space="0"/>
              <w:left w:val="single" w:color="auto" w:sz="4" w:space="0"/>
              <w:bottom w:val="single" w:color="auto" w:sz="4" w:space="0"/>
            </w:tcBorders>
            <w:vAlign w:val="center"/>
          </w:tcPr>
          <w:p w14:paraId="7B16081E">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 xml:space="preserve">现场演示：无 </w:t>
            </w:r>
          </w:p>
        </w:tc>
      </w:tr>
      <w:tr w14:paraId="0B596C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97" w:type="dxa"/>
            <w:tcBorders>
              <w:top w:val="single" w:color="auto" w:sz="4" w:space="0"/>
              <w:bottom w:val="single" w:color="auto" w:sz="4" w:space="0"/>
              <w:right w:val="single" w:color="auto" w:sz="4" w:space="0"/>
            </w:tcBorders>
            <w:vAlign w:val="center"/>
          </w:tcPr>
          <w:p w14:paraId="48ACCD6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1</w:t>
            </w:r>
          </w:p>
        </w:tc>
        <w:tc>
          <w:tcPr>
            <w:tcW w:w="8202" w:type="dxa"/>
            <w:tcBorders>
              <w:top w:val="single" w:color="auto" w:sz="4" w:space="0"/>
              <w:left w:val="single" w:color="auto" w:sz="4" w:space="0"/>
              <w:bottom w:val="single" w:color="auto" w:sz="4" w:space="0"/>
            </w:tcBorders>
            <w:vAlign w:val="center"/>
          </w:tcPr>
          <w:p w14:paraId="5E4A39DA">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报价有效期：开标之日起</w:t>
            </w:r>
            <w:r>
              <w:rPr>
                <w:rFonts w:ascii="仿宋_GB2312" w:hAnsi="宋体" w:eastAsia="仿宋_GB2312"/>
                <w:color w:val="000000" w:themeColor="text1"/>
                <w:sz w:val="28"/>
                <w:szCs w:val="28"/>
                <w:highlight w:val="none"/>
                <w14:textFill>
                  <w14:solidFill>
                    <w14:schemeClr w14:val="tx1"/>
                  </w14:solidFill>
                </w14:textFill>
              </w:rPr>
              <w:t>9</w:t>
            </w:r>
            <w:r>
              <w:rPr>
                <w:rFonts w:hint="eastAsia" w:ascii="仿宋_GB2312" w:hAnsi="宋体" w:eastAsia="仿宋_GB2312"/>
                <w:color w:val="000000" w:themeColor="text1"/>
                <w:sz w:val="28"/>
                <w:szCs w:val="28"/>
                <w:highlight w:val="none"/>
                <w14:textFill>
                  <w14:solidFill>
                    <w14:schemeClr w14:val="tx1"/>
                  </w14:solidFill>
                </w14:textFill>
              </w:rPr>
              <w:t>0天</w:t>
            </w:r>
          </w:p>
        </w:tc>
      </w:tr>
      <w:tr w14:paraId="24CB3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97" w:type="dxa"/>
            <w:tcBorders>
              <w:top w:val="single" w:color="auto" w:sz="4" w:space="0"/>
              <w:bottom w:val="single" w:color="auto" w:sz="4" w:space="0"/>
              <w:right w:val="single" w:color="auto" w:sz="4" w:space="0"/>
            </w:tcBorders>
            <w:vAlign w:val="center"/>
          </w:tcPr>
          <w:p w14:paraId="17BEE9BA">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2</w:t>
            </w:r>
          </w:p>
        </w:tc>
        <w:tc>
          <w:tcPr>
            <w:tcW w:w="8202" w:type="dxa"/>
            <w:tcBorders>
              <w:top w:val="single" w:color="auto" w:sz="4" w:space="0"/>
              <w:left w:val="single" w:color="auto" w:sz="4" w:space="0"/>
              <w:bottom w:val="single" w:color="auto" w:sz="4" w:space="0"/>
            </w:tcBorders>
            <w:vAlign w:val="center"/>
          </w:tcPr>
          <w:p w14:paraId="1BF82EAA">
            <w:pPr>
              <w:spacing w:line="60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本分包最高限价：</w:t>
            </w:r>
            <w:r>
              <w:rPr>
                <w:rFonts w:hint="eastAsia" w:ascii="仿宋_GB2312" w:hAnsi="宋体" w:eastAsia="仿宋_GB2312"/>
                <w:color w:val="000000" w:themeColor="text1"/>
                <w:sz w:val="28"/>
                <w:szCs w:val="28"/>
                <w:highlight w:val="none"/>
                <w:u w:val="single"/>
                <w:lang w:eastAsia="zh-CN"/>
                <w14:textFill>
                  <w14:solidFill>
                    <w14:schemeClr w14:val="tx1"/>
                  </w14:solidFill>
                </w14:textFill>
              </w:rPr>
              <w:t>600000.00</w:t>
            </w:r>
            <w:r>
              <w:rPr>
                <w:rFonts w:hint="eastAsia" w:ascii="仿宋_GB2312" w:hAnsi="宋体" w:eastAsia="仿宋_GB2312"/>
                <w:color w:val="000000" w:themeColor="text1"/>
                <w:sz w:val="28"/>
                <w:szCs w:val="28"/>
                <w:highlight w:val="none"/>
                <w14:textFill>
                  <w14:solidFill>
                    <w14:schemeClr w14:val="tx1"/>
                  </w14:solidFill>
                </w14:textFill>
              </w:rPr>
              <w:t>元</w:t>
            </w:r>
          </w:p>
        </w:tc>
      </w:tr>
      <w:tr w14:paraId="594161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97" w:type="dxa"/>
            <w:tcBorders>
              <w:top w:val="single" w:color="auto" w:sz="4" w:space="0"/>
              <w:bottom w:val="single" w:color="auto" w:sz="4" w:space="0"/>
              <w:right w:val="single" w:color="auto" w:sz="4" w:space="0"/>
            </w:tcBorders>
            <w:vAlign w:val="center"/>
          </w:tcPr>
          <w:p w14:paraId="6F5D126B">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3</w:t>
            </w:r>
          </w:p>
        </w:tc>
        <w:tc>
          <w:tcPr>
            <w:tcW w:w="8202" w:type="dxa"/>
            <w:tcBorders>
              <w:top w:val="single" w:color="auto" w:sz="4" w:space="0"/>
              <w:left w:val="single" w:color="auto" w:sz="4" w:space="0"/>
              <w:bottom w:val="single" w:color="auto" w:sz="4" w:space="0"/>
            </w:tcBorders>
            <w:vAlign w:val="center"/>
          </w:tcPr>
          <w:p w14:paraId="48349892">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本项目不接受联合体</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p>
        </w:tc>
      </w:tr>
      <w:tr w14:paraId="1484F3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97" w:type="dxa"/>
            <w:tcBorders>
              <w:top w:val="single" w:color="auto" w:sz="4" w:space="0"/>
              <w:bottom w:val="single" w:color="auto" w:sz="4" w:space="0"/>
              <w:right w:val="single" w:color="auto" w:sz="4" w:space="0"/>
            </w:tcBorders>
            <w:vAlign w:val="center"/>
          </w:tcPr>
          <w:p w14:paraId="5217705E">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4</w:t>
            </w:r>
          </w:p>
        </w:tc>
        <w:tc>
          <w:tcPr>
            <w:tcW w:w="8202" w:type="dxa"/>
            <w:tcBorders>
              <w:top w:val="single" w:color="auto" w:sz="4" w:space="0"/>
              <w:left w:val="single" w:color="auto" w:sz="4" w:space="0"/>
              <w:bottom w:val="single" w:color="auto" w:sz="4" w:space="0"/>
            </w:tcBorders>
            <w:vAlign w:val="center"/>
          </w:tcPr>
          <w:p w14:paraId="456569DF">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本项目不收取</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hAnsi="宋体" w:eastAsia="仿宋_GB2312"/>
                <w:color w:val="000000" w:themeColor="text1"/>
                <w:sz w:val="28"/>
                <w:szCs w:val="28"/>
                <w:highlight w:val="none"/>
                <w14:textFill>
                  <w14:solidFill>
                    <w14:schemeClr w14:val="tx1"/>
                  </w14:solidFill>
                </w14:textFill>
              </w:rPr>
              <w:t>保证金</w:t>
            </w:r>
          </w:p>
        </w:tc>
      </w:tr>
      <w:tr w14:paraId="0F03E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97" w:type="dxa"/>
            <w:tcBorders>
              <w:top w:val="single" w:color="auto" w:sz="4" w:space="0"/>
              <w:bottom w:val="single" w:color="auto" w:sz="4" w:space="0"/>
              <w:right w:val="single" w:color="auto" w:sz="4" w:space="0"/>
            </w:tcBorders>
            <w:vAlign w:val="center"/>
          </w:tcPr>
          <w:p w14:paraId="00BF6087">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5</w:t>
            </w:r>
          </w:p>
        </w:tc>
        <w:tc>
          <w:tcPr>
            <w:tcW w:w="8202" w:type="dxa"/>
            <w:tcBorders>
              <w:top w:val="single" w:color="auto" w:sz="4" w:space="0"/>
              <w:left w:val="single" w:color="auto" w:sz="4" w:space="0"/>
              <w:bottom w:val="single" w:color="auto" w:sz="4" w:space="0"/>
            </w:tcBorders>
            <w:vAlign w:val="center"/>
          </w:tcPr>
          <w:p w14:paraId="7D326715">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hAnsi="宋体" w:eastAsia="仿宋_GB2312"/>
                <w:color w:val="000000" w:themeColor="text1"/>
                <w:sz w:val="28"/>
                <w:szCs w:val="28"/>
                <w:highlight w:val="none"/>
                <w:lang w:eastAsia="zh-CN"/>
                <w14:textFill>
                  <w14:solidFill>
                    <w14:schemeClr w14:val="tx1"/>
                  </w14:solidFill>
                </w14:textFill>
              </w:rPr>
              <w:t>文件递交时间：</w:t>
            </w:r>
          </w:p>
          <w:p w14:paraId="248B9547">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2026年03月23日18时00分至2026年04月02日09时00分（以电子交易系统具体显示时间为准）</w:t>
            </w:r>
          </w:p>
          <w:p w14:paraId="54FC07D1">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投标文件递交网址：登录威海市公共资源交易网（乳山分中心）首页右侧“（新版）交易服务一网通办系统”进行平台切换点击“国企采购”进入国有企业阳光采购电子化服务平台网上递交。</w:t>
            </w:r>
          </w:p>
        </w:tc>
      </w:tr>
      <w:tr w14:paraId="7ED43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97" w:type="dxa"/>
            <w:tcBorders>
              <w:top w:val="single" w:color="auto" w:sz="4" w:space="0"/>
              <w:bottom w:val="single" w:color="auto" w:sz="4" w:space="0"/>
              <w:right w:val="single" w:color="auto" w:sz="4" w:space="0"/>
            </w:tcBorders>
            <w:vAlign w:val="center"/>
          </w:tcPr>
          <w:p w14:paraId="4BBE868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6</w:t>
            </w:r>
          </w:p>
        </w:tc>
        <w:tc>
          <w:tcPr>
            <w:tcW w:w="8202" w:type="dxa"/>
            <w:tcBorders>
              <w:top w:val="single" w:color="auto" w:sz="4" w:space="0"/>
              <w:left w:val="single" w:color="auto" w:sz="4" w:space="0"/>
              <w:bottom w:val="single" w:color="auto" w:sz="4" w:space="0"/>
            </w:tcBorders>
            <w:vAlign w:val="center"/>
          </w:tcPr>
          <w:p w14:paraId="4BF10531">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hAnsi="宋体" w:eastAsia="仿宋_GB2312"/>
                <w:color w:val="000000" w:themeColor="text1"/>
                <w:sz w:val="28"/>
                <w:szCs w:val="28"/>
                <w:highlight w:val="none"/>
                <w14:textFill>
                  <w14:solidFill>
                    <w14:schemeClr w14:val="tx1"/>
                  </w14:solidFill>
                </w14:textFill>
              </w:rPr>
              <w:t>文件开启（解密）时间：</w:t>
            </w:r>
            <w:r>
              <w:rPr>
                <w:rFonts w:hint="eastAsia" w:ascii="仿宋_GB2312" w:hAnsi="宋体" w:eastAsia="仿宋_GB2312"/>
                <w:color w:val="000000" w:themeColor="text1"/>
                <w:sz w:val="28"/>
                <w:szCs w:val="28"/>
                <w:highlight w:val="none"/>
                <w:lang w:eastAsia="zh-CN"/>
                <w14:textFill>
                  <w14:solidFill>
                    <w14:schemeClr w14:val="tx1"/>
                  </w14:solidFill>
                </w14:textFill>
              </w:rPr>
              <w:t>2026年04月02日09时00分</w:t>
            </w:r>
          </w:p>
          <w:p w14:paraId="55B4E566">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开标地点：威海市乳山市深圳路108号市民服务中心三楼</w:t>
            </w:r>
          </w:p>
        </w:tc>
      </w:tr>
      <w:tr w14:paraId="223D3E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97" w:type="dxa"/>
            <w:tcBorders>
              <w:top w:val="single" w:color="auto" w:sz="4" w:space="0"/>
              <w:bottom w:val="single" w:color="auto" w:sz="4" w:space="0"/>
              <w:right w:val="single" w:color="auto" w:sz="4" w:space="0"/>
            </w:tcBorders>
            <w:vAlign w:val="center"/>
          </w:tcPr>
          <w:p w14:paraId="6D793F6E">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7</w:t>
            </w:r>
          </w:p>
        </w:tc>
        <w:tc>
          <w:tcPr>
            <w:tcW w:w="8202" w:type="dxa"/>
            <w:tcBorders>
              <w:top w:val="single" w:color="auto" w:sz="4" w:space="0"/>
              <w:left w:val="single" w:color="auto" w:sz="4" w:space="0"/>
              <w:bottom w:val="single" w:color="auto" w:sz="4" w:space="0"/>
            </w:tcBorders>
            <w:vAlign w:val="center"/>
          </w:tcPr>
          <w:p w14:paraId="08017CDF">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投标</w:t>
            </w:r>
            <w:r>
              <w:rPr>
                <w:rFonts w:hint="eastAsia" w:ascii="仿宋_GB2312" w:eastAsia="仿宋_GB2312"/>
                <w:color w:val="000000" w:themeColor="text1"/>
                <w:sz w:val="28"/>
                <w:szCs w:val="28"/>
                <w:highlight w:val="none"/>
                <w14:textFill>
                  <w14:solidFill>
                    <w14:schemeClr w14:val="tx1"/>
                  </w14:solidFill>
                </w14:textFill>
              </w:rPr>
              <w:t>文件开启（解密）方式：远程解密、</w:t>
            </w:r>
            <w:r>
              <w:rPr>
                <w:rFonts w:hint="eastAsia" w:ascii="仿宋_GB2312" w:eastAsia="仿宋_GB2312"/>
                <w:color w:val="000000" w:themeColor="text1"/>
                <w:sz w:val="28"/>
                <w:szCs w:val="28"/>
                <w:highlight w:val="none"/>
                <w:lang w:val="en-US" w:eastAsia="zh-CN"/>
                <w14:textFill>
                  <w14:solidFill>
                    <w14:schemeClr w14:val="tx1"/>
                  </w14:solidFill>
                </w14:textFill>
              </w:rPr>
              <w:t>开标</w:t>
            </w:r>
            <w:r>
              <w:rPr>
                <w:rFonts w:hint="eastAsia" w:ascii="仿宋_GB2312" w:eastAsia="仿宋_GB2312"/>
                <w:color w:val="000000" w:themeColor="text1"/>
                <w:sz w:val="28"/>
                <w:szCs w:val="28"/>
                <w:highlight w:val="none"/>
                <w14:textFill>
                  <w14:solidFill>
                    <w14:schemeClr w14:val="tx1"/>
                  </w14:solidFill>
                </w14:textFill>
              </w:rPr>
              <w:t>，</w:t>
            </w:r>
            <w:r>
              <w:rPr>
                <w:rFonts w:hint="eastAsia" w:ascii="仿宋_GB2312" w:eastAsia="仿宋_GB2312"/>
                <w:color w:val="000000" w:themeColor="text1"/>
                <w:sz w:val="28"/>
                <w:szCs w:val="28"/>
                <w:highlight w:val="none"/>
                <w:lang w:val="en-US" w:eastAsia="zh-CN"/>
                <w14:textFill>
                  <w14:solidFill>
                    <w14:schemeClr w14:val="tx1"/>
                  </w14:solidFill>
                </w14:textFill>
              </w:rPr>
              <w:t>投标人</w:t>
            </w:r>
            <w:r>
              <w:rPr>
                <w:rFonts w:hint="eastAsia" w:ascii="仿宋_GB2312" w:eastAsia="仿宋_GB2312"/>
                <w:color w:val="000000" w:themeColor="text1"/>
                <w:sz w:val="28"/>
                <w:szCs w:val="28"/>
                <w:highlight w:val="none"/>
                <w14:textFill>
                  <w14:solidFill>
                    <w14:schemeClr w14:val="tx1"/>
                  </w14:solidFill>
                </w14:textFill>
              </w:rPr>
              <w:t>无需到现场参与解密、</w:t>
            </w:r>
            <w:r>
              <w:rPr>
                <w:rFonts w:hint="eastAsia" w:ascii="仿宋_GB2312" w:eastAsia="仿宋_GB2312"/>
                <w:color w:val="000000" w:themeColor="text1"/>
                <w:sz w:val="28"/>
                <w:szCs w:val="28"/>
                <w:highlight w:val="none"/>
                <w:lang w:val="en-US" w:eastAsia="zh-CN"/>
                <w14:textFill>
                  <w14:solidFill>
                    <w14:schemeClr w14:val="tx1"/>
                  </w14:solidFill>
                </w14:textFill>
              </w:rPr>
              <w:t>开标</w:t>
            </w:r>
            <w:r>
              <w:rPr>
                <w:rFonts w:hint="eastAsia" w:ascii="仿宋_GB2312" w:eastAsia="仿宋_GB2312"/>
                <w:color w:val="000000" w:themeColor="text1"/>
                <w:sz w:val="28"/>
                <w:szCs w:val="28"/>
                <w:highlight w:val="none"/>
                <w14:textFill>
                  <w14:solidFill>
                    <w14:schemeClr w14:val="tx1"/>
                  </w14:solidFill>
                </w14:textFill>
              </w:rPr>
              <w:t>，</w:t>
            </w:r>
            <w:r>
              <w:rPr>
                <w:rFonts w:hint="eastAsia" w:ascii="仿宋_GB2312" w:hAnsi="宋体" w:eastAsia="仿宋_GB2312"/>
                <w:color w:val="000000" w:themeColor="text1"/>
                <w:sz w:val="28"/>
                <w:szCs w:val="28"/>
                <w:highlight w:val="none"/>
                <w14:textFill>
                  <w14:solidFill>
                    <w14:schemeClr w14:val="tx1"/>
                  </w14:solidFill>
                </w14:textFill>
              </w:rPr>
              <w:t>请提前熟悉电子交易系统操作流程，并实时关注电子交易系统相关通知，且联络方式应保持通讯畅通。</w:t>
            </w:r>
          </w:p>
        </w:tc>
      </w:tr>
      <w:tr w14:paraId="1D7E2B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97" w:type="dxa"/>
            <w:tcBorders>
              <w:top w:val="single" w:color="auto" w:sz="4" w:space="0"/>
              <w:bottom w:val="single" w:color="auto" w:sz="4" w:space="0"/>
              <w:right w:val="single" w:color="auto" w:sz="4" w:space="0"/>
            </w:tcBorders>
            <w:vAlign w:val="center"/>
          </w:tcPr>
          <w:p w14:paraId="0E3F9169">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1</w:t>
            </w:r>
            <w:r>
              <w:rPr>
                <w:rFonts w:ascii="仿宋_GB2312" w:hAnsi="宋体" w:eastAsia="仿宋_GB2312"/>
                <w:color w:val="000000" w:themeColor="text1"/>
                <w:sz w:val="28"/>
                <w:szCs w:val="28"/>
                <w:highlight w:val="none"/>
                <w14:textFill>
                  <w14:solidFill>
                    <w14:schemeClr w14:val="tx1"/>
                  </w14:solidFill>
                </w14:textFill>
              </w:rPr>
              <w:t>8</w:t>
            </w:r>
          </w:p>
        </w:tc>
        <w:tc>
          <w:tcPr>
            <w:tcW w:w="8202" w:type="dxa"/>
            <w:tcBorders>
              <w:top w:val="single" w:color="auto" w:sz="4" w:space="0"/>
              <w:left w:val="single" w:color="auto" w:sz="4" w:space="0"/>
              <w:bottom w:val="single" w:color="auto" w:sz="4" w:space="0"/>
            </w:tcBorders>
            <w:vAlign w:val="center"/>
          </w:tcPr>
          <w:p w14:paraId="1687521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开启（解密）程序：</w:t>
            </w:r>
          </w:p>
          <w:p w14:paraId="1480138D">
            <w:pPr>
              <w:keepNext w:val="0"/>
              <w:keepLines w:val="0"/>
              <w:widowControl/>
              <w:suppressLineNumbers w:val="0"/>
              <w:jc w:val="lef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投标文件</w:t>
            </w:r>
            <w:r>
              <w:rPr>
                <w:rFonts w:hint="eastAsia" w:ascii="仿宋_GB2312" w:hAnsi="宋体" w:eastAsia="仿宋_GB2312"/>
                <w:color w:val="000000" w:themeColor="text1"/>
                <w:sz w:val="28"/>
                <w:szCs w:val="28"/>
                <w:highlight w:val="none"/>
                <w14:textFill>
                  <w14:solidFill>
                    <w14:schemeClr w14:val="tx1"/>
                  </w14:solidFill>
                </w14:textFill>
              </w:rPr>
              <w:t>开启（解密）后15分钟内完成解密</w:t>
            </w:r>
            <w:r>
              <w:rPr>
                <w:rFonts w:hint="eastAsia" w:ascii="仿宋_GB2312" w:hAnsi="宋体" w:eastAsia="仿宋_GB2312"/>
                <w:color w:val="000000" w:themeColor="text1"/>
                <w:sz w:val="28"/>
                <w:szCs w:val="28"/>
                <w:highlight w:val="none"/>
                <w:lang w:eastAsia="zh-CN"/>
                <w14:textFill>
                  <w14:solidFill>
                    <w14:schemeClr w14:val="tx1"/>
                  </w14:solidFill>
                </w14:textFill>
              </w:rPr>
              <w:t>。</w:t>
            </w:r>
          </w:p>
          <w:p w14:paraId="477635CD">
            <w:pPr>
              <w:keepNext w:val="0"/>
              <w:keepLines w:val="0"/>
              <w:widowControl/>
              <w:suppressLineNumbers w:val="0"/>
              <w:jc w:val="lef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启动开标后15分钟内完成解密，投标人随时关注交易系统，及时刷新页面，在规定时间内完成解密。未能按时完成解密的，将会被视为无效投标（响应）。</w:t>
            </w:r>
          </w:p>
        </w:tc>
      </w:tr>
      <w:tr w14:paraId="105223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97" w:type="dxa"/>
            <w:tcBorders>
              <w:top w:val="single" w:color="auto" w:sz="4" w:space="0"/>
              <w:bottom w:val="single" w:color="auto" w:sz="4" w:space="0"/>
              <w:right w:val="single" w:color="auto" w:sz="4" w:space="0"/>
            </w:tcBorders>
            <w:vAlign w:val="center"/>
          </w:tcPr>
          <w:p w14:paraId="4F34CCED">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19</w:t>
            </w:r>
          </w:p>
        </w:tc>
        <w:tc>
          <w:tcPr>
            <w:tcW w:w="8202" w:type="dxa"/>
            <w:tcBorders>
              <w:top w:val="single" w:color="auto" w:sz="4" w:space="0"/>
              <w:left w:val="single" w:color="auto" w:sz="4" w:space="0"/>
              <w:bottom w:val="single" w:color="auto" w:sz="4" w:space="0"/>
            </w:tcBorders>
            <w:vAlign w:val="center"/>
          </w:tcPr>
          <w:p w14:paraId="44A3CC69">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服务期</w:t>
            </w:r>
            <w:r>
              <w:rPr>
                <w:rFonts w:hint="eastAsia" w:ascii="仿宋_GB2312" w:hAnsi="宋体" w:eastAsia="仿宋_GB2312"/>
                <w:color w:val="000000" w:themeColor="text1"/>
                <w:sz w:val="28"/>
                <w:szCs w:val="28"/>
                <w:highlight w:val="none"/>
                <w:lang w:eastAsia="zh-CN"/>
                <w14:textFill>
                  <w14:solidFill>
                    <w14:schemeClr w14:val="tx1"/>
                  </w14:solidFill>
                </w14:textFill>
              </w:rPr>
              <w:t>：自合同签订之日起至完成审计服务止，本项目采用一次采购三年沿用，当年服务期满后，进行服务能力、服务质量等方面综合考核，考核合格后可续签合同，考核不合格不再续签，每次续签一年，最多续签两次</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w:t>
            </w:r>
          </w:p>
        </w:tc>
      </w:tr>
      <w:tr w14:paraId="71CEA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97" w:type="dxa"/>
            <w:tcBorders>
              <w:top w:val="single" w:color="auto" w:sz="4" w:space="0"/>
              <w:bottom w:val="single" w:color="auto" w:sz="4" w:space="0"/>
              <w:right w:val="single" w:color="auto" w:sz="4" w:space="0"/>
            </w:tcBorders>
            <w:vAlign w:val="center"/>
          </w:tcPr>
          <w:p w14:paraId="2845E0F3">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20</w:t>
            </w:r>
          </w:p>
        </w:tc>
        <w:tc>
          <w:tcPr>
            <w:tcW w:w="8202" w:type="dxa"/>
            <w:tcBorders>
              <w:top w:val="single" w:color="auto" w:sz="4" w:space="0"/>
              <w:left w:val="single" w:color="auto" w:sz="4" w:space="0"/>
              <w:bottom w:val="single" w:color="auto" w:sz="4" w:space="0"/>
            </w:tcBorders>
            <w:vAlign w:val="center"/>
          </w:tcPr>
          <w:p w14:paraId="1A983030">
            <w:pPr>
              <w:spacing w:line="560" w:lineRule="exact"/>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交付期:</w:t>
            </w:r>
            <w:r>
              <w:rPr>
                <w:rFonts w:hint="eastAsia" w:ascii="仿宋_GB2312" w:hAnsi="宋体" w:eastAsia="仿宋_GB2312"/>
                <w:color w:val="000000" w:themeColor="text1"/>
                <w:sz w:val="28"/>
                <w:szCs w:val="28"/>
                <w:highlight w:val="none"/>
                <w:lang w:eastAsia="zh-CN"/>
                <w14:textFill>
                  <w14:solidFill>
                    <w14:schemeClr w14:val="tx1"/>
                  </w14:solidFill>
                </w14:textFill>
              </w:rPr>
              <w:t>年度</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合并</w:t>
            </w:r>
            <w:r>
              <w:rPr>
                <w:rFonts w:hint="eastAsia" w:ascii="仿宋_GB2312" w:hAnsi="宋体" w:eastAsia="仿宋_GB2312"/>
                <w:color w:val="000000" w:themeColor="text1"/>
                <w:sz w:val="28"/>
                <w:szCs w:val="28"/>
                <w:highlight w:val="none"/>
                <w:lang w:eastAsia="zh-CN"/>
                <w14:textFill>
                  <w14:solidFill>
                    <w14:schemeClr w14:val="tx1"/>
                  </w14:solidFill>
                </w14:textFill>
              </w:rPr>
              <w:t>财务报表审计服务在2026年5月20日之前完成。</w:t>
            </w:r>
          </w:p>
          <w:p w14:paraId="3CA1E37D">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交付地点:采购人指定地点</w:t>
            </w:r>
          </w:p>
        </w:tc>
      </w:tr>
      <w:tr w14:paraId="5B68E1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97" w:type="dxa"/>
            <w:tcBorders>
              <w:top w:val="single" w:color="auto" w:sz="4" w:space="0"/>
              <w:bottom w:val="single" w:color="auto" w:sz="4" w:space="0"/>
              <w:right w:val="single" w:color="auto" w:sz="4" w:space="0"/>
            </w:tcBorders>
            <w:vAlign w:val="center"/>
          </w:tcPr>
          <w:p w14:paraId="7B9AA66B">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1</w:t>
            </w:r>
          </w:p>
        </w:tc>
        <w:tc>
          <w:tcPr>
            <w:tcW w:w="8202" w:type="dxa"/>
            <w:tcBorders>
              <w:top w:val="single" w:color="auto" w:sz="4" w:space="0"/>
              <w:left w:val="single" w:color="auto" w:sz="4" w:space="0"/>
              <w:bottom w:val="single" w:color="auto" w:sz="4" w:space="0"/>
            </w:tcBorders>
            <w:vAlign w:val="center"/>
          </w:tcPr>
          <w:p w14:paraId="0EC0F8C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评标办法：综合评分法</w:t>
            </w:r>
          </w:p>
        </w:tc>
      </w:tr>
      <w:tr w14:paraId="2C67AC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97" w:type="dxa"/>
            <w:tcBorders>
              <w:top w:val="single" w:color="auto" w:sz="4" w:space="0"/>
              <w:bottom w:val="single" w:color="auto" w:sz="4" w:space="0"/>
              <w:right w:val="single" w:color="auto" w:sz="4" w:space="0"/>
            </w:tcBorders>
            <w:vAlign w:val="center"/>
          </w:tcPr>
          <w:p w14:paraId="425FC7D9">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2</w:t>
            </w:r>
          </w:p>
        </w:tc>
        <w:tc>
          <w:tcPr>
            <w:tcW w:w="8202" w:type="dxa"/>
            <w:tcBorders>
              <w:top w:val="single" w:color="auto" w:sz="4" w:space="0"/>
              <w:left w:val="single" w:color="auto" w:sz="4" w:space="0"/>
              <w:bottom w:val="single" w:color="auto" w:sz="4" w:space="0"/>
            </w:tcBorders>
            <w:vAlign w:val="center"/>
          </w:tcPr>
          <w:p w14:paraId="563E2567">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本项目不收取履约保证金。</w:t>
            </w:r>
          </w:p>
        </w:tc>
      </w:tr>
      <w:tr w14:paraId="3986F6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97" w:type="dxa"/>
            <w:tcBorders>
              <w:top w:val="single" w:color="auto" w:sz="4" w:space="0"/>
              <w:bottom w:val="single" w:color="auto" w:sz="4" w:space="0"/>
              <w:right w:val="single" w:color="auto" w:sz="4" w:space="0"/>
            </w:tcBorders>
            <w:vAlign w:val="center"/>
          </w:tcPr>
          <w:p w14:paraId="0FC25BD7">
            <w:pPr>
              <w:spacing w:line="560" w:lineRule="exact"/>
              <w:ind w:firstLine="280" w:firstLineChars="1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3</w:t>
            </w:r>
          </w:p>
        </w:tc>
        <w:tc>
          <w:tcPr>
            <w:tcW w:w="8202" w:type="dxa"/>
            <w:tcBorders>
              <w:top w:val="single" w:color="auto" w:sz="4" w:space="0"/>
              <w:left w:val="single" w:color="auto" w:sz="4" w:space="0"/>
              <w:bottom w:val="single" w:color="auto" w:sz="4" w:space="0"/>
            </w:tcBorders>
            <w:vAlign w:val="center"/>
          </w:tcPr>
          <w:p w14:paraId="6A583327">
            <w:pPr>
              <w:spacing w:line="600" w:lineRule="exact"/>
              <w:rPr>
                <w:rFonts w:ascii="仿宋_GB2312" w:hAnsi="宋体" w:eastAsia="仿宋_GB2312"/>
                <w:color w:val="000000" w:themeColor="text1"/>
                <w:sz w:val="28"/>
                <w:szCs w:val="28"/>
                <w:highlight w:val="none"/>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是否兼投不兼中：否</w:t>
            </w:r>
          </w:p>
        </w:tc>
      </w:tr>
      <w:tr w14:paraId="3516E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97" w:type="dxa"/>
            <w:tcBorders>
              <w:top w:val="single" w:color="auto" w:sz="4" w:space="0"/>
              <w:bottom w:val="single" w:color="auto" w:sz="4" w:space="0"/>
              <w:right w:val="single" w:color="auto" w:sz="4" w:space="0"/>
            </w:tcBorders>
            <w:vAlign w:val="center"/>
          </w:tcPr>
          <w:p w14:paraId="478F2786">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4</w:t>
            </w:r>
          </w:p>
        </w:tc>
        <w:tc>
          <w:tcPr>
            <w:tcW w:w="8202" w:type="dxa"/>
            <w:tcBorders>
              <w:top w:val="single" w:color="auto" w:sz="4" w:space="0"/>
              <w:left w:val="single" w:color="auto" w:sz="4" w:space="0"/>
              <w:bottom w:val="single" w:color="auto" w:sz="4" w:space="0"/>
            </w:tcBorders>
            <w:vAlign w:val="center"/>
          </w:tcPr>
          <w:p w14:paraId="11636C2D">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本项目付款方式如下：</w:t>
            </w:r>
          </w:p>
          <w:p w14:paraId="11A7B693">
            <w:pPr>
              <w:spacing w:line="560" w:lineRule="exact"/>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（1）</w:t>
            </w:r>
            <w:r>
              <w:rPr>
                <w:rFonts w:hint="eastAsia" w:ascii="仿宋_GB2312" w:hAnsi="宋体" w:eastAsia="仿宋_GB2312"/>
                <w:color w:val="000000" w:themeColor="text1"/>
                <w:sz w:val="28"/>
                <w:szCs w:val="28"/>
                <w:highlight w:val="none"/>
                <w:lang w:eastAsia="zh-CN"/>
                <w14:textFill>
                  <w14:solidFill>
                    <w14:schemeClr w14:val="tx1"/>
                  </w14:solidFill>
                </w14:textFill>
              </w:rPr>
              <w:t>乙方向甲方出具审计报告，甲方在收到盖章电子版审计报告无异议后，支付至当年合同价款的50%；第二年支付剩余合同价款的50%</w:t>
            </w:r>
            <w:r>
              <w:rPr>
                <w:rFonts w:ascii="仿宋_GB2312" w:hAnsi="宋体" w:eastAsia="仿宋_GB2312"/>
                <w:color w:val="000000" w:themeColor="text1"/>
                <w:sz w:val="28"/>
                <w:szCs w:val="28"/>
                <w:highlight w:val="none"/>
                <w14:textFill>
                  <w14:solidFill>
                    <w14:schemeClr w14:val="tx1"/>
                  </w14:solidFill>
                </w14:textFill>
              </w:rPr>
              <w:t>；</w:t>
            </w:r>
          </w:p>
          <w:p w14:paraId="745C0B7C">
            <w:pPr>
              <w:numPr>
                <w:ilvl w:val="0"/>
                <w:numId w:val="0"/>
              </w:numPr>
              <w:spacing w:line="560" w:lineRule="exact"/>
              <w:rPr>
                <w:color w:val="000000" w:themeColor="text1"/>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）声明文书、鉴证文件、访谈文书、咨询服务等包含在以上费用中，不再另行结算。</w:t>
            </w:r>
          </w:p>
        </w:tc>
      </w:tr>
      <w:tr w14:paraId="7EC9AE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6390C704">
            <w:pPr>
              <w:spacing w:line="560" w:lineRule="exact"/>
              <w:ind w:firstLine="280" w:firstLineChars="100"/>
              <w:rPr>
                <w:rFonts w:ascii="仿宋_GB2312" w:hAnsi="宋体" w:eastAsia="仿宋_GB2312"/>
                <w:color w:val="000000" w:themeColor="text1"/>
                <w:sz w:val="28"/>
                <w:szCs w:val="28"/>
                <w:highlight w:val="red"/>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5</w:t>
            </w:r>
          </w:p>
        </w:tc>
        <w:tc>
          <w:tcPr>
            <w:tcW w:w="8202" w:type="dxa"/>
            <w:tcBorders>
              <w:top w:val="single" w:color="auto" w:sz="4" w:space="0"/>
              <w:left w:val="single" w:color="auto" w:sz="4" w:space="0"/>
              <w:bottom w:val="single" w:color="auto" w:sz="4" w:space="0"/>
            </w:tcBorders>
            <w:vAlign w:val="center"/>
          </w:tcPr>
          <w:p w14:paraId="6F75E373">
            <w:pPr>
              <w:spacing w:line="560" w:lineRule="exact"/>
              <w:rPr>
                <w:rFonts w:hint="eastAsia" w:ascii="仿宋_GB2312" w:hAnsi="宋体" w:eastAsia="仿宋_GB2312"/>
                <w:color w:val="000000" w:themeColor="text1"/>
                <w:sz w:val="28"/>
                <w:szCs w:val="28"/>
                <w:highlight w:val="red"/>
                <w:lang w:eastAsia="zh-CN"/>
                <w14:textFill>
                  <w14:solidFill>
                    <w14:schemeClr w14:val="tx1"/>
                  </w14:solidFill>
                </w14:textFill>
              </w:rPr>
            </w:pPr>
            <w:r>
              <w:rPr>
                <w:rFonts w:hint="eastAsia" w:ascii="仿宋_GB2312" w:hAnsi="宋体" w:eastAsia="仿宋_GB2312"/>
                <w:color w:val="000000" w:themeColor="text1"/>
                <w:sz w:val="28"/>
                <w:szCs w:val="28"/>
                <w:highlight w:val="none"/>
                <w14:textFill>
                  <w14:solidFill>
                    <w14:schemeClr w14:val="tx1"/>
                  </w14:solidFill>
                </w14:textFill>
              </w:rPr>
              <w:t>是否委托评审委员会确定成交供应商：</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是</w:t>
            </w:r>
          </w:p>
        </w:tc>
      </w:tr>
      <w:tr w14:paraId="0C2BA8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60F78E77">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6</w:t>
            </w:r>
          </w:p>
        </w:tc>
        <w:tc>
          <w:tcPr>
            <w:tcW w:w="8202" w:type="dxa"/>
            <w:tcBorders>
              <w:top w:val="single" w:color="auto" w:sz="4" w:space="0"/>
              <w:left w:val="single" w:color="auto" w:sz="4" w:space="0"/>
              <w:bottom w:val="single" w:color="auto" w:sz="4" w:space="0"/>
            </w:tcBorders>
            <w:vAlign w:val="center"/>
          </w:tcPr>
          <w:p w14:paraId="1C868AF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反腐倡廉监督联系方式：</w:t>
            </w:r>
          </w:p>
          <w:p w14:paraId="6C2172DE">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电话/邮箱：</w:t>
            </w:r>
            <w:r>
              <w:rPr>
                <w:rFonts w:ascii="仿宋_GB2312" w:hAnsi="宋体" w:eastAsia="仿宋_GB2312"/>
                <w:color w:val="000000" w:themeColor="text1"/>
                <w:sz w:val="28"/>
                <w:szCs w:val="28"/>
                <w14:textFill>
                  <w14:solidFill>
                    <w14:schemeClr w14:val="tx1"/>
                  </w14:solidFill>
                </w14:textFill>
              </w:rPr>
              <w:t>0631-6662267/rushanjyzx@wh.shandong.cn</w:t>
            </w:r>
          </w:p>
        </w:tc>
      </w:tr>
      <w:tr w14:paraId="48055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5810D6CD">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27</w:t>
            </w:r>
          </w:p>
        </w:tc>
        <w:tc>
          <w:tcPr>
            <w:tcW w:w="8202" w:type="dxa"/>
            <w:tcBorders>
              <w:top w:val="single" w:color="auto" w:sz="4" w:space="0"/>
              <w:left w:val="single" w:color="auto" w:sz="4" w:space="0"/>
              <w:bottom w:val="single" w:color="auto" w:sz="4" w:space="0"/>
            </w:tcBorders>
            <w:vAlign w:val="center"/>
          </w:tcPr>
          <w:p w14:paraId="7361CFD1">
            <w:pPr>
              <w:spacing w:line="560" w:lineRule="exact"/>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质疑受理方式：</w:t>
            </w:r>
          </w:p>
          <w:p w14:paraId="63186A60">
            <w:pPr>
              <w:spacing w:line="560" w:lineRule="exact"/>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（1）当面接收：接收地址详见本表采购人及代理机构地址。</w:t>
            </w:r>
          </w:p>
          <w:p w14:paraId="5AE1A889">
            <w:pPr>
              <w:spacing w:line="560" w:lineRule="exact"/>
              <w:rPr>
                <w:rFonts w:hint="eastAsia" w:ascii="仿宋_GB2312" w:hAnsi="仿宋" w:eastAsia="仿宋_GB2312" w:cs="宋体"/>
                <w:color w:val="000000" w:themeColor="text1"/>
                <w:sz w:val="28"/>
                <w:szCs w:val="28"/>
                <w:lang w:eastAsia="zh-CN"/>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（2）邮件接收：</w:t>
            </w:r>
            <w:r>
              <w:rPr>
                <w:rFonts w:hint="eastAsia" w:ascii="仿宋_GB2312" w:hAnsi="仿宋" w:eastAsia="仿宋_GB2312" w:cs="宋体"/>
                <w:color w:val="000000" w:themeColor="text1"/>
                <w:sz w:val="28"/>
                <w:szCs w:val="28"/>
                <w:lang w:eastAsia="zh-CN"/>
                <w14:textFill>
                  <w14:solidFill>
                    <w14:schemeClr w14:val="tx1"/>
                  </w14:solidFill>
                </w14:textFill>
              </w:rPr>
              <w:t>whjxzbs@126.com</w:t>
            </w:r>
          </w:p>
          <w:p w14:paraId="7F7A1609">
            <w:pPr>
              <w:spacing w:line="560" w:lineRule="exact"/>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（3）采购电子交易系统上传：通过威海市国有企业阳光采购电子化服务平台中“公文管理-供”功能上传。</w:t>
            </w:r>
          </w:p>
          <w:p w14:paraId="608F84B9">
            <w:pPr>
              <w:spacing w:line="560" w:lineRule="exact"/>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以上三种方式任选其一。</w:t>
            </w:r>
          </w:p>
        </w:tc>
      </w:tr>
      <w:tr w14:paraId="2019F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49A8173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28</w:t>
            </w:r>
          </w:p>
        </w:tc>
        <w:tc>
          <w:tcPr>
            <w:tcW w:w="8202" w:type="dxa"/>
            <w:tcBorders>
              <w:top w:val="single" w:color="auto" w:sz="4" w:space="0"/>
              <w:left w:val="single" w:color="auto" w:sz="4" w:space="0"/>
              <w:bottom w:val="single" w:color="auto" w:sz="4" w:space="0"/>
            </w:tcBorders>
            <w:vAlign w:val="center"/>
          </w:tcPr>
          <w:p w14:paraId="30B777C4">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代理服</w:t>
            </w:r>
            <w:r>
              <w:rPr>
                <w:rFonts w:hint="eastAsia" w:ascii="仿宋_GB2312" w:hAnsi="宋体" w:eastAsia="仿宋_GB2312"/>
                <w:color w:val="000000" w:themeColor="text1"/>
                <w:sz w:val="28"/>
                <w:szCs w:val="28"/>
                <w:highlight w:val="none"/>
                <w14:textFill>
                  <w14:solidFill>
                    <w14:schemeClr w14:val="tx1"/>
                  </w14:solidFill>
                </w14:textFill>
              </w:rPr>
              <w:t>务费：参照“发改价格[2011]534号”规定的收费标准取代理服务费。人民币</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9000</w:t>
            </w:r>
            <w:r>
              <w:rPr>
                <w:rFonts w:hint="eastAsia" w:ascii="仿宋_GB2312" w:hAnsi="宋体" w:eastAsia="仿宋_GB2312"/>
                <w:color w:val="000000" w:themeColor="text1"/>
                <w:sz w:val="28"/>
                <w:szCs w:val="28"/>
                <w:highlight w:val="none"/>
                <w14:textFill>
                  <w14:solidFill>
                    <w14:schemeClr w14:val="tx1"/>
                  </w14:solidFill>
                </w14:textFill>
              </w:rPr>
              <w:t>.00元，由</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中</w:t>
            </w:r>
            <w:r>
              <w:rPr>
                <w:rFonts w:hint="eastAsia" w:ascii="仿宋_GB2312" w:hAnsi="宋体" w:eastAsia="仿宋_GB2312"/>
                <w:color w:val="000000" w:themeColor="text1"/>
                <w:sz w:val="28"/>
                <w:szCs w:val="28"/>
                <w:lang w:val="en-US" w:eastAsia="zh-CN"/>
                <w14:textFill>
                  <w14:solidFill>
                    <w14:schemeClr w14:val="tx1"/>
                  </w14:solidFill>
                </w14:textFill>
              </w:rPr>
              <w:t>标</w:t>
            </w:r>
            <w:r>
              <w:rPr>
                <w:rFonts w:hint="eastAsia" w:ascii="仿宋_GB2312" w:hAnsi="宋体" w:eastAsia="仿宋_GB2312"/>
                <w:color w:val="000000" w:themeColor="text1"/>
                <w:sz w:val="28"/>
                <w:szCs w:val="28"/>
                <w14:textFill>
                  <w14:solidFill>
                    <w14:schemeClr w14:val="tx1"/>
                  </w14:solidFill>
                </w14:textFill>
              </w:rPr>
              <w:t>单位在签订合同前向采购代理机构缴纳，包含在报价中。</w:t>
            </w:r>
          </w:p>
          <w:p w14:paraId="4AF822D6">
            <w:pPr>
              <w:snapToGrid w:val="0"/>
              <w:spacing w:line="560" w:lineRule="exact"/>
              <w:jc w:val="left"/>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开户名称：</w:t>
            </w:r>
            <w:r>
              <w:rPr>
                <w:rFonts w:hint="eastAsia" w:ascii="仿宋_GB2312" w:hAnsi="宋体" w:eastAsia="仿宋_GB2312"/>
                <w:color w:val="000000" w:themeColor="text1"/>
                <w:sz w:val="28"/>
                <w:szCs w:val="28"/>
                <w:lang w:eastAsia="zh-CN"/>
                <w14:textFill>
                  <w14:solidFill>
                    <w14:schemeClr w14:val="tx1"/>
                  </w14:solidFill>
                </w14:textFill>
              </w:rPr>
              <w:t>威海市嘉鑫工程检测鉴定有限公司</w:t>
            </w:r>
          </w:p>
          <w:p w14:paraId="0CC065CD">
            <w:pPr>
              <w:spacing w:line="560" w:lineRule="exact"/>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开户行：</w:t>
            </w:r>
            <w:r>
              <w:rPr>
                <w:rFonts w:hint="eastAsia" w:ascii="仿宋_GB2312" w:hAnsi="宋体" w:eastAsia="仿宋_GB2312"/>
                <w:color w:val="000000" w:themeColor="text1"/>
                <w:sz w:val="28"/>
                <w:szCs w:val="28"/>
                <w:lang w:eastAsia="zh-CN"/>
                <w14:textFill>
                  <w14:solidFill>
                    <w14:schemeClr w14:val="tx1"/>
                  </w14:solidFill>
                </w14:textFill>
              </w:rPr>
              <w:t>中国建设银行股份有限公司乳山支行</w:t>
            </w:r>
          </w:p>
          <w:p w14:paraId="71DF8388">
            <w:pPr>
              <w:spacing w:line="560" w:lineRule="exact"/>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账号：</w:t>
            </w:r>
            <w:r>
              <w:rPr>
                <w:rFonts w:hint="eastAsia" w:ascii="仿宋_GB2312" w:hAnsi="宋体" w:eastAsia="仿宋_GB2312"/>
                <w:color w:val="000000" w:themeColor="text1"/>
                <w:sz w:val="28"/>
                <w:szCs w:val="28"/>
                <w:lang w:eastAsia="zh-CN"/>
                <w14:textFill>
                  <w14:solidFill>
                    <w14:schemeClr w14:val="tx1"/>
                  </w14:solidFill>
                </w14:textFill>
              </w:rPr>
              <w:t>37001708108050156089</w:t>
            </w:r>
          </w:p>
        </w:tc>
      </w:tr>
      <w:tr w14:paraId="055E6A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4021F3D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29</w:t>
            </w:r>
          </w:p>
        </w:tc>
        <w:tc>
          <w:tcPr>
            <w:tcW w:w="8202" w:type="dxa"/>
            <w:tcBorders>
              <w:top w:val="single" w:color="auto" w:sz="4" w:space="0"/>
              <w:left w:val="single" w:color="auto" w:sz="4" w:space="0"/>
              <w:bottom w:val="single" w:color="auto" w:sz="4" w:space="0"/>
            </w:tcBorders>
            <w:vAlign w:val="center"/>
          </w:tcPr>
          <w:p w14:paraId="0524D5FE">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本项目按服务类以</w:t>
            </w:r>
            <w:r>
              <w:rPr>
                <w:rFonts w:hint="eastAsia" w:ascii="仿宋_GB2312" w:hAnsi="宋体" w:eastAsia="仿宋_GB2312"/>
                <w:color w:val="000000" w:themeColor="text1"/>
                <w:sz w:val="28"/>
                <w:szCs w:val="28"/>
                <w:lang w:val="en-US" w:eastAsia="zh-CN"/>
                <w14:textFill>
                  <w14:solidFill>
                    <w14:schemeClr w14:val="tx1"/>
                  </w14:solidFill>
                </w14:textFill>
              </w:rPr>
              <w:t>自愿公开招标</w:t>
            </w:r>
            <w:r>
              <w:rPr>
                <w:rFonts w:hint="eastAsia" w:ascii="仿宋_GB2312" w:hAnsi="宋体" w:eastAsia="仿宋_GB2312"/>
                <w:color w:val="000000" w:themeColor="text1"/>
                <w:sz w:val="28"/>
                <w:szCs w:val="28"/>
                <w14:textFill>
                  <w14:solidFill>
                    <w14:schemeClr w14:val="tx1"/>
                  </w14:solidFill>
                </w14:textFill>
              </w:rPr>
              <w:t>方式实施采购</w:t>
            </w:r>
          </w:p>
        </w:tc>
      </w:tr>
      <w:tr w14:paraId="2B1AD6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97" w:type="dxa"/>
            <w:tcBorders>
              <w:top w:val="single" w:color="auto" w:sz="4" w:space="0"/>
              <w:bottom w:val="single" w:color="auto" w:sz="4" w:space="0"/>
              <w:right w:val="single" w:color="auto" w:sz="4" w:space="0"/>
            </w:tcBorders>
            <w:vAlign w:val="center"/>
          </w:tcPr>
          <w:p w14:paraId="605993BB">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特别</w:t>
            </w:r>
          </w:p>
          <w:p w14:paraId="2459B1B7">
            <w:pPr>
              <w:spacing w:line="560" w:lineRule="exact"/>
              <w:rPr>
                <w:rFonts w:ascii="仿宋_GB2312" w:hAnsi="宋体" w:eastAsia="仿宋_GB2312" w:cs="Times New Roman"/>
                <w:color w:val="000000" w:themeColor="text1"/>
                <w:kern w:val="2"/>
                <w:sz w:val="28"/>
                <w:szCs w:val="28"/>
                <w:lang w:val="en-US" w:eastAsia="zh-CN" w:bidi="ar-SA"/>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提示</w:t>
            </w:r>
          </w:p>
        </w:tc>
        <w:tc>
          <w:tcPr>
            <w:tcW w:w="8202" w:type="dxa"/>
            <w:tcBorders>
              <w:top w:val="single" w:color="auto" w:sz="4" w:space="0"/>
              <w:left w:val="single" w:color="auto" w:sz="4" w:space="0"/>
              <w:bottom w:val="single" w:color="auto" w:sz="4" w:space="0"/>
            </w:tcBorders>
            <w:vAlign w:val="center"/>
          </w:tcPr>
          <w:p w14:paraId="657C1538">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1.本项目进行网上开标，不接受</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单位到现场参加开标活动;</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单位请提前熟悉交易系统(国企采购报价单位操作手册网址:</w:t>
            </w:r>
          </w:p>
          <w:p w14:paraId="3D52A4E3">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http://ggzyjy.weihai.cn/bszn/005005/20200820/ee51cd3e-144e-497c-9fde- deff112be090.html;)，通过交易系统线上参加开标活动，不熟悉系统操作产生的风险由</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单位承担。</w:t>
            </w:r>
          </w:p>
          <w:p w14:paraId="5CC95341">
            <w:pPr>
              <w:spacing w:line="560" w:lineRule="exact"/>
              <w:rPr>
                <w:rFonts w:hint="eastAsia" w:ascii="仿宋_GB2312" w:hAnsi="宋体" w:eastAsia="仿宋_GB2312" w:cs="Times New Roman"/>
                <w:color w:val="000000" w:themeColor="text1"/>
                <w:kern w:val="2"/>
                <w:sz w:val="28"/>
                <w:szCs w:val="28"/>
                <w:lang w:val="en-US" w:eastAsia="zh-CN" w:bidi="ar-SA"/>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2.因首次采用新版一网通办系统，各单位在参与本项目报名及投标过程中遇到任何问题请及时联系:国企采购技术支持电话:17863029936，国企采购技术支持QQ群(报价单位):1046971257。</w:t>
            </w:r>
          </w:p>
        </w:tc>
      </w:tr>
    </w:tbl>
    <w:p w14:paraId="17034293">
      <w:pPr>
        <w:pStyle w:val="30"/>
        <w:spacing w:line="432" w:lineRule="auto"/>
        <w:jc w:val="center"/>
        <w:rPr>
          <w:rFonts w:eastAsia="黑体"/>
          <w:color w:val="000000" w:themeColor="text1"/>
          <w:sz w:val="32"/>
          <w:szCs w:val="32"/>
          <w14:textFill>
            <w14:solidFill>
              <w14:schemeClr w14:val="tx1"/>
            </w14:solidFill>
          </w14:textFill>
        </w:rPr>
      </w:pPr>
      <w:r>
        <w:rPr>
          <w:rFonts w:ascii="仿宋_GB2312" w:eastAsia="仿宋_GB2312"/>
          <w:bCs/>
          <w:color w:val="000000" w:themeColor="text1"/>
          <w:sz w:val="28"/>
          <w:szCs w:val="28"/>
          <w14:textFill>
            <w14:solidFill>
              <w14:schemeClr w14:val="tx1"/>
            </w14:solidFill>
          </w14:textFill>
        </w:rPr>
        <w:br w:type="page"/>
      </w:r>
      <w:r>
        <w:rPr>
          <w:rFonts w:hint="eastAsia" w:eastAsia="黑体"/>
          <w:color w:val="000000" w:themeColor="text1"/>
          <w:sz w:val="32"/>
          <w:szCs w:val="32"/>
          <w14:textFill>
            <w14:solidFill>
              <w14:schemeClr w14:val="tx1"/>
            </w14:solidFill>
          </w14:textFill>
        </w:rPr>
        <w:t>《实质性条款一览表》</w:t>
      </w:r>
    </w:p>
    <w:p w14:paraId="1DB3FF75">
      <w:pPr>
        <w:snapToGrid w:val="0"/>
        <w:ind w:firstLine="560"/>
        <w:jc w:val="left"/>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说明：本表系采购文件及修改性文件中涉及的所有实质性条款的汇总。不允许有任何负偏离，否则报价将被否决。</w:t>
      </w:r>
    </w:p>
    <w:tbl>
      <w:tblPr>
        <w:tblStyle w:val="3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09"/>
      </w:tblGrid>
      <w:tr w14:paraId="1A2B49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vAlign w:val="center"/>
          </w:tcPr>
          <w:p w14:paraId="1A48888F">
            <w:pPr>
              <w:spacing w:line="560" w:lineRule="exact"/>
              <w:rPr>
                <w:rFonts w:ascii="仿宋_GB2312" w:hAnsi="宋体" w:eastAsia="仿宋_GB2312"/>
                <w:b/>
                <w:bCs/>
                <w:color w:val="000000" w:themeColor="text1"/>
                <w:sz w:val="28"/>
                <w:szCs w:val="28"/>
                <w14:textFill>
                  <w14:solidFill>
                    <w14:schemeClr w14:val="tx1"/>
                  </w14:solidFill>
                </w14:textFill>
              </w:rPr>
            </w:pPr>
            <w:r>
              <w:rPr>
                <w:rFonts w:hint="eastAsia" w:ascii="仿宋_GB2312" w:hAnsi="宋体" w:eastAsia="仿宋_GB2312"/>
                <w:b/>
                <w:bCs/>
                <w:color w:val="000000" w:themeColor="text1"/>
                <w:sz w:val="28"/>
                <w:szCs w:val="28"/>
                <w14:textFill>
                  <w14:solidFill>
                    <w14:schemeClr w14:val="tx1"/>
                  </w14:solidFill>
                </w14:textFill>
              </w:rPr>
              <w:t>资格性核查</w:t>
            </w:r>
          </w:p>
        </w:tc>
      </w:tr>
      <w:tr w14:paraId="32A296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tcPr>
          <w:p w14:paraId="48ADCD88">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1、法人或其他组织的营业执照等证明文件扫描件；(A)包</w:t>
            </w:r>
          </w:p>
          <w:p w14:paraId="4C0BF6B6">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lang w:eastAsia="zh-CN"/>
                <w14:textFill>
                  <w14:solidFill>
                    <w14:schemeClr w14:val="tx1"/>
                  </w14:solidFill>
                </w14:textFill>
              </w:rPr>
              <w:t>具有财政部门颁发的会计师事务所执业证书扫描件；</w:t>
            </w:r>
            <w:r>
              <w:rPr>
                <w:rFonts w:hint="eastAsia" w:ascii="仿宋_GB2312" w:hAnsi="宋体" w:eastAsia="仿宋_GB2312"/>
                <w:color w:val="000000" w:themeColor="text1"/>
                <w:sz w:val="28"/>
                <w:szCs w:val="28"/>
                <w14:textFill>
                  <w14:solidFill>
                    <w14:schemeClr w14:val="tx1"/>
                  </w14:solidFill>
                </w14:textFill>
              </w:rPr>
              <w:t>(A)包</w:t>
            </w:r>
          </w:p>
          <w:p w14:paraId="1CBAB53E">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3、法定代表人授权委托书；被授权人身份证扫描件；</w:t>
            </w:r>
          </w:p>
          <w:p w14:paraId="7639E3CC">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若</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单位代表为企业法定代表人/单位负责人的，则只需提供企业法定代表人/单位负责人身份证扫描件；(A)包</w:t>
            </w:r>
          </w:p>
          <w:p w14:paraId="40508DB9">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4、依法缴纳税收和社会保障资金的声明（格式自拟）；近期的完税凭证及交纳社保资金凭证的扫描件（依法免税或不需要缴纳社会保障资金的</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，应提供相关证明材料）；(A)包</w:t>
            </w:r>
          </w:p>
          <w:p w14:paraId="2E27C4EF">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5、参加本项目报价前三年内无重大违法记录声明（格式自定）；(A)包</w:t>
            </w:r>
          </w:p>
          <w:p w14:paraId="50051D96">
            <w:pPr>
              <w:keepNext w:val="0"/>
              <w:keepLines w:val="0"/>
              <w:pageBreakBefore w:val="0"/>
              <w:widowControl w:val="0"/>
              <w:kinsoku/>
              <w:wordWrap w:val="0"/>
              <w:overflowPunct/>
              <w:topLinePunct w:val="0"/>
              <w:autoSpaceDE/>
              <w:autoSpaceDN/>
              <w:bidi w:val="0"/>
              <w:adjustRightInd/>
              <w:snapToGrid/>
              <w:spacing w:line="560" w:lineRule="exact"/>
              <w:ind w:firstLine="341" w:firstLineChars="122"/>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单位未被工商行政管理机关在全国企业信用信息公示系统中列入严重违法失信企业名单网站截图（查询网址http://www.gsxt.gov.cn/index.html）；</w:t>
            </w:r>
          </w:p>
          <w:p w14:paraId="6643E402">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单位及其法定代表人、授权委托人在“全国法院失信被执行人名单公布及查询（http://zxgk.court.gov.cn/shixin/）”网站截图；(A)包</w:t>
            </w:r>
          </w:p>
          <w:p w14:paraId="2CC283EA">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7、财务状况报告等相关材料</w:t>
            </w:r>
          </w:p>
          <w:p w14:paraId="2D73E1D0">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A.</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单位自行编制的2024或者2025年度公司财务报表或由中介机构出具的2024或2025年度财务审计报告书扫描件(2026年以后新成立公司须提供自成立至今的自行编制的公司财务报表扫描件)；</w:t>
            </w:r>
          </w:p>
          <w:p w14:paraId="1BB56710">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B.银行出具的有效期内的资信证明扫描件。</w:t>
            </w:r>
          </w:p>
          <w:p w14:paraId="07E3F198">
            <w:pPr>
              <w:spacing w:line="560" w:lineRule="exact"/>
              <w:ind w:firstLine="341" w:firstLineChars="122"/>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注：A、B两项提供任意一项均可。(A)包</w:t>
            </w:r>
          </w:p>
          <w:p w14:paraId="13F97235">
            <w:pPr>
              <w:spacing w:line="560" w:lineRule="exact"/>
              <w:ind w:firstLine="341" w:firstLineChars="122"/>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8、具有履行合同所必需的设备和专业技术能力承诺函（格式自拟）；(A)包</w:t>
            </w:r>
          </w:p>
        </w:tc>
      </w:tr>
      <w:tr w14:paraId="5D3BE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7618FCA5">
            <w:pPr>
              <w:spacing w:line="560" w:lineRule="exact"/>
              <w:rPr>
                <w:rFonts w:ascii="仿宋_GB2312" w:hAnsi="宋体" w:eastAsia="仿宋_GB2312"/>
                <w:b/>
                <w:bCs/>
                <w:color w:val="000000" w:themeColor="text1"/>
                <w:sz w:val="28"/>
                <w:szCs w:val="28"/>
                <w14:textFill>
                  <w14:solidFill>
                    <w14:schemeClr w14:val="tx1"/>
                  </w14:solidFill>
                </w14:textFill>
              </w:rPr>
            </w:pPr>
            <w:r>
              <w:rPr>
                <w:rFonts w:hint="eastAsia" w:ascii="仿宋_GB2312" w:hAnsi="宋体" w:eastAsia="仿宋_GB2312"/>
                <w:b/>
                <w:bCs/>
                <w:color w:val="000000" w:themeColor="text1"/>
                <w:sz w:val="28"/>
                <w:szCs w:val="28"/>
                <w14:textFill>
                  <w14:solidFill>
                    <w14:schemeClr w14:val="tx1"/>
                  </w14:solidFill>
                </w14:textFill>
              </w:rPr>
              <w:t>符合性检查</w:t>
            </w:r>
          </w:p>
        </w:tc>
      </w:tr>
      <w:tr w14:paraId="60DC8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30E08CD0">
            <w:pPr>
              <w:widowControl/>
              <w:adjustRightInd w:val="0"/>
              <w:spacing w:line="520" w:lineRule="exact"/>
              <w:ind w:firstLine="341" w:firstLineChars="122"/>
              <w:jc w:val="left"/>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文件未按规定签章的，作为无效报价；(A)包</w:t>
            </w:r>
          </w:p>
          <w:p w14:paraId="3CA756F8">
            <w:pPr>
              <w:widowControl/>
              <w:adjustRightInd w:val="0"/>
              <w:spacing w:line="520" w:lineRule="exact"/>
              <w:ind w:firstLine="341" w:firstLineChars="122"/>
              <w:jc w:val="left"/>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2、被授权人未在规定时间内答疑或澄清的，作为无效报价；(A)包</w:t>
            </w:r>
          </w:p>
          <w:p w14:paraId="4E223AEB">
            <w:pPr>
              <w:widowControl/>
              <w:adjustRightInd w:val="0"/>
              <w:spacing w:line="520" w:lineRule="exact"/>
              <w:ind w:firstLine="341" w:firstLineChars="122"/>
              <w:jc w:val="left"/>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文件含有采购人不能接受的附加条件的，作为无效报价；(A)包</w:t>
            </w:r>
          </w:p>
          <w:p w14:paraId="1EF4907E">
            <w:pPr>
              <w:widowControl/>
              <w:adjustRightInd w:val="0"/>
              <w:spacing w:line="520" w:lineRule="exact"/>
              <w:ind w:firstLine="341" w:firstLineChars="122"/>
              <w:jc w:val="left"/>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报价、交付期（工期）、服务期（质保期）、付款方式、报价有效期等内容不满足采购文件要求的作为无效报价；(A)包</w:t>
            </w:r>
          </w:p>
          <w:p w14:paraId="40127721">
            <w:pPr>
              <w:widowControl/>
              <w:adjustRightInd w:val="0"/>
              <w:spacing w:line="520" w:lineRule="exact"/>
              <w:ind w:firstLine="341" w:firstLineChars="122"/>
              <w:jc w:val="left"/>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5、参加同一项目的不同</w:t>
            </w:r>
            <w:r>
              <w:rPr>
                <w:rFonts w:hint="eastAsia" w:ascii="仿宋_GB2312" w:hAnsi="宋体" w:eastAsia="仿宋_GB2312"/>
                <w:color w:val="000000" w:themeColor="text1"/>
                <w:sz w:val="28"/>
                <w:szCs w:val="28"/>
                <w:lang w:val="en-US" w:eastAsia="zh-CN"/>
                <w14:textFill>
                  <w14:solidFill>
                    <w14:schemeClr w14:val="tx1"/>
                  </w14:solidFill>
                </w14:textFill>
              </w:rPr>
              <w:t>投标单位</w:t>
            </w:r>
            <w:r>
              <w:rPr>
                <w:rFonts w:hint="eastAsia" w:ascii="仿宋_GB2312" w:hAnsi="宋体" w:eastAsia="仿宋_GB2312"/>
                <w:color w:val="000000" w:themeColor="text1"/>
                <w:sz w:val="28"/>
                <w:szCs w:val="28"/>
                <w14:textFill>
                  <w14:solidFill>
                    <w14:schemeClr w14:val="tx1"/>
                  </w14:solidFill>
                </w14:textFill>
              </w:rPr>
              <w:t>的电子投标文件文件制作机器码（MAC地址、主硬盘序列号、CPU信息、计算机名称）一致导致串标率100%，将作为无效报价；(A)包</w:t>
            </w:r>
          </w:p>
          <w:p w14:paraId="7B40C38F">
            <w:pPr>
              <w:widowControl/>
              <w:adjustRightInd w:val="0"/>
              <w:spacing w:line="520" w:lineRule="exact"/>
              <w:ind w:firstLine="341" w:firstLineChars="122"/>
              <w:jc w:val="lef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6、评审小组认为不符合采购文件其他实质性要求或法律法规规定的其他情形；作为无效报价。(A)包</w:t>
            </w:r>
          </w:p>
        </w:tc>
      </w:tr>
    </w:tbl>
    <w:p w14:paraId="5D7FB250">
      <w:pPr>
        <w:rPr>
          <w:rFonts w:ascii="宋体" w:hAnsi="宋体"/>
          <w:color w:val="000000" w:themeColor="text1"/>
          <w:szCs w:val="28"/>
          <w14:textFill>
            <w14:solidFill>
              <w14:schemeClr w14:val="tx1"/>
            </w14:solidFill>
          </w14:textFill>
        </w:rPr>
      </w:pPr>
    </w:p>
    <w:p w14:paraId="7B8D5D79">
      <w:pPr>
        <w:spacing w:line="560" w:lineRule="exact"/>
        <w:rPr>
          <w:rFonts w:ascii="宋体" w:hAnsi="宋体"/>
          <w:color w:val="000000" w:themeColor="text1"/>
          <w:sz w:val="44"/>
          <w:szCs w:val="44"/>
          <w14:textFill>
            <w14:solidFill>
              <w14:schemeClr w14:val="tx1"/>
            </w14:solidFill>
          </w14:textFill>
        </w:rPr>
      </w:pPr>
    </w:p>
    <w:p w14:paraId="01F734E0">
      <w:pPr>
        <w:spacing w:line="560" w:lineRule="exact"/>
        <w:rPr>
          <w:rFonts w:ascii="宋体" w:hAnsi="宋体"/>
          <w:color w:val="000000" w:themeColor="text1"/>
          <w:sz w:val="44"/>
          <w:szCs w:val="44"/>
          <w14:textFill>
            <w14:solidFill>
              <w14:schemeClr w14:val="tx1"/>
            </w14:solidFill>
          </w14:textFill>
        </w:rPr>
        <w:sectPr>
          <w:headerReference r:id="rId5" w:type="default"/>
          <w:footerReference r:id="rId6" w:type="default"/>
          <w:pgSz w:w="11906" w:h="16838"/>
          <w:pgMar w:top="1440" w:right="1077" w:bottom="1440" w:left="1077" w:header="851" w:footer="992" w:gutter="0"/>
          <w:cols w:space="720" w:num="1"/>
          <w:docGrid w:type="lines" w:linePitch="312" w:charSpace="0"/>
        </w:sectPr>
      </w:pPr>
    </w:p>
    <w:p w14:paraId="59100A07">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一、说明</w:t>
      </w:r>
    </w:p>
    <w:p w14:paraId="53AA5D1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应接受本</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文件关于电子招投标各项规定。</w:t>
      </w:r>
    </w:p>
    <w:p w14:paraId="16FBCE75">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1.适用范围</w:t>
      </w:r>
    </w:p>
    <w:p w14:paraId="317559A7">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1.1 本</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文件仅适用于本次采购公告中所涉及的项目和内容。</w:t>
      </w:r>
    </w:p>
    <w:p w14:paraId="1A784392">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1.2 本</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文件的解释权为</w:t>
      </w:r>
      <w:r>
        <w:rPr>
          <w:rFonts w:hint="eastAsia" w:ascii="仿宋_GB2312" w:hAnsi="宋体" w:eastAsia="仿宋_GB2312"/>
          <w:color w:val="000000" w:themeColor="text1"/>
          <w:sz w:val="28"/>
          <w:szCs w:val="28"/>
          <w:lang w:eastAsia="zh-CN"/>
          <w14:textFill>
            <w14:solidFill>
              <w14:schemeClr w14:val="tx1"/>
            </w14:solidFill>
          </w14:textFill>
        </w:rPr>
        <w:t>威海市嘉鑫工程检测鉴定有限公司</w:t>
      </w:r>
      <w:r>
        <w:rPr>
          <w:rFonts w:hint="eastAsia" w:ascii="仿宋_GB2312" w:hAnsi="仿宋" w:eastAsia="仿宋_GB2312" w:cs="宋体"/>
          <w:color w:val="000000" w:themeColor="text1"/>
          <w:sz w:val="28"/>
          <w:szCs w:val="28"/>
          <w14:textFill>
            <w14:solidFill>
              <w14:schemeClr w14:val="tx1"/>
            </w14:solidFill>
          </w14:textFill>
        </w:rPr>
        <w:t>，以书面解释为准</w:t>
      </w:r>
      <w:r>
        <w:rPr>
          <w:rFonts w:hint="eastAsia" w:ascii="仿宋_GB2312" w:hAnsi="宋体" w:eastAsia="仿宋_GB2312"/>
          <w:color w:val="000000" w:themeColor="text1"/>
          <w:sz w:val="28"/>
          <w:szCs w:val="28"/>
          <w14:textFill>
            <w14:solidFill>
              <w14:schemeClr w14:val="tx1"/>
            </w14:solidFill>
          </w14:textFill>
        </w:rPr>
        <w:t>。</w:t>
      </w:r>
    </w:p>
    <w:p w14:paraId="1DE62C05">
      <w:pPr>
        <w:snapToGrid w:val="0"/>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1.3本</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仿宋" w:eastAsia="仿宋_GB2312" w:cs="宋体"/>
          <w:color w:val="000000" w:themeColor="text1"/>
          <w:sz w:val="28"/>
          <w:szCs w:val="28"/>
          <w14:textFill>
            <w14:solidFill>
              <w14:schemeClr w14:val="tx1"/>
            </w14:solidFill>
          </w14:textFill>
        </w:rPr>
        <w:t>文件未做须知明示，而又有相关法律、法规规定的，从其规定。</w:t>
      </w:r>
    </w:p>
    <w:p w14:paraId="48D83601">
      <w:pPr>
        <w:spacing w:line="560" w:lineRule="exact"/>
        <w:ind w:firstLine="565" w:firstLineChars="201"/>
        <w:rPr>
          <w:rFonts w:hint="eastAsia" w:ascii="楷体_GB2312" w:hAnsi="仿宋" w:eastAsia="楷体_GB2312" w:cs="宋体"/>
          <w:b/>
          <w:color w:val="000000" w:themeColor="text1"/>
          <w:sz w:val="28"/>
          <w:szCs w:val="28"/>
          <w:lang w:eastAsia="zh-CN"/>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2.采购人、采购代理机构及</w:t>
      </w:r>
      <w:r>
        <w:rPr>
          <w:rFonts w:hint="eastAsia" w:ascii="楷体_GB2312" w:hAnsi="仿宋" w:eastAsia="楷体_GB2312" w:cs="宋体"/>
          <w:b/>
          <w:color w:val="000000" w:themeColor="text1"/>
          <w:sz w:val="28"/>
          <w:szCs w:val="28"/>
          <w:lang w:eastAsia="zh-CN"/>
          <w14:textFill>
            <w14:solidFill>
              <w14:schemeClr w14:val="tx1"/>
            </w14:solidFill>
          </w14:textFill>
        </w:rPr>
        <w:t>投标人</w:t>
      </w:r>
    </w:p>
    <w:p w14:paraId="461DD3E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2.1采购人：本项目的采购人见</w:t>
      </w:r>
      <w:r>
        <w:rPr>
          <w:rFonts w:hint="eastAsia" w:ascii="仿宋_GB2312" w:hAnsi="仿宋" w:eastAsia="仿宋_GB2312" w:cs="宋体"/>
          <w:color w:val="000000" w:themeColor="text1"/>
          <w:sz w:val="28"/>
          <w:szCs w:val="28"/>
          <w:u w:val="single"/>
          <w14:textFill>
            <w14:solidFill>
              <w14:schemeClr w14:val="tx1"/>
            </w14:solidFill>
          </w14:textFill>
        </w:rPr>
        <w:t>响应须知前附表</w:t>
      </w:r>
      <w:r>
        <w:rPr>
          <w:rFonts w:hint="eastAsia" w:ascii="仿宋_GB2312" w:hAnsi="仿宋" w:eastAsia="仿宋_GB2312" w:cs="宋体"/>
          <w:color w:val="000000" w:themeColor="text1"/>
          <w:sz w:val="28"/>
          <w:szCs w:val="28"/>
          <w14:textFill>
            <w14:solidFill>
              <w14:schemeClr w14:val="tx1"/>
            </w14:solidFill>
          </w14:textFill>
        </w:rPr>
        <w:t>。</w:t>
      </w:r>
    </w:p>
    <w:p w14:paraId="5DB3127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2.2采购代理机构：是指采购代理机构或从事采购代理业务的社会中介机构。本项目的采购代理机构见</w:t>
      </w:r>
      <w:r>
        <w:rPr>
          <w:rFonts w:hint="eastAsia" w:ascii="仿宋_GB2312" w:hAnsi="仿宋" w:eastAsia="仿宋_GB2312" w:cs="宋体"/>
          <w:color w:val="000000" w:themeColor="text1"/>
          <w:sz w:val="28"/>
          <w:szCs w:val="28"/>
          <w:u w:val="single"/>
          <w14:textFill>
            <w14:solidFill>
              <w14:schemeClr w14:val="tx1"/>
            </w14:solidFill>
          </w14:textFill>
        </w:rPr>
        <w:t>响应须知前附表</w:t>
      </w:r>
      <w:r>
        <w:rPr>
          <w:rFonts w:hint="eastAsia" w:ascii="仿宋_GB2312" w:hAnsi="仿宋" w:eastAsia="仿宋_GB2312" w:cs="宋体"/>
          <w:color w:val="000000" w:themeColor="text1"/>
          <w:sz w:val="28"/>
          <w:szCs w:val="28"/>
          <w14:textFill>
            <w14:solidFill>
              <w14:schemeClr w14:val="tx1"/>
            </w14:solidFill>
          </w14:textFill>
        </w:rPr>
        <w:t>。</w:t>
      </w:r>
    </w:p>
    <w:p w14:paraId="2927F6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ascii="仿宋_GB2312" w:hAnsi="仿宋" w:eastAsia="仿宋_GB2312" w:cs="宋体"/>
          <w:color w:val="000000" w:themeColor="text1"/>
          <w:sz w:val="28"/>
          <w:szCs w:val="28"/>
          <w14:textFill>
            <w14:solidFill>
              <w14:schemeClr w14:val="tx1"/>
            </w14:solidFill>
          </w14:textFill>
        </w:rPr>
        <w:t>：是指向采购人提供货物</w:t>
      </w:r>
      <w:r>
        <w:rPr>
          <w:rFonts w:hint="eastAsia" w:ascii="仿宋_GB2312" w:hAnsi="仿宋" w:eastAsia="仿宋_GB2312" w:cs="宋体"/>
          <w:color w:val="000000" w:themeColor="text1"/>
          <w:sz w:val="28"/>
          <w:szCs w:val="28"/>
          <w14:textFill>
            <w14:solidFill>
              <w14:schemeClr w14:val="tx1"/>
            </w14:solidFill>
          </w14:textFill>
        </w:rPr>
        <w:t>及伴随的</w:t>
      </w:r>
      <w:r>
        <w:rPr>
          <w:rFonts w:ascii="仿宋_GB2312" w:hAnsi="仿宋" w:eastAsia="仿宋_GB2312" w:cs="宋体"/>
          <w:color w:val="000000" w:themeColor="text1"/>
          <w:sz w:val="28"/>
          <w:szCs w:val="28"/>
          <w14:textFill>
            <w14:solidFill>
              <w14:schemeClr w14:val="tx1"/>
            </w14:solidFill>
          </w14:textFill>
        </w:rPr>
        <w:t>服务的法人、其他组织或者自然人。</w:t>
      </w:r>
      <w:r>
        <w:rPr>
          <w:rFonts w:hint="eastAsia" w:ascii="仿宋_GB2312" w:hAnsi="仿宋" w:eastAsia="仿宋_GB2312" w:cs="宋体"/>
          <w:color w:val="000000" w:themeColor="text1"/>
          <w:sz w:val="28"/>
          <w:szCs w:val="28"/>
          <w14:textFill>
            <w14:solidFill>
              <w14:schemeClr w14:val="tx1"/>
            </w14:solidFill>
          </w14:textFill>
        </w:rPr>
        <w:t>潜在</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ascii="仿宋_GB2312" w:hAnsi="仿宋" w:eastAsia="仿宋_GB2312" w:cs="宋体"/>
          <w:color w:val="000000" w:themeColor="text1"/>
          <w:sz w:val="28"/>
          <w:szCs w:val="28"/>
          <w14:textFill>
            <w14:solidFill>
              <w14:schemeClr w14:val="tx1"/>
            </w14:solidFill>
          </w14:textFill>
        </w:rPr>
        <w:t>：是指</w:t>
      </w:r>
      <w:r>
        <w:rPr>
          <w:rFonts w:hint="eastAsia" w:ascii="仿宋_GB2312" w:hAnsi="仿宋" w:eastAsia="仿宋_GB2312" w:cs="宋体"/>
          <w:color w:val="000000" w:themeColor="text1"/>
          <w:sz w:val="28"/>
          <w:szCs w:val="28"/>
          <w14:textFill>
            <w14:solidFill>
              <w14:schemeClr w14:val="tx1"/>
            </w14:solidFill>
          </w14:textFill>
        </w:rPr>
        <w:t>响应招标</w:t>
      </w:r>
      <w:r>
        <w:rPr>
          <w:rFonts w:ascii="仿宋_GB2312" w:hAnsi="仿宋" w:eastAsia="仿宋_GB2312" w:cs="宋体"/>
          <w:color w:val="000000" w:themeColor="text1"/>
          <w:sz w:val="28"/>
          <w:szCs w:val="28"/>
          <w14:textFill>
            <w14:solidFill>
              <w14:schemeClr w14:val="tx1"/>
            </w14:solidFill>
          </w14:textFill>
        </w:rPr>
        <w:t>、参加</w:t>
      </w:r>
      <w:r>
        <w:rPr>
          <w:rFonts w:hint="eastAsia" w:ascii="仿宋_GB2312" w:hAnsi="仿宋" w:eastAsia="仿宋_GB2312" w:cs="宋体"/>
          <w:color w:val="000000" w:themeColor="text1"/>
          <w:sz w:val="28"/>
          <w:szCs w:val="28"/>
          <w14:textFill>
            <w14:solidFill>
              <w14:schemeClr w14:val="tx1"/>
            </w14:solidFill>
          </w14:textFill>
        </w:rPr>
        <w:t>响应</w:t>
      </w:r>
      <w:r>
        <w:rPr>
          <w:rFonts w:ascii="仿宋_GB2312" w:hAnsi="仿宋" w:eastAsia="仿宋_GB2312" w:cs="宋体"/>
          <w:color w:val="000000" w:themeColor="text1"/>
          <w:sz w:val="28"/>
          <w:szCs w:val="28"/>
          <w14:textFill>
            <w14:solidFill>
              <w14:schemeClr w14:val="tx1"/>
            </w14:solidFill>
          </w14:textFill>
        </w:rPr>
        <w:t>竞争的法人、其他组织或者自然人</w:t>
      </w:r>
      <w:r>
        <w:rPr>
          <w:rFonts w:hint="eastAsia" w:ascii="仿宋_GB2312" w:hAnsi="仿宋" w:eastAsia="仿宋_GB2312" w:cs="宋体"/>
          <w:color w:val="000000" w:themeColor="text1"/>
          <w:sz w:val="28"/>
          <w:szCs w:val="28"/>
          <w14:textFill>
            <w14:solidFill>
              <w14:schemeClr w14:val="tx1"/>
            </w14:solidFill>
          </w14:textFill>
        </w:rPr>
        <w:t>，以采购文件规定</w:t>
      </w:r>
      <w:r>
        <w:rPr>
          <w:rFonts w:ascii="仿宋_GB2312" w:hAnsi="仿宋" w:eastAsia="仿宋_GB2312" w:cs="宋体"/>
          <w:color w:val="000000" w:themeColor="text1"/>
          <w:sz w:val="28"/>
          <w:szCs w:val="28"/>
          <w14:textFill>
            <w14:solidFill>
              <w14:schemeClr w14:val="tx1"/>
            </w14:solidFill>
          </w14:textFill>
        </w:rPr>
        <w:t>的方式</w:t>
      </w:r>
      <w:r>
        <w:rPr>
          <w:rFonts w:hint="eastAsia" w:ascii="仿宋_GB2312" w:hAnsi="仿宋" w:eastAsia="仿宋_GB2312" w:cs="宋体"/>
          <w:color w:val="000000" w:themeColor="text1"/>
          <w:sz w:val="28"/>
          <w:szCs w:val="28"/>
          <w14:textFill>
            <w14:solidFill>
              <w14:schemeClr w14:val="tx1"/>
            </w14:solidFill>
          </w14:textFill>
        </w:rPr>
        <w:t>获取本项目</w:t>
      </w:r>
      <w:r>
        <w:rPr>
          <w:rFonts w:ascii="仿宋_GB2312" w:hAnsi="仿宋" w:eastAsia="仿宋_GB2312" w:cs="宋体"/>
          <w:color w:val="000000" w:themeColor="text1"/>
          <w:sz w:val="28"/>
          <w:szCs w:val="28"/>
          <w14:textFill>
            <w14:solidFill>
              <w14:schemeClr w14:val="tx1"/>
            </w14:solidFill>
          </w14:textFill>
        </w:rPr>
        <w:t>采购文件的法人、其他组织或者自然人。</w:t>
      </w:r>
    </w:p>
    <w:p w14:paraId="63EE926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2.4货物，是指</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按采购文件要求，向采购人提供全新的、未使用过的各种形态和种类的物品，包括原材料、燃料、设备、产品等。</w:t>
      </w:r>
    </w:p>
    <w:p w14:paraId="798C611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2.5服务，是指</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按采购文件要求，完成规定的货物供货过程中须承担的制造、运输、吊拉、安装、调试、技术协助、培训及其他各项义务。</w:t>
      </w:r>
    </w:p>
    <w:p w14:paraId="58733D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2.6单位负责人为同一人或者存在直接控股、管理关系的不同</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，不得参加同一合同项下的采购活动，否则其相关报价均将被认定为</w:t>
      </w:r>
      <w:r>
        <w:rPr>
          <w:rFonts w:hint="eastAsia" w:ascii="仿宋_GB2312" w:hAnsi="仿宋" w:eastAsia="仿宋_GB2312" w:cs="宋体"/>
          <w:b/>
          <w:bCs/>
          <w:color w:val="000000" w:themeColor="text1"/>
          <w:sz w:val="28"/>
          <w:szCs w:val="28"/>
          <w14:textFill>
            <w14:solidFill>
              <w14:schemeClr w14:val="tx1"/>
            </w14:solidFill>
          </w14:textFill>
        </w:rPr>
        <w:t>无效</w:t>
      </w:r>
      <w:r>
        <w:rPr>
          <w:rFonts w:hint="eastAsia" w:ascii="仿宋_GB2312" w:hAnsi="仿宋" w:eastAsia="仿宋_GB2312" w:cs="宋体"/>
          <w:color w:val="000000" w:themeColor="text1"/>
          <w:sz w:val="28"/>
          <w:szCs w:val="28"/>
          <w14:textFill>
            <w14:solidFill>
              <w14:schemeClr w14:val="tx1"/>
            </w14:solidFill>
          </w14:textFill>
        </w:rPr>
        <w:t>。</w:t>
      </w:r>
    </w:p>
    <w:p w14:paraId="56E2A67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2.7</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w:t>
      </w:r>
      <w:r>
        <w:rPr>
          <w:rFonts w:hint="eastAsia" w:ascii="仿宋_GB2312" w:hAnsi="仿宋" w:eastAsia="仿宋_GB2312" w:cs="宋体"/>
          <w:color w:val="000000" w:themeColor="text1"/>
          <w:sz w:val="28"/>
          <w:szCs w:val="28"/>
          <w:lang w:val="en-US" w:eastAsia="zh-CN"/>
          <w14:textFill>
            <w14:solidFill>
              <w14:schemeClr w14:val="tx1"/>
            </w14:solidFill>
          </w14:textFill>
        </w:rPr>
        <w:t>投标</w:t>
      </w:r>
      <w:r>
        <w:rPr>
          <w:rFonts w:hint="eastAsia" w:ascii="仿宋_GB2312" w:hAnsi="仿宋" w:eastAsia="仿宋_GB2312" w:cs="宋体"/>
          <w:color w:val="000000" w:themeColor="text1"/>
          <w:sz w:val="28"/>
          <w:szCs w:val="28"/>
          <w14:textFill>
            <w14:solidFill>
              <w14:schemeClr w14:val="tx1"/>
            </w14:solidFill>
          </w14:textFill>
        </w:rPr>
        <w:t>过程中不得向采购人提供或给予影响其正常决策行为的任何有价值物品或服务。</w:t>
      </w:r>
    </w:p>
    <w:p w14:paraId="48644F0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须对本项目指定一个项目负责人，对本项目所有事宜全程负责。未经采购人同意中途不得更换项目负责人</w:t>
      </w:r>
    </w:p>
    <w:p w14:paraId="3C0D514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3.资金来源</w:t>
      </w:r>
    </w:p>
    <w:p w14:paraId="1C11864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本项目的采购人已获得足以支付本次采购后所签订的合同项下的资金。</w:t>
      </w:r>
    </w:p>
    <w:p w14:paraId="398B49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3.2项目预算金额和分项或分包最高限价见</w:t>
      </w:r>
      <w:r>
        <w:rPr>
          <w:rFonts w:hint="eastAsia" w:ascii="仿宋_GB2312" w:hAnsi="仿宋" w:eastAsia="仿宋_GB2312" w:cs="宋体"/>
          <w:color w:val="000000" w:themeColor="text1"/>
          <w:sz w:val="28"/>
          <w:szCs w:val="28"/>
          <w:u w:val="single"/>
          <w14:textFill>
            <w14:solidFill>
              <w14:schemeClr w14:val="tx1"/>
            </w14:solidFill>
          </w14:textFill>
        </w:rPr>
        <w:t>响应须知前附表</w:t>
      </w:r>
      <w:r>
        <w:rPr>
          <w:rFonts w:hint="eastAsia" w:ascii="仿宋_GB2312" w:hAnsi="仿宋" w:eastAsia="仿宋_GB2312" w:cs="宋体"/>
          <w:color w:val="000000" w:themeColor="text1"/>
          <w:sz w:val="28"/>
          <w:szCs w:val="28"/>
          <w14:textFill>
            <w14:solidFill>
              <w14:schemeClr w14:val="tx1"/>
            </w14:solidFill>
          </w14:textFill>
        </w:rPr>
        <w:t>。</w:t>
      </w:r>
    </w:p>
    <w:p w14:paraId="4A08935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3.3</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报价超过采购文件规定的预算金额或者分项、分包最高限价的，其报价将被认定为</w:t>
      </w:r>
      <w:r>
        <w:rPr>
          <w:rFonts w:hint="eastAsia" w:ascii="仿宋_GB2312" w:hAnsi="仿宋" w:eastAsia="仿宋_GB2312" w:cs="宋体"/>
          <w:b/>
          <w:color w:val="000000" w:themeColor="text1"/>
          <w:sz w:val="28"/>
          <w:szCs w:val="28"/>
          <w14:textFill>
            <w14:solidFill>
              <w14:schemeClr w14:val="tx1"/>
            </w14:solidFill>
          </w14:textFill>
        </w:rPr>
        <w:t>无效</w:t>
      </w:r>
      <w:r>
        <w:rPr>
          <w:rFonts w:ascii="仿宋_GB2312" w:hAnsi="仿宋" w:eastAsia="仿宋_GB2312" w:cs="宋体"/>
          <w:color w:val="000000" w:themeColor="text1"/>
          <w:sz w:val="28"/>
          <w:szCs w:val="28"/>
          <w14:textFill>
            <w14:solidFill>
              <w14:schemeClr w14:val="tx1"/>
            </w14:solidFill>
          </w14:textFill>
        </w:rPr>
        <w:t>。</w:t>
      </w:r>
    </w:p>
    <w:p w14:paraId="354A0A44">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4.相关要求</w:t>
      </w:r>
    </w:p>
    <w:p w14:paraId="7506469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4.1 </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应承担所有与准备和参加报价的全部费用。不论电子响应结果如何，采购人和采购代理机构均无义务和责任承担这些费用。</w:t>
      </w:r>
    </w:p>
    <w:p w14:paraId="170D1C68">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4.2 本项目若涉及采购货物，则合格的货物及相应服务应满足以下要求：</w:t>
      </w:r>
    </w:p>
    <w:p w14:paraId="6A5698A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4.2.1 必须是全新、未使用过的原装合格正品（包括零部件），如安装或配置了软件的，须为正版软件。</w:t>
      </w:r>
    </w:p>
    <w:p w14:paraId="5C04D877">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4.2.2 国产的货物及其有关服务必须符合中华人民共和国的设计和制造生产标准或行业标准。</w:t>
      </w:r>
      <w:r>
        <w:rPr>
          <w:rFonts w:hint="eastAsia" w:ascii="仿宋_GB2312" w:hAnsi="宋体" w:eastAsia="仿宋_GB2312"/>
          <w:color w:val="000000" w:themeColor="text1"/>
          <w:sz w:val="28"/>
          <w:szCs w:val="28"/>
          <w:lang w:eastAsia="zh-CN"/>
          <w14:textFill>
            <w14:solidFill>
              <w14:schemeClr w14:val="tx1"/>
            </w14:solidFill>
          </w14:textFill>
        </w:rPr>
        <w:t>招标公告</w:t>
      </w:r>
      <w:r>
        <w:rPr>
          <w:rFonts w:hint="eastAsia" w:ascii="仿宋_GB2312" w:hAnsi="宋体" w:eastAsia="仿宋_GB2312"/>
          <w:color w:val="000000" w:themeColor="text1"/>
          <w:sz w:val="28"/>
          <w:szCs w:val="28"/>
          <w14:textFill>
            <w14:solidFill>
              <w14:schemeClr w14:val="tx1"/>
            </w14:solidFill>
          </w14:textFill>
        </w:rPr>
        <w:t>有其他要求的，亦应符合其要求。</w:t>
      </w:r>
    </w:p>
    <w:p w14:paraId="722CECD2">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4.2.3 进口货物及其有关服务必须符合原产地和/或中华人民共和国的设计和制造生产标准或行业标准。进口的货物必须具有合法的进口手续和途径，并通过中华人民共和国商检部门检验。</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公告有其他要求的，亦应符合其要求。</w:t>
      </w:r>
    </w:p>
    <w:p w14:paraId="22713FBE">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4.2.4 </w:t>
      </w:r>
      <w:r>
        <w:rPr>
          <w:rFonts w:hint="eastAsia" w:ascii="仿宋_GB2312" w:hAnsi="仿宋" w:eastAsia="仿宋_GB2312" w:cs="宋体"/>
          <w:color w:val="000000" w:themeColor="text1"/>
          <w:sz w:val="28"/>
          <w:szCs w:val="28"/>
          <w:lang w:val="en-US"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保证，其所提供的货物（服务）在提供给采购单位前具有完全的所有权，采购单位在中华人民共和国使用该货物（服务）或货物（服务）的任何一部分时，不会产生因第三方提出的包括但不限于侵犯其专利权、商标权、工业设计权等知识产权和侵犯其所有权、抵押权等物权及其他权利而引发的纠纷。如有纠纷，</w:t>
      </w:r>
      <w:r>
        <w:rPr>
          <w:rFonts w:hint="eastAsia" w:ascii="仿宋_GB2312" w:hAnsi="宋体" w:eastAsia="仿宋_GB2312"/>
          <w:color w:val="000000" w:themeColor="text1"/>
          <w:sz w:val="28"/>
          <w:szCs w:val="28"/>
          <w:lang w:val="en-US"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应承担全部责任。</w:t>
      </w:r>
    </w:p>
    <w:p w14:paraId="1AC47FB8">
      <w:pPr>
        <w:snapToGrid w:val="0"/>
        <w:spacing w:line="560" w:lineRule="exact"/>
        <w:ind w:firstLine="565"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4.3</w:t>
      </w:r>
      <w:r>
        <w:rPr>
          <w:rFonts w:hint="eastAsia" w:ascii="仿宋_GB2312" w:hAnsi="宋体" w:eastAsia="仿宋_GB2312"/>
          <w:b/>
          <w:color w:val="000000" w:themeColor="text1"/>
          <w:sz w:val="28"/>
          <w:szCs w:val="28"/>
          <w:lang w:eastAsia="zh-CN"/>
          <w14:textFill>
            <w14:solidFill>
              <w14:schemeClr w14:val="tx1"/>
            </w14:solidFill>
          </w14:textFill>
        </w:rPr>
        <w:t>投标人</w:t>
      </w:r>
      <w:r>
        <w:rPr>
          <w:rFonts w:hint="eastAsia" w:ascii="仿宋_GB2312" w:hAnsi="宋体" w:eastAsia="仿宋_GB2312"/>
          <w:b/>
          <w:color w:val="000000" w:themeColor="text1"/>
          <w:sz w:val="28"/>
          <w:szCs w:val="28"/>
          <w14:textFill>
            <w14:solidFill>
              <w14:schemeClr w14:val="tx1"/>
            </w14:solidFill>
          </w14:textFill>
        </w:rPr>
        <w:t>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w:t>
      </w:r>
      <w:r>
        <w:rPr>
          <w:rFonts w:hint="eastAsia" w:ascii="仿宋_GB2312" w:hAnsi="宋体" w:eastAsia="仿宋_GB2312"/>
          <w:b/>
          <w:color w:val="000000" w:themeColor="text1"/>
          <w:sz w:val="28"/>
          <w:szCs w:val="28"/>
          <w:lang w:eastAsia="zh-CN"/>
          <w14:textFill>
            <w14:solidFill>
              <w14:schemeClr w14:val="tx1"/>
            </w14:solidFill>
          </w14:textFill>
        </w:rPr>
        <w:t>投标人</w:t>
      </w:r>
      <w:r>
        <w:rPr>
          <w:rFonts w:hint="eastAsia" w:ascii="仿宋_GB2312" w:hAnsi="宋体" w:eastAsia="仿宋_GB2312"/>
          <w:b/>
          <w:color w:val="000000" w:themeColor="text1"/>
          <w:sz w:val="28"/>
          <w:szCs w:val="28"/>
          <w14:textFill>
            <w14:solidFill>
              <w14:schemeClr w14:val="tx1"/>
            </w14:solidFill>
          </w14:textFill>
        </w:rPr>
        <w:t>不足3家的，本项目直接废标。</w:t>
      </w:r>
    </w:p>
    <w:p w14:paraId="01072147">
      <w:pPr>
        <w:snapToGrid w:val="0"/>
        <w:spacing w:line="560" w:lineRule="exact"/>
        <w:ind w:firstLine="565" w:firstLineChars="201"/>
        <w:rPr>
          <w:rFonts w:hint="eastAsia" w:ascii="楷体_GB2312" w:hAnsi="宋体" w:eastAsia="楷体_GB2312"/>
          <w:b/>
          <w:color w:val="000000" w:themeColor="text1"/>
          <w:sz w:val="28"/>
          <w:szCs w:val="28"/>
          <w:lang w:eastAsia="zh-CN"/>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5.合格</w:t>
      </w:r>
      <w:r>
        <w:rPr>
          <w:rFonts w:hint="eastAsia" w:ascii="楷体_GB2312" w:hAnsi="宋体" w:eastAsia="楷体_GB2312"/>
          <w:b/>
          <w:color w:val="000000" w:themeColor="text1"/>
          <w:sz w:val="28"/>
          <w:szCs w:val="28"/>
          <w:lang w:eastAsia="zh-CN"/>
          <w14:textFill>
            <w14:solidFill>
              <w14:schemeClr w14:val="tx1"/>
            </w14:solidFill>
          </w14:textFill>
        </w:rPr>
        <w:t>投标人</w:t>
      </w:r>
    </w:p>
    <w:p w14:paraId="47D621A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合格</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确定原则为：以通过资格审查、符合性审查且所提供的服务技术、方案能满足采购人需求的为合格</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w:t>
      </w:r>
    </w:p>
    <w:p w14:paraId="0678BB63">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6.电子报价特别提示</w:t>
      </w:r>
    </w:p>
    <w:p w14:paraId="332C65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必须登录威海市公共资源交易网（乳山分中心）（http://ggzyjy.weihai.cn/rushan</w:t>
      </w:r>
      <w:r>
        <w:rPr>
          <w:rFonts w:ascii="仿宋_GB2312" w:hAnsi="仿宋" w:eastAsia="仿宋_GB2312" w:cs="宋体"/>
          <w:color w:val="000000" w:themeColor="text1"/>
          <w:sz w:val="28"/>
          <w:szCs w:val="28"/>
          <w14:textFill>
            <w14:solidFill>
              <w14:schemeClr w14:val="tx1"/>
            </w14:solidFill>
          </w14:textFill>
        </w:rPr>
        <w:t>/</w:t>
      </w:r>
      <w:r>
        <w:rPr>
          <w:rFonts w:hint="eastAsia" w:ascii="仿宋_GB2312" w:hAnsi="仿宋" w:eastAsia="仿宋_GB2312" w:cs="宋体"/>
          <w:color w:val="000000" w:themeColor="text1"/>
          <w:sz w:val="28"/>
          <w:szCs w:val="28"/>
          <w14:textFill>
            <w14:solidFill>
              <w14:schemeClr w14:val="tx1"/>
            </w14:solidFill>
          </w14:textFill>
        </w:rPr>
        <w:t>），点击右侧【</w:t>
      </w:r>
      <w:r>
        <w:rPr>
          <w:rFonts w:hint="eastAsia" w:ascii="仿宋_GB2312" w:hAnsi="仿宋" w:eastAsia="仿宋_GB2312" w:cs="宋体"/>
          <w:color w:val="000000" w:themeColor="text1"/>
          <w:sz w:val="28"/>
          <w:szCs w:val="28"/>
          <w:lang w:val="en-US" w:eastAsia="zh-CN"/>
          <w14:textFill>
            <w14:solidFill>
              <w14:schemeClr w14:val="tx1"/>
            </w14:solidFill>
          </w14:textFill>
        </w:rPr>
        <w:t>新版</w:t>
      </w:r>
      <w:r>
        <w:rPr>
          <w:rFonts w:hint="eastAsia" w:ascii="仿宋_GB2312" w:hAnsi="仿宋" w:eastAsia="仿宋_GB2312" w:cs="宋体"/>
          <w:color w:val="000000" w:themeColor="text1"/>
          <w:sz w:val="28"/>
          <w:szCs w:val="28"/>
          <w14:textFill>
            <w14:solidFill>
              <w14:schemeClr w14:val="tx1"/>
            </w14:solidFill>
          </w14:textFill>
        </w:rPr>
        <w:t>交易服务一网通办】按钮，进入“威海市交易服务一网通办系统”进行注册，取得用户名和密码（已经完成注册的</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无须重复注册）；首次注册</w:t>
      </w:r>
      <w:r>
        <w:rPr>
          <w:rFonts w:hint="eastAsia" w:ascii="仿宋_GB2312" w:hAnsi="仿宋" w:eastAsia="仿宋_GB2312" w:cs="宋体"/>
          <w:color w:val="000000" w:themeColor="text1"/>
          <w:sz w:val="28"/>
          <w:szCs w:val="28"/>
          <w:lang w:eastAsia="zh-CN"/>
          <w14:textFill>
            <w14:solidFill>
              <w14:schemeClr w14:val="tx1"/>
            </w14:solidFill>
          </w14:textFill>
        </w:rPr>
        <w:t>投标</w:t>
      </w:r>
      <w:r>
        <w:rPr>
          <w:rFonts w:hint="eastAsia" w:ascii="仿宋_GB2312" w:hAnsi="仿宋" w:eastAsia="仿宋_GB2312" w:cs="宋体"/>
          <w:color w:val="000000" w:themeColor="text1"/>
          <w:sz w:val="28"/>
          <w:szCs w:val="28"/>
          <w:lang w:val="en-US" w:eastAsia="zh-CN"/>
          <w14:textFill>
            <w14:solidFill>
              <w14:schemeClr w14:val="tx1"/>
            </w14:solidFill>
          </w14:textFill>
        </w:rPr>
        <w:t>单位</w:t>
      </w:r>
      <w:r>
        <w:rPr>
          <w:rFonts w:hint="eastAsia" w:ascii="仿宋_GB2312" w:hAnsi="仿宋" w:eastAsia="仿宋_GB2312" w:cs="宋体"/>
          <w:color w:val="000000" w:themeColor="text1"/>
          <w:sz w:val="28"/>
          <w:szCs w:val="28"/>
          <w14:textFill>
            <w14:solidFill>
              <w14:schemeClr w14:val="tx1"/>
            </w14:solidFill>
          </w14:textFill>
        </w:rPr>
        <w:t>应及时在威海市公共资源交易网（乳山分中心）申请办理安全证书（CA锁）及电子签章。</w:t>
      </w:r>
    </w:p>
    <w:p w14:paraId="7F84B9C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本项目必须</w:t>
      </w:r>
      <w:r>
        <w:rPr>
          <w:rFonts w:hint="eastAsia" w:ascii="仿宋_GB2312" w:hAnsi="仿宋" w:eastAsia="仿宋_GB2312" w:cs="宋体"/>
          <w:b/>
          <w:color w:val="000000" w:themeColor="text1"/>
          <w:sz w:val="28"/>
          <w:szCs w:val="28"/>
          <w14:textFill>
            <w14:solidFill>
              <w14:schemeClr w14:val="tx1"/>
            </w14:solidFill>
          </w14:textFill>
        </w:rPr>
        <w:t>网上递交</w:t>
      </w:r>
      <w:r>
        <w:rPr>
          <w:rFonts w:hint="eastAsia" w:ascii="仿宋_GB2312" w:hAnsi="仿宋" w:eastAsia="仿宋_GB2312" w:cs="宋体"/>
          <w:b/>
          <w:color w:val="000000" w:themeColor="text1"/>
          <w:sz w:val="28"/>
          <w:szCs w:val="28"/>
          <w:lang w:val="en-US" w:eastAsia="zh-CN"/>
          <w14:textFill>
            <w14:solidFill>
              <w14:schemeClr w14:val="tx1"/>
            </w14:solidFill>
          </w14:textFill>
        </w:rPr>
        <w:t>投标</w:t>
      </w:r>
      <w:r>
        <w:rPr>
          <w:rFonts w:hint="eastAsia" w:ascii="仿宋_GB2312" w:hAnsi="仿宋" w:eastAsia="仿宋_GB2312" w:cs="宋体"/>
          <w:b/>
          <w:color w:val="000000" w:themeColor="text1"/>
          <w:sz w:val="28"/>
          <w:szCs w:val="28"/>
          <w14:textFill>
            <w14:solidFill>
              <w14:schemeClr w14:val="tx1"/>
            </w14:solidFill>
          </w14:textFill>
        </w:rPr>
        <w:t>文件</w:t>
      </w:r>
      <w:r>
        <w:rPr>
          <w:rFonts w:hint="eastAsia" w:ascii="仿宋_GB2312" w:hAnsi="仿宋" w:eastAsia="仿宋_GB2312" w:cs="宋体"/>
          <w:color w:val="000000" w:themeColor="text1"/>
          <w:sz w:val="28"/>
          <w:szCs w:val="28"/>
          <w14:textFill>
            <w14:solidFill>
              <w14:schemeClr w14:val="tx1"/>
            </w14:solidFill>
          </w14:textFill>
        </w:rPr>
        <w:t>，参与本项目</w:t>
      </w:r>
      <w:r>
        <w:rPr>
          <w:rFonts w:hint="eastAsia" w:ascii="仿宋_GB2312" w:hAnsi="仿宋" w:eastAsia="仿宋_GB2312" w:cs="宋体"/>
          <w:color w:val="000000" w:themeColor="text1"/>
          <w:sz w:val="28"/>
          <w:szCs w:val="28"/>
          <w:lang w:val="en-US" w:eastAsia="zh-CN"/>
          <w14:textFill>
            <w14:solidFill>
              <w14:schemeClr w14:val="tx1"/>
            </w14:solidFill>
          </w14:textFill>
        </w:rPr>
        <w:t>投标</w:t>
      </w:r>
      <w:r>
        <w:rPr>
          <w:rFonts w:hint="eastAsia" w:ascii="仿宋_GB2312" w:hAnsi="仿宋" w:eastAsia="仿宋_GB2312" w:cs="宋体"/>
          <w:color w:val="000000" w:themeColor="text1"/>
          <w:sz w:val="28"/>
          <w:szCs w:val="28"/>
          <w14:textFill>
            <w14:solidFill>
              <w14:schemeClr w14:val="tx1"/>
            </w14:solidFill>
          </w14:textFill>
        </w:rPr>
        <w:t>的</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应利用办理好的CA锁登录威海市国有企业阳光采购电子化服务平台获取采购文件、文件下载和网上报价，且安全证书（CA锁）在有效期内。</w:t>
      </w:r>
    </w:p>
    <w:p w14:paraId="2AB5CF51">
      <w:pPr>
        <w:snapToGrid w:val="0"/>
        <w:spacing w:line="560" w:lineRule="exact"/>
        <w:ind w:firstLine="562" w:firstLineChars="201"/>
        <w:rPr>
          <w:rFonts w:hint="eastAsia"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71EE399">
      <w:pPr>
        <w:snapToGrid w:val="0"/>
        <w:spacing w:line="560" w:lineRule="exact"/>
        <w:ind w:firstLine="562" w:firstLineChars="201"/>
        <w:rPr>
          <w:rFonts w:hint="eastAsia"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E262BF7">
      <w:pPr>
        <w:snapToGrid w:val="0"/>
        <w:spacing w:line="560" w:lineRule="exact"/>
        <w:ind w:firstLine="562" w:firstLineChars="201"/>
        <w:rPr>
          <w:rFonts w:hint="eastAsia"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lang w:val="en-US" w:eastAsia="zh-CN"/>
          <w14:textFill>
            <w14:solidFill>
              <w14:schemeClr w14:val="tx1"/>
            </w14:solidFill>
          </w14:textFill>
        </w:rPr>
        <w:t>投标</w:t>
      </w:r>
      <w:r>
        <w:rPr>
          <w:rFonts w:hint="eastAsia" w:ascii="仿宋_GB2312" w:hAnsi="仿宋" w:eastAsia="仿宋_GB2312" w:cs="宋体"/>
          <w:color w:val="000000" w:themeColor="text1"/>
          <w:sz w:val="28"/>
          <w:szCs w:val="28"/>
          <w14:textFill>
            <w14:solidFill>
              <w14:schemeClr w14:val="tx1"/>
            </w14:solidFill>
          </w14:textFill>
        </w:rPr>
        <w:t>文件中的相关扫描件应保证清晰度，无法辨认的评审时受到影响的，由</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承担相应责任。</w:t>
      </w:r>
    </w:p>
    <w:p w14:paraId="6BA838F7">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应充分考虑到网上报价会发生的故障和风险。对发生的任何故障和风险造成</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报价内容不一致或利益受损或报价失败的，采购人及采购代理机构不承担任何责任。</w:t>
      </w:r>
    </w:p>
    <w:p w14:paraId="1FD8A87C">
      <w:pPr>
        <w:pStyle w:val="4"/>
        <w:ind w:firstLine="643"/>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二、</w:t>
      </w:r>
      <w:r>
        <w:rPr>
          <w:rFonts w:hint="eastAsia"/>
          <w:color w:val="000000" w:themeColor="text1"/>
          <w:lang w:eastAsia="zh-CN"/>
          <w14:textFill>
            <w14:solidFill>
              <w14:schemeClr w14:val="tx1"/>
            </w14:solidFill>
          </w14:textFill>
        </w:rPr>
        <w:t>招标文件</w:t>
      </w:r>
    </w:p>
    <w:p w14:paraId="7F48F137">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7.</w:t>
      </w:r>
      <w:r>
        <w:rPr>
          <w:rFonts w:hint="eastAsia" w:ascii="楷体_GB2312" w:hAnsi="宋体" w:eastAsia="楷体_GB2312"/>
          <w:b/>
          <w:color w:val="000000" w:themeColor="text1"/>
          <w:sz w:val="28"/>
          <w:szCs w:val="28"/>
          <w:lang w:eastAsia="zh-CN"/>
          <w14:textFill>
            <w14:solidFill>
              <w14:schemeClr w14:val="tx1"/>
            </w14:solidFill>
          </w14:textFill>
        </w:rPr>
        <w:t>招标文件</w:t>
      </w:r>
      <w:r>
        <w:rPr>
          <w:rFonts w:hint="eastAsia" w:ascii="楷体_GB2312" w:hAnsi="宋体" w:eastAsia="楷体_GB2312"/>
          <w:b/>
          <w:color w:val="000000" w:themeColor="text1"/>
          <w:sz w:val="28"/>
          <w:szCs w:val="28"/>
          <w14:textFill>
            <w14:solidFill>
              <w14:schemeClr w14:val="tx1"/>
            </w14:solidFill>
          </w14:textFill>
        </w:rPr>
        <w:t>的构成</w:t>
      </w:r>
    </w:p>
    <w:p w14:paraId="1B84982B">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由各包段本文件（word格式）和各包段的数据文件（excel格式）构成，采用压缩包电子版文件格式提供。</w:t>
      </w:r>
    </w:p>
    <w:p w14:paraId="7C5E0938">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7.1本文件（word格式）由下列文件组成：</w:t>
      </w:r>
    </w:p>
    <w:p w14:paraId="30BA0F2F">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（1）采购公告</w:t>
      </w:r>
    </w:p>
    <w:p w14:paraId="1D91EF7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须知</w:t>
      </w:r>
    </w:p>
    <w:p w14:paraId="13D4795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（3）采购内容与要求</w:t>
      </w:r>
    </w:p>
    <w:p w14:paraId="71D1E81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（4）评审原则和方法</w:t>
      </w:r>
    </w:p>
    <w:p w14:paraId="654EBCF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（5）投标（响应）文件格式</w:t>
      </w:r>
    </w:p>
    <w:p w14:paraId="6FD6C151">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（6）采购合同（范本）</w:t>
      </w:r>
    </w:p>
    <w:p w14:paraId="30A494A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（7）在采购过程中由采购人或采购代理机构发出的修正和补充文件等(如有）</w:t>
      </w:r>
    </w:p>
    <w:p w14:paraId="0D4F8BB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7.2数据文件（excel格式）由下列文件组成：</w:t>
      </w:r>
    </w:p>
    <w:p w14:paraId="6579261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（1）封面</w:t>
      </w:r>
    </w:p>
    <w:p w14:paraId="75E6C5F5">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（2）投标报价表</w:t>
      </w:r>
      <w:r>
        <w:rPr>
          <w:rFonts w:hint="eastAsia" w:ascii="仿宋_GB2312" w:hAnsi="仿宋" w:eastAsia="仿宋_GB2312" w:cs="宋体"/>
          <w:color w:val="000000" w:themeColor="text1"/>
          <w:sz w:val="28"/>
          <w:szCs w:val="28"/>
          <w14:textFill>
            <w14:solidFill>
              <w14:schemeClr w14:val="tx1"/>
            </w14:solidFill>
          </w14:textFill>
        </w:rPr>
        <w:t>（含明细）</w:t>
      </w:r>
    </w:p>
    <w:p w14:paraId="1EAE35D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（3）需求响应表（如有）</w:t>
      </w:r>
    </w:p>
    <w:p w14:paraId="7E48858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（4）评审对照表</w:t>
      </w:r>
    </w:p>
    <w:p w14:paraId="3529EA4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（5）评分对照表</w:t>
      </w:r>
    </w:p>
    <w:p w14:paraId="5196F21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7.3</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应认真阅读采购文件中所有的事项、格式、条款和技术规范、参数及要求等，如果</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没有按采购文件要求提交全部资料，或者</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没有对</w:t>
      </w:r>
      <w:r>
        <w:rPr>
          <w:rFonts w:hint="eastAsia" w:ascii="仿宋_GB2312" w:hAnsi="仿宋" w:eastAsia="仿宋_GB2312" w:cs="宋体"/>
          <w:color w:val="000000" w:themeColor="text1"/>
          <w:sz w:val="28"/>
          <w:szCs w:val="28"/>
          <w14:textFill>
            <w14:solidFill>
              <w14:schemeClr w14:val="tx1"/>
            </w14:solidFill>
          </w14:textFill>
        </w:rPr>
        <w:t>采购文件</w:t>
      </w:r>
      <w:r>
        <w:rPr>
          <w:rFonts w:hint="eastAsia" w:ascii="仿宋_GB2312" w:hAnsi="宋体" w:eastAsia="仿宋_GB2312"/>
          <w:color w:val="000000" w:themeColor="text1"/>
          <w:sz w:val="28"/>
          <w:szCs w:val="28"/>
          <w14:textFill>
            <w14:solidFill>
              <w14:schemeClr w14:val="tx1"/>
            </w14:solidFill>
          </w14:textFill>
        </w:rPr>
        <w:t>在各方面都做出实质性响应，</w:t>
      </w:r>
      <w:r>
        <w:rPr>
          <w:rFonts w:hint="eastAsia" w:ascii="仿宋_GB2312" w:hAnsi="宋体" w:eastAsia="仿宋_GB2312"/>
          <w:b/>
          <w:color w:val="000000" w:themeColor="text1"/>
          <w:sz w:val="28"/>
          <w:szCs w:val="28"/>
          <w14:textFill>
            <w14:solidFill>
              <w14:schemeClr w14:val="tx1"/>
            </w14:solidFill>
          </w14:textFill>
        </w:rPr>
        <w:t>其风险应由</w:t>
      </w:r>
      <w:r>
        <w:rPr>
          <w:rFonts w:hint="eastAsia" w:ascii="仿宋_GB2312" w:hAnsi="宋体" w:eastAsia="仿宋_GB2312"/>
          <w:b/>
          <w:color w:val="000000" w:themeColor="text1"/>
          <w:sz w:val="28"/>
          <w:szCs w:val="28"/>
          <w:lang w:eastAsia="zh-CN"/>
          <w14:textFill>
            <w14:solidFill>
              <w14:schemeClr w14:val="tx1"/>
            </w14:solidFill>
          </w14:textFill>
        </w:rPr>
        <w:t>投标人</w:t>
      </w:r>
      <w:r>
        <w:rPr>
          <w:rFonts w:hint="eastAsia" w:ascii="仿宋_GB2312" w:hAnsi="宋体" w:eastAsia="仿宋_GB2312"/>
          <w:b/>
          <w:color w:val="000000" w:themeColor="text1"/>
          <w:sz w:val="28"/>
          <w:szCs w:val="28"/>
          <w14:textFill>
            <w14:solidFill>
              <w14:schemeClr w14:val="tx1"/>
            </w14:solidFill>
          </w14:textFill>
        </w:rPr>
        <w:t>自行承担并根据有关政策和条款规定</w:t>
      </w:r>
      <w:r>
        <w:rPr>
          <w:rFonts w:hint="eastAsia" w:ascii="仿宋_GB2312" w:hAnsi="宋体" w:eastAsia="仿宋_GB2312"/>
          <w:color w:val="000000" w:themeColor="text1"/>
          <w:sz w:val="28"/>
          <w:szCs w:val="28"/>
          <w14:textFill>
            <w14:solidFill>
              <w14:schemeClr w14:val="tx1"/>
            </w14:solidFill>
          </w14:textFill>
        </w:rPr>
        <w:t>，其响应有可能被拒绝，或者被认定为无效</w:t>
      </w:r>
      <w:r>
        <w:rPr>
          <w:rFonts w:hint="eastAsia" w:ascii="仿宋_GB2312" w:hAnsi="仿宋" w:eastAsia="仿宋_GB2312" w:cs="宋体"/>
          <w:color w:val="000000" w:themeColor="text1"/>
          <w:sz w:val="28"/>
          <w:szCs w:val="28"/>
          <w14:textFill>
            <w14:solidFill>
              <w14:schemeClr w14:val="tx1"/>
            </w14:solidFill>
          </w14:textFill>
        </w:rPr>
        <w:t>投标（响应）</w:t>
      </w:r>
      <w:r>
        <w:rPr>
          <w:rFonts w:hint="eastAsia" w:ascii="仿宋_GB2312" w:hAnsi="宋体" w:eastAsia="仿宋_GB2312"/>
          <w:color w:val="000000" w:themeColor="text1"/>
          <w:sz w:val="28"/>
          <w:szCs w:val="28"/>
          <w14:textFill>
            <w14:solidFill>
              <w14:schemeClr w14:val="tx1"/>
            </w14:solidFill>
          </w14:textFill>
        </w:rPr>
        <w:t>。</w:t>
      </w:r>
    </w:p>
    <w:p w14:paraId="7BB9C9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4采购文件</w:t>
      </w:r>
      <w:r>
        <w:rPr>
          <w:rFonts w:ascii="仿宋_GB2312" w:hAnsi="仿宋" w:eastAsia="仿宋_GB2312" w:cs="宋体"/>
          <w:color w:val="000000" w:themeColor="text1"/>
          <w:sz w:val="28"/>
          <w:szCs w:val="28"/>
          <w14:textFill>
            <w14:solidFill>
              <w14:schemeClr w14:val="tx1"/>
            </w14:solidFill>
          </w14:textFill>
        </w:rPr>
        <w:t>中有不一致的，有澄清的部分</w:t>
      </w:r>
      <w:r>
        <w:rPr>
          <w:rFonts w:hint="eastAsia" w:ascii="仿宋_GB2312" w:hAnsi="仿宋" w:eastAsia="仿宋_GB2312" w:cs="宋体"/>
          <w:color w:val="000000" w:themeColor="text1"/>
          <w:sz w:val="28"/>
          <w:szCs w:val="28"/>
          <w14:textFill>
            <w14:solidFill>
              <w14:schemeClr w14:val="tx1"/>
            </w14:solidFill>
          </w14:textFill>
        </w:rPr>
        <w:t>以</w:t>
      </w:r>
      <w:r>
        <w:rPr>
          <w:rFonts w:ascii="仿宋_GB2312" w:hAnsi="仿宋" w:eastAsia="仿宋_GB2312" w:cs="宋体"/>
          <w:color w:val="000000" w:themeColor="text1"/>
          <w:sz w:val="28"/>
          <w:szCs w:val="28"/>
          <w14:textFill>
            <w14:solidFill>
              <w14:schemeClr w14:val="tx1"/>
            </w14:solidFill>
          </w14:textFill>
        </w:rPr>
        <w:t>最终的澄清更正内容为准</w:t>
      </w:r>
      <w:r>
        <w:rPr>
          <w:rFonts w:hint="eastAsia" w:ascii="仿宋_GB2312" w:hAnsi="仿宋" w:eastAsia="仿宋_GB2312" w:cs="宋体"/>
          <w:color w:val="000000" w:themeColor="text1"/>
          <w:sz w:val="28"/>
          <w:szCs w:val="28"/>
          <w14:textFill>
            <w14:solidFill>
              <w14:schemeClr w14:val="tx1"/>
            </w14:solidFill>
          </w14:textFill>
        </w:rPr>
        <w:t>；未澄清的，</w:t>
      </w:r>
      <w:r>
        <w:rPr>
          <w:rFonts w:ascii="仿宋_GB2312" w:hAnsi="仿宋" w:eastAsia="仿宋_GB2312" w:cs="宋体"/>
          <w:color w:val="000000" w:themeColor="text1"/>
          <w:sz w:val="28"/>
          <w:szCs w:val="28"/>
          <w14:textFill>
            <w14:solidFill>
              <w14:schemeClr w14:val="tx1"/>
            </w14:solidFill>
          </w14:textFill>
        </w:rPr>
        <w:t>以</w:t>
      </w:r>
      <w:r>
        <w:rPr>
          <w:rFonts w:ascii="仿宋_GB2312" w:hAnsi="仿宋" w:eastAsia="仿宋_GB2312" w:cs="宋体"/>
          <w:color w:val="000000" w:themeColor="text1"/>
          <w:sz w:val="28"/>
          <w:szCs w:val="28"/>
          <w:u w:val="single"/>
          <w14:textFill>
            <w14:solidFill>
              <w14:schemeClr w14:val="tx1"/>
            </w14:solidFill>
          </w14:textFill>
        </w:rPr>
        <w:t>响应须知前附表</w:t>
      </w:r>
      <w:r>
        <w:rPr>
          <w:rFonts w:ascii="仿宋_GB2312" w:hAnsi="仿宋" w:eastAsia="仿宋_GB2312" w:cs="宋体"/>
          <w:color w:val="000000" w:themeColor="text1"/>
          <w:sz w:val="28"/>
          <w:szCs w:val="28"/>
          <w14:textFill>
            <w14:solidFill>
              <w14:schemeClr w14:val="tx1"/>
            </w14:solidFill>
          </w14:textFill>
        </w:rPr>
        <w:t>为准</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u w:val="single"/>
          <w14:textFill>
            <w14:solidFill>
              <w14:schemeClr w14:val="tx1"/>
            </w14:solidFill>
          </w14:textFill>
        </w:rPr>
        <w:t>响应须知前附表</w:t>
      </w:r>
      <w:r>
        <w:rPr>
          <w:rFonts w:hint="eastAsia" w:ascii="仿宋_GB2312" w:hAnsi="仿宋" w:eastAsia="仿宋_GB2312" w:cs="宋体"/>
          <w:color w:val="000000" w:themeColor="text1"/>
          <w:sz w:val="28"/>
          <w:szCs w:val="28"/>
          <w14:textFill>
            <w14:solidFill>
              <w14:schemeClr w14:val="tx1"/>
            </w14:solidFill>
          </w14:textFill>
        </w:rPr>
        <w:t>不涉及的内容，以编排在后的描述为准。</w:t>
      </w:r>
    </w:p>
    <w:p w14:paraId="64C19DE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7.5采购文件以中文编印，且以中文为准。</w:t>
      </w:r>
    </w:p>
    <w:p w14:paraId="4FA56D8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7.6除非有特殊要求，采购文件不单独提供采购货物使用地的自然环境、气候条件、公用设施等情况，</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ascii="仿宋_GB2312" w:hAnsi="仿宋" w:eastAsia="仿宋_GB2312" w:cs="宋体"/>
          <w:color w:val="000000" w:themeColor="text1"/>
          <w:sz w:val="28"/>
          <w:szCs w:val="28"/>
          <w14:textFill>
            <w14:solidFill>
              <w14:schemeClr w14:val="tx1"/>
            </w14:solidFill>
          </w14:textFill>
        </w:rPr>
        <w:t>被视为熟悉上述与履行合同有关的一切情况。</w:t>
      </w:r>
    </w:p>
    <w:p w14:paraId="6B7F91D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7.7除采购文件中另有规定外，采购文件所使用的时间单位“天”、“日”均指日历天，且所有时刻均为北京时间。</w:t>
      </w:r>
    </w:p>
    <w:p w14:paraId="50C9F9F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7.8参与本次采购活动的各方应对采购文件和</w:t>
      </w:r>
      <w:r>
        <w:rPr>
          <w:rFonts w:hint="eastAsia" w:ascii="仿宋_GB2312" w:hAnsi="仿宋" w:eastAsia="仿宋_GB2312" w:cs="宋体"/>
          <w:color w:val="000000" w:themeColor="text1"/>
          <w:sz w:val="28"/>
          <w:szCs w:val="28"/>
          <w:lang w:eastAsia="zh-CN"/>
          <w14:textFill>
            <w14:solidFill>
              <w14:schemeClr w14:val="tx1"/>
            </w14:solidFill>
          </w14:textFill>
        </w:rPr>
        <w:t>投标文件</w:t>
      </w:r>
      <w:r>
        <w:rPr>
          <w:rFonts w:ascii="仿宋_GB2312" w:hAnsi="仿宋" w:eastAsia="仿宋_GB2312" w:cs="宋体"/>
          <w:color w:val="000000" w:themeColor="text1"/>
          <w:sz w:val="28"/>
          <w:szCs w:val="28"/>
          <w14:textFill>
            <w14:solidFill>
              <w14:schemeClr w14:val="tx1"/>
            </w14:solidFill>
          </w14:textFill>
        </w:rPr>
        <w:t>中的商业和技术等秘密保密，违者应对由此造成的后果承担法律责任。</w:t>
      </w:r>
    </w:p>
    <w:p w14:paraId="6EA1A774">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8.</w:t>
      </w:r>
      <w:r>
        <w:rPr>
          <w:rFonts w:hint="eastAsia" w:ascii="楷体_GB2312" w:hAnsi="宋体" w:eastAsia="楷体_GB2312"/>
          <w:b/>
          <w:color w:val="000000" w:themeColor="text1"/>
          <w:sz w:val="28"/>
          <w:szCs w:val="28"/>
          <w:lang w:eastAsia="zh-CN"/>
          <w14:textFill>
            <w14:solidFill>
              <w14:schemeClr w14:val="tx1"/>
            </w14:solidFill>
          </w14:textFill>
        </w:rPr>
        <w:t>招标文件</w:t>
      </w:r>
      <w:r>
        <w:rPr>
          <w:rFonts w:hint="eastAsia" w:ascii="楷体_GB2312" w:hAnsi="宋体" w:eastAsia="楷体_GB2312"/>
          <w:b/>
          <w:color w:val="000000" w:themeColor="text1"/>
          <w:sz w:val="28"/>
          <w:szCs w:val="28"/>
          <w14:textFill>
            <w14:solidFill>
              <w14:schemeClr w14:val="tx1"/>
            </w14:solidFill>
          </w14:textFill>
        </w:rPr>
        <w:t>的澄清</w:t>
      </w:r>
    </w:p>
    <w:p w14:paraId="595CCC4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8.1</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在收到</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文件后，对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若有任何疑问或要求澄清</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的，应在有效期内按</w:t>
      </w:r>
      <w:r>
        <w:rPr>
          <w:rFonts w:hint="eastAsia" w:ascii="仿宋_GB2312" w:hAnsi="宋体" w:eastAsia="仿宋_GB2312"/>
          <w:color w:val="000000" w:themeColor="text1"/>
          <w:sz w:val="28"/>
          <w:szCs w:val="28"/>
          <w:u w:val="single"/>
          <w14:textFill>
            <w14:solidFill>
              <w14:schemeClr w14:val="tx1"/>
            </w14:solidFill>
          </w14:textFill>
        </w:rPr>
        <w:t>响应须知前附表</w:t>
      </w:r>
      <w:r>
        <w:rPr>
          <w:rFonts w:hint="eastAsia" w:ascii="仿宋_GB2312" w:hAnsi="宋体" w:eastAsia="仿宋_GB2312"/>
          <w:color w:val="000000" w:themeColor="text1"/>
          <w:sz w:val="28"/>
          <w:szCs w:val="28"/>
          <w14:textFill>
            <w14:solidFill>
              <w14:schemeClr w14:val="tx1"/>
            </w14:solidFill>
          </w14:textFill>
        </w:rPr>
        <w:t>向采购代理机构提出，必要时采购代理机构将协助采购人组织所有获取采购文件的</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举行答疑会，采购代理机构根据需要主动对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进行必要的澄清或根据</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的要求对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做出澄清，都将以原网站公开发布形式（包括电子交易系统推送）答复或发送给所有</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。澄清文件作为</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的组成部分，对</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起约束作用。</w:t>
      </w:r>
    </w:p>
    <w:p w14:paraId="700D4D5F">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8.2</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在规定的时间内未对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澄清或提出疑问的，采购代理机构将视其为接受</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的所有条款，对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没有异议，此后也不再受理对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的相关质疑。</w:t>
      </w:r>
    </w:p>
    <w:p w14:paraId="0D16A64C">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9.</w:t>
      </w:r>
      <w:r>
        <w:rPr>
          <w:rFonts w:hint="eastAsia" w:ascii="楷体_GB2312" w:hAnsi="宋体" w:eastAsia="楷体_GB2312"/>
          <w:b/>
          <w:color w:val="000000" w:themeColor="text1"/>
          <w:sz w:val="28"/>
          <w:szCs w:val="28"/>
          <w:lang w:eastAsia="zh-CN"/>
          <w14:textFill>
            <w14:solidFill>
              <w14:schemeClr w14:val="tx1"/>
            </w14:solidFill>
          </w14:textFill>
        </w:rPr>
        <w:t>招标文件</w:t>
      </w:r>
      <w:r>
        <w:rPr>
          <w:rFonts w:hint="eastAsia" w:ascii="楷体_GB2312" w:hAnsi="宋体" w:eastAsia="楷体_GB2312"/>
          <w:b/>
          <w:color w:val="000000" w:themeColor="text1"/>
          <w:sz w:val="28"/>
          <w:szCs w:val="28"/>
          <w14:textFill>
            <w14:solidFill>
              <w14:schemeClr w14:val="tx1"/>
            </w14:solidFill>
          </w14:textFill>
        </w:rPr>
        <w:t>的修改</w:t>
      </w:r>
    </w:p>
    <w:p w14:paraId="4096B641">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9.</w:t>
      </w:r>
      <w:r>
        <w:rPr>
          <w:rFonts w:ascii="仿宋_GB2312" w:hAnsi="宋体" w:eastAsia="仿宋_GB2312"/>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在响应截止时间5日以前，无论出于何种原因，采购人或采购代理机构可主动或在解答</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提出的疑问时对</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进行修改。</w:t>
      </w:r>
    </w:p>
    <w:p w14:paraId="57455B07">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9.2 修改后的内容是</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的组成部分，采购人、采购代理机构将会通过 “威海市公共资源交易网”、“威海市公共资源交易网（乳山分中心）”，以更正公告形式（电子交易系统发送更正提醒通知）一并告知所有潜在</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，并对潜在</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具有约束力。潜在</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在收到上述通知后，应立即以书面形式向采购人或采购代理机构确认，如在24小时内无书面回函则视为同意修改内容，并有义务履行相应的义务。</w:t>
      </w:r>
      <w:r>
        <w:rPr>
          <w:rFonts w:hint="eastAsia" w:ascii="仿宋_GB2312" w:hAnsi="仿宋" w:eastAsia="仿宋_GB2312" w:cs="宋体"/>
          <w:color w:val="000000" w:themeColor="text1"/>
          <w:sz w:val="28"/>
          <w:szCs w:val="28"/>
          <w14:textFill>
            <w14:solidFill>
              <w14:schemeClr w14:val="tx1"/>
            </w14:solidFill>
          </w14:textFill>
        </w:rPr>
        <w:t>因潜在</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原因或通讯线路故障导致逾期送达或无法送达，采购代理机构不因此承担任何责任，有关的采购活动可以继续有效进行。</w:t>
      </w:r>
    </w:p>
    <w:p w14:paraId="025B58E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9.3澄清或者修改的内容可能影响</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编制的，采购人或采购代理机构将在响应截止时间5日前，通过原网站发布公告的形式（电子交易系统内发送更正提醒通知）通知所有获取</w:t>
      </w:r>
      <w:r>
        <w:rPr>
          <w:rFonts w:hint="eastAsia" w:ascii="仿宋_GB2312" w:hAnsi="宋体" w:eastAsia="仿宋_GB2312"/>
          <w:color w:val="000000" w:themeColor="text1"/>
          <w:sz w:val="28"/>
          <w:szCs w:val="28"/>
          <w:lang w:eastAsia="zh-CN"/>
          <w14:textFill>
            <w14:solidFill>
              <w14:schemeClr w14:val="tx1"/>
            </w14:solidFill>
          </w14:textFill>
        </w:rPr>
        <w:t>招标文件</w:t>
      </w:r>
      <w:r>
        <w:rPr>
          <w:rFonts w:hint="eastAsia" w:ascii="仿宋_GB2312" w:hAnsi="宋体" w:eastAsia="仿宋_GB2312"/>
          <w:color w:val="000000" w:themeColor="text1"/>
          <w:sz w:val="28"/>
          <w:szCs w:val="28"/>
          <w14:textFill>
            <w14:solidFill>
              <w14:schemeClr w14:val="tx1"/>
            </w14:solidFill>
          </w14:textFill>
        </w:rPr>
        <w:t>的潜在</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（采购文件变更的，</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必须从电子交易系统中重新下载采购文件，并在新下载文件的基础上编制</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）；不足5日的，采购人或者采购代理机构将顺延提交</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的截止时间。</w:t>
      </w:r>
    </w:p>
    <w:p w14:paraId="3B778E6E">
      <w:pPr>
        <w:pStyle w:val="4"/>
        <w:spacing w:before="0" w:after="0" w:line="560" w:lineRule="exact"/>
        <w:ind w:firstLine="562" w:firstLineChars="200"/>
        <w:rPr>
          <w:rFonts w:ascii="黑体" w:hAnsi="黑体" w:eastAsia="黑体"/>
          <w:b w:val="0"/>
          <w:color w:val="000000" w:themeColor="text1"/>
          <w14:textFill>
            <w14:solidFill>
              <w14:schemeClr w14:val="tx1"/>
            </w14:solidFill>
          </w14:textFill>
        </w:rPr>
      </w:pPr>
      <w:r>
        <w:rPr>
          <w:rFonts w:hint="eastAsia"/>
          <w:color w:val="000000" w:themeColor="text1"/>
          <w14:textFill>
            <w14:solidFill>
              <w14:schemeClr w14:val="tx1"/>
            </w14:solidFill>
          </w14:textFill>
        </w:rPr>
        <w:t>三、</w:t>
      </w:r>
      <w:r>
        <w:rPr>
          <w:rFonts w:hint="eastAsia" w:ascii="黑体" w:hAnsi="黑体" w:eastAsia="黑体"/>
          <w:b w:val="0"/>
          <w:color w:val="000000" w:themeColor="text1"/>
          <w14:textFill>
            <w14:solidFill>
              <w14:schemeClr w14:val="tx1"/>
            </w14:solidFill>
          </w14:textFill>
        </w:rPr>
        <w:t>投标文件的编制</w:t>
      </w:r>
    </w:p>
    <w:p w14:paraId="5F8327CB">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10.投标文件编制要求</w:t>
      </w:r>
    </w:p>
    <w:p w14:paraId="2CE669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10.1投标人编写的文件和往来信件应以简体中文书写。如果投标文件或与投标有关的其它文件、信件及来往函电以其它语言书写的，投标人应将其译成中文，如未翻译该文件为无效文件。</w:t>
      </w:r>
    </w:p>
    <w:p w14:paraId="57D80C9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10.2投标文件中使用的计量单位应使用中华人民共和国法定计量单位。</w:t>
      </w:r>
    </w:p>
    <w:p w14:paraId="5C6409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10.3投标人必须保证投标文件所提供的全部资料真实可靠，并接受采购人或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对其中任何资料进一步核实的要求。如果因为投标文件填报的内容不详，或没有提供招标文件中所要求的全部资料及数据，或提供虚假文件，由此造成的后果由投标人自负。</w:t>
      </w:r>
    </w:p>
    <w:p w14:paraId="687A5FA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360268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10.5</w:t>
      </w:r>
      <w:r>
        <w:rPr>
          <w:rFonts w:hint="eastAsia" w:ascii="仿宋_GB2312" w:hAnsi="宋体" w:eastAsia="仿宋_GB2312"/>
          <w:color w:val="000000" w:themeColor="text1"/>
          <w:sz w:val="28"/>
          <w:szCs w:val="28"/>
          <w14:textFill>
            <w14:solidFill>
              <w14:schemeClr w14:val="tx1"/>
            </w14:solidFill>
          </w14:textFill>
        </w:rPr>
        <w:t>投标人按照采购文件要求所提供的各种证明文件必须真实且合法有效,经扫描后粘贴到</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的相关页上，确保清晰度可辨认，评审时由于无法辨认所产生的后果，由投标人自行承担。</w:t>
      </w:r>
    </w:p>
    <w:p w14:paraId="76C1A9E4">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14:textFill>
            <w14:solidFill>
              <w14:schemeClr w14:val="tx1"/>
            </w14:solidFill>
          </w14:textFill>
        </w:rPr>
        <w:t>对于不涉及或无法填写的评审项（评分项）（例如：报价），可在页码索引处填写1。</w:t>
      </w:r>
    </w:p>
    <w:p w14:paraId="686DFED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3FC7B15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10.8投标文件具有法律效力，投标人与采购人或采购代理机构任何人的口头协议不影响投标文件的任何条款和内容。</w:t>
      </w:r>
    </w:p>
    <w:p w14:paraId="3F91F14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10.9投标人应自行承担其准备和参加投标活动发生的所有费用。不论投标结果如何，采购人及采购代理机构在任何情况下无义务也无责任承担这些费用。</w:t>
      </w:r>
    </w:p>
    <w:p w14:paraId="1B68F17F">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10.10采购人或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均无义务向投标人解释其中标或未中标的原因，且无论投标人是否中标，投标人所递交的投标文件均不予退还，不提供副本拷贝。</w:t>
      </w:r>
    </w:p>
    <w:p w14:paraId="17FA9162">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11.数据文件编制要求</w:t>
      </w:r>
    </w:p>
    <w:p w14:paraId="73EBB07E">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11.1投标人须从所投项目的招标文件压缩包内对应包段目录下获取本文件</w:t>
      </w:r>
      <w:r>
        <w:rPr>
          <w:rFonts w:hint="eastAsia" w:ascii="仿宋_GB2312" w:hAnsi="宋体" w:eastAsia="仿宋_GB2312"/>
          <w:color w:val="000000" w:themeColor="text1"/>
          <w:sz w:val="28"/>
          <w:szCs w:val="28"/>
          <w14:textFill>
            <w14:solidFill>
              <w14:schemeClr w14:val="tx1"/>
            </w14:solidFill>
          </w14:textFill>
        </w:rPr>
        <w:t>（变更后的数据文件需要重新下载）</w:t>
      </w:r>
      <w:r>
        <w:rPr>
          <w:rFonts w:hint="eastAsia" w:ascii="仿宋_GB2312" w:hAnsi="仿宋" w:eastAsia="仿宋_GB2312" w:cs="宋体"/>
          <w:color w:val="000000" w:themeColor="text1"/>
          <w:sz w:val="28"/>
          <w:szCs w:val="28"/>
          <w14:textFill>
            <w14:solidFill>
              <w14:schemeClr w14:val="tx1"/>
            </w14:solidFill>
          </w14:textFill>
        </w:rPr>
        <w:t>，必须在原文件上严格按照其中要求填写，其内部已约定好固定格式和相关内容，且带有特定的唯一性数字指纹，</w:t>
      </w:r>
      <w:r>
        <w:rPr>
          <w:rFonts w:ascii="仿宋_GB2312" w:hAnsi="仿宋" w:eastAsia="仿宋_GB2312" w:cs="宋体"/>
          <w:color w:val="000000" w:themeColor="text1"/>
          <w:sz w:val="28"/>
          <w:szCs w:val="28"/>
          <w14:textFill>
            <w14:solidFill>
              <w14:schemeClr w14:val="tx1"/>
            </w14:solidFill>
          </w14:textFill>
        </w:rPr>
        <w:t>必须在原表上填写，</w:t>
      </w:r>
      <w:r>
        <w:rPr>
          <w:rFonts w:hint="eastAsia" w:ascii="仿宋_GB2312" w:hAnsi="仿宋" w:eastAsia="仿宋_GB2312" w:cs="宋体"/>
          <w:color w:val="000000" w:themeColor="text1"/>
          <w:sz w:val="28"/>
          <w:szCs w:val="28"/>
          <w14:textFill>
            <w14:solidFill>
              <w14:schemeClr w14:val="tx1"/>
            </w14:solidFill>
          </w14:textFill>
        </w:rPr>
        <w:t>对采用非该文件基础上编制或对该文件进行任何工作表、表格行、表格列的增减</w:t>
      </w:r>
      <w:r>
        <w:rPr>
          <w:rFonts w:ascii="Calibri" w:hAnsi="Calibri" w:eastAsia="仿宋_GB2312" w:cs="宋体"/>
          <w:color w:val="000000" w:themeColor="text1"/>
          <w:sz w:val="28"/>
          <w:szCs w:val="28"/>
          <w14:textFill>
            <w14:solidFill>
              <w14:schemeClr w14:val="tx1"/>
            </w14:solidFill>
          </w14:textFill>
        </w:rPr>
        <w:t>、对工作表先后顺序的变动，</w:t>
      </w:r>
      <w:r>
        <w:rPr>
          <w:rFonts w:hint="eastAsia" w:ascii="仿宋_GB2312" w:hAnsi="仿宋" w:eastAsia="仿宋_GB2312" w:cs="宋体"/>
          <w:color w:val="000000" w:themeColor="text1"/>
          <w:sz w:val="28"/>
          <w:szCs w:val="28"/>
          <w14:textFill>
            <w14:solidFill>
              <w14:schemeClr w14:val="tx1"/>
            </w14:solidFill>
          </w14:textFill>
        </w:rPr>
        <w:t>以及对锁定区域内的数据进行更改、</w:t>
      </w:r>
      <w:r>
        <w:rPr>
          <w:rFonts w:hint="eastAsia" w:ascii="仿宋_GB2312" w:hAnsi="仿宋" w:eastAsia="仿宋_GB2312" w:cs="宋体"/>
          <w:b/>
          <w:color w:val="000000" w:themeColor="text1"/>
          <w:sz w:val="28"/>
          <w:szCs w:val="28"/>
          <w14:textFill>
            <w14:solidFill>
              <w14:schemeClr w14:val="tx1"/>
            </w14:solidFill>
          </w14:textFill>
        </w:rPr>
        <w:t>文件另存到其他文件</w:t>
      </w:r>
      <w:r>
        <w:rPr>
          <w:rFonts w:hint="eastAsia" w:ascii="仿宋_GB2312" w:hAnsi="仿宋" w:eastAsia="仿宋_GB2312" w:cs="宋体"/>
          <w:color w:val="000000" w:themeColor="text1"/>
          <w:sz w:val="28"/>
          <w:szCs w:val="28"/>
          <w14:textFill>
            <w14:solidFill>
              <w14:schemeClr w14:val="tx1"/>
            </w14:solidFill>
          </w14:textFill>
        </w:rPr>
        <w:t>等违规性操作，都会破坏本文件中的数字指纹，导致系统无法接收该文件使其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26BCBFA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2856347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11.3投标人在对数据文件电子签章前，应按照上述2项的要求进行认真检查、确认。因投标人自身原因所导致其投标失败的，须自行承担相关责任。</w:t>
      </w:r>
    </w:p>
    <w:p w14:paraId="0D212180">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12.文件构成</w:t>
      </w:r>
    </w:p>
    <w:p w14:paraId="21654538">
      <w:pPr>
        <w:tabs>
          <w:tab w:val="left" w:pos="5954"/>
        </w:tabs>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应按不同包段分别编制</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，每个包段的</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必须包括：</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（PDF格式）（第一册）、数据文件（PDF格式）（第二册），以上内容缺一不可，否则为</w:t>
      </w:r>
      <w:r>
        <w:rPr>
          <w:rFonts w:hint="eastAsia" w:ascii="仿宋_GB2312" w:hAnsi="宋体" w:eastAsia="仿宋_GB2312"/>
          <w:b/>
          <w:color w:val="000000" w:themeColor="text1"/>
          <w:sz w:val="28"/>
          <w:szCs w:val="28"/>
          <w14:textFill>
            <w14:solidFill>
              <w14:schemeClr w14:val="tx1"/>
            </w14:solidFill>
          </w14:textFill>
        </w:rPr>
        <w:t>无效投标（响应）</w:t>
      </w:r>
      <w:r>
        <w:rPr>
          <w:rFonts w:hint="eastAsia" w:ascii="仿宋_GB2312" w:hAnsi="宋体" w:eastAsia="仿宋_GB2312"/>
          <w:color w:val="000000" w:themeColor="text1"/>
          <w:sz w:val="28"/>
          <w:szCs w:val="28"/>
          <w14:textFill>
            <w14:solidFill>
              <w14:schemeClr w14:val="tx1"/>
            </w14:solidFill>
          </w14:textFill>
        </w:rPr>
        <w:t>。</w:t>
      </w:r>
    </w:p>
    <w:p w14:paraId="5BFFD315">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12.1</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编制的</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（pdf格式）（第一册）应包括但不少于下列内容：</w:t>
      </w:r>
    </w:p>
    <w:p w14:paraId="21F7997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（1）投标文件封面（格式见本文件第五章）</w:t>
      </w:r>
    </w:p>
    <w:p w14:paraId="041EF55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（2）投标文件目录</w:t>
      </w:r>
    </w:p>
    <w:p w14:paraId="21B4799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（3）投标承诺函（格式见本文件第五章）</w:t>
      </w:r>
    </w:p>
    <w:p w14:paraId="740F7A5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（4）投标人资格证明文件</w:t>
      </w:r>
    </w:p>
    <w:p w14:paraId="1B713B18">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①法人或其他组织的营业执照等证明文件扫描件；</w:t>
      </w:r>
    </w:p>
    <w:p w14:paraId="49E82F24">
      <w:pPr>
        <w:snapToGrid w:val="0"/>
        <w:spacing w:line="560" w:lineRule="exact"/>
        <w:ind w:firstLine="562" w:firstLineChars="201"/>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②</w:t>
      </w:r>
      <w:r>
        <w:rPr>
          <w:rFonts w:hint="eastAsia" w:ascii="仿宋_GB2312" w:hAnsi="宋体" w:eastAsia="仿宋_GB2312"/>
          <w:color w:val="000000" w:themeColor="text1"/>
          <w:sz w:val="28"/>
          <w:szCs w:val="28"/>
          <w:lang w:eastAsia="zh-CN"/>
          <w14:textFill>
            <w14:solidFill>
              <w14:schemeClr w14:val="tx1"/>
            </w14:solidFill>
          </w14:textFill>
        </w:rPr>
        <w:t>具有财政部门颁发的会计师事务所执业证书扫描件；</w:t>
      </w:r>
    </w:p>
    <w:p w14:paraId="4CE066F1">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③法定代表人授权委托书；被授权人身份证扫描件；</w:t>
      </w:r>
    </w:p>
    <w:p w14:paraId="1100C60F">
      <w:pPr>
        <w:keepNext w:val="0"/>
        <w:keepLines w:val="0"/>
        <w:pageBreakBefore w:val="0"/>
        <w:widowControl w:val="0"/>
        <w:kinsoku/>
        <w:wordWrap w:val="0"/>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若响应单位代表为企业法定代表人/单位负责人的，则只需提供企业法定代表人/单位负责人身份证扫描件；</w:t>
      </w:r>
    </w:p>
    <w:p w14:paraId="327946E5">
      <w:pPr>
        <w:keepNext w:val="0"/>
        <w:keepLines w:val="0"/>
        <w:pageBreakBefore w:val="0"/>
        <w:widowControl w:val="0"/>
        <w:kinsoku/>
        <w:wordWrap w:val="0"/>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④依法缴纳税收和社会保障资金的声明（格式自拟）；近期的完税凭证及交纳社保资金凭证的扫描件（依法免税或不需要缴纳社会保障资金的</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，应提供相关证明材料）；</w:t>
      </w:r>
    </w:p>
    <w:p w14:paraId="401D5F09">
      <w:pPr>
        <w:keepNext w:val="0"/>
        <w:keepLines w:val="0"/>
        <w:pageBreakBefore w:val="0"/>
        <w:widowControl w:val="0"/>
        <w:kinsoku/>
        <w:wordWrap w:val="0"/>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⑤参加本项目报价前三年内无重大违法记录声明（格式自定）；</w:t>
      </w:r>
    </w:p>
    <w:p w14:paraId="576B6490">
      <w:pPr>
        <w:keepNext w:val="0"/>
        <w:keepLines w:val="0"/>
        <w:pageBreakBefore w:val="0"/>
        <w:widowControl w:val="0"/>
        <w:kinsoku/>
        <w:wordWrap w:val="0"/>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⑥</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未被工商行政管理机关在全国企业信用信息公示系统中列入严重违法失信企业名单网站截图（查询网址http://www.gsxt.gov.cn/index.html）；</w:t>
      </w:r>
    </w:p>
    <w:p w14:paraId="52E09373">
      <w:pPr>
        <w:keepNext w:val="0"/>
        <w:keepLines w:val="0"/>
        <w:pageBreakBefore w:val="0"/>
        <w:widowControl w:val="0"/>
        <w:kinsoku/>
        <w:wordWrap w:val="0"/>
        <w:overflowPunct/>
        <w:topLinePunct w:val="0"/>
        <w:autoSpaceDE/>
        <w:autoSpaceDN/>
        <w:bidi w:val="0"/>
        <w:adjustRightInd/>
        <w:snapToGrid w:val="0"/>
        <w:spacing w:line="560" w:lineRule="exact"/>
        <w:ind w:firstLine="562" w:firstLineChars="201"/>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及其法定代表人、授权委托人在“全国法院失信被执行人名单公布及查询（http://zxgk.court.gov.cn/shixin/）”网站截图；</w:t>
      </w:r>
    </w:p>
    <w:p w14:paraId="6806DE4C">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⑦财务状况报告等相关材料</w:t>
      </w:r>
    </w:p>
    <w:p w14:paraId="2110C96D">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A.</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自行编制的2024或者2025年度公司财务报表或由中介机构出具的2024或2025年度财务审计报告书扫描件(2026年以后新成立公司须提供自成立至今的自行编制的公司财务报表扫描件)；</w:t>
      </w:r>
    </w:p>
    <w:p w14:paraId="509F067B">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B.银行出具的有效期内的资信证明扫描件。</w:t>
      </w:r>
    </w:p>
    <w:p w14:paraId="2D33F5E8">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注：A、B两项提供任意一项均可。</w:t>
      </w:r>
    </w:p>
    <w:p w14:paraId="240DA4FE">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⑧具有履行合同所必需的设备和专业技术能力承诺函（格式自拟）；</w:t>
      </w:r>
    </w:p>
    <w:p w14:paraId="18196546">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⑨采购公告中要求的有关资质资格文件；</w:t>
      </w:r>
    </w:p>
    <w:p w14:paraId="1F0FE19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⑩</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认为需要提供的资质资格证明文件。</w:t>
      </w:r>
    </w:p>
    <w:p w14:paraId="2809D4F9">
      <w:pPr>
        <w:snapToGrid w:val="0"/>
        <w:spacing w:line="560" w:lineRule="exact"/>
        <w:ind w:firstLine="565"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以上所有资质资格证明文件均需加盖</w:t>
      </w:r>
      <w:r>
        <w:rPr>
          <w:rFonts w:hint="eastAsia" w:ascii="仿宋_GB2312" w:hAnsi="宋体" w:eastAsia="仿宋_GB2312"/>
          <w:b/>
          <w:color w:val="000000" w:themeColor="text1"/>
          <w:sz w:val="28"/>
          <w:szCs w:val="28"/>
          <w:lang w:eastAsia="zh-CN"/>
          <w14:textFill>
            <w14:solidFill>
              <w14:schemeClr w14:val="tx1"/>
            </w14:solidFill>
          </w14:textFill>
        </w:rPr>
        <w:t>投标人</w:t>
      </w:r>
      <w:r>
        <w:rPr>
          <w:rFonts w:hint="eastAsia" w:ascii="仿宋_GB2312" w:hAnsi="宋体" w:eastAsia="仿宋_GB2312"/>
          <w:b/>
          <w:color w:val="000000" w:themeColor="text1"/>
          <w:sz w:val="28"/>
          <w:szCs w:val="28"/>
          <w14:textFill>
            <w14:solidFill>
              <w14:schemeClr w14:val="tx1"/>
            </w14:solidFill>
          </w14:textFill>
        </w:rPr>
        <w:t>签章。</w:t>
      </w:r>
    </w:p>
    <w:p w14:paraId="79A7A235">
      <w:pPr>
        <w:snapToGrid w:val="0"/>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基本情况</w:t>
      </w:r>
      <w:r>
        <w:rPr>
          <w:rFonts w:hint="eastAsia" w:ascii="仿宋_GB2312" w:hAnsi="仿宋" w:eastAsia="仿宋_GB2312" w:cs="宋体"/>
          <w:color w:val="000000" w:themeColor="text1"/>
          <w:sz w:val="28"/>
          <w:szCs w:val="28"/>
          <w14:textFill>
            <w14:solidFill>
              <w14:schemeClr w14:val="tx1"/>
            </w14:solidFill>
          </w14:textFill>
        </w:rPr>
        <w:t>（格式见本文件第五章）</w:t>
      </w:r>
    </w:p>
    <w:p w14:paraId="2C64EFA3">
      <w:pPr>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①项目负责人及拟派主要人员情况;</w:t>
      </w:r>
    </w:p>
    <w:p w14:paraId="43132462">
      <w:pPr>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②人员配置；</w:t>
      </w:r>
    </w:p>
    <w:p w14:paraId="63836A4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应提交证明文件，证明标的的合格性、技术文件符合采购文件的规定、报价内容符合采购文件规定。该证明文件是</w:t>
      </w:r>
      <w:r>
        <w:rPr>
          <w:rFonts w:hint="eastAsia" w:ascii="仿宋_GB2312" w:hAnsi="仿宋" w:eastAsia="仿宋_GB2312" w:cs="宋体"/>
          <w:color w:val="000000" w:themeColor="text1"/>
          <w:sz w:val="28"/>
          <w:szCs w:val="28"/>
          <w:lang w:eastAsia="zh-CN"/>
          <w14:textFill>
            <w14:solidFill>
              <w14:schemeClr w14:val="tx1"/>
            </w14:solidFill>
          </w14:textFill>
        </w:rPr>
        <w:t>投标文件</w:t>
      </w:r>
      <w:r>
        <w:rPr>
          <w:rFonts w:hint="eastAsia" w:ascii="仿宋_GB2312" w:hAnsi="仿宋" w:eastAsia="仿宋_GB2312" w:cs="宋体"/>
          <w:color w:val="000000" w:themeColor="text1"/>
          <w:sz w:val="28"/>
          <w:szCs w:val="28"/>
          <w14:textFill>
            <w14:solidFill>
              <w14:schemeClr w14:val="tx1"/>
            </w14:solidFill>
          </w14:textFill>
        </w:rPr>
        <w:t>的一部分，可以是文字资料、图纸和数据，不包括对采购文件相关部分的文字、图标的复制。它包括：</w:t>
      </w:r>
    </w:p>
    <w:p w14:paraId="368A18F5">
      <w:pPr>
        <w:spacing w:line="560" w:lineRule="exact"/>
        <w:ind w:firstLine="562" w:firstLineChars="201"/>
        <w:rPr>
          <w:rFonts w:hint="eastAsia" w:ascii="仿宋_GB2312" w:hAnsi="仿宋" w:eastAsia="仿宋_GB2312" w:cs="宋体"/>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①服务方案；</w:t>
      </w:r>
    </w:p>
    <w:p w14:paraId="7511C5CF">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②质量和进度保证措施；</w:t>
      </w:r>
    </w:p>
    <w:p w14:paraId="20754F7B">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③人员配备合理性；</w:t>
      </w:r>
    </w:p>
    <w:p w14:paraId="290B4E8E">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④项目了解程度及服务程度；</w:t>
      </w:r>
    </w:p>
    <w:p w14:paraId="4987A2B2">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⑤重点、难点分析及解决措施；</w:t>
      </w:r>
    </w:p>
    <w:p w14:paraId="52F6583A">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⑥服务承诺；</w:t>
      </w:r>
    </w:p>
    <w:p w14:paraId="6E55AA33">
      <w:pPr>
        <w:snapToGrid w:val="0"/>
        <w:spacing w:line="560" w:lineRule="exact"/>
        <w:ind w:firstLine="562" w:firstLineChars="201"/>
        <w:rPr>
          <w:rFonts w:hint="eastAsia"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t>⑦评审时需要的相关证明材料。</w:t>
      </w:r>
    </w:p>
    <w:p w14:paraId="4D057EFF">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w:t>
      </w:r>
      <w:r>
        <w:rPr>
          <w:rFonts w:ascii="仿宋_GB2312" w:hAnsi="宋体" w:eastAsia="仿宋_GB2312"/>
          <w:color w:val="000000" w:themeColor="text1"/>
          <w:sz w:val="28"/>
          <w:szCs w:val="28"/>
          <w14:textFill>
            <w14:solidFill>
              <w14:schemeClr w14:val="tx1"/>
            </w14:solidFill>
          </w14:textFill>
        </w:rPr>
        <w:t>7</w:t>
      </w:r>
      <w:r>
        <w:rPr>
          <w:rFonts w:hint="eastAsia" w:ascii="仿宋_GB2312" w:hAnsi="宋体" w:eastAsia="仿宋_GB2312"/>
          <w:color w:val="000000" w:themeColor="text1"/>
          <w:sz w:val="28"/>
          <w:szCs w:val="28"/>
          <w:highlight w:val="none"/>
          <w14:textFill>
            <w14:solidFill>
              <w14:schemeClr w14:val="tx1"/>
            </w14:solidFill>
          </w14:textFill>
        </w:rPr>
        <w:t>）国内同类项目业绩表（格式见</w:t>
      </w:r>
      <w:r>
        <w:rPr>
          <w:rFonts w:hint="eastAsia" w:ascii="仿宋_GB2312" w:hAnsi="仿宋" w:eastAsia="仿宋_GB2312" w:cs="宋体"/>
          <w:color w:val="000000" w:themeColor="text1"/>
          <w:sz w:val="28"/>
          <w:szCs w:val="28"/>
          <w:highlight w:val="none"/>
          <w14:textFill>
            <w14:solidFill>
              <w14:schemeClr w14:val="tx1"/>
            </w14:solidFill>
          </w14:textFill>
        </w:rPr>
        <w:t>本文件第五章</w:t>
      </w:r>
      <w:r>
        <w:rPr>
          <w:rFonts w:hint="eastAsia" w:ascii="仿宋_GB2312" w:hAnsi="宋体" w:eastAsia="仿宋_GB2312"/>
          <w:color w:val="000000" w:themeColor="text1"/>
          <w:sz w:val="28"/>
          <w:szCs w:val="28"/>
          <w:highlight w:val="none"/>
          <w14:textFill>
            <w14:solidFill>
              <w14:schemeClr w14:val="tx1"/>
            </w14:solidFill>
          </w14:textFill>
        </w:rPr>
        <w:t>）</w:t>
      </w:r>
    </w:p>
    <w:p w14:paraId="220D39C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w:t>
      </w:r>
      <w:r>
        <w:rPr>
          <w:rFonts w:ascii="仿宋_GB2312" w:hAnsi="宋体" w:eastAsia="仿宋_GB2312"/>
          <w:color w:val="000000" w:themeColor="text1"/>
          <w:sz w:val="28"/>
          <w:szCs w:val="28"/>
          <w14:textFill>
            <w14:solidFill>
              <w14:schemeClr w14:val="tx1"/>
            </w14:solidFill>
          </w14:textFill>
        </w:rPr>
        <w:t>8</w:t>
      </w:r>
      <w:r>
        <w:rPr>
          <w:rFonts w:hint="eastAsia" w:ascii="仿宋_GB2312" w:hAnsi="宋体" w:eastAsia="仿宋_GB2312"/>
          <w:color w:val="000000" w:themeColor="text1"/>
          <w:sz w:val="28"/>
          <w:szCs w:val="28"/>
          <w14:textFill>
            <w14:solidFill>
              <w14:schemeClr w14:val="tx1"/>
            </w14:solidFill>
          </w14:textFill>
        </w:rPr>
        <w:t>）要求采购人提供的配合；</w:t>
      </w:r>
    </w:p>
    <w:p w14:paraId="7C2C3753">
      <w:pPr>
        <w:spacing w:line="560" w:lineRule="exact"/>
        <w:ind w:firstLine="565" w:firstLineChars="201"/>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注：</w:t>
      </w:r>
      <w:r>
        <w:rPr>
          <w:rFonts w:hint="eastAsia" w:ascii="仿宋_GB2312" w:hAnsi="仿宋" w:eastAsia="仿宋_GB2312" w:cs="宋体"/>
          <w:b/>
          <w:color w:val="000000" w:themeColor="text1"/>
          <w:sz w:val="28"/>
          <w:szCs w:val="28"/>
          <w:lang w:val="en-US" w:eastAsia="zh-CN"/>
          <w14:textFill>
            <w14:solidFill>
              <w14:schemeClr w14:val="tx1"/>
            </w14:solidFill>
          </w14:textFill>
        </w:rPr>
        <w:t>中标</w:t>
      </w:r>
      <w:r>
        <w:rPr>
          <w:rFonts w:hint="eastAsia" w:ascii="仿宋_GB2312" w:hAnsi="仿宋" w:eastAsia="仿宋_GB2312" w:cs="宋体"/>
          <w:b/>
          <w:color w:val="000000" w:themeColor="text1"/>
          <w:sz w:val="28"/>
          <w:szCs w:val="28"/>
          <w14:textFill>
            <w14:solidFill>
              <w14:schemeClr w14:val="tx1"/>
            </w14:solidFill>
          </w14:textFill>
        </w:rPr>
        <w:t>公告将对成交</w:t>
      </w:r>
      <w:r>
        <w:rPr>
          <w:rFonts w:hint="eastAsia" w:ascii="仿宋_GB2312" w:hAnsi="仿宋" w:eastAsia="仿宋_GB2312" w:cs="宋体"/>
          <w:b/>
          <w:color w:val="000000" w:themeColor="text1"/>
          <w:sz w:val="28"/>
          <w:szCs w:val="28"/>
          <w:lang w:eastAsia="zh-CN"/>
          <w14:textFill>
            <w14:solidFill>
              <w14:schemeClr w14:val="tx1"/>
            </w14:solidFill>
          </w14:textFill>
        </w:rPr>
        <w:t>投标人</w:t>
      </w:r>
      <w:r>
        <w:rPr>
          <w:rFonts w:hint="eastAsia" w:ascii="仿宋_GB2312" w:hAnsi="仿宋" w:eastAsia="仿宋_GB2312" w:cs="宋体"/>
          <w:b/>
          <w:color w:val="000000" w:themeColor="text1"/>
          <w:sz w:val="28"/>
          <w:szCs w:val="28"/>
          <w14:textFill>
            <w14:solidFill>
              <w14:schemeClr w14:val="tx1"/>
            </w14:solidFill>
          </w14:textFill>
        </w:rPr>
        <w:t>提交的第（7）项一并予以公示。</w:t>
      </w:r>
    </w:p>
    <w:p w14:paraId="42FE87A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12.2数据文件（PDF格式）（第二册）</w:t>
      </w:r>
    </w:p>
    <w:p w14:paraId="0F611D5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09073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（1）封面</w:t>
      </w:r>
    </w:p>
    <w:p w14:paraId="50A81ED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（2）投标报价表（含明细）</w:t>
      </w:r>
    </w:p>
    <w:p w14:paraId="548B386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（3）需求响应表（如有）</w:t>
      </w:r>
    </w:p>
    <w:p w14:paraId="1D2C6A0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7871BC74">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13.</w:t>
      </w:r>
      <w:r>
        <w:rPr>
          <w:rFonts w:hint="eastAsia" w:ascii="楷体_GB2312" w:hAnsi="宋体" w:eastAsia="楷体_GB2312"/>
          <w:b/>
          <w:color w:val="000000" w:themeColor="text1"/>
          <w:sz w:val="28"/>
          <w:szCs w:val="28"/>
          <w:lang w:val="en-US" w:eastAsia="zh-CN"/>
          <w14:textFill>
            <w14:solidFill>
              <w14:schemeClr w14:val="tx1"/>
            </w14:solidFill>
          </w14:textFill>
        </w:rPr>
        <w:t>投标</w:t>
      </w:r>
      <w:r>
        <w:rPr>
          <w:rFonts w:hint="eastAsia" w:ascii="楷体_GB2312" w:hAnsi="宋体" w:eastAsia="楷体_GB2312"/>
          <w:b/>
          <w:color w:val="000000" w:themeColor="text1"/>
          <w:sz w:val="28"/>
          <w:szCs w:val="28"/>
          <w14:textFill>
            <w14:solidFill>
              <w14:schemeClr w14:val="tx1"/>
            </w14:solidFill>
          </w14:textFill>
        </w:rPr>
        <w:t>报价</w:t>
      </w:r>
    </w:p>
    <w:p w14:paraId="3A2D5C34">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13.1</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所提供的货物（服务）均以人民币报价，精确到小数点后两位。</w:t>
      </w:r>
    </w:p>
    <w:p w14:paraId="74EAF291">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13.2</w:t>
      </w:r>
      <w:r>
        <w:rPr>
          <w:rFonts w:hint="eastAsia" w:ascii="仿宋_GB2312" w:hAnsi="仿宋" w:eastAsia="仿宋_GB2312" w:cs="宋体"/>
          <w:color w:val="000000" w:themeColor="text1"/>
          <w:sz w:val="28"/>
          <w:szCs w:val="28"/>
          <w14:textFill>
            <w14:solidFill>
              <w14:schemeClr w14:val="tx1"/>
            </w14:solidFill>
          </w14:textFill>
        </w:rPr>
        <w:t>投标人应按照“第三章采购内容与要求”的服务内容、责任范围以及合同条款进行报价,并按数据文件中“投标报价表（含明细）”规定的格式报出分项价格和总价,并加盖电子公章。</w:t>
      </w:r>
    </w:p>
    <w:p w14:paraId="77B5208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13.3《投标报价表</w:t>
      </w:r>
      <w:r>
        <w:rPr>
          <w:rFonts w:hint="eastAsia" w:ascii="仿宋_GB2312" w:hAnsi="仿宋" w:eastAsia="仿宋_GB2312" w:cs="宋体"/>
          <w:color w:val="000000" w:themeColor="text1"/>
          <w:sz w:val="28"/>
          <w:szCs w:val="28"/>
          <w14:textFill>
            <w14:solidFill>
              <w14:schemeClr w14:val="tx1"/>
            </w14:solidFill>
          </w14:textFill>
        </w:rPr>
        <w:t>（含明细）</w:t>
      </w:r>
      <w:r>
        <w:rPr>
          <w:rFonts w:hint="eastAsia" w:ascii="仿宋_GB2312" w:hAnsi="宋体" w:eastAsia="仿宋_GB2312"/>
          <w:color w:val="000000" w:themeColor="text1"/>
          <w:sz w:val="28"/>
          <w:szCs w:val="28"/>
          <w14:textFill>
            <w14:solidFill>
              <w14:schemeClr w14:val="tx1"/>
            </w14:solidFill>
          </w14:textFill>
        </w:rPr>
        <w:t>》填写时应响应下列要求：</w:t>
      </w:r>
    </w:p>
    <w:p w14:paraId="2C22AD7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须严格按照投标报价表（含明细）说明进行填写，报价明细表投标报价表（含明细）中“*”是必填项，任何必填项为空时都可能导致本次投标无效。</w:t>
      </w:r>
    </w:p>
    <w:p w14:paraId="63DAF49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应对本次</w:t>
      </w:r>
      <w:r>
        <w:rPr>
          <w:rFonts w:hint="eastAsia" w:ascii="仿宋_GB2312" w:hAnsi="宋体" w:eastAsia="仿宋_GB2312"/>
          <w:color w:val="000000" w:themeColor="text1"/>
          <w:sz w:val="28"/>
          <w:szCs w:val="28"/>
          <w:lang w:val="en-US" w:eastAsia="zh-CN"/>
          <w14:textFill>
            <w14:solidFill>
              <w14:schemeClr w14:val="tx1"/>
            </w14:solidFill>
          </w14:textFill>
        </w:rPr>
        <w:t>招标</w:t>
      </w:r>
      <w:r>
        <w:rPr>
          <w:rFonts w:hint="eastAsia" w:ascii="仿宋_GB2312" w:hAnsi="宋体" w:eastAsia="仿宋_GB2312"/>
          <w:color w:val="000000" w:themeColor="text1"/>
          <w:sz w:val="28"/>
          <w:szCs w:val="28"/>
          <w14:textFill>
            <w14:solidFill>
              <w14:schemeClr w14:val="tx1"/>
            </w14:solidFill>
          </w14:textFill>
        </w:rPr>
        <w:t>的全部内容进行报价，缺项报价响应无效。如因</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自身的原因报价失误而造成的损失，由</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自行承担。</w:t>
      </w:r>
    </w:p>
    <w:p w14:paraId="5A046108">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w:t>
      </w:r>
      <w:r>
        <w:rPr>
          <w:rFonts w:hint="eastAsia" w:ascii="仿宋_GB2312" w:hAnsi="宋体" w:eastAsia="仿宋_GB2312"/>
          <w:color w:val="000000" w:themeColor="text1"/>
          <w:sz w:val="28"/>
          <w:szCs w:val="28"/>
          <w:lang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支付的税款和其它应交纳的费用都要包括在</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提交的报价中；</w:t>
      </w:r>
    </w:p>
    <w:p w14:paraId="70DE1B9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《投标报价表</w:t>
      </w:r>
      <w:r>
        <w:rPr>
          <w:rFonts w:hint="eastAsia" w:ascii="仿宋_GB2312" w:hAnsi="宋体" w:eastAsia="仿宋_GB2312"/>
          <w:color w:val="000000" w:themeColor="text1"/>
          <w:sz w:val="28"/>
          <w:szCs w:val="28"/>
          <w14:textFill>
            <w14:solidFill>
              <w14:schemeClr w14:val="tx1"/>
            </w14:solidFill>
          </w14:textFill>
        </w:rPr>
        <w:t>（含明细）</w:t>
      </w:r>
      <w:r>
        <w:rPr>
          <w:rFonts w:hint="eastAsia" w:ascii="仿宋_GB2312" w:hAnsi="仿宋" w:eastAsia="仿宋_GB2312" w:cs="宋体"/>
          <w:color w:val="000000" w:themeColor="text1"/>
          <w:sz w:val="28"/>
          <w:szCs w:val="28"/>
          <w14:textFill>
            <w14:solidFill>
              <w14:schemeClr w14:val="tx1"/>
            </w14:solidFill>
          </w14:textFill>
        </w:rPr>
        <w:t>》</w:t>
      </w:r>
      <w:r>
        <w:rPr>
          <w:rFonts w:hint="eastAsia" w:ascii="仿宋_GB2312" w:hAnsi="宋体" w:eastAsia="仿宋_GB2312"/>
          <w:color w:val="000000" w:themeColor="text1"/>
          <w:sz w:val="28"/>
          <w:szCs w:val="28"/>
          <w14:textFill>
            <w14:solidFill>
              <w14:schemeClr w14:val="tx1"/>
            </w14:solidFill>
          </w14:textFill>
        </w:rPr>
        <w:t>中合价由单价*数量自动计算，无需手工录入。</w:t>
      </w:r>
    </w:p>
    <w:p w14:paraId="51313F9D">
      <w:pPr>
        <w:spacing w:line="560" w:lineRule="exact"/>
        <w:ind w:firstLine="565"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（5）本次采购项目质保期见</w:t>
      </w:r>
      <w:r>
        <w:rPr>
          <w:rFonts w:hint="eastAsia" w:ascii="仿宋_GB2312" w:hAnsi="仿宋" w:eastAsia="仿宋_GB2312" w:cs="宋体"/>
          <w:b/>
          <w:color w:val="000000" w:themeColor="text1"/>
          <w:sz w:val="28"/>
          <w:szCs w:val="28"/>
          <w:u w:val="single"/>
          <w14:textFill>
            <w14:solidFill>
              <w14:schemeClr w14:val="tx1"/>
            </w14:solidFill>
          </w14:textFill>
        </w:rPr>
        <w:t>响应须知前附表</w:t>
      </w:r>
      <w:r>
        <w:rPr>
          <w:rFonts w:hint="eastAsia" w:ascii="仿宋_GB2312" w:hAnsi="仿宋" w:eastAsia="仿宋_GB2312" w:cs="宋体"/>
          <w:b/>
          <w:color w:val="000000" w:themeColor="text1"/>
          <w:sz w:val="28"/>
          <w:szCs w:val="28"/>
          <w14:textFill>
            <w14:solidFill>
              <w14:schemeClr w14:val="tx1"/>
            </w14:solidFill>
          </w14:textFill>
        </w:rPr>
        <w:t>或第3章。采购文件无特殊要求的，质保期大于采购文件要求的，</w:t>
      </w:r>
      <w:r>
        <w:rPr>
          <w:rFonts w:hint="eastAsia" w:ascii="仿宋_GB2312" w:hAnsi="仿宋" w:eastAsia="仿宋_GB2312" w:cs="宋体"/>
          <w:b/>
          <w:color w:val="000000" w:themeColor="text1"/>
          <w:sz w:val="28"/>
          <w:szCs w:val="28"/>
          <w:lang w:eastAsia="zh-CN"/>
          <w14:textFill>
            <w14:solidFill>
              <w14:schemeClr w14:val="tx1"/>
            </w14:solidFill>
          </w14:textFill>
        </w:rPr>
        <w:t>投标人</w:t>
      </w:r>
      <w:r>
        <w:rPr>
          <w:rFonts w:hint="eastAsia" w:ascii="仿宋_GB2312" w:hAnsi="仿宋" w:eastAsia="仿宋_GB2312" w:cs="宋体"/>
          <w:b/>
          <w:color w:val="000000" w:themeColor="text1"/>
          <w:sz w:val="28"/>
          <w:szCs w:val="28"/>
          <w14:textFill>
            <w14:solidFill>
              <w14:schemeClr w14:val="tx1"/>
            </w14:solidFill>
          </w14:textFill>
        </w:rPr>
        <w:t>视报价需要提供制造商出具的质保函。</w:t>
      </w:r>
    </w:p>
    <w:p w14:paraId="19D5F15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的报价在合同执行过程中是固定不变的，不得以任何理由改变。所有价格折扣、优惠条件必须在报价明细表中注明，否则评审时不予认可。</w:t>
      </w:r>
    </w:p>
    <w:p w14:paraId="495E06D1">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w:t>
      </w:r>
      <w:r>
        <w:rPr>
          <w:rFonts w:hint="eastAsia" w:ascii="仿宋_GB2312" w:hAnsi="宋体" w:eastAsia="仿宋_GB2312"/>
          <w:color w:val="000000" w:themeColor="text1"/>
          <w:sz w:val="28"/>
          <w:szCs w:val="28"/>
          <w:lang w:val="en-US" w:eastAsia="zh-CN"/>
          <w14:textFill>
            <w14:solidFill>
              <w14:schemeClr w14:val="tx1"/>
            </w14:solidFill>
          </w14:textFill>
        </w:rPr>
        <w:t>4</w:t>
      </w:r>
      <w:r>
        <w:rPr>
          <w:rFonts w:hint="eastAsia" w:ascii="仿宋_GB2312" w:hAnsi="宋体" w:eastAsia="仿宋_GB2312"/>
          <w:color w:val="000000" w:themeColor="text1"/>
          <w:sz w:val="28"/>
          <w:szCs w:val="28"/>
          <w14:textFill>
            <w14:solidFill>
              <w14:schemeClr w14:val="tx1"/>
            </w14:solidFill>
          </w14:textFill>
        </w:rPr>
        <w:t>《需求响应表（如有）》填写时应响应下列要求：</w:t>
      </w:r>
    </w:p>
    <w:p w14:paraId="688FBDF2">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（1）有底色标识的单元格须填写，有“*”的列是必输项，任何必输项为空都可能导致您的本次投标（响应）无效；</w:t>
      </w:r>
    </w:p>
    <w:p w14:paraId="5136F27B">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（2）如想拷贝数据到某个待填写单元格，应采用选择性粘贴(只粘贴文本)，否则单元格填写无效或被锁死；</w:t>
      </w:r>
    </w:p>
    <w:p w14:paraId="43E2C8C6">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（3）当招标需求列的内容显示不完整时，请点击编辑栏进行查看；</w:t>
      </w:r>
    </w:p>
    <w:p w14:paraId="4BB2F289">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（4）</w:t>
      </w:r>
      <w:r>
        <w:rPr>
          <w:rFonts w:hint="eastAsia" w:ascii="仿宋_GB2312" w:hAnsi="仿宋" w:eastAsia="仿宋_GB2312" w:cs="宋体"/>
          <w:b/>
          <w:color w:val="000000" w:themeColor="text1"/>
          <w:sz w:val="28"/>
          <w:szCs w:val="28"/>
          <w14:textFill>
            <w14:solidFill>
              <w14:schemeClr w14:val="tx1"/>
            </w14:solidFill>
          </w14:textFill>
        </w:rPr>
        <w:t>为合理节约采购评审成本，提倡诚实信用的报价行为，特别要求</w:t>
      </w:r>
      <w:r>
        <w:rPr>
          <w:rFonts w:hint="eastAsia" w:ascii="仿宋_GB2312" w:hAnsi="仿宋" w:eastAsia="仿宋_GB2312" w:cs="宋体"/>
          <w:b/>
          <w:color w:val="000000" w:themeColor="text1"/>
          <w:sz w:val="28"/>
          <w:szCs w:val="28"/>
          <w:lang w:eastAsia="zh-CN"/>
          <w14:textFill>
            <w14:solidFill>
              <w14:schemeClr w14:val="tx1"/>
            </w14:solidFill>
          </w14:textFill>
        </w:rPr>
        <w:t>投标人</w:t>
      </w:r>
      <w:r>
        <w:rPr>
          <w:rFonts w:hint="eastAsia" w:ascii="仿宋_GB2312" w:hAnsi="仿宋" w:eastAsia="仿宋_GB2312" w:cs="宋体"/>
          <w:b/>
          <w:color w:val="000000" w:themeColor="text1"/>
          <w:sz w:val="28"/>
          <w:szCs w:val="28"/>
          <w14:textFill>
            <w14:solidFill>
              <w14:schemeClr w14:val="tx1"/>
            </w14:solidFill>
          </w14:textFill>
        </w:rPr>
        <w:t>应本着诚信精神，在本次数据文件的“需求响应表”中，均以审慎的态度明确、清楚地披露各项响应情况。</w:t>
      </w:r>
      <w:r>
        <w:rPr>
          <w:rFonts w:hint="eastAsia" w:ascii="仿宋_GB2312" w:hAnsi="仿宋" w:eastAsia="仿宋_GB2312" w:cs="宋体"/>
          <w:b/>
          <w:color w:val="000000" w:themeColor="text1"/>
          <w:sz w:val="28"/>
          <w:szCs w:val="28"/>
          <w:lang w:eastAsia="zh-CN"/>
          <w14:textFill>
            <w14:solidFill>
              <w14:schemeClr w14:val="tx1"/>
            </w14:solidFill>
          </w14:textFill>
        </w:rPr>
        <w:t>投标人</w:t>
      </w:r>
      <w:r>
        <w:rPr>
          <w:rFonts w:hint="eastAsia" w:ascii="仿宋_GB2312" w:hAnsi="仿宋" w:eastAsia="仿宋_GB2312" w:cs="宋体"/>
          <w:b/>
          <w:color w:val="000000" w:themeColor="text1"/>
          <w:sz w:val="28"/>
          <w:szCs w:val="28"/>
          <w14:textFill>
            <w14:solidFill>
              <w14:schemeClr w14:val="tx1"/>
            </w14:solidFill>
          </w14:textFill>
        </w:rPr>
        <w:t>须对照采购文件技术规格、参数与要求，逐条说明货物与服务是否做出了实质性响应</w:t>
      </w:r>
      <w:r>
        <w:rPr>
          <w:rFonts w:ascii="仿宋_GB2312" w:hAnsi="仿宋" w:eastAsia="仿宋_GB2312" w:cs="宋体"/>
          <w:color w:val="000000" w:themeColor="text1"/>
          <w:sz w:val="28"/>
          <w:szCs w:val="28"/>
          <w14:textFill>
            <w14:solidFill>
              <w14:schemeClr w14:val="tx1"/>
            </w14:solidFill>
          </w14:textFill>
        </w:rPr>
        <w:t>；若与投标（响应）文件中提供的产品检测报告（如有）、生产厂家出具的产品彩页等证明材料的实质性响应情况不一致，按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14:textFill>
            <w14:solidFill>
              <w14:schemeClr w14:val="tx1"/>
            </w14:solidFill>
          </w14:textFill>
        </w:rPr>
        <w:t>无效投标（响应）处理</w:t>
      </w:r>
      <w:r>
        <w:rPr>
          <w:rFonts w:ascii="仿宋_GB2312" w:hAnsi="仿宋" w:eastAsia="仿宋_GB2312" w:cs="宋体"/>
          <w:color w:val="000000" w:themeColor="text1"/>
          <w:sz w:val="28"/>
          <w:szCs w:val="28"/>
          <w14:textFill>
            <w14:solidFill>
              <w14:schemeClr w14:val="tx1"/>
            </w14:solidFill>
          </w14:textFill>
        </w:rPr>
        <w:t>。</w:t>
      </w:r>
    </w:p>
    <w:p w14:paraId="083FCCFB">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（5）响应程度分为“无偏离”、“正偏离”、“负偏离”。“正偏离”是指报价产品或方案的技术及功能相比采购文件的要求技术更先进、档次更高、更适合采购人使用。标注“正偏离”的，</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必须注明认为“正偏离”的理由。“负偏离”是指报价产品或方案的技术及功能相比采购文件的要求存在瑕疵和不足。</w:t>
      </w:r>
    </w:p>
    <w:p w14:paraId="5D6FD797">
      <w:pPr>
        <w:spacing w:line="560" w:lineRule="exact"/>
        <w:ind w:firstLine="562" w:firstLineChars="200"/>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（6）本次采购不允许</w:t>
      </w:r>
      <w:r>
        <w:rPr>
          <w:rFonts w:hint="eastAsia" w:ascii="仿宋_GB2312" w:hAnsi="仿宋" w:eastAsia="仿宋_GB2312" w:cs="宋体"/>
          <w:b/>
          <w:color w:val="000000" w:themeColor="text1"/>
          <w:sz w:val="28"/>
          <w:szCs w:val="28"/>
          <w:lang w:eastAsia="zh-CN"/>
          <w14:textFill>
            <w14:solidFill>
              <w14:schemeClr w14:val="tx1"/>
            </w14:solidFill>
          </w14:textFill>
        </w:rPr>
        <w:t>投标人</w:t>
      </w:r>
      <w:r>
        <w:rPr>
          <w:rFonts w:hint="eastAsia" w:ascii="仿宋_GB2312" w:hAnsi="仿宋" w:eastAsia="仿宋_GB2312" w:cs="宋体"/>
          <w:b/>
          <w:color w:val="000000" w:themeColor="text1"/>
          <w:sz w:val="28"/>
          <w:szCs w:val="28"/>
          <w14:textFill>
            <w14:solidFill>
              <w14:schemeClr w14:val="tx1"/>
            </w14:solidFill>
          </w14:textFill>
        </w:rPr>
        <w:t>复制粘贴采购文件的技术要求作为其</w:t>
      </w:r>
      <w:r>
        <w:rPr>
          <w:rFonts w:hint="eastAsia" w:ascii="仿宋_GB2312" w:hAnsi="仿宋" w:eastAsia="仿宋_GB2312" w:cs="宋体"/>
          <w:b/>
          <w:color w:val="000000" w:themeColor="text1"/>
          <w:sz w:val="28"/>
          <w:szCs w:val="28"/>
          <w:lang w:eastAsia="zh-CN"/>
          <w14:textFill>
            <w14:solidFill>
              <w14:schemeClr w14:val="tx1"/>
            </w14:solidFill>
          </w14:textFill>
        </w:rPr>
        <w:t>投标文件</w:t>
      </w:r>
      <w:r>
        <w:rPr>
          <w:rFonts w:hint="eastAsia" w:ascii="仿宋_GB2312" w:hAnsi="仿宋" w:eastAsia="仿宋_GB2312" w:cs="宋体"/>
          <w:b/>
          <w:color w:val="000000" w:themeColor="text1"/>
          <w:sz w:val="28"/>
          <w:szCs w:val="28"/>
          <w14:textFill>
            <w14:solidFill>
              <w14:schemeClr w14:val="tx1"/>
            </w14:solidFill>
          </w14:textFill>
        </w:rPr>
        <w:t>的响应情况。</w:t>
      </w:r>
    </w:p>
    <w:p w14:paraId="16CFA0B9">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14.备选方案</w:t>
      </w:r>
    </w:p>
    <w:p w14:paraId="10953E2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本采购项目不允许</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有备选</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方案。</w:t>
      </w:r>
    </w:p>
    <w:p w14:paraId="024C0B6B">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15.联合体响应</w:t>
      </w:r>
    </w:p>
    <w:p w14:paraId="16582F05">
      <w:pPr>
        <w:snapToGrid w:val="0"/>
        <w:spacing w:line="560" w:lineRule="exact"/>
        <w:ind w:firstLine="565" w:firstLineChars="201"/>
        <w:rPr>
          <w:rFonts w:ascii="仿宋_GB2312" w:hAnsi="宋体" w:eastAsia="仿宋_GB2312"/>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本项目不接受联合体响应详见</w:t>
      </w:r>
      <w:r>
        <w:rPr>
          <w:rFonts w:hint="eastAsia" w:ascii="仿宋_GB2312" w:hAnsi="仿宋" w:eastAsia="仿宋_GB2312" w:cs="宋体"/>
          <w:b/>
          <w:color w:val="000000" w:themeColor="text1"/>
          <w:sz w:val="28"/>
          <w:szCs w:val="28"/>
          <w:u w:val="single"/>
          <w14:textFill>
            <w14:solidFill>
              <w14:schemeClr w14:val="tx1"/>
            </w14:solidFill>
          </w14:textFill>
        </w:rPr>
        <w:t>响应须知前附表</w:t>
      </w:r>
      <w:r>
        <w:rPr>
          <w:rFonts w:hint="eastAsia" w:ascii="仿宋_GB2312" w:hAnsi="仿宋" w:eastAsia="仿宋_GB2312" w:cs="宋体"/>
          <w:b/>
          <w:color w:val="000000" w:themeColor="text1"/>
          <w:sz w:val="28"/>
          <w:szCs w:val="28"/>
          <w14:textFill>
            <w14:solidFill>
              <w14:schemeClr w14:val="tx1"/>
            </w14:solidFill>
          </w14:textFill>
        </w:rPr>
        <w:t>。</w:t>
      </w:r>
    </w:p>
    <w:p w14:paraId="2D3989E1">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16.关于分包</w:t>
      </w:r>
    </w:p>
    <w:p w14:paraId="6CE2316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拟将成交项目的非主体、非关键性工作分包的，应当在</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中载明分包承担主体，分包承担主体应当具备相应资质条件且不得再次分包。</w:t>
      </w:r>
    </w:p>
    <w:p w14:paraId="722D3B4B">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应当就分包项目向采购人负责，分包承担主体就分包项目承担责任。</w:t>
      </w:r>
    </w:p>
    <w:p w14:paraId="4914ED4A">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17.现场踏勘</w:t>
      </w:r>
    </w:p>
    <w:p w14:paraId="466D661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17.1</w:t>
      </w:r>
      <w:r>
        <w:rPr>
          <w:rFonts w:hint="eastAsia" w:ascii="仿宋_GB2312" w:hAnsi="仿宋" w:eastAsia="仿宋_GB2312" w:cs="宋体"/>
          <w:color w:val="000000" w:themeColor="text1"/>
          <w:sz w:val="28"/>
          <w:szCs w:val="28"/>
          <w:u w:val="single"/>
          <w14:textFill>
            <w14:solidFill>
              <w14:schemeClr w14:val="tx1"/>
            </w14:solidFill>
          </w14:textFill>
        </w:rPr>
        <w:t>响应须知前附表中</w:t>
      </w:r>
      <w:r>
        <w:rPr>
          <w:rFonts w:hint="eastAsia" w:ascii="仿宋_GB2312" w:hAnsi="仿宋" w:eastAsia="仿宋_GB2312" w:cs="宋体"/>
          <w:color w:val="000000" w:themeColor="text1"/>
          <w:sz w:val="28"/>
          <w:szCs w:val="28"/>
          <w14:textFill>
            <w14:solidFill>
              <w14:schemeClr w14:val="tx1"/>
            </w14:solidFill>
          </w14:textFill>
        </w:rPr>
        <w:t>规定组织踏勘现场的，采购人按规定的时间、地点组织</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踏勘项目现场，踏勘现场所发生的费用由</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承担。</w:t>
      </w:r>
    </w:p>
    <w:p w14:paraId="0231334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17.2采购人向</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提供的有关现场的资料和数据，是采购人现有的能使</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利用的资料，采购人对</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由此而做出的推论、理解和结论概不负责。</w:t>
      </w:r>
    </w:p>
    <w:p w14:paraId="23462E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及其人员经过采购人的允许，可以踏勘目的进入采购单位的项目现场，对供货（或施工）现场及其范围环境进行考察，以获取有关编制</w:t>
      </w:r>
      <w:r>
        <w:rPr>
          <w:rFonts w:hint="eastAsia" w:ascii="仿宋_GB2312" w:hAnsi="仿宋" w:eastAsia="仿宋_GB2312" w:cs="宋体"/>
          <w:color w:val="000000" w:themeColor="text1"/>
          <w:sz w:val="28"/>
          <w:szCs w:val="28"/>
          <w:lang w:eastAsia="zh-CN"/>
          <w14:textFill>
            <w14:solidFill>
              <w14:schemeClr w14:val="tx1"/>
            </w14:solidFill>
          </w14:textFill>
        </w:rPr>
        <w:t>投标文件</w:t>
      </w:r>
      <w:r>
        <w:rPr>
          <w:rFonts w:hint="eastAsia" w:ascii="仿宋_GB2312" w:hAnsi="仿宋" w:eastAsia="仿宋_GB2312" w:cs="宋体"/>
          <w:color w:val="000000" w:themeColor="text1"/>
          <w:sz w:val="28"/>
          <w:szCs w:val="28"/>
          <w14:textFill>
            <w14:solidFill>
              <w14:schemeClr w14:val="tx1"/>
            </w14:solidFill>
          </w14:textFill>
        </w:rPr>
        <w:t>和签署实施合同所需的各项资料，若本项目采购文件要求</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于统一时间地点踏勘现场的，</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应当按时前往。</w:t>
      </w:r>
    </w:p>
    <w:p w14:paraId="7EEFF39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17.4除采购人的原因外，</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及其人员不得因此使采购人及其人员承担有关的责任和蒙受损失。</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应自行负责由此次踏勘现场而造成的死亡、人身伤害、财产损失、损害以及任何其它损失、损害和引起的费用和开支承担责任。</w:t>
      </w:r>
    </w:p>
    <w:p w14:paraId="666D6DD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17.5未参与现场踏勘不作为否定</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资格的理由。</w:t>
      </w:r>
    </w:p>
    <w:p w14:paraId="360B7EBF">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18.</w:t>
      </w:r>
      <w:r>
        <w:rPr>
          <w:rFonts w:hint="eastAsia" w:ascii="楷体_GB2312" w:hAnsi="宋体" w:eastAsia="楷体_GB2312"/>
          <w:b/>
          <w:color w:val="000000" w:themeColor="text1"/>
          <w:sz w:val="28"/>
          <w:szCs w:val="28"/>
          <w:lang w:val="en-US" w:eastAsia="zh-CN"/>
          <w14:textFill>
            <w14:solidFill>
              <w14:schemeClr w14:val="tx1"/>
            </w14:solidFill>
          </w14:textFill>
        </w:rPr>
        <w:t>投标</w:t>
      </w:r>
      <w:r>
        <w:rPr>
          <w:rFonts w:hint="eastAsia" w:ascii="楷体_GB2312" w:hAnsi="宋体" w:eastAsia="楷体_GB2312"/>
          <w:b/>
          <w:color w:val="000000" w:themeColor="text1"/>
          <w:sz w:val="28"/>
          <w:szCs w:val="28"/>
          <w14:textFill>
            <w14:solidFill>
              <w14:schemeClr w14:val="tx1"/>
            </w14:solidFill>
          </w14:textFill>
        </w:rPr>
        <w:t>有效期</w:t>
      </w:r>
    </w:p>
    <w:p w14:paraId="067E99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lang w:val="en-US" w:eastAsia="zh-CN"/>
          <w14:textFill>
            <w14:solidFill>
              <w14:schemeClr w14:val="tx1"/>
            </w14:solidFill>
          </w14:textFill>
        </w:rPr>
        <w:t>8</w:t>
      </w:r>
      <w:r>
        <w:rPr>
          <w:rFonts w:hint="eastAsia" w:ascii="仿宋_GB2312" w:hAnsi="仿宋" w:eastAsia="仿宋_GB2312" w:cs="宋体"/>
          <w:color w:val="000000" w:themeColor="text1"/>
          <w:sz w:val="28"/>
          <w:szCs w:val="28"/>
          <w14:textFill>
            <w14:solidFill>
              <w14:schemeClr w14:val="tx1"/>
            </w14:solidFill>
          </w14:textFill>
        </w:rPr>
        <w:t>.1投标应在</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中规定时间内保持有效。投标有效期不满足要求的投标，其投标将被认定为</w:t>
      </w:r>
      <w:r>
        <w:rPr>
          <w:rFonts w:hint="eastAsia" w:ascii="仿宋_GB2312" w:hAnsi="仿宋" w:eastAsia="仿宋_GB2312" w:cs="宋体"/>
          <w:b/>
          <w:color w:val="000000" w:themeColor="text1"/>
          <w:sz w:val="28"/>
          <w:szCs w:val="28"/>
          <w14:textFill>
            <w14:solidFill>
              <w14:schemeClr w14:val="tx1"/>
            </w14:solidFill>
          </w14:textFill>
        </w:rPr>
        <w:t>投标无效</w:t>
      </w:r>
      <w:r>
        <w:rPr>
          <w:rFonts w:hint="eastAsia" w:ascii="仿宋_GB2312" w:hAnsi="仿宋" w:eastAsia="仿宋_GB2312" w:cs="宋体"/>
          <w:color w:val="000000" w:themeColor="text1"/>
          <w:sz w:val="28"/>
          <w:szCs w:val="28"/>
          <w14:textFill>
            <w14:solidFill>
              <w14:schemeClr w14:val="tx1"/>
            </w14:solidFill>
          </w14:textFill>
        </w:rPr>
        <w:t>。</w:t>
      </w:r>
    </w:p>
    <w:p w14:paraId="14958B6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lang w:val="en-US" w:eastAsia="zh-CN"/>
          <w14:textFill>
            <w14:solidFill>
              <w14:schemeClr w14:val="tx1"/>
            </w14:solidFill>
          </w14:textFill>
        </w:rPr>
        <w:t>8</w:t>
      </w:r>
      <w:r>
        <w:rPr>
          <w:rFonts w:hint="eastAsia" w:ascii="仿宋_GB2312" w:hAnsi="仿宋" w:eastAsia="仿宋_GB2312" w:cs="宋体"/>
          <w:color w:val="000000" w:themeColor="text1"/>
          <w:sz w:val="28"/>
          <w:szCs w:val="28"/>
          <w14:textFill>
            <w14:solidFill>
              <w14:schemeClr w14:val="tx1"/>
            </w14:solidFill>
          </w14:textFill>
        </w:rPr>
        <w:t>.2特殊情况下，在投标有效期满之前，</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可以要求投标人延长投标有效期，投标人可以书面形式拒绝或接受上述要求。同意延长投标有效期的投标人不得修改投标文件的实质性内容。</w:t>
      </w:r>
    </w:p>
    <w:p w14:paraId="4718D589">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ascii="楷体_GB2312" w:hAnsi="仿宋" w:eastAsia="楷体_GB2312" w:cs="宋体"/>
          <w:b/>
          <w:color w:val="000000" w:themeColor="text1"/>
          <w:sz w:val="28"/>
          <w:szCs w:val="28"/>
          <w14:textFill>
            <w14:solidFill>
              <w14:schemeClr w14:val="tx1"/>
            </w14:solidFill>
          </w14:textFill>
        </w:rPr>
        <w:t>1</w:t>
      </w:r>
      <w:r>
        <w:rPr>
          <w:rFonts w:hint="eastAsia" w:ascii="楷体_GB2312" w:hAnsi="仿宋" w:eastAsia="楷体_GB2312" w:cs="宋体"/>
          <w:b/>
          <w:color w:val="000000" w:themeColor="text1"/>
          <w:sz w:val="28"/>
          <w:szCs w:val="28"/>
          <w14:textFill>
            <w14:solidFill>
              <w14:schemeClr w14:val="tx1"/>
            </w14:solidFill>
          </w14:textFill>
        </w:rPr>
        <w:t>9.</w:t>
      </w:r>
      <w:r>
        <w:rPr>
          <w:rFonts w:hint="eastAsia" w:ascii="楷体_GB2312" w:hAnsi="仿宋" w:eastAsia="楷体_GB2312" w:cs="宋体"/>
          <w:b/>
          <w:color w:val="000000" w:themeColor="text1"/>
          <w:sz w:val="28"/>
          <w:szCs w:val="28"/>
          <w:lang w:val="en-US" w:eastAsia="zh-CN"/>
          <w14:textFill>
            <w14:solidFill>
              <w14:schemeClr w14:val="tx1"/>
            </w14:solidFill>
          </w14:textFill>
        </w:rPr>
        <w:t>投标</w:t>
      </w:r>
      <w:r>
        <w:rPr>
          <w:rFonts w:hint="eastAsia" w:ascii="楷体_GB2312" w:hAnsi="仿宋" w:eastAsia="楷体_GB2312" w:cs="宋体"/>
          <w:b/>
          <w:color w:val="000000" w:themeColor="text1"/>
          <w:sz w:val="28"/>
          <w:szCs w:val="28"/>
          <w14:textFill>
            <w14:solidFill>
              <w14:schemeClr w14:val="tx1"/>
            </w14:solidFill>
          </w14:textFill>
        </w:rPr>
        <w:t>保证金</w:t>
      </w:r>
    </w:p>
    <w:p w14:paraId="5A04345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本项目不收取</w:t>
      </w:r>
      <w:r>
        <w:rPr>
          <w:rFonts w:hint="eastAsia" w:ascii="仿宋_GB2312" w:hAnsi="仿宋" w:eastAsia="仿宋_GB2312" w:cs="宋体"/>
          <w:color w:val="000000" w:themeColor="text1"/>
          <w:sz w:val="28"/>
          <w:szCs w:val="28"/>
          <w:lang w:val="en-US" w:eastAsia="zh-CN"/>
          <w14:textFill>
            <w14:solidFill>
              <w14:schemeClr w14:val="tx1"/>
            </w14:solidFill>
          </w14:textFill>
        </w:rPr>
        <w:t>投标</w:t>
      </w:r>
      <w:r>
        <w:rPr>
          <w:rFonts w:hint="eastAsia" w:ascii="仿宋_GB2312" w:hAnsi="仿宋" w:eastAsia="仿宋_GB2312" w:cs="宋体"/>
          <w:color w:val="000000" w:themeColor="text1"/>
          <w:sz w:val="28"/>
          <w:szCs w:val="28"/>
          <w14:textFill>
            <w14:solidFill>
              <w14:schemeClr w14:val="tx1"/>
            </w14:solidFill>
          </w14:textFill>
        </w:rPr>
        <w:t>保证金</w:t>
      </w:r>
      <w:r>
        <w:rPr>
          <w:rFonts w:ascii="仿宋_GB2312" w:hAnsi="仿宋" w:eastAsia="仿宋_GB2312" w:cs="宋体"/>
          <w:color w:val="000000" w:themeColor="text1"/>
          <w:sz w:val="28"/>
          <w:szCs w:val="28"/>
          <w14:textFill>
            <w14:solidFill>
              <w14:schemeClr w14:val="tx1"/>
            </w14:solidFill>
          </w14:textFill>
        </w:rPr>
        <w:t>。</w:t>
      </w:r>
    </w:p>
    <w:p w14:paraId="68DB1532">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20.</w:t>
      </w:r>
      <w:r>
        <w:rPr>
          <w:rFonts w:hint="eastAsia" w:ascii="楷体_GB2312" w:hAnsi="宋体" w:eastAsia="楷体_GB2312"/>
          <w:b/>
          <w:color w:val="000000" w:themeColor="text1"/>
          <w:sz w:val="28"/>
          <w:szCs w:val="28"/>
          <w:lang w:val="en-US" w:eastAsia="zh-CN"/>
          <w14:textFill>
            <w14:solidFill>
              <w14:schemeClr w14:val="tx1"/>
            </w14:solidFill>
          </w14:textFill>
        </w:rPr>
        <w:t>投标</w:t>
      </w:r>
      <w:r>
        <w:rPr>
          <w:rFonts w:hint="eastAsia" w:ascii="楷体_GB2312" w:hAnsi="宋体" w:eastAsia="楷体_GB2312"/>
          <w:b/>
          <w:color w:val="000000" w:themeColor="text1"/>
          <w:sz w:val="28"/>
          <w:szCs w:val="28"/>
          <w14:textFill>
            <w14:solidFill>
              <w14:schemeClr w14:val="tx1"/>
            </w14:solidFill>
          </w14:textFill>
        </w:rPr>
        <w:t>文件的数量和签署</w:t>
      </w:r>
    </w:p>
    <w:p w14:paraId="7AED877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20.1 </w:t>
      </w:r>
      <w:r>
        <w:rPr>
          <w:rFonts w:hint="eastAsia" w:ascii="仿宋_GB2312" w:hAnsi="仿宋" w:eastAsia="仿宋_GB2312" w:cs="宋体"/>
          <w:color w:val="000000" w:themeColor="text1"/>
          <w:sz w:val="28"/>
          <w:szCs w:val="28"/>
          <w14:textFill>
            <w14:solidFill>
              <w14:schemeClr w14:val="tx1"/>
            </w14:solidFill>
          </w14:textFill>
        </w:rPr>
        <w:t>投标文件（PDF格式）（第一册）1份</w:t>
      </w:r>
      <w:r>
        <w:rPr>
          <w:rFonts w:hint="eastAsia" w:ascii="仿宋_GB2312" w:hAnsi="宋体" w:eastAsia="仿宋_GB2312"/>
          <w:color w:val="000000" w:themeColor="text1"/>
          <w:sz w:val="28"/>
          <w:szCs w:val="28"/>
          <w14:textFill>
            <w14:solidFill>
              <w14:schemeClr w14:val="tx1"/>
            </w14:solidFill>
          </w14:textFill>
        </w:rPr>
        <w:t>：</w:t>
      </w:r>
    </w:p>
    <w:p w14:paraId="239DBBC5">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20.1.1</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应使用带电子签章功能的CA锁对</w:t>
      </w:r>
      <w:r>
        <w:rPr>
          <w:rFonts w:hint="eastAsia" w:ascii="仿宋_GB2312" w:hAnsi="仿宋" w:eastAsia="仿宋_GB2312" w:cs="宋体"/>
          <w:color w:val="000000" w:themeColor="text1"/>
          <w:sz w:val="28"/>
          <w:szCs w:val="28"/>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文件须盖章或签名的部位加盖电子印章（单位电子公章、法定代表人电子人名章），电子印章与实物印章具有同等法律效力。</w:t>
      </w:r>
    </w:p>
    <w:p w14:paraId="5ECF7D88">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20.1.2 </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应首先编制word格式</w:t>
      </w:r>
      <w:r>
        <w:rPr>
          <w:rFonts w:hint="eastAsia" w:ascii="仿宋_GB2312" w:hAnsi="仿宋" w:eastAsia="仿宋_GB2312" w:cs="宋体"/>
          <w:color w:val="000000" w:themeColor="text1"/>
          <w:sz w:val="28"/>
          <w:szCs w:val="28"/>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文件，最后通过威海市国有企业阳光采购电子化服务平台的文件签章菜单的</w:t>
      </w:r>
      <w:r>
        <w:rPr>
          <w:rFonts w:hint="eastAsia" w:ascii="仿宋_GB2312" w:hAnsi="仿宋" w:eastAsia="仿宋_GB2312" w:cs="宋体"/>
          <w:color w:val="000000" w:themeColor="text1"/>
          <w:sz w:val="28"/>
          <w:szCs w:val="28"/>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文件签章功能转换为pdf格式（或者其他pdf转换工具），之后通过签章功能在pdf文件上加盖电子印章并保存到本地计算机，加盖了电子印章的pdf文件即为最终的</w:t>
      </w:r>
      <w:r>
        <w:rPr>
          <w:rFonts w:hint="eastAsia" w:ascii="仿宋_GB2312" w:hAnsi="仿宋" w:eastAsia="仿宋_GB2312" w:cs="宋体"/>
          <w:color w:val="000000" w:themeColor="text1"/>
          <w:sz w:val="28"/>
          <w:szCs w:val="28"/>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w:t>
      </w:r>
    </w:p>
    <w:p w14:paraId="7A91DEB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20.1.3文件中要求法定代表人签字或签章的须加盖法定代表人电子人名章。</w:t>
      </w:r>
    </w:p>
    <w:p w14:paraId="19D3ACD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20.1.4须被授权人签字的，被授权人又无电子章的，在word编制时可将被授权人手写签字扫描后的图片粘贴到</w:t>
      </w:r>
      <w:r>
        <w:rPr>
          <w:rFonts w:hint="eastAsia" w:ascii="仿宋_GB2312" w:hAnsi="仿宋" w:eastAsia="仿宋_GB2312" w:cs="宋体"/>
          <w:color w:val="000000" w:themeColor="text1"/>
          <w:sz w:val="28"/>
          <w:szCs w:val="28"/>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文件中对应位置，并加盖单位电子公章。</w:t>
      </w:r>
    </w:p>
    <w:p w14:paraId="5A49746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20.1.5可使用平台的批量盖章功能快速签章。但须浏览检查并注意印章重叠及完整性。</w:t>
      </w:r>
    </w:p>
    <w:p w14:paraId="773156B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20.1.6 采用扫描粘贴</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公章或扫描法定代表人电子章而不加盖单位电子公章的为</w:t>
      </w:r>
      <w:r>
        <w:rPr>
          <w:rFonts w:hint="eastAsia" w:ascii="仿宋_GB2312" w:hAnsi="宋体" w:eastAsia="仿宋_GB2312"/>
          <w:b/>
          <w:color w:val="000000" w:themeColor="text1"/>
          <w:sz w:val="28"/>
          <w:szCs w:val="28"/>
          <w14:textFill>
            <w14:solidFill>
              <w14:schemeClr w14:val="tx1"/>
            </w14:solidFill>
          </w14:textFill>
        </w:rPr>
        <w:t>无效投标（响应）</w:t>
      </w:r>
      <w:r>
        <w:rPr>
          <w:rFonts w:hint="eastAsia" w:ascii="仿宋_GB2312" w:hAnsi="宋体" w:eastAsia="仿宋_GB2312"/>
          <w:color w:val="000000" w:themeColor="text1"/>
          <w:sz w:val="28"/>
          <w:szCs w:val="28"/>
          <w14:textFill>
            <w14:solidFill>
              <w14:schemeClr w14:val="tx1"/>
            </w14:solidFill>
          </w14:textFill>
        </w:rPr>
        <w:t>。</w:t>
      </w:r>
    </w:p>
    <w:p w14:paraId="4FAA6124">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20.2数据文件（PDF格式）（第二册）1份：</w:t>
      </w:r>
    </w:p>
    <w:p w14:paraId="66D158A7">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20.2.1</w:t>
      </w:r>
      <w:r>
        <w:rPr>
          <w:rFonts w:hint="eastAsia" w:ascii="仿宋_GB2312" w:hAnsi="仿宋" w:eastAsia="仿宋_GB2312" w:cs="宋体"/>
          <w:color w:val="000000" w:themeColor="text1"/>
          <w:sz w:val="28"/>
          <w:szCs w:val="28"/>
          <w14:textFill>
            <w14:solidFill>
              <w14:schemeClr w14:val="tx1"/>
            </w14:solidFill>
          </w14:textFill>
        </w:rPr>
        <w:t>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45F26C1">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20.2.2文件中要求法定代表人签字或签章的须加盖法定代表人电子人名章。</w:t>
      </w:r>
    </w:p>
    <w:p w14:paraId="13A7085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20.2.3采用扫描粘贴</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公章或法定代表人人名章的为</w:t>
      </w:r>
      <w:r>
        <w:rPr>
          <w:rFonts w:hint="eastAsia" w:ascii="仿宋_GB2312" w:hAnsi="宋体" w:eastAsia="仿宋_GB2312"/>
          <w:b/>
          <w:color w:val="000000" w:themeColor="text1"/>
          <w:sz w:val="28"/>
          <w:szCs w:val="28"/>
          <w14:textFill>
            <w14:solidFill>
              <w14:schemeClr w14:val="tx1"/>
            </w14:solidFill>
          </w14:textFill>
        </w:rPr>
        <w:t>无效投标（响应）</w:t>
      </w:r>
      <w:r>
        <w:rPr>
          <w:rFonts w:hint="eastAsia" w:ascii="仿宋_GB2312" w:hAnsi="宋体" w:eastAsia="仿宋_GB2312"/>
          <w:color w:val="000000" w:themeColor="text1"/>
          <w:sz w:val="28"/>
          <w:szCs w:val="28"/>
          <w14:textFill>
            <w14:solidFill>
              <w14:schemeClr w14:val="tx1"/>
            </w14:solidFill>
          </w14:textFill>
        </w:rPr>
        <w:t>。</w:t>
      </w:r>
    </w:p>
    <w:p w14:paraId="47229D80">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四、</w:t>
      </w:r>
      <w:r>
        <w:rPr>
          <w:rFonts w:hint="eastAsia"/>
          <w:color w:val="000000" w:themeColor="text1"/>
          <w:lang w:val="en-US" w:eastAsia="zh-CN"/>
          <w14:textFill>
            <w14:solidFill>
              <w14:schemeClr w14:val="tx1"/>
            </w14:solidFill>
          </w14:textFill>
        </w:rPr>
        <w:t>投标</w:t>
      </w:r>
      <w:r>
        <w:rPr>
          <w:rFonts w:hint="eastAsia"/>
          <w:color w:val="000000" w:themeColor="text1"/>
          <w14:textFill>
            <w14:solidFill>
              <w14:schemeClr w14:val="tx1"/>
            </w14:solidFill>
          </w14:textFill>
        </w:rPr>
        <w:t>文件的递交</w:t>
      </w:r>
    </w:p>
    <w:p w14:paraId="6EAC61B5">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21.投标文件的密封和标记</w:t>
      </w:r>
    </w:p>
    <w:p w14:paraId="3D80364C">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21.1 第一阶段电子投标文件的密封和标记</w:t>
      </w:r>
    </w:p>
    <w:p w14:paraId="33ED7B5A">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21.1.1加盖了电子印章的</w:t>
      </w:r>
      <w:r>
        <w:rPr>
          <w:rFonts w:hint="eastAsia" w:ascii="仿宋_GB2312" w:hAnsi="仿宋" w:eastAsia="仿宋_GB2312" w:cs="宋体"/>
          <w:color w:val="000000" w:themeColor="text1"/>
          <w:sz w:val="28"/>
          <w:szCs w:val="28"/>
          <w14:textFill>
            <w14:solidFill>
              <w14:schemeClr w14:val="tx1"/>
            </w14:solidFill>
          </w14:textFill>
        </w:rPr>
        <w:t>电子投标文件（PDF格式）和数据文件（PDF格式）</w:t>
      </w:r>
      <w:r>
        <w:rPr>
          <w:rFonts w:hint="eastAsia" w:ascii="仿宋_GB2312" w:hAnsi="宋体" w:eastAsia="仿宋_GB2312"/>
          <w:color w:val="000000" w:themeColor="text1"/>
          <w:sz w:val="28"/>
          <w:szCs w:val="28"/>
          <w14:textFill>
            <w14:solidFill>
              <w14:schemeClr w14:val="tx1"/>
            </w14:solidFill>
          </w14:textFill>
        </w:rPr>
        <w:t>须在</w:t>
      </w:r>
      <w:r>
        <w:rPr>
          <w:rFonts w:hint="eastAsia" w:ascii="仿宋_GB2312" w:hAnsi="仿宋" w:eastAsia="仿宋_GB2312" w:cs="宋体"/>
          <w:color w:val="000000" w:themeColor="text1"/>
          <w:sz w:val="28"/>
          <w:szCs w:val="28"/>
          <w14:textFill>
            <w14:solidFill>
              <w14:schemeClr w14:val="tx1"/>
            </w14:solidFill>
          </w14:textFill>
        </w:rPr>
        <w:t>威海市国有企业阳光采购电子化服务平台</w:t>
      </w:r>
      <w:r>
        <w:rPr>
          <w:rFonts w:hint="eastAsia" w:ascii="仿宋_GB2312" w:hAnsi="宋体" w:eastAsia="仿宋_GB2312"/>
          <w:color w:val="000000" w:themeColor="text1"/>
          <w:sz w:val="28"/>
          <w:szCs w:val="28"/>
          <w14:textFill>
            <w14:solidFill>
              <w14:schemeClr w14:val="tx1"/>
            </w14:solidFill>
          </w14:textFill>
        </w:rPr>
        <w:t>的“我的投标”界面进行提交，提交前系统会自动在本地进行加密和电子签章，加密和数字签名后的文件除了会上传到系统中之外还会同步保存到本地计算机。</w:t>
      </w:r>
    </w:p>
    <w:p w14:paraId="7A3E08FE">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21.2资质证明文件原件的密封和标记</w:t>
      </w:r>
    </w:p>
    <w:p w14:paraId="5268F8CD">
      <w:pPr>
        <w:spacing w:line="560" w:lineRule="exact"/>
        <w:ind w:firstLine="562" w:firstLineChars="201"/>
        <w:rPr>
          <w:rFonts w:hint="eastAsia"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本项目不收取资质证明文件原件。</w:t>
      </w:r>
    </w:p>
    <w:p w14:paraId="660BC3AD">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22.</w:t>
      </w:r>
      <w:r>
        <w:rPr>
          <w:rFonts w:hint="eastAsia" w:ascii="楷体_GB2312" w:hAnsi="宋体" w:eastAsia="楷体_GB2312"/>
          <w:b/>
          <w:color w:val="000000" w:themeColor="text1"/>
          <w:sz w:val="28"/>
          <w:szCs w:val="28"/>
          <w:lang w:val="en-US" w:eastAsia="zh-CN"/>
          <w14:textFill>
            <w14:solidFill>
              <w14:schemeClr w14:val="tx1"/>
            </w14:solidFill>
          </w14:textFill>
        </w:rPr>
        <w:t>投标</w:t>
      </w:r>
      <w:r>
        <w:rPr>
          <w:rFonts w:hint="eastAsia" w:ascii="楷体_GB2312" w:hAnsi="宋体" w:eastAsia="楷体_GB2312"/>
          <w:b/>
          <w:color w:val="000000" w:themeColor="text1"/>
          <w:sz w:val="28"/>
          <w:szCs w:val="28"/>
          <w14:textFill>
            <w14:solidFill>
              <w14:schemeClr w14:val="tx1"/>
            </w14:solidFill>
          </w14:textFill>
        </w:rPr>
        <w:t>截止期</w:t>
      </w:r>
    </w:p>
    <w:p w14:paraId="5653B647">
      <w:pPr>
        <w:snapToGrid w:val="0"/>
        <w:spacing w:line="560" w:lineRule="exact"/>
        <w:ind w:firstLine="565" w:firstLineChars="201"/>
        <w:rPr>
          <w:rFonts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本次</w:t>
      </w:r>
      <w:r>
        <w:rPr>
          <w:rFonts w:hint="eastAsia" w:ascii="仿宋_GB2312" w:hAnsi="宋体" w:eastAsia="仿宋_GB2312"/>
          <w:b/>
          <w:color w:val="000000" w:themeColor="text1"/>
          <w:sz w:val="28"/>
          <w:szCs w:val="28"/>
          <w:lang w:val="en-US" w:eastAsia="zh-CN"/>
          <w14:textFill>
            <w14:solidFill>
              <w14:schemeClr w14:val="tx1"/>
            </w14:solidFill>
          </w14:textFill>
        </w:rPr>
        <w:t>投标</w:t>
      </w:r>
      <w:r>
        <w:rPr>
          <w:rFonts w:hint="eastAsia" w:ascii="仿宋_GB2312" w:hAnsi="宋体" w:eastAsia="仿宋_GB2312"/>
          <w:b/>
          <w:color w:val="000000" w:themeColor="text1"/>
          <w:sz w:val="28"/>
          <w:szCs w:val="28"/>
          <w14:textFill>
            <w14:solidFill>
              <w14:schemeClr w14:val="tx1"/>
            </w14:solidFill>
          </w14:textFill>
        </w:rPr>
        <w:t>第一阶段</w:t>
      </w:r>
      <w:r>
        <w:rPr>
          <w:rFonts w:hint="eastAsia" w:ascii="仿宋_GB2312" w:hAnsi="宋体" w:eastAsia="仿宋_GB2312"/>
          <w:b/>
          <w:color w:val="000000" w:themeColor="text1"/>
          <w:sz w:val="28"/>
          <w:szCs w:val="28"/>
          <w:lang w:eastAsia="zh-CN"/>
          <w14:textFill>
            <w14:solidFill>
              <w14:schemeClr w14:val="tx1"/>
            </w14:solidFill>
          </w14:textFill>
        </w:rPr>
        <w:t>投标文件</w:t>
      </w:r>
      <w:r>
        <w:rPr>
          <w:rFonts w:hint="eastAsia" w:ascii="仿宋_GB2312" w:hAnsi="宋体" w:eastAsia="仿宋_GB2312"/>
          <w:b/>
          <w:color w:val="000000" w:themeColor="text1"/>
          <w:sz w:val="28"/>
          <w:szCs w:val="28"/>
          <w14:textFill>
            <w14:solidFill>
              <w14:schemeClr w14:val="tx1"/>
            </w14:solidFill>
          </w14:textFill>
        </w:rPr>
        <w:t>的递交截止期见</w:t>
      </w:r>
      <w:r>
        <w:rPr>
          <w:rFonts w:hint="eastAsia" w:ascii="仿宋_GB2312" w:hAnsi="宋体" w:eastAsia="仿宋_GB2312"/>
          <w:b/>
          <w:color w:val="000000" w:themeColor="text1"/>
          <w:sz w:val="28"/>
          <w:szCs w:val="28"/>
          <w:u w:val="single"/>
          <w14:textFill>
            <w14:solidFill>
              <w14:schemeClr w14:val="tx1"/>
            </w14:solidFill>
          </w14:textFill>
        </w:rPr>
        <w:t>响应须知前附表</w:t>
      </w:r>
      <w:r>
        <w:rPr>
          <w:rFonts w:hint="eastAsia" w:ascii="仿宋_GB2312" w:hAnsi="宋体" w:eastAsia="仿宋_GB2312"/>
          <w:b/>
          <w:color w:val="000000" w:themeColor="text1"/>
          <w:sz w:val="28"/>
          <w:szCs w:val="28"/>
          <w14:textFill>
            <w14:solidFill>
              <w14:schemeClr w14:val="tx1"/>
            </w14:solidFill>
          </w14:textFill>
        </w:rPr>
        <w:t>。</w:t>
      </w:r>
    </w:p>
    <w:p w14:paraId="7BEE990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lang w:val="zh-CN"/>
          <w14:textFill>
            <w14:solidFill>
              <w14:schemeClr w14:val="tx1"/>
            </w14:solidFill>
          </w14:textFill>
        </w:rPr>
        <w:t>采购人和</w:t>
      </w:r>
      <w:r>
        <w:rPr>
          <w:rFonts w:ascii="仿宋_GB2312" w:hAnsi="仿宋" w:eastAsia="仿宋_GB2312" w:cs="宋体"/>
          <w:color w:val="000000" w:themeColor="text1"/>
          <w:sz w:val="28"/>
          <w:szCs w:val="28"/>
          <w:lang w:val="zh-CN"/>
          <w14:textFill>
            <w14:solidFill>
              <w14:schemeClr w14:val="tx1"/>
            </w14:solidFill>
          </w14:textFill>
        </w:rPr>
        <w:t>采购代理机构</w:t>
      </w:r>
      <w:r>
        <w:rPr>
          <w:rFonts w:hint="eastAsia" w:ascii="仿宋_GB2312" w:hAnsi="仿宋" w:eastAsia="仿宋_GB2312" w:cs="宋体"/>
          <w:color w:val="000000" w:themeColor="text1"/>
          <w:sz w:val="28"/>
          <w:szCs w:val="28"/>
          <w:lang w:val="zh-CN"/>
          <w14:textFill>
            <w14:solidFill>
              <w14:schemeClr w14:val="tx1"/>
            </w14:solidFill>
          </w14:textFill>
        </w:rPr>
        <w:t>有权按本须知的规定，延迟报价截止时间。在此情况下，采购人、</w:t>
      </w:r>
      <w:r>
        <w:rPr>
          <w:rFonts w:ascii="仿宋_GB2312" w:hAnsi="仿宋" w:eastAsia="仿宋_GB2312" w:cs="宋体"/>
          <w:color w:val="000000" w:themeColor="text1"/>
          <w:sz w:val="28"/>
          <w:szCs w:val="28"/>
          <w:lang w:val="zh-CN"/>
          <w14:textFill>
            <w14:solidFill>
              <w14:schemeClr w14:val="tx1"/>
            </w14:solidFill>
          </w14:textFill>
        </w:rPr>
        <w:t>采购代理机构</w:t>
      </w:r>
      <w:r>
        <w:rPr>
          <w:rFonts w:hint="eastAsia" w:ascii="仿宋_GB2312" w:hAnsi="仿宋" w:eastAsia="仿宋_GB2312" w:cs="宋体"/>
          <w:color w:val="000000" w:themeColor="text1"/>
          <w:sz w:val="28"/>
          <w:szCs w:val="28"/>
          <w:lang w:val="zh-CN"/>
          <w14:textFill>
            <w14:solidFill>
              <w14:schemeClr w14:val="tx1"/>
            </w14:solidFill>
          </w14:textFill>
        </w:rPr>
        <w:t>和投标人受报价截止时间制约的所有权利和义务均应延长至新的截止时间。</w:t>
      </w:r>
    </w:p>
    <w:p w14:paraId="5A8AE849">
      <w:pPr>
        <w:snapToGrid w:val="0"/>
        <w:spacing w:line="560" w:lineRule="exact"/>
        <w:ind w:firstLine="565" w:firstLineChars="201"/>
        <w:rPr>
          <w:rFonts w:hint="eastAsia" w:ascii="楷体_GB2312" w:hAnsi="宋体" w:eastAsia="楷体_GB2312"/>
          <w:b/>
          <w:color w:val="000000" w:themeColor="text1"/>
          <w:sz w:val="28"/>
          <w:szCs w:val="28"/>
          <w:lang w:eastAsia="zh-CN"/>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23.迟交的</w:t>
      </w:r>
      <w:r>
        <w:rPr>
          <w:rFonts w:hint="eastAsia" w:ascii="楷体_GB2312" w:hAnsi="宋体" w:eastAsia="楷体_GB2312"/>
          <w:b/>
          <w:color w:val="000000" w:themeColor="text1"/>
          <w:sz w:val="28"/>
          <w:szCs w:val="28"/>
          <w:lang w:eastAsia="zh-CN"/>
          <w14:textFill>
            <w14:solidFill>
              <w14:schemeClr w14:val="tx1"/>
            </w14:solidFill>
          </w14:textFill>
        </w:rPr>
        <w:t>投标文件</w:t>
      </w:r>
    </w:p>
    <w:p w14:paraId="43C99012">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威海市国有企业阳光采购电子化服务平台无法接收响应截止期后递交的</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w:t>
      </w:r>
    </w:p>
    <w:p w14:paraId="1FE22EFF">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24.演示</w:t>
      </w:r>
      <w:r>
        <w:rPr>
          <w:rFonts w:ascii="楷体_GB2312" w:hAnsi="宋体" w:eastAsia="楷体_GB2312"/>
          <w:b/>
          <w:color w:val="000000" w:themeColor="text1"/>
          <w:sz w:val="28"/>
          <w:szCs w:val="28"/>
          <w14:textFill>
            <w14:solidFill>
              <w14:schemeClr w14:val="tx1"/>
            </w14:solidFill>
          </w14:textFill>
        </w:rPr>
        <w:t>/</w:t>
      </w:r>
      <w:r>
        <w:rPr>
          <w:rFonts w:hint="eastAsia" w:ascii="楷体_GB2312" w:hAnsi="宋体" w:eastAsia="楷体_GB2312"/>
          <w:b/>
          <w:color w:val="000000" w:themeColor="text1"/>
          <w:sz w:val="28"/>
          <w:szCs w:val="28"/>
          <w14:textFill>
            <w14:solidFill>
              <w14:schemeClr w14:val="tx1"/>
            </w14:solidFill>
          </w14:textFill>
        </w:rPr>
        <w:t>样品递交</w:t>
      </w:r>
    </w:p>
    <w:p w14:paraId="42F5DEE8">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24.1采购人可以要求</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对其提供的信息化、自动化等相关类别服务进行演示。</w:t>
      </w:r>
      <w:r>
        <w:rPr>
          <w:rFonts w:hint="eastAsia" w:ascii="仿宋_GB2312" w:hAnsi="仿宋" w:eastAsia="仿宋_GB2312" w:cs="宋体"/>
          <w:color w:val="000000" w:themeColor="text1"/>
          <w:sz w:val="28"/>
          <w:szCs w:val="28"/>
          <w:lang w:eastAsia="zh-CN"/>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可以到现场演示，也可以使用系统“网上评标”中的“谈判”功能与评审专家进行远程演示。</w:t>
      </w:r>
    </w:p>
    <w:p w14:paraId="24C9F72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24.2若服务项目涉及货物时，采购人可以要求</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提供样品，样品作为</w:t>
      </w:r>
      <w:r>
        <w:rPr>
          <w:rFonts w:hint="eastAsia" w:ascii="仿宋_GB2312" w:hAnsi="宋体" w:eastAsia="仿宋_GB2312"/>
          <w:color w:val="000000" w:themeColor="text1"/>
          <w:sz w:val="28"/>
          <w:szCs w:val="28"/>
          <w:lang w:eastAsia="zh-CN"/>
          <w14:textFill>
            <w14:solidFill>
              <w14:schemeClr w14:val="tx1"/>
            </w14:solidFill>
          </w14:textFill>
        </w:rPr>
        <w:t>投标文件</w:t>
      </w:r>
      <w:r>
        <w:rPr>
          <w:rFonts w:hint="eastAsia" w:ascii="仿宋_GB2312" w:hAnsi="宋体" w:eastAsia="仿宋_GB2312"/>
          <w:color w:val="000000" w:themeColor="text1"/>
          <w:sz w:val="28"/>
          <w:szCs w:val="28"/>
          <w14:textFill>
            <w14:solidFill>
              <w14:schemeClr w14:val="tx1"/>
            </w14:solidFill>
          </w14:textFill>
        </w:rPr>
        <w:t>的一部分。未成交</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提供的样品将于评审结束后退还。成交</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的样品由采购人保留，作为验收的依据。</w:t>
      </w:r>
    </w:p>
    <w:p w14:paraId="06FC49EF">
      <w:pPr>
        <w:snapToGrid w:val="0"/>
        <w:spacing w:line="560" w:lineRule="exact"/>
        <w:ind w:firstLine="565" w:firstLineChars="201"/>
        <w:rPr>
          <w:rFonts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是否要求</w:t>
      </w:r>
      <w:r>
        <w:rPr>
          <w:rFonts w:hint="eastAsia" w:ascii="仿宋_GB2312" w:hAnsi="宋体" w:eastAsia="仿宋_GB2312"/>
          <w:b/>
          <w:color w:val="000000" w:themeColor="text1"/>
          <w:sz w:val="28"/>
          <w:szCs w:val="28"/>
          <w:lang w:eastAsia="zh-CN"/>
          <w14:textFill>
            <w14:solidFill>
              <w14:schemeClr w14:val="tx1"/>
            </w14:solidFill>
          </w14:textFill>
        </w:rPr>
        <w:t>投标人</w:t>
      </w:r>
      <w:r>
        <w:rPr>
          <w:rFonts w:hint="eastAsia" w:ascii="仿宋_GB2312" w:hAnsi="宋体" w:eastAsia="仿宋_GB2312"/>
          <w:b/>
          <w:color w:val="000000" w:themeColor="text1"/>
          <w:sz w:val="28"/>
          <w:szCs w:val="28"/>
          <w14:textFill>
            <w14:solidFill>
              <w14:schemeClr w14:val="tx1"/>
            </w14:solidFill>
          </w14:textFill>
        </w:rPr>
        <w:t>提供演示/提交样品，详见</w:t>
      </w:r>
      <w:r>
        <w:rPr>
          <w:rFonts w:hint="eastAsia" w:ascii="仿宋_GB2312" w:hAnsi="宋体" w:eastAsia="仿宋_GB2312"/>
          <w:b/>
          <w:color w:val="000000" w:themeColor="text1"/>
          <w:sz w:val="28"/>
          <w:szCs w:val="28"/>
          <w:lang w:eastAsia="zh-CN"/>
          <w14:textFill>
            <w14:solidFill>
              <w14:schemeClr w14:val="tx1"/>
            </w14:solidFill>
          </w14:textFill>
        </w:rPr>
        <w:t>招标文件</w:t>
      </w:r>
      <w:r>
        <w:rPr>
          <w:rFonts w:hint="eastAsia" w:ascii="仿宋_GB2312" w:hAnsi="宋体" w:eastAsia="仿宋_GB2312"/>
          <w:b/>
          <w:color w:val="000000" w:themeColor="text1"/>
          <w:sz w:val="28"/>
          <w:szCs w:val="28"/>
          <w:u w:val="single"/>
          <w14:textFill>
            <w14:solidFill>
              <w14:schemeClr w14:val="tx1"/>
            </w14:solidFill>
          </w14:textFill>
        </w:rPr>
        <w:t>响应须知前附表</w:t>
      </w:r>
      <w:r>
        <w:rPr>
          <w:rFonts w:hint="eastAsia" w:ascii="仿宋_GB2312" w:hAnsi="宋体" w:eastAsia="仿宋_GB2312"/>
          <w:b/>
          <w:color w:val="000000" w:themeColor="text1"/>
          <w:sz w:val="28"/>
          <w:szCs w:val="28"/>
          <w14:textFill>
            <w14:solidFill>
              <w14:schemeClr w14:val="tx1"/>
            </w14:solidFill>
          </w14:textFill>
        </w:rPr>
        <w:t>规定。</w:t>
      </w:r>
    </w:p>
    <w:p w14:paraId="3DCC8519">
      <w:pPr>
        <w:snapToGrid w:val="0"/>
        <w:spacing w:line="560" w:lineRule="exact"/>
        <w:ind w:firstLine="565" w:firstLineChars="201"/>
        <w:rPr>
          <w:rFonts w:ascii="楷体_GB2312" w:hAnsi="宋体" w:eastAsia="楷体_GB2312"/>
          <w:b/>
          <w:color w:val="000000" w:themeColor="text1"/>
          <w:sz w:val="28"/>
          <w:szCs w:val="28"/>
          <w14:textFill>
            <w14:solidFill>
              <w14:schemeClr w14:val="tx1"/>
            </w14:solidFill>
          </w14:textFill>
        </w:rPr>
      </w:pPr>
      <w:r>
        <w:rPr>
          <w:rFonts w:hint="eastAsia" w:ascii="楷体_GB2312" w:hAnsi="宋体" w:eastAsia="楷体_GB2312"/>
          <w:b/>
          <w:color w:val="000000" w:themeColor="text1"/>
          <w:sz w:val="28"/>
          <w:szCs w:val="28"/>
          <w14:textFill>
            <w14:solidFill>
              <w14:schemeClr w14:val="tx1"/>
            </w14:solidFill>
          </w14:textFill>
        </w:rPr>
        <w:t>25.</w:t>
      </w:r>
      <w:r>
        <w:rPr>
          <w:rFonts w:hint="eastAsia" w:ascii="楷体_GB2312" w:hAnsi="宋体" w:eastAsia="楷体_GB2312"/>
          <w:b/>
          <w:color w:val="000000" w:themeColor="text1"/>
          <w:sz w:val="28"/>
          <w:szCs w:val="28"/>
          <w:lang w:val="en-US" w:eastAsia="zh-CN"/>
          <w14:textFill>
            <w14:solidFill>
              <w14:schemeClr w14:val="tx1"/>
            </w14:solidFill>
          </w14:textFill>
        </w:rPr>
        <w:t>投标</w:t>
      </w:r>
      <w:r>
        <w:rPr>
          <w:rFonts w:hint="eastAsia" w:ascii="楷体_GB2312" w:hAnsi="宋体" w:eastAsia="楷体_GB2312"/>
          <w:b/>
          <w:color w:val="000000" w:themeColor="text1"/>
          <w:sz w:val="28"/>
          <w:szCs w:val="28"/>
          <w14:textFill>
            <w14:solidFill>
              <w14:schemeClr w14:val="tx1"/>
            </w14:solidFill>
          </w14:textFill>
        </w:rPr>
        <w:t>文件的修改和撤回</w:t>
      </w:r>
    </w:p>
    <w:p w14:paraId="1CA8148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25.1</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必须在规定的</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截止期之前将修改的</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文件上传到威海市国有企业阳光采购电子化服务平台,在</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截止期之后，</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不得对其</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文件做任何修改。</w:t>
      </w:r>
    </w:p>
    <w:p w14:paraId="0755C1CF">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25.2</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在递交</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文件后，可以在</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截止期之前撤回其</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w:t>
      </w:r>
    </w:p>
    <w:p w14:paraId="395BFE2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25.3从</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截止期至</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有效期这段时间内，</w:t>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不得撤回其</w:t>
      </w:r>
      <w:r>
        <w:rPr>
          <w:rFonts w:hint="eastAsia" w:ascii="仿宋_GB2312" w:hAnsi="宋体" w:eastAsia="仿宋_GB2312"/>
          <w:color w:val="000000" w:themeColor="text1"/>
          <w:sz w:val="28"/>
          <w:szCs w:val="28"/>
          <w:lang w:val="en-US" w:eastAsia="zh-CN"/>
          <w14:textFill>
            <w14:solidFill>
              <w14:schemeClr w14:val="tx1"/>
            </w14:solidFill>
          </w14:textFill>
        </w:rPr>
        <w:t>投标</w:t>
      </w:r>
      <w:r>
        <w:rPr>
          <w:rFonts w:hint="eastAsia" w:ascii="仿宋_GB2312" w:hAnsi="宋体" w:eastAsia="仿宋_GB2312"/>
          <w:color w:val="000000" w:themeColor="text1"/>
          <w:sz w:val="28"/>
          <w:szCs w:val="28"/>
          <w14:textFill>
            <w14:solidFill>
              <w14:schemeClr w14:val="tx1"/>
            </w14:solidFill>
          </w14:textFill>
        </w:rPr>
        <w:t>文件。</w:t>
      </w:r>
    </w:p>
    <w:p w14:paraId="2AD893F3">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五、开标与评审</w:t>
      </w:r>
    </w:p>
    <w:p w14:paraId="153BB64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w:t>
      </w:r>
      <w:r>
        <w:rPr>
          <w:rFonts w:hint="eastAsia" w:ascii="楷体_GB2312" w:hAnsi="仿宋" w:eastAsia="楷体_GB2312" w:cs="宋体"/>
          <w:b/>
          <w:color w:val="000000" w:themeColor="text1"/>
          <w:sz w:val="28"/>
          <w:szCs w:val="28"/>
          <w:lang w:val="en-US" w:eastAsia="zh-CN"/>
          <w14:textFill>
            <w14:solidFill>
              <w14:schemeClr w14:val="tx1"/>
            </w14:solidFill>
          </w14:textFill>
        </w:rPr>
        <w:t>6</w:t>
      </w:r>
      <w:r>
        <w:rPr>
          <w:rFonts w:hint="eastAsia" w:ascii="楷体_GB2312" w:hAnsi="仿宋" w:eastAsia="楷体_GB2312" w:cs="宋体"/>
          <w:b/>
          <w:color w:val="000000" w:themeColor="text1"/>
          <w:sz w:val="28"/>
          <w:szCs w:val="28"/>
          <w14:textFill>
            <w14:solidFill>
              <w14:schemeClr w14:val="tx1"/>
            </w14:solidFill>
          </w14:textFill>
        </w:rPr>
        <w:t>.开标</w:t>
      </w:r>
    </w:p>
    <w:p w14:paraId="2129FD4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.1投标截止时间结束后，投标人不足3家的不得开标。</w:t>
      </w:r>
    </w:p>
    <w:p w14:paraId="25F994A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B6E8E4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14:textFill>
            <w14:solidFill>
              <w14:schemeClr w14:val="tx1"/>
            </w14:solidFill>
          </w14:textFill>
        </w:rPr>
        <w:t>视作</w:t>
      </w:r>
      <w:r>
        <w:rPr>
          <w:rFonts w:hint="eastAsia" w:ascii="仿宋_GB2312" w:hAnsi="仿宋" w:eastAsia="仿宋_GB2312" w:cs="宋体"/>
          <w:color w:val="000000" w:themeColor="text1"/>
          <w:sz w:val="28"/>
          <w:szCs w:val="28"/>
          <w14:textFill>
            <w14:solidFill>
              <w14:schemeClr w14:val="tx1"/>
            </w14:solidFill>
          </w14:textFill>
        </w:rPr>
        <w:t>认同开标结果。</w:t>
      </w:r>
    </w:p>
    <w:p w14:paraId="438FE06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22EE91C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.5开标过程应当由采购人或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负责记录，最终形成开标一览表并由各投标人代表和相关工作人员签字或盖章确认。</w:t>
      </w:r>
    </w:p>
    <w:p w14:paraId="513BE37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.6投标人代表对开标过程和开标记录有疑义，以及认为采购人、</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相关工作人员有需要回避的情形的，应当场提出询问或者回避申请。采购人、</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对投标人代表提出的询问或者回避申请应当及时处理。</w:t>
      </w:r>
    </w:p>
    <w:p w14:paraId="6510BBA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.7录音、录像：威海市公共资源交易中心乳山分中心负责从递交投标文件开始到定标结束全过程的录音、录像工作，确保声音清楚、图像清晰、内容无遗漏。</w:t>
      </w:r>
    </w:p>
    <w:p w14:paraId="01D184C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.8评审过程中，如遇特殊情况，服从威海市公共资源交易中心乳山分中心场地调配，并遵守相关规章制度。</w:t>
      </w:r>
    </w:p>
    <w:p w14:paraId="5FF2767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.9对投标文件报价出现前后不一致的，按以下规定修正：</w:t>
      </w:r>
    </w:p>
    <w:p w14:paraId="44EA114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（1）“投标（报价）一览表”的报价与“报价明细表”的报价不一致的，以“投标（报价）一览表”的报价为准；</w:t>
      </w:r>
    </w:p>
    <w:p w14:paraId="5411FE2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（2）大写金额和小写金额不一致的，以大写金额为准；</w:t>
      </w:r>
    </w:p>
    <w:p w14:paraId="2E4AED8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（3）单价金额小数点或者百分比有明显错位的，以投标（报价）一览表的总价为准，并修改单价。</w:t>
      </w:r>
    </w:p>
    <w:p w14:paraId="5319C2A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（4）总价金额与按单价汇总金额不一致的，以单价金额计算结果为准。</w:t>
      </w:r>
    </w:p>
    <w:p w14:paraId="13FDD1C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（5）同时出现两种以上不一致的，按照前款规定的顺序修正。修正后的报价经投标人确认后产生约束力，投标人不确认的，其投标</w:t>
      </w:r>
      <w:r>
        <w:rPr>
          <w:rFonts w:hint="eastAsia" w:ascii="仿宋_GB2312" w:hAnsi="仿宋" w:eastAsia="仿宋_GB2312" w:cs="宋体"/>
          <w:b/>
          <w:color w:val="000000" w:themeColor="text1"/>
          <w:sz w:val="28"/>
          <w:szCs w:val="28"/>
          <w14:textFill>
            <w14:solidFill>
              <w14:schemeClr w14:val="tx1"/>
            </w14:solidFill>
          </w14:textFill>
        </w:rPr>
        <w:t>无效</w:t>
      </w:r>
      <w:r>
        <w:rPr>
          <w:rFonts w:hint="eastAsia" w:ascii="仿宋_GB2312" w:hAnsi="仿宋" w:eastAsia="仿宋_GB2312" w:cs="宋体"/>
          <w:color w:val="000000" w:themeColor="text1"/>
          <w:sz w:val="28"/>
          <w:szCs w:val="28"/>
          <w14:textFill>
            <w14:solidFill>
              <w14:schemeClr w14:val="tx1"/>
            </w14:solidFill>
          </w14:textFill>
        </w:rPr>
        <w:t>。</w:t>
      </w:r>
    </w:p>
    <w:p w14:paraId="2811A15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.10开标程序</w:t>
      </w:r>
    </w:p>
    <w:p w14:paraId="2217E38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.10.1签到：在</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规定的时间完成签到。</w:t>
      </w:r>
    </w:p>
    <w:p w14:paraId="61DAF75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.10.2开标：工作人员在</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规定的开标时间启动开标。</w:t>
      </w:r>
    </w:p>
    <w:p w14:paraId="7171653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.10.3解密：开标后工作人员启动开始解密指令，投标人开始输入解密密码，解密时间到后工作人员启动停止解密指令。</w:t>
      </w:r>
    </w:p>
    <w:p w14:paraId="7400CA46">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5BDED7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hint="eastAsia" w:ascii="仿宋_GB2312" w:hAnsi="仿宋" w:eastAsia="仿宋_GB2312" w:cs="宋体"/>
          <w:b/>
          <w:color w:val="000000" w:themeColor="text1"/>
          <w:sz w:val="28"/>
          <w:szCs w:val="28"/>
          <w14:textFill>
            <w14:solidFill>
              <w14:schemeClr w14:val="tx1"/>
            </w14:solidFill>
          </w14:textFill>
        </w:rPr>
        <w:t>视为</w:t>
      </w:r>
      <w:r>
        <w:rPr>
          <w:rFonts w:hint="eastAsia" w:ascii="仿宋_GB2312" w:hAnsi="仿宋" w:eastAsia="仿宋_GB2312" w:cs="宋体"/>
          <w:color w:val="000000" w:themeColor="text1"/>
          <w:sz w:val="28"/>
          <w:szCs w:val="28"/>
          <w14:textFill>
            <w14:solidFill>
              <w14:schemeClr w14:val="tx1"/>
            </w14:solidFill>
          </w14:textFill>
        </w:rPr>
        <w:t>其对开标一览表中所载内容无疑议。</w:t>
      </w:r>
    </w:p>
    <w:p w14:paraId="2624951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.10.5投标人可使用电子交易系统“网上开标”中的“看直播”功能参与开标程序。</w:t>
      </w:r>
    </w:p>
    <w:p w14:paraId="6CD5085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.11应急开标程序</w:t>
      </w:r>
    </w:p>
    <w:p w14:paraId="4328842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电子开标过程中如出现下列情况，导致系统无法正常运行，或者无法保证开标过程的公平、公正和信息安全时，经与行政监督部门沟通后可启动应急开标程序。</w:t>
      </w:r>
    </w:p>
    <w:p w14:paraId="241C841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（1）系统服务器发生故障，无法访问或无法使用系统；</w:t>
      </w:r>
    </w:p>
    <w:p w14:paraId="2B3C9C5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（2）系统的软件或数据库出现错误，不能进行正常操作；</w:t>
      </w:r>
    </w:p>
    <w:p w14:paraId="3E5CD5A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（3）系统发现有安全漏洞，有潜在的泄密危险；</w:t>
      </w:r>
    </w:p>
    <w:p w14:paraId="7A9E41D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（4）病毒发作或受到外来病毒的攻击；</w:t>
      </w:r>
    </w:p>
    <w:p w14:paraId="49068E3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（5）其他无法保证开标过程公平、公正和信息安全的情形。</w:t>
      </w:r>
    </w:p>
    <w:p w14:paraId="693336F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应急开标程序包括：</w:t>
      </w:r>
    </w:p>
    <w:p w14:paraId="40C3EA8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（1）对</w:t>
      </w:r>
      <w:r>
        <w:rPr>
          <w:rFonts w:ascii="仿宋_GB2312" w:hAnsi="仿宋" w:eastAsia="仿宋_GB2312" w:cs="宋体"/>
          <w:color w:val="000000" w:themeColor="text1"/>
          <w:sz w:val="28"/>
          <w:szCs w:val="28"/>
          <w14:textFill>
            <w14:solidFill>
              <w14:schemeClr w14:val="tx1"/>
            </w14:solidFill>
          </w14:textFill>
        </w:rPr>
        <w:t>未在系统中开标的可暂停开标</w:t>
      </w:r>
      <w:r>
        <w:rPr>
          <w:rFonts w:hint="eastAsia" w:ascii="仿宋_GB2312" w:hAnsi="仿宋" w:eastAsia="仿宋_GB2312" w:cs="宋体"/>
          <w:color w:val="000000" w:themeColor="text1"/>
          <w:sz w:val="28"/>
          <w:szCs w:val="28"/>
          <w14:textFill>
            <w14:solidFill>
              <w14:schemeClr w14:val="tx1"/>
            </w14:solidFill>
          </w14:textFill>
        </w:rPr>
        <w:t>；</w:t>
      </w:r>
    </w:p>
    <w:p w14:paraId="231F21D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（2）对已在系统中开标的应停止，等待系统恢复正常后再组织进行开标。</w:t>
      </w:r>
    </w:p>
    <w:p w14:paraId="27AA5577">
      <w:pPr>
        <w:spacing w:line="560" w:lineRule="exact"/>
        <w:ind w:firstLine="562"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14:textFill>
            <w14:solidFill>
              <w14:schemeClr w14:val="tx1"/>
            </w14:solidFill>
          </w14:textFill>
        </w:rPr>
        <w:t>无效投标（响应）处理。</w:t>
      </w:r>
    </w:p>
    <w:p w14:paraId="2517B61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61EF79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.12应急开标电子邮件递交规定</w:t>
      </w:r>
    </w:p>
    <w:p w14:paraId="2D84D0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接收电子邮箱：</w:t>
      </w:r>
      <w:r>
        <w:rPr>
          <w:rFonts w:hint="eastAsia" w:ascii="仿宋_GB2312" w:hAnsi="仿宋" w:eastAsia="仿宋_GB2312" w:cs="宋体"/>
          <w:color w:val="000000" w:themeColor="text1"/>
          <w:sz w:val="28"/>
          <w:szCs w:val="28"/>
          <w:lang w:val="en-US" w:eastAsia="zh-CN"/>
          <w14:textFill>
            <w14:solidFill>
              <w14:schemeClr w14:val="tx1"/>
            </w14:solidFill>
          </w14:textFill>
        </w:rPr>
        <w:t>whjxzbs@126.com</w:t>
      </w:r>
    </w:p>
    <w:p w14:paraId="7445FB9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递交时间：以电子邮件或电话通知的时间为准；</w:t>
      </w:r>
    </w:p>
    <w:p w14:paraId="51992BC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邮件数量：一封；</w:t>
      </w:r>
    </w:p>
    <w:p w14:paraId="3886C1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邮件主题：项目编号、投标人名称；</w:t>
      </w:r>
    </w:p>
    <w:p w14:paraId="0E6809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E8D36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.13启动电子邮件开标流程</w:t>
      </w:r>
    </w:p>
    <w:p w14:paraId="3C236FE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工作人员电话通知所有投标人启动应急开标程序；</w:t>
      </w:r>
    </w:p>
    <w:p w14:paraId="1654CB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投标人收到通知后在规定时间内通过电子邮件递交投标文件（在非应急开标期间</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不接受、不处理任何通过电子邮件提交的投标文件）；</w:t>
      </w:r>
    </w:p>
    <w:p w14:paraId="2C5C704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递交截止时间到，工作人员开始下载投标文件，将投标报价形成开标报告并邮件回复各投标人；</w:t>
      </w:r>
    </w:p>
    <w:p w14:paraId="1BFD4E4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投标人确认报价并邮件回复，不及时回复的视为对开标报告的内容无异议。</w:t>
      </w:r>
    </w:p>
    <w:p w14:paraId="77FB2434">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w:t>
      </w:r>
      <w:r>
        <w:rPr>
          <w:rFonts w:hint="eastAsia" w:ascii="楷体_GB2312" w:hAnsi="仿宋" w:eastAsia="楷体_GB2312" w:cs="宋体"/>
          <w:b/>
          <w:color w:val="000000" w:themeColor="text1"/>
          <w:sz w:val="28"/>
          <w:szCs w:val="28"/>
          <w:lang w:val="en-US" w:eastAsia="zh-CN"/>
          <w14:textFill>
            <w14:solidFill>
              <w14:schemeClr w14:val="tx1"/>
            </w14:solidFill>
          </w14:textFill>
        </w:rPr>
        <w:t>7</w:t>
      </w:r>
      <w:r>
        <w:rPr>
          <w:rFonts w:hint="eastAsia" w:ascii="楷体_GB2312" w:hAnsi="仿宋" w:eastAsia="楷体_GB2312" w:cs="宋体"/>
          <w:b/>
          <w:color w:val="000000" w:themeColor="text1"/>
          <w:sz w:val="28"/>
          <w:szCs w:val="28"/>
          <w14:textFill>
            <w14:solidFill>
              <w14:schemeClr w14:val="tx1"/>
            </w14:solidFill>
          </w14:textFill>
        </w:rPr>
        <w:t>.评标委员会的组成和评标方法</w:t>
      </w:r>
    </w:p>
    <w:p w14:paraId="7A5E9E9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hint="eastAsia" w:ascii="仿宋_GB2312" w:hAnsi="宋体" w:eastAsia="仿宋_GB2312"/>
          <w:color w:val="000000" w:themeColor="text1"/>
          <w:sz w:val="28"/>
          <w:szCs w:val="28"/>
          <w14:textFill>
            <w14:solidFill>
              <w14:schemeClr w14:val="tx1"/>
            </w14:solidFill>
          </w14:textFill>
        </w:rPr>
        <w:t>情况特殊，通过随机方式难以确定合适的评审专家的项目，经主管部门同意，可以自行选定评审专家。</w:t>
      </w:r>
    </w:p>
    <w:p w14:paraId="2F495A1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.2采购人员及相关人员与</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工作人员离职或退休不满三年的，不能作为专家参加评标工作。</w:t>
      </w:r>
    </w:p>
    <w:p w14:paraId="7159256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.3评标委员会成员职责：</w:t>
      </w:r>
    </w:p>
    <w:p w14:paraId="3B7F7A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30B2725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（2）按照招标文件中确定的评标办法，对投标文件的内容进行评审，并对评审结果承担责任；</w:t>
      </w:r>
    </w:p>
    <w:p w14:paraId="450E090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（3）对评标过程和结果，以及投标人的商业秘密进行保密；</w:t>
      </w:r>
    </w:p>
    <w:p w14:paraId="504027D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（4）在评标委员会集体起草的评标报告上签字；</w:t>
      </w:r>
    </w:p>
    <w:p w14:paraId="7DEB779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（5）配合</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答复投标人质疑；</w:t>
      </w:r>
    </w:p>
    <w:p w14:paraId="7E8DE9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（6）配合主管部门处理投标人投诉；</w:t>
      </w:r>
    </w:p>
    <w:p w14:paraId="254596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（7）向主管部门反映评标工作中的问题，提出意见和建议。</w:t>
      </w:r>
    </w:p>
    <w:p w14:paraId="4EB703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.4评标委员会集体职责：</w:t>
      </w:r>
    </w:p>
    <w:p w14:paraId="53AB562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7E09EB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（2）配合采购人和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答复投标人的质疑；</w:t>
      </w:r>
    </w:p>
    <w:p w14:paraId="4E59786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（3）配合主管部门做好投诉处理工作；</w:t>
      </w:r>
    </w:p>
    <w:p w14:paraId="42937F3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（4）必要时，向投标人解释评标结果；</w:t>
      </w:r>
    </w:p>
    <w:p w14:paraId="5BEFDBF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（5）向主管部门或者有关部门报告非法干预评标工作的行为。</w:t>
      </w:r>
    </w:p>
    <w:p w14:paraId="46A771A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.5</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或采购人的职责：</w:t>
      </w:r>
    </w:p>
    <w:p w14:paraId="44B7135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（1）核对评审专家身份和采购人委托授权，对评审专家在采购活动中的职责履行情况予以记录，并及时将有关违法违规行为向主管部门报告；</w:t>
      </w:r>
    </w:p>
    <w:p w14:paraId="61FB037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（2）宣布评标纪律；</w:t>
      </w:r>
    </w:p>
    <w:p w14:paraId="16AE9E9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（3）公布投标人名单，告知评审专家应当回避的情形；</w:t>
      </w:r>
    </w:p>
    <w:p w14:paraId="4827282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（4）组织评标委员会推选评标组长，采购人代表不得担任组长；</w:t>
      </w:r>
    </w:p>
    <w:p w14:paraId="2CBEC4C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（5）在评标期间采取必要的通讯管理措施，保证评标活动不受外界干扰；</w:t>
      </w:r>
    </w:p>
    <w:p w14:paraId="7870B5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（6）根据评标委员会的要求介绍采购相关政策法规、招标文件；</w:t>
      </w:r>
    </w:p>
    <w:p w14:paraId="708EC00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（7）维护评标秩序，监督评标委员会依照招标文件规定的评标程序、方法和标准进行独立评审，及时制止和纠正采购人代表、评审专家的倾向性言论或者违法违规行为；</w:t>
      </w:r>
    </w:p>
    <w:p w14:paraId="0C74A8D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（8）核对评标结果，有财政部令第87号第六十四条规定的，要求评标委员会复核或者书面说明理由，评标委员会拒绝的，应予记录并向主管部门报告；</w:t>
      </w:r>
    </w:p>
    <w:p w14:paraId="3D82C8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（9）评审工作完成后，按照规定向评审专家支付劳务报酬和异地评审差旅费，不得向评审专家以外的其他人员支付评审劳务报酬；</w:t>
      </w:r>
    </w:p>
    <w:p w14:paraId="7D71C7E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（10）处理与评标有关的其他事项。</w:t>
      </w:r>
    </w:p>
    <w:p w14:paraId="10BE39C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采购人可以在评标前说明项目背景和采购需求，说明内容不得含有歧视性、倾向性意见，不得超出招标文件所述范围。说明应当提交书面材料，并随采购文件一并存档。</w:t>
      </w:r>
    </w:p>
    <w:p w14:paraId="27705A6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.6评标委员会采用集中办公、封闭方式进行评审。评标前，</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工作人员向评标委员会成员宣布评标纪律和工作规则。评标委员会成员签署《无利害关系声明表》，并遵照执行。</w:t>
      </w:r>
    </w:p>
    <w:p w14:paraId="47B1AB5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.7评标委员会成员对与自己有利害关系的评标项目应当主动提出回避。</w:t>
      </w:r>
    </w:p>
    <w:p w14:paraId="74A6DE7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.8评标委员会将按照招标文件确定的评标原则和方法进行评标。采购人对投标人进行资格性审查，评标委员会对投标文件的评审内容分为符合性审查、商务评议、技术评议和价格评议。</w:t>
      </w:r>
    </w:p>
    <w:p w14:paraId="0F7C36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.9评标委员会独立履行下列职责：</w:t>
      </w:r>
    </w:p>
    <w:p w14:paraId="4CC8DEA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（1）审查、评价投标文件是否符合招标文件的商务、技术等实质性要求；</w:t>
      </w:r>
    </w:p>
    <w:p w14:paraId="3257ED6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（2）要求投标人对投标文件有关事项做出澄清或者说明；</w:t>
      </w:r>
    </w:p>
    <w:p w14:paraId="5CE24A1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（3）对投标文件进行比较和评价；</w:t>
      </w:r>
    </w:p>
    <w:p w14:paraId="4A34EA1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（4）确定中标候选人名单，以及根据采购人委托直接确定中标人；</w:t>
      </w:r>
    </w:p>
    <w:p w14:paraId="09C5470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（5）向采购人、</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或者有关部门报告评标中发现的违法行为。</w:t>
      </w:r>
    </w:p>
    <w:p w14:paraId="3AABE78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7</w:t>
      </w:r>
      <w:r>
        <w:rPr>
          <w:rFonts w:hint="eastAsia" w:ascii="仿宋_GB2312" w:hAnsi="仿宋" w:eastAsia="仿宋_GB2312" w:cs="宋体"/>
          <w:color w:val="000000" w:themeColor="text1"/>
          <w:sz w:val="28"/>
          <w:szCs w:val="28"/>
          <w14:textFill>
            <w14:solidFill>
              <w14:schemeClr w14:val="tx1"/>
            </w14:solidFill>
          </w14:textFill>
        </w:rPr>
        <w:t>.10评标中因评标委员会成员缺席、回避或者健康等特殊原因导致评标委员会组成不符合本办法规定的，</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应当依法补足后继续评标。被更换的评标委员会成员所做出的评标意见无效。</w:t>
      </w:r>
    </w:p>
    <w:p w14:paraId="04E4243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无法及时补足评标委员会成员的，</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应当停止评标活动，封存所有投标文件和开标、评标资料，依法重新组建评标委员会进行评标。原评标委员会做出的评标意见无效。</w:t>
      </w:r>
    </w:p>
    <w:p w14:paraId="45D3550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采购代理机构应当将变更、重新组建评标委员会的情况予以记录，并随采购文件一并存档。</w:t>
      </w:r>
    </w:p>
    <w:p w14:paraId="6FA0A0C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w:t>
      </w:r>
      <w:r>
        <w:rPr>
          <w:rFonts w:hint="eastAsia" w:ascii="楷体_GB2312" w:hAnsi="仿宋" w:eastAsia="楷体_GB2312" w:cs="宋体"/>
          <w:b/>
          <w:color w:val="000000" w:themeColor="text1"/>
          <w:sz w:val="28"/>
          <w:szCs w:val="28"/>
          <w:lang w:val="en-US" w:eastAsia="zh-CN"/>
          <w14:textFill>
            <w14:solidFill>
              <w14:schemeClr w14:val="tx1"/>
            </w14:solidFill>
          </w14:textFill>
        </w:rPr>
        <w:t>8</w:t>
      </w:r>
      <w:r>
        <w:rPr>
          <w:rFonts w:hint="eastAsia" w:ascii="楷体_GB2312" w:hAnsi="仿宋" w:eastAsia="楷体_GB2312" w:cs="宋体"/>
          <w:b/>
          <w:color w:val="000000" w:themeColor="text1"/>
          <w:sz w:val="28"/>
          <w:szCs w:val="28"/>
          <w14:textFill>
            <w14:solidFill>
              <w14:schemeClr w14:val="tx1"/>
            </w14:solidFill>
          </w14:textFill>
        </w:rPr>
        <w:t>.投标文件的初审</w:t>
      </w:r>
    </w:p>
    <w:p w14:paraId="5486C84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8</w:t>
      </w:r>
      <w:r>
        <w:rPr>
          <w:rFonts w:hint="eastAsia" w:ascii="仿宋_GB2312" w:hAnsi="仿宋" w:eastAsia="仿宋_GB2312" w:cs="宋体"/>
          <w:color w:val="000000" w:themeColor="text1"/>
          <w:sz w:val="28"/>
          <w:szCs w:val="28"/>
          <w14:textFill>
            <w14:solidFill>
              <w14:schemeClr w14:val="tx1"/>
            </w14:solidFill>
          </w14:textFill>
        </w:rPr>
        <w:t>.1资格性审查。在采购项目开标结束后,采购人或者</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工作人员应当依照有关法律和招标文件的规定对投标人的资格进行审查，具体内容详见</w:t>
      </w:r>
      <w:r>
        <w:rPr>
          <w:rFonts w:hint="eastAsia" w:ascii="仿宋_GB2312" w:hAnsi="仿宋" w:eastAsia="仿宋_GB2312" w:cs="宋体"/>
          <w:b/>
          <w:color w:val="000000" w:themeColor="text1"/>
          <w:sz w:val="28"/>
          <w:szCs w:val="28"/>
          <w14:textFill>
            <w14:solidFill>
              <w14:schemeClr w14:val="tx1"/>
            </w14:solidFill>
          </w14:textFill>
        </w:rPr>
        <w:t>《投标须知》-《实质性条款一览表》中资格性审查条件</w:t>
      </w:r>
      <w:r>
        <w:rPr>
          <w:rFonts w:hint="eastAsia" w:ascii="仿宋_GB2312" w:hAnsi="仿宋" w:eastAsia="仿宋_GB2312" w:cs="宋体"/>
          <w:color w:val="000000" w:themeColor="text1"/>
          <w:sz w:val="28"/>
          <w:szCs w:val="28"/>
          <w14:textFill>
            <w14:solidFill>
              <w14:schemeClr w14:val="tx1"/>
            </w14:solidFill>
          </w14:textFill>
        </w:rPr>
        <w:t>。合格投标人不足3家的，不得评标。在资格性检查时,如有下列情况之一的，经采购人认定，视为非实质性响应，为无效投标（响应）：</w:t>
      </w:r>
    </w:p>
    <w:p w14:paraId="3B48712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（1）单位负责人为同一人或者存在直接控股、管理关系的不同</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w:t>
      </w:r>
    </w:p>
    <w:p w14:paraId="676301F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（2）为采购项目提供整体设计、规范编制或者项目管理、监理、检测等服务的；</w:t>
      </w:r>
    </w:p>
    <w:p w14:paraId="1B63174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（3）投标人和投标服务资格证明文件不满足招标文件要求和过期失效的。</w:t>
      </w:r>
    </w:p>
    <w:p w14:paraId="7BAEDA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8</w:t>
      </w:r>
      <w:r>
        <w:rPr>
          <w:rFonts w:hint="eastAsia" w:ascii="仿宋_GB2312" w:hAnsi="仿宋" w:eastAsia="仿宋_GB2312" w:cs="宋体"/>
          <w:color w:val="000000" w:themeColor="text1"/>
          <w:sz w:val="28"/>
          <w:szCs w:val="28"/>
          <w14:textFill>
            <w14:solidFill>
              <w14:schemeClr w14:val="tx1"/>
            </w14:solidFill>
          </w14:textFill>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hint="eastAsia" w:ascii="仿宋_GB2312" w:hAnsi="宋体" w:eastAsia="仿宋_GB2312"/>
          <w:color w:val="000000" w:themeColor="text1"/>
          <w:sz w:val="28"/>
          <w:szCs w:val="28"/>
          <w14:textFill>
            <w14:solidFill>
              <w14:schemeClr w14:val="tx1"/>
            </w14:solidFill>
          </w14:textFill>
        </w:rPr>
        <w:t xml:space="preserve"> 如有不满足</w:t>
      </w:r>
      <w:r>
        <w:rPr>
          <w:rFonts w:hint="eastAsia" w:ascii="仿宋_GB2312" w:hAnsi="宋体" w:eastAsia="仿宋_GB2312"/>
          <w:b/>
          <w:color w:val="000000" w:themeColor="text1"/>
          <w:sz w:val="28"/>
          <w:szCs w:val="28"/>
          <w14:textFill>
            <w14:solidFill>
              <w14:schemeClr w14:val="tx1"/>
            </w14:solidFill>
          </w14:textFill>
        </w:rPr>
        <w:t>《投标须知》-《实质性条款一览表》中符合性审查条件</w:t>
      </w:r>
      <w:r>
        <w:rPr>
          <w:rFonts w:hint="eastAsia" w:ascii="仿宋_GB2312" w:hAnsi="宋体" w:eastAsia="仿宋_GB2312"/>
          <w:color w:val="000000" w:themeColor="text1"/>
          <w:sz w:val="28"/>
          <w:szCs w:val="28"/>
          <w14:textFill>
            <w14:solidFill>
              <w14:schemeClr w14:val="tx1"/>
            </w14:solidFill>
          </w14:textFill>
        </w:rPr>
        <w:t>情况之一的，</w:t>
      </w:r>
      <w:r>
        <w:rPr>
          <w:rFonts w:hint="eastAsia" w:ascii="仿宋_GB2312" w:hAnsi="仿宋" w:eastAsia="仿宋_GB2312" w:cs="宋体"/>
          <w:color w:val="000000" w:themeColor="text1"/>
          <w:sz w:val="28"/>
          <w:szCs w:val="28"/>
          <w14:textFill>
            <w14:solidFill>
              <w14:schemeClr w14:val="tx1"/>
            </w14:solidFill>
          </w14:textFill>
        </w:rPr>
        <w:t>经评标委员会认定，视为非实质性响应，为无效投标（响应）。</w:t>
      </w:r>
    </w:p>
    <w:p w14:paraId="674F99C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lang w:val="en-US" w:eastAsia="zh-CN"/>
          <w14:textFill>
            <w14:solidFill>
              <w14:schemeClr w14:val="tx1"/>
            </w14:solidFill>
          </w14:textFill>
        </w:rPr>
        <w:t>8</w:t>
      </w:r>
      <w:r>
        <w:rPr>
          <w:rFonts w:hint="eastAsia" w:ascii="仿宋_GB2312" w:hAnsi="宋体" w:eastAsia="仿宋_GB2312"/>
          <w:color w:val="000000" w:themeColor="text1"/>
          <w:sz w:val="28"/>
          <w:szCs w:val="28"/>
          <w14:textFill>
            <w14:solidFill>
              <w14:schemeClr w14:val="tx1"/>
            </w14:solidFill>
          </w14:textFill>
        </w:rPr>
        <w:t>.3</w:t>
      </w:r>
      <w:r>
        <w:rPr>
          <w:rFonts w:ascii="仿宋_GB2312" w:hAnsi="宋体" w:eastAsia="仿宋_GB2312"/>
          <w:color w:val="000000" w:themeColor="text1"/>
          <w:sz w:val="28"/>
          <w:szCs w:val="28"/>
          <w14:textFill>
            <w14:solidFill>
              <w14:schemeClr w14:val="tx1"/>
            </w14:solidFill>
          </w14:textFill>
        </w:rPr>
        <w:t>经</w:t>
      </w:r>
      <w:r>
        <w:rPr>
          <w:rFonts w:hint="eastAsia" w:ascii="仿宋_GB2312" w:hAnsi="宋体" w:eastAsia="仿宋_GB2312"/>
          <w:color w:val="000000" w:themeColor="text1"/>
          <w:sz w:val="28"/>
          <w:szCs w:val="28"/>
          <w14:textFill>
            <w14:solidFill>
              <w14:schemeClr w14:val="tx1"/>
            </w14:solidFill>
          </w14:textFill>
        </w:rPr>
        <w:t>评标委员会</w:t>
      </w:r>
      <w:r>
        <w:rPr>
          <w:rFonts w:ascii="仿宋_GB2312" w:hAnsi="宋体" w:eastAsia="仿宋_GB2312"/>
          <w:color w:val="000000" w:themeColor="text1"/>
          <w:sz w:val="28"/>
          <w:szCs w:val="28"/>
          <w14:textFill>
            <w14:solidFill>
              <w14:schemeClr w14:val="tx1"/>
            </w14:solidFill>
          </w14:textFill>
        </w:rPr>
        <w:t>集体审核通过，</w:t>
      </w:r>
      <w:r>
        <w:rPr>
          <w:rFonts w:hint="eastAsia" w:ascii="仿宋_GB2312" w:hAnsi="宋体" w:eastAsia="仿宋_GB2312"/>
          <w:color w:val="000000" w:themeColor="text1"/>
          <w:sz w:val="28"/>
          <w:szCs w:val="28"/>
          <w14:textFill>
            <w14:solidFill>
              <w14:schemeClr w14:val="tx1"/>
            </w14:solidFill>
          </w14:textFill>
        </w:rPr>
        <w:t>未实质性响应招标文件的投标文件按无效</w:t>
      </w:r>
      <w:r>
        <w:rPr>
          <w:rFonts w:hint="eastAsia" w:ascii="仿宋_GB2312" w:hAnsi="仿宋" w:eastAsia="仿宋_GB2312" w:cs="宋体"/>
          <w:color w:val="000000" w:themeColor="text1"/>
          <w:sz w:val="28"/>
          <w:szCs w:val="28"/>
          <w14:textFill>
            <w14:solidFill>
              <w14:schemeClr w14:val="tx1"/>
            </w14:solidFill>
          </w14:textFill>
        </w:rPr>
        <w:t>投标（响应）</w:t>
      </w:r>
      <w:r>
        <w:rPr>
          <w:rFonts w:hint="eastAsia" w:ascii="仿宋_GB2312" w:hAnsi="宋体" w:eastAsia="仿宋_GB2312"/>
          <w:color w:val="000000" w:themeColor="text1"/>
          <w:sz w:val="28"/>
          <w:szCs w:val="28"/>
          <w14:textFill>
            <w14:solidFill>
              <w14:schemeClr w14:val="tx1"/>
            </w14:solidFill>
          </w14:textFill>
        </w:rPr>
        <w:t>处理，评标委员会应当告知提交投标文件的投标人，</w:t>
      </w:r>
      <w:r>
        <w:rPr>
          <w:rFonts w:ascii="仿宋_GB2312" w:hAnsi="宋体" w:eastAsia="仿宋_GB2312"/>
          <w:color w:val="000000" w:themeColor="text1"/>
          <w:sz w:val="28"/>
          <w:szCs w:val="28"/>
          <w14:textFill>
            <w14:solidFill>
              <w14:schemeClr w14:val="tx1"/>
            </w14:solidFill>
          </w14:textFill>
        </w:rPr>
        <w:t>说明其不符合要求的原因，由其法定代表人或授权代表签字确认，</w:t>
      </w:r>
      <w:r>
        <w:rPr>
          <w:rFonts w:hint="eastAsia" w:ascii="仿宋_GB2312" w:hAnsi="宋体" w:eastAsia="仿宋_GB2312"/>
          <w:color w:val="000000" w:themeColor="text1"/>
          <w:sz w:val="28"/>
          <w:szCs w:val="28"/>
          <w14:textFill>
            <w14:solidFill>
              <w14:schemeClr w14:val="tx1"/>
            </w14:solidFill>
          </w14:textFill>
        </w:rPr>
        <w:t>投标人被授权</w:t>
      </w:r>
      <w:r>
        <w:rPr>
          <w:rFonts w:ascii="仿宋_GB2312" w:hAnsi="宋体" w:eastAsia="仿宋_GB2312"/>
          <w:color w:val="000000" w:themeColor="text1"/>
          <w:sz w:val="28"/>
          <w:szCs w:val="28"/>
          <w14:textFill>
            <w14:solidFill>
              <w14:schemeClr w14:val="tx1"/>
            </w14:solidFill>
          </w14:textFill>
        </w:rPr>
        <w:t>代表拒不签字的，并不影响</w:t>
      </w:r>
      <w:r>
        <w:rPr>
          <w:rFonts w:hint="eastAsia" w:ascii="仿宋_GB2312" w:hAnsi="宋体" w:eastAsia="仿宋_GB2312"/>
          <w:color w:val="000000" w:themeColor="text1"/>
          <w:sz w:val="28"/>
          <w:szCs w:val="28"/>
          <w14:textFill>
            <w14:solidFill>
              <w14:schemeClr w14:val="tx1"/>
            </w14:solidFill>
          </w14:textFill>
        </w:rPr>
        <w:t>评标委员会</w:t>
      </w:r>
      <w:r>
        <w:rPr>
          <w:rFonts w:ascii="仿宋_GB2312" w:hAnsi="宋体" w:eastAsia="仿宋_GB2312"/>
          <w:color w:val="000000" w:themeColor="text1"/>
          <w:sz w:val="28"/>
          <w:szCs w:val="28"/>
          <w14:textFill>
            <w14:solidFill>
              <w14:schemeClr w14:val="tx1"/>
            </w14:solidFill>
          </w14:textFill>
        </w:rPr>
        <w:t>所做出的结论。</w:t>
      </w:r>
    </w:p>
    <w:p w14:paraId="31DDC933">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w:t>
      </w:r>
      <w:r>
        <w:rPr>
          <w:rFonts w:hint="eastAsia" w:ascii="楷体_GB2312" w:hAnsi="仿宋" w:eastAsia="楷体_GB2312" w:cs="宋体"/>
          <w:b/>
          <w:color w:val="000000" w:themeColor="text1"/>
          <w:sz w:val="28"/>
          <w:szCs w:val="28"/>
          <w:lang w:val="en-US" w:eastAsia="zh-CN"/>
          <w14:textFill>
            <w14:solidFill>
              <w14:schemeClr w14:val="tx1"/>
            </w14:solidFill>
          </w14:textFill>
        </w:rPr>
        <w:t>9</w:t>
      </w:r>
      <w:r>
        <w:rPr>
          <w:rFonts w:hint="eastAsia" w:ascii="楷体_GB2312" w:hAnsi="仿宋" w:eastAsia="楷体_GB2312" w:cs="宋体"/>
          <w:b/>
          <w:color w:val="000000" w:themeColor="text1"/>
          <w:sz w:val="28"/>
          <w:szCs w:val="28"/>
          <w14:textFill>
            <w14:solidFill>
              <w14:schemeClr w14:val="tx1"/>
            </w14:solidFill>
          </w14:textFill>
        </w:rPr>
        <w:t>.投标文件的澄清</w:t>
      </w:r>
    </w:p>
    <w:p w14:paraId="4C54BDD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9</w:t>
      </w:r>
      <w:r>
        <w:rPr>
          <w:rFonts w:hint="eastAsia" w:ascii="仿宋_GB2312" w:hAnsi="仿宋" w:eastAsia="仿宋_GB2312" w:cs="宋体"/>
          <w:color w:val="000000" w:themeColor="text1"/>
          <w:sz w:val="28"/>
          <w:szCs w:val="28"/>
          <w14:textFill>
            <w14:solidFill>
              <w14:schemeClr w14:val="tx1"/>
            </w14:solidFill>
          </w14:textFill>
        </w:rPr>
        <w:t>.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28DD40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9</w:t>
      </w:r>
      <w:r>
        <w:rPr>
          <w:rFonts w:hint="eastAsia" w:ascii="仿宋_GB2312" w:hAnsi="仿宋" w:eastAsia="仿宋_GB2312" w:cs="宋体"/>
          <w:color w:val="000000" w:themeColor="text1"/>
          <w:sz w:val="28"/>
          <w:szCs w:val="28"/>
          <w14:textFill>
            <w14:solidFill>
              <w14:schemeClr w14:val="tx1"/>
            </w14:solidFill>
          </w14:textFill>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55C232F">
      <w:pPr>
        <w:spacing w:line="560" w:lineRule="exact"/>
        <w:ind w:firstLine="562" w:firstLineChars="201"/>
        <w:rPr>
          <w:rFonts w:ascii="仿宋_GB2312" w:hAnsi="仿宋" w:eastAsia="仿宋_GB2312" w:cs="宋体"/>
          <w:color w:val="000000" w:themeColor="text1"/>
          <w:sz w:val="28"/>
          <w:szCs w:val="28"/>
          <w:lang w:val="zh-CN"/>
          <w14:textFill>
            <w14:solidFill>
              <w14:schemeClr w14:val="tx1"/>
            </w14:solidFill>
          </w14:textFill>
        </w:rPr>
      </w:pPr>
      <w:r>
        <w:rPr>
          <w:rFonts w:hint="eastAsia" w:ascii="仿宋_GB2312" w:hAnsi="仿宋" w:eastAsia="仿宋_GB2312" w:cs="宋体"/>
          <w:color w:val="000000" w:themeColor="text1"/>
          <w:sz w:val="28"/>
          <w:szCs w:val="28"/>
          <w:lang w:val="zh-CN"/>
          <w14:textFill>
            <w14:solidFill>
              <w14:schemeClr w14:val="tx1"/>
            </w14:solidFill>
          </w14:textFill>
        </w:rPr>
        <w:t>2</w:t>
      </w:r>
      <w:r>
        <w:rPr>
          <w:rFonts w:hint="eastAsia" w:ascii="仿宋_GB2312" w:hAnsi="仿宋" w:eastAsia="仿宋_GB2312" w:cs="宋体"/>
          <w:color w:val="000000" w:themeColor="text1"/>
          <w:sz w:val="28"/>
          <w:szCs w:val="28"/>
          <w:lang w:val="en-US" w:eastAsia="zh-CN"/>
          <w14:textFill>
            <w14:solidFill>
              <w14:schemeClr w14:val="tx1"/>
            </w14:solidFill>
          </w14:textFill>
        </w:rPr>
        <w:t>9</w:t>
      </w:r>
      <w:r>
        <w:rPr>
          <w:rFonts w:hint="eastAsia" w:ascii="仿宋_GB2312" w:hAnsi="仿宋" w:eastAsia="仿宋_GB2312" w:cs="宋体"/>
          <w:color w:val="000000" w:themeColor="text1"/>
          <w:sz w:val="28"/>
          <w:szCs w:val="28"/>
          <w:lang w:val="zh-CN"/>
          <w14:textFill>
            <w14:solidFill>
              <w14:schemeClr w14:val="tx1"/>
            </w14:solidFill>
          </w14:textFill>
        </w:rPr>
        <w:t>.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D656AA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lang w:val="en-US" w:eastAsia="zh-CN"/>
          <w14:textFill>
            <w14:solidFill>
              <w14:schemeClr w14:val="tx1"/>
            </w14:solidFill>
          </w14:textFill>
        </w:rPr>
        <w:t>30</w:t>
      </w:r>
      <w:r>
        <w:rPr>
          <w:rFonts w:hint="eastAsia" w:ascii="楷体_GB2312" w:hAnsi="仿宋" w:eastAsia="楷体_GB2312" w:cs="宋体"/>
          <w:b/>
          <w:color w:val="000000" w:themeColor="text1"/>
          <w:sz w:val="28"/>
          <w:szCs w:val="28"/>
          <w14:textFill>
            <w14:solidFill>
              <w14:schemeClr w14:val="tx1"/>
            </w14:solidFill>
          </w14:textFill>
        </w:rPr>
        <w:t>.投标偏离</w:t>
      </w:r>
    </w:p>
    <w:p w14:paraId="49B50DA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评标委员会可以接受投标文件中不构成实质性偏离的不正规或不一致。</w:t>
      </w:r>
    </w:p>
    <w:p w14:paraId="1AE36A3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1</w:t>
      </w:r>
      <w:r>
        <w:rPr>
          <w:rFonts w:hint="eastAsia" w:ascii="楷体_GB2312" w:hAnsi="仿宋" w:eastAsia="楷体_GB2312" w:cs="宋体"/>
          <w:b/>
          <w:color w:val="000000" w:themeColor="text1"/>
          <w:sz w:val="28"/>
          <w:szCs w:val="28"/>
          <w14:textFill>
            <w14:solidFill>
              <w14:schemeClr w14:val="tx1"/>
            </w14:solidFill>
          </w14:textFill>
        </w:rPr>
        <w:t>.投标文件的评价</w:t>
      </w:r>
    </w:p>
    <w:p w14:paraId="4047AA0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.1评标委员会只对确定为实质响应招标文件要求的投标文件进行评价和比较，必要时需标明评审理由。</w:t>
      </w:r>
    </w:p>
    <w:p w14:paraId="1A33273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.2评标采用综合评分法的，价格分值由评审系统根据投标人上传的《投标（报价）一览表》中的投标报价，依据规定公式自动计算，其结果由评标委员会所有成员签字确认。</w:t>
      </w:r>
    </w:p>
    <w:p w14:paraId="611993F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政府代理机构工作人员负责复核、统计评标委员会成员的评审情况，发现评审意见有失公正时，提请该评标委员会成员修改评审意见，并形成书面意见备查。</w:t>
      </w:r>
    </w:p>
    <w:p w14:paraId="25B6B50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.3评审时除考虑投标人的报价之外，还将考虑以下因素：</w:t>
      </w:r>
    </w:p>
    <w:p w14:paraId="302F352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（1）投标文件的响应状况（包括是否按照招标文件要求制作）；</w:t>
      </w:r>
    </w:p>
    <w:p w14:paraId="45D2466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（2）投标产品的技术性能、功能、质量等指标的响应情况，包括其响应是否有技术佐证文件的支持；</w:t>
      </w:r>
    </w:p>
    <w:p w14:paraId="01C646D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（3）服务方案（包括服务机构和人员、服务响应时间、安装调试、培训方案等）、服务期、服务体系和业绩等；</w:t>
      </w:r>
    </w:p>
    <w:p w14:paraId="569E2E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（4）招标文件规定的其它评审因素。</w:t>
      </w:r>
    </w:p>
    <w:p w14:paraId="2EDBCDE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F00EEF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5</w:t>
      </w:r>
      <w:r>
        <w:rPr>
          <w:rFonts w:hint="eastAsia" w:ascii="仿宋_GB2312" w:hAnsi="仿宋" w:eastAsia="仿宋_GB2312" w:cs="宋体"/>
          <w:color w:val="000000" w:themeColor="text1"/>
          <w:sz w:val="28"/>
          <w:szCs w:val="28"/>
          <w14:textFill>
            <w14:solidFill>
              <w14:schemeClr w14:val="tx1"/>
            </w14:solidFill>
          </w14:textFill>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884821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FD29EE5">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投标人有下列情形之一的，视为投标人串通投标，其投标无效：</w:t>
      </w:r>
    </w:p>
    <w:p w14:paraId="6265637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（1）不同投标人的投标文件由同一单位或者个人编制；</w:t>
      </w:r>
    </w:p>
    <w:p w14:paraId="5F8957A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（2）不同投标人委托同一单位或者个人办理投标事宜；</w:t>
      </w:r>
    </w:p>
    <w:p w14:paraId="41CC6A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（3）不同投标人的投标文件载明的项目管理成员或者联系人员为同一人；</w:t>
      </w:r>
    </w:p>
    <w:p w14:paraId="2D155FC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（4）不同投标人的投标文件异常一致或者投标报价呈规律性差异；</w:t>
      </w:r>
    </w:p>
    <w:p w14:paraId="7F0D0E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（5）不同投标人的投标文件相互混装；</w:t>
      </w:r>
    </w:p>
    <w:p w14:paraId="1CB3B8F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（6）不同投标人的投标保证金从同一单位或者个人的账户转出。</w:t>
      </w:r>
    </w:p>
    <w:p w14:paraId="7363CA3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2</w:t>
      </w:r>
      <w:r>
        <w:rPr>
          <w:rFonts w:hint="eastAsia" w:ascii="楷体_GB2312" w:hAnsi="仿宋" w:eastAsia="楷体_GB2312" w:cs="宋体"/>
          <w:b/>
          <w:color w:val="000000" w:themeColor="text1"/>
          <w:sz w:val="28"/>
          <w:szCs w:val="28"/>
          <w14:textFill>
            <w14:solidFill>
              <w14:schemeClr w14:val="tx1"/>
            </w14:solidFill>
          </w14:textFill>
        </w:rPr>
        <w:t>.废标条款</w:t>
      </w:r>
    </w:p>
    <w:p w14:paraId="5BE608C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在招标采购中，出现下列情形之一的，应予废标：</w:t>
      </w:r>
    </w:p>
    <w:p w14:paraId="50DA4E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（1）符合专业条件的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或者对招标文件作实质响应的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不足3家的；</w:t>
      </w:r>
    </w:p>
    <w:p w14:paraId="58E54DA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（2）出现影响采购公正的违法、违规行为的；</w:t>
      </w:r>
    </w:p>
    <w:p w14:paraId="034CE2B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（3）所有投标报价均超过招标文件中规定的预算金额，采购人不能支付的；</w:t>
      </w:r>
    </w:p>
    <w:p w14:paraId="708363D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（4）因重大变故，采购人采购任务取消的。</w:t>
      </w:r>
    </w:p>
    <w:p w14:paraId="19005D2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3</w:t>
      </w:r>
      <w:r>
        <w:rPr>
          <w:rFonts w:hint="eastAsia" w:ascii="楷体_GB2312" w:hAnsi="仿宋" w:eastAsia="楷体_GB2312" w:cs="宋体"/>
          <w:b/>
          <w:color w:val="000000" w:themeColor="text1"/>
          <w:sz w:val="28"/>
          <w:szCs w:val="28"/>
          <w14:textFill>
            <w14:solidFill>
              <w14:schemeClr w14:val="tx1"/>
            </w14:solidFill>
          </w14:textFill>
        </w:rPr>
        <w:t>.保密要求</w:t>
      </w:r>
    </w:p>
    <w:p w14:paraId="6961EFE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评标将在严格保密的情况下进行，有关人员</w:t>
      </w:r>
      <w:r>
        <w:rPr>
          <w:rFonts w:ascii="仿宋_GB2312" w:hAnsi="仿宋" w:eastAsia="仿宋_GB2312" w:cs="宋体"/>
          <w:color w:val="000000" w:themeColor="text1"/>
          <w:sz w:val="28"/>
          <w:szCs w:val="28"/>
          <w14:textFill>
            <w14:solidFill>
              <w14:schemeClr w14:val="tx1"/>
            </w14:solidFill>
          </w14:textFill>
        </w:rPr>
        <w:t>应当</w:t>
      </w:r>
      <w:r>
        <w:rPr>
          <w:rFonts w:hint="eastAsia" w:ascii="仿宋_GB2312" w:hAnsi="仿宋" w:eastAsia="仿宋_GB2312" w:cs="宋体"/>
          <w:color w:val="000000" w:themeColor="text1"/>
          <w:sz w:val="28"/>
          <w:szCs w:val="28"/>
          <w14:textFill>
            <w14:solidFill>
              <w14:schemeClr w14:val="tx1"/>
            </w14:solidFill>
          </w14:textFill>
        </w:rPr>
        <w:t>遵</w:t>
      </w:r>
      <w:r>
        <w:rPr>
          <w:rFonts w:ascii="仿宋_GB2312" w:hAnsi="仿宋" w:eastAsia="仿宋_GB2312" w:cs="宋体"/>
          <w:color w:val="000000" w:themeColor="text1"/>
          <w:sz w:val="28"/>
          <w:szCs w:val="28"/>
          <w14:textFill>
            <w14:solidFill>
              <w14:schemeClr w14:val="tx1"/>
            </w14:solidFill>
          </w14:textFill>
        </w:rPr>
        <w:t>守评审工作纪律，</w:t>
      </w:r>
      <w:r>
        <w:rPr>
          <w:rFonts w:hint="eastAsia" w:ascii="仿宋_GB2312" w:hAnsi="仿宋" w:eastAsia="仿宋_GB2312" w:cs="宋体"/>
          <w:b/>
          <w:color w:val="000000" w:themeColor="text1"/>
          <w:sz w:val="28"/>
          <w:szCs w:val="28"/>
          <w14:textFill>
            <w14:solidFill>
              <w14:schemeClr w14:val="tx1"/>
            </w14:solidFill>
          </w14:textFill>
        </w:rPr>
        <w:t>不得记录、复制或者带走任何评标资料</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不得</w:t>
      </w:r>
      <w:r>
        <w:rPr>
          <w:rFonts w:hint="eastAsia" w:ascii="仿宋_GB2312" w:hAnsi="仿宋" w:eastAsia="仿宋_GB2312" w:cs="宋体"/>
          <w:color w:val="000000" w:themeColor="text1"/>
          <w:sz w:val="28"/>
          <w:szCs w:val="28"/>
          <w14:textFill>
            <w14:solidFill>
              <w14:schemeClr w14:val="tx1"/>
            </w14:solidFill>
          </w14:textFill>
        </w:rPr>
        <w:t>泄露</w:t>
      </w:r>
      <w:r>
        <w:rPr>
          <w:rFonts w:ascii="仿宋_GB2312" w:hAnsi="仿宋" w:eastAsia="仿宋_GB2312" w:cs="宋体"/>
          <w:color w:val="000000" w:themeColor="text1"/>
          <w:sz w:val="28"/>
          <w:szCs w:val="28"/>
          <w14:textFill>
            <w14:solidFill>
              <w14:schemeClr w14:val="tx1"/>
            </w14:solidFill>
          </w14:textFill>
        </w:rPr>
        <w:t>评审</w:t>
      </w:r>
      <w:r>
        <w:rPr>
          <w:rFonts w:hint="eastAsia" w:ascii="仿宋_GB2312" w:hAnsi="仿宋" w:eastAsia="仿宋_GB2312" w:cs="宋体"/>
          <w:color w:val="000000" w:themeColor="text1"/>
          <w:sz w:val="28"/>
          <w:szCs w:val="28"/>
          <w14:textFill>
            <w14:solidFill>
              <w14:schemeClr w14:val="tx1"/>
            </w14:solidFill>
          </w14:textFill>
        </w:rPr>
        <w:t>文件</w:t>
      </w:r>
      <w:r>
        <w:rPr>
          <w:rFonts w:ascii="仿宋_GB2312" w:hAnsi="仿宋" w:eastAsia="仿宋_GB2312" w:cs="宋体"/>
          <w:color w:val="000000" w:themeColor="text1"/>
          <w:sz w:val="28"/>
          <w:szCs w:val="28"/>
          <w14:textFill>
            <w14:solidFill>
              <w14:schemeClr w14:val="tx1"/>
            </w14:solidFill>
          </w14:textFill>
        </w:rPr>
        <w:t>、评审情况和评审中获悉的商业秘密。</w:t>
      </w:r>
    </w:p>
    <w:p w14:paraId="2212A806">
      <w:pPr>
        <w:pStyle w:val="4"/>
        <w:spacing w:before="0" w:after="0" w:line="560" w:lineRule="exact"/>
        <w:ind w:firstLine="560" w:firstLineChars="200"/>
        <w:rPr>
          <w:rFonts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六、定标</w:t>
      </w:r>
    </w:p>
    <w:p w14:paraId="4EED5242">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4</w:t>
      </w:r>
      <w:r>
        <w:rPr>
          <w:rFonts w:hint="eastAsia" w:ascii="楷体_GB2312" w:hAnsi="仿宋" w:eastAsia="楷体_GB2312" w:cs="宋体"/>
          <w:b/>
          <w:color w:val="000000" w:themeColor="text1"/>
          <w:sz w:val="28"/>
          <w:szCs w:val="28"/>
          <w14:textFill>
            <w14:solidFill>
              <w14:schemeClr w14:val="tx1"/>
            </w14:solidFill>
          </w14:textFill>
        </w:rPr>
        <w:t>.定标</w:t>
      </w:r>
    </w:p>
    <w:p w14:paraId="60DEDE3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8968EB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.2评委会所有成员应当在评标报告上签字确认，评标报告的主要内容包括：</w:t>
      </w:r>
    </w:p>
    <w:p w14:paraId="4A3BF99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（1）招标公告刊登的媒体名称、开标日期和地点；</w:t>
      </w:r>
    </w:p>
    <w:p w14:paraId="7758AE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（2）投标人名单和评标委员会成员名单；</w:t>
      </w:r>
    </w:p>
    <w:p w14:paraId="65C7084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（3）评标方法和评标标准；</w:t>
      </w:r>
    </w:p>
    <w:p w14:paraId="390B9D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（4）开标记录和评标情况及说明，包括投标无效投标人名单及原因；</w:t>
      </w:r>
    </w:p>
    <w:p w14:paraId="60516AB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（5）评标结果，确定的中标候选人名单或者经采购人委托直接确定的中标人；</w:t>
      </w:r>
    </w:p>
    <w:p w14:paraId="1ADC672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（6）其他需要说明的情况，包括评标过程中投标人根据评标委员会要求进行澄清、说明或者补正，评标委员会成员的更换等。</w:t>
      </w:r>
    </w:p>
    <w:p w14:paraId="3D02988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.3由评标委员会直接确定预中标候选人的，</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自评标结束之日起2个工作日内在指定媒体上公布评标结果；需要采购人确认的，</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自评标结束之日起2个工作日内，将评标报告送交采购人。采购人应当自收到评标报告之日起5个工作日内在评标报告确定的中标候选人名单中按顺序确定预中标人。</w:t>
      </w:r>
    </w:p>
    <w:p w14:paraId="5CCCCF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.4评标结果汇总完成后，除下列情形外，任何人不得修改评标结果：</w:t>
      </w:r>
    </w:p>
    <w:p w14:paraId="2276968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（1）分值汇总计算错误的；</w:t>
      </w:r>
    </w:p>
    <w:p w14:paraId="5131874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（2）分项评分超出评分标准范围的；</w:t>
      </w:r>
    </w:p>
    <w:p w14:paraId="290AD2A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（3）评标委员会成员对客观评审因素评分不一致的；</w:t>
      </w:r>
    </w:p>
    <w:p w14:paraId="033C1E5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（4）经评标委员会认定评分畸高、畸低的。</w:t>
      </w:r>
    </w:p>
    <w:p w14:paraId="3E7AA5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可以组织原评标委员会进行重新评审，重新评审改变评标结果的，应当书面报告本级主管部门。</w:t>
      </w:r>
    </w:p>
    <w:p w14:paraId="380A410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4</w:t>
      </w:r>
      <w:r>
        <w:rPr>
          <w:rFonts w:hint="eastAsia" w:ascii="仿宋_GB2312" w:hAnsi="仿宋" w:eastAsia="仿宋_GB2312" w:cs="宋体"/>
          <w:color w:val="000000" w:themeColor="text1"/>
          <w:sz w:val="28"/>
          <w:szCs w:val="28"/>
          <w14:textFill>
            <w14:solidFill>
              <w14:schemeClr w14:val="tx1"/>
            </w14:solidFill>
          </w14:textFill>
        </w:rPr>
        <w:t>.6中标人在规定的期限内无正当理由拒绝签订合同，采购人可以按照评审报告推荐的中标候选人名单排序，确定下一候选人为中标人，也可以重新开展采购活动。</w:t>
      </w:r>
    </w:p>
    <w:p w14:paraId="1FFF8166">
      <w:pPr>
        <w:pStyle w:val="4"/>
        <w:spacing w:before="0" w:after="0" w:line="560" w:lineRule="exact"/>
        <w:ind w:firstLine="560" w:firstLineChars="200"/>
        <w:rPr>
          <w:rFonts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七、公告</w:t>
      </w:r>
    </w:p>
    <w:p w14:paraId="4A34ABC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5</w:t>
      </w:r>
      <w:r>
        <w:rPr>
          <w:rFonts w:hint="eastAsia" w:ascii="楷体_GB2312" w:hAnsi="仿宋" w:eastAsia="楷体_GB2312" w:cs="宋体"/>
          <w:b/>
          <w:color w:val="000000" w:themeColor="text1"/>
          <w:sz w:val="28"/>
          <w:szCs w:val="28"/>
          <w14:textFill>
            <w14:solidFill>
              <w14:schemeClr w14:val="tx1"/>
            </w14:solidFill>
          </w14:textFill>
        </w:rPr>
        <w:t>.公告</w:t>
      </w:r>
    </w:p>
    <w:p w14:paraId="0BCAF1B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5</w:t>
      </w: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自中标人确定之日起2个工作日内，在“原发布媒介”上公告中标结果。中标公告期限为1个工作日。中标公告应当包括下列内容：</w:t>
      </w:r>
    </w:p>
    <w:p w14:paraId="43E1201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（1）采购人、</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的名称、地址和联系方式；</w:t>
      </w:r>
    </w:p>
    <w:p w14:paraId="77CE5BC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（2）项目名称和项目编号；</w:t>
      </w:r>
    </w:p>
    <w:p w14:paraId="3138451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（3）中标人名称、地址和中标金额；</w:t>
      </w:r>
    </w:p>
    <w:p w14:paraId="2D4E3A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（4）主要中标标的的名称、服务内容、数量、单价、服务要求；</w:t>
      </w:r>
    </w:p>
    <w:p w14:paraId="08F02D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（5）中标公告期限；</w:t>
      </w:r>
    </w:p>
    <w:p w14:paraId="54BD552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（6）评审专家名单；</w:t>
      </w:r>
    </w:p>
    <w:p w14:paraId="059F53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w:t>
      </w:r>
      <w:r>
        <w:rPr>
          <w:rFonts w:ascii="仿宋_GB2312" w:hAnsi="仿宋" w:eastAsia="仿宋_GB2312" w:cs="宋体"/>
          <w:color w:val="000000" w:themeColor="text1"/>
          <w:sz w:val="28"/>
          <w:szCs w:val="28"/>
          <w14:textFill>
            <w14:solidFill>
              <w14:schemeClr w14:val="tx1"/>
            </w14:solidFill>
          </w14:textFill>
        </w:rPr>
        <w:t>投标人未中标的原因</w:t>
      </w:r>
      <w:r>
        <w:rPr>
          <w:rFonts w:hint="eastAsia" w:ascii="仿宋_GB2312" w:hAnsi="仿宋" w:eastAsia="仿宋_GB2312" w:cs="宋体"/>
          <w:color w:val="000000" w:themeColor="text1"/>
          <w:sz w:val="28"/>
          <w:szCs w:val="28"/>
          <w14:textFill>
            <w14:solidFill>
              <w14:schemeClr w14:val="tx1"/>
            </w14:solidFill>
          </w14:textFill>
        </w:rPr>
        <w:t>；</w:t>
      </w:r>
    </w:p>
    <w:p w14:paraId="70E594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（8）采用综合评分法评审的，还将告知未中标人本人的评审得分和排序。</w:t>
      </w:r>
    </w:p>
    <w:p w14:paraId="6A2783CE">
      <w:pPr>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5</w:t>
      </w:r>
      <w:r>
        <w:rPr>
          <w:rFonts w:hint="eastAsia" w:ascii="仿宋_GB2312" w:hAnsi="仿宋" w:eastAsia="仿宋_GB2312" w:cs="宋体"/>
          <w:color w:val="000000" w:themeColor="text1"/>
          <w:sz w:val="28"/>
          <w:szCs w:val="28"/>
          <w14:textFill>
            <w14:solidFill>
              <w14:schemeClr w14:val="tx1"/>
            </w14:solidFill>
          </w14:textFill>
        </w:rPr>
        <w:t>.2</w:t>
      </w:r>
      <w:r>
        <w:rPr>
          <w:rFonts w:hint="eastAsia" w:ascii="仿宋_GB2312" w:hAnsi="宋体" w:eastAsia="仿宋_GB2312"/>
          <w:color w:val="000000" w:themeColor="text1"/>
          <w:sz w:val="28"/>
          <w:szCs w:val="28"/>
          <w14:textFill>
            <w14:solidFill>
              <w14:schemeClr w14:val="tx1"/>
            </w14:solidFill>
          </w14:textFill>
        </w:rPr>
        <w:t>采购代理机构应当在中标公告公示期满</w:t>
      </w:r>
      <w:r>
        <w:rPr>
          <w:rFonts w:hint="eastAsia" w:ascii="仿宋_GB2312" w:hAnsi="仿宋" w:eastAsia="仿宋_GB2312" w:cs="宋体"/>
          <w:color w:val="000000" w:themeColor="text1"/>
          <w:sz w:val="28"/>
          <w:szCs w:val="28"/>
          <w14:textFill>
            <w14:solidFill>
              <w14:schemeClr w14:val="tx1"/>
            </w14:solidFill>
          </w14:textFill>
        </w:rPr>
        <w:t>，</w:t>
      </w:r>
      <w:r>
        <w:rPr>
          <w:rFonts w:hint="eastAsia" w:ascii="仿宋_GB2312" w:hAnsi="仿宋" w:eastAsia="仿宋_GB2312"/>
          <w:color w:val="000000" w:themeColor="text1"/>
          <w:sz w:val="28"/>
          <w:szCs w:val="28"/>
          <w14:textFill>
            <w14:solidFill>
              <w14:schemeClr w14:val="tx1"/>
            </w14:solidFill>
          </w14:textFill>
        </w:rPr>
        <w:t>且无尚未处理的异议后，</w:t>
      </w:r>
      <w:r>
        <w:rPr>
          <w:rFonts w:hint="eastAsia" w:ascii="仿宋_GB2312" w:hAnsi="仿宋" w:eastAsia="仿宋_GB2312" w:cs="宋体"/>
          <w:color w:val="000000" w:themeColor="text1"/>
          <w:sz w:val="28"/>
          <w:szCs w:val="28"/>
          <w14:textFill>
            <w14:solidFill>
              <w14:schemeClr w14:val="tx1"/>
            </w14:solidFill>
          </w14:textFill>
        </w:rPr>
        <w:t>向中标人发出《中标通知书》；对未通过资格审查的投标人，应当告知其未通过的原因；《中标通知书》是合同的组成部分,对中标人和采购人具有同等法律效力。《中标通知书》发出后，</w:t>
      </w:r>
      <w:r>
        <w:rPr>
          <w:rFonts w:hint="eastAsia" w:ascii="仿宋_GB2312" w:hAnsi="宋体" w:eastAsia="仿宋_GB2312"/>
          <w:color w:val="000000" w:themeColor="text1"/>
          <w:sz w:val="28"/>
          <w:szCs w:val="28"/>
          <w14:textFill>
            <w14:solidFill>
              <w14:schemeClr w14:val="tx1"/>
            </w14:solidFill>
          </w14:textFill>
        </w:rPr>
        <w:t>采购人不得违法改变中标结果，中标人无正当理由不得放弃中标。</w:t>
      </w:r>
    </w:p>
    <w:p w14:paraId="55030FA9">
      <w:pPr>
        <w:pStyle w:val="4"/>
        <w:spacing w:before="0" w:after="0" w:line="560" w:lineRule="exact"/>
        <w:ind w:firstLine="560" w:firstLineChars="200"/>
        <w:rPr>
          <w:rFonts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八、质疑</w:t>
      </w:r>
    </w:p>
    <w:p w14:paraId="39D7BA7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6</w:t>
      </w:r>
      <w:r>
        <w:rPr>
          <w:rFonts w:hint="eastAsia" w:ascii="楷体_GB2312" w:hAnsi="仿宋" w:eastAsia="楷体_GB2312" w:cs="宋体"/>
          <w:b/>
          <w:color w:val="000000" w:themeColor="text1"/>
          <w:sz w:val="28"/>
          <w:szCs w:val="28"/>
          <w14:textFill>
            <w14:solidFill>
              <w14:schemeClr w14:val="tx1"/>
            </w14:solidFill>
          </w14:textFill>
        </w:rPr>
        <w:t>.质疑</w:t>
      </w:r>
    </w:p>
    <w:p w14:paraId="669B977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委托授权范围的，</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应当告知其向采购人提出。</w:t>
      </w:r>
    </w:p>
    <w:p w14:paraId="2FC2473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.2投标人认为招标文件使自己的权益受到损害的，应当在获取招标文件之日起7个工作日内向</w:t>
      </w:r>
      <w:r>
        <w:rPr>
          <w:rFonts w:hint="eastAsia" w:ascii="仿宋_GB2312" w:hAnsi="宋体" w:eastAsia="仿宋_GB2312"/>
          <w:color w:val="000000" w:themeColor="text1"/>
          <w:sz w:val="28"/>
          <w:szCs w:val="28"/>
          <w14:textFill>
            <w14:solidFill>
              <w14:schemeClr w14:val="tx1"/>
            </w14:solidFill>
          </w14:textFill>
        </w:rPr>
        <w:t>采购</w:t>
      </w:r>
      <w:r>
        <w:rPr>
          <w:rFonts w:hint="eastAsia" w:ascii="仿宋_GB2312" w:hAnsi="仿宋" w:eastAsia="仿宋_GB2312" w:cs="宋体"/>
          <w:color w:val="000000" w:themeColor="text1"/>
          <w:sz w:val="28"/>
          <w:szCs w:val="28"/>
          <w14:textFill>
            <w14:solidFill>
              <w14:schemeClr w14:val="tx1"/>
            </w14:solidFill>
          </w14:textFill>
        </w:rPr>
        <w:t>提供书面质疑，由采购人和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按规定予以答复。</w:t>
      </w:r>
    </w:p>
    <w:p w14:paraId="017692A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.3投标人对采购过程提出质疑的，可以在质疑采购程序环节结束之日，以书面形式向采购人和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提出质疑。采购人和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49CDB8E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.4投标人认为中标结果使自己的权益受到损害的，应当在中标结果公告期限届满之日起7个工作日内提出质疑，采购人和</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10CB3F1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.5采购人或者</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收到</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的书面质疑后，应当签收回执。</w:t>
      </w:r>
    </w:p>
    <w:p w14:paraId="0EF7328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.6采购人或者</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应当自签收回执之日起7个工作日内对质疑事项依法予以处理并做出答复，书面通知提出质疑的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和相关的其他</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。质疑事项成立的，应当中止采购活动并予以纠正。</w:t>
      </w:r>
    </w:p>
    <w:p w14:paraId="2EFEB65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.7</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在法定质疑期内一次性提出针对同一采购程序环节的质疑。</w:t>
      </w:r>
    </w:p>
    <w:p w14:paraId="6D5A4C8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w:t>
      </w:r>
    </w:p>
    <w:p w14:paraId="5965F82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的姓名或名称、地址（邮箱）、邮编、联系人及联系电话；</w:t>
      </w:r>
    </w:p>
    <w:p w14:paraId="6D0A64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（2）质疑项目的名称、编号；</w:t>
      </w:r>
    </w:p>
    <w:p w14:paraId="5405797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（3）具体、明确的质疑事项和与质疑事项相关的请求；</w:t>
      </w:r>
    </w:p>
    <w:p w14:paraId="7460233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（4）事实依据；</w:t>
      </w:r>
    </w:p>
    <w:p w14:paraId="787FD8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（5）必要的法律依据；</w:t>
      </w:r>
    </w:p>
    <w:p w14:paraId="272D634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（6）提出质疑的日期。</w:t>
      </w:r>
    </w:p>
    <w:p w14:paraId="46FBFC1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.9</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为自然人的，应当由本人签字；</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为法人或者其他组织的，应当由法定代表人、主要负责人，或者其被授权人签字或者盖章，并加盖公章。</w:t>
      </w:r>
    </w:p>
    <w:p w14:paraId="28D0000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.10质疑函由法定代表人或投标授权人递交到采购人或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，受理方式见</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。采购人或</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正式受理后方可生效。否则，为无效质疑。</w:t>
      </w:r>
    </w:p>
    <w:p w14:paraId="5ED477A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对答复不满意或者采购人、</w:t>
      </w:r>
      <w:r>
        <w:rPr>
          <w:rFonts w:hint="eastAsia" w:ascii="仿宋_GB2312" w:hAnsi="宋体" w:eastAsia="仿宋_GB2312"/>
          <w:color w:val="000000" w:themeColor="text1"/>
          <w:sz w:val="28"/>
          <w:szCs w:val="28"/>
          <w14:textFill>
            <w14:solidFill>
              <w14:schemeClr w14:val="tx1"/>
            </w14:solidFill>
          </w14:textFill>
        </w:rPr>
        <w:t>采购代理机构</w:t>
      </w:r>
      <w:r>
        <w:rPr>
          <w:rFonts w:hint="eastAsia" w:ascii="仿宋_GB2312" w:hAnsi="仿宋" w:eastAsia="仿宋_GB2312" w:cs="宋体"/>
          <w:color w:val="000000" w:themeColor="text1"/>
          <w:sz w:val="28"/>
          <w:szCs w:val="28"/>
          <w14:textFill>
            <w14:solidFill>
              <w14:schemeClr w14:val="tx1"/>
            </w14:solidFill>
          </w14:textFill>
        </w:rPr>
        <w:t>逾期未答复的，可以在答复期满后15个工作日内向主管部门投诉，并列明具体事项及事实依据。</w:t>
      </w:r>
    </w:p>
    <w:p w14:paraId="379A5A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.12</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不得捏造事实进行虚假投诉。</w:t>
      </w:r>
    </w:p>
    <w:p w14:paraId="4560200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.13有下列情况之一的质疑不予受理：</w:t>
      </w:r>
    </w:p>
    <w:p w14:paraId="39EFFC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（1）无质疑函件或质疑函件缺少投标人法人印章、投标人法定代表人签字、有效授权书和联系方式之一的质疑；</w:t>
      </w:r>
    </w:p>
    <w:p w14:paraId="6E9D78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（2）质疑函件无实质性内容或佐证文件资料，主观臆断及推理得出结论的质疑；</w:t>
      </w:r>
    </w:p>
    <w:p w14:paraId="0CD48AD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（3）相应证明材料不真实或来源不合法的质疑；</w:t>
      </w:r>
    </w:p>
    <w:p w14:paraId="62820B9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（4）未按规定时间或超过公示期提出的质疑；</w:t>
      </w:r>
    </w:p>
    <w:p w14:paraId="4C537F9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hint="eastAsia" w:ascii="仿宋_GB2312" w:hAnsi="仿宋" w:eastAsia="仿宋_GB2312" w:cs="宋体"/>
          <w:color w:val="000000" w:themeColor="text1"/>
          <w:sz w:val="28"/>
          <w:szCs w:val="28"/>
          <w:lang w:val="en-US" w:eastAsia="zh-CN"/>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.14对捏造事实，提供虚假材料或者以非法手段取得证明材料进行恶意质疑的，一经查实，将上报主管部门列入黑名单，并给以相应处罚。</w:t>
      </w:r>
    </w:p>
    <w:p w14:paraId="31FA23F3">
      <w:pPr>
        <w:pStyle w:val="4"/>
        <w:spacing w:before="0" w:after="0" w:line="560" w:lineRule="exact"/>
        <w:ind w:firstLine="560" w:firstLineChars="200"/>
        <w:rPr>
          <w:rFonts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九、投诉</w:t>
      </w:r>
    </w:p>
    <w:p w14:paraId="4E0863E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7</w:t>
      </w:r>
      <w:r>
        <w:rPr>
          <w:rFonts w:hint="eastAsia" w:ascii="楷体_GB2312" w:hAnsi="仿宋" w:eastAsia="楷体_GB2312" w:cs="宋体"/>
          <w:b/>
          <w:color w:val="000000" w:themeColor="text1"/>
          <w:sz w:val="28"/>
          <w:szCs w:val="28"/>
          <w14:textFill>
            <w14:solidFill>
              <w14:schemeClr w14:val="tx1"/>
            </w14:solidFill>
          </w14:textFill>
        </w:rPr>
        <w:t>.投诉</w:t>
      </w:r>
    </w:p>
    <w:p w14:paraId="1A9C7F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质疑供应商对答复不满意，或者采购人、代理机构未在规定的时间内做出书面答复的，可以在答复期满后15个工作日内向主管理部门投诉。</w:t>
      </w:r>
    </w:p>
    <w:p w14:paraId="7BC2DE00">
      <w:pPr>
        <w:pStyle w:val="4"/>
        <w:spacing w:before="0" w:after="0" w:line="560" w:lineRule="exact"/>
        <w:ind w:firstLine="560" w:firstLineChars="200"/>
        <w:rPr>
          <w:rFonts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十、签订合同</w:t>
      </w:r>
    </w:p>
    <w:p w14:paraId="164E0799">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8</w:t>
      </w:r>
      <w:r>
        <w:rPr>
          <w:rFonts w:hint="eastAsia" w:ascii="楷体_GB2312" w:hAnsi="仿宋" w:eastAsia="楷体_GB2312" w:cs="宋体"/>
          <w:b/>
          <w:color w:val="000000" w:themeColor="text1"/>
          <w:sz w:val="28"/>
          <w:szCs w:val="28"/>
          <w14:textFill>
            <w14:solidFill>
              <w14:schemeClr w14:val="tx1"/>
            </w14:solidFill>
          </w14:textFill>
        </w:rPr>
        <w:t>.合同的签订</w:t>
      </w:r>
    </w:p>
    <w:p w14:paraId="6AFE1F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采购人应当自中标通知书发出之日起</w:t>
      </w:r>
      <w:r>
        <w:rPr>
          <w:rFonts w:ascii="仿宋_GB2312" w:hAnsi="仿宋" w:eastAsia="仿宋_GB2312" w:cs="宋体"/>
          <w:color w:val="000000" w:themeColor="text1"/>
          <w:sz w:val="28"/>
          <w:szCs w:val="28"/>
          <w14:textFill>
            <w14:solidFill>
              <w14:schemeClr w14:val="tx1"/>
            </w14:solidFill>
          </w14:textFill>
        </w:rPr>
        <w:t>30</w:t>
      </w:r>
      <w:r>
        <w:rPr>
          <w:rFonts w:hint="eastAsia" w:ascii="仿宋_GB2312" w:hAnsi="仿宋" w:eastAsia="仿宋_GB2312" w:cs="宋体"/>
          <w:color w:val="000000" w:themeColor="text1"/>
          <w:sz w:val="28"/>
          <w:szCs w:val="28"/>
          <w14:textFill>
            <w14:solidFill>
              <w14:schemeClr w14:val="tx1"/>
            </w14:solidFill>
          </w14:textFill>
        </w:rPr>
        <w:t>日内，按照招标文件、中标人的投标文件及其澄清文件等的规定，与中标人签订书面合同。</w:t>
      </w:r>
    </w:p>
    <w:p w14:paraId="2DADB03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1A2BF6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中标人在规定时间内无正当理由拒绝与采购人签订合同的，投标人符合法定数量的，采购人可以按照评标报告推荐的中标候选人名单排序，确定下一候选人为中标人，也可以重新开展采购活动。</w:t>
      </w:r>
    </w:p>
    <w:p w14:paraId="3BC1AEB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当出现法规规定的中标无效或中标结果无效情形时，采购人依规可与排名下一位的中标候选人另行签订合同，或依法重新开展</w:t>
      </w:r>
      <w:r>
        <w:rPr>
          <w:rFonts w:ascii="仿宋_GB2312" w:hAnsi="仿宋" w:eastAsia="仿宋_GB2312" w:cs="宋体"/>
          <w:color w:val="000000" w:themeColor="text1"/>
          <w:sz w:val="28"/>
          <w:szCs w:val="28"/>
          <w14:textFill>
            <w14:solidFill>
              <w14:schemeClr w14:val="tx1"/>
            </w14:solidFill>
          </w14:textFill>
        </w:rPr>
        <w:t>采购活动</w:t>
      </w:r>
      <w:r>
        <w:rPr>
          <w:rFonts w:hint="eastAsia" w:ascii="仿宋_GB2312" w:hAnsi="仿宋" w:eastAsia="仿宋_GB2312" w:cs="宋体"/>
          <w:color w:val="000000" w:themeColor="text1"/>
          <w:sz w:val="28"/>
          <w:szCs w:val="28"/>
          <w14:textFill>
            <w14:solidFill>
              <w14:schemeClr w14:val="tx1"/>
            </w14:solidFill>
          </w14:textFill>
        </w:rPr>
        <w:t>。</w:t>
      </w:r>
    </w:p>
    <w:p w14:paraId="25291D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采购合同的履行、违约责任和解决争议的方法适用《中华人民共和国民法典》。</w:t>
      </w:r>
    </w:p>
    <w:p w14:paraId="5317A8E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hint="eastAsia" w:ascii="楷体_GB2312" w:hAnsi="仿宋" w:eastAsia="楷体_GB2312" w:cs="宋体"/>
          <w:b/>
          <w:color w:val="000000" w:themeColor="text1"/>
          <w:sz w:val="28"/>
          <w:szCs w:val="28"/>
          <w:lang w:val="en-US" w:eastAsia="zh-CN"/>
          <w14:textFill>
            <w14:solidFill>
              <w14:schemeClr w14:val="tx1"/>
            </w14:solidFill>
          </w14:textFill>
        </w:rPr>
        <w:t>9</w:t>
      </w:r>
      <w:r>
        <w:rPr>
          <w:rFonts w:hint="eastAsia" w:ascii="楷体_GB2312" w:hAnsi="仿宋" w:eastAsia="楷体_GB2312" w:cs="宋体"/>
          <w:b/>
          <w:color w:val="000000" w:themeColor="text1"/>
          <w:sz w:val="28"/>
          <w:szCs w:val="28"/>
          <w14:textFill>
            <w14:solidFill>
              <w14:schemeClr w14:val="tx1"/>
            </w14:solidFill>
          </w14:textFill>
        </w:rPr>
        <w:t>.履约保证金</w:t>
      </w:r>
    </w:p>
    <w:p w14:paraId="1C9A6622">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本项目不收取履约保证金。</w:t>
      </w:r>
    </w:p>
    <w:p w14:paraId="2F0CC4C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lang w:val="en-US" w:eastAsia="zh-CN"/>
          <w14:textFill>
            <w14:solidFill>
              <w14:schemeClr w14:val="tx1"/>
            </w14:solidFill>
          </w14:textFill>
        </w:rPr>
        <w:t>40</w:t>
      </w:r>
      <w:r>
        <w:rPr>
          <w:rFonts w:hint="eastAsia" w:ascii="楷体_GB2312" w:hAnsi="仿宋" w:eastAsia="楷体_GB2312" w:cs="宋体"/>
          <w:b/>
          <w:color w:val="000000" w:themeColor="text1"/>
          <w:sz w:val="28"/>
          <w:szCs w:val="28"/>
          <w14:textFill>
            <w14:solidFill>
              <w14:schemeClr w14:val="tx1"/>
            </w14:solidFill>
          </w14:textFill>
        </w:rPr>
        <w:t>.预付款</w:t>
      </w:r>
    </w:p>
    <w:p w14:paraId="1C0DF69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预付款是在指</w:t>
      </w:r>
      <w:r>
        <w:rPr>
          <w:rFonts w:ascii="仿宋_GB2312" w:hAnsi="仿宋" w:eastAsia="仿宋_GB2312" w:cs="宋体"/>
          <w:color w:val="000000" w:themeColor="text1"/>
          <w:sz w:val="28"/>
          <w:szCs w:val="28"/>
          <w14:textFill>
            <w14:solidFill>
              <w14:schemeClr w14:val="tx1"/>
            </w14:solidFill>
          </w14:textFill>
        </w:rPr>
        <w:t>采购合同签订后</w:t>
      </w:r>
      <w:r>
        <w:rPr>
          <w:rFonts w:hint="eastAsia" w:ascii="仿宋_GB2312" w:hAnsi="仿宋" w:eastAsia="仿宋_GB2312" w:cs="宋体"/>
          <w:color w:val="000000" w:themeColor="text1"/>
          <w:sz w:val="28"/>
          <w:szCs w:val="28"/>
          <w14:textFill>
            <w14:solidFill>
              <w14:schemeClr w14:val="tx1"/>
            </w14:solidFill>
          </w14:textFill>
        </w:rPr>
        <w:t>、履行前，</w:t>
      </w:r>
      <w:r>
        <w:rPr>
          <w:rFonts w:ascii="仿宋_GB2312" w:hAnsi="仿宋" w:eastAsia="仿宋_GB2312" w:cs="宋体"/>
          <w:color w:val="000000" w:themeColor="text1"/>
          <w:sz w:val="28"/>
          <w:szCs w:val="28"/>
          <w14:textFill>
            <w14:solidFill>
              <w14:schemeClr w14:val="tx1"/>
            </w14:solidFill>
          </w14:textFill>
        </w:rPr>
        <w:t>采购人向</w:t>
      </w:r>
      <w:r>
        <w:rPr>
          <w:rFonts w:hint="eastAsia" w:ascii="仿宋_GB2312" w:hAnsi="仿宋" w:eastAsia="仿宋_GB2312" w:cs="宋体"/>
          <w:color w:val="000000" w:themeColor="text1"/>
          <w:sz w:val="28"/>
          <w:szCs w:val="28"/>
          <w14:textFill>
            <w14:solidFill>
              <w14:schemeClr w14:val="tx1"/>
            </w14:solidFill>
          </w14:textFill>
        </w:rPr>
        <w:t>中标供应商</w:t>
      </w:r>
      <w:r>
        <w:rPr>
          <w:rFonts w:ascii="仿宋_GB2312" w:hAnsi="仿宋" w:eastAsia="仿宋_GB2312" w:cs="宋体"/>
          <w:color w:val="000000" w:themeColor="text1"/>
          <w:sz w:val="28"/>
          <w:szCs w:val="28"/>
          <w14:textFill>
            <w14:solidFill>
              <w14:schemeClr w14:val="tx1"/>
            </w14:solidFill>
          </w14:textFill>
        </w:rPr>
        <w:t>预先支付部分合同款项</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采购人预付款方式见</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w:t>
      </w:r>
    </w:p>
    <w:p w14:paraId="0559C5CB">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4</w:t>
      </w:r>
      <w:r>
        <w:rPr>
          <w:rFonts w:hint="eastAsia" w:ascii="楷体_GB2312" w:hAnsi="仿宋" w:eastAsia="楷体_GB2312" w:cs="宋体"/>
          <w:b/>
          <w:color w:val="000000" w:themeColor="text1"/>
          <w:sz w:val="28"/>
          <w:szCs w:val="28"/>
          <w:lang w:val="en-US" w:eastAsia="zh-CN"/>
          <w14:textFill>
            <w14:solidFill>
              <w14:schemeClr w14:val="tx1"/>
            </w14:solidFill>
          </w14:textFill>
        </w:rPr>
        <w:t>1</w:t>
      </w:r>
      <w:r>
        <w:rPr>
          <w:rFonts w:ascii="楷体_GB2312" w:hAnsi="仿宋" w:eastAsia="楷体_GB2312" w:cs="宋体"/>
          <w:b/>
          <w:color w:val="000000" w:themeColor="text1"/>
          <w:sz w:val="28"/>
          <w:szCs w:val="28"/>
          <w14:textFill>
            <w14:solidFill>
              <w14:schemeClr w14:val="tx1"/>
            </w14:solidFill>
          </w14:textFill>
        </w:rPr>
        <w:t>.</w:t>
      </w:r>
      <w:r>
        <w:rPr>
          <w:rFonts w:hint="eastAsia" w:ascii="楷体_GB2312" w:hAnsi="仿宋" w:eastAsia="楷体_GB2312" w:cs="宋体"/>
          <w:b/>
          <w:color w:val="000000" w:themeColor="text1"/>
          <w:sz w:val="28"/>
          <w:szCs w:val="28"/>
          <w14:textFill>
            <w14:solidFill>
              <w14:schemeClr w14:val="tx1"/>
            </w14:solidFill>
          </w14:textFill>
        </w:rPr>
        <w:t>廉洁自律</w:t>
      </w:r>
      <w:r>
        <w:rPr>
          <w:rFonts w:ascii="楷体_GB2312" w:hAnsi="仿宋" w:eastAsia="楷体_GB2312" w:cs="宋体"/>
          <w:b/>
          <w:color w:val="000000" w:themeColor="text1"/>
          <w:sz w:val="28"/>
          <w:szCs w:val="28"/>
          <w14:textFill>
            <w14:solidFill>
              <w14:schemeClr w14:val="tx1"/>
            </w14:solidFill>
          </w14:textFill>
        </w:rPr>
        <w:t>规定</w:t>
      </w:r>
    </w:p>
    <w:p w14:paraId="01FEC4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采购代理机构</w:t>
      </w:r>
      <w:r>
        <w:rPr>
          <w:rFonts w:ascii="仿宋_GB2312" w:hAnsi="仿宋" w:eastAsia="仿宋_GB2312" w:cs="宋体"/>
          <w:color w:val="000000" w:themeColor="text1"/>
          <w:sz w:val="28"/>
          <w:szCs w:val="28"/>
          <w14:textFill>
            <w14:solidFill>
              <w14:schemeClr w14:val="tx1"/>
            </w14:solidFill>
          </w14:textFill>
        </w:rPr>
        <w:t>工作人员</w:t>
      </w:r>
      <w:r>
        <w:rPr>
          <w:rFonts w:hint="eastAsia" w:ascii="仿宋_GB2312" w:hAnsi="仿宋" w:eastAsia="仿宋_GB2312" w:cs="宋体"/>
          <w:color w:val="000000" w:themeColor="text1"/>
          <w:sz w:val="28"/>
          <w:szCs w:val="28"/>
          <w14:textFill>
            <w14:solidFill>
              <w14:schemeClr w14:val="tx1"/>
            </w14:solidFill>
          </w14:textFill>
        </w:rPr>
        <w:t>不得与采购人、投标人恶意串通操纵采购活动。</w:t>
      </w:r>
    </w:p>
    <w:p w14:paraId="3B04D80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采购代理机构工作人员不得接受采购人或者投标人组织的宴请、旅游、娱乐，不得收受礼品、现金、有价证券等，不得向采购人或者投标人报销应当由个人承担的费用。</w:t>
      </w:r>
    </w:p>
    <w:p w14:paraId="059D37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为强化采购</w:t>
      </w:r>
      <w:r>
        <w:rPr>
          <w:rFonts w:ascii="仿宋_GB2312" w:hAnsi="仿宋" w:eastAsia="仿宋_GB2312" w:cs="宋体"/>
          <w:color w:val="000000" w:themeColor="text1"/>
          <w:sz w:val="28"/>
          <w:szCs w:val="28"/>
          <w14:textFill>
            <w14:solidFill>
              <w14:schemeClr w14:val="tx1"/>
            </w14:solidFill>
          </w14:textFill>
        </w:rPr>
        <w:t>代理机构内部监督机制</w:t>
      </w:r>
      <w:r>
        <w:rPr>
          <w:rFonts w:hint="eastAsia" w:ascii="仿宋_GB2312" w:hAnsi="仿宋" w:eastAsia="仿宋_GB2312" w:cs="宋体"/>
          <w:color w:val="000000" w:themeColor="text1"/>
          <w:sz w:val="28"/>
          <w:szCs w:val="28"/>
          <w14:textFill>
            <w14:solidFill>
              <w14:schemeClr w14:val="tx1"/>
            </w14:solidFill>
          </w14:textFill>
        </w:rPr>
        <w:t>，投标人可按</w:t>
      </w:r>
      <w:r>
        <w:rPr>
          <w:rFonts w:hint="eastAsia" w:ascii="仿宋_GB2312" w:hAnsi="仿宋" w:eastAsia="仿宋_GB2312" w:cs="宋体"/>
          <w:color w:val="000000" w:themeColor="text1"/>
          <w:sz w:val="28"/>
          <w:szCs w:val="28"/>
          <w:u w:val="single"/>
          <w14:textFill>
            <w14:solidFill>
              <w14:schemeClr w14:val="tx1"/>
            </w14:solidFill>
          </w14:textFill>
        </w:rPr>
        <w:t>投标须知前附表</w:t>
      </w:r>
      <w:r>
        <w:rPr>
          <w:rFonts w:hint="eastAsia" w:ascii="仿宋_GB2312" w:hAnsi="仿宋" w:eastAsia="仿宋_GB2312" w:cs="宋体"/>
          <w:color w:val="000000" w:themeColor="text1"/>
          <w:sz w:val="28"/>
          <w:szCs w:val="28"/>
          <w14:textFill>
            <w14:solidFill>
              <w14:schemeClr w14:val="tx1"/>
            </w14:solidFill>
          </w14:textFill>
        </w:rPr>
        <w:t>中</w:t>
      </w:r>
      <w:r>
        <w:rPr>
          <w:rFonts w:ascii="仿宋_GB2312" w:hAnsi="仿宋" w:eastAsia="仿宋_GB2312" w:cs="宋体"/>
          <w:color w:val="000000" w:themeColor="text1"/>
          <w:sz w:val="28"/>
          <w:szCs w:val="28"/>
          <w14:textFill>
            <w14:solidFill>
              <w14:schemeClr w14:val="tx1"/>
            </w14:solidFill>
          </w14:textFill>
        </w:rPr>
        <w:t>的</w:t>
      </w:r>
      <w:r>
        <w:rPr>
          <w:rFonts w:hint="eastAsia" w:ascii="仿宋_GB2312" w:hAnsi="仿宋" w:eastAsia="仿宋_GB2312" w:cs="宋体"/>
          <w:color w:val="000000" w:themeColor="text1"/>
          <w:sz w:val="28"/>
          <w:szCs w:val="28"/>
          <w14:textFill>
            <w14:solidFill>
              <w14:schemeClr w14:val="tx1"/>
            </w14:solidFill>
          </w14:textFill>
        </w:rPr>
        <w:t>监督电话</w:t>
      </w:r>
      <w:r>
        <w:rPr>
          <w:rFonts w:ascii="仿宋_GB2312" w:hAnsi="仿宋" w:eastAsia="仿宋_GB2312" w:cs="宋体"/>
          <w:color w:val="000000" w:themeColor="text1"/>
          <w:sz w:val="28"/>
          <w:szCs w:val="28"/>
          <w14:textFill>
            <w14:solidFill>
              <w14:schemeClr w14:val="tx1"/>
            </w14:solidFill>
          </w14:textFill>
        </w:rPr>
        <w:t>和</w:t>
      </w:r>
      <w:r>
        <w:rPr>
          <w:rFonts w:hint="eastAsia" w:ascii="仿宋_GB2312" w:hAnsi="仿宋" w:eastAsia="仿宋_GB2312" w:cs="宋体"/>
          <w:color w:val="000000" w:themeColor="text1"/>
          <w:sz w:val="28"/>
          <w:szCs w:val="28"/>
          <w14:textFill>
            <w14:solidFill>
              <w14:schemeClr w14:val="tx1"/>
            </w14:solidFill>
          </w14:textFill>
        </w:rPr>
        <w:t>邮箱，反映采购代理机构的廉洁自律</w:t>
      </w:r>
      <w:r>
        <w:rPr>
          <w:rFonts w:ascii="仿宋_GB2312" w:hAnsi="仿宋" w:eastAsia="仿宋_GB2312" w:cs="宋体"/>
          <w:color w:val="000000" w:themeColor="text1"/>
          <w:sz w:val="28"/>
          <w:szCs w:val="28"/>
          <w14:textFill>
            <w14:solidFill>
              <w14:schemeClr w14:val="tx1"/>
            </w14:solidFill>
          </w14:textFill>
        </w:rPr>
        <w:t>等</w:t>
      </w:r>
      <w:r>
        <w:rPr>
          <w:rFonts w:hint="eastAsia" w:ascii="仿宋_GB2312" w:hAnsi="仿宋" w:eastAsia="仿宋_GB2312" w:cs="宋体"/>
          <w:color w:val="000000" w:themeColor="text1"/>
          <w:sz w:val="28"/>
          <w:szCs w:val="28"/>
          <w14:textFill>
            <w14:solidFill>
              <w14:schemeClr w14:val="tx1"/>
            </w14:solidFill>
          </w14:textFill>
        </w:rPr>
        <w:t>问题。</w:t>
      </w:r>
    </w:p>
    <w:p w14:paraId="50F439A0">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4</w:t>
      </w:r>
      <w:r>
        <w:rPr>
          <w:rFonts w:hint="eastAsia" w:ascii="仿宋_GB2312" w:hAnsi="仿宋" w:eastAsia="仿宋_GB2312" w:cs="宋体"/>
          <w:b/>
          <w:color w:val="000000" w:themeColor="text1"/>
          <w:sz w:val="28"/>
          <w:szCs w:val="28"/>
          <w:lang w:val="en-US" w:eastAsia="zh-CN"/>
          <w14:textFill>
            <w14:solidFill>
              <w14:schemeClr w14:val="tx1"/>
            </w14:solidFill>
          </w14:textFill>
        </w:rPr>
        <w:t>2</w:t>
      </w:r>
      <w:r>
        <w:rPr>
          <w:rFonts w:hint="eastAsia" w:ascii="仿宋_GB2312" w:hAnsi="仿宋" w:eastAsia="仿宋_GB2312" w:cs="宋体"/>
          <w:b/>
          <w:color w:val="000000" w:themeColor="text1"/>
          <w:sz w:val="28"/>
          <w:szCs w:val="28"/>
          <w14:textFill>
            <w14:solidFill>
              <w14:schemeClr w14:val="tx1"/>
            </w14:solidFill>
          </w14:textFill>
        </w:rPr>
        <w:t>.项目其他相关费用</w:t>
      </w:r>
    </w:p>
    <w:p w14:paraId="641F980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w:t>
      </w:r>
      <w:r>
        <w:rPr>
          <w:rFonts w:hint="eastAsia" w:ascii="仿宋_GB2312" w:hAnsi="仿宋" w:eastAsia="仿宋_GB2312" w:cs="宋体"/>
          <w:color w:val="000000" w:themeColor="text1"/>
          <w:sz w:val="28"/>
          <w:szCs w:val="28"/>
          <w:lang w:val="en-US" w:eastAsia="zh-CN"/>
          <w14:textFill>
            <w14:solidFill>
              <w14:schemeClr w14:val="tx1"/>
            </w14:solidFill>
          </w14:textFill>
        </w:rPr>
        <w:t>2</w:t>
      </w: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代理服务费</w:t>
      </w:r>
    </w:p>
    <w:p w14:paraId="0FD51F7B">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代理服务费</w:t>
      </w:r>
      <w:r>
        <w:rPr>
          <w:rFonts w:hint="eastAsia" w:ascii="仿宋_GB2312" w:hAnsi="仿宋" w:eastAsia="仿宋_GB2312" w:cs="宋体"/>
          <w:color w:val="000000" w:themeColor="text1"/>
          <w:sz w:val="28"/>
          <w:szCs w:val="28"/>
          <w14:textFill>
            <w14:solidFill>
              <w14:schemeClr w14:val="tx1"/>
            </w14:solidFill>
          </w14:textFill>
        </w:rPr>
        <w:t>收取标准：</w:t>
      </w:r>
      <w:r>
        <w:rPr>
          <w:rFonts w:hint="eastAsia" w:ascii="仿宋_GB2312" w:hAnsi="仿宋" w:eastAsia="仿宋_GB2312" w:cs="宋体"/>
          <w:color w:val="000000" w:themeColor="text1"/>
          <w:sz w:val="28"/>
          <w:szCs w:val="28"/>
          <w:u w:val="single"/>
          <w14:textFill>
            <w14:solidFill>
              <w14:schemeClr w14:val="tx1"/>
            </w14:solidFill>
          </w14:textFill>
        </w:rPr>
        <w:t>见投标须知前附表。</w:t>
      </w:r>
    </w:p>
    <w:p w14:paraId="62F8DC40">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p>
    <w:p w14:paraId="31987665">
      <w:pPr>
        <w:rPr>
          <w:color w:val="000000" w:themeColor="text1"/>
          <w14:textFill>
            <w14:solidFill>
              <w14:schemeClr w14:val="tx1"/>
            </w14:solidFill>
          </w14:textFill>
        </w:rPr>
        <w:sectPr>
          <w:headerReference r:id="rId7" w:type="default"/>
          <w:footerReference r:id="rId8" w:type="default"/>
          <w:pgSz w:w="11906" w:h="16838"/>
          <w:pgMar w:top="1440" w:right="1077" w:bottom="1440" w:left="1077" w:header="851" w:footer="992" w:gutter="0"/>
          <w:cols w:space="720" w:num="1"/>
          <w:docGrid w:type="lines" w:linePitch="312" w:charSpace="0"/>
        </w:sectPr>
      </w:pPr>
    </w:p>
    <w:p w14:paraId="1085B86A">
      <w:pPr>
        <w:rPr>
          <w:rFonts w:ascii="楷体_GB2312" w:eastAsia="楷体_GB2312"/>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23C7D760">
      <w:pPr>
        <w:rPr>
          <w:rFonts w:ascii="楷体_GB2312" w:eastAsia="楷体_GB2312"/>
          <w:color w:val="000000" w:themeColor="text1"/>
          <w14:textFill>
            <w14:solidFill>
              <w14:schemeClr w14:val="tx1"/>
            </w14:solidFill>
          </w14:textFill>
        </w:rPr>
      </w:pPr>
    </w:p>
    <w:p w14:paraId="68B297D4">
      <w:pPr>
        <w:rPr>
          <w:rFonts w:ascii="楷体_GB2312" w:eastAsia="楷体_GB2312"/>
          <w:color w:val="000000" w:themeColor="text1"/>
          <w14:textFill>
            <w14:solidFill>
              <w14:schemeClr w14:val="tx1"/>
            </w14:solidFill>
          </w14:textFill>
        </w:rPr>
      </w:pPr>
    </w:p>
    <w:p w14:paraId="11A4AA97">
      <w:pPr>
        <w:rPr>
          <w:rFonts w:ascii="楷体_GB2312" w:eastAsia="楷体_GB2312"/>
          <w:color w:val="000000" w:themeColor="text1"/>
          <w14:textFill>
            <w14:solidFill>
              <w14:schemeClr w14:val="tx1"/>
            </w14:solidFill>
          </w14:textFill>
        </w:rPr>
      </w:pPr>
    </w:p>
    <w:p w14:paraId="0727A91F">
      <w:pPr>
        <w:rPr>
          <w:rFonts w:ascii="楷体_GB2312" w:eastAsia="楷体_GB2312"/>
          <w:color w:val="000000" w:themeColor="text1"/>
          <w14:textFill>
            <w14:solidFill>
              <w14:schemeClr w14:val="tx1"/>
            </w14:solidFill>
          </w14:textFill>
        </w:rPr>
      </w:pPr>
    </w:p>
    <w:p w14:paraId="19992F9B">
      <w:pPr>
        <w:rPr>
          <w:rFonts w:ascii="楷体_GB2312" w:eastAsia="楷体_GB2312"/>
          <w:color w:val="000000" w:themeColor="text1"/>
          <w14:textFill>
            <w14:solidFill>
              <w14:schemeClr w14:val="tx1"/>
            </w14:solidFill>
          </w14:textFill>
        </w:rPr>
      </w:pPr>
    </w:p>
    <w:p w14:paraId="7DAD6FB6">
      <w:pPr>
        <w:rPr>
          <w:rFonts w:ascii="楷体_GB2312" w:eastAsia="楷体_GB2312"/>
          <w:color w:val="000000" w:themeColor="text1"/>
          <w14:textFill>
            <w14:solidFill>
              <w14:schemeClr w14:val="tx1"/>
            </w14:solidFill>
          </w14:textFill>
        </w:rPr>
      </w:pPr>
    </w:p>
    <w:p w14:paraId="6FFFF3EE">
      <w:pPr>
        <w:rPr>
          <w:rFonts w:ascii="楷体_GB2312" w:eastAsia="楷体_GB2312"/>
          <w:color w:val="000000" w:themeColor="text1"/>
          <w14:textFill>
            <w14:solidFill>
              <w14:schemeClr w14:val="tx1"/>
            </w14:solidFill>
          </w14:textFill>
        </w:rPr>
      </w:pPr>
    </w:p>
    <w:p w14:paraId="03A0DC30">
      <w:pPr>
        <w:rPr>
          <w:rFonts w:ascii="楷体_GB2312" w:eastAsia="楷体_GB2312"/>
          <w:color w:val="000000" w:themeColor="text1"/>
          <w14:textFill>
            <w14:solidFill>
              <w14:schemeClr w14:val="tx1"/>
            </w14:solidFill>
          </w14:textFill>
        </w:rPr>
      </w:pPr>
    </w:p>
    <w:p w14:paraId="22529093">
      <w:pPr>
        <w:rPr>
          <w:rFonts w:ascii="楷体_GB2312" w:eastAsia="楷体_GB2312"/>
          <w:color w:val="000000" w:themeColor="text1"/>
          <w14:textFill>
            <w14:solidFill>
              <w14:schemeClr w14:val="tx1"/>
            </w14:solidFill>
          </w14:textFill>
        </w:rPr>
      </w:pPr>
    </w:p>
    <w:p w14:paraId="744A337C">
      <w:pPr>
        <w:rPr>
          <w:rFonts w:ascii="楷体_GB2312" w:eastAsia="楷体_GB2312"/>
          <w:color w:val="000000" w:themeColor="text1"/>
          <w14:textFill>
            <w14:solidFill>
              <w14:schemeClr w14:val="tx1"/>
            </w14:solidFill>
          </w14:textFill>
        </w:rPr>
      </w:pPr>
    </w:p>
    <w:p w14:paraId="0001BD28">
      <w:pPr>
        <w:rPr>
          <w:rFonts w:ascii="楷体_GB2312" w:eastAsia="楷体_GB2312"/>
          <w:color w:val="000000" w:themeColor="text1"/>
          <w14:textFill>
            <w14:solidFill>
              <w14:schemeClr w14:val="tx1"/>
            </w14:solidFill>
          </w14:textFill>
        </w:rPr>
      </w:pPr>
    </w:p>
    <w:p w14:paraId="5DAB818D">
      <w:pPr>
        <w:rPr>
          <w:rFonts w:ascii="楷体_GB2312" w:eastAsia="楷体_GB2312"/>
          <w:color w:val="000000" w:themeColor="text1"/>
          <w14:textFill>
            <w14:solidFill>
              <w14:schemeClr w14:val="tx1"/>
            </w14:solidFill>
          </w14:textFill>
        </w:rPr>
      </w:pPr>
    </w:p>
    <w:p w14:paraId="5B9F756A">
      <w:pPr>
        <w:rPr>
          <w:rFonts w:ascii="楷体_GB2312" w:eastAsia="楷体_GB2312"/>
          <w:color w:val="000000" w:themeColor="text1"/>
          <w14:textFill>
            <w14:solidFill>
              <w14:schemeClr w14:val="tx1"/>
            </w14:solidFill>
          </w14:textFill>
        </w:rPr>
      </w:pPr>
    </w:p>
    <w:p w14:paraId="03F559A4">
      <w:pPr>
        <w:rPr>
          <w:rFonts w:hint="eastAsia" w:ascii="楷体_GB2312" w:eastAsia="楷体_GB2312"/>
          <w:color w:val="000000" w:themeColor="text1"/>
          <w14:textFill>
            <w14:solidFill>
              <w14:schemeClr w14:val="tx1"/>
            </w14:solidFill>
          </w14:textFill>
        </w:rPr>
      </w:pPr>
    </w:p>
    <w:p w14:paraId="5C27661C">
      <w:pPr>
        <w:pStyle w:val="32"/>
        <w:spacing w:before="100" w:beforeAutospacing="1" w:after="100" w:afterAutospacing="1" w:line="415" w:lineRule="auto"/>
        <w:rPr>
          <w:rFonts w:ascii="楷体_GB2312" w:hAnsi="宋体" w:eastAsia="楷体_GB2312" w:cs="宋体"/>
          <w:color w:val="000000" w:themeColor="text1"/>
          <w:sz w:val="44"/>
          <w:szCs w:val="44"/>
          <w14:textFill>
            <w14:solidFill>
              <w14:schemeClr w14:val="tx1"/>
            </w14:solidFill>
          </w14:textFill>
        </w:rPr>
      </w:pPr>
      <w:r>
        <w:rPr>
          <w:rFonts w:hint="eastAsia" w:ascii="楷体_GB2312" w:hAnsi="宋体" w:eastAsia="楷体_GB2312" w:cs="宋体"/>
          <w:color w:val="000000" w:themeColor="text1"/>
          <w:sz w:val="44"/>
          <w:szCs w:val="44"/>
          <w14:textFill>
            <w14:solidFill>
              <w14:schemeClr w14:val="tx1"/>
            </w14:solidFill>
          </w14:textFill>
        </w:rPr>
        <w:t>第三章 采购内容与要求</w:t>
      </w:r>
    </w:p>
    <w:p w14:paraId="2A0B6A52">
      <w:pPr>
        <w:widowControl/>
        <w:spacing w:line="560" w:lineRule="exact"/>
        <w:ind w:firstLine="643" w:firstLineChars="200"/>
        <w:jc w:val="center"/>
        <w:rPr>
          <w:rFonts w:ascii="楷体_GB2312" w:hAnsi="宋体" w:eastAsia="楷体_GB2312"/>
          <w:b/>
          <w:bCs/>
          <w:color w:val="000000" w:themeColor="text1"/>
          <w:kern w:val="44"/>
          <w:sz w:val="32"/>
          <w:szCs w:val="30"/>
          <w14:textFill>
            <w14:solidFill>
              <w14:schemeClr w14:val="tx1"/>
            </w14:solidFill>
          </w14:textFill>
        </w:rPr>
      </w:pPr>
      <w:r>
        <w:rPr>
          <w:rFonts w:ascii="楷体_GB2312" w:hAnsi="宋体" w:eastAsia="楷体_GB2312"/>
          <w:b/>
          <w:bCs/>
          <w:color w:val="000000" w:themeColor="text1"/>
          <w:kern w:val="44"/>
          <w:sz w:val="32"/>
          <w:szCs w:val="30"/>
          <w14:textFill>
            <w14:solidFill>
              <w14:schemeClr w14:val="tx1"/>
            </w14:solidFill>
          </w14:textFill>
        </w:rPr>
        <w:br w:type="page"/>
      </w:r>
      <w:r>
        <w:rPr>
          <w:rFonts w:hint="eastAsia" w:ascii="楷体_GB2312" w:hAnsi="宋体" w:eastAsia="楷体_GB2312"/>
          <w:b/>
          <w:bCs/>
          <w:color w:val="000000" w:themeColor="text1"/>
          <w:kern w:val="44"/>
          <w:sz w:val="32"/>
          <w:szCs w:val="30"/>
          <w14:textFill>
            <w14:solidFill>
              <w14:schemeClr w14:val="tx1"/>
            </w14:solidFill>
          </w14:textFill>
        </w:rPr>
        <w:t>第一部分 项目背景</w:t>
      </w:r>
    </w:p>
    <w:p w14:paraId="6EA3BD13">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一、项目概况</w:t>
      </w:r>
    </w:p>
    <w:p w14:paraId="260107E8">
      <w:pPr>
        <w:spacing w:line="560" w:lineRule="exact"/>
        <w:ind w:firstLine="560" w:firstLineChars="200"/>
        <w:rPr>
          <w:rFonts w:hint="eastAsia" w:ascii="仿宋_GB2312" w:hAnsi="宋体" w:eastAsia="仿宋_GB2312"/>
          <w:color w:val="000000" w:themeColor="text1"/>
          <w:sz w:val="28"/>
          <w:szCs w:val="21"/>
          <w:lang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项目名称：</w:t>
      </w:r>
      <w:r>
        <w:rPr>
          <w:rFonts w:hint="eastAsia" w:ascii="仿宋_GB2312" w:hAnsi="宋体" w:eastAsia="仿宋_GB2312"/>
          <w:color w:val="000000" w:themeColor="text1"/>
          <w:sz w:val="28"/>
          <w:szCs w:val="21"/>
          <w:lang w:eastAsia="zh-CN"/>
          <w14:textFill>
            <w14:solidFill>
              <w14:schemeClr w14:val="tx1"/>
            </w14:solidFill>
          </w14:textFill>
        </w:rPr>
        <w:t>2025年年度合并财务报表审计服务项目</w:t>
      </w:r>
    </w:p>
    <w:p w14:paraId="44C1A1E3">
      <w:pPr>
        <w:spacing w:line="560" w:lineRule="exact"/>
        <w:ind w:firstLine="560" w:firstLineChars="200"/>
        <w:rPr>
          <w:rFonts w:hint="eastAsia" w:ascii="仿宋_GB2312" w:hAnsi="宋体" w:eastAsia="仿宋_GB2312"/>
          <w:color w:val="000000" w:themeColor="text1"/>
          <w:sz w:val="28"/>
          <w:szCs w:val="21"/>
          <w:lang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项目编号：</w:t>
      </w:r>
      <w:r>
        <w:rPr>
          <w:rFonts w:hint="eastAsia" w:ascii="仿宋_GB2312" w:hAnsi="宋体" w:eastAsia="仿宋_GB2312"/>
          <w:color w:val="000000" w:themeColor="text1"/>
          <w:sz w:val="28"/>
          <w:szCs w:val="21"/>
          <w:lang w:eastAsia="zh-CN"/>
          <w14:textFill>
            <w14:solidFill>
              <w14:schemeClr w14:val="tx1"/>
            </w14:solidFill>
          </w14:textFill>
        </w:rPr>
        <w:t>WHJX-ZB-2026-015</w:t>
      </w:r>
    </w:p>
    <w:p w14:paraId="02617548">
      <w:pPr>
        <w:spacing w:line="560" w:lineRule="exact"/>
        <w:ind w:firstLine="560" w:firstLineChars="200"/>
        <w:rPr>
          <w:rFonts w:hint="eastAsia" w:ascii="仿宋_GB2312" w:hAnsi="宋体" w:eastAsia="仿宋_GB2312"/>
          <w:color w:val="000000" w:themeColor="text1"/>
          <w:sz w:val="28"/>
          <w:szCs w:val="21"/>
          <w:lang w:val="en-US"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项目概况说明：</w:t>
      </w:r>
      <w:r>
        <w:rPr>
          <w:rFonts w:hint="eastAsia" w:ascii="仿宋_GB2312" w:hAnsi="宋体" w:eastAsia="仿宋_GB2312"/>
          <w:color w:val="000000" w:themeColor="text1"/>
          <w:sz w:val="28"/>
          <w:szCs w:val="21"/>
          <w:lang w:eastAsia="zh-CN"/>
          <w14:textFill>
            <w14:solidFill>
              <w14:schemeClr w14:val="tx1"/>
            </w14:solidFill>
          </w14:textFill>
        </w:rPr>
        <w:t>乳山市城市国有资产经营有限公司本部及下属子公司2025年度</w:t>
      </w:r>
      <w:r>
        <w:rPr>
          <w:rFonts w:hint="eastAsia" w:ascii="仿宋_GB2312" w:hAnsi="宋体" w:eastAsia="仿宋_GB2312"/>
          <w:color w:val="000000" w:themeColor="text1"/>
          <w:sz w:val="28"/>
          <w:szCs w:val="21"/>
          <w:lang w:val="en-US" w:eastAsia="zh-CN"/>
          <w14:textFill>
            <w14:solidFill>
              <w14:schemeClr w14:val="tx1"/>
            </w14:solidFill>
          </w14:textFill>
        </w:rPr>
        <w:t>合并</w:t>
      </w:r>
      <w:r>
        <w:rPr>
          <w:rFonts w:hint="eastAsia" w:ascii="仿宋_GB2312" w:hAnsi="宋体" w:eastAsia="仿宋_GB2312"/>
          <w:color w:val="000000" w:themeColor="text1"/>
          <w:sz w:val="28"/>
          <w:szCs w:val="21"/>
          <w:lang w:eastAsia="zh-CN"/>
          <w14:textFill>
            <w14:solidFill>
              <w14:schemeClr w14:val="tx1"/>
            </w14:solidFill>
          </w14:textFill>
        </w:rPr>
        <w:t>财务报表审计服务，以及配套的会计政策咨询、风险揭示与管理建议等增值服务。按照采购方及监管要求，出具符合法律法规及企业会计准则的审计报告、专项审核说明及相关咨询成果文件，为企业经营决策、融资安排及监管报送提供专业支撑。</w:t>
      </w:r>
    </w:p>
    <w:p w14:paraId="444FE050">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二、采购目标</w:t>
      </w:r>
    </w:p>
    <w:p w14:paraId="4C3C2C27">
      <w:pPr>
        <w:pStyle w:val="68"/>
        <w:spacing w:line="560" w:lineRule="exact"/>
        <w:ind w:firstLine="56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采购标的需实现的功能或者目标：</w:t>
      </w:r>
      <w:r>
        <w:rPr>
          <w:rFonts w:hint="eastAsia" w:ascii="仿宋_GB2312" w:hAnsi="宋体" w:eastAsia="仿宋_GB2312"/>
          <w:color w:val="000000" w:themeColor="text1"/>
          <w:lang w:val="en-US" w:eastAsia="zh-CN"/>
          <w14:textFill>
            <w14:solidFill>
              <w14:schemeClr w14:val="tx1"/>
            </w14:solidFill>
          </w14:textFill>
        </w:rPr>
        <w:t>完成</w:t>
      </w:r>
      <w:r>
        <w:rPr>
          <w:rFonts w:hint="eastAsia" w:ascii="仿宋_GB2312" w:hAnsi="宋体" w:eastAsia="仿宋_GB2312"/>
          <w:color w:val="000000" w:themeColor="text1"/>
          <w:lang w:eastAsia="zh-CN"/>
          <w14:textFill>
            <w14:solidFill>
              <w14:schemeClr w14:val="tx1"/>
            </w14:solidFill>
          </w14:textFill>
        </w:rPr>
        <w:t>2025年年度合并财务报表审计服务项目</w:t>
      </w:r>
    </w:p>
    <w:p w14:paraId="055A7161">
      <w:pPr>
        <w:spacing w:line="560" w:lineRule="exact"/>
        <w:ind w:firstLine="562" w:firstLineChars="200"/>
        <w:rPr>
          <w:rFonts w:ascii="仿宋_GB2312" w:hAnsi="宋体" w:eastAsia="仿宋_GB2312"/>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三、采购预算</w:t>
      </w:r>
    </w:p>
    <w:p w14:paraId="643CDD00">
      <w:pPr>
        <w:pStyle w:val="68"/>
        <w:spacing w:line="560" w:lineRule="exact"/>
        <w:ind w:firstLine="56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本项目包段的采购预算金额为</w:t>
      </w:r>
      <w:r>
        <w:rPr>
          <w:rFonts w:hint="eastAsia" w:ascii="仿宋_GB2312" w:hAnsi="宋体" w:eastAsia="仿宋_GB2312"/>
          <w:color w:val="000000" w:themeColor="text1"/>
          <w:lang w:eastAsia="zh-CN"/>
          <w14:textFill>
            <w14:solidFill>
              <w14:schemeClr w14:val="tx1"/>
            </w14:solidFill>
          </w14:textFill>
        </w:rPr>
        <w:t>600000.00</w:t>
      </w:r>
      <w:r>
        <w:rPr>
          <w:rFonts w:hint="eastAsia" w:ascii="仿宋_GB2312" w:hAnsi="宋体" w:eastAsia="仿宋_GB2312"/>
          <w:color w:val="000000" w:themeColor="text1"/>
          <w14:textFill>
            <w14:solidFill>
              <w14:schemeClr w14:val="tx1"/>
            </w14:solidFill>
          </w14:textFill>
        </w:rPr>
        <w:t>元。</w:t>
      </w:r>
    </w:p>
    <w:p w14:paraId="6409EFF0">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四、采购方式</w:t>
      </w:r>
    </w:p>
    <w:p w14:paraId="041CD219">
      <w:pPr>
        <w:pStyle w:val="68"/>
        <w:spacing w:line="560" w:lineRule="exact"/>
        <w:ind w:firstLine="560"/>
        <w:rPr>
          <w:rFonts w:ascii="仿宋_GB2312" w:hAnsi="宋体" w:eastAsia="仿宋_GB2312"/>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本项目包段采用</w:t>
      </w:r>
      <w:r>
        <w:rPr>
          <w:rFonts w:hint="eastAsia" w:ascii="仿宋_GB2312" w:hAnsi="宋体" w:eastAsia="仿宋_GB2312"/>
          <w:color w:val="000000" w:themeColor="text1"/>
          <w:lang w:val="en-US" w:eastAsia="zh-CN"/>
          <w14:textFill>
            <w14:solidFill>
              <w14:schemeClr w14:val="tx1"/>
            </w14:solidFill>
          </w14:textFill>
        </w:rPr>
        <w:t>自愿公开招标</w:t>
      </w:r>
      <w:r>
        <w:rPr>
          <w:rFonts w:hint="eastAsia" w:ascii="仿宋_GB2312" w:hAnsi="宋体" w:eastAsia="仿宋_GB2312"/>
          <w:color w:val="000000" w:themeColor="text1"/>
          <w14:textFill>
            <w14:solidFill>
              <w14:schemeClr w14:val="tx1"/>
            </w14:solidFill>
          </w14:textFill>
        </w:rPr>
        <w:t>方式进行采购。</w:t>
      </w:r>
    </w:p>
    <w:p w14:paraId="6311296B">
      <w:pPr>
        <w:widowControl/>
        <w:spacing w:line="560" w:lineRule="exact"/>
        <w:ind w:firstLine="643" w:firstLineChars="200"/>
        <w:jc w:val="center"/>
        <w:rPr>
          <w:rFonts w:ascii="楷体_GB2312" w:hAnsi="宋体" w:eastAsia="楷体_GB2312"/>
          <w:b/>
          <w:bCs/>
          <w:color w:val="000000" w:themeColor="text1"/>
          <w:kern w:val="44"/>
          <w:sz w:val="32"/>
          <w:szCs w:val="30"/>
          <w14:textFill>
            <w14:solidFill>
              <w14:schemeClr w14:val="tx1"/>
            </w14:solidFill>
          </w14:textFill>
        </w:rPr>
        <w:sectPr>
          <w:headerReference r:id="rId9" w:type="default"/>
          <w:footerReference r:id="rId10" w:type="default"/>
          <w:pgSz w:w="11906" w:h="16838"/>
          <w:pgMar w:top="1440" w:right="1077" w:bottom="1440" w:left="1077" w:header="851" w:footer="992" w:gutter="0"/>
          <w:cols w:space="720" w:num="1"/>
          <w:docGrid w:type="lines" w:linePitch="312" w:charSpace="0"/>
        </w:sectPr>
      </w:pPr>
    </w:p>
    <w:p w14:paraId="7AF02470">
      <w:pPr>
        <w:widowControl/>
        <w:spacing w:line="560" w:lineRule="exact"/>
        <w:ind w:firstLine="643" w:firstLineChars="200"/>
        <w:jc w:val="center"/>
        <w:rPr>
          <w:rFonts w:ascii="楷体_GB2312" w:hAnsi="宋体" w:eastAsia="楷体_GB2312"/>
          <w:b/>
          <w:bCs/>
          <w:color w:val="000000" w:themeColor="text1"/>
          <w:kern w:val="44"/>
          <w:sz w:val="32"/>
          <w:szCs w:val="30"/>
          <w14:textFill>
            <w14:solidFill>
              <w14:schemeClr w14:val="tx1"/>
            </w14:solidFill>
          </w14:textFill>
        </w:rPr>
      </w:pPr>
      <w:r>
        <w:rPr>
          <w:rFonts w:hint="eastAsia" w:ascii="楷体_GB2312" w:hAnsi="宋体" w:eastAsia="楷体_GB2312"/>
          <w:b/>
          <w:bCs/>
          <w:color w:val="000000" w:themeColor="text1"/>
          <w:kern w:val="44"/>
          <w:sz w:val="32"/>
          <w:szCs w:val="30"/>
          <w14:textFill>
            <w14:solidFill>
              <w14:schemeClr w14:val="tx1"/>
            </w14:solidFill>
          </w14:textFill>
        </w:rPr>
        <w:t>第二部分 采购清单及技术参数</w:t>
      </w:r>
    </w:p>
    <w:p w14:paraId="7B44346D">
      <w:pPr>
        <w:pStyle w:val="15"/>
        <w:spacing w:line="560" w:lineRule="exact"/>
        <w:ind w:firstLine="560" w:firstLineChars="200"/>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本项目包段的采购标的物如下，</w:t>
      </w:r>
      <w:r>
        <w:rPr>
          <w:rFonts w:hint="eastAsia" w:ascii="仿宋_GB2312" w:hAnsi="宋体" w:eastAsia="仿宋_GB2312"/>
          <w:color w:val="000000" w:themeColor="text1"/>
          <w:szCs w:val="21"/>
          <w:lang w:eastAsia="zh-CN"/>
          <w14:textFill>
            <w14:solidFill>
              <w14:schemeClr w14:val="tx1"/>
            </w14:solidFill>
          </w14:textFill>
        </w:rPr>
        <w:t>投标人</w:t>
      </w:r>
      <w:r>
        <w:rPr>
          <w:rFonts w:hint="eastAsia" w:ascii="仿宋_GB2312" w:hAnsi="宋体" w:eastAsia="仿宋_GB2312"/>
          <w:color w:val="000000" w:themeColor="text1"/>
          <w:szCs w:val="21"/>
          <w14:textFill>
            <w14:solidFill>
              <w14:schemeClr w14:val="tx1"/>
            </w14:solidFill>
          </w14:textFill>
        </w:rPr>
        <w:t xml:space="preserve">需逐项进行报价： </w:t>
      </w:r>
    </w:p>
    <w:tbl>
      <w:tblPr>
        <w:tblStyle w:val="35"/>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1417"/>
        <w:gridCol w:w="1134"/>
        <w:gridCol w:w="851"/>
        <w:gridCol w:w="7008"/>
      </w:tblGrid>
      <w:tr w14:paraId="4EF2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3B0A99DA">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序号</w:t>
            </w:r>
          </w:p>
        </w:tc>
        <w:tc>
          <w:tcPr>
            <w:tcW w:w="993" w:type="dxa"/>
            <w:shd w:val="clear" w:color="auto" w:fill="D9D9D9"/>
            <w:vAlign w:val="center"/>
          </w:tcPr>
          <w:p w14:paraId="416279D5">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分类</w:t>
            </w:r>
          </w:p>
        </w:tc>
        <w:tc>
          <w:tcPr>
            <w:tcW w:w="992" w:type="dxa"/>
            <w:shd w:val="clear" w:color="auto" w:fill="D9D9D9"/>
            <w:vAlign w:val="center"/>
          </w:tcPr>
          <w:p w14:paraId="479B2778">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清单</w:t>
            </w:r>
          </w:p>
          <w:p w14:paraId="01FE4432">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分组</w:t>
            </w:r>
          </w:p>
        </w:tc>
        <w:tc>
          <w:tcPr>
            <w:tcW w:w="1417" w:type="dxa"/>
            <w:shd w:val="clear" w:color="auto" w:fill="D9D9D9"/>
            <w:vAlign w:val="center"/>
          </w:tcPr>
          <w:p w14:paraId="516BCFAC">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清单名称</w:t>
            </w:r>
          </w:p>
        </w:tc>
        <w:tc>
          <w:tcPr>
            <w:tcW w:w="1134" w:type="dxa"/>
            <w:shd w:val="clear" w:color="auto" w:fill="D9D9D9"/>
            <w:vAlign w:val="center"/>
          </w:tcPr>
          <w:p w14:paraId="0E158D46">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数量</w:t>
            </w:r>
          </w:p>
        </w:tc>
        <w:tc>
          <w:tcPr>
            <w:tcW w:w="851" w:type="dxa"/>
            <w:shd w:val="clear" w:color="auto" w:fill="D9D9D9"/>
            <w:vAlign w:val="center"/>
          </w:tcPr>
          <w:p w14:paraId="367FD9A8">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单位</w:t>
            </w:r>
          </w:p>
        </w:tc>
        <w:tc>
          <w:tcPr>
            <w:tcW w:w="7008" w:type="dxa"/>
            <w:shd w:val="clear" w:color="auto" w:fill="D9D9D9"/>
            <w:vAlign w:val="center"/>
          </w:tcPr>
          <w:p w14:paraId="4949EA2E">
            <w:pPr>
              <w:jc w:val="center"/>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功能与技术参数</w:t>
            </w:r>
          </w:p>
        </w:tc>
      </w:tr>
      <w:tr w14:paraId="0B02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5" w:type="dxa"/>
            <w:vAlign w:val="center"/>
          </w:tcPr>
          <w:p w14:paraId="253F1E3F">
            <w:pPr>
              <w:jc w:val="center"/>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w:t>
            </w:r>
          </w:p>
        </w:tc>
        <w:tc>
          <w:tcPr>
            <w:tcW w:w="993" w:type="dxa"/>
            <w:vAlign w:val="center"/>
          </w:tcPr>
          <w:p w14:paraId="313B1ACB">
            <w:pPr>
              <w:jc w:val="center"/>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服务</w:t>
            </w:r>
          </w:p>
        </w:tc>
        <w:tc>
          <w:tcPr>
            <w:tcW w:w="992" w:type="dxa"/>
            <w:vAlign w:val="center"/>
          </w:tcPr>
          <w:p w14:paraId="0639E6F3">
            <w:pPr>
              <w:jc w:val="center"/>
              <w:rPr>
                <w:rFonts w:ascii="仿宋_GB2312" w:hAnsi="宋体" w:eastAsia="仿宋_GB2312"/>
                <w:color w:val="000000" w:themeColor="text1"/>
                <w:sz w:val="24"/>
                <w14:textFill>
                  <w14:solidFill>
                    <w14:schemeClr w14:val="tx1"/>
                  </w14:solidFill>
                </w14:textFill>
              </w:rPr>
            </w:pPr>
          </w:p>
        </w:tc>
        <w:tc>
          <w:tcPr>
            <w:tcW w:w="1417" w:type="dxa"/>
            <w:vAlign w:val="center"/>
          </w:tcPr>
          <w:p w14:paraId="29F26534">
            <w:pPr>
              <w:jc w:val="center"/>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2025年年度合并财务报表审计服务项目</w:t>
            </w:r>
          </w:p>
        </w:tc>
        <w:tc>
          <w:tcPr>
            <w:tcW w:w="1134" w:type="dxa"/>
            <w:vAlign w:val="center"/>
          </w:tcPr>
          <w:p w14:paraId="06A14F7F">
            <w:pPr>
              <w:jc w:val="center"/>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w:t>
            </w:r>
          </w:p>
        </w:tc>
        <w:tc>
          <w:tcPr>
            <w:tcW w:w="851" w:type="dxa"/>
            <w:vAlign w:val="center"/>
          </w:tcPr>
          <w:p w14:paraId="2FCE3E5F">
            <w:pPr>
              <w:jc w:val="center"/>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项</w:t>
            </w:r>
          </w:p>
        </w:tc>
        <w:tc>
          <w:tcPr>
            <w:tcW w:w="7008" w:type="dxa"/>
          </w:tcPr>
          <w:p w14:paraId="7407285B">
            <w:pPr>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详见招标文件</w:t>
            </w:r>
          </w:p>
        </w:tc>
      </w:tr>
    </w:tbl>
    <w:p w14:paraId="485E8B1D">
      <w:pPr>
        <w:widowControl/>
        <w:spacing w:line="200" w:lineRule="exact"/>
        <w:ind w:firstLine="200" w:firstLineChars="200"/>
        <w:jc w:val="center"/>
        <w:rPr>
          <w:rFonts w:ascii="仿宋_GB2312" w:hAnsi="宋体" w:eastAsia="仿宋_GB2312"/>
          <w:color w:val="000000" w:themeColor="text1"/>
          <w:sz w:val="10"/>
          <w:szCs w:val="10"/>
          <w14:textFill>
            <w14:solidFill>
              <w14:schemeClr w14:val="tx1"/>
            </w14:solidFill>
          </w14:textFill>
        </w:rPr>
      </w:pPr>
    </w:p>
    <w:p w14:paraId="6EEB4D25">
      <w:pPr>
        <w:widowControl/>
        <w:spacing w:line="560" w:lineRule="exact"/>
        <w:ind w:firstLine="560" w:firstLineChars="200"/>
        <w:jc w:val="left"/>
        <w:rPr>
          <w:rFonts w:ascii="仿宋_GB2312" w:hAnsi="宋体" w:eastAsia="仿宋_GB2312"/>
          <w:color w:val="000000" w:themeColor="text1"/>
          <w:sz w:val="28"/>
          <w:szCs w:val="21"/>
          <w14:textFill>
            <w14:solidFill>
              <w14:schemeClr w14:val="tx1"/>
            </w14:solidFill>
          </w14:textFill>
        </w:rPr>
      </w:pPr>
    </w:p>
    <w:p w14:paraId="357DDCD7">
      <w:pPr>
        <w:widowControl/>
        <w:spacing w:line="560" w:lineRule="exact"/>
        <w:ind w:firstLine="643" w:firstLineChars="200"/>
        <w:jc w:val="center"/>
        <w:rPr>
          <w:rFonts w:ascii="楷体_GB2312" w:hAnsi="宋体" w:eastAsia="楷体_GB2312"/>
          <w:b/>
          <w:bCs/>
          <w:color w:val="000000" w:themeColor="text1"/>
          <w:kern w:val="44"/>
          <w:sz w:val="32"/>
          <w:szCs w:val="30"/>
          <w14:textFill>
            <w14:solidFill>
              <w14:schemeClr w14:val="tx1"/>
            </w14:solidFill>
          </w14:textFill>
        </w:rPr>
        <w:sectPr>
          <w:pgSz w:w="16838" w:h="11906" w:orient="landscape"/>
          <w:pgMar w:top="1077" w:right="1440" w:bottom="1077" w:left="1440" w:header="851" w:footer="992" w:gutter="0"/>
          <w:cols w:space="720" w:num="1"/>
          <w:docGrid w:type="lines" w:linePitch="312" w:charSpace="0"/>
        </w:sectPr>
      </w:pPr>
    </w:p>
    <w:p w14:paraId="25D55A72">
      <w:pPr>
        <w:widowControl/>
        <w:spacing w:line="560" w:lineRule="exact"/>
        <w:ind w:firstLine="643" w:firstLineChars="200"/>
        <w:jc w:val="center"/>
        <w:rPr>
          <w:rFonts w:ascii="楷体_GB2312" w:hAnsi="宋体" w:eastAsia="楷体_GB2312"/>
          <w:b/>
          <w:bCs/>
          <w:color w:val="000000" w:themeColor="text1"/>
          <w:kern w:val="44"/>
          <w:sz w:val="32"/>
          <w:szCs w:val="30"/>
          <w14:textFill>
            <w14:solidFill>
              <w14:schemeClr w14:val="tx1"/>
            </w14:solidFill>
          </w14:textFill>
        </w:rPr>
      </w:pPr>
      <w:r>
        <w:rPr>
          <w:rFonts w:hint="eastAsia" w:ascii="楷体_GB2312" w:hAnsi="宋体" w:eastAsia="楷体_GB2312"/>
          <w:b/>
          <w:bCs/>
          <w:color w:val="000000" w:themeColor="text1"/>
          <w:kern w:val="44"/>
          <w:sz w:val="32"/>
          <w:szCs w:val="30"/>
          <w14:textFill>
            <w14:solidFill>
              <w14:schemeClr w14:val="tx1"/>
            </w14:solidFill>
          </w14:textFill>
        </w:rPr>
        <w:t>第三部分 技术要求</w:t>
      </w:r>
    </w:p>
    <w:p w14:paraId="79DEC4D6">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一、需执行的标准</w:t>
      </w:r>
    </w:p>
    <w:p w14:paraId="7F0CC3E4">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1）国家相关标准：按照国家最新标准执行  </w:t>
      </w:r>
    </w:p>
    <w:p w14:paraId="7CC4D558">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2）行业标准：按照行业最新标准执行  </w:t>
      </w:r>
    </w:p>
    <w:p w14:paraId="5B9F6A4E">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3）地方标准：按照地方最新标准执行  </w:t>
      </w:r>
    </w:p>
    <w:p w14:paraId="5832EA4D">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4）其他标准：按照最新标准执行 </w:t>
      </w:r>
    </w:p>
    <w:p w14:paraId="56331D56">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二、实施及交付</w:t>
      </w:r>
    </w:p>
    <w:p w14:paraId="540EF5D4">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1）质量要求：合格 </w:t>
      </w:r>
    </w:p>
    <w:p w14:paraId="36493695">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ascii="仿宋_GB2312" w:hAnsi="宋体" w:eastAsia="仿宋_GB2312"/>
          <w:color w:val="000000" w:themeColor="text1"/>
          <w:sz w:val="28"/>
          <w:szCs w:val="21"/>
          <w14:textFill>
            <w14:solidFill>
              <w14:schemeClr w14:val="tx1"/>
            </w14:solidFill>
          </w14:textFill>
        </w:rPr>
        <w:t>2）安全要求</w:t>
      </w:r>
      <w:r>
        <w:rPr>
          <w:rFonts w:hint="eastAsia" w:ascii="仿宋_GB2312" w:hAnsi="宋体" w:eastAsia="仿宋_GB2312"/>
          <w:color w:val="000000" w:themeColor="text1"/>
          <w:sz w:val="28"/>
          <w:szCs w:val="21"/>
          <w14:textFill>
            <w14:solidFill>
              <w14:schemeClr w14:val="tx1"/>
            </w14:solidFill>
          </w14:textFill>
        </w:rPr>
        <w:t xml:space="preserve">：使用安全、可靠 </w:t>
      </w:r>
    </w:p>
    <w:p w14:paraId="6B8032FD">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3）交付期</w:t>
      </w:r>
    </w:p>
    <w:p w14:paraId="1AB9E328">
      <w:pPr>
        <w:spacing w:line="560" w:lineRule="exact"/>
        <w:ind w:firstLine="560" w:firstLineChars="200"/>
        <w:rPr>
          <w:rFonts w:hint="eastAsia" w:ascii="仿宋_GB2312" w:hAnsi="宋体" w:eastAsia="仿宋_GB2312"/>
          <w:color w:val="000000" w:themeColor="text1"/>
          <w:sz w:val="28"/>
          <w:szCs w:val="21"/>
          <w:highlight w:val="none"/>
          <w:lang w:eastAsia="zh-CN"/>
          <w14:textFill>
            <w14:solidFill>
              <w14:schemeClr w14:val="tx1"/>
            </w14:solidFill>
          </w14:textFill>
        </w:rPr>
      </w:pPr>
      <w:r>
        <w:rPr>
          <w:rFonts w:hint="eastAsia" w:ascii="仿宋_GB2312" w:hAnsi="宋体" w:eastAsia="仿宋_GB2312"/>
          <w:color w:val="000000" w:themeColor="text1"/>
          <w:sz w:val="28"/>
          <w:szCs w:val="21"/>
          <w:highlight w:val="none"/>
          <w:lang w:eastAsia="zh-CN"/>
          <w14:textFill>
            <w14:solidFill>
              <w14:schemeClr w14:val="tx1"/>
            </w14:solidFill>
          </w14:textFill>
        </w:rPr>
        <w:t>年度财务报表审计服务在2026年5月20日之前完成。</w:t>
      </w:r>
    </w:p>
    <w:p w14:paraId="677A0FB9">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ascii="仿宋_GB2312" w:hAnsi="宋体" w:eastAsia="仿宋_GB2312"/>
          <w:color w:val="000000" w:themeColor="text1"/>
          <w:sz w:val="28"/>
          <w:szCs w:val="21"/>
          <w14:textFill>
            <w14:solidFill>
              <w14:schemeClr w14:val="tx1"/>
            </w14:solidFill>
          </w14:textFill>
        </w:rPr>
        <w:t>4）</w:t>
      </w:r>
      <w:r>
        <w:rPr>
          <w:rFonts w:hint="eastAsia" w:ascii="仿宋_GB2312" w:hAnsi="宋体" w:eastAsia="仿宋_GB2312"/>
          <w:color w:val="000000" w:themeColor="text1"/>
          <w:sz w:val="28"/>
          <w:szCs w:val="21"/>
          <w14:textFill>
            <w14:solidFill>
              <w14:schemeClr w14:val="tx1"/>
            </w14:solidFill>
          </w14:textFill>
        </w:rPr>
        <w:t>服务</w:t>
      </w:r>
      <w:r>
        <w:rPr>
          <w:rFonts w:ascii="仿宋_GB2312" w:hAnsi="宋体" w:eastAsia="仿宋_GB2312"/>
          <w:color w:val="000000" w:themeColor="text1"/>
          <w:sz w:val="28"/>
          <w:szCs w:val="21"/>
          <w14:textFill>
            <w14:solidFill>
              <w14:schemeClr w14:val="tx1"/>
            </w14:solidFill>
          </w14:textFill>
        </w:rPr>
        <w:t>地点</w:t>
      </w:r>
    </w:p>
    <w:p w14:paraId="1979C421">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采购人指定地点 </w:t>
      </w:r>
    </w:p>
    <w:p w14:paraId="14F0012E">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5）付款方式</w:t>
      </w:r>
    </w:p>
    <w:p w14:paraId="334AF55D">
      <w:pPr>
        <w:spacing w:line="560" w:lineRule="exact"/>
        <w:ind w:firstLine="560" w:firstLineChars="200"/>
        <w:rPr>
          <w:rFonts w:ascii="仿宋_GB2312" w:hAnsi="宋体" w:eastAsia="仿宋_GB2312"/>
          <w:color w:val="000000" w:themeColor="text1"/>
          <w:sz w:val="28"/>
          <w:szCs w:val="28"/>
          <w:highlight w:val="none"/>
          <w14:textFill>
            <w14:solidFill>
              <w14:schemeClr w14:val="tx1"/>
            </w14:solidFill>
          </w14:textFill>
        </w:rPr>
      </w:pPr>
      <w:r>
        <w:rPr>
          <w:rFonts w:hint="eastAsia" w:ascii="仿宋_GB2312" w:hAnsi="宋体" w:eastAsia="仿宋_GB2312"/>
          <w:color w:val="000000" w:themeColor="text1"/>
          <w:sz w:val="28"/>
          <w:szCs w:val="28"/>
          <w:highlight w:val="none"/>
          <w:lang w:val="en-US" w:eastAsia="zh-CN"/>
          <w14:textFill>
            <w14:solidFill>
              <w14:schemeClr w14:val="tx1"/>
            </w14:solidFill>
          </w14:textFill>
        </w:rPr>
        <w:t>（1）</w:t>
      </w:r>
      <w:r>
        <w:rPr>
          <w:rFonts w:hint="eastAsia" w:ascii="仿宋_GB2312" w:hAnsi="宋体" w:eastAsia="仿宋_GB2312"/>
          <w:color w:val="000000" w:themeColor="text1"/>
          <w:sz w:val="28"/>
          <w:szCs w:val="28"/>
          <w:highlight w:val="none"/>
          <w:lang w:eastAsia="zh-CN"/>
          <w14:textFill>
            <w14:solidFill>
              <w14:schemeClr w14:val="tx1"/>
            </w14:solidFill>
          </w14:textFill>
        </w:rPr>
        <w:t>乙方向甲方出具审计报告，甲方在收到盖章电子版审计报告无异议后，支付至当年合同价款的50%；第二年支付剩余合同价款的50%</w:t>
      </w:r>
      <w:r>
        <w:rPr>
          <w:rFonts w:ascii="仿宋_GB2312" w:hAnsi="宋体" w:eastAsia="仿宋_GB2312"/>
          <w:color w:val="000000" w:themeColor="text1"/>
          <w:sz w:val="28"/>
          <w:szCs w:val="28"/>
          <w:highlight w:val="none"/>
          <w14:textFill>
            <w14:solidFill>
              <w14:schemeClr w14:val="tx1"/>
            </w14:solidFill>
          </w14:textFill>
        </w:rPr>
        <w:t>；</w:t>
      </w:r>
    </w:p>
    <w:p w14:paraId="1B572A37">
      <w:pPr>
        <w:spacing w:line="560" w:lineRule="exact"/>
        <w:ind w:firstLine="560" w:firstLineChars="200"/>
        <w:rPr>
          <w:rFonts w:hint="eastAsia" w:ascii="仿宋_GB2312" w:hAnsi="宋体" w:eastAsia="仿宋_GB2312"/>
          <w:color w:val="000000" w:themeColor="text1"/>
          <w:sz w:val="28"/>
          <w:szCs w:val="28"/>
          <w:highlight w:val="none"/>
          <w:lang w:eastAsia="zh-CN"/>
          <w14:textFill>
            <w14:solidFill>
              <w14:schemeClr w14:val="tx1"/>
            </w14:solidFill>
          </w14:textFill>
        </w:rPr>
      </w:pPr>
      <w:r>
        <w:rPr>
          <w:rFonts w:ascii="仿宋_GB2312" w:hAnsi="宋体" w:eastAsia="仿宋_GB2312"/>
          <w:color w:val="000000" w:themeColor="text1"/>
          <w:sz w:val="28"/>
          <w:szCs w:val="28"/>
          <w:highlight w:val="none"/>
          <w14:textFill>
            <w14:solidFill>
              <w14:schemeClr w14:val="tx1"/>
            </w14:solidFill>
          </w14:textFill>
        </w:rPr>
        <w:t>（</w:t>
      </w:r>
      <w:r>
        <w:rPr>
          <w:rFonts w:hint="eastAsia" w:ascii="仿宋_GB2312" w:hAnsi="宋体" w:eastAsia="仿宋_GB2312"/>
          <w:color w:val="000000" w:themeColor="text1"/>
          <w:sz w:val="28"/>
          <w:szCs w:val="28"/>
          <w:highlight w:val="none"/>
          <w:lang w:val="en-US" w:eastAsia="zh-CN"/>
          <w14:textFill>
            <w14:solidFill>
              <w14:schemeClr w14:val="tx1"/>
            </w14:solidFill>
          </w14:textFill>
        </w:rPr>
        <w:t>2</w:t>
      </w:r>
      <w:r>
        <w:rPr>
          <w:rFonts w:ascii="仿宋_GB2312" w:hAnsi="宋体" w:eastAsia="仿宋_GB2312"/>
          <w:color w:val="000000" w:themeColor="text1"/>
          <w:sz w:val="28"/>
          <w:szCs w:val="28"/>
          <w:highlight w:val="none"/>
          <w14:textFill>
            <w14:solidFill>
              <w14:schemeClr w14:val="tx1"/>
            </w14:solidFill>
          </w14:textFill>
        </w:rPr>
        <w:t>）声明文书、鉴证文件、访谈文书、咨询服务等包含在以上费用中，不再另行结算</w:t>
      </w:r>
      <w:r>
        <w:rPr>
          <w:rFonts w:hint="eastAsia" w:ascii="仿宋_GB2312" w:hAnsi="宋体" w:eastAsia="仿宋_GB2312"/>
          <w:color w:val="000000" w:themeColor="text1"/>
          <w:sz w:val="28"/>
          <w:szCs w:val="28"/>
          <w:highlight w:val="none"/>
          <w:lang w:eastAsia="zh-CN"/>
          <w14:textFill>
            <w14:solidFill>
              <w14:schemeClr w14:val="tx1"/>
            </w14:solidFill>
          </w14:textFill>
        </w:rPr>
        <w:t>。</w:t>
      </w:r>
    </w:p>
    <w:p w14:paraId="4DB2A760">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三、服务要求</w:t>
      </w:r>
    </w:p>
    <w:p w14:paraId="67796735">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1）服务标准</w:t>
      </w:r>
    </w:p>
    <w:p w14:paraId="3B24AAAF">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达到采购文件要求 </w:t>
      </w:r>
    </w:p>
    <w:p w14:paraId="04724C83">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ascii="仿宋_GB2312" w:hAnsi="宋体" w:eastAsia="仿宋_GB2312"/>
          <w:color w:val="000000" w:themeColor="text1"/>
          <w:sz w:val="28"/>
          <w:szCs w:val="21"/>
          <w14:textFill>
            <w14:solidFill>
              <w14:schemeClr w14:val="tx1"/>
            </w14:solidFill>
          </w14:textFill>
        </w:rPr>
        <w:t>2）</w:t>
      </w:r>
      <w:r>
        <w:rPr>
          <w:rFonts w:hint="eastAsia" w:ascii="仿宋_GB2312" w:hAnsi="宋体" w:eastAsia="仿宋_GB2312"/>
          <w:color w:val="000000" w:themeColor="text1"/>
          <w:sz w:val="28"/>
          <w:szCs w:val="21"/>
          <w14:textFill>
            <w14:solidFill>
              <w14:schemeClr w14:val="tx1"/>
            </w14:solidFill>
          </w14:textFill>
        </w:rPr>
        <w:t>服务期</w:t>
      </w:r>
    </w:p>
    <w:p w14:paraId="569AB7FC">
      <w:pPr>
        <w:spacing w:line="560" w:lineRule="exact"/>
        <w:ind w:firstLine="560" w:firstLineChars="200"/>
        <w:rPr>
          <w:rFonts w:hint="eastAsia" w:ascii="仿宋_GB2312" w:hAnsi="宋体" w:eastAsia="仿宋_GB2312"/>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olor w:val="000000" w:themeColor="text1"/>
          <w:sz w:val="28"/>
          <w:szCs w:val="28"/>
          <w:highlight w:val="none"/>
          <w:lang w:eastAsia="zh-CN"/>
          <w14:textFill>
            <w14:solidFill>
              <w14:schemeClr w14:val="tx1"/>
            </w14:solidFill>
          </w14:textFill>
        </w:rPr>
        <w:t>自合同签订之日起至完成审计服务止，本项目采用一次采购三年沿用，当年服务期满后，进行服务能力、服务质量等方面综合考核，考核合格后可续签合同，考核不合格不再续签，每次续签一年，最多续签两次。</w:t>
      </w:r>
    </w:p>
    <w:p w14:paraId="4E5C33E4">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四、验收标准</w:t>
      </w:r>
    </w:p>
    <w:p w14:paraId="2B33738B">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符合相关技术要求及行业标准。 </w:t>
      </w:r>
      <w:r>
        <w:rPr>
          <w:rFonts w:hint="eastAsia" w:ascii="仿宋_GB2312" w:hAnsi="宋体" w:eastAsia="仿宋_GB2312"/>
          <w:color w:val="000000" w:themeColor="text1"/>
          <w:sz w:val="28"/>
          <w:szCs w:val="21"/>
          <w14:textFill>
            <w14:solidFill>
              <w14:schemeClr w14:val="tx1"/>
            </w14:solidFill>
          </w14:textFill>
        </w:rPr>
        <w:t xml:space="preserve"> </w:t>
      </w:r>
    </w:p>
    <w:p w14:paraId="20B9F467">
      <w:pPr>
        <w:spacing w:line="560" w:lineRule="exact"/>
        <w:ind w:firstLine="562" w:firstLineChars="200"/>
        <w:rPr>
          <w:rFonts w:ascii="黑体" w:hAnsi="黑体" w:eastAsia="黑体"/>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五、其他技术及服务要求</w:t>
      </w:r>
    </w:p>
    <w:p w14:paraId="5BE03761">
      <w:pPr>
        <w:spacing w:line="560" w:lineRule="exact"/>
        <w:ind w:firstLine="560" w:firstLineChars="2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详见采购清单。</w:t>
      </w:r>
    </w:p>
    <w:p w14:paraId="7A509CF1">
      <w:pPr>
        <w:spacing w:line="560" w:lineRule="exact"/>
        <w:ind w:firstLine="562" w:firstLineChars="200"/>
        <w:rPr>
          <w:rFonts w:ascii="仿宋_GB2312" w:hAnsi="宋体" w:eastAsia="仿宋_GB2312"/>
          <w:b/>
          <w:color w:val="000000" w:themeColor="text1"/>
          <w:sz w:val="28"/>
          <w:szCs w:val="21"/>
          <w14:textFill>
            <w14:solidFill>
              <w14:schemeClr w14:val="tx1"/>
            </w14:solidFill>
          </w14:textFill>
        </w:rPr>
      </w:pPr>
      <w:r>
        <w:rPr>
          <w:rFonts w:hint="eastAsia" w:ascii="黑体" w:hAnsi="黑体" w:eastAsia="黑体"/>
          <w:b/>
          <w:color w:val="000000" w:themeColor="text1"/>
          <w:sz w:val="28"/>
          <w:szCs w:val="21"/>
          <w14:textFill>
            <w14:solidFill>
              <w14:schemeClr w14:val="tx1"/>
            </w14:solidFill>
          </w14:textFill>
        </w:rPr>
        <w:t xml:space="preserve">六、联系方式 </w:t>
      </w:r>
    </w:p>
    <w:p w14:paraId="0E4D4606">
      <w:pPr>
        <w:spacing w:line="560" w:lineRule="exact"/>
        <w:ind w:firstLine="560" w:firstLineChars="200"/>
        <w:rPr>
          <w:rFonts w:hint="eastAsia" w:ascii="仿宋_GB2312" w:hAnsi="宋体" w:eastAsia="仿宋_GB2312"/>
          <w:color w:val="000000" w:themeColor="text1"/>
          <w:sz w:val="28"/>
          <w:szCs w:val="21"/>
          <w:lang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采购人：</w:t>
      </w:r>
      <w:r>
        <w:rPr>
          <w:rFonts w:hint="eastAsia" w:ascii="仿宋_GB2312" w:hAnsi="宋体" w:eastAsia="仿宋_GB2312"/>
          <w:color w:val="000000" w:themeColor="text1"/>
          <w:sz w:val="28"/>
          <w:szCs w:val="21"/>
          <w:lang w:eastAsia="zh-CN"/>
          <w14:textFill>
            <w14:solidFill>
              <w14:schemeClr w14:val="tx1"/>
            </w14:solidFill>
          </w14:textFill>
        </w:rPr>
        <w:t>乳山市城市国有资产经营有限公司</w:t>
      </w:r>
    </w:p>
    <w:p w14:paraId="7135EF8E">
      <w:pPr>
        <w:spacing w:line="56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采购人地址：山东省威海市乳山市世纪大道100号14楼</w:t>
      </w:r>
    </w:p>
    <w:p w14:paraId="4E323C5C">
      <w:pPr>
        <w:spacing w:line="560" w:lineRule="exact"/>
        <w:ind w:firstLine="560" w:firstLineChars="200"/>
        <w:rPr>
          <w:rFonts w:hint="eastAsia" w:ascii="仿宋_GB2312" w:hAnsi="宋体" w:eastAsia="仿宋_GB2312"/>
          <w:color w:val="000000" w:themeColor="text1"/>
          <w:sz w:val="28"/>
          <w:szCs w:val="21"/>
          <w:lang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联系人：</w:t>
      </w:r>
      <w:r>
        <w:rPr>
          <w:rFonts w:hint="eastAsia" w:ascii="仿宋_GB2312" w:hAnsi="宋体" w:eastAsia="仿宋_GB2312"/>
          <w:color w:val="000000" w:themeColor="text1"/>
          <w:sz w:val="28"/>
          <w:szCs w:val="21"/>
          <w:lang w:eastAsia="zh-CN"/>
          <w14:textFill>
            <w14:solidFill>
              <w14:schemeClr w14:val="tx1"/>
            </w14:solidFill>
          </w14:textFill>
        </w:rPr>
        <w:t>李鹏</w:t>
      </w:r>
    </w:p>
    <w:p w14:paraId="29EC2321">
      <w:pPr>
        <w:spacing w:line="560" w:lineRule="exact"/>
        <w:ind w:firstLine="560" w:firstLineChars="200"/>
        <w:rPr>
          <w:rFonts w:hint="eastAsia" w:ascii="仿宋_GB2312" w:hAnsi="宋体" w:eastAsia="仿宋_GB2312"/>
          <w:color w:val="000000" w:themeColor="text1"/>
          <w:sz w:val="28"/>
          <w:szCs w:val="21"/>
          <w:lang w:eastAsia="zh-CN"/>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联系电话：</w:t>
      </w:r>
      <w:r>
        <w:rPr>
          <w:rFonts w:hint="eastAsia" w:ascii="仿宋_GB2312" w:hAnsi="宋体" w:eastAsia="仿宋_GB2312"/>
          <w:color w:val="000000" w:themeColor="text1"/>
          <w:sz w:val="28"/>
          <w:szCs w:val="21"/>
          <w:lang w:eastAsia="zh-CN"/>
          <w14:textFill>
            <w14:solidFill>
              <w14:schemeClr w14:val="tx1"/>
            </w14:solidFill>
          </w14:textFill>
        </w:rPr>
        <w:t>0631-3820080</w:t>
      </w:r>
    </w:p>
    <w:p w14:paraId="261327AD">
      <w:pPr>
        <w:rPr>
          <w:color w:val="000000" w:themeColor="text1"/>
          <w14:textFill>
            <w14:solidFill>
              <w14:schemeClr w14:val="tx1"/>
            </w14:solidFill>
          </w14:textFill>
        </w:rPr>
        <w:sectPr>
          <w:pgSz w:w="11906" w:h="16838"/>
          <w:pgMar w:top="1440" w:right="1077" w:bottom="1440" w:left="1077" w:header="851" w:footer="992" w:gutter="0"/>
          <w:cols w:space="720" w:num="1"/>
          <w:docGrid w:type="lines" w:linePitch="312" w:charSpace="0"/>
        </w:sectPr>
      </w:pPr>
    </w:p>
    <w:p w14:paraId="018C8CB2">
      <w:pPr>
        <w:pStyle w:val="32"/>
        <w:spacing w:before="100" w:beforeAutospacing="1" w:after="100" w:afterAutospacing="1" w:line="415" w:lineRule="auto"/>
        <w:ind w:left="1440"/>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 xml:space="preserve">第四章  </w:t>
      </w:r>
      <w:r>
        <w:rPr>
          <w:rFonts w:hint="eastAsia" w:ascii="楷体_GB2312" w:hAnsi="宋体" w:eastAsia="楷体_GB2312" w:cs="宋体"/>
          <w:color w:val="000000" w:themeColor="text1"/>
          <w:sz w:val="44"/>
          <w:szCs w:val="44"/>
          <w:lang w:val="en-US" w:eastAsia="zh-CN"/>
          <w14:textFill>
            <w14:solidFill>
              <w14:schemeClr w14:val="tx1"/>
            </w14:solidFill>
          </w14:textFill>
        </w:rPr>
        <w:t>评标</w:t>
      </w:r>
      <w:r>
        <w:rPr>
          <w:rFonts w:hint="eastAsia" w:ascii="楷体_GB2312" w:hAnsi="宋体" w:eastAsia="楷体_GB2312" w:cs="宋体"/>
          <w:color w:val="000000" w:themeColor="text1"/>
          <w:sz w:val="44"/>
          <w:szCs w:val="44"/>
          <w14:textFill>
            <w14:solidFill>
              <w14:schemeClr w14:val="tx1"/>
            </w14:solidFill>
          </w14:textFill>
        </w:rPr>
        <w:t>原则、程序和方法</w:t>
      </w:r>
    </w:p>
    <w:p w14:paraId="674754A5">
      <w:pPr>
        <w:spacing w:line="720" w:lineRule="auto"/>
        <w:ind w:firstLine="562" w:firstLineChars="200"/>
        <w:rPr>
          <w:rFonts w:ascii="楷体_GB2312" w:eastAsia="楷体_GB2312"/>
          <w:b/>
          <w:color w:val="000000" w:themeColor="text1"/>
          <w:sz w:val="28"/>
          <w:szCs w:val="28"/>
          <w14:textFill>
            <w14:solidFill>
              <w14:schemeClr w14:val="tx1"/>
            </w14:solidFill>
          </w14:textFill>
        </w:rPr>
      </w:pPr>
      <w:r>
        <w:rPr>
          <w:rFonts w:hint="eastAsia" w:ascii="楷体_GB2312" w:eastAsia="楷体_GB2312"/>
          <w:b/>
          <w:color w:val="000000" w:themeColor="text1"/>
          <w:sz w:val="28"/>
          <w:szCs w:val="28"/>
          <w14:textFill>
            <w14:solidFill>
              <w14:schemeClr w14:val="tx1"/>
            </w14:solidFill>
          </w14:textFill>
        </w:rPr>
        <w:t>一、评审原则</w:t>
      </w:r>
      <w:r>
        <w:rPr>
          <w:rFonts w:ascii="楷体_GB2312" w:eastAsia="楷体_GB2312"/>
          <w:b/>
          <w:color w:val="000000" w:themeColor="text1"/>
          <w:sz w:val="28"/>
          <w:szCs w:val="28"/>
          <w14:textFill>
            <w14:solidFill>
              <w14:schemeClr w14:val="tx1"/>
            </w14:solidFill>
          </w14:textFill>
        </w:rPr>
        <w:t xml:space="preserve"> </w:t>
      </w:r>
    </w:p>
    <w:p w14:paraId="191DEAC5">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“公平、公正、科学、择优”为本次评标的基本原则，评标委员会将按照这一原则的要求，公正、平等地对待各投标人，同时，在评标时恪守以下原则：</w:t>
      </w:r>
    </w:p>
    <w:p w14:paraId="5C018757">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 xml:space="preserve">1.客观性原则：评标委员会将严格按照招标文件的要求，对投标人的投标文件进行认真评审，评标委员会对投标文件的评审仅依据投标文件本身，而不依靠投标文件以外的任何因素。 </w:t>
      </w:r>
    </w:p>
    <w:p w14:paraId="11D8707F">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2.统一性原则：评标委员会将按照统一的评标原则和评标方法，采用统一标准进行评标。</w:t>
      </w:r>
    </w:p>
    <w:p w14:paraId="437E80F8">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3.独立性原则：评标工作在评标委员会内部独立进行，不受外界任何因素的干扰和影响。</w:t>
      </w:r>
    </w:p>
    <w:p w14:paraId="56400694">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4.保密性原则：评标委员会及熟知情况的有关工作人员必须对每位评委的评标意见和投标人的商业秘密严格保密，不得外泄。</w:t>
      </w:r>
    </w:p>
    <w:p w14:paraId="71C6ED9A">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5.综合性原则：评标委员会将综合分析、评审投标人的各项指标，而不以单项指标的优劣评定出中标人。</w:t>
      </w:r>
    </w:p>
    <w:p w14:paraId="6AF95E81">
      <w:pPr>
        <w:spacing w:line="720" w:lineRule="auto"/>
        <w:ind w:firstLine="562" w:firstLineChars="200"/>
        <w:rPr>
          <w:rFonts w:ascii="楷体_GB2312" w:eastAsia="楷体_GB2312"/>
          <w:b/>
          <w:color w:val="000000" w:themeColor="text1"/>
          <w:sz w:val="28"/>
          <w:szCs w:val="28"/>
          <w14:textFill>
            <w14:solidFill>
              <w14:schemeClr w14:val="tx1"/>
            </w14:solidFill>
          </w14:textFill>
        </w:rPr>
      </w:pPr>
      <w:r>
        <w:rPr>
          <w:rFonts w:hint="eastAsia" w:ascii="楷体_GB2312" w:eastAsia="楷体_GB2312"/>
          <w:b/>
          <w:color w:val="000000" w:themeColor="text1"/>
          <w:sz w:val="28"/>
          <w:szCs w:val="28"/>
          <w14:textFill>
            <w14:solidFill>
              <w14:schemeClr w14:val="tx1"/>
            </w14:solidFill>
          </w14:textFill>
        </w:rPr>
        <w:t>二、评标程序</w:t>
      </w:r>
    </w:p>
    <w:p w14:paraId="76450586">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1．宣布评标纪律；</w:t>
      </w:r>
    </w:p>
    <w:p w14:paraId="2B164BEF">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2．公布投标人名单，告知评审专家应当回避的情形；</w:t>
      </w:r>
    </w:p>
    <w:p w14:paraId="1A792528">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3．组织评标委员会推选评标组长，采购人代表不得担任组长；</w:t>
      </w:r>
    </w:p>
    <w:p w14:paraId="3AD94E4C">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4．核对评审专家身份和采购人代表授权函。</w:t>
      </w:r>
    </w:p>
    <w:p w14:paraId="0C58C4AF">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5．开标结束后，采购人或者采购代理机构依法对投标人的资格进行审查。</w:t>
      </w:r>
    </w:p>
    <w:p w14:paraId="73B333A0">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6．评标委员会对符合资格的投标人的投标文件进行符合性审查，以确定其是否满足招标文件的实质性要求。</w:t>
      </w:r>
    </w:p>
    <w:p w14:paraId="0B9765E9">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7．出现下列情形之一的，视为对招标文件未做出实质性响应，按照无效投标处理。</w:t>
      </w:r>
    </w:p>
    <w:p w14:paraId="2780EE46">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详见《投标须知前附表》-《实质性条款一览表》中符合性检查条款。</w:t>
      </w:r>
    </w:p>
    <w:p w14:paraId="3B30FA48">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994DD41">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9.澄清、说明或者补正</w:t>
      </w:r>
    </w:p>
    <w:p w14:paraId="0B89FE8F">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1615699">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(2)投标人依据评审要求进行澄清、说明或者补正的内容构成投标文件的组成部分。</w:t>
      </w:r>
    </w:p>
    <w:p w14:paraId="409A2351">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10.比较与评价</w:t>
      </w:r>
    </w:p>
    <w:p w14:paraId="54FF60F7">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D754D2">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11.出现下列情况之一的，均予以废标</w:t>
      </w:r>
    </w:p>
    <w:p w14:paraId="445EDEB4">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(1)合格的投标人或参加投标的企业不足三家的；</w:t>
      </w:r>
    </w:p>
    <w:p w14:paraId="292F4ABC">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(2)出现影响采购公正的违法、违规行为的；</w:t>
      </w:r>
    </w:p>
    <w:p w14:paraId="0550C7D8">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(3)投标人的报价均超过了预算上限价格，采购人不能支付的；</w:t>
      </w:r>
    </w:p>
    <w:p w14:paraId="4F72D2B8">
      <w:pPr>
        <w:spacing w:line="520" w:lineRule="exact"/>
        <w:ind w:firstLine="560" w:firstLineChars="200"/>
        <w:rPr>
          <w:rFonts w:ascii="宋体" w:hAnsi="宋体"/>
          <w:color w:val="000000" w:themeColor="text1"/>
          <w:sz w:val="24"/>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(4)因重大变故，采购任务取消的。</w:t>
      </w:r>
    </w:p>
    <w:p w14:paraId="2C92FF9F">
      <w:pPr>
        <w:spacing w:line="720" w:lineRule="auto"/>
        <w:ind w:firstLine="562" w:firstLineChars="200"/>
        <w:rPr>
          <w:rFonts w:ascii="楷体_GB2312" w:eastAsia="楷体_GB2312"/>
          <w:b/>
          <w:color w:val="000000" w:themeColor="text1"/>
          <w:sz w:val="28"/>
          <w:szCs w:val="28"/>
          <w14:textFill>
            <w14:solidFill>
              <w14:schemeClr w14:val="tx1"/>
            </w14:solidFill>
          </w14:textFill>
        </w:rPr>
      </w:pPr>
      <w:r>
        <w:rPr>
          <w:rFonts w:hint="eastAsia" w:ascii="楷体_GB2312" w:eastAsia="楷体_GB2312"/>
          <w:b/>
          <w:color w:val="000000" w:themeColor="text1"/>
          <w:sz w:val="28"/>
          <w:szCs w:val="28"/>
          <w14:textFill>
            <w14:solidFill>
              <w14:schemeClr w14:val="tx1"/>
            </w14:solidFill>
          </w14:textFill>
        </w:rPr>
        <w:t>三、评标方法</w:t>
      </w:r>
    </w:p>
    <w:p w14:paraId="4586CABC">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（1）评标方法：综合评分法，即投标人的投标文件满足招标文件全部实质性要求，且按评审因素的量化指标评审得分最高的投标人为中标候选供应商的评审方法。</w:t>
      </w:r>
    </w:p>
    <w:p w14:paraId="2C29E45F">
      <w:pPr>
        <w:spacing w:line="520" w:lineRule="exact"/>
        <w:ind w:firstLine="560" w:firstLineChars="200"/>
        <w:rPr>
          <w:rFonts w:ascii="仿宋_GB2312" w:hAnsi="宋体" w:eastAsia="仿宋_GB2312"/>
          <w:color w:val="000000" w:themeColor="text1"/>
          <w:sz w:val="28"/>
          <w:szCs w:val="21"/>
          <w14:textFill>
            <w14:solidFill>
              <w14:schemeClr w14:val="tx1"/>
            </w14:solidFill>
          </w14:textFill>
        </w:rPr>
      </w:pPr>
      <w:r>
        <w:rPr>
          <w:rFonts w:hint="eastAsia" w:ascii="仿宋_GB2312" w:hAnsi="宋体" w:eastAsia="仿宋_GB2312"/>
          <w:color w:val="000000" w:themeColor="text1"/>
          <w:sz w:val="28"/>
          <w:szCs w:val="21"/>
          <w14:textFill>
            <w14:solidFill>
              <w14:schemeClr w14:val="tx1"/>
            </w14:solidFill>
          </w14:textFill>
        </w:rPr>
        <w:t>（2）评标细则</w:t>
      </w:r>
    </w:p>
    <w:tbl>
      <w:tblPr>
        <w:tblStyle w:val="35"/>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67A86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5FF748F2">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编号</w:t>
            </w:r>
          </w:p>
        </w:tc>
        <w:tc>
          <w:tcPr>
            <w:tcW w:w="773" w:type="dxa"/>
            <w:shd w:val="clear" w:color="auto" w:fill="D9D9D9"/>
            <w:vAlign w:val="center"/>
          </w:tcPr>
          <w:p w14:paraId="7AF44FE5">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类型</w:t>
            </w:r>
          </w:p>
        </w:tc>
        <w:tc>
          <w:tcPr>
            <w:tcW w:w="1665" w:type="dxa"/>
            <w:shd w:val="clear" w:color="auto" w:fill="D9D9D9"/>
            <w:vAlign w:val="center"/>
          </w:tcPr>
          <w:p w14:paraId="51D75752">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评分标题</w:t>
            </w:r>
          </w:p>
        </w:tc>
        <w:tc>
          <w:tcPr>
            <w:tcW w:w="4689" w:type="dxa"/>
            <w:shd w:val="clear" w:color="auto" w:fill="D9D9D9"/>
            <w:vAlign w:val="center"/>
          </w:tcPr>
          <w:p w14:paraId="5C1E61D0">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评分标准</w:t>
            </w:r>
          </w:p>
        </w:tc>
        <w:tc>
          <w:tcPr>
            <w:tcW w:w="1026" w:type="dxa"/>
            <w:shd w:val="clear" w:color="auto" w:fill="D9D9D9"/>
            <w:vAlign w:val="center"/>
          </w:tcPr>
          <w:p w14:paraId="42440587">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性质</w:t>
            </w:r>
          </w:p>
        </w:tc>
        <w:tc>
          <w:tcPr>
            <w:tcW w:w="773" w:type="dxa"/>
            <w:shd w:val="clear" w:color="auto" w:fill="D9D9D9"/>
            <w:vAlign w:val="center"/>
          </w:tcPr>
          <w:p w14:paraId="700ECD82">
            <w:pPr>
              <w:pStyle w:val="12"/>
              <w:ind w:firstLine="0"/>
              <w:jc w:val="center"/>
              <w:rPr>
                <w:rFonts w:ascii="仿宋_GB2312" w:hAnsi="宋体" w:eastAsia="仿宋_GB2312"/>
                <w:b/>
                <w:color w:val="000000" w:themeColor="text1"/>
                <w:sz w:val="24"/>
                <w:szCs w:val="24"/>
                <w14:textFill>
                  <w14:solidFill>
                    <w14:schemeClr w14:val="tx1"/>
                  </w14:solidFill>
                </w14:textFill>
              </w:rPr>
            </w:pPr>
            <w:r>
              <w:rPr>
                <w:rFonts w:hint="eastAsia" w:ascii="仿宋_GB2312" w:hAnsi="宋体" w:eastAsia="仿宋_GB2312"/>
                <w:b/>
                <w:color w:val="000000" w:themeColor="text1"/>
                <w:sz w:val="24"/>
                <w:szCs w:val="24"/>
                <w14:textFill>
                  <w14:solidFill>
                    <w14:schemeClr w14:val="tx1"/>
                  </w14:solidFill>
                </w14:textFill>
              </w:rPr>
              <w:t>分数</w:t>
            </w:r>
          </w:p>
        </w:tc>
      </w:tr>
      <w:tr w14:paraId="49B3B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BAD3CA1">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1</w:t>
            </w:r>
          </w:p>
        </w:tc>
        <w:tc>
          <w:tcPr>
            <w:tcW w:w="773" w:type="dxa"/>
            <w:vAlign w:val="center"/>
          </w:tcPr>
          <w:p w14:paraId="763803C3">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价格</w:t>
            </w:r>
          </w:p>
        </w:tc>
        <w:tc>
          <w:tcPr>
            <w:tcW w:w="1665" w:type="dxa"/>
            <w:vAlign w:val="center"/>
          </w:tcPr>
          <w:p w14:paraId="101FD0FB">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报价</w:t>
            </w:r>
          </w:p>
        </w:tc>
        <w:tc>
          <w:tcPr>
            <w:tcW w:w="4689" w:type="dxa"/>
            <w:vAlign w:val="center"/>
          </w:tcPr>
          <w:p w14:paraId="40A3372D">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采用低价优先法计算，即满足</w:t>
            </w:r>
            <w:r>
              <w:rPr>
                <w:rFonts w:hint="eastAsia" w:ascii="仿宋_GB2312" w:hAnsi="宋体" w:eastAsia="仿宋_GB2312"/>
                <w:color w:val="000000" w:themeColor="text1"/>
                <w:sz w:val="24"/>
                <w:szCs w:val="24"/>
                <w:lang w:val="en-US" w:eastAsia="zh-CN"/>
                <w14:textFill>
                  <w14:solidFill>
                    <w14:schemeClr w14:val="tx1"/>
                  </w14:solidFill>
                </w14:textFill>
              </w:rPr>
              <w:t>招标</w:t>
            </w:r>
            <w:r>
              <w:rPr>
                <w:rFonts w:hint="eastAsia" w:ascii="仿宋_GB2312" w:hAnsi="宋体" w:eastAsia="仿宋_GB2312"/>
                <w:color w:val="000000" w:themeColor="text1"/>
                <w:sz w:val="24"/>
                <w:szCs w:val="24"/>
                <w14:textFill>
                  <w14:solidFill>
                    <w14:schemeClr w14:val="tx1"/>
                  </w14:solidFill>
                </w14:textFill>
              </w:rPr>
              <w:t>文件要求且报价最低的为评标基准价，其价格分为满分；其他</w:t>
            </w:r>
            <w:r>
              <w:rPr>
                <w:rFonts w:hint="eastAsia" w:ascii="仿宋_GB2312" w:hAnsi="宋体" w:eastAsia="仿宋_GB2312"/>
                <w:color w:val="000000" w:themeColor="text1"/>
                <w:sz w:val="24"/>
                <w:szCs w:val="24"/>
                <w:lang w:eastAsia="zh-CN"/>
                <w14:textFill>
                  <w14:solidFill>
                    <w14:schemeClr w14:val="tx1"/>
                  </w14:solidFill>
                </w14:textFill>
              </w:rPr>
              <w:t>投标人</w:t>
            </w:r>
            <w:r>
              <w:rPr>
                <w:rFonts w:hint="eastAsia" w:ascii="仿宋_GB2312" w:hAnsi="宋体" w:eastAsia="仿宋_GB2312"/>
                <w:color w:val="000000" w:themeColor="text1"/>
                <w:sz w:val="24"/>
                <w:szCs w:val="24"/>
                <w14:textFill>
                  <w14:solidFill>
                    <w14:schemeClr w14:val="tx1"/>
                  </w14:solidFill>
                </w14:textFill>
              </w:rPr>
              <w:t>的价格分按照公式计算：报价得分</w:t>
            </w:r>
            <w:r>
              <w:rPr>
                <w:rFonts w:hint="eastAsia" w:ascii="仿宋_GB2312" w:hAnsi="宋体" w:eastAsia="仿宋_GB2312"/>
                <w:color w:val="000000" w:themeColor="text1"/>
                <w:sz w:val="24"/>
                <w:szCs w:val="24"/>
                <w:lang w:val="en-US" w:eastAsia="zh-CN"/>
                <w14:textFill>
                  <w14:solidFill>
                    <w14:schemeClr w14:val="tx1"/>
                  </w14:solidFill>
                </w14:textFill>
              </w:rPr>
              <w:t>=</w:t>
            </w:r>
            <w:r>
              <w:rPr>
                <w:rFonts w:hint="eastAsia" w:ascii="仿宋_GB2312" w:hAnsi="宋体" w:eastAsia="仿宋_GB2312"/>
                <w:color w:val="000000" w:themeColor="text1"/>
                <w:sz w:val="24"/>
                <w:szCs w:val="24"/>
                <w14:textFill>
                  <w14:solidFill>
                    <w14:schemeClr w14:val="tx1"/>
                  </w14:solidFill>
                </w14:textFill>
              </w:rPr>
              <w:t>（评标基准价/报价）×10</w:t>
            </w:r>
          </w:p>
        </w:tc>
        <w:tc>
          <w:tcPr>
            <w:tcW w:w="1026" w:type="dxa"/>
            <w:vAlign w:val="center"/>
          </w:tcPr>
          <w:p w14:paraId="66313490">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系统分</w:t>
            </w:r>
          </w:p>
        </w:tc>
        <w:tc>
          <w:tcPr>
            <w:tcW w:w="773" w:type="dxa"/>
            <w:vAlign w:val="center"/>
          </w:tcPr>
          <w:p w14:paraId="72C22CC2">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w:t>
            </w:r>
            <w:r>
              <w:rPr>
                <w:rFonts w:hint="eastAsia" w:ascii="仿宋_GB2312" w:hAnsi="宋体" w:eastAsia="仿宋_GB2312"/>
                <w:color w:val="000000" w:themeColor="text1"/>
                <w:sz w:val="24"/>
                <w:szCs w:val="24"/>
                <w14:textFill>
                  <w14:solidFill>
                    <w14:schemeClr w14:val="tx1"/>
                  </w14:solidFill>
                </w14:textFill>
              </w:rPr>
              <w:t>0</w:t>
            </w:r>
          </w:p>
        </w:tc>
      </w:tr>
      <w:tr w14:paraId="42EC4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5B39675C">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2</w:t>
            </w:r>
          </w:p>
        </w:tc>
        <w:tc>
          <w:tcPr>
            <w:tcW w:w="773" w:type="dxa"/>
            <w:vAlign w:val="center"/>
          </w:tcPr>
          <w:p w14:paraId="098E7EEA">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商务</w:t>
            </w:r>
          </w:p>
        </w:tc>
        <w:tc>
          <w:tcPr>
            <w:tcW w:w="1665" w:type="dxa"/>
            <w:vAlign w:val="center"/>
          </w:tcPr>
          <w:p w14:paraId="795ED005">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业绩</w:t>
            </w:r>
          </w:p>
        </w:tc>
        <w:tc>
          <w:tcPr>
            <w:tcW w:w="4689" w:type="dxa"/>
            <w:vAlign w:val="center"/>
          </w:tcPr>
          <w:p w14:paraId="4EC7DBCE">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202</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3</w:t>
            </w:r>
            <w:r>
              <w:rPr>
                <w:rFonts w:hint="eastAsia" w:ascii="仿宋_GB2312" w:hAnsi="宋体" w:eastAsia="仿宋_GB2312"/>
                <w:color w:val="000000" w:themeColor="text1"/>
                <w:sz w:val="24"/>
                <w:szCs w:val="24"/>
                <w:highlight w:val="none"/>
                <w14:textFill>
                  <w14:solidFill>
                    <w14:schemeClr w14:val="tx1"/>
                  </w14:solidFill>
                </w14:textFill>
              </w:rPr>
              <w:t xml:space="preserve">年1月1日至今类似业绩每提供1个得1分，本项最高3分；以合同签订时间为准； </w:t>
            </w:r>
          </w:p>
          <w:p w14:paraId="77103CBA">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类似业绩指：</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财务审计</w:t>
            </w:r>
            <w:r>
              <w:rPr>
                <w:rFonts w:hint="eastAsia" w:ascii="仿宋_GB2312" w:hAnsi="宋体" w:eastAsia="仿宋_GB2312"/>
                <w:color w:val="000000" w:themeColor="text1"/>
                <w:sz w:val="24"/>
                <w:szCs w:val="24"/>
                <w:highlight w:val="none"/>
                <w14:textFill>
                  <w14:solidFill>
                    <w14:schemeClr w14:val="tx1"/>
                  </w14:solidFill>
                </w14:textFill>
              </w:rPr>
              <w:t>。</w:t>
            </w:r>
          </w:p>
          <w:p w14:paraId="3FA5F801">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w:t>
            </w:r>
            <w:r>
              <w:rPr>
                <w:rFonts w:hint="eastAsia" w:ascii="仿宋_GB2312" w:hAnsi="宋体" w:eastAsia="仿宋_GB2312"/>
                <w:color w:val="000000" w:themeColor="text1"/>
                <w:sz w:val="24"/>
                <w:szCs w:val="24"/>
                <w:highlight w:val="none"/>
                <w:lang w:eastAsia="zh-CN"/>
                <w14:textFill>
                  <w14:solidFill>
                    <w14:schemeClr w14:val="tx1"/>
                  </w14:solidFill>
                </w14:textFill>
              </w:rPr>
              <w:t>投标文件</w:t>
            </w:r>
            <w:r>
              <w:rPr>
                <w:rFonts w:hint="eastAsia" w:ascii="仿宋_GB2312" w:hAnsi="宋体" w:eastAsia="仿宋_GB2312"/>
                <w:color w:val="000000" w:themeColor="text1"/>
                <w:sz w:val="24"/>
                <w:szCs w:val="24"/>
                <w:highlight w:val="none"/>
                <w14:textFill>
                  <w14:solidFill>
                    <w14:schemeClr w14:val="tx1"/>
                  </w14:solidFill>
                </w14:textFill>
              </w:rPr>
              <w:t>附合同扫描件】</w:t>
            </w:r>
          </w:p>
        </w:tc>
        <w:tc>
          <w:tcPr>
            <w:tcW w:w="1026" w:type="dxa"/>
            <w:vAlign w:val="center"/>
          </w:tcPr>
          <w:p w14:paraId="2358CCC7">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客观分</w:t>
            </w:r>
          </w:p>
        </w:tc>
        <w:tc>
          <w:tcPr>
            <w:tcW w:w="773" w:type="dxa"/>
            <w:vAlign w:val="center"/>
          </w:tcPr>
          <w:p w14:paraId="7910906C">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3</w:t>
            </w:r>
          </w:p>
        </w:tc>
      </w:tr>
      <w:tr w14:paraId="2FF71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B9603D0">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3</w:t>
            </w:r>
          </w:p>
        </w:tc>
        <w:tc>
          <w:tcPr>
            <w:tcW w:w="773" w:type="dxa"/>
            <w:vAlign w:val="center"/>
          </w:tcPr>
          <w:p w14:paraId="7EF8F530">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商务</w:t>
            </w:r>
          </w:p>
        </w:tc>
        <w:tc>
          <w:tcPr>
            <w:tcW w:w="1665" w:type="dxa"/>
            <w:vAlign w:val="center"/>
          </w:tcPr>
          <w:p w14:paraId="56C9B1AD">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人员配置</w:t>
            </w:r>
          </w:p>
        </w:tc>
        <w:tc>
          <w:tcPr>
            <w:tcW w:w="4689" w:type="dxa"/>
            <w:vAlign w:val="center"/>
          </w:tcPr>
          <w:p w14:paraId="30F89706">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拟派项目组人员具有注册会计师证，每有1人得1分，最多12分</w:t>
            </w:r>
          </w:p>
          <w:p w14:paraId="5A449D6B">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需提供项目组人员近</w:t>
            </w:r>
            <w:r>
              <w:rPr>
                <w:rFonts w:hint="eastAsia" w:ascii="仿宋_GB2312" w:hAnsi="宋体" w:eastAsia="仿宋_GB2312"/>
                <w:color w:val="000000" w:themeColor="text1"/>
                <w:sz w:val="24"/>
                <w:szCs w:val="24"/>
                <w:lang w:val="en-US" w:eastAsia="zh-CN"/>
                <w14:textFill>
                  <w14:solidFill>
                    <w14:schemeClr w14:val="tx1"/>
                  </w14:solidFill>
                </w14:textFill>
              </w:rPr>
              <w:t>三个月</w:t>
            </w:r>
            <w:r>
              <w:rPr>
                <w:rFonts w:hint="eastAsia" w:ascii="仿宋_GB2312" w:hAnsi="宋体" w:eastAsia="仿宋_GB2312"/>
                <w:color w:val="000000" w:themeColor="text1"/>
                <w:sz w:val="24"/>
                <w:szCs w:val="24"/>
                <w14:textFill>
                  <w14:solidFill>
                    <w14:schemeClr w14:val="tx1"/>
                  </w14:solidFill>
                </w14:textFill>
              </w:rPr>
              <w:t>社保证明材料扫描件，不提供不得分。</w:t>
            </w:r>
          </w:p>
        </w:tc>
        <w:tc>
          <w:tcPr>
            <w:tcW w:w="1026" w:type="dxa"/>
            <w:vAlign w:val="center"/>
          </w:tcPr>
          <w:p w14:paraId="2855E16B">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客观分</w:t>
            </w:r>
          </w:p>
        </w:tc>
        <w:tc>
          <w:tcPr>
            <w:tcW w:w="773" w:type="dxa"/>
            <w:vAlign w:val="center"/>
          </w:tcPr>
          <w:p w14:paraId="329CEAB8">
            <w:pPr>
              <w:pStyle w:val="12"/>
              <w:ind w:firstLine="0"/>
              <w:jc w:val="center"/>
              <w:rPr>
                <w:rFonts w:hint="default"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12</w:t>
            </w:r>
          </w:p>
        </w:tc>
      </w:tr>
      <w:tr w14:paraId="5D703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03D005E">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4</w:t>
            </w:r>
          </w:p>
        </w:tc>
        <w:tc>
          <w:tcPr>
            <w:tcW w:w="773" w:type="dxa"/>
            <w:vAlign w:val="center"/>
          </w:tcPr>
          <w:p w14:paraId="3D3E4242">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技术</w:t>
            </w:r>
          </w:p>
        </w:tc>
        <w:tc>
          <w:tcPr>
            <w:tcW w:w="1665" w:type="dxa"/>
            <w:vAlign w:val="center"/>
          </w:tcPr>
          <w:p w14:paraId="56C5C34A">
            <w:pPr>
              <w:pStyle w:val="12"/>
              <w:ind w:firstLine="0"/>
              <w:jc w:val="center"/>
              <w:rPr>
                <w:rFonts w:hint="eastAsia"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服务方案</w:t>
            </w:r>
          </w:p>
        </w:tc>
        <w:tc>
          <w:tcPr>
            <w:tcW w:w="4689" w:type="dxa"/>
            <w:vAlign w:val="center"/>
          </w:tcPr>
          <w:p w14:paraId="2BF50DB2">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评标委员会根据各投标人提供的审计服务方案进行评审：</w:t>
            </w:r>
          </w:p>
          <w:p w14:paraId="77BCC9A4">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服务方案科学合理、内容全面、服务标准严格、流程严谨、风险防范措施完善、能很好得满足服务需求得11-15分：</w:t>
            </w:r>
          </w:p>
          <w:p w14:paraId="5C4D028B">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服务方案比较科学、内容较全面、服务标准较严格、流程合理、风险防范措施较完善，能较好得满足服务需求；得6-10分</w:t>
            </w:r>
          </w:p>
          <w:p w14:paraId="5F46C575">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服务方案一般、服务标准一般、见险防范措施一般，只能基本满足服务要求，得1-5分</w:t>
            </w:r>
          </w:p>
          <w:p w14:paraId="3D2A16DE">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无不得分。</w:t>
            </w:r>
          </w:p>
        </w:tc>
        <w:tc>
          <w:tcPr>
            <w:tcW w:w="1026" w:type="dxa"/>
            <w:vAlign w:val="center"/>
          </w:tcPr>
          <w:p w14:paraId="78AAF448">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主观</w:t>
            </w:r>
            <w:r>
              <w:rPr>
                <w:rFonts w:hint="eastAsia" w:ascii="仿宋_GB2312" w:hAnsi="宋体" w:eastAsia="仿宋_GB2312"/>
                <w:color w:val="000000" w:themeColor="text1"/>
                <w:sz w:val="24"/>
                <w:szCs w:val="24"/>
                <w14:textFill>
                  <w14:solidFill>
                    <w14:schemeClr w14:val="tx1"/>
                  </w14:solidFill>
                </w14:textFill>
              </w:rPr>
              <w:t>分</w:t>
            </w:r>
          </w:p>
        </w:tc>
        <w:tc>
          <w:tcPr>
            <w:tcW w:w="773" w:type="dxa"/>
            <w:vAlign w:val="center"/>
          </w:tcPr>
          <w:p w14:paraId="5C2A4E0C">
            <w:pPr>
              <w:pStyle w:val="12"/>
              <w:ind w:firstLine="0"/>
              <w:jc w:val="center"/>
              <w:rPr>
                <w:rFonts w:hint="default"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15</w:t>
            </w:r>
          </w:p>
        </w:tc>
      </w:tr>
      <w:tr w14:paraId="1D618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23F35D3C">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5</w:t>
            </w:r>
          </w:p>
        </w:tc>
        <w:tc>
          <w:tcPr>
            <w:tcW w:w="773" w:type="dxa"/>
            <w:vAlign w:val="center"/>
          </w:tcPr>
          <w:p w14:paraId="32CEADFF">
            <w:pPr>
              <w:pStyle w:val="12"/>
              <w:ind w:firstLine="0"/>
              <w:jc w:val="center"/>
              <w:rPr>
                <w:rFonts w:hint="eastAsia" w:ascii="仿宋_GB2312" w:hAnsi="宋体" w:eastAsia="仿宋_GB2312"/>
                <w:color w:val="000000" w:themeColor="text1"/>
                <w:sz w:val="24"/>
                <w:szCs w:val="24"/>
                <w:lang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技术</w:t>
            </w:r>
          </w:p>
        </w:tc>
        <w:tc>
          <w:tcPr>
            <w:tcW w:w="1665" w:type="dxa"/>
            <w:vAlign w:val="center"/>
          </w:tcPr>
          <w:p w14:paraId="3D053A01">
            <w:pPr>
              <w:pStyle w:val="12"/>
              <w:ind w:firstLine="0"/>
              <w:jc w:val="center"/>
              <w:rPr>
                <w:rFonts w:hint="eastAsia"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质量和进度保证措施</w:t>
            </w:r>
          </w:p>
        </w:tc>
        <w:tc>
          <w:tcPr>
            <w:tcW w:w="4689" w:type="dxa"/>
            <w:vAlign w:val="center"/>
          </w:tcPr>
          <w:p w14:paraId="028CF55B">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评标委员会根据各投标人的服务质量和进度保证措施进行评审：</w:t>
            </w:r>
          </w:p>
          <w:p w14:paraId="1AB04159">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质量措施内容完善、针对性强，能提供优质的服务，进度安排得当、职责安排合理，能确保在规定的服务期限内完成审计任务，得</w:t>
            </w:r>
            <w:r>
              <w:rPr>
                <w:rFonts w:hint="eastAsia" w:ascii="仿宋_GB2312" w:hAnsi="宋体" w:eastAsia="仿宋_GB2312"/>
                <w:color w:val="000000" w:themeColor="text1"/>
                <w:sz w:val="24"/>
                <w:szCs w:val="24"/>
                <w:lang w:val="en-US" w:eastAsia="zh-CN"/>
                <w14:textFill>
                  <w14:solidFill>
                    <w14:schemeClr w14:val="tx1"/>
                  </w14:solidFill>
                </w14:textFill>
              </w:rPr>
              <w:t>9-12</w:t>
            </w:r>
            <w:r>
              <w:rPr>
                <w:rFonts w:hint="eastAsia" w:ascii="仿宋_GB2312" w:hAnsi="宋体" w:eastAsia="仿宋_GB2312"/>
                <w:color w:val="000000" w:themeColor="text1"/>
                <w:sz w:val="24"/>
                <w:szCs w:val="24"/>
                <w14:textFill>
                  <w14:solidFill>
                    <w14:schemeClr w14:val="tx1"/>
                  </w14:solidFill>
                </w14:textFill>
              </w:rPr>
              <w:t>分；</w:t>
            </w:r>
          </w:p>
          <w:p w14:paraId="216D0F18">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质量措施内容较完善、有一定的针对性强，能提供较好的服务，进度安排较得当、职责安排较合理，勉强能在规定的服务期限内完成审计任务，得</w:t>
            </w:r>
            <w:r>
              <w:rPr>
                <w:rFonts w:hint="eastAsia" w:ascii="仿宋_GB2312" w:hAnsi="宋体" w:eastAsia="仿宋_GB2312"/>
                <w:color w:val="000000" w:themeColor="text1"/>
                <w:sz w:val="24"/>
                <w:szCs w:val="24"/>
                <w:lang w:val="en-US" w:eastAsia="zh-CN"/>
                <w14:textFill>
                  <w14:solidFill>
                    <w14:schemeClr w14:val="tx1"/>
                  </w14:solidFill>
                </w14:textFill>
              </w:rPr>
              <w:t>5-8</w:t>
            </w:r>
            <w:r>
              <w:rPr>
                <w:rFonts w:hint="eastAsia" w:ascii="仿宋_GB2312" w:hAnsi="宋体" w:eastAsia="仿宋_GB2312"/>
                <w:color w:val="000000" w:themeColor="text1"/>
                <w:sz w:val="24"/>
                <w:szCs w:val="24"/>
                <w14:textFill>
                  <w14:solidFill>
                    <w14:schemeClr w14:val="tx1"/>
                  </w14:solidFill>
                </w14:textFill>
              </w:rPr>
              <w:t>分；</w:t>
            </w:r>
          </w:p>
          <w:p w14:paraId="5D0496FF">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质量措施内容一般、能提供的服务一般，进度安排一般，在规定的服务期限内完成审计任务有难度，得1-</w:t>
            </w:r>
            <w:r>
              <w:rPr>
                <w:rFonts w:hint="eastAsia" w:ascii="仿宋_GB2312" w:hAnsi="宋体" w:eastAsia="仿宋_GB2312"/>
                <w:color w:val="000000" w:themeColor="text1"/>
                <w:sz w:val="24"/>
                <w:szCs w:val="24"/>
                <w:lang w:val="en-US" w:eastAsia="zh-CN"/>
                <w14:textFill>
                  <w14:solidFill>
                    <w14:schemeClr w14:val="tx1"/>
                  </w14:solidFill>
                </w14:textFill>
              </w:rPr>
              <w:t>4</w:t>
            </w:r>
            <w:r>
              <w:rPr>
                <w:rFonts w:hint="eastAsia" w:ascii="仿宋_GB2312" w:hAnsi="宋体" w:eastAsia="仿宋_GB2312"/>
                <w:color w:val="000000" w:themeColor="text1"/>
                <w:sz w:val="24"/>
                <w:szCs w:val="24"/>
                <w14:textFill>
                  <w14:solidFill>
                    <w14:schemeClr w14:val="tx1"/>
                  </w14:solidFill>
                </w14:textFill>
              </w:rPr>
              <w:t>分；</w:t>
            </w:r>
          </w:p>
          <w:p w14:paraId="71E13273">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无不得分</w:t>
            </w:r>
          </w:p>
        </w:tc>
        <w:tc>
          <w:tcPr>
            <w:tcW w:w="1026" w:type="dxa"/>
            <w:vAlign w:val="center"/>
          </w:tcPr>
          <w:p w14:paraId="097FF94A">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主观分</w:t>
            </w:r>
          </w:p>
        </w:tc>
        <w:tc>
          <w:tcPr>
            <w:tcW w:w="773" w:type="dxa"/>
            <w:vAlign w:val="center"/>
          </w:tcPr>
          <w:p w14:paraId="103383A0">
            <w:pPr>
              <w:pStyle w:val="12"/>
              <w:ind w:firstLine="0"/>
              <w:jc w:val="center"/>
              <w:rPr>
                <w:rFonts w:hint="default"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12</w:t>
            </w:r>
          </w:p>
        </w:tc>
      </w:tr>
      <w:tr w14:paraId="2172F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32878F43">
            <w:pPr>
              <w:pStyle w:val="12"/>
              <w:ind w:firstLine="0"/>
              <w:jc w:val="center"/>
              <w:rPr>
                <w:rFonts w:hint="eastAsia"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6</w:t>
            </w:r>
          </w:p>
        </w:tc>
        <w:tc>
          <w:tcPr>
            <w:tcW w:w="773" w:type="dxa"/>
            <w:vAlign w:val="center"/>
          </w:tcPr>
          <w:p w14:paraId="28B4D776">
            <w:pPr>
              <w:pStyle w:val="12"/>
              <w:ind w:firstLine="0"/>
              <w:jc w:val="center"/>
              <w:rPr>
                <w:rFonts w:hint="eastAsia"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技术</w:t>
            </w:r>
          </w:p>
        </w:tc>
        <w:tc>
          <w:tcPr>
            <w:tcW w:w="1665" w:type="dxa"/>
            <w:vAlign w:val="center"/>
          </w:tcPr>
          <w:p w14:paraId="6F9F145E">
            <w:pPr>
              <w:pStyle w:val="12"/>
              <w:ind w:firstLine="0"/>
              <w:jc w:val="center"/>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人员配备合理性</w:t>
            </w:r>
          </w:p>
        </w:tc>
        <w:tc>
          <w:tcPr>
            <w:tcW w:w="4689" w:type="dxa"/>
            <w:vAlign w:val="center"/>
          </w:tcPr>
          <w:p w14:paraId="0D4B4607">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评标委员会根据各投标人的人员配备合理性进行评审：</w:t>
            </w:r>
          </w:p>
          <w:p w14:paraId="4F44A9C3">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投标人配备人员分工合理、职责明确、针对性强得</w:t>
            </w:r>
            <w:r>
              <w:rPr>
                <w:rFonts w:ascii="仿宋_GB2312" w:hAnsi="宋体" w:eastAsia="仿宋_GB2312"/>
                <w:color w:val="000000" w:themeColor="text1"/>
                <w:sz w:val="24"/>
                <w:szCs w:val="24"/>
                <w:highlight w:val="none"/>
                <w14:textFill>
                  <w14:solidFill>
                    <w14:schemeClr w14:val="tx1"/>
                  </w14:solidFill>
                </w14:textFill>
              </w:rPr>
              <w:t>9-12分；</w:t>
            </w:r>
          </w:p>
          <w:p w14:paraId="569BA41D">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投标人配备人员分工较合理、职责明确，有一定的针对性得</w:t>
            </w:r>
            <w:r>
              <w:rPr>
                <w:rFonts w:ascii="仿宋_GB2312" w:hAnsi="宋体" w:eastAsia="仿宋_GB2312"/>
                <w:color w:val="000000" w:themeColor="text1"/>
                <w:sz w:val="24"/>
                <w:szCs w:val="24"/>
                <w:highlight w:val="none"/>
                <w14:textFill>
                  <w14:solidFill>
                    <w14:schemeClr w14:val="tx1"/>
                  </w14:solidFill>
                </w14:textFill>
              </w:rPr>
              <w:t>5-8分；</w:t>
            </w:r>
          </w:p>
          <w:p w14:paraId="1D8EA423">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投标人配备人员有基本的分工，但缺少针对性得</w:t>
            </w:r>
            <w:r>
              <w:rPr>
                <w:rFonts w:ascii="仿宋_GB2312" w:hAnsi="宋体" w:eastAsia="仿宋_GB2312"/>
                <w:color w:val="000000" w:themeColor="text1"/>
                <w:sz w:val="24"/>
                <w:szCs w:val="24"/>
                <w:highlight w:val="none"/>
                <w14:textFill>
                  <w14:solidFill>
                    <w14:schemeClr w14:val="tx1"/>
                  </w14:solidFill>
                </w14:textFill>
              </w:rPr>
              <w:t>1-4分；</w:t>
            </w:r>
          </w:p>
          <w:p w14:paraId="67A27DF4">
            <w:pPr>
              <w:pStyle w:val="12"/>
              <w:ind w:firstLine="240" w:firstLineChars="100"/>
              <w:rPr>
                <w:rFonts w:hint="eastAsia"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无不得分</w:t>
            </w:r>
          </w:p>
        </w:tc>
        <w:tc>
          <w:tcPr>
            <w:tcW w:w="1026" w:type="dxa"/>
            <w:vAlign w:val="center"/>
          </w:tcPr>
          <w:p w14:paraId="3A93DA38">
            <w:pPr>
              <w:pStyle w:val="12"/>
              <w:ind w:firstLine="0"/>
              <w:jc w:val="center"/>
              <w:rPr>
                <w:rFonts w:hint="eastAsia"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主观分</w:t>
            </w:r>
          </w:p>
        </w:tc>
        <w:tc>
          <w:tcPr>
            <w:tcW w:w="773" w:type="dxa"/>
            <w:vAlign w:val="center"/>
          </w:tcPr>
          <w:p w14:paraId="174D0C99">
            <w:pPr>
              <w:pStyle w:val="12"/>
              <w:ind w:firstLine="0"/>
              <w:jc w:val="center"/>
              <w:rPr>
                <w:rFonts w:hint="default"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12</w:t>
            </w:r>
          </w:p>
        </w:tc>
      </w:tr>
      <w:tr w14:paraId="2474C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B882E9D">
            <w:pPr>
              <w:pStyle w:val="12"/>
              <w:ind w:firstLine="0"/>
              <w:jc w:val="center"/>
              <w:rPr>
                <w:rFonts w:hint="eastAsia" w:ascii="仿宋_GB2312" w:hAnsi="宋体" w:eastAsia="仿宋_GB2312"/>
                <w:color w:val="000000" w:themeColor="text1"/>
                <w:sz w:val="24"/>
                <w:szCs w:val="24"/>
                <w:lang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7</w:t>
            </w:r>
          </w:p>
        </w:tc>
        <w:tc>
          <w:tcPr>
            <w:tcW w:w="773" w:type="dxa"/>
            <w:vAlign w:val="center"/>
          </w:tcPr>
          <w:p w14:paraId="1539A961">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技术</w:t>
            </w:r>
          </w:p>
        </w:tc>
        <w:tc>
          <w:tcPr>
            <w:tcW w:w="1665" w:type="dxa"/>
            <w:vAlign w:val="center"/>
          </w:tcPr>
          <w:p w14:paraId="0AAEF785">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项目了解程度及服务程度</w:t>
            </w:r>
          </w:p>
        </w:tc>
        <w:tc>
          <w:tcPr>
            <w:tcW w:w="4689" w:type="dxa"/>
            <w:vAlign w:val="center"/>
          </w:tcPr>
          <w:p w14:paraId="2D26DBF2">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评标委员会根据各投标人对乳山</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城资</w:t>
            </w:r>
            <w:r>
              <w:rPr>
                <w:rFonts w:hint="eastAsia" w:ascii="仿宋_GB2312" w:hAnsi="宋体" w:eastAsia="仿宋_GB2312"/>
                <w:color w:val="000000" w:themeColor="text1"/>
                <w:sz w:val="24"/>
                <w:szCs w:val="24"/>
                <w:highlight w:val="none"/>
                <w14:textFill>
                  <w14:solidFill>
                    <w14:schemeClr w14:val="tx1"/>
                  </w14:solidFill>
                </w14:textFill>
              </w:rPr>
              <w:t>及子公司的了解程度及服务程度进行评审：</w:t>
            </w:r>
          </w:p>
          <w:p w14:paraId="457FDCFF">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投标人对乳山</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城资</w:t>
            </w:r>
            <w:r>
              <w:rPr>
                <w:rFonts w:hint="eastAsia" w:ascii="仿宋_GB2312" w:hAnsi="宋体" w:eastAsia="仿宋_GB2312"/>
                <w:color w:val="000000" w:themeColor="text1"/>
                <w:sz w:val="24"/>
                <w:szCs w:val="24"/>
                <w:highlight w:val="none"/>
                <w14:textFill>
                  <w14:solidFill>
                    <w14:schemeClr w14:val="tx1"/>
                  </w14:solidFill>
                </w14:textFill>
              </w:rPr>
              <w:t>及子公司非常了解，能通过审计考察得出优质的内控管理理论得</w:t>
            </w:r>
            <w:r>
              <w:rPr>
                <w:rFonts w:ascii="仿宋_GB2312" w:hAnsi="宋体" w:eastAsia="仿宋_GB2312"/>
                <w:color w:val="000000" w:themeColor="text1"/>
                <w:sz w:val="24"/>
                <w:szCs w:val="24"/>
                <w:highlight w:val="none"/>
                <w14:textFill>
                  <w14:solidFill>
                    <w14:schemeClr w14:val="tx1"/>
                  </w14:solidFill>
                </w14:textFill>
              </w:rPr>
              <w:t>9-12分；</w:t>
            </w:r>
          </w:p>
          <w:p w14:paraId="08FBFC0B">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投标人对乳山</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城资</w:t>
            </w:r>
            <w:r>
              <w:rPr>
                <w:rFonts w:hint="eastAsia" w:ascii="仿宋_GB2312" w:hAnsi="宋体" w:eastAsia="仿宋_GB2312"/>
                <w:color w:val="000000" w:themeColor="text1"/>
                <w:sz w:val="24"/>
                <w:szCs w:val="24"/>
                <w:highlight w:val="none"/>
                <w14:textFill>
                  <w14:solidFill>
                    <w14:schemeClr w14:val="tx1"/>
                  </w14:solidFill>
                </w14:textFill>
              </w:rPr>
              <w:t>及子公司有较深的了解，可以通过审计考察得出较好的内控管理理论得</w:t>
            </w:r>
            <w:r>
              <w:rPr>
                <w:rFonts w:ascii="仿宋_GB2312" w:hAnsi="宋体" w:eastAsia="仿宋_GB2312"/>
                <w:color w:val="000000" w:themeColor="text1"/>
                <w:sz w:val="24"/>
                <w:szCs w:val="24"/>
                <w:highlight w:val="none"/>
                <w14:textFill>
                  <w14:solidFill>
                    <w14:schemeClr w14:val="tx1"/>
                  </w14:solidFill>
                </w14:textFill>
              </w:rPr>
              <w:t>5-8分；</w:t>
            </w:r>
          </w:p>
          <w:p w14:paraId="64390918">
            <w:pPr>
              <w:pStyle w:val="12"/>
              <w:ind w:firstLine="240" w:firstLineChars="100"/>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投标人对乳山</w:t>
            </w:r>
            <w:r>
              <w:rPr>
                <w:rFonts w:hint="eastAsia" w:ascii="仿宋_GB2312" w:hAnsi="宋体" w:eastAsia="仿宋_GB2312"/>
                <w:color w:val="000000" w:themeColor="text1"/>
                <w:sz w:val="24"/>
                <w:szCs w:val="24"/>
                <w:highlight w:val="none"/>
                <w:lang w:val="en-US" w:eastAsia="zh-CN"/>
                <w14:textFill>
                  <w14:solidFill>
                    <w14:schemeClr w14:val="tx1"/>
                  </w14:solidFill>
                </w14:textFill>
              </w:rPr>
              <w:t>城资</w:t>
            </w:r>
            <w:r>
              <w:rPr>
                <w:rFonts w:hint="eastAsia" w:ascii="仿宋_GB2312" w:hAnsi="宋体" w:eastAsia="仿宋_GB2312"/>
                <w:color w:val="000000" w:themeColor="text1"/>
                <w:sz w:val="24"/>
                <w:szCs w:val="24"/>
                <w:highlight w:val="none"/>
                <w14:textFill>
                  <w14:solidFill>
                    <w14:schemeClr w14:val="tx1"/>
                  </w14:solidFill>
                </w14:textFill>
              </w:rPr>
              <w:t>及子公司了解一般，只能通过审计考察得出基本的内控管理理论得</w:t>
            </w:r>
            <w:r>
              <w:rPr>
                <w:rFonts w:ascii="仿宋_GB2312" w:hAnsi="宋体" w:eastAsia="仿宋_GB2312"/>
                <w:color w:val="000000" w:themeColor="text1"/>
                <w:sz w:val="24"/>
                <w:szCs w:val="24"/>
                <w:highlight w:val="none"/>
                <w14:textFill>
                  <w14:solidFill>
                    <w14:schemeClr w14:val="tx1"/>
                  </w14:solidFill>
                </w14:textFill>
              </w:rPr>
              <w:t>1-4分；</w:t>
            </w:r>
          </w:p>
          <w:p w14:paraId="744FDD0F">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无不得分</w:t>
            </w:r>
          </w:p>
        </w:tc>
        <w:tc>
          <w:tcPr>
            <w:tcW w:w="1026" w:type="dxa"/>
            <w:vAlign w:val="center"/>
          </w:tcPr>
          <w:p w14:paraId="6448A443">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主观分</w:t>
            </w:r>
          </w:p>
        </w:tc>
        <w:tc>
          <w:tcPr>
            <w:tcW w:w="773" w:type="dxa"/>
            <w:vAlign w:val="center"/>
          </w:tcPr>
          <w:p w14:paraId="682DE193">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12</w:t>
            </w:r>
          </w:p>
        </w:tc>
      </w:tr>
      <w:tr w14:paraId="3A0AF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4A14CD0">
            <w:pPr>
              <w:pStyle w:val="12"/>
              <w:ind w:firstLine="0"/>
              <w:jc w:val="center"/>
              <w:rPr>
                <w:rFonts w:hint="eastAsia" w:ascii="仿宋_GB2312" w:hAnsi="宋体" w:eastAsia="仿宋_GB2312"/>
                <w:color w:val="000000" w:themeColor="text1"/>
                <w:sz w:val="24"/>
                <w:szCs w:val="24"/>
                <w:lang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8</w:t>
            </w:r>
          </w:p>
        </w:tc>
        <w:tc>
          <w:tcPr>
            <w:tcW w:w="773" w:type="dxa"/>
            <w:vAlign w:val="center"/>
          </w:tcPr>
          <w:p w14:paraId="3CFB5C09">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技术</w:t>
            </w:r>
          </w:p>
        </w:tc>
        <w:tc>
          <w:tcPr>
            <w:tcW w:w="1665" w:type="dxa"/>
            <w:vAlign w:val="center"/>
          </w:tcPr>
          <w:p w14:paraId="3D740757">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重点、难点分析及解决措施</w:t>
            </w:r>
          </w:p>
        </w:tc>
        <w:tc>
          <w:tcPr>
            <w:tcW w:w="4689" w:type="dxa"/>
            <w:vAlign w:val="center"/>
          </w:tcPr>
          <w:p w14:paraId="39D6B86C">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评标委员会根据各投标人对服务过程中的重点、难点分析及解决措施进行评审：</w:t>
            </w:r>
          </w:p>
          <w:p w14:paraId="1A5151B9">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投标人重点、难点分析到位，解决措施有针对性、可行性得9-12分；</w:t>
            </w:r>
          </w:p>
          <w:p w14:paraId="63DDD401">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投标人重点、难点分析基本到位，解决措施有一定的针对性及可行性得5-8分；</w:t>
            </w:r>
          </w:p>
          <w:p w14:paraId="755F2EDD">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投标人重点、难点分析一般，解决措施简陋得1-4分</w:t>
            </w:r>
          </w:p>
          <w:p w14:paraId="4A2F4D03">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无不得分</w:t>
            </w:r>
          </w:p>
        </w:tc>
        <w:tc>
          <w:tcPr>
            <w:tcW w:w="1026" w:type="dxa"/>
            <w:vAlign w:val="center"/>
          </w:tcPr>
          <w:p w14:paraId="66F003F5">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主观分</w:t>
            </w:r>
          </w:p>
        </w:tc>
        <w:tc>
          <w:tcPr>
            <w:tcW w:w="773" w:type="dxa"/>
            <w:vAlign w:val="center"/>
          </w:tcPr>
          <w:p w14:paraId="52A2AA94">
            <w:pPr>
              <w:pStyle w:val="12"/>
              <w:ind w:firstLine="0"/>
              <w:jc w:val="center"/>
              <w:rPr>
                <w:rFonts w:hint="default" w:ascii="仿宋_GB2312" w:hAnsi="宋体" w:eastAsia="仿宋_GB2312"/>
                <w:color w:val="000000" w:themeColor="text1"/>
                <w:sz w:val="24"/>
                <w:szCs w:val="24"/>
                <w:lang w:val="en-US"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12</w:t>
            </w:r>
          </w:p>
        </w:tc>
      </w:tr>
      <w:tr w14:paraId="33702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36A6039">
            <w:pPr>
              <w:pStyle w:val="12"/>
              <w:ind w:firstLine="0"/>
              <w:jc w:val="center"/>
              <w:rPr>
                <w:rFonts w:hint="eastAsia" w:ascii="仿宋_GB2312" w:hAnsi="宋体" w:eastAsia="仿宋_GB2312"/>
                <w:color w:val="000000" w:themeColor="text1"/>
                <w:sz w:val="24"/>
                <w:szCs w:val="24"/>
                <w:lang w:eastAsia="zh-CN"/>
                <w14:textFill>
                  <w14:solidFill>
                    <w14:schemeClr w14:val="tx1"/>
                  </w14:solidFill>
                </w14:textFill>
              </w:rPr>
            </w:pPr>
            <w:r>
              <w:rPr>
                <w:rFonts w:hint="eastAsia" w:ascii="仿宋_GB2312" w:hAnsi="宋体" w:eastAsia="仿宋_GB2312"/>
                <w:color w:val="000000" w:themeColor="text1"/>
                <w:sz w:val="24"/>
                <w:szCs w:val="24"/>
                <w:lang w:val="en-US" w:eastAsia="zh-CN"/>
                <w14:textFill>
                  <w14:solidFill>
                    <w14:schemeClr w14:val="tx1"/>
                  </w14:solidFill>
                </w14:textFill>
              </w:rPr>
              <w:t>9</w:t>
            </w:r>
          </w:p>
        </w:tc>
        <w:tc>
          <w:tcPr>
            <w:tcW w:w="773" w:type="dxa"/>
            <w:vAlign w:val="center"/>
          </w:tcPr>
          <w:p w14:paraId="735EAFE3">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技术</w:t>
            </w:r>
          </w:p>
        </w:tc>
        <w:tc>
          <w:tcPr>
            <w:tcW w:w="1665" w:type="dxa"/>
            <w:vAlign w:val="center"/>
          </w:tcPr>
          <w:p w14:paraId="1B2CE99A">
            <w:pPr>
              <w:pStyle w:val="12"/>
              <w:ind w:firstLine="0"/>
              <w:jc w:val="center"/>
              <w:rPr>
                <w:rFonts w:ascii="仿宋_GB2312" w:hAnsi="宋体" w:eastAsia="仿宋_GB2312"/>
                <w:color w:val="000000" w:themeColor="text1"/>
                <w:sz w:val="24"/>
                <w:szCs w:val="24"/>
                <w:highlight w:val="none"/>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服务</w:t>
            </w:r>
          </w:p>
          <w:p w14:paraId="734A5E75">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highlight w:val="none"/>
                <w14:textFill>
                  <w14:solidFill>
                    <w14:schemeClr w14:val="tx1"/>
                  </w14:solidFill>
                </w14:textFill>
              </w:rPr>
              <w:t>承诺</w:t>
            </w:r>
          </w:p>
        </w:tc>
        <w:tc>
          <w:tcPr>
            <w:tcW w:w="4689" w:type="dxa"/>
            <w:vAlign w:val="center"/>
          </w:tcPr>
          <w:p w14:paraId="2BB50E95">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评标委员会根据各投标人的服务承诺进行评审：</w:t>
            </w:r>
          </w:p>
          <w:p w14:paraId="056221EF">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投标人服务承诺合理、到位、可行性强得9-12分；</w:t>
            </w:r>
          </w:p>
          <w:p w14:paraId="1ECEA22B">
            <w:pPr>
              <w:pStyle w:val="12"/>
              <w:ind w:firstLine="240" w:firstLineChars="100"/>
              <w:rPr>
                <w:rFonts w:hint="eastAsia"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投标人服务承诺较合理、有一定的可行性得5-8分；</w:t>
            </w:r>
          </w:p>
          <w:p w14:paraId="77F3206D">
            <w:pPr>
              <w:pStyle w:val="12"/>
              <w:ind w:firstLine="240" w:firstLineChars="100"/>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投标人服务承诺一般得1-4分。</w:t>
            </w:r>
          </w:p>
        </w:tc>
        <w:tc>
          <w:tcPr>
            <w:tcW w:w="1026" w:type="dxa"/>
            <w:vAlign w:val="center"/>
          </w:tcPr>
          <w:p w14:paraId="7D99F224">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主观分</w:t>
            </w:r>
          </w:p>
        </w:tc>
        <w:tc>
          <w:tcPr>
            <w:tcW w:w="773" w:type="dxa"/>
            <w:vAlign w:val="center"/>
          </w:tcPr>
          <w:p w14:paraId="0AC318BC">
            <w:pPr>
              <w:pStyle w:val="12"/>
              <w:ind w:firstLine="0"/>
              <w:jc w:val="center"/>
              <w:rPr>
                <w:rFonts w:ascii="仿宋_GB2312" w:hAnsi="宋体" w:eastAsia="仿宋_GB2312"/>
                <w:color w:val="000000" w:themeColor="text1"/>
                <w:sz w:val="24"/>
                <w:szCs w:val="24"/>
                <w14:textFill>
                  <w14:solidFill>
                    <w14:schemeClr w14:val="tx1"/>
                  </w14:solidFill>
                </w14:textFill>
              </w:rPr>
            </w:pPr>
            <w:r>
              <w:rPr>
                <w:rFonts w:hint="eastAsia" w:ascii="仿宋_GB2312" w:hAnsi="宋体" w:eastAsia="仿宋_GB2312"/>
                <w:color w:val="000000" w:themeColor="text1"/>
                <w:sz w:val="24"/>
                <w:szCs w:val="24"/>
                <w14:textFill>
                  <w14:solidFill>
                    <w14:schemeClr w14:val="tx1"/>
                  </w14:solidFill>
                </w14:textFill>
              </w:rPr>
              <w:t>12</w:t>
            </w:r>
          </w:p>
        </w:tc>
      </w:tr>
    </w:tbl>
    <w:p w14:paraId="0F562162">
      <w:pPr>
        <w:spacing w:line="520" w:lineRule="exact"/>
        <w:ind w:firstLine="560" w:firstLineChars="200"/>
        <w:rPr>
          <w:rFonts w:hint="eastAsia" w:ascii="仿宋_GB2312" w:hAnsi="宋体" w:eastAsia="仿宋_GB2312"/>
          <w:color w:val="000000" w:themeColor="text1"/>
          <w:sz w:val="28"/>
          <w:szCs w:val="21"/>
          <w14:textFill>
            <w14:solidFill>
              <w14:schemeClr w14:val="tx1"/>
            </w14:solidFill>
          </w14:textFill>
        </w:rPr>
      </w:pPr>
    </w:p>
    <w:p w14:paraId="2B9A1D13">
      <w:pPr>
        <w:widowControl/>
        <w:spacing w:line="360" w:lineRule="auto"/>
        <w:rPr>
          <w:rFonts w:ascii="宋体" w:hAnsi="宋体"/>
          <w:color w:val="000000" w:themeColor="text1"/>
          <w:sz w:val="24"/>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4687A354">
      <w:pPr>
        <w:bidi w:val="0"/>
        <w:rPr>
          <w:rFonts w:hint="eastAsia"/>
          <w:color w:val="000000" w:themeColor="text1"/>
          <w14:textFill>
            <w14:solidFill>
              <w14:schemeClr w14:val="tx1"/>
            </w14:solidFill>
          </w14:textFill>
        </w:rPr>
      </w:pPr>
    </w:p>
    <w:p w14:paraId="7BEEFF0F">
      <w:pPr>
        <w:bidi w:val="0"/>
        <w:rPr>
          <w:rFonts w:hint="eastAsia"/>
          <w:color w:val="000000" w:themeColor="text1"/>
          <w14:textFill>
            <w14:solidFill>
              <w14:schemeClr w14:val="tx1"/>
            </w14:solidFill>
          </w14:textFill>
        </w:rPr>
      </w:pPr>
    </w:p>
    <w:p w14:paraId="507E96E1">
      <w:pPr>
        <w:bidi w:val="0"/>
        <w:rPr>
          <w:rFonts w:hint="eastAsia"/>
          <w:color w:val="000000" w:themeColor="text1"/>
          <w14:textFill>
            <w14:solidFill>
              <w14:schemeClr w14:val="tx1"/>
            </w14:solidFill>
          </w14:textFill>
        </w:rPr>
      </w:pPr>
    </w:p>
    <w:p w14:paraId="4C4E7C05">
      <w:pPr>
        <w:bidi w:val="0"/>
        <w:rPr>
          <w:rFonts w:hint="eastAsia"/>
          <w:color w:val="000000" w:themeColor="text1"/>
          <w14:textFill>
            <w14:solidFill>
              <w14:schemeClr w14:val="tx1"/>
            </w14:solidFill>
          </w14:textFill>
        </w:rPr>
      </w:pPr>
    </w:p>
    <w:p w14:paraId="5D29255B">
      <w:pPr>
        <w:bidi w:val="0"/>
        <w:rPr>
          <w:rFonts w:hint="eastAsia"/>
          <w:color w:val="000000" w:themeColor="text1"/>
          <w14:textFill>
            <w14:solidFill>
              <w14:schemeClr w14:val="tx1"/>
            </w14:solidFill>
          </w14:textFill>
        </w:rPr>
      </w:pPr>
    </w:p>
    <w:p w14:paraId="5B28B911">
      <w:pPr>
        <w:bidi w:val="0"/>
        <w:rPr>
          <w:rFonts w:hint="eastAsia"/>
          <w:color w:val="000000" w:themeColor="text1"/>
          <w14:textFill>
            <w14:solidFill>
              <w14:schemeClr w14:val="tx1"/>
            </w14:solidFill>
          </w14:textFill>
        </w:rPr>
      </w:pPr>
    </w:p>
    <w:p w14:paraId="6F3F6119">
      <w:pPr>
        <w:bidi w:val="0"/>
        <w:rPr>
          <w:rFonts w:hint="eastAsia"/>
          <w:color w:val="000000" w:themeColor="text1"/>
          <w14:textFill>
            <w14:solidFill>
              <w14:schemeClr w14:val="tx1"/>
            </w14:solidFill>
          </w14:textFill>
        </w:rPr>
      </w:pPr>
    </w:p>
    <w:p w14:paraId="71C8B6DB">
      <w:pPr>
        <w:bidi w:val="0"/>
        <w:rPr>
          <w:rFonts w:hint="eastAsia"/>
          <w:color w:val="000000" w:themeColor="text1"/>
          <w14:textFill>
            <w14:solidFill>
              <w14:schemeClr w14:val="tx1"/>
            </w14:solidFill>
          </w14:textFill>
        </w:rPr>
      </w:pPr>
    </w:p>
    <w:p w14:paraId="7E1DFE2A">
      <w:pPr>
        <w:bidi w:val="0"/>
        <w:rPr>
          <w:rFonts w:hint="eastAsia"/>
          <w:color w:val="000000" w:themeColor="text1"/>
          <w14:textFill>
            <w14:solidFill>
              <w14:schemeClr w14:val="tx1"/>
            </w14:solidFill>
          </w14:textFill>
        </w:rPr>
      </w:pPr>
    </w:p>
    <w:p w14:paraId="1425DBC4">
      <w:pPr>
        <w:bidi w:val="0"/>
        <w:rPr>
          <w:rFonts w:hint="eastAsia"/>
          <w:color w:val="000000" w:themeColor="text1"/>
          <w14:textFill>
            <w14:solidFill>
              <w14:schemeClr w14:val="tx1"/>
            </w14:solidFill>
          </w14:textFill>
        </w:rPr>
      </w:pPr>
    </w:p>
    <w:p w14:paraId="4182B254">
      <w:pPr>
        <w:bidi w:val="0"/>
        <w:rPr>
          <w:rFonts w:hint="eastAsia"/>
          <w:color w:val="000000" w:themeColor="text1"/>
          <w14:textFill>
            <w14:solidFill>
              <w14:schemeClr w14:val="tx1"/>
            </w14:solidFill>
          </w14:textFill>
        </w:rPr>
      </w:pPr>
    </w:p>
    <w:p w14:paraId="4C5F066A">
      <w:pPr>
        <w:bidi w:val="0"/>
        <w:rPr>
          <w:rFonts w:hint="eastAsia"/>
          <w:color w:val="000000" w:themeColor="text1"/>
          <w14:textFill>
            <w14:solidFill>
              <w14:schemeClr w14:val="tx1"/>
            </w14:solidFill>
          </w14:textFill>
        </w:rPr>
      </w:pPr>
    </w:p>
    <w:p w14:paraId="7E87AB5E">
      <w:pPr>
        <w:bidi w:val="0"/>
        <w:rPr>
          <w:rFonts w:hint="eastAsia"/>
          <w:color w:val="000000" w:themeColor="text1"/>
          <w14:textFill>
            <w14:solidFill>
              <w14:schemeClr w14:val="tx1"/>
            </w14:solidFill>
          </w14:textFill>
        </w:rPr>
      </w:pPr>
    </w:p>
    <w:p w14:paraId="4172218E">
      <w:pPr>
        <w:bidi w:val="0"/>
        <w:rPr>
          <w:rFonts w:hint="eastAsia"/>
          <w:color w:val="000000" w:themeColor="text1"/>
          <w14:textFill>
            <w14:solidFill>
              <w14:schemeClr w14:val="tx1"/>
            </w14:solidFill>
          </w14:textFill>
        </w:rPr>
      </w:pPr>
    </w:p>
    <w:p w14:paraId="2910E189">
      <w:pPr>
        <w:spacing w:before="100" w:beforeAutospacing="1" w:after="100" w:afterAutospacing="1" w:line="415" w:lineRule="auto"/>
        <w:ind w:left="720"/>
        <w:jc w:val="center"/>
        <w:outlineLvl w:val="0"/>
        <w:rPr>
          <w:rFonts w:ascii="楷体_GB2312" w:hAnsi="宋体" w:eastAsia="楷体_GB2312" w:cs="宋体"/>
          <w:b/>
          <w:bCs/>
          <w:color w:val="000000" w:themeColor="text1"/>
          <w:sz w:val="44"/>
          <w:szCs w:val="44"/>
          <w14:textFill>
            <w14:solidFill>
              <w14:schemeClr w14:val="tx1"/>
            </w14:solidFill>
          </w14:textFill>
        </w:rPr>
        <w:sectPr>
          <w:headerReference r:id="rId11" w:type="default"/>
          <w:footerReference r:id="rId12" w:type="default"/>
          <w:pgSz w:w="11906" w:h="16838"/>
          <w:pgMar w:top="1440" w:right="1077" w:bottom="1440" w:left="1077" w:header="851" w:footer="992" w:gutter="0"/>
          <w:cols w:space="720" w:num="1"/>
          <w:docGrid w:type="linesAndChars" w:linePitch="312" w:charSpace="0"/>
        </w:sectPr>
      </w:pPr>
      <w:r>
        <w:rPr>
          <w:rFonts w:hint="eastAsia" w:ascii="楷体_GB2312" w:hAnsi="宋体" w:eastAsia="楷体_GB2312" w:cs="宋体"/>
          <w:b/>
          <w:bCs/>
          <w:color w:val="000000" w:themeColor="text1"/>
          <w:sz w:val="44"/>
          <w:szCs w:val="44"/>
          <w14:textFill>
            <w14:solidFill>
              <w14:schemeClr w14:val="tx1"/>
            </w14:solidFill>
          </w14:textFill>
        </w:rPr>
        <w:t>第五章 投标（响应）文件格式</w:t>
      </w:r>
    </w:p>
    <w:p w14:paraId="4BAE1F46">
      <w:pPr>
        <w:ind w:right="210"/>
        <w:jc w:val="left"/>
        <w:rPr>
          <w:rFonts w:ascii="仿宋" w:hAnsi="仿宋" w:eastAsia="仿宋"/>
          <w:color w:val="000000" w:themeColor="text1"/>
          <w:sz w:val="52"/>
          <w14:textFill>
            <w14:solidFill>
              <w14:schemeClr w14:val="tx1"/>
            </w14:solidFill>
          </w14:textFill>
        </w:rPr>
      </w:pPr>
    </w:p>
    <w:p w14:paraId="026F6170">
      <w:pPr>
        <w:rPr>
          <w:rFonts w:ascii="方正小标宋简体" w:hAnsi="仿宋" w:eastAsia="方正小标宋简体"/>
          <w:bCs/>
          <w:color w:val="000000" w:themeColor="text1"/>
          <w:sz w:val="84"/>
          <w14:textFill>
            <w14:solidFill>
              <w14:schemeClr w14:val="tx1"/>
            </w14:solidFill>
          </w14:textFill>
        </w:rPr>
      </w:pPr>
    </w:p>
    <w:p w14:paraId="73AA3B14">
      <w:pPr>
        <w:jc w:val="center"/>
        <w:rPr>
          <w:rFonts w:ascii="方正小标宋简体" w:hAnsi="仿宋" w:eastAsia="方正小标宋简体"/>
          <w:bCs/>
          <w:color w:val="000000" w:themeColor="text1"/>
          <w:sz w:val="84"/>
          <w14:textFill>
            <w14:solidFill>
              <w14:schemeClr w14:val="tx1"/>
            </w14:solidFill>
          </w14:textFill>
        </w:rPr>
      </w:pPr>
      <w:r>
        <w:rPr>
          <w:rFonts w:hint="eastAsia" w:ascii="方正小标宋简体" w:hAnsi="仿宋" w:eastAsia="方正小标宋简体"/>
          <w:bCs/>
          <w:color w:val="000000" w:themeColor="text1"/>
          <w:sz w:val="84"/>
          <w:lang w:val="en-US" w:eastAsia="zh-CN"/>
          <w14:textFill>
            <w14:solidFill>
              <w14:schemeClr w14:val="tx1"/>
            </w14:solidFill>
          </w14:textFill>
        </w:rPr>
        <w:t>投</w:t>
      </w:r>
      <w:r>
        <w:rPr>
          <w:rFonts w:hint="eastAsia" w:ascii="方正小标宋简体" w:hAnsi="仿宋" w:eastAsia="方正小标宋简体"/>
          <w:bCs/>
          <w:color w:val="000000" w:themeColor="text1"/>
          <w:sz w:val="84"/>
          <w14:textFill>
            <w14:solidFill>
              <w14:schemeClr w14:val="tx1"/>
            </w14:solidFill>
          </w14:textFill>
        </w:rPr>
        <w:t xml:space="preserve"> </w:t>
      </w:r>
      <w:r>
        <w:rPr>
          <w:rFonts w:hint="eastAsia" w:ascii="方正小标宋简体" w:hAnsi="仿宋" w:eastAsia="方正小标宋简体"/>
          <w:bCs/>
          <w:color w:val="000000" w:themeColor="text1"/>
          <w:sz w:val="84"/>
          <w:lang w:val="en-US" w:eastAsia="zh-CN"/>
          <w14:textFill>
            <w14:solidFill>
              <w14:schemeClr w14:val="tx1"/>
            </w14:solidFill>
          </w14:textFill>
        </w:rPr>
        <w:t>标</w:t>
      </w:r>
      <w:r>
        <w:rPr>
          <w:rFonts w:hint="eastAsia" w:ascii="方正小标宋简体" w:hAnsi="仿宋" w:eastAsia="方正小标宋简体"/>
          <w:bCs/>
          <w:color w:val="000000" w:themeColor="text1"/>
          <w:sz w:val="84"/>
          <w14:textFill>
            <w14:solidFill>
              <w14:schemeClr w14:val="tx1"/>
            </w14:solidFill>
          </w14:textFill>
        </w:rPr>
        <w:t xml:space="preserve"> 文 件</w:t>
      </w:r>
    </w:p>
    <w:p w14:paraId="36AC69BC">
      <w:pPr>
        <w:spacing w:line="360" w:lineRule="auto"/>
        <w:ind w:firstLine="2880" w:firstLineChars="400"/>
        <w:rPr>
          <w:rFonts w:ascii="仿宋" w:hAnsi="仿宋" w:eastAsia="仿宋" w:cs="Calibri"/>
          <w:color w:val="000000" w:themeColor="text1"/>
          <w:sz w:val="72"/>
          <w14:textFill>
            <w14:solidFill>
              <w14:schemeClr w14:val="tx1"/>
            </w14:solidFill>
          </w14:textFill>
        </w:rPr>
      </w:pPr>
      <w:r>
        <w:rPr>
          <w:rFonts w:hint="eastAsia" w:ascii="仿宋" w:hAnsi="仿宋" w:eastAsia="仿宋" w:cs="Calibri"/>
          <w:color w:val="000000" w:themeColor="text1"/>
          <w:sz w:val="72"/>
          <w14:textFill>
            <w14:solidFill>
              <w14:schemeClr w14:val="tx1"/>
            </w14:solidFill>
          </w14:textFill>
        </w:rPr>
        <w:t>（第一册）</w:t>
      </w:r>
    </w:p>
    <w:p w14:paraId="1CD59261">
      <w:pPr>
        <w:jc w:val="center"/>
        <w:rPr>
          <w:rFonts w:ascii="仿宋" w:hAnsi="仿宋" w:eastAsia="仿宋"/>
          <w:color w:val="000000" w:themeColor="text1"/>
          <w:sz w:val="72"/>
          <w14:textFill>
            <w14:solidFill>
              <w14:schemeClr w14:val="tx1"/>
            </w14:solidFill>
          </w14:textFill>
        </w:rPr>
      </w:pPr>
    </w:p>
    <w:p w14:paraId="6AED59AE">
      <w:pPr>
        <w:jc w:val="left"/>
        <w:rPr>
          <w:rFonts w:hint="eastAsia" w:ascii="黑体" w:hAnsi="黑体" w:eastAsia="黑体"/>
          <w:color w:val="000000" w:themeColor="text1"/>
          <w:sz w:val="36"/>
          <w:szCs w:val="36"/>
          <w:lang w:eastAsia="zh-CN"/>
          <w14:textFill>
            <w14:solidFill>
              <w14:schemeClr w14:val="tx1"/>
            </w14:solidFill>
          </w14:textFill>
        </w:rPr>
      </w:pPr>
      <w:r>
        <w:rPr>
          <w:rFonts w:hint="eastAsia" w:ascii="黑体" w:hAnsi="黑体" w:eastAsia="黑体"/>
          <w:bCs/>
          <w:color w:val="000000" w:themeColor="text1"/>
          <w:sz w:val="36"/>
          <w:szCs w:val="36"/>
          <w14:textFill>
            <w14:solidFill>
              <w14:schemeClr w14:val="tx1"/>
            </w14:solidFill>
          </w14:textFill>
        </w:rPr>
        <w:t>采购项目：</w:t>
      </w:r>
      <w:r>
        <w:rPr>
          <w:rFonts w:hint="eastAsia" w:ascii="黑体" w:hAnsi="黑体" w:eastAsia="黑体"/>
          <w:bCs/>
          <w:color w:val="000000" w:themeColor="text1"/>
          <w:sz w:val="36"/>
          <w:szCs w:val="36"/>
          <w:lang w:eastAsia="zh-CN"/>
          <w14:textFill>
            <w14:solidFill>
              <w14:schemeClr w14:val="tx1"/>
            </w14:solidFill>
          </w14:textFill>
        </w:rPr>
        <w:t>2025年年度合并财务报表审计服务项目</w:t>
      </w:r>
    </w:p>
    <w:p w14:paraId="6B1C0EAF">
      <w:pPr>
        <w:jc w:val="left"/>
        <w:rPr>
          <w:rFonts w:hint="eastAsia" w:ascii="仿宋" w:hAnsi="仿宋" w:eastAsia="黑体"/>
          <w:b/>
          <w:color w:val="000000" w:themeColor="text1"/>
          <w:sz w:val="36"/>
          <w:lang w:eastAsia="zh-CN"/>
          <w14:textFill>
            <w14:solidFill>
              <w14:schemeClr w14:val="tx1"/>
            </w14:solidFill>
          </w14:textFill>
        </w:rPr>
      </w:pPr>
      <w:r>
        <w:rPr>
          <w:rFonts w:hint="eastAsia" w:ascii="黑体" w:hAnsi="黑体" w:eastAsia="黑体"/>
          <w:bCs/>
          <w:color w:val="000000" w:themeColor="text1"/>
          <w:sz w:val="36"/>
          <w:szCs w:val="36"/>
          <w14:textFill>
            <w14:solidFill>
              <w14:schemeClr w14:val="tx1"/>
            </w14:solidFill>
          </w14:textFill>
        </w:rPr>
        <w:t>采购编号：</w:t>
      </w:r>
      <w:r>
        <w:rPr>
          <w:rFonts w:hint="eastAsia" w:ascii="黑体" w:hAnsi="黑体" w:eastAsia="黑体"/>
          <w:color w:val="000000" w:themeColor="text1"/>
          <w:sz w:val="36"/>
          <w:szCs w:val="36"/>
          <w:lang w:eastAsia="zh-CN"/>
          <w14:textFill>
            <w14:solidFill>
              <w14:schemeClr w14:val="tx1"/>
            </w14:solidFill>
          </w14:textFill>
        </w:rPr>
        <w:t>WHJX-ZB-2026-015</w:t>
      </w:r>
    </w:p>
    <w:p w14:paraId="35CA5E8E">
      <w:pPr>
        <w:jc w:val="left"/>
        <w:rPr>
          <w:rFonts w:ascii="黑体" w:hAnsi="黑体" w:eastAsia="黑体"/>
          <w:bCs/>
          <w:color w:val="000000" w:themeColor="text1"/>
          <w:sz w:val="36"/>
          <w:szCs w:val="36"/>
          <w14:textFill>
            <w14:solidFill>
              <w14:schemeClr w14:val="tx1"/>
            </w14:solidFill>
          </w14:textFill>
        </w:rPr>
      </w:pPr>
      <w:r>
        <w:rPr>
          <w:rFonts w:hint="eastAsia" w:ascii="黑体" w:hAnsi="黑体" w:eastAsia="黑体"/>
          <w:bCs/>
          <w:color w:val="000000" w:themeColor="text1"/>
          <w:sz w:val="36"/>
          <w:szCs w:val="36"/>
          <w14:textFill>
            <w14:solidFill>
              <w14:schemeClr w14:val="tx1"/>
            </w14:solidFill>
          </w14:textFill>
        </w:rPr>
        <w:t>所投包号：A</w:t>
      </w:r>
    </w:p>
    <w:p w14:paraId="364DB643">
      <w:pPr>
        <w:jc w:val="left"/>
        <w:rPr>
          <w:rFonts w:ascii="仿宋" w:hAnsi="仿宋" w:eastAsia="仿宋"/>
          <w:color w:val="000000" w:themeColor="text1"/>
          <w:sz w:val="36"/>
          <w14:textFill>
            <w14:solidFill>
              <w14:schemeClr w14:val="tx1"/>
            </w14:solidFill>
          </w14:textFill>
        </w:rPr>
      </w:pPr>
    </w:p>
    <w:p w14:paraId="66B9B92C">
      <w:pPr>
        <w:tabs>
          <w:tab w:val="left" w:pos="580"/>
        </w:tabs>
        <w:ind w:left="185" w:leftChars="88" w:firstLine="1800" w:firstLineChars="500"/>
        <w:rPr>
          <w:rFonts w:ascii="仿宋" w:hAnsi="仿宋" w:eastAsia="仿宋"/>
          <w:color w:val="000000" w:themeColor="text1"/>
          <w:sz w:val="36"/>
          <w:szCs w:val="21"/>
          <w14:textFill>
            <w14:solidFill>
              <w14:schemeClr w14:val="tx1"/>
            </w14:solidFill>
          </w14:textFill>
        </w:rPr>
      </w:pPr>
    </w:p>
    <w:p w14:paraId="3A43440D">
      <w:pPr>
        <w:tabs>
          <w:tab w:val="left" w:pos="580"/>
        </w:tabs>
        <w:ind w:left="185" w:leftChars="88" w:firstLine="1800" w:firstLineChars="500"/>
        <w:rPr>
          <w:rFonts w:ascii="仿宋_GB2312" w:hAnsi="仿宋" w:eastAsia="仿宋_GB2312"/>
          <w:color w:val="000000" w:themeColor="text1"/>
          <w:sz w:val="36"/>
          <w:szCs w:val="36"/>
          <w14:textFill>
            <w14:solidFill>
              <w14:schemeClr w14:val="tx1"/>
            </w14:solidFill>
          </w14:textFill>
        </w:rPr>
      </w:pPr>
    </w:p>
    <w:p w14:paraId="59698A9C">
      <w:pPr>
        <w:tabs>
          <w:tab w:val="left" w:pos="580"/>
        </w:tabs>
        <w:ind w:firstLine="1800" w:firstLineChars="500"/>
        <w:rPr>
          <w:rFonts w:ascii="仿宋_GB2312" w:hAnsi="仿宋" w:eastAsia="仿宋_GB2312"/>
          <w:color w:val="000000" w:themeColor="text1"/>
          <w:sz w:val="36"/>
          <w:szCs w:val="36"/>
          <w14:textFill>
            <w14:solidFill>
              <w14:schemeClr w14:val="tx1"/>
            </w14:solidFill>
          </w14:textFill>
        </w:rPr>
      </w:pPr>
      <w:r>
        <w:rPr>
          <w:rFonts w:hint="eastAsia" w:ascii="仿宋_GB2312" w:hAnsi="仿宋" w:eastAsia="仿宋_GB2312"/>
          <w:color w:val="000000" w:themeColor="text1"/>
          <w:sz w:val="36"/>
          <w:szCs w:val="36"/>
          <w:lang w:eastAsia="zh-CN"/>
          <w14:textFill>
            <w14:solidFill>
              <w14:schemeClr w14:val="tx1"/>
            </w14:solidFill>
          </w14:textFill>
        </w:rPr>
        <w:t>投标人</w:t>
      </w:r>
      <w:r>
        <w:rPr>
          <w:rFonts w:hint="eastAsia" w:ascii="仿宋_GB2312" w:hAnsi="仿宋" w:eastAsia="仿宋_GB2312"/>
          <w:color w:val="000000" w:themeColor="text1"/>
          <w:sz w:val="36"/>
          <w:szCs w:val="36"/>
          <w14:textFill>
            <w14:solidFill>
              <w14:schemeClr w14:val="tx1"/>
            </w14:solidFill>
          </w14:textFill>
        </w:rPr>
        <w:t>名称：***有限公司</w:t>
      </w:r>
    </w:p>
    <w:p w14:paraId="61039835">
      <w:pPr>
        <w:tabs>
          <w:tab w:val="left" w:pos="580"/>
        </w:tabs>
        <w:ind w:firstLine="1800" w:firstLineChars="500"/>
        <w:rPr>
          <w:rFonts w:ascii="仿宋_GB2312" w:hAnsi="仿宋" w:eastAsia="仿宋_GB2312"/>
          <w:color w:val="000000" w:themeColor="text1"/>
          <w:sz w:val="36"/>
          <w:szCs w:val="36"/>
          <w14:textFill>
            <w14:solidFill>
              <w14:schemeClr w14:val="tx1"/>
            </w14:solidFill>
          </w14:textFill>
        </w:rPr>
      </w:pPr>
      <w:r>
        <w:rPr>
          <w:rFonts w:hint="eastAsia" w:ascii="仿宋_GB2312" w:hAnsi="仿宋" w:eastAsia="仿宋_GB2312"/>
          <w:color w:val="000000" w:themeColor="text1"/>
          <w:sz w:val="36"/>
          <w:szCs w:val="36"/>
          <w14:textFill>
            <w14:solidFill>
              <w14:schemeClr w14:val="tx1"/>
            </w14:solidFill>
          </w14:textFill>
        </w:rPr>
        <w:t>日      期：</w:t>
      </w:r>
      <w:r>
        <w:rPr>
          <w:rFonts w:ascii="仿宋_GB2312" w:hAnsi="仿宋" w:eastAsia="仿宋_GB2312"/>
          <w:color w:val="000000" w:themeColor="text1"/>
          <w:sz w:val="36"/>
          <w:szCs w:val="36"/>
          <w14:textFill>
            <w14:solidFill>
              <w14:schemeClr w14:val="tx1"/>
            </w14:solidFill>
          </w14:textFill>
        </w:rPr>
        <w:t xml:space="preserve">   </w:t>
      </w:r>
      <w:r>
        <w:rPr>
          <w:rFonts w:hint="eastAsia" w:ascii="仿宋_GB2312" w:hAnsi="仿宋" w:eastAsia="仿宋_GB2312"/>
          <w:color w:val="000000" w:themeColor="text1"/>
          <w:sz w:val="36"/>
          <w:szCs w:val="36"/>
          <w14:textFill>
            <w14:solidFill>
              <w14:schemeClr w14:val="tx1"/>
            </w14:solidFill>
          </w14:textFill>
        </w:rPr>
        <w:t>年  月  日</w:t>
      </w:r>
    </w:p>
    <w:p w14:paraId="1FF16FAD">
      <w:pPr>
        <w:widowControl/>
        <w:jc w:val="center"/>
        <w:rPr>
          <w:rFonts w:ascii="黑体" w:hAnsi="黑体" w:eastAsia="黑体"/>
          <w:color w:val="000000" w:themeColor="text1"/>
          <w:sz w:val="44"/>
          <w:szCs w:val="44"/>
          <w14:textFill>
            <w14:solidFill>
              <w14:schemeClr w14:val="tx1"/>
            </w14:solidFill>
          </w14:textFill>
        </w:rPr>
      </w:pPr>
      <w:r>
        <w:rPr>
          <w:rFonts w:ascii="仿宋_GB2312" w:hAnsi="仿宋" w:eastAsia="仿宋_GB2312"/>
          <w:color w:val="000000" w:themeColor="text1"/>
          <w:sz w:val="36"/>
          <w:szCs w:val="36"/>
          <w14:textFill>
            <w14:solidFill>
              <w14:schemeClr w14:val="tx1"/>
            </w14:solidFill>
          </w14:textFill>
        </w:rPr>
        <w:br w:type="page"/>
      </w:r>
      <w:r>
        <w:rPr>
          <w:rFonts w:ascii="黑体" w:hAnsi="黑体" w:eastAsia="黑体"/>
          <w:color w:val="000000" w:themeColor="text1"/>
          <w:sz w:val="44"/>
          <w:szCs w:val="44"/>
          <w14:textFill>
            <w14:solidFill>
              <w14:schemeClr w14:val="tx1"/>
            </w14:solidFill>
          </w14:textFill>
        </w:rPr>
        <w:t>目录</w:t>
      </w:r>
    </w:p>
    <w:p w14:paraId="59545CA1">
      <w:pPr>
        <w:tabs>
          <w:tab w:val="right" w:leader="dot" w:pos="8296"/>
        </w:tabs>
        <w:ind w:left="-1" w:leftChars="0" w:firstLine="0" w:firstLineChars="0"/>
        <w:jc w:val="center"/>
        <w:rPr>
          <w:rFonts w:ascii="黑体" w:hAnsi="黑体" w:eastAsia="黑体"/>
          <w:color w:val="000000" w:themeColor="text1"/>
          <w:szCs w:val="21"/>
          <w14:textFill>
            <w14:solidFill>
              <w14:schemeClr w14:val="tx1"/>
            </w14:solidFill>
          </w14:textFill>
        </w:rPr>
      </w:pPr>
      <w:r>
        <w:rPr>
          <w:rFonts w:ascii="黑体" w:hAnsi="黑体" w:eastAsia="黑体"/>
          <w:color w:val="000000" w:themeColor="text1"/>
          <w:sz w:val="32"/>
          <w:szCs w:val="21"/>
          <w14:textFill>
            <w14:solidFill>
              <w14:schemeClr w14:val="tx1"/>
            </w14:solidFill>
          </w14:textFill>
        </w:rPr>
        <w:t>（</w:t>
      </w:r>
      <w:r>
        <w:rPr>
          <w:rFonts w:hint="eastAsia" w:ascii="黑体" w:hAnsi="黑体" w:eastAsia="黑体"/>
          <w:color w:val="000000" w:themeColor="text1"/>
          <w:sz w:val="32"/>
          <w:szCs w:val="21"/>
          <w14:textFill>
            <w14:solidFill>
              <w14:schemeClr w14:val="tx1"/>
            </w14:solidFill>
          </w14:textFill>
        </w:rPr>
        <w:t>由</w:t>
      </w:r>
      <w:r>
        <w:rPr>
          <w:rFonts w:hint="eastAsia" w:ascii="黑体" w:hAnsi="黑体" w:eastAsia="黑体"/>
          <w:color w:val="000000" w:themeColor="text1"/>
          <w:sz w:val="32"/>
          <w:szCs w:val="21"/>
          <w:lang w:eastAsia="zh-CN"/>
          <w14:textFill>
            <w14:solidFill>
              <w14:schemeClr w14:val="tx1"/>
            </w14:solidFill>
          </w14:textFill>
        </w:rPr>
        <w:t>投标人</w:t>
      </w:r>
      <w:r>
        <w:rPr>
          <w:rFonts w:hint="eastAsia" w:ascii="黑体" w:hAnsi="黑体" w:eastAsia="黑体"/>
          <w:color w:val="000000" w:themeColor="text1"/>
          <w:sz w:val="32"/>
          <w:szCs w:val="21"/>
          <w14:textFill>
            <w14:solidFill>
              <w14:schemeClr w14:val="tx1"/>
            </w14:solidFill>
          </w14:textFill>
        </w:rPr>
        <w:t>自行编制</w:t>
      </w:r>
      <w:r>
        <w:rPr>
          <w:rFonts w:ascii="黑体" w:hAnsi="黑体" w:eastAsia="黑体"/>
          <w:color w:val="000000" w:themeColor="text1"/>
          <w:sz w:val="32"/>
          <w:szCs w:val="21"/>
          <w14:textFill>
            <w14:solidFill>
              <w14:schemeClr w14:val="tx1"/>
            </w14:solidFill>
          </w14:textFill>
        </w:rPr>
        <w:t>）</w:t>
      </w:r>
    </w:p>
    <w:p w14:paraId="54D0F88E">
      <w:pPr>
        <w:keepNext/>
        <w:keepLines/>
        <w:spacing w:before="120" w:after="120" w:line="560" w:lineRule="exact"/>
        <w:jc w:val="center"/>
        <w:outlineLvl w:val="1"/>
        <w:rPr>
          <w:rFonts w:ascii="Arial" w:hAnsi="Arial" w:eastAsia="黑体"/>
          <w:bCs/>
          <w:color w:val="000000" w:themeColor="text1"/>
          <w:sz w:val="44"/>
          <w:szCs w:val="32"/>
          <w14:textFill>
            <w14:solidFill>
              <w14:schemeClr w14:val="tx1"/>
            </w14:solidFill>
          </w14:textFill>
        </w:rPr>
      </w:pPr>
      <w:r>
        <w:rPr>
          <w:rFonts w:ascii="仿宋_GB2312" w:hAnsi="宋体" w:eastAsia="仿宋_GB2312"/>
          <w:b/>
          <w:bCs/>
          <w:color w:val="000000" w:themeColor="text1"/>
          <w:sz w:val="30"/>
          <w:szCs w:val="30"/>
          <w14:textFill>
            <w14:solidFill>
              <w14:schemeClr w14:val="tx1"/>
            </w14:solidFill>
          </w14:textFill>
        </w:rPr>
        <w:br w:type="page"/>
      </w:r>
      <w:r>
        <w:rPr>
          <w:rFonts w:hint="eastAsia" w:ascii="Arial" w:hAnsi="Arial" w:eastAsia="黑体"/>
          <w:bCs/>
          <w:color w:val="000000" w:themeColor="text1"/>
          <w:sz w:val="44"/>
          <w:szCs w:val="32"/>
          <w:lang w:val="en-US" w:eastAsia="zh-CN"/>
          <w14:textFill>
            <w14:solidFill>
              <w14:schemeClr w14:val="tx1"/>
            </w14:solidFill>
          </w14:textFill>
        </w:rPr>
        <w:t>投标</w:t>
      </w:r>
      <w:r>
        <w:rPr>
          <w:rFonts w:hint="eastAsia" w:ascii="Arial" w:hAnsi="Arial" w:eastAsia="黑体"/>
          <w:bCs/>
          <w:color w:val="000000" w:themeColor="text1"/>
          <w:sz w:val="44"/>
          <w:szCs w:val="32"/>
          <w14:textFill>
            <w14:solidFill>
              <w14:schemeClr w14:val="tx1"/>
            </w14:solidFill>
          </w14:textFill>
        </w:rPr>
        <w:t>承诺函</w:t>
      </w:r>
    </w:p>
    <w:p w14:paraId="2749E358">
      <w:pPr>
        <w:spacing w:line="56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lang w:eastAsia="zh-CN"/>
          <w14:textFill>
            <w14:solidFill>
              <w14:schemeClr w14:val="tx1"/>
            </w14:solidFill>
          </w14:textFill>
        </w:rPr>
        <w:t>威海市嘉鑫工程检测鉴定有限公司</w:t>
      </w:r>
      <w:r>
        <w:rPr>
          <w:rFonts w:hint="eastAsia" w:ascii="仿宋_GB2312" w:hAnsi="仿宋" w:eastAsia="仿宋_GB2312"/>
          <w:color w:val="000000" w:themeColor="text1"/>
          <w:sz w:val="30"/>
          <w:szCs w:val="30"/>
          <w14:textFill>
            <w14:solidFill>
              <w14:schemeClr w14:val="tx1"/>
            </w14:solidFill>
          </w14:textFill>
        </w:rPr>
        <w:t>：</w:t>
      </w:r>
    </w:p>
    <w:p w14:paraId="005BB8F1">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我方根据项目编号为</w:t>
      </w:r>
      <w:r>
        <w:rPr>
          <w:rFonts w:hint="eastAsia" w:ascii="仿宋_GB2312" w:hAnsi="仿宋" w:eastAsia="仿宋_GB2312"/>
          <w:color w:val="000000" w:themeColor="text1"/>
          <w:sz w:val="30"/>
          <w:szCs w:val="30"/>
          <w:lang w:eastAsia="zh-CN"/>
          <w14:textFill>
            <w14:solidFill>
              <w14:schemeClr w14:val="tx1"/>
            </w14:solidFill>
          </w14:textFill>
        </w:rPr>
        <w:t>WHJX-ZB-2026-015</w:t>
      </w:r>
      <w:r>
        <w:rPr>
          <w:rFonts w:hint="eastAsia" w:ascii="仿宋_GB2312" w:hAnsi="仿宋" w:eastAsia="仿宋_GB2312"/>
          <w:color w:val="000000" w:themeColor="text1"/>
          <w:sz w:val="30"/>
          <w:szCs w:val="30"/>
          <w14:textFill>
            <w14:solidFill>
              <w14:schemeClr w14:val="tx1"/>
            </w14:solidFill>
          </w14:textFill>
        </w:rPr>
        <w:t>名称为</w:t>
      </w:r>
      <w:r>
        <w:rPr>
          <w:rFonts w:hint="eastAsia" w:ascii="仿宋_GB2312" w:hAnsi="仿宋" w:eastAsia="仿宋_GB2312"/>
          <w:color w:val="000000" w:themeColor="text1"/>
          <w:sz w:val="30"/>
          <w:szCs w:val="30"/>
          <w:lang w:eastAsia="zh-CN"/>
          <w14:textFill>
            <w14:solidFill>
              <w14:schemeClr w14:val="tx1"/>
            </w14:solidFill>
          </w14:textFill>
        </w:rPr>
        <w:t>2025年年度合并财务报表审计服务项目</w:t>
      </w:r>
      <w:r>
        <w:rPr>
          <w:rFonts w:hint="eastAsia" w:ascii="仿宋_GB2312" w:hAnsi="仿宋" w:eastAsia="仿宋_GB2312"/>
          <w:color w:val="000000" w:themeColor="text1"/>
          <w:sz w:val="30"/>
          <w:szCs w:val="30"/>
          <w14:textFill>
            <w14:solidFill>
              <w14:schemeClr w14:val="tx1"/>
            </w14:solidFill>
          </w14:textFill>
        </w:rPr>
        <w:t>的</w:t>
      </w:r>
      <w:r>
        <w:rPr>
          <w:rFonts w:hint="eastAsia" w:ascii="仿宋_GB2312" w:hAnsi="仿宋" w:eastAsia="仿宋_GB2312"/>
          <w:color w:val="000000" w:themeColor="text1"/>
          <w:sz w:val="30"/>
          <w:szCs w:val="30"/>
          <w:lang w:eastAsia="zh-CN"/>
          <w14:textFill>
            <w14:solidFill>
              <w14:schemeClr w14:val="tx1"/>
            </w14:solidFill>
          </w14:textFill>
        </w:rPr>
        <w:t>招标文件</w:t>
      </w:r>
      <w:r>
        <w:rPr>
          <w:rFonts w:hint="eastAsia" w:ascii="仿宋_GB2312" w:hAnsi="仿宋" w:eastAsia="仿宋_GB2312"/>
          <w:color w:val="000000" w:themeColor="text1"/>
          <w:sz w:val="30"/>
          <w:szCs w:val="30"/>
          <w14:textFill>
            <w14:solidFill>
              <w14:schemeClr w14:val="tx1"/>
            </w14:solidFill>
          </w14:textFill>
        </w:rPr>
        <w:t>的要求，经详细研究决定参加</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w:t>
      </w:r>
    </w:p>
    <w:p w14:paraId="22BF568C">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1. 我方接受本采购文件中关于电子招投标的各项规定，遵守《中华人民共和国电子签名法》关于电子签名的各项规定。我方愿意按照</w:t>
      </w:r>
      <w:r>
        <w:rPr>
          <w:rFonts w:hint="eastAsia" w:ascii="仿宋_GB2312" w:hAnsi="仿宋" w:eastAsia="仿宋_GB2312"/>
          <w:color w:val="000000" w:themeColor="text1"/>
          <w:sz w:val="30"/>
          <w:szCs w:val="30"/>
          <w:lang w:eastAsia="zh-CN"/>
          <w14:textFill>
            <w14:solidFill>
              <w14:schemeClr w14:val="tx1"/>
            </w14:solidFill>
          </w14:textFill>
        </w:rPr>
        <w:t>招标文件</w:t>
      </w:r>
      <w:r>
        <w:rPr>
          <w:rFonts w:hint="eastAsia" w:ascii="仿宋_GB2312" w:hAnsi="仿宋" w:eastAsia="仿宋_GB2312"/>
          <w:color w:val="000000" w:themeColor="text1"/>
          <w:sz w:val="30"/>
          <w:szCs w:val="30"/>
          <w14:textFill>
            <w14:solidFill>
              <w14:schemeClr w14:val="tx1"/>
            </w14:solidFill>
          </w14:textFill>
        </w:rPr>
        <w:t>的规定和要求提供服务，报价详见《开标（报价）一览表》。</w:t>
      </w:r>
    </w:p>
    <w:p w14:paraId="12187048">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2.我方同意</w:t>
      </w:r>
      <w:r>
        <w:rPr>
          <w:rFonts w:hint="eastAsia" w:ascii="仿宋_GB2312" w:hAnsi="宋体" w:eastAsia="仿宋_GB2312" w:cs="宋体"/>
          <w:color w:val="000000" w:themeColor="text1"/>
          <w:sz w:val="30"/>
          <w:szCs w:val="30"/>
          <w14:textFill>
            <w14:solidFill>
              <w14:schemeClr w14:val="tx1"/>
            </w14:solidFill>
          </w14:textFill>
        </w:rPr>
        <w:t>90天</w:t>
      </w:r>
      <w:r>
        <w:rPr>
          <w:rFonts w:hint="eastAsia" w:ascii="仿宋_GB2312" w:hAnsi="仿宋" w:eastAsia="仿宋_GB2312"/>
          <w:color w:val="000000" w:themeColor="text1"/>
          <w:sz w:val="30"/>
          <w:szCs w:val="30"/>
          <w14:textFill>
            <w14:solidFill>
              <w14:schemeClr w14:val="tx1"/>
            </w14:solidFill>
          </w14:textFill>
        </w:rPr>
        <w:t>的报价有效期，严格遵守</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文件的各项承诺。在此期限届满之前，本</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文件始终对我方具有约束力，并随时接受</w:t>
      </w:r>
      <w:r>
        <w:rPr>
          <w:rFonts w:hint="eastAsia" w:ascii="仿宋_GB2312" w:hAnsi="仿宋" w:eastAsia="仿宋_GB2312"/>
          <w:color w:val="000000" w:themeColor="text1"/>
          <w:sz w:val="30"/>
          <w:szCs w:val="30"/>
          <w:lang w:val="en-US" w:eastAsia="zh-CN"/>
          <w14:textFill>
            <w14:solidFill>
              <w14:schemeClr w14:val="tx1"/>
            </w14:solidFill>
          </w14:textFill>
        </w:rPr>
        <w:t>中标</w:t>
      </w:r>
      <w:r>
        <w:rPr>
          <w:rFonts w:hint="eastAsia" w:ascii="仿宋_GB2312" w:hAnsi="仿宋" w:eastAsia="仿宋_GB2312"/>
          <w:color w:val="000000" w:themeColor="text1"/>
          <w:sz w:val="30"/>
          <w:szCs w:val="30"/>
          <w14:textFill>
            <w14:solidFill>
              <w14:schemeClr w14:val="tx1"/>
            </w14:solidFill>
          </w14:textFill>
        </w:rPr>
        <w:t>。我方承诺在</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有效期内不修改、撤销</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文件。</w:t>
      </w:r>
    </w:p>
    <w:p w14:paraId="3A97F0C9">
      <w:pPr>
        <w:spacing w:line="560" w:lineRule="exact"/>
        <w:ind w:firstLine="600" w:firstLineChars="200"/>
        <w:rPr>
          <w:rFonts w:ascii="仿宋_GB2312" w:hAnsi="仿宋" w:eastAsia="仿宋_GB2312"/>
          <w:strike/>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3. 我方愿意遵守本采购文件的规定和要求并提供</w:t>
      </w:r>
      <w:r>
        <w:rPr>
          <w:rFonts w:hint="eastAsia" w:ascii="仿宋_GB2312" w:hAnsi="仿宋" w:eastAsia="仿宋_GB2312"/>
          <w:color w:val="000000" w:themeColor="text1"/>
          <w:sz w:val="30"/>
          <w:szCs w:val="30"/>
          <w:lang w:eastAsia="zh-CN"/>
          <w14:textFill>
            <w14:solidFill>
              <w14:schemeClr w14:val="tx1"/>
            </w14:solidFill>
          </w14:textFill>
        </w:rPr>
        <w:t>招标文件</w:t>
      </w:r>
      <w:r>
        <w:rPr>
          <w:rFonts w:hint="eastAsia" w:ascii="仿宋_GB2312" w:hAnsi="仿宋" w:eastAsia="仿宋_GB2312"/>
          <w:color w:val="000000" w:themeColor="text1"/>
          <w:sz w:val="30"/>
          <w:szCs w:val="30"/>
          <w14:textFill>
            <w14:solidFill>
              <w14:schemeClr w14:val="tx1"/>
            </w14:solidFill>
          </w14:textFill>
        </w:rPr>
        <w:t>中要求的所有资料，若</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文件中存在虚假资料的，则视为我方隐瞒真实情况、提供虚假资料，我方愿意接受主管部门做出的行政处罚。</w:t>
      </w:r>
    </w:p>
    <w:p w14:paraId="2F675237">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4.我方同意最低价是成交的主要选择标准，但不是唯一的选择标准。</w:t>
      </w:r>
    </w:p>
    <w:p w14:paraId="27C85274">
      <w:pPr>
        <w:spacing w:line="560" w:lineRule="exact"/>
        <w:ind w:firstLine="450" w:firstLineChars="15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5.如果我方</w:t>
      </w:r>
      <w:r>
        <w:rPr>
          <w:rFonts w:hint="eastAsia" w:ascii="仿宋_GB2312" w:hAnsi="仿宋" w:eastAsia="仿宋_GB2312"/>
          <w:color w:val="000000" w:themeColor="text1"/>
          <w:sz w:val="30"/>
          <w:szCs w:val="30"/>
          <w:lang w:val="en-US" w:eastAsia="zh-CN"/>
          <w14:textFill>
            <w14:solidFill>
              <w14:schemeClr w14:val="tx1"/>
            </w14:solidFill>
          </w14:textFill>
        </w:rPr>
        <w:t>中标</w:t>
      </w:r>
      <w:r>
        <w:rPr>
          <w:rFonts w:hint="eastAsia" w:ascii="仿宋_GB2312" w:hAnsi="仿宋" w:eastAsia="仿宋_GB2312"/>
          <w:color w:val="000000" w:themeColor="text1"/>
          <w:sz w:val="30"/>
          <w:szCs w:val="30"/>
          <w14:textFill>
            <w14:solidFill>
              <w14:schemeClr w14:val="tx1"/>
            </w14:solidFill>
          </w14:textFill>
        </w:rPr>
        <w:t>：</w:t>
      </w:r>
    </w:p>
    <w:p w14:paraId="48CF0CB2">
      <w:pPr>
        <w:spacing w:line="560" w:lineRule="exact"/>
        <w:ind w:firstLine="450" w:firstLineChars="15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（1）我方承诺在</w:t>
      </w:r>
      <w:r>
        <w:rPr>
          <w:rFonts w:hint="eastAsia" w:ascii="仿宋_GB2312" w:hAnsi="仿宋" w:eastAsia="仿宋_GB2312"/>
          <w:color w:val="000000" w:themeColor="text1"/>
          <w:sz w:val="30"/>
          <w:szCs w:val="30"/>
          <w:lang w:val="en-US" w:eastAsia="zh-CN"/>
          <w14:textFill>
            <w14:solidFill>
              <w14:schemeClr w14:val="tx1"/>
            </w14:solidFill>
          </w14:textFill>
        </w:rPr>
        <w:t>中标</w:t>
      </w:r>
      <w:r>
        <w:rPr>
          <w:rFonts w:hint="eastAsia" w:ascii="仿宋_GB2312" w:hAnsi="仿宋" w:eastAsia="仿宋_GB2312"/>
          <w:color w:val="000000" w:themeColor="text1"/>
          <w:sz w:val="30"/>
          <w:szCs w:val="30"/>
          <w14:textFill>
            <w14:solidFill>
              <w14:schemeClr w14:val="tx1"/>
            </w14:solidFill>
          </w14:textFill>
        </w:rPr>
        <w:t>通知书发出后，在规定期限内与采购人签订合同；</w:t>
      </w:r>
    </w:p>
    <w:p w14:paraId="09F9A41B">
      <w:pPr>
        <w:spacing w:line="560" w:lineRule="exact"/>
        <w:ind w:firstLine="450" w:firstLineChars="15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（2）我方承诺在合同约定的期限内，按期、保质、保量完成服务任务；</w:t>
      </w:r>
    </w:p>
    <w:p w14:paraId="281EE074">
      <w:pPr>
        <w:spacing w:line="560" w:lineRule="exact"/>
        <w:ind w:firstLine="450" w:firstLineChars="15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（3）我方承诺将按照</w:t>
      </w:r>
      <w:r>
        <w:rPr>
          <w:rFonts w:hint="eastAsia" w:ascii="仿宋_GB2312" w:hAnsi="仿宋" w:eastAsia="仿宋_GB2312"/>
          <w:color w:val="000000" w:themeColor="text1"/>
          <w:sz w:val="30"/>
          <w:szCs w:val="30"/>
          <w:lang w:eastAsia="zh-CN"/>
          <w14:textFill>
            <w14:solidFill>
              <w14:schemeClr w14:val="tx1"/>
            </w14:solidFill>
          </w14:textFill>
        </w:rPr>
        <w:t>招标文件</w:t>
      </w:r>
      <w:r>
        <w:rPr>
          <w:rFonts w:hint="eastAsia" w:ascii="仿宋_GB2312" w:hAnsi="仿宋" w:eastAsia="仿宋_GB2312"/>
          <w:color w:val="000000" w:themeColor="text1"/>
          <w:sz w:val="30"/>
          <w:szCs w:val="30"/>
          <w14:textFill>
            <w14:solidFill>
              <w14:schemeClr w14:val="tx1"/>
            </w14:solidFill>
          </w14:textFill>
        </w:rPr>
        <w:t>的规定全额交纳代理服务费。</w:t>
      </w:r>
    </w:p>
    <w:p w14:paraId="365DEDCF">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6.所有有关本</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的函电，请按下列地址联系：</w:t>
      </w:r>
    </w:p>
    <w:p w14:paraId="662A4072">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单    位：                     邮政编码：</w:t>
      </w:r>
    </w:p>
    <w:p w14:paraId="2B2B7A56">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地    址：                     联 系 人：</w:t>
      </w:r>
    </w:p>
    <w:p w14:paraId="3142D952">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电    话：                     传    真：</w:t>
      </w:r>
    </w:p>
    <w:p w14:paraId="5C72B72C">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开户名称：</w:t>
      </w:r>
    </w:p>
    <w:p w14:paraId="42405911">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开户银行：</w:t>
      </w:r>
    </w:p>
    <w:p w14:paraId="05CE90FB">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开户账号：</w:t>
      </w:r>
    </w:p>
    <w:p w14:paraId="4DD0B7DA">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lang w:eastAsia="zh-CN"/>
          <w14:textFill>
            <w14:solidFill>
              <w14:schemeClr w14:val="tx1"/>
            </w14:solidFill>
          </w14:textFill>
        </w:rPr>
        <w:t>投标人</w:t>
      </w:r>
      <w:r>
        <w:rPr>
          <w:rFonts w:hint="eastAsia" w:ascii="仿宋_GB2312" w:hAnsi="仿宋" w:eastAsia="仿宋_GB2312"/>
          <w:color w:val="000000" w:themeColor="text1"/>
          <w:sz w:val="30"/>
          <w:szCs w:val="30"/>
          <w14:textFill>
            <w14:solidFill>
              <w14:schemeClr w14:val="tx1"/>
            </w14:solidFill>
          </w14:textFill>
        </w:rPr>
        <w:t>（盖章）：</w:t>
      </w:r>
    </w:p>
    <w:p w14:paraId="7D181C34">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法定代表人或被授权人（签字或签章）：</w:t>
      </w:r>
    </w:p>
    <w:p w14:paraId="00CC23A9">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 xml:space="preserve">日期：××年××月××日 </w:t>
      </w:r>
    </w:p>
    <w:p w14:paraId="7ED1023A">
      <w:pPr>
        <w:spacing w:line="560" w:lineRule="exact"/>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p w14:paraId="6104728C">
      <w:pPr>
        <w:keepNext/>
        <w:keepLines/>
        <w:spacing w:before="120" w:after="120" w:line="560" w:lineRule="exact"/>
        <w:jc w:val="center"/>
        <w:outlineLvl w:val="1"/>
        <w:rPr>
          <w:rFonts w:ascii="Arial" w:hAnsi="Arial" w:eastAsia="黑体"/>
          <w:bCs/>
          <w:color w:val="000000" w:themeColor="text1"/>
          <w:sz w:val="44"/>
          <w:szCs w:val="32"/>
          <w14:textFill>
            <w14:solidFill>
              <w14:schemeClr w14:val="tx1"/>
            </w14:solidFill>
          </w14:textFill>
        </w:rPr>
      </w:pPr>
      <w:r>
        <w:rPr>
          <w:rFonts w:ascii="仿宋_GB2312" w:hAnsi="仿宋" w:eastAsia="仿宋_GB2312"/>
          <w:bCs/>
          <w:color w:val="000000" w:themeColor="text1"/>
          <w:sz w:val="30"/>
          <w:szCs w:val="30"/>
          <w14:textFill>
            <w14:solidFill>
              <w14:schemeClr w14:val="tx1"/>
            </w14:solidFill>
          </w14:textFill>
        </w:rPr>
        <w:br w:type="page"/>
      </w:r>
      <w:r>
        <w:rPr>
          <w:rFonts w:hint="eastAsia" w:ascii="Arial" w:hAnsi="Arial" w:eastAsia="黑体"/>
          <w:bCs/>
          <w:color w:val="000000" w:themeColor="text1"/>
          <w:sz w:val="44"/>
          <w:szCs w:val="32"/>
          <w:lang w:eastAsia="zh-CN"/>
          <w14:textFill>
            <w14:solidFill>
              <w14:schemeClr w14:val="tx1"/>
            </w14:solidFill>
          </w14:textFill>
        </w:rPr>
        <w:t>投标人</w:t>
      </w:r>
      <w:r>
        <w:rPr>
          <w:rFonts w:hint="eastAsia" w:ascii="Arial" w:hAnsi="Arial" w:eastAsia="黑体"/>
          <w:bCs/>
          <w:color w:val="000000" w:themeColor="text1"/>
          <w:sz w:val="44"/>
          <w:szCs w:val="32"/>
          <w14:textFill>
            <w14:solidFill>
              <w14:schemeClr w14:val="tx1"/>
            </w14:solidFill>
          </w14:textFill>
        </w:rPr>
        <w:t>资格证明文件</w:t>
      </w:r>
    </w:p>
    <w:p w14:paraId="49A853FB">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rFonts w:hint="eastAsia" w:eastAsia="黑体"/>
          <w:bCs/>
          <w:color w:val="000000" w:themeColor="text1"/>
          <w:sz w:val="32"/>
          <w:szCs w:val="32"/>
          <w14:textFill>
            <w14:solidFill>
              <w14:schemeClr w14:val="tx1"/>
            </w14:solidFill>
          </w14:textFill>
        </w:rPr>
        <w:t>有效的营业执照副本扫描件</w:t>
      </w:r>
    </w:p>
    <w:p w14:paraId="4DC5B001">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sectPr>
          <w:pgSz w:w="11906" w:h="16838"/>
          <w:pgMar w:top="1440" w:right="1080" w:bottom="1440" w:left="1080" w:header="851" w:footer="992" w:gutter="0"/>
          <w:cols w:space="720" w:num="1"/>
          <w:docGrid w:type="lines" w:linePitch="312" w:charSpace="0"/>
        </w:sectPr>
      </w:pPr>
      <w:r>
        <w:rPr>
          <w:rFonts w:eastAsia="黑体"/>
          <w:bCs/>
          <w:color w:val="000000" w:themeColor="text1"/>
          <w:sz w:val="32"/>
          <w:szCs w:val="32"/>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资质证书扫描件</w:t>
      </w:r>
    </w:p>
    <w:p w14:paraId="295B1EFF">
      <w:pPr>
        <w:keepNext/>
        <w:keepLines/>
        <w:spacing w:line="560" w:lineRule="exact"/>
        <w:jc w:val="center"/>
        <w:outlineLvl w:val="2"/>
        <w:rPr>
          <w:rFonts w:eastAsia="黑体"/>
          <w:bCs/>
          <w:color w:val="000000" w:themeColor="text1"/>
          <w:sz w:val="32"/>
          <w:szCs w:val="32"/>
          <w14:textFill>
            <w14:solidFill>
              <w14:schemeClr w14:val="tx1"/>
            </w14:solidFill>
          </w14:textFill>
        </w:rPr>
      </w:pPr>
      <w:r>
        <w:rPr>
          <w:rFonts w:hint="eastAsia" w:eastAsia="黑体"/>
          <w:bCs/>
          <w:color w:val="000000" w:themeColor="text1"/>
          <w:sz w:val="32"/>
          <w:szCs w:val="32"/>
          <w14:textFill>
            <w14:solidFill>
              <w14:schemeClr w14:val="tx1"/>
            </w14:solidFill>
          </w14:textFill>
        </w:rPr>
        <w:t>法定代表人或负责人身份证明书</w:t>
      </w:r>
    </w:p>
    <w:p w14:paraId="71D176E2">
      <w:pPr>
        <w:ind w:right="840"/>
        <w:jc w:val="center"/>
        <w:rPr>
          <w:rFonts w:hAnsi="宋体"/>
          <w:color w:val="000000" w:themeColor="text1"/>
          <w14:textFill>
            <w14:solidFill>
              <w14:schemeClr w14:val="tx1"/>
            </w14:solidFill>
          </w14:textFill>
        </w:rPr>
      </w:pPr>
    </w:p>
    <w:p w14:paraId="6DA8DB0D">
      <w:pPr>
        <w:spacing w:line="56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致</w:t>
      </w:r>
      <w:r>
        <w:rPr>
          <w:rFonts w:hint="eastAsia" w:ascii="仿宋_GB2312" w:hAnsi="仿宋" w:eastAsia="仿宋_GB2312"/>
          <w:color w:val="000000" w:themeColor="text1"/>
          <w:sz w:val="30"/>
          <w:szCs w:val="30"/>
          <w:lang w:eastAsia="zh-CN"/>
          <w14:textFill>
            <w14:solidFill>
              <w14:schemeClr w14:val="tx1"/>
            </w14:solidFill>
          </w14:textFill>
        </w:rPr>
        <w:t>威海市嘉鑫工程检测鉴定有限公司</w:t>
      </w:r>
      <w:r>
        <w:rPr>
          <w:rFonts w:hint="eastAsia" w:ascii="仿宋_GB2312" w:hAnsi="仿宋" w:eastAsia="仿宋_GB2312"/>
          <w:color w:val="000000" w:themeColor="text1"/>
          <w:sz w:val="30"/>
          <w:szCs w:val="30"/>
          <w14:textFill>
            <w14:solidFill>
              <w14:schemeClr w14:val="tx1"/>
            </w14:solidFill>
          </w14:textFill>
        </w:rPr>
        <w:t>：</w:t>
      </w:r>
    </w:p>
    <w:p w14:paraId="0C7F0168">
      <w:pPr>
        <w:tabs>
          <w:tab w:val="left" w:pos="5580"/>
        </w:tabs>
        <w:spacing w:line="600" w:lineRule="exact"/>
        <w:ind w:left="1100" w:leftChars="-29" w:hanging="1161"/>
        <w:rPr>
          <w:rFonts w:ascii="仿宋_GB2312" w:hAnsi="仿宋" w:eastAsia="仿宋_GB2312"/>
          <w:color w:val="000000" w:themeColor="text1"/>
          <w:sz w:val="32"/>
          <w:szCs w:val="32"/>
          <w14:textFill>
            <w14:solidFill>
              <w14:schemeClr w14:val="tx1"/>
            </w14:solidFill>
          </w14:textFill>
        </w:rPr>
      </w:pPr>
    </w:p>
    <w:p w14:paraId="530D91C9">
      <w:pPr>
        <w:tabs>
          <w:tab w:val="left" w:pos="5580"/>
        </w:tabs>
        <w:spacing w:line="600" w:lineRule="exact"/>
        <w:ind w:left="-113" w:leftChars="-54"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（姓名、性别、年龄、身份证号码）在我单位任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（董事长、总经理等）职务，是我单位的法定代表人/负责人。</w:t>
      </w:r>
    </w:p>
    <w:p w14:paraId="07D7EFF5">
      <w:pPr>
        <w:tabs>
          <w:tab w:val="left" w:pos="5580"/>
        </w:tabs>
        <w:spacing w:line="600" w:lineRule="exact"/>
        <w:rPr>
          <w:rFonts w:ascii="仿宋_GB2312" w:hAnsi="仿宋" w:eastAsia="仿宋_GB2312"/>
          <w:color w:val="000000" w:themeColor="text1"/>
          <w:sz w:val="32"/>
          <w:szCs w:val="32"/>
          <w14:textFill>
            <w14:solidFill>
              <w14:schemeClr w14:val="tx1"/>
            </w14:solidFill>
          </w14:textFill>
        </w:rPr>
      </w:pPr>
    </w:p>
    <w:p w14:paraId="3ADA58DC">
      <w:pPr>
        <w:tabs>
          <w:tab w:val="left" w:pos="5580"/>
        </w:tabs>
        <w:spacing w:line="600" w:lineRule="exact"/>
        <w:ind w:left="1080" w:leftChars="257" w:hanging="54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特此证明。</w:t>
      </w:r>
    </w:p>
    <w:p w14:paraId="68940120">
      <w:pPr>
        <w:spacing w:line="600" w:lineRule="exact"/>
        <w:rPr>
          <w:rFonts w:ascii="仿宋_GB2312" w:hAnsi="仿宋" w:eastAsia="仿宋_GB2312"/>
          <w:color w:val="000000" w:themeColor="text1"/>
          <w:sz w:val="32"/>
          <w:szCs w:val="32"/>
          <w14:textFill>
            <w14:solidFill>
              <w14:schemeClr w14:val="tx1"/>
            </w14:solidFill>
          </w14:textFill>
        </w:rPr>
      </w:pPr>
    </w:p>
    <w:p w14:paraId="5BCB2D55">
      <w:pPr>
        <w:tabs>
          <w:tab w:val="left" w:pos="5580"/>
        </w:tabs>
        <w:spacing w:line="600" w:lineRule="exact"/>
        <w:ind w:left="-540" w:leftChars="-257" w:right="960" w:firstLine="1200" w:firstLineChars="375"/>
        <w:jc w:val="righ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投标人</w:t>
      </w:r>
      <w:r>
        <w:rPr>
          <w:rFonts w:hint="eastAsia" w:ascii="仿宋_GB2312" w:hAnsi="仿宋" w:eastAsia="仿宋_GB2312"/>
          <w:color w:val="000000" w:themeColor="text1"/>
          <w:sz w:val="32"/>
          <w:szCs w:val="32"/>
          <w14:textFill>
            <w14:solidFill>
              <w14:schemeClr w14:val="tx1"/>
            </w14:solidFill>
          </w14:textFill>
        </w:rPr>
        <w:t>名称（公</w:t>
      </w:r>
      <w:r>
        <w:rPr>
          <w:rFonts w:ascii="仿宋_GB2312" w:hAnsi="仿宋" w:eastAsia="仿宋_GB2312"/>
          <w:color w:val="000000" w:themeColor="text1"/>
          <w:sz w:val="32"/>
          <w:szCs w:val="32"/>
          <w14:textFill>
            <w14:solidFill>
              <w14:schemeClr w14:val="tx1"/>
            </w14:solidFill>
          </w14:textFill>
        </w:rPr>
        <w:t>章）：</w:t>
      </w:r>
      <w:r>
        <w:rPr>
          <w:rFonts w:hint="eastAsia" w:ascii="仿宋_GB2312" w:hAnsi="仿宋" w:eastAsia="仿宋_GB2312"/>
          <w:color w:val="000000" w:themeColor="text1"/>
          <w:sz w:val="32"/>
          <w:szCs w:val="32"/>
          <w14:textFill>
            <w14:solidFill>
              <w14:schemeClr w14:val="tx1"/>
            </w14:solidFill>
          </w14:textFill>
        </w:rPr>
        <w:t xml:space="preserve">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 xml:space="preserve"> </w:t>
      </w:r>
    </w:p>
    <w:p w14:paraId="6E452F78">
      <w:pPr>
        <w:keepNext/>
        <w:keepLines/>
        <w:spacing w:line="560" w:lineRule="exact"/>
        <w:jc w:val="center"/>
        <w:outlineLvl w:val="2"/>
        <w:rPr>
          <w:rFonts w:eastAsia="黑体"/>
          <w:bCs/>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r>
        <w:rPr>
          <w:rFonts w:hint="eastAsia" w:eastAsia="黑体"/>
          <w:bCs/>
          <w:color w:val="000000" w:themeColor="text1"/>
          <w:sz w:val="32"/>
          <w:szCs w:val="32"/>
          <w14:textFill>
            <w14:solidFill>
              <w14:schemeClr w14:val="tx1"/>
            </w14:solidFill>
          </w14:textFill>
        </w:rPr>
        <w:t>法人授权委托书</w:t>
      </w:r>
    </w:p>
    <w:p w14:paraId="7DB21483">
      <w:pPr>
        <w:rPr>
          <w:color w:val="000000" w:themeColor="text1"/>
          <w14:textFill>
            <w14:solidFill>
              <w14:schemeClr w14:val="tx1"/>
            </w14:solidFill>
          </w14:textFill>
        </w:rPr>
      </w:pPr>
    </w:p>
    <w:p w14:paraId="63B3538B">
      <w:pPr>
        <w:spacing w:line="480" w:lineRule="exact"/>
        <w:ind w:firstLine="640" w:firstLineChars="200"/>
        <w:rPr>
          <w:color w:val="000000" w:themeColor="text1"/>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本授权书声明：注册于</w:t>
      </w:r>
      <w:r>
        <w:rPr>
          <w:rFonts w:hint="eastAsia" w:ascii="仿宋_GB2312" w:hAnsi="仿宋" w:eastAsia="仿宋_GB2312"/>
          <w:color w:val="000000" w:themeColor="text1"/>
          <w:sz w:val="32"/>
          <w:szCs w:val="32"/>
          <w:u w:val="single"/>
          <w14:textFill>
            <w14:solidFill>
              <w14:schemeClr w14:val="tx1"/>
            </w14:solidFill>
          </w14:textFill>
        </w:rPr>
        <w:t xml:space="preserve">   （国家或地区的名称）  </w:t>
      </w:r>
      <w:r>
        <w:rPr>
          <w:rFonts w:hint="eastAsia" w:ascii="仿宋_GB2312" w:hAnsi="仿宋" w:eastAsia="仿宋_GB2312"/>
          <w:color w:val="000000" w:themeColor="text1"/>
          <w:sz w:val="32"/>
          <w:szCs w:val="32"/>
          <w14:textFill>
            <w14:solidFill>
              <w14:schemeClr w14:val="tx1"/>
            </w14:solidFill>
          </w14:textFill>
        </w:rPr>
        <w:t>的</w:t>
      </w:r>
      <w:r>
        <w:rPr>
          <w:rFonts w:hint="eastAsia" w:ascii="仿宋_GB2312" w:hAnsi="仿宋" w:eastAsia="仿宋_GB2312"/>
          <w:color w:val="000000" w:themeColor="text1"/>
          <w:sz w:val="32"/>
          <w:szCs w:val="32"/>
          <w:u w:val="single"/>
          <w14:textFill>
            <w14:solidFill>
              <w14:schemeClr w14:val="tx1"/>
            </w14:solidFill>
          </w14:textFill>
        </w:rPr>
        <w:t xml:space="preserve">  （公司名称）  </w:t>
      </w:r>
      <w:r>
        <w:rPr>
          <w:rFonts w:hint="eastAsia" w:ascii="仿宋_GB2312" w:hAnsi="仿宋" w:eastAsia="仿宋_GB2312"/>
          <w:color w:val="000000" w:themeColor="text1"/>
          <w:sz w:val="32"/>
          <w:szCs w:val="32"/>
          <w14:textFill>
            <w14:solidFill>
              <w14:schemeClr w14:val="tx1"/>
            </w14:solidFill>
          </w14:textFill>
        </w:rPr>
        <w:t>的</w:t>
      </w:r>
      <w:r>
        <w:rPr>
          <w:rFonts w:hint="eastAsia" w:ascii="仿宋_GB2312" w:hAnsi="仿宋" w:eastAsia="仿宋_GB2312"/>
          <w:color w:val="000000" w:themeColor="text1"/>
          <w:sz w:val="32"/>
          <w:szCs w:val="32"/>
          <w:u w:val="single"/>
          <w14:textFill>
            <w14:solidFill>
              <w14:schemeClr w14:val="tx1"/>
            </w14:solidFill>
          </w14:textFill>
        </w:rPr>
        <w:t xml:space="preserve"> （法人代表姓名、职务）  （</w:t>
      </w:r>
      <w:r>
        <w:rPr>
          <w:rFonts w:hint="eastAsia" w:ascii="仿宋_GB2312" w:hAnsi="仿宋" w:eastAsia="仿宋_GB2312"/>
          <w:color w:val="000000" w:themeColor="text1"/>
          <w:sz w:val="32"/>
          <w:szCs w:val="32"/>
          <w14:textFill>
            <w14:solidFill>
              <w14:schemeClr w14:val="tx1"/>
            </w14:solidFill>
          </w14:textFill>
        </w:rPr>
        <w:t>身份证</w:t>
      </w:r>
      <w:r>
        <w:rPr>
          <w:rFonts w:ascii="仿宋_GB2312" w:hAnsi="仿宋" w:eastAsia="仿宋_GB2312"/>
          <w:color w:val="000000" w:themeColor="text1"/>
          <w:sz w:val="32"/>
          <w:szCs w:val="32"/>
          <w14:textFill>
            <w14:solidFill>
              <w14:schemeClr w14:val="tx1"/>
            </w14:solidFill>
          </w14:textFill>
        </w:rPr>
        <w:t>号码</w:t>
      </w:r>
      <w:r>
        <w:rPr>
          <w:rFonts w:hint="eastAsia" w:ascii="仿宋_GB2312" w:hAnsi="仿宋" w:eastAsia="仿宋_GB2312"/>
          <w:color w:val="000000" w:themeColor="text1"/>
          <w:sz w:val="32"/>
          <w:szCs w:val="32"/>
          <w14:textFill>
            <w14:solidFill>
              <w14:schemeClr w14:val="tx1"/>
            </w14:solidFill>
          </w14:textFill>
        </w:rPr>
        <w:t xml:space="preserve">：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），代表本公司授权</w:t>
      </w:r>
      <w:r>
        <w:rPr>
          <w:rFonts w:hint="eastAsia" w:ascii="仿宋_GB2312" w:hAnsi="仿宋" w:eastAsia="仿宋_GB2312"/>
          <w:color w:val="000000" w:themeColor="text1"/>
          <w:sz w:val="32"/>
          <w:szCs w:val="32"/>
          <w:u w:val="single"/>
          <w14:textFill>
            <w14:solidFill>
              <w14:schemeClr w14:val="tx1"/>
            </w14:solidFill>
          </w14:textFill>
        </w:rPr>
        <w:t xml:space="preserve">  （被授权单位名称）  </w:t>
      </w:r>
      <w:r>
        <w:rPr>
          <w:rFonts w:hint="eastAsia" w:ascii="仿宋_GB2312" w:hAnsi="仿宋" w:eastAsia="仿宋_GB2312"/>
          <w:color w:val="000000" w:themeColor="text1"/>
          <w:sz w:val="32"/>
          <w:szCs w:val="32"/>
          <w14:textFill>
            <w14:solidFill>
              <w14:schemeClr w14:val="tx1"/>
            </w14:solidFill>
          </w14:textFill>
        </w:rPr>
        <w:t>的</w:t>
      </w:r>
      <w:r>
        <w:rPr>
          <w:rFonts w:hint="eastAsia" w:ascii="仿宋_GB2312" w:hAnsi="仿宋" w:eastAsia="仿宋_GB2312"/>
          <w:color w:val="000000" w:themeColor="text1"/>
          <w:sz w:val="32"/>
          <w:szCs w:val="32"/>
          <w:u w:val="single"/>
          <w14:textFill>
            <w14:solidFill>
              <w14:schemeClr w14:val="tx1"/>
            </w14:solidFill>
          </w14:textFill>
        </w:rPr>
        <w:t xml:space="preserve">        （被授权人的姓名、职务）（</w:t>
      </w:r>
      <w:r>
        <w:rPr>
          <w:rFonts w:hint="eastAsia" w:ascii="仿宋_GB2312" w:hAnsi="仿宋" w:eastAsia="仿宋_GB2312"/>
          <w:color w:val="000000" w:themeColor="text1"/>
          <w:sz w:val="32"/>
          <w:szCs w:val="32"/>
          <w14:textFill>
            <w14:solidFill>
              <w14:schemeClr w14:val="tx1"/>
            </w14:solidFill>
          </w14:textFill>
        </w:rPr>
        <w:t>身份证</w:t>
      </w:r>
      <w:r>
        <w:rPr>
          <w:rFonts w:ascii="仿宋_GB2312" w:hAnsi="仿宋" w:eastAsia="仿宋_GB2312"/>
          <w:color w:val="000000" w:themeColor="text1"/>
          <w:sz w:val="32"/>
          <w:szCs w:val="32"/>
          <w14:textFill>
            <w14:solidFill>
              <w14:schemeClr w14:val="tx1"/>
            </w14:solidFill>
          </w14:textFill>
        </w:rPr>
        <w:t>号码</w:t>
      </w:r>
      <w:r>
        <w:rPr>
          <w:rFonts w:hint="eastAsia" w:ascii="仿宋_GB2312" w:hAnsi="仿宋" w:eastAsia="仿宋_GB2312"/>
          <w:color w:val="000000" w:themeColor="text1"/>
          <w:sz w:val="32"/>
          <w:szCs w:val="32"/>
          <w14:textFill>
            <w14:solidFill>
              <w14:schemeClr w14:val="tx1"/>
            </w14:solidFill>
          </w14:textFill>
        </w:rPr>
        <w:t xml:space="preserve">：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）为本公司的合法代理人，参加编号为</w:t>
      </w:r>
      <w:r>
        <w:rPr>
          <w:rFonts w:hint="eastAsia" w:ascii="仿宋_GB2312" w:hAnsi="仿宋" w:eastAsia="仿宋_GB2312"/>
          <w:color w:val="000000" w:themeColor="text1"/>
          <w:sz w:val="32"/>
          <w:szCs w:val="32"/>
          <w:lang w:eastAsia="zh-CN"/>
          <w14:textFill>
            <w14:solidFill>
              <w14:schemeClr w14:val="tx1"/>
            </w14:solidFill>
          </w14:textFill>
        </w:rPr>
        <w:t>WHJX-ZB-2026-015</w:t>
      </w:r>
      <w:r>
        <w:rPr>
          <w:rFonts w:hint="eastAsia" w:ascii="仿宋_GB2312" w:hAnsi="仿宋" w:eastAsia="仿宋_GB2312"/>
          <w:color w:val="000000" w:themeColor="text1"/>
          <w:sz w:val="32"/>
          <w:szCs w:val="32"/>
          <w14:textFill>
            <w14:solidFill>
              <w14:schemeClr w14:val="tx1"/>
            </w14:solidFill>
          </w14:textFill>
        </w:rPr>
        <w:t>号的采购活动，以本公司名义处理一切与之有关的事宜。</w:t>
      </w:r>
    </w:p>
    <w:p w14:paraId="758B18DF">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如果本公司在此次采购活动中成交，被授权人有权代表本公司签署采购合同。</w:t>
      </w:r>
    </w:p>
    <w:p w14:paraId="3592FD19">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本授权书于</w:t>
      </w:r>
      <w:r>
        <w:rPr>
          <w:rFonts w:hint="eastAsia" w:ascii="仿宋_GB2312" w:hAnsi="仿宋" w:eastAsia="仿宋_GB2312"/>
          <w:color w:val="000000" w:themeColor="text1"/>
          <w:sz w:val="32"/>
          <w:szCs w:val="32"/>
          <w:u w:val="single"/>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u w:val="single"/>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月</w:t>
      </w:r>
      <w:r>
        <w:rPr>
          <w:rFonts w:hint="eastAsia" w:ascii="仿宋_GB2312" w:hAnsi="仿宋" w:eastAsia="仿宋_GB2312"/>
          <w:color w:val="000000" w:themeColor="text1"/>
          <w:sz w:val="32"/>
          <w:szCs w:val="32"/>
          <w:u w:val="single"/>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日法定代表人（负责人）签字或盖章并由被授权人签字、单位盖章生效，特此声明。</w:t>
      </w:r>
    </w:p>
    <w:p w14:paraId="0394C2B5">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被授权人无转委托权。</w:t>
      </w:r>
    </w:p>
    <w:p w14:paraId="44BA390A">
      <w:pPr>
        <w:spacing w:line="480" w:lineRule="exact"/>
        <w:ind w:firstLine="640" w:firstLineChars="200"/>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法定代表人（依法登记的负责人）签字或签章：</w:t>
      </w:r>
    </w:p>
    <w:p w14:paraId="34DA265B">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被授权人签字：</w:t>
      </w:r>
    </w:p>
    <w:p w14:paraId="7C5F39B0">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投标人（公章）:</w:t>
      </w:r>
    </w:p>
    <w:p w14:paraId="09E75D61">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详细通讯地址：</w:t>
      </w:r>
    </w:p>
    <w:p w14:paraId="6F8812E9">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邮 政 编 码 ：</w:t>
      </w:r>
    </w:p>
    <w:p w14:paraId="5CDAAD69">
      <w:pPr>
        <w:spacing w:line="48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传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真：</w:t>
      </w:r>
    </w:p>
    <w:p w14:paraId="24FBBECD">
      <w:pPr>
        <w:spacing w:line="520" w:lineRule="exact"/>
        <w:ind w:firstLine="640" w:firstLineChars="200"/>
        <w:jc w:val="lef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电 </w:t>
      </w:r>
      <w:r>
        <w:rPr>
          <w:rFonts w:ascii="仿宋_GB2312" w:hAnsi="仿宋" w:eastAsia="仿宋_GB2312"/>
          <w:color w:val="000000" w:themeColor="text1"/>
          <w:sz w:val="32"/>
          <w:szCs w:val="32"/>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话：</w:t>
      </w:r>
      <w:r>
        <w:rPr>
          <w:rFonts w:ascii="仿宋_GB2312" w:hAnsi="仿宋" w:eastAsia="仿宋_GB2312"/>
          <w:color w:val="000000" w:themeColor="text1"/>
          <w:sz w:val="32"/>
          <w:szCs w:val="32"/>
          <w14:textFill>
            <w14:solidFill>
              <w14:schemeClr w14:val="tx1"/>
            </w14:solidFill>
          </w14:textFill>
        </w:rPr>
        <w:t xml:space="preserve"> </w:t>
      </w:r>
    </w:p>
    <w:tbl>
      <w:tblPr>
        <w:tblStyle w:val="35"/>
        <w:tblpPr w:leftFromText="180" w:rightFromText="180" w:vertAnchor="text" w:horzAnchor="margin" w:tblpY="36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786"/>
        <w:gridCol w:w="4786"/>
      </w:tblGrid>
      <w:tr w14:paraId="6604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47" w:hRule="atLeast"/>
        </w:trPr>
        <w:tc>
          <w:tcPr>
            <w:tcW w:w="4786" w:type="dxa"/>
            <w:vAlign w:val="center"/>
          </w:tcPr>
          <w:p w14:paraId="420292A7">
            <w:pPr>
              <w:widowControl/>
              <w:spacing w:beforeAutospacing="1" w:afterAutospacing="1" w:line="360" w:lineRule="auto"/>
              <w:jc w:val="center"/>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（被授权人身份证扫描件）</w:t>
            </w:r>
          </w:p>
        </w:tc>
        <w:tc>
          <w:tcPr>
            <w:tcW w:w="4786" w:type="dxa"/>
            <w:vAlign w:val="center"/>
          </w:tcPr>
          <w:p w14:paraId="40533F15">
            <w:pPr>
              <w:widowControl/>
              <w:spacing w:beforeAutospacing="1" w:afterAutospacing="1" w:line="360" w:lineRule="auto"/>
              <w:jc w:val="center"/>
              <w:rPr>
                <w:rFonts w:hint="eastAsia"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（被授权人身份证扫描件）</w:t>
            </w:r>
          </w:p>
        </w:tc>
      </w:tr>
    </w:tbl>
    <w:p w14:paraId="37F7C2A1">
      <w:pPr>
        <w:rPr>
          <w:vanish/>
          <w:color w:val="000000" w:themeColor="text1"/>
          <w14:textFill>
            <w14:solidFill>
              <w14:schemeClr w14:val="tx1"/>
            </w14:solidFill>
          </w14:textFill>
        </w:rPr>
      </w:pPr>
    </w:p>
    <w:p w14:paraId="0DDFD163">
      <w:pPr>
        <w:rPr>
          <w:rFonts w:ascii="仿宋_GB2312" w:hAnsi="仿宋" w:eastAsia="仿宋_GB2312"/>
          <w:b/>
          <w:color w:val="000000" w:themeColor="text1"/>
          <w:sz w:val="36"/>
          <w:szCs w:val="21"/>
          <w14:textFill>
            <w14:solidFill>
              <w14:schemeClr w14:val="tx1"/>
            </w14:solidFill>
          </w14:textFill>
        </w:rPr>
      </w:pPr>
    </w:p>
    <w:p w14:paraId="6291D5C5">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rFonts w:hint="eastAsia" w:ascii="仿宋_GB2312" w:hAnsi="仿宋" w:eastAsia="仿宋_GB2312"/>
          <w:b/>
          <w:bCs/>
          <w:color w:val="000000" w:themeColor="text1"/>
          <w:sz w:val="28"/>
          <w:szCs w:val="28"/>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依法缴纳税收和社会保障资金的声明</w:t>
      </w:r>
    </w:p>
    <w:p w14:paraId="23046CED">
      <w:pPr>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（格式自拟，加盖</w:t>
      </w:r>
      <w:r>
        <w:rPr>
          <w:rFonts w:hint="eastAsia" w:ascii="仿宋_GB2312" w:eastAsia="仿宋_GB2312"/>
          <w:color w:val="000000" w:themeColor="text1"/>
          <w:sz w:val="28"/>
          <w:szCs w:val="28"/>
          <w:lang w:eastAsia="zh-CN"/>
          <w14:textFill>
            <w14:solidFill>
              <w14:schemeClr w14:val="tx1"/>
            </w14:solidFill>
          </w14:textFill>
        </w:rPr>
        <w:t>投标人</w:t>
      </w:r>
      <w:r>
        <w:rPr>
          <w:rFonts w:hint="eastAsia" w:ascii="仿宋_GB2312" w:eastAsia="仿宋_GB2312"/>
          <w:color w:val="000000" w:themeColor="text1"/>
          <w:sz w:val="28"/>
          <w:szCs w:val="28"/>
          <w14:textFill>
            <w14:solidFill>
              <w14:schemeClr w14:val="tx1"/>
            </w14:solidFill>
          </w14:textFill>
        </w:rPr>
        <w:t>公章）</w:t>
      </w:r>
    </w:p>
    <w:p w14:paraId="35B4F907">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rFonts w:ascii="Arial" w:hAnsi="Arial" w:eastAsia="黑体"/>
          <w:b/>
          <w:bCs/>
          <w:color w:val="000000" w:themeColor="text1"/>
          <w:sz w:val="32"/>
          <w:szCs w:val="32"/>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近期的完税凭证及缴纳社保资金凭证扫描件</w:t>
      </w:r>
    </w:p>
    <w:p w14:paraId="0A9D5D12">
      <w:pPr>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（加盖</w:t>
      </w:r>
      <w:r>
        <w:rPr>
          <w:rFonts w:hint="eastAsia" w:ascii="仿宋_GB2312" w:eastAsia="仿宋_GB2312"/>
          <w:color w:val="000000" w:themeColor="text1"/>
          <w:sz w:val="28"/>
          <w:szCs w:val="28"/>
          <w:lang w:eastAsia="zh-CN"/>
          <w14:textFill>
            <w14:solidFill>
              <w14:schemeClr w14:val="tx1"/>
            </w14:solidFill>
          </w14:textFill>
        </w:rPr>
        <w:t>投标人</w:t>
      </w:r>
      <w:r>
        <w:rPr>
          <w:rFonts w:hint="eastAsia" w:ascii="仿宋_GB2312" w:eastAsia="仿宋_GB2312"/>
          <w:color w:val="000000" w:themeColor="text1"/>
          <w:sz w:val="28"/>
          <w:szCs w:val="28"/>
          <w14:textFill>
            <w14:solidFill>
              <w14:schemeClr w14:val="tx1"/>
            </w14:solidFill>
          </w14:textFill>
        </w:rPr>
        <w:t>公章）</w:t>
      </w:r>
    </w:p>
    <w:p w14:paraId="37404C3E">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r>
        <w:rPr>
          <w:rFonts w:hint="eastAsia" w:eastAsia="黑体"/>
          <w:bCs/>
          <w:color w:val="000000" w:themeColor="text1"/>
          <w:sz w:val="32"/>
          <w:szCs w:val="32"/>
          <w14:textFill>
            <w14:solidFill>
              <w14:schemeClr w14:val="tx1"/>
            </w14:solidFill>
          </w14:textFill>
        </w:rPr>
        <w:t>无重大违法记录声明</w:t>
      </w:r>
    </w:p>
    <w:p w14:paraId="3625F9FA">
      <w:pPr>
        <w:spacing w:line="460" w:lineRule="exact"/>
        <w:ind w:left="1747" w:leftChars="832"/>
        <w:jc w:val="center"/>
        <w:rPr>
          <w:rFonts w:ascii="仿宋_GB2312" w:hAnsi="仿宋" w:eastAsia="仿宋_GB2312"/>
          <w:b/>
          <w:bCs/>
          <w:color w:val="000000" w:themeColor="text1"/>
          <w:sz w:val="28"/>
          <w:szCs w:val="28"/>
          <w14:textFill>
            <w14:solidFill>
              <w14:schemeClr w14:val="tx1"/>
            </w14:solidFill>
          </w14:textFill>
        </w:rPr>
      </w:pPr>
    </w:p>
    <w:p w14:paraId="72F64BD2">
      <w:pPr>
        <w:spacing w:line="480" w:lineRule="auto"/>
        <w:rPr>
          <w:rFonts w:ascii="仿宋_GB2312" w:hAnsi="仿宋" w:eastAsia="仿宋_GB2312"/>
          <w:bCs/>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本单位郑重声明：</w:t>
      </w:r>
    </w:p>
    <w:p w14:paraId="0B4C5E12">
      <w:pPr>
        <w:spacing w:line="480" w:lineRule="auto"/>
        <w:ind w:firstLine="560" w:firstLineChars="200"/>
        <w:rPr>
          <w:rFonts w:ascii="仿宋_GB2312" w:hAnsi="仿宋" w:eastAsia="仿宋_GB2312"/>
          <w:bCs/>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我单位在参加采购活动前三年内在经营活动中没有重大违法记录，包括：</w:t>
      </w:r>
    </w:p>
    <w:p w14:paraId="1D2EC401">
      <w:pPr>
        <w:spacing w:line="480" w:lineRule="auto"/>
        <w:ind w:firstLine="560" w:firstLineChars="200"/>
        <w:rPr>
          <w:rFonts w:ascii="仿宋_GB2312" w:hAnsi="仿宋" w:eastAsia="仿宋_GB2312"/>
          <w:bCs/>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我单位或者其法定代表人、董事、监事、高级管理人员未因经营活动中的违法行为受到刑事处罚或者责令停产停业、吊销许可证或者执照、较大数额罚款等行政处罚。</w:t>
      </w:r>
    </w:p>
    <w:p w14:paraId="17FF0A53">
      <w:pPr>
        <w:spacing w:line="480" w:lineRule="auto"/>
        <w:ind w:firstLine="560" w:firstLineChars="200"/>
        <w:rPr>
          <w:rFonts w:ascii="仿宋_GB2312" w:hAnsi="仿宋" w:eastAsia="仿宋_GB2312"/>
          <w:bCs/>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如有瞒报、虚报，我公司自行承担因此产生的所有法律责任。</w:t>
      </w:r>
    </w:p>
    <w:p w14:paraId="7F9181C2">
      <w:pPr>
        <w:spacing w:line="480" w:lineRule="auto"/>
        <w:rPr>
          <w:rFonts w:ascii="仿宋_GB2312" w:hAnsi="仿宋" w:eastAsia="仿宋_GB2312"/>
          <w:bCs/>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特此声明！</w:t>
      </w:r>
    </w:p>
    <w:p w14:paraId="2009591F">
      <w:pPr>
        <w:spacing w:line="480" w:lineRule="auto"/>
        <w:rPr>
          <w:rFonts w:ascii="仿宋_GB2312" w:hAnsi="仿宋" w:eastAsia="仿宋_GB2312"/>
          <w:bCs/>
          <w:color w:val="000000" w:themeColor="text1"/>
          <w:sz w:val="28"/>
          <w:szCs w:val="28"/>
          <w14:textFill>
            <w14:solidFill>
              <w14:schemeClr w14:val="tx1"/>
            </w14:solidFill>
          </w14:textFill>
        </w:rPr>
      </w:pPr>
    </w:p>
    <w:p w14:paraId="5D3DEBD3">
      <w:pPr>
        <w:spacing w:line="480" w:lineRule="auto"/>
        <w:rPr>
          <w:rFonts w:ascii="仿宋_GB2312" w:hAnsi="仿宋" w:eastAsia="仿宋_GB2312"/>
          <w:bCs/>
          <w:color w:val="000000" w:themeColor="text1"/>
          <w:sz w:val="28"/>
          <w:szCs w:val="28"/>
          <w14:textFill>
            <w14:solidFill>
              <w14:schemeClr w14:val="tx1"/>
            </w14:solidFill>
          </w14:textFill>
        </w:rPr>
      </w:pPr>
    </w:p>
    <w:p w14:paraId="698A6AE2">
      <w:pPr>
        <w:spacing w:line="480" w:lineRule="auto"/>
        <w:rPr>
          <w:rFonts w:ascii="仿宋_GB2312" w:hAnsi="仿宋" w:eastAsia="仿宋_GB2312"/>
          <w:bCs/>
          <w:color w:val="000000" w:themeColor="text1"/>
          <w:sz w:val="28"/>
          <w:szCs w:val="28"/>
          <w14:textFill>
            <w14:solidFill>
              <w14:schemeClr w14:val="tx1"/>
            </w14:solidFill>
          </w14:textFill>
        </w:rPr>
      </w:pPr>
    </w:p>
    <w:p w14:paraId="50C414C2">
      <w:pPr>
        <w:tabs>
          <w:tab w:val="left" w:pos="5580"/>
        </w:tabs>
        <w:wordWrap w:val="0"/>
        <w:spacing w:line="360" w:lineRule="auto"/>
        <w:jc w:val="right"/>
        <w:rPr>
          <w:rFonts w:ascii="仿宋_GB2312" w:hAnsi="宋体"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eastAsia="zh-CN"/>
          <w14:textFill>
            <w14:solidFill>
              <w14:schemeClr w14:val="tx1"/>
            </w14:solidFill>
          </w14:textFill>
        </w:rPr>
        <w:t>投标人</w:t>
      </w:r>
      <w:r>
        <w:rPr>
          <w:rFonts w:hint="eastAsia" w:ascii="仿宋_GB2312" w:eastAsia="仿宋_GB2312"/>
          <w:color w:val="000000" w:themeColor="text1"/>
          <w:sz w:val="28"/>
          <w:szCs w:val="28"/>
          <w14:textFill>
            <w14:solidFill>
              <w14:schemeClr w14:val="tx1"/>
            </w14:solidFill>
          </w14:textFill>
        </w:rPr>
        <w:t xml:space="preserve">全称（公章）：          </w:t>
      </w:r>
    </w:p>
    <w:p w14:paraId="276557DE">
      <w:pPr>
        <w:tabs>
          <w:tab w:val="left" w:pos="5580"/>
        </w:tabs>
        <w:spacing w:line="360" w:lineRule="auto"/>
        <w:ind w:firstLine="4132" w:firstLineChars="1476"/>
        <w:jc w:val="right"/>
        <w:rPr>
          <w:rFonts w:ascii="仿宋_GB2312" w:eastAsia="仿宋_GB2312"/>
          <w:color w:val="000000" w:themeColor="text1"/>
          <w:sz w:val="28"/>
          <w:szCs w:val="28"/>
          <w14:textFill>
            <w14:solidFill>
              <w14:schemeClr w14:val="tx1"/>
            </w14:solidFill>
          </w14:textFill>
        </w:rPr>
      </w:pPr>
    </w:p>
    <w:p w14:paraId="7DC4ADC9">
      <w:pPr>
        <w:tabs>
          <w:tab w:val="left" w:pos="5580"/>
        </w:tabs>
        <w:wordWrap w:val="0"/>
        <w:spacing w:line="360" w:lineRule="auto"/>
        <w:jc w:val="right"/>
        <w:rPr>
          <w:rFonts w:ascii="仿宋_GB2312" w:eastAsia="仿宋_GB2312"/>
          <w:color w:val="000000" w:themeColor="text1"/>
          <w:sz w:val="28"/>
          <w:szCs w:val="28"/>
          <w14:textFill>
            <w14:solidFill>
              <w14:schemeClr w14:val="tx1"/>
            </w14:solidFill>
          </w14:textFill>
        </w:rPr>
      </w:pPr>
      <w:r>
        <w:rPr>
          <w:rFonts w:hint="eastAsia" w:ascii="仿宋_GB2312" w:hAnsi="仿宋" w:eastAsia="仿宋_GB2312"/>
          <w:bCs/>
          <w:color w:val="000000" w:themeColor="text1"/>
          <w:sz w:val="28"/>
          <w:szCs w:val="28"/>
          <w14:textFill>
            <w14:solidFill>
              <w14:schemeClr w14:val="tx1"/>
            </w14:solidFill>
          </w14:textFill>
        </w:rPr>
        <w:t xml:space="preserve">法定代表人（依法登记的负责人）或授权代表（签字或签章）：         </w:t>
      </w:r>
    </w:p>
    <w:p w14:paraId="5E297EB5">
      <w:pPr>
        <w:tabs>
          <w:tab w:val="left" w:pos="5580"/>
        </w:tabs>
        <w:spacing w:line="360" w:lineRule="auto"/>
        <w:ind w:firstLine="4132" w:firstLineChars="1476"/>
        <w:rPr>
          <w:rFonts w:ascii="仿宋_GB2312" w:eastAsia="仿宋_GB2312"/>
          <w:color w:val="000000" w:themeColor="text1"/>
          <w:sz w:val="28"/>
          <w:szCs w:val="28"/>
          <w14:textFill>
            <w14:solidFill>
              <w14:schemeClr w14:val="tx1"/>
            </w14:solidFill>
          </w14:textFill>
        </w:rPr>
      </w:pPr>
    </w:p>
    <w:p w14:paraId="472AFB61">
      <w:pPr>
        <w:widowControl/>
        <w:jc w:val="right"/>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年</w:t>
      </w:r>
      <w:r>
        <w:rPr>
          <w:rFonts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月</w:t>
      </w:r>
      <w:r>
        <w:rPr>
          <w:rFonts w:ascii="仿宋_GB2312" w:eastAsia="仿宋_GB2312"/>
          <w:color w:val="000000" w:themeColor="text1"/>
          <w:sz w:val="28"/>
          <w:szCs w:val="28"/>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日</w:t>
      </w:r>
    </w:p>
    <w:p w14:paraId="5B5FD1EA">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rFonts w:ascii="仿宋_GB2312" w:eastAsia="仿宋_GB2312"/>
          <w:color w:val="000000" w:themeColor="text1"/>
          <w:sz w:val="28"/>
          <w:szCs w:val="28"/>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失信查询</w:t>
      </w:r>
    </w:p>
    <w:p w14:paraId="68726CCF">
      <w:pPr>
        <w:jc w:val="center"/>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（加盖</w:t>
      </w:r>
      <w:r>
        <w:rPr>
          <w:rFonts w:hint="eastAsia" w:ascii="仿宋_GB2312" w:eastAsia="仿宋_GB2312"/>
          <w:color w:val="000000" w:themeColor="text1"/>
          <w:sz w:val="28"/>
          <w:szCs w:val="28"/>
          <w:lang w:eastAsia="zh-CN"/>
          <w14:textFill>
            <w14:solidFill>
              <w14:schemeClr w14:val="tx1"/>
            </w14:solidFill>
          </w14:textFill>
        </w:rPr>
        <w:t>投标人</w:t>
      </w:r>
      <w:r>
        <w:rPr>
          <w:rFonts w:hint="eastAsia" w:ascii="仿宋_GB2312" w:eastAsia="仿宋_GB2312"/>
          <w:color w:val="000000" w:themeColor="text1"/>
          <w:sz w:val="28"/>
          <w:szCs w:val="28"/>
          <w14:textFill>
            <w14:solidFill>
              <w14:schemeClr w14:val="tx1"/>
            </w14:solidFill>
          </w14:textFill>
        </w:rPr>
        <w:t>公章）</w:t>
      </w:r>
    </w:p>
    <w:p w14:paraId="67F9CEE9">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在工商行政管理机关全国企业信用信息公示系统中未被列入严重违法失信企业名单截图或报告（</w:t>
      </w:r>
      <w:r>
        <w:rPr>
          <w:rFonts w:hint="eastAsia" w:ascii="仿宋_GB2312" w:hAnsi="宋体" w:eastAsia="仿宋_GB2312"/>
          <w:color w:val="000000" w:themeColor="text1"/>
          <w:sz w:val="28"/>
          <w:szCs w:val="28"/>
          <w:lang w:val="zh-CN"/>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"http://www.gsxt.gov.cn/index.html" </w:instrText>
      </w:r>
      <w:r>
        <w:rPr>
          <w:color w:val="000000" w:themeColor="text1"/>
          <w14:textFill>
            <w14:solidFill>
              <w14:schemeClr w14:val="tx1"/>
            </w14:solidFill>
          </w14:textFill>
        </w:rPr>
        <w:fldChar w:fldCharType="separate"/>
      </w:r>
      <w:r>
        <w:rPr>
          <w:rStyle w:val="41"/>
          <w:rFonts w:ascii="仿宋_GB2312" w:hAnsi="宋体" w:eastAsia="仿宋_GB2312"/>
          <w:color w:val="000000" w:themeColor="text1"/>
          <w:sz w:val="28"/>
          <w:szCs w:val="28"/>
          <w14:textFill>
            <w14:solidFill>
              <w14:schemeClr w14:val="tx1"/>
            </w14:solidFill>
          </w14:textFill>
        </w:rPr>
        <w:t>http://www.gsxt.gov.cn/index.html</w:t>
      </w:r>
      <w:r>
        <w:rPr>
          <w:rStyle w:val="41"/>
          <w:rFonts w:ascii="仿宋_GB2312" w:hAnsi="宋体" w:eastAsia="仿宋_GB2312"/>
          <w:color w:val="000000" w:themeColor="text1"/>
          <w:sz w:val="28"/>
          <w:szCs w:val="28"/>
          <w14:textFill>
            <w14:solidFill>
              <w14:schemeClr w14:val="tx1"/>
            </w14:solidFill>
          </w14:textFill>
        </w:rPr>
        <w:fldChar w:fldCharType="end"/>
      </w:r>
      <w:r>
        <w:rPr>
          <w:rFonts w:hint="eastAsia" w:ascii="仿宋_GB2312" w:hAnsi="宋体" w:eastAsia="仿宋_GB2312"/>
          <w:color w:val="000000" w:themeColor="text1"/>
          <w:sz w:val="28"/>
          <w:szCs w:val="28"/>
          <w14:textFill>
            <w14:solidFill>
              <w14:schemeClr w14:val="tx1"/>
            </w14:solidFill>
          </w14:textFill>
        </w:rPr>
        <w:t>）；</w:t>
      </w:r>
    </w:p>
    <w:p w14:paraId="55644B7D">
      <w:pPr>
        <w:jc w:val="center"/>
        <w:rPr>
          <w:rFonts w:ascii="仿宋_GB2312" w:hAnsi="宋体" w:eastAsia="仿宋_GB2312"/>
          <w:color w:val="000000" w:themeColor="text1"/>
          <w:sz w:val="28"/>
          <w:szCs w:val="28"/>
          <w14:textFill>
            <w14:solidFill>
              <w14:schemeClr w14:val="tx1"/>
            </w14:solidFill>
          </w14:textFill>
        </w:rPr>
      </w:pPr>
      <w:r>
        <w:rPr>
          <w:rFonts w:ascii="仿宋_GB2312" w:hAnsi="宋体" w:eastAsia="仿宋_GB2312"/>
          <w:color w:val="000000" w:themeColor="text1"/>
          <w:sz w:val="28"/>
          <w:szCs w:val="28"/>
          <w14:textFill>
            <w14:solidFill>
              <w14:schemeClr w14:val="tx1"/>
            </w14:solidFill>
          </w14:textFill>
        </w:rPr>
        <w:br w:type="page"/>
      </w:r>
      <w:r>
        <w:rPr>
          <w:rFonts w:hint="eastAsia" w:ascii="仿宋_GB2312" w:hAnsi="宋体" w:eastAsia="仿宋_GB2312"/>
          <w:color w:val="000000" w:themeColor="text1"/>
          <w:sz w:val="28"/>
          <w:szCs w:val="28"/>
          <w:lang w:eastAsia="zh-CN"/>
          <w14:textFill>
            <w14:solidFill>
              <w14:schemeClr w14:val="tx1"/>
            </w14:solidFill>
          </w14:textFill>
        </w:rPr>
        <w:t>投标人</w:t>
      </w:r>
      <w:r>
        <w:rPr>
          <w:rFonts w:hint="eastAsia" w:ascii="仿宋_GB2312" w:hAnsi="宋体" w:eastAsia="仿宋_GB2312"/>
          <w:color w:val="000000" w:themeColor="text1"/>
          <w:sz w:val="28"/>
          <w:szCs w:val="28"/>
          <w14:textFill>
            <w14:solidFill>
              <w14:schemeClr w14:val="tx1"/>
            </w14:solidFill>
          </w14:textFill>
        </w:rPr>
        <w:t>、法定代表人(授权委托人)未被最高院列入失信被执行人截图（</w:t>
      </w:r>
      <w:r>
        <w:rPr>
          <w:rFonts w:hint="eastAsia" w:ascii="仿宋_GB2312" w:hAnsi="宋体" w:eastAsia="仿宋_GB2312"/>
          <w:color w:val="000000" w:themeColor="text1"/>
          <w:sz w:val="28"/>
          <w:szCs w:val="28"/>
          <w:lang w:val="zh-CN"/>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"http://zxgk.court.gov.cn/shixin%20/" </w:instrText>
      </w:r>
      <w:r>
        <w:rPr>
          <w:color w:val="000000" w:themeColor="text1"/>
          <w14:textFill>
            <w14:solidFill>
              <w14:schemeClr w14:val="tx1"/>
            </w14:solidFill>
          </w14:textFill>
        </w:rPr>
        <w:fldChar w:fldCharType="separate"/>
      </w:r>
      <w:r>
        <w:rPr>
          <w:rStyle w:val="41"/>
          <w:rFonts w:hint="eastAsia" w:ascii="仿宋_GB2312" w:hAnsi="宋体" w:eastAsia="仿宋_GB2312"/>
          <w:color w:val="000000" w:themeColor="text1"/>
          <w:sz w:val="28"/>
          <w:szCs w:val="28"/>
          <w14:textFill>
            <w14:solidFill>
              <w14:schemeClr w14:val="tx1"/>
            </w14:solidFill>
          </w14:textFill>
        </w:rPr>
        <w:t>http://zxgk.court.gov.cn/</w:t>
      </w:r>
      <w:r>
        <w:rPr>
          <w:rStyle w:val="41"/>
          <w:rFonts w:ascii="仿宋_GB2312" w:hAnsi="宋体" w:eastAsia="仿宋_GB2312"/>
          <w:color w:val="000000" w:themeColor="text1"/>
          <w:sz w:val="28"/>
          <w:szCs w:val="28"/>
          <w14:textFill>
            <w14:solidFill>
              <w14:schemeClr w14:val="tx1"/>
            </w14:solidFill>
          </w14:textFill>
        </w:rPr>
        <w:t>shixin</w:t>
      </w:r>
      <w:r>
        <w:rPr>
          <w:rStyle w:val="41"/>
          <w:rFonts w:hint="eastAsia" w:ascii="仿宋_GB2312" w:hAnsi="宋体" w:eastAsia="仿宋_GB2312"/>
          <w:color w:val="000000" w:themeColor="text1"/>
          <w:sz w:val="28"/>
          <w:szCs w:val="28"/>
          <w14:textFill>
            <w14:solidFill>
              <w14:schemeClr w14:val="tx1"/>
            </w14:solidFill>
          </w14:textFill>
        </w:rPr>
        <w:t>/</w:t>
      </w:r>
      <w:r>
        <w:rPr>
          <w:rStyle w:val="41"/>
          <w:rFonts w:hint="eastAsia" w:ascii="仿宋_GB2312" w:hAnsi="宋体" w:eastAsia="仿宋_GB2312"/>
          <w:color w:val="000000" w:themeColor="text1"/>
          <w:sz w:val="28"/>
          <w:szCs w:val="28"/>
          <w14:textFill>
            <w14:solidFill>
              <w14:schemeClr w14:val="tx1"/>
            </w14:solidFill>
          </w14:textFill>
        </w:rPr>
        <w:fldChar w:fldCharType="end"/>
      </w:r>
      <w:r>
        <w:rPr>
          <w:rFonts w:hint="eastAsia" w:ascii="仿宋_GB2312" w:hAnsi="宋体" w:eastAsia="仿宋_GB2312"/>
          <w:color w:val="000000" w:themeColor="text1"/>
          <w:sz w:val="28"/>
          <w:szCs w:val="28"/>
          <w14:textFill>
            <w14:solidFill>
              <w14:schemeClr w14:val="tx1"/>
            </w14:solidFill>
          </w14:textFill>
        </w:rPr>
        <w:t>）</w:t>
      </w:r>
    </w:p>
    <w:p w14:paraId="35595B27">
      <w:pPr>
        <w:jc w:val="center"/>
        <w:rPr>
          <w:rFonts w:ascii="仿宋_GB2312" w:hAnsi="宋体" w:eastAsia="仿宋_GB2312"/>
          <w:color w:val="000000" w:themeColor="text1"/>
          <w:sz w:val="28"/>
          <w:szCs w:val="28"/>
          <w14:textFill>
            <w14:solidFill>
              <w14:schemeClr w14:val="tx1"/>
            </w14:solidFill>
          </w14:textFill>
        </w:rPr>
      </w:pPr>
    </w:p>
    <w:p w14:paraId="4E673BFB">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rFonts w:eastAsia="黑体"/>
          <w:bCs/>
          <w:color w:val="000000" w:themeColor="text1"/>
          <w:sz w:val="32"/>
          <w:szCs w:val="32"/>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财务会计报表扫描件</w:t>
      </w:r>
    </w:p>
    <w:p w14:paraId="26EB30B3">
      <w:pPr>
        <w:jc w:val="center"/>
        <w:rPr>
          <w:rFonts w:hint="eastAsia"/>
          <w:color w:val="000000" w:themeColor="text1"/>
          <w14:textFill>
            <w14:solidFill>
              <w14:schemeClr w14:val="tx1"/>
            </w14:solidFill>
          </w14:textFill>
        </w:rPr>
      </w:pPr>
    </w:p>
    <w:p w14:paraId="36CBADED">
      <w:pPr>
        <w:keepNext/>
        <w:keepLines/>
        <w:spacing w:before="120" w:after="120" w:line="560" w:lineRule="exact"/>
        <w:jc w:val="center"/>
        <w:outlineLvl w:val="2"/>
        <w:rPr>
          <w:rFonts w:eastAsia="黑体"/>
          <w:bCs/>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r>
        <w:rPr>
          <w:rFonts w:hint="eastAsia" w:eastAsia="黑体"/>
          <w:bCs/>
          <w:color w:val="000000" w:themeColor="text1"/>
          <w:sz w:val="32"/>
          <w:szCs w:val="32"/>
          <w:lang w:eastAsia="zh-CN"/>
          <w14:textFill>
            <w14:solidFill>
              <w14:schemeClr w14:val="tx1"/>
            </w14:solidFill>
          </w14:textFill>
        </w:rPr>
        <w:t>投标人</w:t>
      </w:r>
      <w:r>
        <w:rPr>
          <w:rFonts w:hint="eastAsia" w:eastAsia="黑体"/>
          <w:bCs/>
          <w:color w:val="000000" w:themeColor="text1"/>
          <w:sz w:val="32"/>
          <w:szCs w:val="32"/>
          <w14:textFill>
            <w14:solidFill>
              <w14:schemeClr w14:val="tx1"/>
            </w14:solidFill>
          </w14:textFill>
        </w:rPr>
        <w:t>具有履行合同所必需的设备和专业技术能力承诺函</w:t>
      </w:r>
    </w:p>
    <w:p w14:paraId="4B185CAC">
      <w:pPr>
        <w:widowControl/>
        <w:jc w:val="center"/>
        <w:rPr>
          <w:rFonts w:ascii="黑体" w:hAnsi="黑体" w:eastAsia="黑体"/>
          <w:color w:val="000000" w:themeColor="text1"/>
          <w:sz w:val="44"/>
          <w:szCs w:val="44"/>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（格式自拟，加盖</w:t>
      </w:r>
      <w:r>
        <w:rPr>
          <w:rFonts w:hint="eastAsia" w:ascii="仿宋_GB2312" w:eastAsia="仿宋_GB2312"/>
          <w:color w:val="000000" w:themeColor="text1"/>
          <w:sz w:val="28"/>
          <w:szCs w:val="28"/>
          <w:lang w:eastAsia="zh-CN"/>
          <w14:textFill>
            <w14:solidFill>
              <w14:schemeClr w14:val="tx1"/>
            </w14:solidFill>
          </w14:textFill>
        </w:rPr>
        <w:t>投标人</w:t>
      </w:r>
      <w:r>
        <w:rPr>
          <w:rFonts w:hint="eastAsia" w:ascii="仿宋_GB2312" w:eastAsia="仿宋_GB2312"/>
          <w:color w:val="000000" w:themeColor="text1"/>
          <w:sz w:val="28"/>
          <w:szCs w:val="28"/>
          <w14:textFill>
            <w14:solidFill>
              <w14:schemeClr w14:val="tx1"/>
            </w14:solidFill>
          </w14:textFill>
        </w:rPr>
        <w:t>公章）</w:t>
      </w:r>
      <w:r>
        <w:rPr>
          <w:rFonts w:ascii="仿宋_GB2312" w:eastAsia="仿宋_GB2312"/>
          <w:color w:val="000000" w:themeColor="text1"/>
          <w:sz w:val="28"/>
          <w:szCs w:val="28"/>
          <w14:textFill>
            <w14:solidFill>
              <w14:schemeClr w14:val="tx1"/>
            </w14:solidFill>
          </w14:textFill>
        </w:rPr>
        <w:br w:type="page"/>
      </w:r>
      <w:r>
        <w:rPr>
          <w:rFonts w:hint="eastAsia" w:ascii="黑体" w:hAnsi="黑体" w:eastAsia="黑体"/>
          <w:color w:val="000000" w:themeColor="text1"/>
          <w:sz w:val="44"/>
          <w:szCs w:val="44"/>
          <w:lang w:eastAsia="zh-CN"/>
          <w14:textFill>
            <w14:solidFill>
              <w14:schemeClr w14:val="tx1"/>
            </w14:solidFill>
          </w14:textFill>
        </w:rPr>
        <w:t>投标人</w:t>
      </w:r>
      <w:r>
        <w:rPr>
          <w:rFonts w:hint="eastAsia" w:ascii="黑体" w:hAnsi="黑体" w:eastAsia="黑体"/>
          <w:color w:val="000000" w:themeColor="text1"/>
          <w:sz w:val="44"/>
          <w:szCs w:val="44"/>
          <w14:textFill>
            <w14:solidFill>
              <w14:schemeClr w14:val="tx1"/>
            </w14:solidFill>
          </w14:textFill>
        </w:rPr>
        <w:t>基本情况表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067D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04F3624">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单位名称</w:t>
            </w:r>
          </w:p>
        </w:tc>
        <w:tc>
          <w:tcPr>
            <w:tcW w:w="2889" w:type="dxa"/>
            <w:gridSpan w:val="4"/>
            <w:vAlign w:val="center"/>
          </w:tcPr>
          <w:p w14:paraId="04990987">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106" w:type="dxa"/>
            <w:gridSpan w:val="3"/>
            <w:vAlign w:val="center"/>
          </w:tcPr>
          <w:p w14:paraId="362398EE">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地址</w:t>
            </w:r>
          </w:p>
        </w:tc>
        <w:tc>
          <w:tcPr>
            <w:tcW w:w="2049" w:type="dxa"/>
            <w:vAlign w:val="center"/>
          </w:tcPr>
          <w:p w14:paraId="7B598729">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5F23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1E76F98B">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办公电话/传真</w:t>
            </w:r>
          </w:p>
        </w:tc>
        <w:tc>
          <w:tcPr>
            <w:tcW w:w="2889" w:type="dxa"/>
            <w:gridSpan w:val="4"/>
            <w:vAlign w:val="center"/>
          </w:tcPr>
          <w:p w14:paraId="4C582FAA">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106" w:type="dxa"/>
            <w:gridSpan w:val="3"/>
            <w:vAlign w:val="center"/>
          </w:tcPr>
          <w:p w14:paraId="3C48042D">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联系人</w:t>
            </w:r>
          </w:p>
        </w:tc>
        <w:tc>
          <w:tcPr>
            <w:tcW w:w="2049" w:type="dxa"/>
            <w:vAlign w:val="center"/>
          </w:tcPr>
          <w:p w14:paraId="1AD84476">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33E0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5215F7CB">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所属/主管部门</w:t>
            </w:r>
          </w:p>
        </w:tc>
        <w:tc>
          <w:tcPr>
            <w:tcW w:w="7044" w:type="dxa"/>
            <w:gridSpan w:val="8"/>
            <w:vAlign w:val="center"/>
          </w:tcPr>
          <w:p w14:paraId="15ED8FC1">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62A9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8D36718">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总经理</w:t>
            </w:r>
          </w:p>
        </w:tc>
        <w:tc>
          <w:tcPr>
            <w:tcW w:w="1665" w:type="dxa"/>
            <w:gridSpan w:val="2"/>
            <w:vAlign w:val="center"/>
          </w:tcPr>
          <w:p w14:paraId="5CD841B8">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827" w:type="dxa"/>
            <w:gridSpan w:val="4"/>
            <w:vAlign w:val="center"/>
          </w:tcPr>
          <w:p w14:paraId="5E7E57FA">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固定办公面积（平米）</w:t>
            </w:r>
          </w:p>
        </w:tc>
        <w:tc>
          <w:tcPr>
            <w:tcW w:w="2552" w:type="dxa"/>
            <w:gridSpan w:val="2"/>
            <w:vAlign w:val="center"/>
          </w:tcPr>
          <w:p w14:paraId="2432D3D1">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41FA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2597FB24">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注册情况</w:t>
            </w:r>
          </w:p>
        </w:tc>
        <w:tc>
          <w:tcPr>
            <w:tcW w:w="2214" w:type="dxa"/>
            <w:gridSpan w:val="2"/>
            <w:vAlign w:val="center"/>
          </w:tcPr>
          <w:p w14:paraId="2DF34AE7">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工商注册号</w:t>
            </w:r>
          </w:p>
        </w:tc>
        <w:tc>
          <w:tcPr>
            <w:tcW w:w="6477" w:type="dxa"/>
            <w:gridSpan w:val="7"/>
            <w:vAlign w:val="center"/>
          </w:tcPr>
          <w:p w14:paraId="3F6B2196">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5BE9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7B62D92D">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5F389D20">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注册资本（万元）</w:t>
            </w:r>
          </w:p>
        </w:tc>
        <w:tc>
          <w:tcPr>
            <w:tcW w:w="6477" w:type="dxa"/>
            <w:gridSpan w:val="7"/>
            <w:vAlign w:val="center"/>
          </w:tcPr>
          <w:p w14:paraId="507C3D8A">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5336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A4D6CFE">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6A7E2F32">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法定代表人</w:t>
            </w:r>
          </w:p>
        </w:tc>
        <w:tc>
          <w:tcPr>
            <w:tcW w:w="1665" w:type="dxa"/>
            <w:gridSpan w:val="2"/>
            <w:vAlign w:val="center"/>
          </w:tcPr>
          <w:p w14:paraId="3FC2A0CB">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3ACC207F">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单位类型</w:t>
            </w:r>
          </w:p>
        </w:tc>
        <w:tc>
          <w:tcPr>
            <w:tcW w:w="2598" w:type="dxa"/>
            <w:gridSpan w:val="3"/>
            <w:vAlign w:val="center"/>
          </w:tcPr>
          <w:p w14:paraId="1487CB84">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184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7B815473">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412C8318">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成立时间</w:t>
            </w:r>
          </w:p>
        </w:tc>
        <w:tc>
          <w:tcPr>
            <w:tcW w:w="1665" w:type="dxa"/>
            <w:gridSpan w:val="2"/>
            <w:vAlign w:val="center"/>
          </w:tcPr>
          <w:p w14:paraId="0A7DBE38">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26D6EDC3">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营业期限</w:t>
            </w:r>
          </w:p>
        </w:tc>
        <w:tc>
          <w:tcPr>
            <w:tcW w:w="2598" w:type="dxa"/>
            <w:gridSpan w:val="3"/>
            <w:vAlign w:val="center"/>
          </w:tcPr>
          <w:p w14:paraId="76D7E233">
            <w:pPr>
              <w:spacing w:line="440" w:lineRule="exact"/>
              <w:jc w:val="center"/>
              <w:rPr>
                <w:rFonts w:ascii="仿宋_GB2312" w:hAnsi="仿宋" w:eastAsia="仿宋_GB2312"/>
                <w:color w:val="000000" w:themeColor="text1"/>
                <w:sz w:val="28"/>
                <w:szCs w:val="28"/>
                <w14:textFill>
                  <w14:solidFill>
                    <w14:schemeClr w14:val="tx1"/>
                  </w14:solidFill>
                </w14:textFill>
              </w:rPr>
            </w:pPr>
          </w:p>
        </w:tc>
      </w:tr>
      <w:tr w14:paraId="461E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CF00485">
            <w:pPr>
              <w:spacing w:line="440" w:lineRule="exact"/>
              <w:jc w:val="center"/>
              <w:rPr>
                <w:rFonts w:ascii="仿宋_GB2312" w:hAnsi="仿宋" w:eastAsia="仿宋_GB2312"/>
                <w:color w:val="000000" w:themeColor="text1"/>
                <w:sz w:val="28"/>
                <w:szCs w:val="28"/>
                <w14:textFill>
                  <w14:solidFill>
                    <w14:schemeClr w14:val="tx1"/>
                  </w14:solidFill>
                </w14:textFill>
              </w:rPr>
            </w:pPr>
          </w:p>
        </w:tc>
        <w:tc>
          <w:tcPr>
            <w:tcW w:w="2214" w:type="dxa"/>
            <w:gridSpan w:val="2"/>
            <w:vAlign w:val="center"/>
          </w:tcPr>
          <w:p w14:paraId="34EE032D">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14:textFill>
                  <w14:solidFill>
                    <w14:schemeClr w14:val="tx1"/>
                  </w14:solidFill>
                </w14:textFill>
              </w:rPr>
              <w:t>经营范围</w:t>
            </w:r>
          </w:p>
        </w:tc>
        <w:tc>
          <w:tcPr>
            <w:tcW w:w="6477" w:type="dxa"/>
            <w:gridSpan w:val="7"/>
            <w:vAlign w:val="center"/>
          </w:tcPr>
          <w:p w14:paraId="382CE780">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ascii="仿宋_GB2312" w:hAnsi="仿宋" w:eastAsia="仿宋_GB2312"/>
                <w:color w:val="000000" w:themeColor="text1"/>
                <w:sz w:val="28"/>
                <w:szCs w:val="28"/>
                <w14:textFill>
                  <w14:solidFill>
                    <w14:schemeClr w14:val="tx1"/>
                  </w14:solidFill>
                </w14:textFill>
              </w:rPr>
              <w:t xml:space="preserve">  </w:t>
            </w:r>
          </w:p>
        </w:tc>
      </w:tr>
      <w:tr w14:paraId="3E2E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03076124">
            <w:pPr>
              <w:spacing w:line="440" w:lineRule="exact"/>
              <w:jc w:val="center"/>
              <w:rPr>
                <w:rFonts w:ascii="仿宋_GB2312" w:hAnsi="仿宋" w:eastAsia="仿宋_GB2312"/>
                <w:color w:val="000000" w:themeColor="text1"/>
                <w:sz w:val="28"/>
                <w:szCs w:val="28"/>
                <w14:textFill>
                  <w14:solidFill>
                    <w14:schemeClr w14:val="tx1"/>
                  </w14:solidFill>
                </w14:textFill>
              </w:rPr>
            </w:pPr>
            <w:r>
              <w:rPr>
                <w:rFonts w:hint="eastAsia" w:ascii="仿宋_GB2312" w:hAnsi="仿宋" w:eastAsia="仿宋_GB2312"/>
                <w:color w:val="000000" w:themeColor="text1"/>
                <w:sz w:val="28"/>
                <w:szCs w:val="28"/>
                <w:lang w:eastAsia="zh-CN"/>
                <w14:textFill>
                  <w14:solidFill>
                    <w14:schemeClr w14:val="tx1"/>
                  </w14:solidFill>
                </w14:textFill>
              </w:rPr>
              <w:t>投标人</w:t>
            </w:r>
            <w:r>
              <w:rPr>
                <w:rFonts w:hint="eastAsia" w:ascii="仿宋_GB2312" w:hAnsi="仿宋" w:eastAsia="仿宋_GB2312"/>
                <w:color w:val="000000" w:themeColor="text1"/>
                <w:sz w:val="28"/>
                <w:szCs w:val="28"/>
                <w14:textFill>
                  <w14:solidFill>
                    <w14:schemeClr w14:val="tx1"/>
                  </w14:solidFill>
                </w14:textFill>
              </w:rPr>
              <w:t>情况简介</w:t>
            </w:r>
          </w:p>
        </w:tc>
      </w:tr>
      <w:tr w14:paraId="31DE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8071E49">
            <w:pPr>
              <w:spacing w:line="440" w:lineRule="exact"/>
              <w:rPr>
                <w:rFonts w:ascii="仿宋_GB2312" w:hAnsi="仿宋" w:eastAsia="仿宋_GB2312"/>
                <w:color w:val="000000" w:themeColor="text1"/>
                <w:sz w:val="28"/>
                <w:szCs w:val="28"/>
                <w14:textFill>
                  <w14:solidFill>
                    <w14:schemeClr w14:val="tx1"/>
                  </w14:solidFill>
                </w14:textFill>
              </w:rPr>
            </w:pPr>
            <w:r>
              <w:rPr>
                <w:rFonts w:ascii="仿宋_GB2312" w:hAnsi="仿宋" w:eastAsia="仿宋_GB2312"/>
                <w:color w:val="000000" w:themeColor="text1"/>
                <w:sz w:val="28"/>
                <w:szCs w:val="28"/>
                <w14:textFill>
                  <w14:solidFill>
                    <w14:schemeClr w14:val="tx1"/>
                  </w14:solidFill>
                </w14:textFill>
              </w:rPr>
              <w:t xml:space="preserve">  </w:t>
            </w:r>
          </w:p>
        </w:tc>
      </w:tr>
    </w:tbl>
    <w:p w14:paraId="496EF0EA">
      <w:pPr>
        <w:rPr>
          <w:rFonts w:ascii="仿宋_GB2312" w:hAnsi="仿宋" w:eastAsia="仿宋_GB2312"/>
          <w:b/>
          <w:color w:val="000000" w:themeColor="text1"/>
          <w:sz w:val="44"/>
          <w:szCs w:val="44"/>
          <w14:textFill>
            <w14:solidFill>
              <w14:schemeClr w14:val="tx1"/>
            </w14:solidFill>
          </w14:textFill>
        </w:rPr>
      </w:pPr>
    </w:p>
    <w:p w14:paraId="5833AFCC">
      <w:pPr>
        <w:wordWrap w:val="0"/>
        <w:spacing w:line="560" w:lineRule="exact"/>
        <w:jc w:val="righ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投标人</w:t>
      </w:r>
      <w:r>
        <w:rPr>
          <w:rFonts w:hint="eastAsia" w:ascii="仿宋_GB2312" w:hAnsi="仿宋" w:eastAsia="仿宋_GB2312"/>
          <w:color w:val="000000" w:themeColor="text1"/>
          <w:sz w:val="32"/>
          <w:szCs w:val="32"/>
          <w14:textFill>
            <w14:solidFill>
              <w14:schemeClr w14:val="tx1"/>
            </w14:solidFill>
          </w14:textFill>
        </w:rPr>
        <w:t xml:space="preserve">（盖章）： </w:t>
      </w:r>
      <w:r>
        <w:rPr>
          <w:rFonts w:ascii="仿宋_GB2312" w:hAnsi="仿宋" w:eastAsia="仿宋_GB2312"/>
          <w:color w:val="000000" w:themeColor="text1"/>
          <w:sz w:val="28"/>
          <w:szCs w:val="28"/>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 xml:space="preserve">  </w:t>
      </w:r>
    </w:p>
    <w:p w14:paraId="6CC5170B">
      <w:pPr>
        <w:wordWrap w:val="0"/>
        <w:spacing w:line="560" w:lineRule="exact"/>
        <w:jc w:val="right"/>
        <w:rPr>
          <w:rFonts w:ascii="仿宋_GB2312" w:hAnsi="仿宋" w:eastAsia="仿宋_GB2312"/>
          <w:b/>
          <w:bCs/>
          <w:color w:val="000000" w:themeColor="text1"/>
          <w:sz w:val="30"/>
          <w:szCs w:val="30"/>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法定代表人（依法登记的负责人）或授权代表（签字或签章）： </w:t>
      </w:r>
      <w:r>
        <w:rPr>
          <w:rFonts w:ascii="仿宋_GB2312" w:hAnsi="仿宋" w:eastAsia="仿宋_GB2312"/>
          <w:color w:val="000000" w:themeColor="text1"/>
          <w:sz w:val="28"/>
          <w:szCs w:val="28"/>
          <w14:textFill>
            <w14:solidFill>
              <w14:schemeClr w14:val="tx1"/>
            </w14:solidFill>
          </w14:textFill>
        </w:rPr>
        <w:t xml:space="preserve">  </w:t>
      </w:r>
      <w:r>
        <w:rPr>
          <w:rFonts w:hint="eastAsia" w:ascii="仿宋_GB2312" w:hAnsi="仿宋" w:eastAsia="仿宋_GB2312"/>
          <w:color w:val="000000" w:themeColor="text1"/>
          <w:sz w:val="32"/>
          <w:szCs w:val="32"/>
          <w14:textFill>
            <w14:solidFill>
              <w14:schemeClr w14:val="tx1"/>
            </w14:solidFill>
          </w14:textFill>
        </w:rPr>
        <w:t xml:space="preserve">  </w:t>
      </w:r>
    </w:p>
    <w:p w14:paraId="35B1402D">
      <w:pPr>
        <w:jc w:val="center"/>
        <w:rPr>
          <w:rFonts w:ascii="黑体" w:hAnsi="黑体" w:eastAsia="黑体"/>
          <w:color w:val="000000" w:themeColor="text1"/>
          <w:sz w:val="32"/>
          <w:szCs w:val="32"/>
          <w14:textFill>
            <w14:solidFill>
              <w14:schemeClr w14:val="tx1"/>
            </w14:solidFill>
          </w14:textFill>
        </w:rPr>
      </w:pPr>
      <w:r>
        <w:rPr>
          <w:rFonts w:ascii="仿宋_GB2312" w:hAnsi="仿宋" w:eastAsia="仿宋_GB2312"/>
          <w:bCs/>
          <w:color w:val="000000" w:themeColor="text1"/>
          <w:sz w:val="30"/>
          <w:szCs w:val="30"/>
          <w14:textFill>
            <w14:solidFill>
              <w14:schemeClr w14:val="tx1"/>
            </w14:solidFill>
          </w14:textFill>
        </w:rPr>
        <w:br w:type="page"/>
      </w:r>
      <w:r>
        <w:rPr>
          <w:rFonts w:hint="eastAsia" w:ascii="黑体" w:hAnsi="黑体" w:eastAsia="黑体"/>
          <w:color w:val="000000" w:themeColor="text1"/>
          <w:sz w:val="32"/>
          <w:szCs w:val="32"/>
          <w14:textFill>
            <w14:solidFill>
              <w14:schemeClr w14:val="tx1"/>
            </w14:solidFill>
          </w14:textFill>
        </w:rPr>
        <w:t>项目负责人及拟派主要人员情况表</w:t>
      </w:r>
    </w:p>
    <w:tbl>
      <w:tblPr>
        <w:tblStyle w:val="35"/>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429"/>
        <w:gridCol w:w="652"/>
        <w:gridCol w:w="278"/>
        <w:gridCol w:w="740"/>
        <w:gridCol w:w="1323"/>
        <w:gridCol w:w="170"/>
        <w:gridCol w:w="1507"/>
        <w:gridCol w:w="246"/>
        <w:gridCol w:w="1254"/>
        <w:gridCol w:w="164"/>
        <w:gridCol w:w="2091"/>
      </w:tblGrid>
      <w:tr w14:paraId="29F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4C59FEA0">
            <w:pPr>
              <w:spacing w:line="460" w:lineRule="exact"/>
              <w:jc w:val="center"/>
              <w:rPr>
                <w:rFonts w:ascii="仿宋_GB2312" w:hAnsi="仿宋" w:eastAsia="仿宋_GB2312"/>
                <w:b/>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项目负责人情况</w:t>
            </w:r>
          </w:p>
        </w:tc>
      </w:tr>
      <w:tr w14:paraId="3564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12228CDD">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47122EE2">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r>
              <w:rPr>
                <w:rFonts w:ascii="仿宋_GB2312" w:hAnsi="仿宋" w:eastAsia="仿宋_GB2312"/>
                <w:color w:val="000000" w:themeColor="text1"/>
                <w:sz w:val="30"/>
                <w:szCs w:val="30"/>
                <w14:textFill>
                  <w14:solidFill>
                    <w14:schemeClr w14:val="tx1"/>
                  </w14:solidFill>
                </w14:textFill>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76EE2ED1">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C5E2433">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17641815">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4FC397A">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r>
      <w:tr w14:paraId="53D3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6C56D036">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78F08210">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5BB5D874">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560694B">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r>
      <w:tr w14:paraId="13CC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5AEB1887">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2280A85">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6B6FCC0D">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0F70298">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r>
      <w:tr w14:paraId="04B5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18CBB34">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3431F609">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18AC791A">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26BCB3B2">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tc>
      </w:tr>
      <w:tr w14:paraId="4B8B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5E9D1FAE">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近三年承担的项目情况一览表</w:t>
            </w:r>
          </w:p>
        </w:tc>
      </w:tr>
      <w:tr w14:paraId="50D2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7CE6ED3">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6CEC978">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743F43A">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EF19677">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2C68DE76">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联系人及电话</w:t>
            </w:r>
          </w:p>
        </w:tc>
      </w:tr>
      <w:tr w14:paraId="6F5D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5785F61F">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9A88FEF">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9E8742F">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407B620">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5A41AC7C">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118D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82FEA51">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B07BF88">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7E9A9383">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27DB6D1">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7700193B">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23AE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3057A40">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7D9D808">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526EB37">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AC51838">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54EE874C">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21010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5DCE93E0">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其他人员情况</w:t>
            </w:r>
          </w:p>
        </w:tc>
      </w:tr>
      <w:tr w14:paraId="66BA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7C9108F">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0A300DC">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8A5B711">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A9FD1F9">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06DE73DF">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从事该工作</w:t>
            </w:r>
          </w:p>
          <w:p w14:paraId="59A3C4D6">
            <w:pPr>
              <w:spacing w:line="4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时间</w:t>
            </w:r>
          </w:p>
        </w:tc>
      </w:tr>
      <w:tr w14:paraId="530F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B3A994A">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ED14C4F">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8BB24F2">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5DEADBB">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3BF13FAF">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545E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E76D1F8">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5D8B9412">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37601BCC">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A975DF8">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701E519D">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37E8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F101863">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34CC85A">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E91912">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2F82EFA">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3581468A">
            <w:pPr>
              <w:spacing w:line="460" w:lineRule="exact"/>
              <w:jc w:val="center"/>
              <w:rPr>
                <w:rFonts w:ascii="仿宋_GB2312" w:hAnsi="仿宋" w:eastAsia="仿宋_GB2312"/>
                <w:color w:val="000000" w:themeColor="text1"/>
                <w:sz w:val="30"/>
                <w:szCs w:val="30"/>
                <w14:textFill>
                  <w14:solidFill>
                    <w14:schemeClr w14:val="tx1"/>
                  </w14:solidFill>
                </w14:textFill>
              </w:rPr>
            </w:pPr>
          </w:p>
        </w:tc>
      </w:tr>
      <w:tr w14:paraId="07CA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1C84899">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7E2D350">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034A7A2">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D907650">
            <w:pPr>
              <w:spacing w:line="460" w:lineRule="exact"/>
              <w:jc w:val="center"/>
              <w:rPr>
                <w:rFonts w:ascii="仿宋_GB2312" w:hAnsi="仿宋" w:eastAsia="仿宋_GB2312"/>
                <w:color w:val="000000" w:themeColor="text1"/>
                <w:sz w:val="30"/>
                <w:szCs w:val="30"/>
                <w14:textFill>
                  <w14:solidFill>
                    <w14:schemeClr w14:val="tx1"/>
                  </w14:solidFill>
                </w14:textFill>
              </w:rPr>
            </w:pPr>
          </w:p>
        </w:tc>
        <w:tc>
          <w:tcPr>
            <w:tcW w:w="2091" w:type="dxa"/>
            <w:tcBorders>
              <w:top w:val="single" w:color="auto" w:sz="4" w:space="0"/>
              <w:left w:val="single" w:color="auto" w:sz="4" w:space="0"/>
              <w:bottom w:val="single" w:color="auto" w:sz="4" w:space="0"/>
              <w:right w:val="single" w:color="auto" w:sz="4" w:space="0"/>
            </w:tcBorders>
            <w:vAlign w:val="center"/>
          </w:tcPr>
          <w:p w14:paraId="611310A1">
            <w:pPr>
              <w:spacing w:line="460" w:lineRule="exact"/>
              <w:jc w:val="center"/>
              <w:rPr>
                <w:rFonts w:ascii="仿宋_GB2312" w:hAnsi="仿宋" w:eastAsia="仿宋_GB2312"/>
                <w:color w:val="000000" w:themeColor="text1"/>
                <w:sz w:val="30"/>
                <w:szCs w:val="30"/>
                <w14:textFill>
                  <w14:solidFill>
                    <w14:schemeClr w14:val="tx1"/>
                  </w14:solidFill>
                </w14:textFill>
              </w:rPr>
            </w:pPr>
          </w:p>
        </w:tc>
      </w:tr>
    </w:tbl>
    <w:p w14:paraId="670DE1B2">
      <w:pPr>
        <w:spacing w:line="460" w:lineRule="exact"/>
        <w:ind w:firstLine="240" w:firstLineChars="1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注：1、本表可由</w:t>
      </w:r>
      <w:r>
        <w:rPr>
          <w:rFonts w:hint="eastAsia" w:ascii="仿宋_GB2312" w:hAnsi="仿宋" w:eastAsia="仿宋_GB2312"/>
          <w:color w:val="000000" w:themeColor="text1"/>
          <w:sz w:val="24"/>
          <w:lang w:eastAsia="zh-CN"/>
          <w14:textFill>
            <w14:solidFill>
              <w14:schemeClr w14:val="tx1"/>
            </w14:solidFill>
          </w14:textFill>
        </w:rPr>
        <w:t>投标人</w:t>
      </w:r>
      <w:r>
        <w:rPr>
          <w:rFonts w:hint="eastAsia" w:ascii="仿宋_GB2312" w:hAnsi="仿宋" w:eastAsia="仿宋_GB2312"/>
          <w:color w:val="000000" w:themeColor="text1"/>
          <w:sz w:val="24"/>
          <w14:textFill>
            <w14:solidFill>
              <w14:schemeClr w14:val="tx1"/>
            </w14:solidFill>
          </w14:textFill>
        </w:rPr>
        <w:t>根据实际情况自行扩展。</w:t>
      </w:r>
    </w:p>
    <w:p w14:paraId="458BCB26">
      <w:pPr>
        <w:spacing w:line="460" w:lineRule="exact"/>
        <w:ind w:firstLine="720" w:firstLineChars="3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2、表后附拟派人员职业/职称、资格证书等相关证书扫描件。</w:t>
      </w:r>
    </w:p>
    <w:p w14:paraId="00CDBBB4">
      <w:pPr>
        <w:spacing w:line="460" w:lineRule="exact"/>
        <w:ind w:firstLine="420" w:firstLineChars="200"/>
        <w:rPr>
          <w:rFonts w:ascii="仿宋_GB2312" w:hAnsi="宋体" w:eastAsia="仿宋_GB2312"/>
          <w:color w:val="000000" w:themeColor="text1"/>
          <w14:textFill>
            <w14:solidFill>
              <w14:schemeClr w14:val="tx1"/>
            </w14:solidFill>
          </w14:textFill>
        </w:rPr>
      </w:pPr>
    </w:p>
    <w:p w14:paraId="65B66422">
      <w:pPr>
        <w:wordWrap w:val="0"/>
        <w:spacing w:line="520" w:lineRule="exact"/>
        <w:ind w:firstLine="3900" w:firstLineChars="1300"/>
        <w:jc w:val="righ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lang w:eastAsia="zh-CN"/>
          <w14:textFill>
            <w14:solidFill>
              <w14:schemeClr w14:val="tx1"/>
            </w14:solidFill>
          </w14:textFill>
        </w:rPr>
        <w:t>投标人</w:t>
      </w:r>
      <w:r>
        <w:rPr>
          <w:rFonts w:hint="eastAsia" w:ascii="仿宋_GB2312" w:hAnsi="仿宋" w:eastAsia="仿宋_GB2312"/>
          <w:color w:val="000000" w:themeColor="text1"/>
          <w:sz w:val="30"/>
          <w:szCs w:val="30"/>
          <w14:textFill>
            <w14:solidFill>
              <w14:schemeClr w14:val="tx1"/>
            </w14:solidFill>
          </w14:textFill>
        </w:rPr>
        <w:t xml:space="preserve">名称(盖章):     </w:t>
      </w:r>
    </w:p>
    <w:p w14:paraId="6602A97F">
      <w:pPr>
        <w:widowControl/>
        <w:wordWrap w:val="0"/>
        <w:jc w:val="righ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法定代表人（依法登记的负责人）或授权代表（签字或签章）：  </w:t>
      </w:r>
      <w:r>
        <w:rPr>
          <w:rFonts w:ascii="仿宋_GB2312" w:hAnsi="仿宋" w:eastAsia="仿宋_GB2312"/>
          <w:color w:val="000000" w:themeColor="text1"/>
          <w:sz w:val="30"/>
          <w:szCs w:val="30"/>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 xml:space="preserve">  </w:t>
      </w:r>
    </w:p>
    <w:p w14:paraId="2594B9FA">
      <w:pPr>
        <w:widowControl/>
        <w:wordWrap w:val="0"/>
        <w:jc w:val="righ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p>
    <w:p w14:paraId="6B188A52">
      <w:pPr>
        <w:jc w:val="center"/>
        <w:rPr>
          <w:rFonts w:ascii="Arial" w:hAnsi="Arial" w:eastAsia="黑体"/>
          <w:b/>
          <w:bCs/>
          <w:color w:val="000000" w:themeColor="text1"/>
          <w:sz w:val="44"/>
          <w:szCs w:val="32"/>
          <w14:textFill>
            <w14:solidFill>
              <w14:schemeClr w14:val="tx1"/>
            </w14:solidFill>
          </w14:textFill>
        </w:rPr>
      </w:pPr>
      <w:r>
        <w:rPr>
          <w:rFonts w:ascii="仿宋_GB2312" w:hAnsi="仿宋" w:eastAsia="仿宋_GB2312"/>
          <w:color w:val="000000" w:themeColor="text1"/>
          <w:sz w:val="30"/>
          <w:szCs w:val="30"/>
          <w14:textFill>
            <w14:solidFill>
              <w14:schemeClr w14:val="tx1"/>
            </w14:solidFill>
          </w14:textFill>
        </w:rPr>
        <w:br w:type="page"/>
      </w:r>
      <w:r>
        <w:rPr>
          <w:rFonts w:hint="eastAsia" w:ascii="黑体" w:hAnsi="黑体" w:eastAsia="黑体"/>
          <w:color w:val="000000" w:themeColor="text1"/>
          <w:sz w:val="44"/>
          <w:szCs w:val="44"/>
          <w14:textFill>
            <w14:solidFill>
              <w14:schemeClr w14:val="tx1"/>
            </w14:solidFill>
          </w14:textFill>
        </w:rPr>
        <w:t>技术文件</w:t>
      </w:r>
    </w:p>
    <w:p w14:paraId="232AA9D5">
      <w:pPr>
        <w:widowControl/>
        <w:jc w:val="center"/>
        <w:rPr>
          <w:rFonts w:ascii="仿宋" w:hAnsi="仿宋" w:eastAsia="仿宋"/>
          <w:color w:val="000000" w:themeColor="text1"/>
          <w14:textFill>
            <w14:solidFill>
              <w14:schemeClr w14:val="tx1"/>
            </w14:solidFill>
          </w14:textFill>
        </w:rPr>
      </w:pPr>
    </w:p>
    <w:p w14:paraId="163E743E">
      <w:pPr>
        <w:ind w:firstLine="4200" w:firstLineChars="1400"/>
        <w:rPr>
          <w:rFonts w:ascii="仿宋" w:hAnsi="仿宋" w:eastAsia="仿宋"/>
          <w:color w:val="000000" w:themeColor="text1"/>
          <w:sz w:val="30"/>
          <w:szCs w:val="30"/>
          <w14:textFill>
            <w14:solidFill>
              <w14:schemeClr w14:val="tx1"/>
            </w14:solidFill>
          </w14:textFill>
        </w:rPr>
      </w:pPr>
    </w:p>
    <w:p w14:paraId="5EE5D206">
      <w:pPr>
        <w:jc w:val="right"/>
        <w:rPr>
          <w:rFonts w:ascii="仿宋_GB2312" w:hAnsi="宋体" w:eastAsia="仿宋_GB2312"/>
          <w:color w:val="000000" w:themeColor="text1"/>
          <w:sz w:val="22"/>
          <w:szCs w:val="28"/>
          <w14:textFill>
            <w14:solidFill>
              <w14:schemeClr w14:val="tx1"/>
            </w14:solidFill>
          </w14:textFill>
        </w:rPr>
      </w:pPr>
      <w:r>
        <w:rPr>
          <w:rFonts w:ascii="仿宋_GB2312" w:hAnsi="宋体" w:eastAsia="仿宋_GB2312" w:cs="宋体"/>
          <w:bCs/>
          <w:color w:val="000000" w:themeColor="text1"/>
          <w:sz w:val="28"/>
          <w:szCs w:val="28"/>
          <w14:textFill>
            <w14:solidFill>
              <w14:schemeClr w14:val="tx1"/>
            </w14:solidFill>
          </w14:textFill>
        </w:rPr>
        <w:br w:type="page"/>
      </w:r>
    </w:p>
    <w:p w14:paraId="3A00E52A">
      <w:pPr>
        <w:widowControl/>
        <w:jc w:val="right"/>
        <w:rPr>
          <w:rFonts w:ascii="仿宋_GB2312" w:hAnsi="仿宋" w:eastAsia="仿宋_GB2312" w:cs="Arial"/>
          <w:color w:val="000000" w:themeColor="text1"/>
          <w:sz w:val="32"/>
          <w:szCs w:val="32"/>
          <w14:textFill>
            <w14:solidFill>
              <w14:schemeClr w14:val="tx1"/>
            </w14:solidFill>
          </w14:textFill>
        </w:rPr>
      </w:pPr>
      <w:r>
        <w:rPr>
          <w:rFonts w:hint="eastAsia" w:ascii="仿宋_GB2312" w:hAnsi="宋体" w:eastAsia="仿宋_GB2312"/>
          <w:color w:val="000000" w:themeColor="text1"/>
          <w:sz w:val="22"/>
          <w:szCs w:val="28"/>
          <w14:textFill>
            <w14:solidFill>
              <w14:schemeClr w14:val="tx1"/>
            </w14:solidFill>
          </w14:textFill>
        </w:rPr>
        <w:t>如中标（成交），随中标（成交）公告公示</w:t>
      </w:r>
    </w:p>
    <w:p w14:paraId="4C42EC98">
      <w:pPr>
        <w:widowControl/>
        <w:jc w:val="center"/>
        <w:rPr>
          <w:rFonts w:ascii="仿宋_GB2312" w:hAnsi="仿宋" w:eastAsia="仿宋_GB2312" w:cs="Arial"/>
          <w:color w:val="000000" w:themeColor="text1"/>
          <w:sz w:val="32"/>
          <w:szCs w:val="32"/>
          <w14:textFill>
            <w14:solidFill>
              <w14:schemeClr w14:val="tx1"/>
            </w14:solidFill>
          </w14:textFill>
        </w:rPr>
      </w:pPr>
    </w:p>
    <w:p w14:paraId="3E1A21F1">
      <w:pPr>
        <w:widowControl/>
        <w:jc w:val="center"/>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国内同类项目业绩表</w:t>
      </w:r>
    </w:p>
    <w:tbl>
      <w:tblPr>
        <w:tblStyle w:val="35"/>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4"/>
        <w:gridCol w:w="917"/>
        <w:gridCol w:w="2552"/>
        <w:gridCol w:w="1134"/>
        <w:gridCol w:w="1417"/>
        <w:gridCol w:w="1276"/>
        <w:gridCol w:w="1210"/>
      </w:tblGrid>
      <w:tr w14:paraId="6127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5" w:hRule="atLeast"/>
        </w:trPr>
        <w:tc>
          <w:tcPr>
            <w:tcW w:w="1034" w:type="dxa"/>
            <w:vAlign w:val="center"/>
          </w:tcPr>
          <w:p w14:paraId="358053DC">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序号</w:t>
            </w:r>
          </w:p>
        </w:tc>
        <w:tc>
          <w:tcPr>
            <w:tcW w:w="917" w:type="dxa"/>
            <w:vAlign w:val="center"/>
          </w:tcPr>
          <w:p w14:paraId="74B0B7F8">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用户名称</w:t>
            </w:r>
          </w:p>
        </w:tc>
        <w:tc>
          <w:tcPr>
            <w:tcW w:w="2552" w:type="dxa"/>
            <w:vAlign w:val="center"/>
          </w:tcPr>
          <w:p w14:paraId="3EA1CAEE">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项目名称</w:t>
            </w:r>
          </w:p>
        </w:tc>
        <w:tc>
          <w:tcPr>
            <w:tcW w:w="1134" w:type="dxa"/>
            <w:vAlign w:val="center"/>
          </w:tcPr>
          <w:p w14:paraId="28846AFC">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合同额</w:t>
            </w:r>
          </w:p>
        </w:tc>
        <w:tc>
          <w:tcPr>
            <w:tcW w:w="1417" w:type="dxa"/>
            <w:vAlign w:val="center"/>
          </w:tcPr>
          <w:p w14:paraId="46BFD074">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签订时间</w:t>
            </w:r>
          </w:p>
        </w:tc>
        <w:tc>
          <w:tcPr>
            <w:tcW w:w="1276" w:type="dxa"/>
            <w:vAlign w:val="center"/>
          </w:tcPr>
          <w:p w14:paraId="3FBC4ABA">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电话/联系人</w:t>
            </w:r>
          </w:p>
        </w:tc>
        <w:tc>
          <w:tcPr>
            <w:tcW w:w="1210" w:type="dxa"/>
            <w:vAlign w:val="center"/>
          </w:tcPr>
          <w:p w14:paraId="6915CD91">
            <w:pPr>
              <w:adjustRightInd w:val="0"/>
              <w:snapToGrid w:val="0"/>
              <w:spacing w:line="20" w:lineRule="atLeast"/>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备注</w:t>
            </w:r>
          </w:p>
        </w:tc>
      </w:tr>
      <w:tr w14:paraId="06B7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A8D226F">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51D5A753">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50AE061B">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3D54D365">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2D2A3D91">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60B137CF">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51AA95EC">
            <w:pPr>
              <w:jc w:val="center"/>
              <w:rPr>
                <w:rFonts w:ascii="仿宋_GB2312" w:hAnsi="仿宋" w:eastAsia="仿宋_GB2312"/>
                <w:color w:val="000000" w:themeColor="text1"/>
                <w:sz w:val="30"/>
                <w:szCs w:val="30"/>
                <w14:textFill>
                  <w14:solidFill>
                    <w14:schemeClr w14:val="tx1"/>
                  </w14:solidFill>
                </w14:textFill>
              </w:rPr>
            </w:pPr>
          </w:p>
        </w:tc>
      </w:tr>
      <w:tr w14:paraId="7A69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27BE1AF">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1547045E">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49999185">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2C161200">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6B0FFAAC">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6A75A013">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197EEEBC">
            <w:pPr>
              <w:jc w:val="center"/>
              <w:rPr>
                <w:rFonts w:ascii="仿宋_GB2312" w:hAnsi="仿宋" w:eastAsia="仿宋_GB2312"/>
                <w:color w:val="000000" w:themeColor="text1"/>
                <w:sz w:val="30"/>
                <w:szCs w:val="30"/>
                <w14:textFill>
                  <w14:solidFill>
                    <w14:schemeClr w14:val="tx1"/>
                  </w14:solidFill>
                </w14:textFill>
              </w:rPr>
            </w:pPr>
          </w:p>
        </w:tc>
      </w:tr>
      <w:tr w14:paraId="1207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2138223">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5FAA53C4">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4F3301F6">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67402134">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437AE9A4">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5D57E14D">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6EFEAB25">
            <w:pPr>
              <w:jc w:val="center"/>
              <w:rPr>
                <w:rFonts w:ascii="仿宋_GB2312" w:hAnsi="仿宋" w:eastAsia="仿宋_GB2312"/>
                <w:color w:val="000000" w:themeColor="text1"/>
                <w:sz w:val="30"/>
                <w:szCs w:val="30"/>
                <w14:textFill>
                  <w14:solidFill>
                    <w14:schemeClr w14:val="tx1"/>
                  </w14:solidFill>
                </w14:textFill>
              </w:rPr>
            </w:pPr>
          </w:p>
        </w:tc>
      </w:tr>
      <w:tr w14:paraId="0A82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2044EFEA">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266EB991">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5F30C57A">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02A50696">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22C5520C">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76A79308">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4090F720">
            <w:pPr>
              <w:jc w:val="center"/>
              <w:rPr>
                <w:rFonts w:ascii="仿宋_GB2312" w:hAnsi="仿宋" w:eastAsia="仿宋_GB2312"/>
                <w:color w:val="000000" w:themeColor="text1"/>
                <w:sz w:val="30"/>
                <w:szCs w:val="30"/>
                <w14:textFill>
                  <w14:solidFill>
                    <w14:schemeClr w14:val="tx1"/>
                  </w14:solidFill>
                </w14:textFill>
              </w:rPr>
            </w:pPr>
          </w:p>
        </w:tc>
      </w:tr>
      <w:tr w14:paraId="68E8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03046719">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7EB48DB4">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261A1A4C">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7D6B6427">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080630ED">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77FF04D0">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7285EC27">
            <w:pPr>
              <w:jc w:val="center"/>
              <w:rPr>
                <w:rFonts w:ascii="仿宋_GB2312" w:hAnsi="仿宋" w:eastAsia="仿宋_GB2312"/>
                <w:color w:val="000000" w:themeColor="text1"/>
                <w:sz w:val="30"/>
                <w:szCs w:val="30"/>
                <w14:textFill>
                  <w14:solidFill>
                    <w14:schemeClr w14:val="tx1"/>
                  </w14:solidFill>
                </w14:textFill>
              </w:rPr>
            </w:pPr>
          </w:p>
        </w:tc>
      </w:tr>
      <w:tr w14:paraId="2CA5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76747FC4">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48E3DA23">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28277555">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4FFFCF24">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0E9DF3D9">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70CF63E9">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1A831A87">
            <w:pPr>
              <w:jc w:val="center"/>
              <w:rPr>
                <w:rFonts w:ascii="仿宋_GB2312" w:hAnsi="仿宋" w:eastAsia="仿宋_GB2312"/>
                <w:color w:val="000000" w:themeColor="text1"/>
                <w:sz w:val="30"/>
                <w:szCs w:val="30"/>
                <w14:textFill>
                  <w14:solidFill>
                    <w14:schemeClr w14:val="tx1"/>
                  </w14:solidFill>
                </w14:textFill>
              </w:rPr>
            </w:pPr>
          </w:p>
        </w:tc>
      </w:tr>
      <w:tr w14:paraId="355D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4C08EC7">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60474993">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4D0FEE74">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7E7F881B">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5F6F5D13">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45CB1034">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384E371E">
            <w:pPr>
              <w:jc w:val="center"/>
              <w:rPr>
                <w:rFonts w:ascii="仿宋_GB2312" w:hAnsi="仿宋" w:eastAsia="仿宋_GB2312"/>
                <w:color w:val="000000" w:themeColor="text1"/>
                <w:sz w:val="30"/>
                <w:szCs w:val="30"/>
                <w14:textFill>
                  <w14:solidFill>
                    <w14:schemeClr w14:val="tx1"/>
                  </w14:solidFill>
                </w14:textFill>
              </w:rPr>
            </w:pPr>
          </w:p>
        </w:tc>
      </w:tr>
      <w:tr w14:paraId="5868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0F887CB1">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6337060A">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4538878F">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2A82D92D">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32D57D56">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2FEAAD46">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33C28B2F">
            <w:pPr>
              <w:jc w:val="center"/>
              <w:rPr>
                <w:rFonts w:ascii="仿宋_GB2312" w:hAnsi="仿宋" w:eastAsia="仿宋_GB2312"/>
                <w:color w:val="000000" w:themeColor="text1"/>
                <w:sz w:val="30"/>
                <w:szCs w:val="30"/>
                <w14:textFill>
                  <w14:solidFill>
                    <w14:schemeClr w14:val="tx1"/>
                  </w14:solidFill>
                </w14:textFill>
              </w:rPr>
            </w:pPr>
          </w:p>
        </w:tc>
      </w:tr>
      <w:tr w14:paraId="29E8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19F6C2F0">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24312189">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50949DBE">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3A045BA0">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672F4737">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613CA1B7">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3C9C7FCB">
            <w:pPr>
              <w:jc w:val="center"/>
              <w:rPr>
                <w:rFonts w:ascii="仿宋_GB2312" w:hAnsi="仿宋" w:eastAsia="仿宋_GB2312"/>
                <w:color w:val="000000" w:themeColor="text1"/>
                <w:sz w:val="30"/>
                <w:szCs w:val="30"/>
                <w14:textFill>
                  <w14:solidFill>
                    <w14:schemeClr w14:val="tx1"/>
                  </w14:solidFill>
                </w14:textFill>
              </w:rPr>
            </w:pPr>
          </w:p>
        </w:tc>
      </w:tr>
      <w:tr w14:paraId="0CF5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5BE7A565">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24D57AEB">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4104B7F9">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468AAEFA">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41691503">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2CABE466">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63746586">
            <w:pPr>
              <w:jc w:val="center"/>
              <w:rPr>
                <w:rFonts w:ascii="仿宋_GB2312" w:hAnsi="仿宋" w:eastAsia="仿宋_GB2312"/>
                <w:color w:val="000000" w:themeColor="text1"/>
                <w:sz w:val="30"/>
                <w:szCs w:val="30"/>
                <w14:textFill>
                  <w14:solidFill>
                    <w14:schemeClr w14:val="tx1"/>
                  </w14:solidFill>
                </w14:textFill>
              </w:rPr>
            </w:pPr>
          </w:p>
        </w:tc>
      </w:tr>
      <w:tr w14:paraId="103E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48B60B0">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1185BC34">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35A313E2">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27DDAE7D">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3BC9FB21">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7C6F99D9">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5EB6E054">
            <w:pPr>
              <w:jc w:val="center"/>
              <w:rPr>
                <w:rFonts w:ascii="仿宋_GB2312" w:hAnsi="仿宋" w:eastAsia="仿宋_GB2312"/>
                <w:color w:val="000000" w:themeColor="text1"/>
                <w:sz w:val="30"/>
                <w:szCs w:val="30"/>
                <w14:textFill>
                  <w14:solidFill>
                    <w14:schemeClr w14:val="tx1"/>
                  </w14:solidFill>
                </w14:textFill>
              </w:rPr>
            </w:pPr>
          </w:p>
        </w:tc>
      </w:tr>
      <w:tr w14:paraId="1968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00" w:hRule="atLeast"/>
        </w:trPr>
        <w:tc>
          <w:tcPr>
            <w:tcW w:w="1034" w:type="dxa"/>
            <w:vAlign w:val="center"/>
          </w:tcPr>
          <w:p w14:paraId="6E4F343D">
            <w:pPr>
              <w:jc w:val="center"/>
              <w:rPr>
                <w:rFonts w:ascii="仿宋_GB2312" w:hAnsi="仿宋" w:eastAsia="仿宋_GB2312"/>
                <w:color w:val="000000" w:themeColor="text1"/>
                <w:sz w:val="30"/>
                <w:szCs w:val="30"/>
                <w14:textFill>
                  <w14:solidFill>
                    <w14:schemeClr w14:val="tx1"/>
                  </w14:solidFill>
                </w14:textFill>
              </w:rPr>
            </w:pPr>
          </w:p>
        </w:tc>
        <w:tc>
          <w:tcPr>
            <w:tcW w:w="917" w:type="dxa"/>
            <w:vAlign w:val="center"/>
          </w:tcPr>
          <w:p w14:paraId="479EFE09">
            <w:pPr>
              <w:jc w:val="center"/>
              <w:rPr>
                <w:rFonts w:ascii="仿宋_GB2312" w:hAnsi="仿宋" w:eastAsia="仿宋_GB2312"/>
                <w:color w:val="000000" w:themeColor="text1"/>
                <w:sz w:val="30"/>
                <w:szCs w:val="30"/>
                <w14:textFill>
                  <w14:solidFill>
                    <w14:schemeClr w14:val="tx1"/>
                  </w14:solidFill>
                </w14:textFill>
              </w:rPr>
            </w:pPr>
          </w:p>
        </w:tc>
        <w:tc>
          <w:tcPr>
            <w:tcW w:w="2552" w:type="dxa"/>
            <w:vAlign w:val="center"/>
          </w:tcPr>
          <w:p w14:paraId="6783ADA4">
            <w:pPr>
              <w:jc w:val="center"/>
              <w:rPr>
                <w:rFonts w:ascii="仿宋_GB2312" w:hAnsi="仿宋" w:eastAsia="仿宋_GB2312"/>
                <w:color w:val="000000" w:themeColor="text1"/>
                <w:sz w:val="30"/>
                <w:szCs w:val="30"/>
                <w14:textFill>
                  <w14:solidFill>
                    <w14:schemeClr w14:val="tx1"/>
                  </w14:solidFill>
                </w14:textFill>
              </w:rPr>
            </w:pPr>
          </w:p>
        </w:tc>
        <w:tc>
          <w:tcPr>
            <w:tcW w:w="1134" w:type="dxa"/>
            <w:vAlign w:val="center"/>
          </w:tcPr>
          <w:p w14:paraId="0BBD4D9E">
            <w:pPr>
              <w:jc w:val="center"/>
              <w:rPr>
                <w:rFonts w:ascii="仿宋_GB2312" w:hAnsi="仿宋" w:eastAsia="仿宋_GB2312"/>
                <w:color w:val="000000" w:themeColor="text1"/>
                <w:sz w:val="30"/>
                <w:szCs w:val="30"/>
                <w14:textFill>
                  <w14:solidFill>
                    <w14:schemeClr w14:val="tx1"/>
                  </w14:solidFill>
                </w14:textFill>
              </w:rPr>
            </w:pPr>
          </w:p>
        </w:tc>
        <w:tc>
          <w:tcPr>
            <w:tcW w:w="1417" w:type="dxa"/>
            <w:vAlign w:val="center"/>
          </w:tcPr>
          <w:p w14:paraId="2B71CDE0">
            <w:pPr>
              <w:jc w:val="center"/>
              <w:rPr>
                <w:rFonts w:ascii="仿宋_GB2312" w:hAnsi="仿宋" w:eastAsia="仿宋_GB2312"/>
                <w:color w:val="000000" w:themeColor="text1"/>
                <w:sz w:val="30"/>
                <w:szCs w:val="30"/>
                <w14:textFill>
                  <w14:solidFill>
                    <w14:schemeClr w14:val="tx1"/>
                  </w14:solidFill>
                </w14:textFill>
              </w:rPr>
            </w:pPr>
          </w:p>
        </w:tc>
        <w:tc>
          <w:tcPr>
            <w:tcW w:w="1276" w:type="dxa"/>
            <w:vAlign w:val="center"/>
          </w:tcPr>
          <w:p w14:paraId="0347E689">
            <w:pPr>
              <w:jc w:val="center"/>
              <w:rPr>
                <w:rFonts w:ascii="仿宋_GB2312" w:hAnsi="仿宋" w:eastAsia="仿宋_GB2312"/>
                <w:color w:val="000000" w:themeColor="text1"/>
                <w:sz w:val="30"/>
                <w:szCs w:val="30"/>
                <w14:textFill>
                  <w14:solidFill>
                    <w14:schemeClr w14:val="tx1"/>
                  </w14:solidFill>
                </w14:textFill>
              </w:rPr>
            </w:pPr>
          </w:p>
        </w:tc>
        <w:tc>
          <w:tcPr>
            <w:tcW w:w="1210" w:type="dxa"/>
            <w:vAlign w:val="center"/>
          </w:tcPr>
          <w:p w14:paraId="7DF975CA">
            <w:pPr>
              <w:jc w:val="center"/>
              <w:rPr>
                <w:rFonts w:ascii="仿宋_GB2312" w:hAnsi="仿宋" w:eastAsia="仿宋_GB2312"/>
                <w:color w:val="000000" w:themeColor="text1"/>
                <w:sz w:val="30"/>
                <w:szCs w:val="30"/>
                <w14:textFill>
                  <w14:solidFill>
                    <w14:schemeClr w14:val="tx1"/>
                  </w14:solidFill>
                </w14:textFill>
              </w:rPr>
            </w:pPr>
          </w:p>
        </w:tc>
      </w:tr>
    </w:tbl>
    <w:p w14:paraId="575DD381">
      <w:pPr>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备注：此表应认真填写，不得提供虚假业绩。</w:t>
      </w:r>
    </w:p>
    <w:p w14:paraId="2C56400C">
      <w:pPr>
        <w:ind w:firstLine="720" w:firstLineChars="3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后附合同书的扫描件；</w:t>
      </w:r>
    </w:p>
    <w:p w14:paraId="1DB55C38">
      <w:pPr>
        <w:ind w:firstLine="720" w:firstLineChars="300"/>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24"/>
          <w14:textFill>
            <w14:solidFill>
              <w14:schemeClr w14:val="tx1"/>
            </w14:solidFill>
          </w14:textFill>
        </w:rPr>
        <w:t>界定日期以合同签订时间为准。</w:t>
      </w:r>
    </w:p>
    <w:p w14:paraId="4B34BB3C">
      <w:pPr>
        <w:wordWrap w:val="0"/>
        <w:jc w:val="right"/>
        <w:rPr>
          <w:rFonts w:ascii="仿宋_GB2312" w:hAnsi="仿宋" w:eastAsia="仿宋_GB2312"/>
          <w:color w:val="000000" w:themeColor="text1"/>
          <w:sz w:val="24"/>
          <w14:textFill>
            <w14:solidFill>
              <w14:schemeClr w14:val="tx1"/>
            </w14:solidFill>
          </w14:textFill>
        </w:rPr>
      </w:pPr>
      <w:r>
        <w:rPr>
          <w:rFonts w:hint="eastAsia" w:ascii="仿宋_GB2312" w:hAnsi="仿宋" w:eastAsia="仿宋_GB2312"/>
          <w:color w:val="000000" w:themeColor="text1"/>
          <w:sz w:val="30"/>
          <w:szCs w:val="30"/>
          <w:lang w:eastAsia="zh-CN"/>
          <w14:textFill>
            <w14:solidFill>
              <w14:schemeClr w14:val="tx1"/>
            </w14:solidFill>
          </w14:textFill>
        </w:rPr>
        <w:t>投标人</w:t>
      </w:r>
      <w:r>
        <w:rPr>
          <w:rFonts w:hint="eastAsia" w:ascii="仿宋_GB2312" w:hAnsi="仿宋" w:eastAsia="仿宋_GB2312"/>
          <w:color w:val="000000" w:themeColor="text1"/>
          <w:sz w:val="30"/>
          <w:szCs w:val="30"/>
          <w14:textFill>
            <w14:solidFill>
              <w14:schemeClr w14:val="tx1"/>
            </w14:solidFill>
          </w14:textFill>
        </w:rPr>
        <w:t xml:space="preserve">名称(盖章): </w:t>
      </w:r>
      <w:r>
        <w:rPr>
          <w:rFonts w:ascii="仿宋_GB2312" w:hAnsi="仿宋" w:eastAsia="仿宋_GB2312"/>
          <w:color w:val="000000" w:themeColor="text1"/>
          <w:sz w:val="30"/>
          <w:szCs w:val="30"/>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 xml:space="preserve">         </w:t>
      </w:r>
    </w:p>
    <w:p w14:paraId="6EC27AF0">
      <w:pPr>
        <w:wordWrap w:val="0"/>
        <w:spacing w:line="560" w:lineRule="exact"/>
        <w:jc w:val="righ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法定代表人（依法登记的负责人）或授权代表（签字或签章）： </w:t>
      </w:r>
      <w:r>
        <w:rPr>
          <w:rFonts w:ascii="仿宋_GB2312" w:hAnsi="仿宋" w:eastAsia="仿宋_GB2312"/>
          <w:color w:val="000000" w:themeColor="text1"/>
          <w:sz w:val="30"/>
          <w:szCs w:val="30"/>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 xml:space="preserve">         </w:t>
      </w:r>
    </w:p>
    <w:p w14:paraId="1276908B">
      <w:pPr>
        <w:jc w:val="center"/>
        <w:rPr>
          <w:rFonts w:ascii="黑体" w:hAnsi="黑体" w:eastAsia="黑体"/>
          <w:color w:val="000000" w:themeColor="text1"/>
          <w:sz w:val="44"/>
          <w:szCs w:val="44"/>
          <w14:textFill>
            <w14:solidFill>
              <w14:schemeClr w14:val="tx1"/>
            </w14:solidFill>
          </w14:textFill>
        </w:rPr>
      </w:pPr>
      <w:r>
        <w:rPr>
          <w:rFonts w:ascii="仿宋_GB2312" w:hAnsi="仿宋" w:eastAsia="仿宋_GB2312"/>
          <w:b/>
          <w:bCs/>
          <w:color w:val="000000" w:themeColor="text1"/>
          <w:sz w:val="30"/>
          <w:szCs w:val="30"/>
          <w14:textFill>
            <w14:solidFill>
              <w14:schemeClr w14:val="tx1"/>
            </w14:solidFill>
          </w14:textFill>
        </w:rPr>
        <w:br w:type="page"/>
      </w:r>
      <w:r>
        <w:rPr>
          <w:rFonts w:hint="eastAsia" w:ascii="黑体" w:hAnsi="黑体" w:eastAsia="黑体"/>
          <w:color w:val="000000" w:themeColor="text1"/>
          <w:sz w:val="44"/>
          <w:szCs w:val="44"/>
          <w14:textFill>
            <w14:solidFill>
              <w14:schemeClr w14:val="tx1"/>
            </w14:solidFill>
          </w14:textFill>
        </w:rPr>
        <w:t>需要采购人提供的配合</w:t>
      </w:r>
    </w:p>
    <w:p w14:paraId="2D4AB67C">
      <w:pPr>
        <w:rPr>
          <w:color w:val="000000" w:themeColor="text1"/>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717E13D0">
      <w:pPr>
        <w:bidi w:val="0"/>
        <w:rPr>
          <w:rFonts w:hint="eastAsia"/>
          <w:color w:val="000000" w:themeColor="text1"/>
          <w14:textFill>
            <w14:solidFill>
              <w14:schemeClr w14:val="tx1"/>
            </w14:solidFill>
          </w14:textFill>
        </w:rPr>
      </w:pPr>
    </w:p>
    <w:p w14:paraId="1EB26611">
      <w:pPr>
        <w:bidi w:val="0"/>
        <w:rPr>
          <w:rFonts w:hint="eastAsia"/>
          <w:color w:val="000000" w:themeColor="text1"/>
          <w14:textFill>
            <w14:solidFill>
              <w14:schemeClr w14:val="tx1"/>
            </w14:solidFill>
          </w14:textFill>
        </w:rPr>
      </w:pPr>
    </w:p>
    <w:p w14:paraId="3F08CDB5">
      <w:pPr>
        <w:bidi w:val="0"/>
        <w:rPr>
          <w:rFonts w:hint="eastAsia"/>
          <w:color w:val="000000" w:themeColor="text1"/>
          <w14:textFill>
            <w14:solidFill>
              <w14:schemeClr w14:val="tx1"/>
            </w14:solidFill>
          </w14:textFill>
        </w:rPr>
      </w:pPr>
    </w:p>
    <w:p w14:paraId="289FEF70">
      <w:pPr>
        <w:bidi w:val="0"/>
        <w:rPr>
          <w:rFonts w:hint="eastAsia"/>
          <w:color w:val="000000" w:themeColor="text1"/>
          <w14:textFill>
            <w14:solidFill>
              <w14:schemeClr w14:val="tx1"/>
            </w14:solidFill>
          </w14:textFill>
        </w:rPr>
      </w:pPr>
    </w:p>
    <w:p w14:paraId="601F1756">
      <w:pPr>
        <w:bidi w:val="0"/>
        <w:rPr>
          <w:rFonts w:hint="eastAsia"/>
          <w:color w:val="000000" w:themeColor="text1"/>
          <w14:textFill>
            <w14:solidFill>
              <w14:schemeClr w14:val="tx1"/>
            </w14:solidFill>
          </w14:textFill>
        </w:rPr>
      </w:pPr>
    </w:p>
    <w:p w14:paraId="69531DA5">
      <w:pPr>
        <w:bidi w:val="0"/>
        <w:rPr>
          <w:rFonts w:hint="eastAsia"/>
          <w:color w:val="000000" w:themeColor="text1"/>
          <w14:textFill>
            <w14:solidFill>
              <w14:schemeClr w14:val="tx1"/>
            </w14:solidFill>
          </w14:textFill>
        </w:rPr>
      </w:pPr>
    </w:p>
    <w:p w14:paraId="7EF2BB2A">
      <w:pPr>
        <w:bidi w:val="0"/>
        <w:rPr>
          <w:rFonts w:hint="eastAsia"/>
          <w:color w:val="000000" w:themeColor="text1"/>
          <w14:textFill>
            <w14:solidFill>
              <w14:schemeClr w14:val="tx1"/>
            </w14:solidFill>
          </w14:textFill>
        </w:rPr>
      </w:pPr>
    </w:p>
    <w:p w14:paraId="6B03F564">
      <w:pPr>
        <w:bidi w:val="0"/>
        <w:rPr>
          <w:rFonts w:hint="eastAsia"/>
          <w:color w:val="000000" w:themeColor="text1"/>
          <w14:textFill>
            <w14:solidFill>
              <w14:schemeClr w14:val="tx1"/>
            </w14:solidFill>
          </w14:textFill>
        </w:rPr>
      </w:pPr>
    </w:p>
    <w:p w14:paraId="6866EFF9">
      <w:pPr>
        <w:bidi w:val="0"/>
        <w:rPr>
          <w:rFonts w:hint="eastAsia"/>
          <w:color w:val="000000" w:themeColor="text1"/>
          <w14:textFill>
            <w14:solidFill>
              <w14:schemeClr w14:val="tx1"/>
            </w14:solidFill>
          </w14:textFill>
        </w:rPr>
      </w:pPr>
    </w:p>
    <w:p w14:paraId="3953A9CD">
      <w:pPr>
        <w:bidi w:val="0"/>
        <w:rPr>
          <w:rFonts w:hint="eastAsia"/>
          <w:color w:val="000000" w:themeColor="text1"/>
          <w14:textFill>
            <w14:solidFill>
              <w14:schemeClr w14:val="tx1"/>
            </w14:solidFill>
          </w14:textFill>
        </w:rPr>
      </w:pPr>
    </w:p>
    <w:p w14:paraId="19230C4B">
      <w:pPr>
        <w:bidi w:val="0"/>
        <w:rPr>
          <w:rFonts w:hint="eastAsia"/>
          <w:color w:val="000000" w:themeColor="text1"/>
          <w14:textFill>
            <w14:solidFill>
              <w14:schemeClr w14:val="tx1"/>
            </w14:solidFill>
          </w14:textFill>
        </w:rPr>
      </w:pPr>
    </w:p>
    <w:p w14:paraId="6B4AA05C">
      <w:pPr>
        <w:pStyle w:val="32"/>
        <w:spacing w:before="100" w:beforeAutospacing="1" w:after="100" w:afterAutospacing="1" w:line="415" w:lineRule="auto"/>
        <w:ind w:left="1440"/>
        <w:rPr>
          <w:rFonts w:ascii="楷体_GB2312" w:hAnsi="宋体" w:eastAsia="楷体_GB2312" w:cs="宋体"/>
          <w:color w:val="000000" w:themeColor="text1"/>
          <w:sz w:val="44"/>
          <w:szCs w:val="44"/>
          <w14:textFill>
            <w14:solidFill>
              <w14:schemeClr w14:val="tx1"/>
            </w14:solidFill>
          </w14:textFill>
        </w:rPr>
      </w:pPr>
      <w:r>
        <w:rPr>
          <w:rFonts w:hint="eastAsia" w:ascii="楷体_GB2312" w:hAnsi="宋体" w:eastAsia="楷体_GB2312" w:cs="宋体"/>
          <w:color w:val="000000" w:themeColor="text1"/>
          <w:sz w:val="44"/>
          <w:szCs w:val="44"/>
          <w14:textFill>
            <w14:solidFill>
              <w14:schemeClr w14:val="tx1"/>
            </w14:solidFill>
          </w14:textFill>
        </w:rPr>
        <w:t>第六章 采购合同（范本）</w:t>
      </w:r>
    </w:p>
    <w:p w14:paraId="7BA4D37F">
      <w:pPr>
        <w:rPr>
          <w:color w:val="000000" w:themeColor="text1"/>
          <w14:textFill>
            <w14:solidFill>
              <w14:schemeClr w14:val="tx1"/>
            </w14:solidFill>
          </w14:textFill>
        </w:rPr>
      </w:pPr>
    </w:p>
    <w:p w14:paraId="787D2452">
      <w:pPr>
        <w:rPr>
          <w:color w:val="000000" w:themeColor="text1"/>
          <w14:textFill>
            <w14:solidFill>
              <w14:schemeClr w14:val="tx1"/>
            </w14:solidFill>
          </w14:textFill>
        </w:rPr>
        <w:sectPr>
          <w:headerReference r:id="rId14" w:type="first"/>
          <w:footerReference r:id="rId15" w:type="default"/>
          <w:headerReference r:id="rId13" w:type="even"/>
          <w:pgSz w:w="11906" w:h="16838"/>
          <w:pgMar w:top="1440" w:right="1077" w:bottom="1440" w:left="1077" w:header="851" w:footer="992" w:gutter="0"/>
          <w:cols w:space="720" w:num="1"/>
          <w:docGrid w:type="lines" w:linePitch="312" w:charSpace="0"/>
        </w:sectPr>
      </w:pPr>
    </w:p>
    <w:p w14:paraId="0B5955F4">
      <w:pPr>
        <w:rPr>
          <w:rFonts w:hint="eastAsia" w:ascii="仿宋_GB2312" w:hAnsi="仿宋" w:eastAsia="仿宋_GB2312" w:cs="宋体"/>
          <w:b/>
          <w:bCs/>
          <w:color w:val="000000" w:themeColor="text1"/>
          <w:sz w:val="32"/>
          <w:szCs w:val="32"/>
          <w:shd w:val="solid" w:color="EEECE1" w:fill="FFFFFF"/>
          <w14:textFill>
            <w14:solidFill>
              <w14:schemeClr w14:val="tx1"/>
            </w14:solidFill>
          </w14:textFill>
        </w:rPr>
      </w:pPr>
      <w:r>
        <w:rPr>
          <w:rFonts w:hint="eastAsia" w:ascii="仿宋_GB2312" w:hAnsi="仿宋" w:eastAsia="仿宋_GB2312" w:cs="宋体"/>
          <w:b/>
          <w:bCs/>
          <w:color w:val="000000" w:themeColor="text1"/>
          <w:sz w:val="32"/>
          <w:szCs w:val="32"/>
          <w:shd w:val="solid" w:color="EEECE1" w:fill="FFFFFF"/>
          <w14:textFill>
            <w14:solidFill>
              <w14:schemeClr w14:val="tx1"/>
            </w14:solidFill>
          </w14:textFill>
        </w:rPr>
        <w:br w:type="page"/>
      </w:r>
    </w:p>
    <w:p w14:paraId="2C1C7B13">
      <w:pPr>
        <w:pStyle w:val="17"/>
        <w:tabs>
          <w:tab w:val="left" w:pos="930"/>
          <w:tab w:val="left" w:pos="1980"/>
          <w:tab w:val="left" w:pos="6400"/>
        </w:tabs>
        <w:spacing w:before="240" w:line="360" w:lineRule="auto"/>
        <w:ind w:firstLine="0"/>
        <w:jc w:val="right"/>
        <w:textAlignment w:val="center"/>
        <w:rPr>
          <w:rFonts w:hint="eastAsia" w:ascii="仿宋_GB2312" w:hAnsi="仿宋" w:eastAsia="仿宋_GB2312" w:cs="宋体"/>
          <w:color w:val="000000" w:themeColor="text1"/>
          <w:sz w:val="32"/>
          <w:szCs w:val="32"/>
          <w:lang w:eastAsia="zh-CN"/>
          <w14:textFill>
            <w14:solidFill>
              <w14:schemeClr w14:val="tx1"/>
            </w14:solidFill>
          </w14:textFill>
        </w:rPr>
      </w:pPr>
      <w:r>
        <w:rPr>
          <w:rFonts w:hint="eastAsia" w:ascii="仿宋_GB2312" w:hAnsi="仿宋" w:eastAsia="仿宋_GB2312" w:cs="宋体"/>
          <w:b/>
          <w:bCs/>
          <w:color w:val="000000" w:themeColor="text1"/>
          <w:sz w:val="32"/>
          <w:szCs w:val="32"/>
          <w:shd w:val="solid" w:color="EEECE1" w:fill="FFFFFF"/>
          <w14:textFill>
            <w14:solidFill>
              <w14:schemeClr w14:val="tx1"/>
            </w14:solidFill>
          </w14:textFill>
        </w:rPr>
        <w:t>合同编号：</w:t>
      </w:r>
      <w:r>
        <w:rPr>
          <w:rFonts w:hint="eastAsia" w:ascii="仿宋_GB2312" w:hAnsi="仿宋" w:eastAsia="仿宋_GB2312" w:cs="宋体"/>
          <w:b/>
          <w:bCs/>
          <w:color w:val="000000" w:themeColor="text1"/>
          <w:sz w:val="32"/>
          <w:szCs w:val="32"/>
          <w:shd w:val="solid" w:color="EEECE1" w:fill="FFFFFF"/>
          <w:lang w:eastAsia="zh-CN"/>
          <w14:textFill>
            <w14:solidFill>
              <w14:schemeClr w14:val="tx1"/>
            </w14:solidFill>
          </w14:textFill>
        </w:rPr>
        <w:t>WHJX-ZB-2026-015</w:t>
      </w:r>
    </w:p>
    <w:p w14:paraId="45D5EAF4">
      <w:pPr>
        <w:jc w:val="center"/>
        <w:rPr>
          <w:rFonts w:hint="eastAsia" w:ascii="仿宋_GB2312" w:hAnsi="仿宋" w:eastAsia="仿宋_GB2312"/>
          <w:b/>
          <w:color w:val="000000" w:themeColor="text1"/>
          <w:sz w:val="44"/>
          <w:szCs w:val="44"/>
          <w14:textFill>
            <w14:solidFill>
              <w14:schemeClr w14:val="tx1"/>
            </w14:solidFill>
          </w14:textFill>
        </w:rPr>
      </w:pPr>
    </w:p>
    <w:p w14:paraId="5E9FDA79">
      <w:pPr>
        <w:pStyle w:val="34"/>
        <w:ind w:firstLine="880"/>
        <w:rPr>
          <w:rFonts w:hint="eastAsia" w:ascii="仿宋_GB2312" w:hAnsi="仿宋" w:eastAsia="仿宋_GB2312"/>
          <w:color w:val="000000" w:themeColor="text1"/>
          <w:sz w:val="44"/>
          <w:szCs w:val="44"/>
          <w14:textFill>
            <w14:solidFill>
              <w14:schemeClr w14:val="tx1"/>
            </w14:solidFill>
          </w14:textFill>
        </w:rPr>
      </w:pPr>
    </w:p>
    <w:p w14:paraId="32B018DB">
      <w:pPr>
        <w:pStyle w:val="34"/>
        <w:ind w:left="0" w:leftChars="0" w:firstLine="880"/>
        <w:rPr>
          <w:rFonts w:hint="eastAsia" w:ascii="仿宋_GB2312" w:hAnsi="仿宋" w:eastAsia="仿宋_GB2312"/>
          <w:color w:val="000000" w:themeColor="text1"/>
          <w:sz w:val="44"/>
          <w:szCs w:val="44"/>
          <w14:textFill>
            <w14:solidFill>
              <w14:schemeClr w14:val="tx1"/>
            </w14:solidFill>
          </w14:textFill>
        </w:rPr>
      </w:pPr>
    </w:p>
    <w:p w14:paraId="18FEE5C7">
      <w:pPr>
        <w:jc w:val="center"/>
        <w:rPr>
          <w:rFonts w:hint="eastAsia" w:ascii="仿宋_GB2312" w:hAnsi="仿宋" w:eastAsia="仿宋_GB2312"/>
          <w:b/>
          <w:color w:val="000000" w:themeColor="text1"/>
          <w:sz w:val="44"/>
          <w:szCs w:val="44"/>
          <w14:textFill>
            <w14:solidFill>
              <w14:schemeClr w14:val="tx1"/>
            </w14:solidFill>
          </w14:textFill>
        </w:rPr>
      </w:pPr>
      <w:r>
        <w:rPr>
          <w:rFonts w:hint="eastAsia" w:ascii="仿宋_GB2312" w:hAnsi="仿宋" w:eastAsia="仿宋_GB2312"/>
          <w:b/>
          <w:color w:val="000000" w:themeColor="text1"/>
          <w:sz w:val="44"/>
          <w:szCs w:val="44"/>
          <w:lang w:eastAsia="zh-CN"/>
          <w14:textFill>
            <w14:solidFill>
              <w14:schemeClr w14:val="tx1"/>
            </w14:solidFill>
          </w14:textFill>
        </w:rPr>
        <w:t>乳山市城市国有资产经营有限公司</w:t>
      </w:r>
    </w:p>
    <w:p w14:paraId="6D605273">
      <w:pPr>
        <w:ind w:firstLine="883" w:firstLineChars="200"/>
        <w:rPr>
          <w:rFonts w:hint="eastAsia" w:ascii="仿宋_GB2312" w:hAnsi="仿宋" w:eastAsia="仿宋_GB2312"/>
          <w:b/>
          <w:color w:val="000000" w:themeColor="text1"/>
          <w:sz w:val="44"/>
          <w:szCs w:val="44"/>
          <w14:textFill>
            <w14:solidFill>
              <w14:schemeClr w14:val="tx1"/>
            </w14:solidFill>
          </w14:textFill>
        </w:rPr>
      </w:pPr>
    </w:p>
    <w:p w14:paraId="35581C11">
      <w:pPr>
        <w:jc w:val="center"/>
        <w:rPr>
          <w:rFonts w:hint="eastAsia" w:ascii="仿宋_GB2312" w:hAnsi="仿宋" w:eastAsia="仿宋_GB2312"/>
          <w:b/>
          <w:color w:val="000000" w:themeColor="text1"/>
          <w:sz w:val="44"/>
          <w:szCs w:val="44"/>
          <w14:textFill>
            <w14:solidFill>
              <w14:schemeClr w14:val="tx1"/>
            </w14:solidFill>
          </w14:textFill>
        </w:rPr>
      </w:pPr>
      <w:r>
        <w:rPr>
          <w:rFonts w:hint="eastAsia" w:ascii="仿宋_GB2312" w:hAnsi="仿宋" w:eastAsia="仿宋_GB2312"/>
          <w:b/>
          <w:color w:val="000000" w:themeColor="text1"/>
          <w:sz w:val="44"/>
          <w:szCs w:val="44"/>
          <w:lang w:eastAsia="zh-CN"/>
          <w14:textFill>
            <w14:solidFill>
              <w14:schemeClr w14:val="tx1"/>
            </w14:solidFill>
          </w14:textFill>
        </w:rPr>
        <w:t>2025年年度合并财务报表审计服务项目</w:t>
      </w:r>
      <w:r>
        <w:rPr>
          <w:rFonts w:hint="eastAsia" w:ascii="仿宋_GB2312" w:hAnsi="仿宋" w:eastAsia="仿宋_GB2312"/>
          <w:b/>
          <w:color w:val="000000" w:themeColor="text1"/>
          <w:sz w:val="44"/>
          <w:szCs w:val="44"/>
          <w14:textFill>
            <w14:solidFill>
              <w14:schemeClr w14:val="tx1"/>
            </w14:solidFill>
          </w14:textFill>
        </w:rPr>
        <w:t>合同</w:t>
      </w:r>
    </w:p>
    <w:p w14:paraId="0CFA665B">
      <w:pPr>
        <w:ind w:firstLine="3080" w:firstLineChars="700"/>
        <w:rPr>
          <w:rFonts w:hint="eastAsia" w:ascii="仿宋_GB2312" w:hAnsi="仿宋" w:eastAsia="仿宋_GB2312"/>
          <w:color w:val="000000" w:themeColor="text1"/>
          <w:sz w:val="44"/>
          <w:szCs w:val="44"/>
          <w14:textFill>
            <w14:solidFill>
              <w14:schemeClr w14:val="tx1"/>
            </w14:solidFill>
          </w14:textFill>
        </w:rPr>
      </w:pPr>
    </w:p>
    <w:p w14:paraId="5E89B408">
      <w:pPr>
        <w:pStyle w:val="34"/>
        <w:ind w:left="0" w:leftChars="0" w:firstLine="880"/>
        <w:rPr>
          <w:rFonts w:hint="eastAsia" w:ascii="仿宋_GB2312" w:hAnsi="仿宋" w:eastAsia="仿宋_GB2312"/>
          <w:color w:val="000000" w:themeColor="text1"/>
          <w:sz w:val="44"/>
          <w:szCs w:val="44"/>
          <w14:textFill>
            <w14:solidFill>
              <w14:schemeClr w14:val="tx1"/>
            </w14:solidFill>
          </w14:textFill>
        </w:rPr>
      </w:pPr>
    </w:p>
    <w:p w14:paraId="5948D42C">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57BCC4C2">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0F51DEA0">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44131CA0">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3AACF2DC">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35BE3C93">
      <w:pPr>
        <w:ind w:firstLine="2080" w:firstLineChars="650"/>
        <w:rPr>
          <w:rFonts w:hint="eastAsia"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甲    方: </w:t>
      </w:r>
      <w:r>
        <w:rPr>
          <w:rFonts w:hint="eastAsia" w:ascii="仿宋_GB2312" w:hAnsi="仿宋" w:eastAsia="仿宋_GB2312"/>
          <w:color w:val="000000" w:themeColor="text1"/>
          <w:sz w:val="32"/>
          <w:szCs w:val="32"/>
          <w:lang w:eastAsia="zh-CN"/>
          <w14:textFill>
            <w14:solidFill>
              <w14:schemeClr w14:val="tx1"/>
            </w14:solidFill>
          </w14:textFill>
        </w:rPr>
        <w:t>乳山市城市国有资产经营有限公司</w:t>
      </w:r>
    </w:p>
    <w:p w14:paraId="66C1D383">
      <w:pPr>
        <w:ind w:firstLine="2080" w:firstLineChars="650"/>
        <w:rPr>
          <w:rFonts w:hint="eastAsia" w:ascii="仿宋_GB2312" w:hAnsi="仿宋" w:eastAsia="仿宋_GB2312"/>
          <w:color w:val="000000" w:themeColor="text1"/>
          <w:sz w:val="32"/>
          <w:szCs w:val="32"/>
          <w14:textFill>
            <w14:solidFill>
              <w14:schemeClr w14:val="tx1"/>
            </w14:solidFill>
          </w14:textFill>
        </w:rPr>
      </w:pPr>
    </w:p>
    <w:p w14:paraId="7BF8CC21">
      <w:pPr>
        <w:ind w:firstLine="2080" w:firstLineChars="65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乙    方: </w:t>
      </w:r>
    </w:p>
    <w:p w14:paraId="122A27EA">
      <w:pPr>
        <w:pStyle w:val="20"/>
        <w:ind w:firstLine="2728" w:firstLineChars="620"/>
        <w:rPr>
          <w:rFonts w:hint="eastAsia" w:ascii="仿宋_GB2312" w:hAnsi="仿宋" w:eastAsia="仿宋_GB2312"/>
          <w:color w:val="000000" w:themeColor="text1"/>
          <w:sz w:val="44"/>
          <w:szCs w:val="44"/>
          <w14:textFill>
            <w14:solidFill>
              <w14:schemeClr w14:val="tx1"/>
            </w14:solidFill>
          </w14:textFill>
        </w:rPr>
      </w:pPr>
    </w:p>
    <w:p w14:paraId="4488576B">
      <w:pPr>
        <w:pStyle w:val="20"/>
        <w:ind w:firstLine="1984" w:firstLineChars="62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签订日期:    年   月  日</w:t>
      </w:r>
    </w:p>
    <w:p w14:paraId="3014B97D">
      <w:pPr>
        <w:spacing w:line="360" w:lineRule="auto"/>
        <w:ind w:firstLine="624" w:firstLineChars="200"/>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br w:type="page"/>
      </w:r>
      <w:r>
        <w:rPr>
          <w:rFonts w:hint="eastAsia" w:ascii="仿宋_GB2312" w:hAnsi="仿宋" w:eastAsia="仿宋_GB2312"/>
          <w:color w:val="000000" w:themeColor="text1"/>
          <w:sz w:val="30"/>
          <w:szCs w:val="30"/>
          <w14:textFill>
            <w14:solidFill>
              <w14:schemeClr w14:val="tx1"/>
            </w14:solidFill>
          </w14:textFill>
        </w:rPr>
        <w:t>本合同于20</w:t>
      </w:r>
      <w:r>
        <w:rPr>
          <w:rFonts w:ascii="仿宋_GB2312" w:hAnsi="仿宋" w:eastAsia="仿宋_GB2312"/>
          <w:color w:val="000000" w:themeColor="text1"/>
          <w:sz w:val="30"/>
          <w:szCs w:val="30"/>
          <w:u w:val="single"/>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年</w:t>
      </w:r>
      <w:r>
        <w:rPr>
          <w:rFonts w:hint="eastAsia" w:ascii="仿宋_GB2312" w:hAnsi="仿宋" w:eastAsia="仿宋_GB2312"/>
          <w:color w:val="000000" w:themeColor="text1"/>
          <w:sz w:val="30"/>
          <w:szCs w:val="30"/>
          <w:u w:val="single"/>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月</w:t>
      </w:r>
      <w:r>
        <w:rPr>
          <w:rFonts w:hint="eastAsia" w:ascii="仿宋_GB2312" w:hAnsi="仿宋" w:eastAsia="仿宋_GB2312"/>
          <w:color w:val="000000" w:themeColor="text1"/>
          <w:sz w:val="30"/>
          <w:szCs w:val="30"/>
          <w:u w:val="single"/>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日由甲、乙两方共同签订。甲方为用户单位</w:t>
      </w:r>
      <w:r>
        <w:rPr>
          <w:rFonts w:hint="eastAsia" w:ascii="仿宋_GB2312" w:hAnsi="仿宋" w:eastAsia="仿宋_GB2312"/>
          <w:bCs/>
          <w:color w:val="000000" w:themeColor="text1"/>
          <w:sz w:val="30"/>
          <w:szCs w:val="30"/>
          <w14:textFill>
            <w14:solidFill>
              <w14:schemeClr w14:val="tx1"/>
            </w14:solidFill>
          </w14:textFill>
        </w:rPr>
        <w:t xml:space="preserve"> </w:t>
      </w:r>
      <w:r>
        <w:rPr>
          <w:rFonts w:hint="eastAsia" w:ascii="仿宋_GB2312" w:hAnsi="仿宋" w:eastAsia="仿宋_GB2312"/>
          <w:color w:val="000000" w:themeColor="text1"/>
          <w:sz w:val="30"/>
          <w:szCs w:val="30"/>
          <w14:textFill>
            <w14:solidFill>
              <w14:schemeClr w14:val="tx1"/>
            </w14:solidFill>
          </w14:textFill>
        </w:rPr>
        <w:t>、乙方为</w:t>
      </w:r>
      <w:r>
        <w:rPr>
          <w:rFonts w:hint="eastAsia" w:ascii="仿宋_GB2312" w:hAnsi="仿宋" w:eastAsia="仿宋_GB2312"/>
          <w:color w:val="000000" w:themeColor="text1"/>
          <w:sz w:val="30"/>
          <w:szCs w:val="30"/>
          <w:lang w:val="en-US" w:eastAsia="zh-CN"/>
          <w14:textFill>
            <w14:solidFill>
              <w14:schemeClr w14:val="tx1"/>
            </w14:solidFill>
          </w14:textFill>
        </w:rPr>
        <w:t>中标单位</w:t>
      </w:r>
      <w:r>
        <w:rPr>
          <w:rFonts w:hint="eastAsia" w:ascii="仿宋_GB2312" w:hAnsi="仿宋" w:eastAsia="仿宋_GB2312"/>
          <w:color w:val="000000" w:themeColor="text1"/>
          <w:sz w:val="30"/>
          <w:szCs w:val="30"/>
          <w14:textFill>
            <w14:solidFill>
              <w14:schemeClr w14:val="tx1"/>
            </w14:solidFill>
          </w14:textFill>
        </w:rPr>
        <w:t>。合同各方必须遵守《中华人民共和国民法典》，并各自履行应负的全部责任。本合同书共四份。</w:t>
      </w:r>
    </w:p>
    <w:p w14:paraId="05A90A90">
      <w:pPr>
        <w:pStyle w:val="20"/>
        <w:spacing w:line="360" w:lineRule="auto"/>
        <w:ind w:firstLine="560"/>
        <w:rPr>
          <w:rFonts w:hint="eastAsia" w:ascii="仿宋_GB2312" w:hAnsi="仿宋" w:eastAsia="仿宋_GB2312" w:cs="宋体"/>
          <w:b/>
          <w:color w:val="000000" w:themeColor="text1"/>
          <w:spacing w:val="6"/>
          <w:sz w:val="30"/>
          <w:szCs w:val="30"/>
          <w14:textFill>
            <w14:solidFill>
              <w14:schemeClr w14:val="tx1"/>
            </w14:solidFill>
          </w14:textFill>
        </w:rPr>
      </w:pPr>
      <w:r>
        <w:rPr>
          <w:rFonts w:hint="eastAsia" w:ascii="仿宋_GB2312" w:hAnsi="仿宋" w:eastAsia="仿宋_GB2312" w:cs="宋体"/>
          <w:b/>
          <w:color w:val="000000" w:themeColor="text1"/>
          <w:spacing w:val="6"/>
          <w:sz w:val="30"/>
          <w:szCs w:val="30"/>
          <w14:textFill>
            <w14:solidFill>
              <w14:schemeClr w14:val="tx1"/>
            </w14:solidFill>
          </w14:textFill>
        </w:rPr>
        <w:t>一、合同的组成部分</w:t>
      </w:r>
    </w:p>
    <w:p w14:paraId="2615DFF9">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1、</w:t>
      </w:r>
      <w:r>
        <w:rPr>
          <w:rFonts w:hint="eastAsia" w:ascii="仿宋_GB2312" w:hAnsi="仿宋" w:eastAsia="仿宋_GB2312" w:cs="宋体"/>
          <w:color w:val="000000" w:themeColor="text1"/>
          <w:spacing w:val="6"/>
          <w:sz w:val="30"/>
          <w:szCs w:val="30"/>
          <w:lang w:val="en-US" w:eastAsia="zh-CN"/>
          <w14:textFill>
            <w14:solidFill>
              <w14:schemeClr w14:val="tx1"/>
            </w14:solidFill>
          </w14:textFill>
        </w:rPr>
        <w:t>中标</w:t>
      </w:r>
      <w:r>
        <w:rPr>
          <w:rFonts w:hint="eastAsia" w:ascii="仿宋_GB2312" w:hAnsi="仿宋" w:eastAsia="仿宋_GB2312" w:cs="宋体"/>
          <w:color w:val="000000" w:themeColor="text1"/>
          <w:spacing w:val="6"/>
          <w:sz w:val="30"/>
          <w:szCs w:val="30"/>
          <w14:textFill>
            <w14:solidFill>
              <w14:schemeClr w14:val="tx1"/>
            </w14:solidFill>
          </w14:textFill>
        </w:rPr>
        <w:t>通知书</w:t>
      </w:r>
    </w:p>
    <w:p w14:paraId="3020CBA4">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2、本合同书</w:t>
      </w:r>
    </w:p>
    <w:p w14:paraId="5957DB48">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3、乙方在评审过程中补充、修改或澄清的文件</w:t>
      </w:r>
    </w:p>
    <w:p w14:paraId="030B0459">
      <w:pPr>
        <w:pStyle w:val="20"/>
        <w:spacing w:line="360" w:lineRule="auto"/>
        <w:ind w:firstLine="560"/>
        <w:rPr>
          <w:rFonts w:hint="eastAsia" w:ascii="仿宋_GB2312" w:hAnsi="仿宋" w:eastAsia="仿宋_GB2312" w:cs="宋体"/>
          <w:color w:val="000000" w:themeColor="text1"/>
          <w:spacing w:val="6"/>
          <w:sz w:val="30"/>
          <w:szCs w:val="30"/>
          <w:lang w:eastAsia="zh-CN"/>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4、</w:t>
      </w:r>
      <w:r>
        <w:rPr>
          <w:rFonts w:hint="eastAsia" w:ascii="仿宋_GB2312" w:hAnsi="仿宋" w:eastAsia="仿宋_GB2312" w:cs="宋体"/>
          <w:color w:val="000000" w:themeColor="text1"/>
          <w:spacing w:val="6"/>
          <w:sz w:val="30"/>
          <w:szCs w:val="30"/>
          <w:lang w:eastAsia="zh-CN"/>
          <w14:textFill>
            <w14:solidFill>
              <w14:schemeClr w14:val="tx1"/>
            </w14:solidFill>
          </w14:textFill>
        </w:rPr>
        <w:t>WHJX-ZB-2026-015招标文件</w:t>
      </w:r>
    </w:p>
    <w:p w14:paraId="373E64A6">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5、乙方的</w:t>
      </w:r>
      <w:r>
        <w:rPr>
          <w:rFonts w:hint="eastAsia" w:ascii="仿宋_GB2312" w:hAnsi="仿宋" w:eastAsia="仿宋_GB2312" w:cs="宋体"/>
          <w:color w:val="000000" w:themeColor="text1"/>
          <w:spacing w:val="6"/>
          <w:sz w:val="30"/>
          <w:szCs w:val="30"/>
          <w:lang w:val="en-US" w:eastAsia="zh-CN"/>
          <w14:textFill>
            <w14:solidFill>
              <w14:schemeClr w14:val="tx1"/>
            </w14:solidFill>
          </w14:textFill>
        </w:rPr>
        <w:t>投标</w:t>
      </w:r>
      <w:r>
        <w:rPr>
          <w:rFonts w:hint="eastAsia" w:ascii="仿宋_GB2312" w:hAnsi="仿宋" w:eastAsia="仿宋_GB2312" w:cs="宋体"/>
          <w:color w:val="000000" w:themeColor="text1"/>
          <w:spacing w:val="6"/>
          <w:sz w:val="30"/>
          <w:szCs w:val="30"/>
          <w14:textFill>
            <w14:solidFill>
              <w14:schemeClr w14:val="tx1"/>
            </w14:solidFill>
          </w14:textFill>
        </w:rPr>
        <w:t>文件</w:t>
      </w:r>
    </w:p>
    <w:p w14:paraId="36405101">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6、本合同附件</w:t>
      </w:r>
    </w:p>
    <w:p w14:paraId="416E4CDD">
      <w:pPr>
        <w:pStyle w:val="20"/>
        <w:spacing w:line="360" w:lineRule="auto"/>
        <w:ind w:firstLine="560"/>
        <w:rPr>
          <w:rFonts w:hint="eastAsia" w:ascii="仿宋_GB2312" w:hAnsi="仿宋" w:eastAsia="仿宋_GB2312" w:cs="宋体"/>
          <w:color w:val="000000" w:themeColor="text1"/>
          <w:spacing w:val="6"/>
          <w:sz w:val="30"/>
          <w:szCs w:val="30"/>
          <w14:textFill>
            <w14:solidFill>
              <w14:schemeClr w14:val="tx1"/>
            </w14:solidFill>
          </w14:textFill>
        </w:rPr>
      </w:pPr>
      <w:r>
        <w:rPr>
          <w:rFonts w:hint="eastAsia" w:ascii="仿宋_GB2312" w:hAnsi="仿宋" w:eastAsia="仿宋_GB2312" w:cs="宋体"/>
          <w:color w:val="000000" w:themeColor="text1"/>
          <w:spacing w:val="6"/>
          <w:sz w:val="30"/>
          <w:szCs w:val="30"/>
          <w14:textFill>
            <w14:solidFill>
              <w14:schemeClr w14:val="tx1"/>
            </w14:solidFill>
          </w14:textFill>
        </w:rPr>
        <w:t>上述文件将相互补充，合同各方必须予以遵守执行。若有不明确或不一致之处，以上列次序在先者为准。</w:t>
      </w:r>
    </w:p>
    <w:p w14:paraId="3592CC5D">
      <w:pPr>
        <w:pStyle w:val="20"/>
        <w:spacing w:line="360" w:lineRule="auto"/>
        <w:ind w:firstLine="560"/>
        <w:rPr>
          <w:rFonts w:hint="eastAsia" w:ascii="仿宋_GB2312" w:hAnsi="仿宋" w:eastAsia="仿宋_GB2312" w:cs="宋体"/>
          <w:b/>
          <w:color w:val="000000" w:themeColor="text1"/>
          <w:spacing w:val="6"/>
          <w:sz w:val="30"/>
          <w:szCs w:val="30"/>
          <w14:textFill>
            <w14:solidFill>
              <w14:schemeClr w14:val="tx1"/>
            </w14:solidFill>
          </w14:textFill>
        </w:rPr>
      </w:pPr>
      <w:r>
        <w:rPr>
          <w:rFonts w:hint="eastAsia" w:ascii="仿宋_GB2312" w:hAnsi="仿宋" w:eastAsia="仿宋_GB2312" w:cs="宋体"/>
          <w:b/>
          <w:color w:val="000000" w:themeColor="text1"/>
          <w:spacing w:val="6"/>
          <w:sz w:val="30"/>
          <w:szCs w:val="30"/>
          <w14:textFill>
            <w14:solidFill>
              <w14:schemeClr w14:val="tx1"/>
            </w14:solidFill>
          </w14:textFill>
        </w:rPr>
        <w:t>二、标的物及数量：</w:t>
      </w:r>
    </w:p>
    <w:p w14:paraId="31340AE4">
      <w:pPr>
        <w:pStyle w:val="20"/>
        <w:spacing w:line="360" w:lineRule="auto"/>
        <w:ind w:firstLine="560"/>
        <w:rPr>
          <w:rFonts w:hint="eastAsia" w:ascii="仿宋_GB2312" w:hAnsi="仿宋" w:eastAsia="仿宋_GB2312" w:cs="宋体"/>
          <w:b/>
          <w:color w:val="000000" w:themeColor="text1"/>
          <w:spacing w:val="6"/>
          <w:sz w:val="30"/>
          <w:szCs w:val="30"/>
          <w14:textFill>
            <w14:solidFill>
              <w14:schemeClr w14:val="tx1"/>
            </w14:solidFill>
          </w14:textFill>
        </w:rPr>
      </w:pPr>
      <w:r>
        <w:rPr>
          <w:rFonts w:hint="eastAsia" w:ascii="仿宋_GB2312" w:hAnsi="仿宋" w:eastAsia="仿宋_GB2312" w:cs="宋体"/>
          <w:b/>
          <w:color w:val="000000" w:themeColor="text1"/>
          <w:spacing w:val="6"/>
          <w:sz w:val="30"/>
          <w:szCs w:val="30"/>
          <w14:textFill>
            <w14:solidFill>
              <w14:schemeClr w14:val="tx1"/>
            </w14:solidFill>
          </w14:textFill>
        </w:rPr>
        <w:t>三、价款：</w:t>
      </w:r>
    </w:p>
    <w:p w14:paraId="4E3A3B5D">
      <w:pPr>
        <w:pStyle w:val="20"/>
        <w:spacing w:line="360" w:lineRule="auto"/>
        <w:ind w:firstLine="560"/>
        <w:rPr>
          <w:rFonts w:hint="eastAsia" w:ascii="仿宋_GB2312" w:hAnsi="仿宋" w:eastAsia="仿宋_GB2312"/>
          <w:bCs/>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本合同总价款为人民币</w:t>
      </w:r>
      <w:r>
        <w:rPr>
          <w:rFonts w:hint="eastAsia" w:ascii="仿宋_GB2312" w:hAnsi="仿宋" w:eastAsia="仿宋_GB2312"/>
          <w:bCs/>
          <w:color w:val="000000" w:themeColor="text1"/>
          <w:sz w:val="30"/>
          <w:szCs w:val="30"/>
          <w:u w:val="single"/>
          <w14:textFill>
            <w14:solidFill>
              <w14:schemeClr w14:val="tx1"/>
            </w14:solidFill>
          </w14:textFill>
        </w:rPr>
        <w:t xml:space="preserve">         </w:t>
      </w:r>
      <w:r>
        <w:rPr>
          <w:rFonts w:hint="eastAsia" w:ascii="仿宋_GB2312" w:hAnsi="仿宋" w:eastAsia="仿宋_GB2312"/>
          <w:bCs/>
          <w:color w:val="000000" w:themeColor="text1"/>
          <w:sz w:val="30"/>
          <w:szCs w:val="30"/>
          <w14:textFill>
            <w14:solidFill>
              <w14:schemeClr w14:val="tx1"/>
            </w14:solidFill>
          </w14:textFill>
        </w:rPr>
        <w:t>元整（￥</w:t>
      </w:r>
      <w:r>
        <w:rPr>
          <w:rFonts w:hint="eastAsia" w:ascii="仿宋_GB2312" w:hAnsi="仿宋" w:eastAsia="仿宋_GB2312"/>
          <w:bCs/>
          <w:color w:val="000000" w:themeColor="text1"/>
          <w:sz w:val="30"/>
          <w:szCs w:val="30"/>
          <w:u w:val="single"/>
          <w14:textFill>
            <w14:solidFill>
              <w14:schemeClr w14:val="tx1"/>
            </w14:solidFill>
          </w14:textFill>
        </w:rPr>
        <w:t xml:space="preserve">    </w:t>
      </w:r>
      <w:r>
        <w:rPr>
          <w:rFonts w:hint="eastAsia" w:ascii="仿宋_GB2312" w:hAnsi="仿宋" w:eastAsia="仿宋_GB2312"/>
          <w:bCs/>
          <w:color w:val="000000" w:themeColor="text1"/>
          <w:sz w:val="30"/>
          <w:szCs w:val="30"/>
          <w14:textFill>
            <w14:solidFill>
              <w14:schemeClr w14:val="tx1"/>
            </w14:solidFill>
          </w14:textFill>
        </w:rPr>
        <w:t>元）。</w:t>
      </w:r>
    </w:p>
    <w:p w14:paraId="36E403BC">
      <w:pPr>
        <w:spacing w:line="360" w:lineRule="auto"/>
        <w:ind w:firstLine="600" w:firstLineChars="200"/>
        <w:rPr>
          <w:rFonts w:ascii="仿宋_GB2312" w:hAnsi="仿宋" w:eastAsia="仿宋_GB2312"/>
          <w:b/>
          <w:bCs/>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四、质量及专利权</w:t>
      </w:r>
    </w:p>
    <w:p w14:paraId="5B8AC4B5">
      <w:pPr>
        <w:spacing w:line="360" w:lineRule="auto"/>
        <w:ind w:firstLine="600" w:firstLineChars="200"/>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１.乙方提供的标的物的技术参数必须符合该项目的采购文件的要求、乙方</w:t>
      </w:r>
      <w:r>
        <w:rPr>
          <w:rFonts w:hint="eastAsia" w:ascii="仿宋_GB2312" w:hAnsi="仿宋" w:eastAsia="仿宋_GB2312"/>
          <w:color w:val="000000" w:themeColor="text1"/>
          <w:sz w:val="30"/>
          <w:szCs w:val="30"/>
          <w:lang w:val="en-US" w:eastAsia="zh-CN"/>
          <w14:textFill>
            <w14:solidFill>
              <w14:schemeClr w14:val="tx1"/>
            </w14:solidFill>
          </w14:textFill>
        </w:rPr>
        <w:t>投标</w:t>
      </w:r>
      <w:r>
        <w:rPr>
          <w:rFonts w:hint="eastAsia" w:ascii="仿宋_GB2312" w:hAnsi="仿宋" w:eastAsia="仿宋_GB2312"/>
          <w:color w:val="000000" w:themeColor="text1"/>
          <w:sz w:val="30"/>
          <w:szCs w:val="30"/>
          <w14:textFill>
            <w14:solidFill>
              <w14:schemeClr w14:val="tx1"/>
            </w14:solidFill>
          </w14:textFill>
        </w:rPr>
        <w:t>文件的承诺及乙方在评审过程中做出的澄清、说明或者补正内容。</w:t>
      </w:r>
    </w:p>
    <w:p w14:paraId="5889FE9E">
      <w:pPr>
        <w:widowControl/>
        <w:tabs>
          <w:tab w:val="left" w:pos="1080"/>
          <w:tab w:val="left" w:pos="1260"/>
        </w:tabs>
        <w:spacing w:line="360" w:lineRule="auto"/>
        <w:ind w:firstLine="600" w:firstLineChars="200"/>
        <w:jc w:val="left"/>
        <w:rPr>
          <w:rFonts w:ascii="仿宋_GB2312" w:hAnsi="仿宋" w:eastAsia="仿宋_GB2312"/>
          <w:color w:val="000000" w:themeColor="text1"/>
          <w:kern w:val="0"/>
          <w:sz w:val="30"/>
          <w:szCs w:val="30"/>
          <w14:textFill>
            <w14:solidFill>
              <w14:schemeClr w14:val="tx1"/>
            </w14:solidFill>
          </w14:textFill>
        </w:rPr>
      </w:pPr>
      <w:r>
        <w:rPr>
          <w:rFonts w:hint="eastAsia" w:ascii="仿宋_GB2312" w:hAnsi="仿宋" w:eastAsia="仿宋_GB2312"/>
          <w:color w:val="000000" w:themeColor="text1"/>
          <w:kern w:val="0"/>
          <w:sz w:val="30"/>
          <w:szCs w:val="30"/>
          <w14:textFill>
            <w14:solidFill>
              <w14:schemeClr w14:val="tx1"/>
            </w14:solidFill>
          </w14:textFill>
        </w:rPr>
        <w:t>2.乙方应保证甲方在中华人民共和国境内使用其提供的标的物或标的物的任何一部分时，免受第三方提起的侵犯其专利权、商标权、著作权或其他产权纠纷，否则由乙方承担一切法律责任。</w:t>
      </w:r>
    </w:p>
    <w:p w14:paraId="4DA87405">
      <w:pPr>
        <w:pStyle w:val="20"/>
        <w:tabs>
          <w:tab w:val="left" w:pos="60"/>
        </w:tabs>
        <w:spacing w:line="360" w:lineRule="auto"/>
        <w:ind w:left="665"/>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3.服务期：</w:t>
      </w:r>
      <w:r>
        <w:rPr>
          <w:rFonts w:hint="eastAsia" w:ascii="仿宋_GB2312" w:hAnsi="仿宋" w:eastAsia="仿宋_GB2312"/>
          <w:color w:val="000000" w:themeColor="text1"/>
          <w:sz w:val="30"/>
          <w:szCs w:val="30"/>
          <w:u w:val="single"/>
          <w:lang w:eastAsia="zh-CN"/>
          <w14:textFill>
            <w14:solidFill>
              <w14:schemeClr w14:val="tx1"/>
            </w14:solidFill>
          </w14:textFill>
        </w:rPr>
        <w:t>自合同签订之日起至完成审计服务止，本项目采用一次采购三年沿用，当年服务期满后，进行服务能力、服务质量等方面综合考核，考核合格后可续签合同，考核不合格不再续签，每次续签一年，最多续签两次</w:t>
      </w:r>
      <w:r>
        <w:rPr>
          <w:rFonts w:hint="eastAsia" w:ascii="仿宋_GB2312" w:hAnsi="仿宋" w:eastAsia="仿宋_GB2312"/>
          <w:color w:val="000000" w:themeColor="text1"/>
          <w:sz w:val="30"/>
          <w:szCs w:val="30"/>
          <w:u w:val="single"/>
          <w:lang w:val="en-US" w:eastAsia="zh-CN"/>
          <w14:textFill>
            <w14:solidFill>
              <w14:schemeClr w14:val="tx1"/>
            </w14:solidFill>
          </w14:textFill>
        </w:rPr>
        <w:t>。</w:t>
      </w:r>
      <w:r>
        <w:rPr>
          <w:rFonts w:hint="eastAsia" w:ascii="仿宋_GB2312" w:hAnsi="仿宋" w:eastAsia="仿宋_GB2312"/>
          <w:color w:val="000000" w:themeColor="text1"/>
          <w:sz w:val="30"/>
          <w:szCs w:val="30"/>
          <w14:textFill>
            <w14:solidFill>
              <w14:schemeClr w14:val="tx1"/>
            </w14:solidFill>
          </w14:textFill>
        </w:rPr>
        <w:t>。</w:t>
      </w:r>
      <w:r>
        <w:rPr>
          <w:rFonts w:hint="eastAsia" w:ascii="仿宋_GB2312" w:hAnsi="仿宋" w:eastAsia="仿宋_GB2312" w:cs="宋体"/>
          <w:color w:val="000000" w:themeColor="text1"/>
          <w:sz w:val="30"/>
          <w:szCs w:val="30"/>
          <w14:textFill>
            <w14:solidFill>
              <w14:schemeClr w14:val="tx1"/>
            </w14:solidFill>
          </w14:textFill>
        </w:rPr>
        <w:t xml:space="preserve"> </w:t>
      </w:r>
    </w:p>
    <w:p w14:paraId="3B74772D">
      <w:pPr>
        <w:spacing w:line="360" w:lineRule="auto"/>
        <w:ind w:left="560"/>
        <w:rPr>
          <w:rFonts w:ascii="仿宋_GB2312" w:hAnsi="仿宋" w:eastAsia="仿宋_GB2312" w:cs="宋体"/>
          <w:b/>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五、服务地点及联系人：</w:t>
      </w:r>
    </w:p>
    <w:p w14:paraId="3FE585E1">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服务地点：甲方指定地点。</w:t>
      </w:r>
    </w:p>
    <w:p w14:paraId="1C7690C9">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联系人：</w:t>
      </w:r>
      <w:r>
        <w:rPr>
          <w:rFonts w:hint="eastAsia" w:ascii="仿宋_GB2312" w:hAnsi="仿宋" w:eastAsia="仿宋_GB2312" w:cs="宋体"/>
          <w:color w:val="000000" w:themeColor="text1"/>
          <w:sz w:val="30"/>
          <w:szCs w:val="30"/>
          <w:u w:val="single"/>
          <w14:textFill>
            <w14:solidFill>
              <w14:schemeClr w14:val="tx1"/>
            </w14:solidFill>
          </w14:textFill>
        </w:rPr>
        <w:t xml:space="preserve"> </w:t>
      </w:r>
      <w:r>
        <w:rPr>
          <w:rFonts w:hint="eastAsia" w:ascii="仿宋_GB2312" w:hAnsi="仿宋" w:eastAsia="仿宋_GB2312" w:cs="宋体"/>
          <w:color w:val="000000" w:themeColor="text1"/>
          <w:sz w:val="30"/>
          <w:szCs w:val="30"/>
          <w14:textFill>
            <w14:solidFill>
              <w14:schemeClr w14:val="tx1"/>
            </w14:solidFill>
          </w14:textFill>
        </w:rPr>
        <w:t>；</w:t>
      </w:r>
    </w:p>
    <w:p w14:paraId="4B64A689">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联系电话：</w:t>
      </w:r>
      <w:r>
        <w:rPr>
          <w:rFonts w:hint="eastAsia" w:ascii="仿宋_GB2312" w:hAnsi="仿宋" w:eastAsia="仿宋_GB2312" w:cs="宋体"/>
          <w:color w:val="000000" w:themeColor="text1"/>
          <w:sz w:val="30"/>
          <w:szCs w:val="30"/>
          <w:u w:val="single"/>
          <w14:textFill>
            <w14:solidFill>
              <w14:schemeClr w14:val="tx1"/>
            </w14:solidFill>
          </w14:textFill>
        </w:rPr>
        <w:t xml:space="preserve"> </w:t>
      </w:r>
      <w:r>
        <w:rPr>
          <w:rFonts w:hint="eastAsia" w:ascii="仿宋_GB2312" w:hAnsi="仿宋" w:eastAsia="仿宋_GB2312" w:cs="宋体"/>
          <w:color w:val="000000" w:themeColor="text1"/>
          <w:sz w:val="30"/>
          <w:szCs w:val="30"/>
          <w14:textFill>
            <w14:solidFill>
              <w14:schemeClr w14:val="tx1"/>
            </w14:solidFill>
          </w14:textFill>
        </w:rPr>
        <w:t>。</w:t>
      </w:r>
    </w:p>
    <w:p w14:paraId="0205822F">
      <w:pPr>
        <w:spacing w:line="360" w:lineRule="auto"/>
        <w:ind w:firstLine="525"/>
        <w:rPr>
          <w:rFonts w:ascii="仿宋_GB2312" w:hAnsi="仿宋" w:eastAsia="仿宋_GB2312" w:cs="宋体"/>
          <w:b/>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六、交付期： 。</w:t>
      </w:r>
    </w:p>
    <w:p w14:paraId="422ED030">
      <w:pPr>
        <w:spacing w:line="360" w:lineRule="auto"/>
        <w:ind w:firstLine="525"/>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七、验收</w:t>
      </w:r>
    </w:p>
    <w:p w14:paraId="3CCCE5B9">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1、乙方提供的服务标的物必须符合国家、省、市有关部门的相关规定，且满足本项目相关需求。</w:t>
      </w:r>
    </w:p>
    <w:p w14:paraId="0BE0D833">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4EE0E5DA">
      <w:pPr>
        <w:pStyle w:val="20"/>
        <w:tabs>
          <w:tab w:val="left" w:pos="720"/>
          <w:tab w:val="left" w:pos="900"/>
        </w:tabs>
        <w:spacing w:line="360" w:lineRule="auto"/>
        <w:ind w:left="50" w:leftChars="24" w:firstLine="590" w:firstLineChars="196"/>
        <w:rPr>
          <w:rFonts w:ascii="仿宋_GB2312" w:hAnsi="仿宋" w:eastAsia="仿宋_GB2312" w:cs="宋体"/>
          <w:b/>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八、付款：</w:t>
      </w:r>
    </w:p>
    <w:p w14:paraId="0D6C41AD">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（1）本合同以人民币付款。</w:t>
      </w:r>
    </w:p>
    <w:p w14:paraId="1877BD7C">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（2）付款方式：</w:t>
      </w:r>
      <w:r>
        <w:rPr>
          <w:rFonts w:hint="eastAsia" w:ascii="仿宋_GB2312" w:hAnsi="仿宋" w:eastAsia="仿宋_GB2312" w:cs="宋体"/>
          <w:color w:val="000000" w:themeColor="text1"/>
          <w:sz w:val="30"/>
          <w:szCs w:val="30"/>
          <w:lang w:val="en-US" w:eastAsia="zh-CN"/>
          <w14:textFill>
            <w14:solidFill>
              <w14:schemeClr w14:val="tx1"/>
            </w14:solidFill>
          </w14:textFill>
        </w:rPr>
        <w:t>（1）</w:t>
      </w:r>
      <w:r>
        <w:rPr>
          <w:rFonts w:hint="eastAsia" w:ascii="仿宋_GB2312" w:hAnsi="仿宋" w:eastAsia="仿宋_GB2312" w:cs="宋体"/>
          <w:color w:val="000000" w:themeColor="text1"/>
          <w:sz w:val="30"/>
          <w:szCs w:val="30"/>
          <w:lang w:eastAsia="zh-CN"/>
          <w14:textFill>
            <w14:solidFill>
              <w14:schemeClr w14:val="tx1"/>
            </w14:solidFill>
          </w14:textFill>
        </w:rPr>
        <w:t>乙方向甲方出具审计报告，甲方在收到盖章电子版审计报告无异议后，支付至当年合同价款的50%；第二年支付剩余合同价款的50%</w:t>
      </w:r>
      <w:r>
        <w:rPr>
          <w:rFonts w:hint="eastAsia" w:ascii="仿宋_GB2312" w:hAnsi="仿宋" w:eastAsia="仿宋_GB2312" w:cs="宋体"/>
          <w:color w:val="000000" w:themeColor="text1"/>
          <w:sz w:val="30"/>
          <w:szCs w:val="30"/>
          <w14:textFill>
            <w14:solidFill>
              <w14:schemeClr w14:val="tx1"/>
            </w14:solidFill>
          </w14:textFill>
        </w:rPr>
        <w:t>；</w:t>
      </w:r>
      <w:bookmarkStart w:id="0" w:name="_GoBack"/>
      <w:bookmarkEnd w:id="0"/>
      <w:r>
        <w:rPr>
          <w:rFonts w:hint="eastAsia" w:ascii="仿宋_GB2312" w:hAnsi="仿宋" w:eastAsia="仿宋_GB2312" w:cs="宋体"/>
          <w:color w:val="000000" w:themeColor="text1"/>
          <w:sz w:val="30"/>
          <w:szCs w:val="30"/>
          <w14:textFill>
            <w14:solidFill>
              <w14:schemeClr w14:val="tx1"/>
            </w14:solidFill>
          </w14:textFill>
        </w:rPr>
        <w:t>（</w:t>
      </w:r>
      <w:r>
        <w:rPr>
          <w:rFonts w:hint="eastAsia" w:ascii="仿宋_GB2312" w:hAnsi="仿宋" w:eastAsia="仿宋_GB2312" w:cs="宋体"/>
          <w:color w:val="000000" w:themeColor="text1"/>
          <w:sz w:val="30"/>
          <w:szCs w:val="30"/>
          <w:lang w:val="en-US" w:eastAsia="zh-CN"/>
          <w14:textFill>
            <w14:solidFill>
              <w14:schemeClr w14:val="tx1"/>
            </w14:solidFill>
          </w14:textFill>
        </w:rPr>
        <w:t>2</w:t>
      </w:r>
      <w:r>
        <w:rPr>
          <w:rFonts w:hint="eastAsia" w:ascii="仿宋_GB2312" w:hAnsi="仿宋" w:eastAsia="仿宋_GB2312" w:cs="宋体"/>
          <w:color w:val="000000" w:themeColor="text1"/>
          <w:sz w:val="30"/>
          <w:szCs w:val="30"/>
          <w14:textFill>
            <w14:solidFill>
              <w14:schemeClr w14:val="tx1"/>
            </w14:solidFill>
          </w14:textFill>
        </w:rPr>
        <w:t>）声明文书、鉴证文件、访谈文书、咨询服务等包含在以上费用中，不再另行结算。</w:t>
      </w:r>
      <w:r>
        <w:rPr>
          <w:rFonts w:hint="eastAsia" w:ascii="仿宋_GB2312" w:hAnsi="仿宋" w:eastAsia="仿宋_GB2312" w:cs="宋体"/>
          <w:color w:val="000000" w:themeColor="text1"/>
          <w:sz w:val="30"/>
          <w:szCs w:val="30"/>
          <w:lang w:val="en-US" w:eastAsia="zh-CN"/>
          <w14:textFill>
            <w14:solidFill>
              <w14:schemeClr w14:val="tx1"/>
            </w14:solidFill>
          </w14:textFill>
        </w:rPr>
        <w:t xml:space="preserve">  </w:t>
      </w:r>
      <w:r>
        <w:rPr>
          <w:rFonts w:hint="eastAsia" w:ascii="仿宋_GB2312" w:hAnsi="仿宋" w:eastAsia="仿宋_GB2312" w:cs="宋体"/>
          <w:color w:val="000000" w:themeColor="text1"/>
          <w:sz w:val="30"/>
          <w:szCs w:val="30"/>
          <w14:textFill>
            <w14:solidFill>
              <w14:schemeClr w14:val="tx1"/>
            </w14:solidFill>
          </w14:textFill>
        </w:rPr>
        <w:t xml:space="preserve"> </w:t>
      </w:r>
    </w:p>
    <w:p w14:paraId="77F9CDAE">
      <w:pPr>
        <w:pStyle w:val="20"/>
        <w:tabs>
          <w:tab w:val="left" w:pos="1040"/>
        </w:tabs>
        <w:spacing w:line="360" w:lineRule="auto"/>
        <w:ind w:left="50" w:firstLine="600" w:firstLineChars="200"/>
        <w:jc w:val="left"/>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（3）付款按以下资信办理</w:t>
      </w:r>
    </w:p>
    <w:p w14:paraId="173BA87D">
      <w:pPr>
        <w:pStyle w:val="20"/>
        <w:tabs>
          <w:tab w:val="left" w:pos="1040"/>
        </w:tabs>
        <w:spacing w:line="360" w:lineRule="auto"/>
        <w:ind w:firstLine="1365" w:firstLineChars="455"/>
        <w:jc w:val="left"/>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收 款 人：</w:t>
      </w:r>
    </w:p>
    <w:p w14:paraId="3B994DAC">
      <w:pPr>
        <w:pStyle w:val="20"/>
        <w:tabs>
          <w:tab w:val="left" w:pos="1040"/>
        </w:tabs>
        <w:spacing w:line="360" w:lineRule="auto"/>
        <w:ind w:firstLine="1365" w:firstLineChars="455"/>
        <w:jc w:val="left"/>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开户银行：</w:t>
      </w:r>
    </w:p>
    <w:p w14:paraId="47D9AFE0">
      <w:pPr>
        <w:pStyle w:val="20"/>
        <w:tabs>
          <w:tab w:val="left" w:pos="1040"/>
        </w:tabs>
        <w:spacing w:line="360" w:lineRule="auto"/>
        <w:ind w:firstLine="1365" w:firstLineChars="455"/>
        <w:jc w:val="left"/>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银行账号：</w:t>
      </w:r>
    </w:p>
    <w:p w14:paraId="6F84538E">
      <w:pPr>
        <w:spacing w:line="360" w:lineRule="auto"/>
        <w:ind w:firstLine="1365" w:firstLineChars="455"/>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联 系 人：</w:t>
      </w:r>
    </w:p>
    <w:p w14:paraId="1288C021">
      <w:pPr>
        <w:spacing w:line="360" w:lineRule="auto"/>
        <w:ind w:firstLine="1365" w:firstLineChars="455"/>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联系电话：</w:t>
      </w:r>
    </w:p>
    <w:p w14:paraId="3B6C9372">
      <w:pPr>
        <w:pStyle w:val="20"/>
        <w:spacing w:line="360" w:lineRule="auto"/>
        <w:ind w:left="50" w:firstLine="640"/>
        <w:rPr>
          <w:rFonts w:ascii="仿宋_GB2312" w:hAnsi="仿宋" w:eastAsia="仿宋_GB2312" w:cs="宋体"/>
          <w:b/>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九、服务要求：</w:t>
      </w:r>
    </w:p>
    <w:p w14:paraId="1CF2DE3E">
      <w:pPr>
        <w:pStyle w:val="20"/>
        <w:spacing w:line="360" w:lineRule="auto"/>
        <w:ind w:left="50" w:firstLine="638"/>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lang w:eastAsia="zh-CN"/>
          <w14:textFill>
            <w14:solidFill>
              <w14:schemeClr w14:val="tx1"/>
            </w14:solidFill>
          </w14:textFill>
        </w:rPr>
        <w:t>当年服务期满后，进行服务能力、服务质量等方面综合考核，考核合格后可续签合同，考核不合格不再续签。</w:t>
      </w:r>
    </w:p>
    <w:p w14:paraId="06576DDD">
      <w:pPr>
        <w:spacing w:line="360" w:lineRule="auto"/>
        <w:ind w:left="-10" w:firstLine="561"/>
        <w:rPr>
          <w:rFonts w:ascii="仿宋_GB2312" w:hAnsi="仿宋" w:eastAsia="仿宋_GB2312" w:cs="宋体"/>
          <w:b/>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十、变更与修改</w:t>
      </w:r>
    </w:p>
    <w:p w14:paraId="2C0472AF">
      <w:pPr>
        <w:pStyle w:val="20"/>
        <w:spacing w:line="360" w:lineRule="auto"/>
        <w:ind w:left="50" w:firstLine="638"/>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乙方应严格按合同要求提供服务，未经甲方书面同意，乙方不得擅自就合同标的物的数量、质量、服务起始时间或服务期限、技术规格以及其他的合同条款进行变更、修改。</w:t>
      </w:r>
    </w:p>
    <w:p w14:paraId="353F1445">
      <w:pPr>
        <w:spacing w:line="360" w:lineRule="auto"/>
        <w:ind w:firstLine="602"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b/>
          <w:color w:val="000000" w:themeColor="text1"/>
          <w:sz w:val="30"/>
          <w:szCs w:val="30"/>
          <w14:textFill>
            <w14:solidFill>
              <w14:schemeClr w14:val="tx1"/>
            </w14:solidFill>
          </w14:textFill>
        </w:rPr>
        <w:t>十一、</w:t>
      </w:r>
      <w:r>
        <w:rPr>
          <w:rFonts w:hint="eastAsia" w:ascii="仿宋_GB2312" w:hAnsi="仿宋" w:eastAsia="仿宋_GB2312" w:cs="宋体"/>
          <w:b/>
          <w:bCs/>
          <w:color w:val="000000" w:themeColor="text1"/>
          <w:sz w:val="30"/>
          <w:szCs w:val="30"/>
          <w14:textFill>
            <w14:solidFill>
              <w14:schemeClr w14:val="tx1"/>
            </w14:solidFill>
          </w14:textFill>
        </w:rPr>
        <w:t>合同解除：</w:t>
      </w:r>
    </w:p>
    <w:p w14:paraId="384834D9">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有下列情况之一的，招标公司经甲方书面同意，可向乙方发出书面通知，解除本合同。</w:t>
      </w:r>
    </w:p>
    <w:p w14:paraId="03D45577">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（1）乙方未能在合同约定的限期内履行合同义务的；</w:t>
      </w:r>
    </w:p>
    <w:p w14:paraId="220E5EAF">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（2）乙方没有按照合同约定的要求交付标的物，或标的物验收不合格的；</w:t>
      </w:r>
    </w:p>
    <w:p w14:paraId="41EC20FA">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（3）乙方未经书面同意部分转让或全部转让其应履行的合同义务；</w:t>
      </w:r>
    </w:p>
    <w:p w14:paraId="4B37C76D">
      <w:pPr>
        <w:spacing w:line="360" w:lineRule="auto"/>
        <w:ind w:firstLine="602" w:firstLineChars="200"/>
        <w:rPr>
          <w:rFonts w:ascii="仿宋_GB2312" w:hAnsi="仿宋" w:eastAsia="仿宋_GB2312" w:cs="宋体"/>
          <w:b/>
          <w:bCs/>
          <w:color w:val="000000" w:themeColor="text1"/>
          <w:sz w:val="30"/>
          <w:szCs w:val="30"/>
          <w14:textFill>
            <w14:solidFill>
              <w14:schemeClr w14:val="tx1"/>
            </w14:solidFill>
          </w14:textFill>
        </w:rPr>
      </w:pPr>
      <w:r>
        <w:rPr>
          <w:rFonts w:hint="eastAsia" w:ascii="仿宋_GB2312" w:hAnsi="仿宋" w:eastAsia="仿宋_GB2312" w:cs="宋体"/>
          <w:b/>
          <w:bCs/>
          <w:color w:val="000000" w:themeColor="text1"/>
          <w:sz w:val="30"/>
          <w:szCs w:val="30"/>
          <w14:textFill>
            <w14:solidFill>
              <w14:schemeClr w14:val="tx1"/>
            </w14:solidFill>
          </w14:textFill>
        </w:rPr>
        <w:t>十二、违约赔偿：</w:t>
      </w:r>
    </w:p>
    <w:p w14:paraId="470D6F06">
      <w:pPr>
        <w:spacing w:line="360" w:lineRule="auto"/>
        <w:ind w:firstLine="534"/>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1、除“不可抗力”外，乙方延期履行合同或验收不合格而造成的损失由乙方承担。“不可抗力”仅限于战争、严重火灾、洪水、台风、地震及甲方认可的其他事件。</w:t>
      </w:r>
    </w:p>
    <w:p w14:paraId="016CB848">
      <w:pPr>
        <w:spacing w:line="360" w:lineRule="auto"/>
        <w:ind w:firstLine="534"/>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2、乙方逾期履行合同的，除甲方书面同意的原因外，每逾期一日按照逾期部分合同价款的3‰向甲方交纳违约金，不足一日，按一日计算（下同）。</w:t>
      </w:r>
    </w:p>
    <w:p w14:paraId="72A9F35E">
      <w:pPr>
        <w:spacing w:line="360" w:lineRule="auto"/>
        <w:ind w:firstLine="534"/>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564771E2">
      <w:pPr>
        <w:spacing w:line="360" w:lineRule="auto"/>
        <w:ind w:firstLine="534"/>
        <w:rPr>
          <w:rFonts w:ascii="仿宋_GB2312" w:hAnsi="仿宋" w:eastAsia="仿宋_GB2312" w:cs="宋体"/>
          <w:b/>
          <w:bCs/>
          <w:color w:val="000000" w:themeColor="text1"/>
          <w:sz w:val="30"/>
          <w:szCs w:val="30"/>
          <w14:textFill>
            <w14:solidFill>
              <w14:schemeClr w14:val="tx1"/>
            </w14:solidFill>
          </w14:textFill>
        </w:rPr>
      </w:pPr>
      <w:r>
        <w:rPr>
          <w:rFonts w:hint="eastAsia" w:ascii="仿宋_GB2312" w:hAnsi="仿宋" w:eastAsia="仿宋_GB2312" w:cs="宋体"/>
          <w:b/>
          <w:bCs/>
          <w:color w:val="000000" w:themeColor="text1"/>
          <w:sz w:val="30"/>
          <w:szCs w:val="30"/>
          <w14:textFill>
            <w14:solidFill>
              <w14:schemeClr w14:val="tx1"/>
            </w14:solidFill>
          </w14:textFill>
        </w:rPr>
        <w:t>十三、争议解决：</w:t>
      </w:r>
    </w:p>
    <w:p w14:paraId="16611EEB">
      <w:pPr>
        <w:spacing w:line="360" w:lineRule="auto"/>
        <w:ind w:firstLine="600" w:firstLineChars="200"/>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1、合同双方应通过友好协商，解决执行本合同中所发生的或与本合同有关的一切争议，如协商不成，可向乳山市人民法院提起诉讼；</w:t>
      </w:r>
    </w:p>
    <w:p w14:paraId="321D201B">
      <w:pPr>
        <w:spacing w:line="360" w:lineRule="auto"/>
        <w:ind w:firstLine="534"/>
        <w:rPr>
          <w:rFonts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2、在诉讼期间，本合同无争议的部分应继续执行。</w:t>
      </w:r>
    </w:p>
    <w:p w14:paraId="5AA4A285">
      <w:pPr>
        <w:spacing w:line="360" w:lineRule="auto"/>
        <w:ind w:firstLine="602" w:firstLineChars="200"/>
        <w:rPr>
          <w:rFonts w:ascii="仿宋_GB2312" w:hAnsi="仿宋" w:eastAsia="仿宋_GB2312" w:cs="宋体"/>
          <w:b/>
          <w:bCs/>
          <w:color w:val="000000" w:themeColor="text1"/>
          <w:sz w:val="30"/>
          <w:szCs w:val="30"/>
          <w14:textFill>
            <w14:solidFill>
              <w14:schemeClr w14:val="tx1"/>
            </w14:solidFill>
          </w14:textFill>
        </w:rPr>
      </w:pPr>
      <w:r>
        <w:rPr>
          <w:rFonts w:hint="eastAsia" w:ascii="仿宋_GB2312" w:hAnsi="仿宋" w:eastAsia="仿宋_GB2312" w:cs="宋体"/>
          <w:b/>
          <w:bCs/>
          <w:color w:val="000000" w:themeColor="text1"/>
          <w:sz w:val="30"/>
          <w:szCs w:val="30"/>
          <w14:textFill>
            <w14:solidFill>
              <w14:schemeClr w14:val="tx1"/>
            </w14:solidFill>
          </w14:textFill>
        </w:rPr>
        <w:t>十四、合同生效：</w:t>
      </w:r>
    </w:p>
    <w:p w14:paraId="6A8BCA0C">
      <w:pPr>
        <w:spacing w:line="360" w:lineRule="auto"/>
        <w:ind w:firstLine="600" w:firstLineChars="20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本合同由双方代表签字或加盖双方公章或合同章后生效。</w:t>
      </w:r>
    </w:p>
    <w:p w14:paraId="00A86246">
      <w:pPr>
        <w:widowControl/>
        <w:spacing w:line="360" w:lineRule="auto"/>
        <w:ind w:firstLine="605" w:firstLineChars="201"/>
        <w:jc w:val="left"/>
        <w:rPr>
          <w:rFonts w:hint="eastAsia" w:ascii="仿宋_GB2312" w:hAnsi="仿宋" w:eastAsia="仿宋_GB2312" w:cs="宋体"/>
          <w:color w:val="000000" w:themeColor="text1"/>
          <w:sz w:val="30"/>
          <w:szCs w:val="30"/>
          <w:shd w:val="pct10" w:color="auto" w:fill="FFFFFF"/>
          <w14:textFill>
            <w14:solidFill>
              <w14:schemeClr w14:val="tx1"/>
            </w14:solidFill>
          </w14:textFill>
        </w:rPr>
      </w:pPr>
      <w:r>
        <w:rPr>
          <w:rFonts w:hint="eastAsia" w:ascii="仿宋_GB2312" w:hAnsi="仿宋" w:eastAsia="仿宋_GB2312" w:cs="宋体"/>
          <w:b/>
          <w:bCs/>
          <w:color w:val="000000" w:themeColor="text1"/>
          <w:sz w:val="30"/>
          <w:szCs w:val="30"/>
          <w14:textFill>
            <w14:solidFill>
              <w14:schemeClr w14:val="tx1"/>
            </w14:solidFill>
          </w14:textFill>
        </w:rPr>
        <w:t>十五、签约地点：</w:t>
      </w:r>
      <w:r>
        <w:rPr>
          <w:rFonts w:hint="eastAsia" w:ascii="仿宋_GB2312" w:hAnsi="仿宋" w:eastAsia="仿宋_GB2312" w:cs="宋体"/>
          <w:color w:val="000000" w:themeColor="text1"/>
          <w:sz w:val="30"/>
          <w:szCs w:val="30"/>
          <w14:textFill>
            <w14:solidFill>
              <w14:schemeClr w14:val="tx1"/>
            </w14:solidFill>
          </w14:textFill>
        </w:rPr>
        <w:t>山东省乳山市。</w:t>
      </w:r>
    </w:p>
    <w:p w14:paraId="53E2DEA5">
      <w:pPr>
        <w:spacing w:line="360" w:lineRule="auto"/>
        <w:ind w:firstLine="605" w:firstLineChars="201"/>
        <w:rPr>
          <w:rFonts w:hint="eastAsia" w:ascii="仿宋_GB2312" w:hAnsi="仿宋" w:eastAsia="仿宋_GB2312" w:cs="宋体"/>
          <w:b/>
          <w:bCs/>
          <w:color w:val="000000" w:themeColor="text1"/>
          <w:sz w:val="30"/>
          <w:szCs w:val="30"/>
          <w14:textFill>
            <w14:solidFill>
              <w14:schemeClr w14:val="tx1"/>
            </w14:solidFill>
          </w14:textFill>
        </w:rPr>
      </w:pPr>
      <w:r>
        <w:rPr>
          <w:rFonts w:hint="eastAsia" w:ascii="仿宋_GB2312" w:hAnsi="仿宋" w:eastAsia="仿宋_GB2312" w:cs="宋体"/>
          <w:b/>
          <w:bCs/>
          <w:color w:val="000000" w:themeColor="text1"/>
          <w:sz w:val="30"/>
          <w:szCs w:val="30"/>
          <w14:textFill>
            <w14:solidFill>
              <w14:schemeClr w14:val="tx1"/>
            </w14:solidFill>
          </w14:textFill>
        </w:rPr>
        <w:t>十六、通知与送达</w:t>
      </w:r>
    </w:p>
    <w:p w14:paraId="129C00F7">
      <w:pPr>
        <w:spacing w:line="360" w:lineRule="auto"/>
        <w:ind w:firstLine="600" w:firstLineChars="20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64962E6">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双方地址与联系方式如下：</w:t>
      </w:r>
    </w:p>
    <w:p w14:paraId="5B9FCC9E">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如致甲方：</w:t>
      </w:r>
    </w:p>
    <w:p w14:paraId="7F2CF540">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w:t>
      </w:r>
    </w:p>
    <w:p w14:paraId="56F23C54">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地址：【】</w:t>
      </w:r>
    </w:p>
    <w:p w14:paraId="05287B23">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电话：【】</w:t>
      </w:r>
    </w:p>
    <w:p w14:paraId="10C5F2F9">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邮政编码：【】</w:t>
      </w:r>
    </w:p>
    <w:p w14:paraId="4C1A3E51">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如致乙方：</w:t>
      </w:r>
    </w:p>
    <w:p w14:paraId="0A591FAF">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w:t>
      </w:r>
    </w:p>
    <w:p w14:paraId="7B84830B">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地址：【】</w:t>
      </w:r>
    </w:p>
    <w:p w14:paraId="62254A1B">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电话：【】</w:t>
      </w:r>
    </w:p>
    <w:p w14:paraId="76E40404">
      <w:pPr>
        <w:spacing w:line="360" w:lineRule="auto"/>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cs="宋体"/>
          <w:color w:val="000000" w:themeColor="text1"/>
          <w:sz w:val="30"/>
          <w:szCs w:val="30"/>
          <w14:textFill>
            <w14:solidFill>
              <w14:schemeClr w14:val="tx1"/>
            </w14:solidFill>
          </w14:textFill>
        </w:rPr>
        <w:t>邮政编码：【】</w:t>
      </w:r>
    </w:p>
    <w:tbl>
      <w:tblPr>
        <w:tblStyle w:val="35"/>
        <w:tblW w:w="0" w:type="auto"/>
        <w:tblInd w:w="0" w:type="dxa"/>
        <w:tblLayout w:type="autofit"/>
        <w:tblCellMar>
          <w:top w:w="0" w:type="dxa"/>
          <w:left w:w="108" w:type="dxa"/>
          <w:bottom w:w="0" w:type="dxa"/>
          <w:right w:w="108" w:type="dxa"/>
        </w:tblCellMar>
      </w:tblPr>
      <w:tblGrid>
        <w:gridCol w:w="4984"/>
        <w:gridCol w:w="4984"/>
      </w:tblGrid>
      <w:tr w14:paraId="7E47D5F5">
        <w:tblPrEx>
          <w:tblCellMar>
            <w:top w:w="0" w:type="dxa"/>
            <w:left w:w="108" w:type="dxa"/>
            <w:bottom w:w="0" w:type="dxa"/>
            <w:right w:w="108" w:type="dxa"/>
          </w:tblCellMar>
        </w:tblPrEx>
        <w:trPr>
          <w:trHeight w:val="1064" w:hRule="atLeast"/>
        </w:trPr>
        <w:tc>
          <w:tcPr>
            <w:tcW w:w="5035" w:type="dxa"/>
          </w:tcPr>
          <w:p w14:paraId="1311E5BA">
            <w:pPr>
              <w:pStyle w:val="20"/>
              <w:rPr>
                <w:rFonts w:hint="eastAsia" w:ascii="仿宋_GB2312" w:hAnsi="仿宋" w:eastAsia="仿宋_GB2312" w:cs="宋体"/>
                <w:color w:val="000000" w:themeColor="text1"/>
                <w:sz w:val="30"/>
                <w:szCs w:val="30"/>
                <w:lang w:eastAsia="zh-CN"/>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甲方:</w:t>
            </w:r>
            <w:r>
              <w:rPr>
                <w:rFonts w:hint="eastAsia" w:ascii="仿宋_GB2312" w:hAnsi="仿宋" w:eastAsia="仿宋_GB2312"/>
                <w:bCs/>
                <w:color w:val="000000" w:themeColor="text1"/>
                <w:sz w:val="30"/>
                <w:szCs w:val="30"/>
                <w:lang w:eastAsia="zh-CN"/>
                <w14:textFill>
                  <w14:solidFill>
                    <w14:schemeClr w14:val="tx1"/>
                  </w14:solidFill>
                </w14:textFill>
              </w:rPr>
              <w:t>乳山市城市国有资产经营有限公司</w:t>
            </w:r>
          </w:p>
        </w:tc>
        <w:tc>
          <w:tcPr>
            <w:tcW w:w="5035" w:type="dxa"/>
          </w:tcPr>
          <w:p w14:paraId="484846E8">
            <w:pPr>
              <w:pStyle w:val="2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乙方:</w:t>
            </w:r>
          </w:p>
        </w:tc>
      </w:tr>
      <w:tr w14:paraId="63CAC1FA">
        <w:tblPrEx>
          <w:tblCellMar>
            <w:top w:w="0" w:type="dxa"/>
            <w:left w:w="108" w:type="dxa"/>
            <w:bottom w:w="0" w:type="dxa"/>
            <w:right w:w="108" w:type="dxa"/>
          </w:tblCellMar>
        </w:tblPrEx>
        <w:trPr>
          <w:trHeight w:val="1681" w:hRule="atLeast"/>
        </w:trPr>
        <w:tc>
          <w:tcPr>
            <w:tcW w:w="5035" w:type="dxa"/>
          </w:tcPr>
          <w:p w14:paraId="1057B0E5">
            <w:pPr>
              <w:pStyle w:val="2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单位盖章:</w:t>
            </w:r>
          </w:p>
        </w:tc>
        <w:tc>
          <w:tcPr>
            <w:tcW w:w="5035" w:type="dxa"/>
          </w:tcPr>
          <w:p w14:paraId="63AF929E">
            <w:pPr>
              <w:pStyle w:val="2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单位盖章:</w:t>
            </w:r>
          </w:p>
        </w:tc>
      </w:tr>
      <w:tr w14:paraId="6B326CDC">
        <w:tblPrEx>
          <w:tblCellMar>
            <w:top w:w="0" w:type="dxa"/>
            <w:left w:w="108" w:type="dxa"/>
            <w:bottom w:w="0" w:type="dxa"/>
            <w:right w:w="108" w:type="dxa"/>
          </w:tblCellMar>
        </w:tblPrEx>
        <w:trPr>
          <w:trHeight w:val="1713" w:hRule="atLeast"/>
        </w:trPr>
        <w:tc>
          <w:tcPr>
            <w:tcW w:w="5035" w:type="dxa"/>
          </w:tcPr>
          <w:p w14:paraId="4EC1437A">
            <w:pPr>
              <w:pStyle w:val="2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代表签字:</w:t>
            </w:r>
          </w:p>
        </w:tc>
        <w:tc>
          <w:tcPr>
            <w:tcW w:w="5035" w:type="dxa"/>
          </w:tcPr>
          <w:p w14:paraId="65B8EF27">
            <w:pPr>
              <w:pStyle w:val="20"/>
              <w:rPr>
                <w:rFonts w:hint="eastAsia" w:ascii="仿宋_GB2312" w:hAnsi="仿宋" w:eastAsia="仿宋_GB2312" w:cs="宋体"/>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代表签字:</w:t>
            </w:r>
          </w:p>
        </w:tc>
      </w:tr>
    </w:tbl>
    <w:p w14:paraId="7B311DC5">
      <w:pPr>
        <w:rPr>
          <w:color w:val="000000" w:themeColor="text1"/>
          <w14:textFill>
            <w14:solidFill>
              <w14:schemeClr w14:val="tx1"/>
            </w14:solidFill>
          </w14:textFill>
        </w:rPr>
      </w:pPr>
    </w:p>
    <w:sectPr>
      <w:footerReference r:id="rId16" w:type="default"/>
      <w:type w:val="continuous"/>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3A7E182-61A0-42D6-97E0-C49D3FB188FD}"/>
  </w:font>
  <w:font w:name="黑体">
    <w:panose1 w:val="02010609060101010101"/>
    <w:charset w:val="86"/>
    <w:family w:val="auto"/>
    <w:pitch w:val="default"/>
    <w:sig w:usb0="800002BF" w:usb1="38CF7CFA" w:usb2="00000016" w:usb3="00000000" w:csb0="00040001" w:csb1="00000000"/>
    <w:embedRegular r:id="rId2" w:fontKey="{24021D1C-40F3-4528-A6F6-92E893C38F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007D895-1E0F-4E85-8186-E89C222674E9}"/>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4" w:fontKey="{6CF76418-15A0-484F-A155-84684311900C}"/>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5" w:fontKey="{719A1ECB-6A72-414F-9789-67EDE7BA99B1}"/>
  </w:font>
  <w:font w:name="仿宋">
    <w:panose1 w:val="02010609060101010101"/>
    <w:charset w:val="86"/>
    <w:family w:val="modern"/>
    <w:pitch w:val="default"/>
    <w:sig w:usb0="800002BF" w:usb1="38CF7CFA" w:usb2="00000016" w:usb3="00000000" w:csb0="00040001" w:csb1="00000000"/>
    <w:embedRegular r:id="rId6" w:fontKey="{BD9F4E27-38FD-47F4-BD07-7C62F98A8E11}"/>
  </w:font>
  <w:font w:name="方正楷体简体">
    <w:panose1 w:val="02000000000000000000"/>
    <w:charset w:val="86"/>
    <w:family w:val="auto"/>
    <w:pitch w:val="default"/>
    <w:sig w:usb0="A00002BF" w:usb1="184F6CFA" w:usb2="00000012" w:usb3="00000000" w:csb0="00040001" w:csb1="00000000"/>
    <w:embedRegular r:id="rId7" w:fontKey="{8CDB3FC6-823A-46D2-BD50-D0118A284D62}"/>
  </w:font>
  <w:font w:name="楷体_GB2312">
    <w:panose1 w:val="02010609030101010101"/>
    <w:charset w:val="86"/>
    <w:family w:val="auto"/>
    <w:pitch w:val="default"/>
    <w:sig w:usb0="00000001" w:usb1="080E0000" w:usb2="00000000" w:usb3="00000000" w:csb0="00040000" w:csb1="00000000"/>
    <w:embedRegular r:id="rId8" w:fontKey="{22A71262-31BC-4A24-985D-E792B7F53B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5BD0D">
    <w:pPr>
      <w:pStyle w:val="24"/>
      <w:ind w:left="420" w:hanging="420"/>
      <w:jc w:val="center"/>
    </w:pPr>
    <w:r>
      <w:fldChar w:fldCharType="begin"/>
    </w:r>
    <w:r>
      <w:instrText xml:space="preserve">PAGE   \* MERGEFORMAT</w:instrText>
    </w:r>
    <w:r>
      <w:fldChar w:fldCharType="separate"/>
    </w:r>
    <w:r>
      <w:rPr>
        <w:lang w:val="zh-CN"/>
      </w:rPr>
      <w:t>2</w:t>
    </w:r>
    <w:r>
      <w:fldChar w:fldCharType="end"/>
    </w:r>
  </w:p>
  <w:p w14:paraId="5A66F5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07248">
    <w:pPr>
      <w:jc w:val="center"/>
    </w:pPr>
    <w:r>
      <w:fldChar w:fldCharType="begin"/>
    </w:r>
    <w:r>
      <w:instrText xml:space="preserve"> PAGE   \* MERGEFORMAT </w:instrText>
    </w:r>
    <w:r>
      <w:fldChar w:fldCharType="separate"/>
    </w:r>
    <w:r>
      <w:rPr>
        <w:lang w:val="en-US" w:eastAsia="zh-CN"/>
      </w:rPr>
      <w:t>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E9D52">
    <w:pPr>
      <w:pStyle w:val="24"/>
      <w:jc w:val="center"/>
    </w:pPr>
    <w:r>
      <w:fldChar w:fldCharType="begin"/>
    </w:r>
    <w:r>
      <w:instrText xml:space="preserve">PAGE   \* MERGEFORMAT</w:instrText>
    </w:r>
    <w:r>
      <w:fldChar w:fldCharType="separate"/>
    </w:r>
    <w:r>
      <w:rPr>
        <w:lang w:val="zh-CN"/>
      </w:rPr>
      <w:t>2</w:t>
    </w:r>
    <w:r>
      <w:fldChar w:fldCharType="end"/>
    </w:r>
  </w:p>
  <w:p w14:paraId="277B9487">
    <w:pPr>
      <w:pStyle w:val="24"/>
      <w:tabs>
        <w:tab w:val="clear" w:pos="4153"/>
        <w:tab w:val="clear" w:pos="8306"/>
      </w:tabs>
      <w:rPr>
        <w:rFonts w:ascii="宋体" w:hAnsi="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C7182">
    <w:pPr>
      <w:jc w:val="center"/>
    </w:pPr>
    <w:r>
      <w:fldChar w:fldCharType="begin"/>
    </w:r>
    <w:r>
      <w:instrText xml:space="preserve"> PAGE   \* MERGEFORMAT </w:instrText>
    </w:r>
    <w:r>
      <w:fldChar w:fldCharType="separate"/>
    </w:r>
    <w:r>
      <w:rPr>
        <w:lang w:val="en-US" w:eastAsia="zh-CN"/>
      </w:rPr>
      <w:t>66</w:t>
    </w:r>
    <w:r>
      <w:rPr>
        <w:lang w:val="zh-CN" w:eastAsia="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2442F">
    <w:pPr>
      <w:jc w:val="center"/>
    </w:pPr>
    <w:r>
      <w:fldChar w:fldCharType="begin"/>
    </w:r>
    <w:r>
      <w:instrText xml:space="preserve"> PAGE   \* MERGEFORMAT </w:instrText>
    </w:r>
    <w:r>
      <w:fldChar w:fldCharType="separate"/>
    </w:r>
    <w:r>
      <w:rPr>
        <w:lang w:val="en-US" w:eastAsia="zh-CN"/>
      </w:rPr>
      <w:t>89</w:t>
    </w:r>
    <w:r>
      <w:rPr>
        <w:lang w:val="zh-CN" w:eastAsia="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01ABE">
    <w:pPr>
      <w:pStyle w:val="24"/>
      <w:jc w:val="center"/>
    </w:pPr>
    <w:r>
      <w:fldChar w:fldCharType="begin"/>
    </w:r>
    <w:r>
      <w:instrText xml:space="preserve">PAGE   \* MERGEFORMAT</w:instrText>
    </w:r>
    <w:r>
      <w:fldChar w:fldCharType="separate"/>
    </w:r>
    <w:r>
      <w:rPr>
        <w:rFonts w:hint="eastAsia"/>
        <w:lang w:val="zh-CN" w:eastAsia="zh-CN"/>
      </w:rPr>
      <w:t>7</w:t>
    </w:r>
    <w:r>
      <w:rPr>
        <w:lang w:val="zh-CN" w:eastAsia="zh-CN"/>
      </w:rPr>
      <w:fldChar w:fldCharType="end"/>
    </w:r>
  </w:p>
  <w:p w14:paraId="4296B2D5">
    <w:pPr>
      <w:pStyle w:val="12"/>
      <w:spacing w:line="14" w:lineRule="auto"/>
      <w:jc w:val="center"/>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14AD7">
    <w:pPr>
      <w:spacing w:after="120" w:afterLines="50" w:line="360" w:lineRule="auto"/>
      <w:jc w:val="left"/>
      <w:rPr>
        <w:rFonts w:ascii="方正小标宋简体" w:hAnsi="黑体" w:eastAsia="方正小标宋简体"/>
        <w:color w:val="80808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E14DF">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E1486">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49F1B">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F2F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F6BE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D0CD7">
    <w:pPr>
      <w:pStyle w:val="2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A9E08">
    <w:pPr>
      <w:pStyle w:val="2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FlMjVjMjVjMzM5NDUxMmE4NTIzNmY1ZmYzNDFkNTYifQ=="/>
  </w:docVars>
  <w:rsids>
    <w:rsidRoot w:val="00C47348"/>
    <w:rsid w:val="000024B6"/>
    <w:rsid w:val="000426EF"/>
    <w:rsid w:val="0007711C"/>
    <w:rsid w:val="00111991"/>
    <w:rsid w:val="001301D7"/>
    <w:rsid w:val="001533CA"/>
    <w:rsid w:val="00171FAC"/>
    <w:rsid w:val="001A001D"/>
    <w:rsid w:val="001E20FD"/>
    <w:rsid w:val="001E4545"/>
    <w:rsid w:val="00234CE9"/>
    <w:rsid w:val="0029481C"/>
    <w:rsid w:val="0029657A"/>
    <w:rsid w:val="003A273B"/>
    <w:rsid w:val="003B7BC1"/>
    <w:rsid w:val="00430140"/>
    <w:rsid w:val="00433EF6"/>
    <w:rsid w:val="004543CA"/>
    <w:rsid w:val="00482F33"/>
    <w:rsid w:val="004C0DD6"/>
    <w:rsid w:val="005C4132"/>
    <w:rsid w:val="00613D12"/>
    <w:rsid w:val="00627C98"/>
    <w:rsid w:val="00661F30"/>
    <w:rsid w:val="00693A6A"/>
    <w:rsid w:val="006B2502"/>
    <w:rsid w:val="007B2816"/>
    <w:rsid w:val="007B3BE2"/>
    <w:rsid w:val="007B3E3C"/>
    <w:rsid w:val="007D5D86"/>
    <w:rsid w:val="00826954"/>
    <w:rsid w:val="00826C3C"/>
    <w:rsid w:val="008F4294"/>
    <w:rsid w:val="0091308C"/>
    <w:rsid w:val="0091581F"/>
    <w:rsid w:val="0095657C"/>
    <w:rsid w:val="00987D0B"/>
    <w:rsid w:val="009969F4"/>
    <w:rsid w:val="00996B95"/>
    <w:rsid w:val="009A2A8B"/>
    <w:rsid w:val="009C41A9"/>
    <w:rsid w:val="009D320E"/>
    <w:rsid w:val="009E3DCC"/>
    <w:rsid w:val="00A06548"/>
    <w:rsid w:val="00A12C57"/>
    <w:rsid w:val="00A46E99"/>
    <w:rsid w:val="00A71AF8"/>
    <w:rsid w:val="00A85A8B"/>
    <w:rsid w:val="00AA083E"/>
    <w:rsid w:val="00AD6F82"/>
    <w:rsid w:val="00AE7FE8"/>
    <w:rsid w:val="00B00342"/>
    <w:rsid w:val="00B11DDA"/>
    <w:rsid w:val="00BF61F2"/>
    <w:rsid w:val="00C16C5E"/>
    <w:rsid w:val="00C30FDB"/>
    <w:rsid w:val="00C36176"/>
    <w:rsid w:val="00C47348"/>
    <w:rsid w:val="00C60A8C"/>
    <w:rsid w:val="00C62923"/>
    <w:rsid w:val="00CD07CF"/>
    <w:rsid w:val="00D01531"/>
    <w:rsid w:val="00D87271"/>
    <w:rsid w:val="00DA2BFC"/>
    <w:rsid w:val="00DD685D"/>
    <w:rsid w:val="00DF6BEF"/>
    <w:rsid w:val="00E84C79"/>
    <w:rsid w:val="00EA7A86"/>
    <w:rsid w:val="00F203F7"/>
    <w:rsid w:val="00FA5A9D"/>
    <w:rsid w:val="00FE54AA"/>
    <w:rsid w:val="0596483F"/>
    <w:rsid w:val="059C7857"/>
    <w:rsid w:val="08A454C4"/>
    <w:rsid w:val="0BE97EA6"/>
    <w:rsid w:val="0EA004DC"/>
    <w:rsid w:val="15830EBC"/>
    <w:rsid w:val="23B963E1"/>
    <w:rsid w:val="2AC06194"/>
    <w:rsid w:val="2B884454"/>
    <w:rsid w:val="2FBD1AC5"/>
    <w:rsid w:val="30BA5FA6"/>
    <w:rsid w:val="329A6E6D"/>
    <w:rsid w:val="342D1AF4"/>
    <w:rsid w:val="3CC95B6D"/>
    <w:rsid w:val="43000F6E"/>
    <w:rsid w:val="44934DAE"/>
    <w:rsid w:val="44AF023B"/>
    <w:rsid w:val="44E26451"/>
    <w:rsid w:val="48D367DD"/>
    <w:rsid w:val="49013814"/>
    <w:rsid w:val="4B46773A"/>
    <w:rsid w:val="51C115B9"/>
    <w:rsid w:val="5280260B"/>
    <w:rsid w:val="5C642116"/>
    <w:rsid w:val="5E0A56D8"/>
    <w:rsid w:val="5F495617"/>
    <w:rsid w:val="615A7899"/>
    <w:rsid w:val="675412AC"/>
    <w:rsid w:val="68D66317"/>
    <w:rsid w:val="6B3F45FB"/>
    <w:rsid w:val="6B875D4F"/>
    <w:rsid w:val="6BD44496"/>
    <w:rsid w:val="771164D6"/>
    <w:rsid w:val="77CB09D9"/>
    <w:rsid w:val="78E64F4C"/>
    <w:rsid w:val="7CB32F76"/>
    <w:rsid w:val="7DDD7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43"/>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4"/>
    <w:autoRedefine/>
    <w:qFormat/>
    <w:uiPriority w:val="0"/>
    <w:pPr>
      <w:keepNext/>
      <w:keepLines/>
      <w:spacing w:before="260" w:after="260" w:line="416" w:lineRule="auto"/>
      <w:outlineLvl w:val="1"/>
    </w:pPr>
    <w:rPr>
      <w:rFonts w:ascii="Cambria" w:hAnsi="Cambria"/>
      <w:b/>
      <w:bCs/>
      <w:kern w:val="0"/>
      <w:sz w:val="28"/>
      <w:szCs w:val="28"/>
    </w:rPr>
  </w:style>
  <w:style w:type="paragraph" w:styleId="5">
    <w:name w:val="heading 3"/>
    <w:basedOn w:val="1"/>
    <w:next w:val="1"/>
    <w:link w:val="45"/>
    <w:autoRedefine/>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46"/>
    <w:autoRedefine/>
    <w:qFormat/>
    <w:uiPriority w:val="0"/>
    <w:pPr>
      <w:keepNext/>
      <w:keepLines/>
      <w:spacing w:before="280" w:after="290" w:line="376" w:lineRule="auto"/>
      <w:outlineLvl w:val="3"/>
    </w:pPr>
    <w:rPr>
      <w:rFonts w:ascii="Cambria" w:hAnsi="Cambria"/>
      <w:b/>
      <w:bCs/>
      <w:kern w:val="0"/>
      <w:sz w:val="28"/>
      <w:szCs w:val="28"/>
    </w:rPr>
  </w:style>
  <w:style w:type="paragraph" w:styleId="7">
    <w:name w:val="heading 5"/>
    <w:basedOn w:val="1"/>
    <w:next w:val="1"/>
    <w:link w:val="47"/>
    <w:autoRedefine/>
    <w:qFormat/>
    <w:uiPriority w:val="0"/>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8">
    <w:name w:val="heading 6"/>
    <w:basedOn w:val="1"/>
    <w:next w:val="1"/>
    <w:link w:val="48"/>
    <w:autoRedefine/>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9">
    <w:name w:val="heading 7"/>
    <w:basedOn w:val="1"/>
    <w:next w:val="1"/>
    <w:link w:val="49"/>
    <w:autoRedefine/>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10">
    <w:name w:val="heading 8"/>
    <w:basedOn w:val="1"/>
    <w:next w:val="1"/>
    <w:link w:val="5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1">
    <w:name w:val="heading 9"/>
    <w:basedOn w:val="1"/>
    <w:next w:val="1"/>
    <w:link w:val="5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37">
    <w:name w:val="Default Paragraph Font"/>
    <w:autoRedefine/>
    <w:unhideWhenUsed/>
    <w:qFormat/>
    <w:uiPriority w:val="1"/>
  </w:style>
  <w:style w:type="table" w:default="1" w:styleId="35">
    <w:name w:val="Normal Table"/>
    <w:autoRedefine/>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Normal Indent"/>
    <w:basedOn w:val="1"/>
    <w:link w:val="52"/>
    <w:autoRedefine/>
    <w:qFormat/>
    <w:uiPriority w:val="0"/>
    <w:pPr>
      <w:ind w:firstLine="420"/>
    </w:pPr>
    <w:rPr>
      <w:szCs w:val="21"/>
    </w:rPr>
  </w:style>
  <w:style w:type="paragraph" w:styleId="13">
    <w:name w:val="List Bullet"/>
    <w:basedOn w:val="1"/>
    <w:autoRedefine/>
    <w:qFormat/>
    <w:uiPriority w:val="0"/>
    <w:pPr>
      <w:tabs>
        <w:tab w:val="left" w:pos="360"/>
      </w:tabs>
      <w:ind w:left="360" w:hanging="200" w:hangingChars="200"/>
    </w:pPr>
    <w:rPr>
      <w:szCs w:val="21"/>
    </w:rPr>
  </w:style>
  <w:style w:type="paragraph" w:styleId="14">
    <w:name w:val="Document Map"/>
    <w:basedOn w:val="1"/>
    <w:link w:val="53"/>
    <w:autoRedefine/>
    <w:qFormat/>
    <w:uiPriority w:val="0"/>
    <w:rPr>
      <w:rFonts w:ascii="宋体"/>
      <w:sz w:val="18"/>
      <w:szCs w:val="18"/>
    </w:rPr>
  </w:style>
  <w:style w:type="paragraph" w:styleId="15">
    <w:name w:val="annotation text"/>
    <w:basedOn w:val="1"/>
    <w:link w:val="54"/>
    <w:autoRedefine/>
    <w:qFormat/>
    <w:uiPriority w:val="0"/>
    <w:pPr>
      <w:jc w:val="left"/>
    </w:pPr>
    <w:rPr>
      <w:kern w:val="0"/>
      <w:sz w:val="28"/>
      <w:szCs w:val="28"/>
    </w:rPr>
  </w:style>
  <w:style w:type="paragraph" w:styleId="16">
    <w:name w:val="Body Text"/>
    <w:basedOn w:val="1"/>
    <w:link w:val="55"/>
    <w:autoRedefine/>
    <w:qFormat/>
    <w:uiPriority w:val="0"/>
    <w:pPr>
      <w:spacing w:line="420" w:lineRule="auto"/>
    </w:pPr>
    <w:rPr>
      <w:kern w:val="0"/>
      <w:sz w:val="24"/>
      <w:szCs w:val="24"/>
    </w:rPr>
  </w:style>
  <w:style w:type="paragraph" w:styleId="17">
    <w:name w:val="Body Text Indent"/>
    <w:basedOn w:val="1"/>
    <w:link w:val="56"/>
    <w:autoRedefine/>
    <w:qFormat/>
    <w:uiPriority w:val="99"/>
    <w:pPr>
      <w:ind w:firstLine="600"/>
    </w:pPr>
    <w:rPr>
      <w:kern w:val="0"/>
      <w:sz w:val="20"/>
      <w:szCs w:val="20"/>
    </w:rPr>
  </w:style>
  <w:style w:type="paragraph" w:styleId="18">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szCs w:val="24"/>
    </w:rPr>
  </w:style>
  <w:style w:type="paragraph" w:styleId="19">
    <w:name w:val="toc 3"/>
    <w:basedOn w:val="1"/>
    <w:next w:val="1"/>
    <w:autoRedefine/>
    <w:qFormat/>
    <w:uiPriority w:val="0"/>
    <w:pPr>
      <w:ind w:left="840" w:leftChars="400"/>
    </w:pPr>
    <w:rPr>
      <w:szCs w:val="21"/>
    </w:rPr>
  </w:style>
  <w:style w:type="paragraph" w:styleId="20">
    <w:name w:val="Plain Text"/>
    <w:basedOn w:val="1"/>
    <w:link w:val="57"/>
    <w:autoRedefine/>
    <w:qFormat/>
    <w:uiPriority w:val="0"/>
    <w:rPr>
      <w:rFonts w:ascii="宋体" w:hAnsi="Courier New"/>
      <w:kern w:val="0"/>
      <w:szCs w:val="21"/>
    </w:rPr>
  </w:style>
  <w:style w:type="paragraph" w:styleId="21">
    <w:name w:val="Date"/>
    <w:basedOn w:val="1"/>
    <w:next w:val="1"/>
    <w:link w:val="58"/>
    <w:autoRedefine/>
    <w:qFormat/>
    <w:uiPriority w:val="0"/>
    <w:pPr>
      <w:ind w:left="100" w:leftChars="2500"/>
    </w:pPr>
    <w:rPr>
      <w:rFonts w:eastAsia="等线"/>
      <w:szCs w:val="21"/>
    </w:rPr>
  </w:style>
  <w:style w:type="paragraph" w:styleId="22">
    <w:name w:val="Body Text Indent 2"/>
    <w:basedOn w:val="1"/>
    <w:link w:val="59"/>
    <w:autoRedefine/>
    <w:qFormat/>
    <w:uiPriority w:val="0"/>
    <w:pPr>
      <w:spacing w:after="120" w:line="480" w:lineRule="auto"/>
      <w:ind w:left="420" w:leftChars="200"/>
    </w:pPr>
    <w:rPr>
      <w:rFonts w:eastAsia="等线"/>
      <w:szCs w:val="21"/>
    </w:rPr>
  </w:style>
  <w:style w:type="paragraph" w:styleId="23">
    <w:name w:val="Balloon Text"/>
    <w:basedOn w:val="1"/>
    <w:link w:val="60"/>
    <w:autoRedefine/>
    <w:qFormat/>
    <w:uiPriority w:val="0"/>
    <w:rPr>
      <w:kern w:val="0"/>
      <w:sz w:val="18"/>
      <w:szCs w:val="18"/>
    </w:rPr>
  </w:style>
  <w:style w:type="paragraph" w:styleId="24">
    <w:name w:val="footer"/>
    <w:basedOn w:val="1"/>
    <w:link w:val="61"/>
    <w:autoRedefine/>
    <w:qFormat/>
    <w:uiPriority w:val="99"/>
    <w:pPr>
      <w:tabs>
        <w:tab w:val="center" w:pos="4153"/>
        <w:tab w:val="right" w:pos="8306"/>
      </w:tabs>
      <w:snapToGrid w:val="0"/>
      <w:jc w:val="left"/>
    </w:pPr>
    <w:rPr>
      <w:kern w:val="0"/>
      <w:sz w:val="18"/>
      <w:szCs w:val="18"/>
    </w:rPr>
  </w:style>
  <w:style w:type="paragraph" w:styleId="25">
    <w:name w:val="header"/>
    <w:basedOn w:val="1"/>
    <w:link w:val="6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6">
    <w:name w:val="toc 1"/>
    <w:basedOn w:val="1"/>
    <w:next w:val="1"/>
    <w:autoRedefine/>
    <w:qFormat/>
    <w:uiPriority w:val="0"/>
    <w:rPr>
      <w:szCs w:val="21"/>
    </w:rPr>
  </w:style>
  <w:style w:type="paragraph" w:styleId="27">
    <w:name w:val="index heading"/>
    <w:basedOn w:val="1"/>
    <w:autoRedefine/>
    <w:qFormat/>
    <w:uiPriority w:val="0"/>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28">
    <w:name w:val="Body Text Indent 3"/>
    <w:basedOn w:val="1"/>
    <w:link w:val="63"/>
    <w:autoRedefine/>
    <w:qFormat/>
    <w:uiPriority w:val="0"/>
    <w:pPr>
      <w:spacing w:after="120"/>
      <w:ind w:left="420" w:leftChars="200"/>
    </w:pPr>
    <w:rPr>
      <w:kern w:val="0"/>
      <w:sz w:val="16"/>
      <w:szCs w:val="16"/>
    </w:rPr>
  </w:style>
  <w:style w:type="paragraph" w:styleId="29">
    <w:name w:val="Body Text 2"/>
    <w:basedOn w:val="1"/>
    <w:link w:val="64"/>
    <w:autoRedefine/>
    <w:qFormat/>
    <w:uiPriority w:val="0"/>
    <w:pPr>
      <w:spacing w:after="120" w:line="480" w:lineRule="auto"/>
    </w:pPr>
    <w:rPr>
      <w:kern w:val="0"/>
      <w:sz w:val="24"/>
      <w:szCs w:val="24"/>
    </w:rPr>
  </w:style>
  <w:style w:type="paragraph" w:styleId="30">
    <w:name w:val="Normal (Web)"/>
    <w:basedOn w:val="1"/>
    <w:autoRedefine/>
    <w:qFormat/>
    <w:uiPriority w:val="0"/>
    <w:rPr>
      <w:sz w:val="24"/>
      <w:szCs w:val="24"/>
    </w:rPr>
  </w:style>
  <w:style w:type="paragraph" w:styleId="31">
    <w:name w:val="index 1"/>
    <w:basedOn w:val="1"/>
    <w:next w:val="1"/>
    <w:autoRedefine/>
    <w:unhideWhenUsed/>
    <w:qFormat/>
    <w:uiPriority w:val="99"/>
  </w:style>
  <w:style w:type="paragraph" w:styleId="32">
    <w:name w:val="Title"/>
    <w:basedOn w:val="1"/>
    <w:next w:val="1"/>
    <w:link w:val="65"/>
    <w:autoRedefine/>
    <w:qFormat/>
    <w:uiPriority w:val="0"/>
    <w:pPr>
      <w:spacing w:before="240" w:after="60"/>
      <w:jc w:val="center"/>
      <w:outlineLvl w:val="0"/>
    </w:pPr>
    <w:rPr>
      <w:rFonts w:ascii="Cambria" w:hAnsi="Cambria"/>
      <w:b/>
      <w:bCs/>
      <w:kern w:val="0"/>
      <w:sz w:val="32"/>
      <w:szCs w:val="32"/>
    </w:rPr>
  </w:style>
  <w:style w:type="paragraph" w:styleId="33">
    <w:name w:val="annotation subject"/>
    <w:basedOn w:val="15"/>
    <w:next w:val="15"/>
    <w:link w:val="66"/>
    <w:autoRedefine/>
    <w:qFormat/>
    <w:uiPriority w:val="0"/>
    <w:rPr>
      <w:rFonts w:eastAsia="等线"/>
      <w:b/>
      <w:bCs/>
      <w:kern w:val="2"/>
      <w:sz w:val="24"/>
      <w:szCs w:val="24"/>
    </w:rPr>
  </w:style>
  <w:style w:type="paragraph" w:styleId="34">
    <w:name w:val="Body Text First Indent 2"/>
    <w:basedOn w:val="17"/>
    <w:link w:val="67"/>
    <w:autoRedefine/>
    <w:unhideWhenUsed/>
    <w:qFormat/>
    <w:uiPriority w:val="99"/>
    <w:pPr>
      <w:spacing w:after="120"/>
      <w:ind w:left="420" w:leftChars="200" w:firstLine="420" w:firstLineChars="200"/>
    </w:pPr>
    <w:rPr>
      <w:kern w:val="2"/>
      <w:sz w:val="21"/>
      <w:szCs w:val="22"/>
    </w:rPr>
  </w:style>
  <w:style w:type="table" w:styleId="36">
    <w:name w:val="Table Grid"/>
    <w:basedOn w:val="35"/>
    <w:autoRedefine/>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Strong"/>
    <w:autoRedefine/>
    <w:qFormat/>
    <w:uiPriority w:val="0"/>
    <w:rPr>
      <w:b/>
      <w:bCs/>
    </w:rPr>
  </w:style>
  <w:style w:type="character" w:styleId="39">
    <w:name w:val="page number"/>
    <w:autoRedefine/>
    <w:qFormat/>
    <w:uiPriority w:val="0"/>
  </w:style>
  <w:style w:type="character" w:styleId="40">
    <w:name w:val="FollowedHyperlink"/>
    <w:autoRedefine/>
    <w:qFormat/>
    <w:uiPriority w:val="99"/>
    <w:rPr>
      <w:color w:val="800080"/>
      <w:u w:val="single"/>
    </w:rPr>
  </w:style>
  <w:style w:type="character" w:styleId="41">
    <w:name w:val="Hyperlink"/>
    <w:autoRedefine/>
    <w:qFormat/>
    <w:uiPriority w:val="0"/>
    <w:rPr>
      <w:color w:val="0000FF"/>
      <w:u w:val="single"/>
    </w:rPr>
  </w:style>
  <w:style w:type="character" w:styleId="42">
    <w:name w:val="annotation reference"/>
    <w:autoRedefine/>
    <w:qFormat/>
    <w:uiPriority w:val="0"/>
    <w:rPr>
      <w:sz w:val="21"/>
      <w:szCs w:val="21"/>
    </w:rPr>
  </w:style>
  <w:style w:type="character" w:customStyle="1" w:styleId="43">
    <w:name w:val="标题 1 字符"/>
    <w:link w:val="3"/>
    <w:autoRedefine/>
    <w:qFormat/>
    <w:uiPriority w:val="0"/>
    <w:rPr>
      <w:rFonts w:ascii="Times New Roman" w:hAnsi="Times New Roman" w:eastAsia="宋体" w:cs="Times New Roman"/>
      <w:b/>
      <w:bCs/>
      <w:kern w:val="44"/>
      <w:sz w:val="44"/>
      <w:szCs w:val="44"/>
    </w:rPr>
  </w:style>
  <w:style w:type="character" w:customStyle="1" w:styleId="44">
    <w:name w:val="标题 2 字符"/>
    <w:link w:val="4"/>
    <w:autoRedefine/>
    <w:qFormat/>
    <w:uiPriority w:val="0"/>
    <w:rPr>
      <w:rFonts w:ascii="Cambria" w:hAnsi="Cambria" w:eastAsia="宋体" w:cs="Times New Roman"/>
      <w:b/>
      <w:bCs/>
      <w:kern w:val="0"/>
      <w:sz w:val="28"/>
      <w:szCs w:val="28"/>
    </w:rPr>
  </w:style>
  <w:style w:type="character" w:customStyle="1" w:styleId="45">
    <w:name w:val="标题 3 字符"/>
    <w:link w:val="5"/>
    <w:autoRedefine/>
    <w:qFormat/>
    <w:uiPriority w:val="0"/>
    <w:rPr>
      <w:rFonts w:ascii="Times New Roman" w:hAnsi="Times New Roman" w:eastAsia="宋体" w:cs="Times New Roman"/>
      <w:b/>
      <w:bCs/>
      <w:kern w:val="0"/>
      <w:sz w:val="32"/>
      <w:szCs w:val="32"/>
    </w:rPr>
  </w:style>
  <w:style w:type="character" w:customStyle="1" w:styleId="46">
    <w:name w:val="标题 4 字符"/>
    <w:link w:val="6"/>
    <w:autoRedefine/>
    <w:qFormat/>
    <w:uiPriority w:val="0"/>
    <w:rPr>
      <w:rFonts w:ascii="Cambria" w:hAnsi="Cambria" w:eastAsia="宋体" w:cs="Times New Roman"/>
      <w:b/>
      <w:bCs/>
      <w:kern w:val="0"/>
      <w:sz w:val="28"/>
      <w:szCs w:val="28"/>
    </w:rPr>
  </w:style>
  <w:style w:type="character" w:customStyle="1" w:styleId="47">
    <w:name w:val="标题 5 字符"/>
    <w:link w:val="7"/>
    <w:autoRedefine/>
    <w:qFormat/>
    <w:uiPriority w:val="0"/>
    <w:rPr>
      <w:rFonts w:ascii="Times New Roman" w:hAnsi="Times New Roman" w:eastAsia="宋体" w:cs="Times New Roman"/>
      <w:b/>
      <w:bCs/>
      <w:kern w:val="0"/>
      <w:sz w:val="28"/>
      <w:szCs w:val="28"/>
    </w:rPr>
  </w:style>
  <w:style w:type="character" w:customStyle="1" w:styleId="48">
    <w:name w:val="标题 6 字符"/>
    <w:link w:val="8"/>
    <w:autoRedefine/>
    <w:qFormat/>
    <w:uiPriority w:val="9"/>
    <w:rPr>
      <w:rFonts w:ascii="Arial" w:hAnsi="Arial" w:eastAsia="黑体" w:cs="Times New Roman"/>
      <w:b/>
      <w:bCs/>
      <w:kern w:val="0"/>
      <w:sz w:val="24"/>
      <w:szCs w:val="24"/>
    </w:rPr>
  </w:style>
  <w:style w:type="character" w:customStyle="1" w:styleId="49">
    <w:name w:val="标题 7 字符"/>
    <w:link w:val="9"/>
    <w:autoRedefine/>
    <w:qFormat/>
    <w:uiPriority w:val="0"/>
    <w:rPr>
      <w:rFonts w:ascii="Times New Roman" w:hAnsi="Times New Roman" w:eastAsia="宋体" w:cs="Times New Roman"/>
      <w:b/>
      <w:bCs/>
      <w:kern w:val="0"/>
      <w:sz w:val="24"/>
      <w:szCs w:val="24"/>
    </w:rPr>
  </w:style>
  <w:style w:type="character" w:customStyle="1" w:styleId="50">
    <w:name w:val="标题 8 字符"/>
    <w:link w:val="10"/>
    <w:autoRedefine/>
    <w:qFormat/>
    <w:uiPriority w:val="0"/>
    <w:rPr>
      <w:rFonts w:ascii="Arial" w:hAnsi="Arial" w:eastAsia="黑体" w:cs="Times New Roman"/>
      <w:kern w:val="0"/>
      <w:sz w:val="24"/>
      <w:szCs w:val="24"/>
    </w:rPr>
  </w:style>
  <w:style w:type="character" w:customStyle="1" w:styleId="51">
    <w:name w:val="标题 9 字符"/>
    <w:link w:val="11"/>
    <w:autoRedefine/>
    <w:qFormat/>
    <w:uiPriority w:val="0"/>
    <w:rPr>
      <w:rFonts w:ascii="Arial" w:hAnsi="Arial" w:eastAsia="黑体" w:cs="Times New Roman"/>
      <w:kern w:val="0"/>
      <w:sz w:val="20"/>
      <w:szCs w:val="20"/>
    </w:rPr>
  </w:style>
  <w:style w:type="character" w:customStyle="1" w:styleId="52">
    <w:name w:val="正文缩进 字符"/>
    <w:link w:val="12"/>
    <w:autoRedefine/>
    <w:qFormat/>
    <w:locked/>
    <w:uiPriority w:val="0"/>
    <w:rPr>
      <w:rFonts w:ascii="Times New Roman" w:hAnsi="Times New Roman" w:eastAsia="宋体" w:cs="Times New Roman"/>
      <w:szCs w:val="21"/>
    </w:rPr>
  </w:style>
  <w:style w:type="character" w:customStyle="1" w:styleId="53">
    <w:name w:val="文档结构图 字符"/>
    <w:link w:val="14"/>
    <w:autoRedefine/>
    <w:qFormat/>
    <w:uiPriority w:val="0"/>
    <w:rPr>
      <w:rFonts w:ascii="宋体" w:hAnsi="Times New Roman" w:eastAsia="宋体" w:cs="Times New Roman"/>
      <w:sz w:val="18"/>
      <w:szCs w:val="18"/>
    </w:rPr>
  </w:style>
  <w:style w:type="character" w:customStyle="1" w:styleId="54">
    <w:name w:val="批注文字 字符"/>
    <w:link w:val="15"/>
    <w:autoRedefine/>
    <w:qFormat/>
    <w:uiPriority w:val="0"/>
    <w:rPr>
      <w:rFonts w:ascii="Times New Roman" w:hAnsi="Times New Roman" w:eastAsia="宋体" w:cs="Times New Roman"/>
      <w:kern w:val="0"/>
      <w:sz w:val="28"/>
      <w:szCs w:val="28"/>
    </w:rPr>
  </w:style>
  <w:style w:type="character" w:customStyle="1" w:styleId="55">
    <w:name w:val="正文文本 字符"/>
    <w:link w:val="16"/>
    <w:autoRedefine/>
    <w:qFormat/>
    <w:uiPriority w:val="0"/>
    <w:rPr>
      <w:rFonts w:ascii="Times New Roman" w:hAnsi="Times New Roman" w:eastAsia="宋体" w:cs="Times New Roman"/>
      <w:kern w:val="0"/>
      <w:sz w:val="24"/>
      <w:szCs w:val="24"/>
    </w:rPr>
  </w:style>
  <w:style w:type="character" w:customStyle="1" w:styleId="56">
    <w:name w:val="正文文本缩进 字符"/>
    <w:link w:val="17"/>
    <w:autoRedefine/>
    <w:qFormat/>
    <w:uiPriority w:val="99"/>
    <w:rPr>
      <w:rFonts w:ascii="Times New Roman" w:hAnsi="Times New Roman" w:eastAsia="宋体" w:cs="Times New Roman"/>
      <w:kern w:val="0"/>
      <w:sz w:val="20"/>
      <w:szCs w:val="20"/>
    </w:rPr>
  </w:style>
  <w:style w:type="character" w:customStyle="1" w:styleId="57">
    <w:name w:val="纯文本 字符"/>
    <w:link w:val="20"/>
    <w:autoRedefine/>
    <w:qFormat/>
    <w:uiPriority w:val="0"/>
    <w:rPr>
      <w:rFonts w:ascii="宋体" w:hAnsi="Courier New" w:eastAsia="宋体" w:cs="Times New Roman"/>
      <w:kern w:val="0"/>
      <w:szCs w:val="21"/>
    </w:rPr>
  </w:style>
  <w:style w:type="character" w:customStyle="1" w:styleId="58">
    <w:name w:val="日期 字符"/>
    <w:link w:val="21"/>
    <w:autoRedefine/>
    <w:qFormat/>
    <w:locked/>
    <w:uiPriority w:val="0"/>
    <w:rPr>
      <w:rFonts w:ascii="Times New Roman" w:hAnsi="Times New Roman"/>
      <w:szCs w:val="21"/>
    </w:rPr>
  </w:style>
  <w:style w:type="character" w:customStyle="1" w:styleId="59">
    <w:name w:val="正文文本缩进 2 字符"/>
    <w:link w:val="22"/>
    <w:autoRedefine/>
    <w:qFormat/>
    <w:locked/>
    <w:uiPriority w:val="0"/>
    <w:rPr>
      <w:rFonts w:ascii="Times New Roman" w:hAnsi="Times New Roman"/>
      <w:szCs w:val="21"/>
    </w:rPr>
  </w:style>
  <w:style w:type="character" w:customStyle="1" w:styleId="60">
    <w:name w:val="批注框文本 字符"/>
    <w:link w:val="23"/>
    <w:autoRedefine/>
    <w:qFormat/>
    <w:uiPriority w:val="0"/>
    <w:rPr>
      <w:rFonts w:ascii="Times New Roman" w:hAnsi="Times New Roman" w:eastAsia="宋体" w:cs="Times New Roman"/>
      <w:kern w:val="0"/>
      <w:sz w:val="18"/>
      <w:szCs w:val="18"/>
    </w:rPr>
  </w:style>
  <w:style w:type="character" w:customStyle="1" w:styleId="61">
    <w:name w:val="页脚 字符"/>
    <w:link w:val="24"/>
    <w:autoRedefine/>
    <w:qFormat/>
    <w:uiPriority w:val="99"/>
    <w:rPr>
      <w:rFonts w:ascii="Times New Roman" w:hAnsi="Times New Roman" w:eastAsia="宋体" w:cs="Times New Roman"/>
      <w:kern w:val="0"/>
      <w:sz w:val="18"/>
      <w:szCs w:val="18"/>
    </w:rPr>
  </w:style>
  <w:style w:type="character" w:customStyle="1" w:styleId="62">
    <w:name w:val="页眉 字符"/>
    <w:link w:val="25"/>
    <w:autoRedefine/>
    <w:qFormat/>
    <w:uiPriority w:val="0"/>
    <w:rPr>
      <w:rFonts w:ascii="Times New Roman" w:hAnsi="Times New Roman" w:eastAsia="宋体" w:cs="Times New Roman"/>
      <w:kern w:val="0"/>
      <w:sz w:val="18"/>
      <w:szCs w:val="18"/>
    </w:rPr>
  </w:style>
  <w:style w:type="character" w:customStyle="1" w:styleId="63">
    <w:name w:val="正文文本缩进 3 字符"/>
    <w:link w:val="28"/>
    <w:autoRedefine/>
    <w:qFormat/>
    <w:uiPriority w:val="0"/>
    <w:rPr>
      <w:rFonts w:ascii="Times New Roman" w:hAnsi="Times New Roman" w:eastAsia="宋体" w:cs="Times New Roman"/>
      <w:kern w:val="0"/>
      <w:sz w:val="16"/>
      <w:szCs w:val="16"/>
    </w:rPr>
  </w:style>
  <w:style w:type="character" w:customStyle="1" w:styleId="64">
    <w:name w:val="正文文本 2 字符"/>
    <w:link w:val="29"/>
    <w:autoRedefine/>
    <w:qFormat/>
    <w:uiPriority w:val="0"/>
    <w:rPr>
      <w:rFonts w:ascii="Times New Roman" w:hAnsi="Times New Roman" w:eastAsia="宋体" w:cs="Times New Roman"/>
      <w:kern w:val="0"/>
      <w:sz w:val="24"/>
      <w:szCs w:val="24"/>
    </w:rPr>
  </w:style>
  <w:style w:type="character" w:customStyle="1" w:styleId="65">
    <w:name w:val="标题 字符"/>
    <w:link w:val="32"/>
    <w:autoRedefine/>
    <w:qFormat/>
    <w:uiPriority w:val="0"/>
    <w:rPr>
      <w:rFonts w:ascii="Cambria" w:hAnsi="Cambria" w:eastAsia="宋体" w:cs="Times New Roman"/>
      <w:b/>
      <w:bCs/>
      <w:kern w:val="0"/>
      <w:sz w:val="32"/>
      <w:szCs w:val="32"/>
    </w:rPr>
  </w:style>
  <w:style w:type="character" w:customStyle="1" w:styleId="66">
    <w:name w:val="批注主题 字符"/>
    <w:link w:val="33"/>
    <w:autoRedefine/>
    <w:qFormat/>
    <w:locked/>
    <w:uiPriority w:val="0"/>
    <w:rPr>
      <w:rFonts w:ascii="Times New Roman" w:hAnsi="Times New Roman"/>
      <w:b/>
      <w:bCs/>
      <w:sz w:val="24"/>
      <w:szCs w:val="24"/>
    </w:rPr>
  </w:style>
  <w:style w:type="character" w:customStyle="1" w:styleId="67">
    <w:name w:val="正文文本首行缩进 2 字符"/>
    <w:link w:val="34"/>
    <w:autoRedefine/>
    <w:semiHidden/>
    <w:qFormat/>
    <w:uiPriority w:val="99"/>
  </w:style>
  <w:style w:type="paragraph" w:styleId="68">
    <w:name w:val="List Paragraph"/>
    <w:basedOn w:val="1"/>
    <w:autoRedefine/>
    <w:qFormat/>
    <w:uiPriority w:val="0"/>
    <w:pPr>
      <w:ind w:firstLine="420" w:firstLineChars="200"/>
    </w:pPr>
    <w:rPr>
      <w:sz w:val="28"/>
      <w:szCs w:val="28"/>
    </w:rPr>
  </w:style>
  <w:style w:type="character" w:customStyle="1" w:styleId="69">
    <w:name w:val="标题 4 Char"/>
    <w:autoRedefine/>
    <w:qFormat/>
    <w:uiPriority w:val="0"/>
    <w:rPr>
      <w:rFonts w:ascii="Cambria" w:hAnsi="Cambria" w:cs="宋体"/>
      <w:b/>
      <w:bCs/>
      <w:kern w:val="2"/>
      <w:sz w:val="28"/>
      <w:szCs w:val="28"/>
    </w:rPr>
  </w:style>
  <w:style w:type="table" w:customStyle="1" w:styleId="70">
    <w:name w:val="网格型1"/>
    <w:basedOn w:val="35"/>
    <w:autoRedefine/>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1">
    <w:name w:val="列出段落1"/>
    <w:basedOn w:val="1"/>
    <w:autoRedefine/>
    <w:qFormat/>
    <w:uiPriority w:val="0"/>
    <w:pPr>
      <w:ind w:firstLine="420" w:firstLineChars="200"/>
    </w:pPr>
    <w:rPr>
      <w:rFonts w:cs="Calibri"/>
      <w:szCs w:val="21"/>
    </w:rPr>
  </w:style>
  <w:style w:type="paragraph" w:customStyle="1" w:styleId="72">
    <w:name w:val="无间隔1"/>
    <w:autoRedefine/>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73">
    <w:name w:val="Char Char"/>
    <w:basedOn w:val="1"/>
    <w:autoRedefine/>
    <w:qFormat/>
    <w:uiPriority w:val="0"/>
    <w:rPr>
      <w:rFonts w:ascii="Tahoma" w:hAnsi="Tahoma" w:cs="Tahoma"/>
      <w:sz w:val="24"/>
      <w:szCs w:val="24"/>
    </w:rPr>
  </w:style>
  <w:style w:type="paragraph" w:customStyle="1" w:styleId="74">
    <w:name w:val="大汉方案正文"/>
    <w:basedOn w:val="1"/>
    <w:autoRedefine/>
    <w:qFormat/>
    <w:uiPriority w:val="0"/>
    <w:pPr>
      <w:spacing w:line="360" w:lineRule="auto"/>
      <w:ind w:firstLine="200" w:firstLineChars="200"/>
    </w:pPr>
    <w:rPr>
      <w:rFonts w:ascii="Arial" w:hAnsi="Arial" w:cs="Arial"/>
      <w:sz w:val="24"/>
      <w:szCs w:val="24"/>
    </w:rPr>
  </w:style>
  <w:style w:type="character" w:customStyle="1" w:styleId="75">
    <w:name w:val="纯文本 Char1"/>
    <w:autoRedefine/>
    <w:qFormat/>
    <w:uiPriority w:val="0"/>
    <w:rPr>
      <w:rFonts w:ascii="宋体" w:hAnsi="Courier New" w:cs="宋体"/>
      <w:kern w:val="2"/>
      <w:sz w:val="21"/>
      <w:szCs w:val="21"/>
    </w:rPr>
  </w:style>
  <w:style w:type="character" w:customStyle="1" w:styleId="76">
    <w:name w:val="批注文字 Char1"/>
    <w:autoRedefine/>
    <w:qFormat/>
    <w:uiPriority w:val="0"/>
    <w:rPr>
      <w:rFonts w:ascii="Times New Roman" w:hAnsi="Times New Roman" w:eastAsia="宋体" w:cs="Times New Roman"/>
      <w:sz w:val="24"/>
      <w:szCs w:val="24"/>
    </w:rPr>
  </w:style>
  <w:style w:type="paragraph" w:customStyle="1" w:styleId="77">
    <w:name w:val="retrait3"/>
    <w:basedOn w:val="1"/>
    <w:autoRedefine/>
    <w:qFormat/>
    <w:uiPriority w:val="0"/>
    <w:pPr>
      <w:widowControl/>
      <w:spacing w:before="20" w:after="20"/>
      <w:ind w:left="851"/>
      <w:jc w:val="left"/>
    </w:pPr>
    <w:rPr>
      <w:rFonts w:ascii="Arial" w:hAnsi="Arial" w:cs="Arial"/>
      <w:kern w:val="0"/>
      <w:sz w:val="24"/>
      <w:szCs w:val="24"/>
      <w:lang w:val="en-GB"/>
    </w:rPr>
  </w:style>
  <w:style w:type="character" w:customStyle="1" w:styleId="78">
    <w:name w:val="apple-converted-space"/>
    <w:autoRedefine/>
    <w:qFormat/>
    <w:uiPriority w:val="0"/>
  </w:style>
  <w:style w:type="paragraph" w:customStyle="1" w:styleId="79">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0">
    <w:name w:val="列出段落2"/>
    <w:basedOn w:val="1"/>
    <w:autoRedefine/>
    <w:qFormat/>
    <w:uiPriority w:val="0"/>
    <w:pPr>
      <w:ind w:firstLine="420" w:firstLineChars="200"/>
    </w:pPr>
    <w:rPr>
      <w:rFonts w:cs="Calibri"/>
      <w:szCs w:val="21"/>
    </w:rPr>
  </w:style>
  <w:style w:type="paragraph" w:customStyle="1" w:styleId="81">
    <w:name w:val="无间隔2"/>
    <w:autoRedefine/>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82">
    <w:name w:val="标题 3 Char1"/>
    <w:autoRedefine/>
    <w:qFormat/>
    <w:uiPriority w:val="0"/>
    <w:rPr>
      <w:rFonts w:ascii="Times New Roman" w:hAnsi="Times New Roman" w:eastAsia="宋体" w:cs="Times New Roman"/>
      <w:sz w:val="20"/>
      <w:szCs w:val="20"/>
    </w:rPr>
  </w:style>
  <w:style w:type="paragraph" w:customStyle="1" w:styleId="83">
    <w:name w:val="Char Char11 Char Char Char Char"/>
    <w:basedOn w:val="1"/>
    <w:autoRedefine/>
    <w:qFormat/>
    <w:uiPriority w:val="0"/>
    <w:pPr>
      <w:tabs>
        <w:tab w:val="left" w:pos="360"/>
      </w:tabs>
    </w:pPr>
    <w:rPr>
      <w:szCs w:val="21"/>
    </w:rPr>
  </w:style>
  <w:style w:type="paragraph" w:customStyle="1" w:styleId="84">
    <w:name w:val="xl65"/>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5">
    <w:name w:val="xl66"/>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6">
    <w:name w:val="xl67"/>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7">
    <w:name w:val="xl68"/>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69"/>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9">
    <w:name w:val="xl70"/>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0">
    <w:name w:val="xl71"/>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1">
    <w:name w:val="xl72"/>
    <w:basedOn w:val="1"/>
    <w:autoRedefine/>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2">
    <w:name w:val="xl73"/>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3">
    <w:name w:val="xl74"/>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4">
    <w:name w:val="xl75"/>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5">
    <w:name w:val="xl76"/>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6">
    <w:name w:val="xl77"/>
    <w:basedOn w:val="1"/>
    <w:autoRedefine/>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97">
    <w:name w:val="xl78"/>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98">
    <w:name w:val="xl79"/>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99">
    <w:name w:val="xl80"/>
    <w:basedOn w:val="1"/>
    <w:autoRedefine/>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100">
    <w:name w:val="xl81"/>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1">
    <w:name w:val="xl82"/>
    <w:basedOn w:val="1"/>
    <w:autoRedefine/>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2">
    <w:name w:val="xl83"/>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3">
    <w:name w:val="xl84"/>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85"/>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5">
    <w:name w:val="xl86"/>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06">
    <w:name w:val="xl87"/>
    <w:basedOn w:val="1"/>
    <w:autoRedefine/>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07">
    <w:name w:val="xl88"/>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8">
    <w:name w:val="xl89"/>
    <w:basedOn w:val="1"/>
    <w:autoRedefine/>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09">
    <w:name w:val="xl90"/>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0">
    <w:name w:val="xl91"/>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1">
    <w:name w:val="xl92"/>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2">
    <w:name w:val="xl93"/>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3">
    <w:name w:val="xl94"/>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4">
    <w:name w:val="xl95"/>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15">
    <w:name w:val="xl96"/>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16">
    <w:name w:val="xl97"/>
    <w:basedOn w:val="1"/>
    <w:autoRedefine/>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17">
    <w:name w:val="xl98"/>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18">
    <w:name w:val="xl99"/>
    <w:basedOn w:val="1"/>
    <w:autoRedefine/>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19">
    <w:name w:val="xl100"/>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20">
    <w:name w:val="xl101"/>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21">
    <w:name w:val="Table Normal1"/>
    <w:autoRedefine/>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22">
    <w:name w:val="Table Paragraph"/>
    <w:basedOn w:val="1"/>
    <w:autoRedefine/>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23">
    <w:name w:val="纯文本 Char3"/>
    <w:autoRedefine/>
    <w:qFormat/>
    <w:uiPriority w:val="0"/>
    <w:rPr>
      <w:rFonts w:ascii="宋体" w:hAnsi="Courier New"/>
      <w:sz w:val="21"/>
      <w:szCs w:val="21"/>
    </w:rPr>
  </w:style>
  <w:style w:type="character" w:customStyle="1" w:styleId="124">
    <w:name w:val="正文文本缩进 2 字符1"/>
    <w:autoRedefine/>
    <w:semiHidden/>
    <w:qFormat/>
    <w:uiPriority w:val="99"/>
    <w:rPr>
      <w:rFonts w:ascii="Times New Roman" w:hAnsi="Times New Roman" w:eastAsia="宋体" w:cs="Times New Roman"/>
    </w:rPr>
  </w:style>
  <w:style w:type="character" w:customStyle="1" w:styleId="125">
    <w:name w:val="正文文本缩进 2 Char1"/>
    <w:autoRedefine/>
    <w:qFormat/>
    <w:uiPriority w:val="0"/>
    <w:rPr>
      <w:kern w:val="2"/>
      <w:sz w:val="21"/>
      <w:szCs w:val="22"/>
    </w:rPr>
  </w:style>
  <w:style w:type="character" w:customStyle="1" w:styleId="126">
    <w:name w:val="日期 字符1"/>
    <w:autoRedefine/>
    <w:semiHidden/>
    <w:qFormat/>
    <w:uiPriority w:val="99"/>
    <w:rPr>
      <w:rFonts w:ascii="Times New Roman" w:hAnsi="Times New Roman" w:eastAsia="宋体" w:cs="Times New Roman"/>
    </w:rPr>
  </w:style>
  <w:style w:type="character" w:customStyle="1" w:styleId="127">
    <w:name w:val="日期 Char1"/>
    <w:autoRedefine/>
    <w:qFormat/>
    <w:uiPriority w:val="0"/>
    <w:rPr>
      <w:kern w:val="2"/>
      <w:sz w:val="21"/>
      <w:szCs w:val="22"/>
    </w:rPr>
  </w:style>
  <w:style w:type="character" w:customStyle="1" w:styleId="128">
    <w:name w:val="标题 Char1"/>
    <w:autoRedefine/>
    <w:qFormat/>
    <w:uiPriority w:val="0"/>
    <w:rPr>
      <w:rFonts w:ascii="Cambria" w:hAnsi="Cambria" w:cs="Times New Roman"/>
      <w:b/>
      <w:bCs/>
      <w:kern w:val="2"/>
      <w:sz w:val="32"/>
      <w:szCs w:val="32"/>
    </w:rPr>
  </w:style>
  <w:style w:type="character" w:customStyle="1" w:styleId="129">
    <w:name w:val="纯文本 字符1"/>
    <w:autoRedefine/>
    <w:semiHidden/>
    <w:qFormat/>
    <w:uiPriority w:val="99"/>
    <w:rPr>
      <w:rFonts w:ascii="等线" w:hAnsi="Courier New" w:eastAsia="等线" w:cs="Courier New"/>
      <w:kern w:val="2"/>
      <w:sz w:val="21"/>
      <w:szCs w:val="22"/>
    </w:rPr>
  </w:style>
  <w:style w:type="character" w:customStyle="1" w:styleId="130">
    <w:name w:val="批注主题 字符1"/>
    <w:autoRedefine/>
    <w:semiHidden/>
    <w:qFormat/>
    <w:uiPriority w:val="99"/>
    <w:rPr>
      <w:rFonts w:ascii="Times New Roman" w:hAnsi="Times New Roman" w:eastAsia="宋体" w:cs="Times New Roman"/>
      <w:b/>
      <w:bCs/>
      <w:kern w:val="0"/>
      <w:sz w:val="28"/>
      <w:szCs w:val="28"/>
    </w:rPr>
  </w:style>
  <w:style w:type="character" w:customStyle="1" w:styleId="131">
    <w:name w:val="批注主题 Char1"/>
    <w:autoRedefine/>
    <w:qFormat/>
    <w:uiPriority w:val="0"/>
    <w:rPr>
      <w:b/>
      <w:bCs/>
      <w:kern w:val="2"/>
      <w:sz w:val="21"/>
      <w:szCs w:val="22"/>
    </w:rPr>
  </w:style>
  <w:style w:type="character" w:customStyle="1" w:styleId="132">
    <w:name w:val="纯文本 Char2"/>
    <w:autoRedefine/>
    <w:qFormat/>
    <w:uiPriority w:val="0"/>
    <w:rPr>
      <w:rFonts w:ascii="宋体" w:hAnsi="Courier New"/>
      <w:sz w:val="21"/>
      <w:szCs w:val="21"/>
    </w:rPr>
  </w:style>
  <w:style w:type="character" w:customStyle="1" w:styleId="133">
    <w:name w:val="Unresolved Mention"/>
    <w:autoRedefine/>
    <w:unhideWhenUsed/>
    <w:qFormat/>
    <w:uiPriority w:val="99"/>
    <w:rPr>
      <w:color w:val="605E5C"/>
      <w:shd w:val="clear" w:color="auto" w:fill="E1DFDD"/>
    </w:rPr>
  </w:style>
  <w:style w:type="paragraph" w:customStyle="1" w:styleId="134">
    <w:name w:val="Style1"/>
    <w:autoRedefine/>
    <w:qFormat/>
    <w:uiPriority w:val="0"/>
    <w:pPr>
      <w:spacing w:after="120"/>
      <w:jc w:val="both"/>
    </w:pPr>
    <w:rPr>
      <w:rFonts w:ascii="Times New Roman" w:hAnsi="Times New Roman" w:eastAsia="Times New Roman" w:cs="Times New Roman"/>
      <w:color w:val="000000"/>
      <w:spacing w:val="-3"/>
      <w:sz w:val="24"/>
      <w:szCs w:val="24"/>
      <w:lang w:val="en-US" w:eastAsia="zh-CN" w:bidi="ar-SA"/>
    </w:rPr>
  </w:style>
  <w:style w:type="paragraph" w:styleId="135">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83</Pages>
  <Words>6125</Words>
  <Characters>7147</Characters>
  <Lines>229</Lines>
  <Paragraphs>64</Paragraphs>
  <TotalTime>0</TotalTime>
  <ScaleCrop>false</ScaleCrop>
  <LinksUpToDate>false</LinksUpToDate>
  <CharactersWithSpaces>7216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2026-02-12T06:54:00Z</dcterms:created>
  <dc:creator>柯 耀辉</dc:creator>
  <cp:lastModifiedBy>旗开得胜</cp:lastModifiedBy>
  <dcterms:modified xsi:type="dcterms:W3CDTF">2026-03-23T08:24:30Z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E6C4924DDAA84AC792A109C1C151DFDB_13</vt:lpwstr>
  </property>
  <property fmtid="{D5CDD505-2E9C-101B-9397-08002B2CF9AE}" pid="4" name="KSOTemplateDocerSaveRecord">
    <vt:lpwstr>eyJoZGlkIjoiMzY2MzJmNjNjYWU5YzY5NTkwNzBiM2ViYzk5YjEzNDIiLCJ1c2VySWQiOiI0OTUxNjUwNjgifQ==</vt:lpwstr>
  </property>
</Properties>
</file>