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B96C4">
      <w:pPr>
        <w:pStyle w:val="4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rPr>
      </w:pPr>
      <w:bookmarkStart w:id="0" w:name="_Hlk35761645"/>
      <w:r>
        <w:rPr>
          <w:rFonts w:hint="eastAsia" w:ascii="仿宋" w:hAnsi="仿宋" w:eastAsia="仿宋" w:cs="仿宋"/>
          <w:b/>
          <w:sz w:val="28"/>
          <w:szCs w:val="28"/>
        </w:rPr>
        <w:tab/>
      </w:r>
    </w:p>
    <w:p w14:paraId="288E5CE7">
      <w:pPr>
        <w:pStyle w:val="40"/>
        <w:spacing w:line="400" w:lineRule="exact"/>
        <w:rPr>
          <w:rFonts w:ascii="仿宋" w:hAnsi="仿宋" w:eastAsia="仿宋" w:cs="仿宋"/>
          <w:b/>
          <w:sz w:val="28"/>
          <w:szCs w:val="28"/>
        </w:rPr>
      </w:pPr>
    </w:p>
    <w:bookmarkEnd w:id="0"/>
    <w:p w14:paraId="030C271F">
      <w:pPr>
        <w:spacing w:line="400" w:lineRule="exact"/>
        <w:rPr>
          <w:rFonts w:ascii="仿宋" w:hAnsi="仿宋" w:eastAsia="仿宋" w:cs="仿宋"/>
          <w:sz w:val="44"/>
          <w:szCs w:val="44"/>
        </w:rPr>
      </w:pPr>
    </w:p>
    <w:p w14:paraId="0F1F0A81">
      <w:pPr>
        <w:spacing w:line="1400" w:lineRule="exact"/>
        <w:jc w:val="center"/>
        <w:rPr>
          <w:rFonts w:ascii="仿宋" w:hAnsi="仿宋" w:eastAsia="仿宋" w:cs="仿宋"/>
          <w:b/>
          <w:sz w:val="52"/>
          <w:szCs w:val="52"/>
        </w:rPr>
      </w:pPr>
      <w:r>
        <w:rPr>
          <w:rFonts w:hint="eastAsia" w:ascii="仿宋" w:hAnsi="仿宋" w:eastAsia="仿宋" w:cs="仿宋"/>
          <w:b/>
          <w:sz w:val="52"/>
          <w:szCs w:val="52"/>
        </w:rPr>
        <w:t>威海高新园区运营管理有限公司</w:t>
      </w:r>
    </w:p>
    <w:p w14:paraId="51F6173E">
      <w:pPr>
        <w:spacing w:line="1400" w:lineRule="exact"/>
        <w:jc w:val="center"/>
        <w:rPr>
          <w:rFonts w:ascii="仿宋" w:hAnsi="仿宋" w:eastAsia="仿宋" w:cs="仿宋"/>
          <w:b/>
          <w:sz w:val="72"/>
          <w:szCs w:val="52"/>
        </w:rPr>
      </w:pPr>
      <w:r>
        <w:rPr>
          <w:rFonts w:hint="eastAsia" w:ascii="仿宋" w:hAnsi="仿宋" w:eastAsia="仿宋" w:cs="仿宋"/>
          <w:b/>
          <w:sz w:val="72"/>
          <w:szCs w:val="52"/>
        </w:rPr>
        <w:t>公开招标</w:t>
      </w:r>
      <w:r>
        <w:rPr>
          <w:rFonts w:hint="eastAsia" w:ascii="仿宋" w:hAnsi="仿宋" w:eastAsia="仿宋" w:cs="仿宋"/>
          <w:b/>
          <w:sz w:val="72"/>
          <w:szCs w:val="52"/>
        </w:rPr>
        <w:fldChar w:fldCharType="begin"/>
      </w:r>
      <w:r>
        <w:rPr>
          <w:rFonts w:hint="eastAsia" w:ascii="仿宋" w:hAnsi="仿宋" w:eastAsia="仿宋" w:cs="仿宋"/>
          <w:b/>
          <w:sz w:val="72"/>
          <w:szCs w:val="52"/>
        </w:rPr>
        <w:instrText xml:space="preserve">&lt;MK&gt;translateEnum(pro.tradeway)&lt;/MK&gt;</w:instrText>
      </w:r>
      <w:r>
        <w:rPr>
          <w:rFonts w:hint="eastAsia" w:ascii="仿宋" w:hAnsi="仿宋" w:eastAsia="仿宋" w:cs="仿宋"/>
          <w:b/>
          <w:sz w:val="72"/>
          <w:szCs w:val="52"/>
        </w:rPr>
        <w:fldChar w:fldCharType="end"/>
      </w:r>
      <w:r>
        <w:rPr>
          <w:rFonts w:hint="eastAsia" w:ascii="仿宋" w:hAnsi="仿宋" w:eastAsia="仿宋" w:cs="仿宋"/>
          <w:b/>
          <w:sz w:val="72"/>
          <w:szCs w:val="52"/>
        </w:rPr>
        <w:t>文件</w:t>
      </w:r>
    </w:p>
    <w:p w14:paraId="66F7FBBC">
      <w:pPr>
        <w:spacing w:line="360" w:lineRule="auto"/>
        <w:ind w:firstLine="723" w:firstLineChars="201"/>
        <w:jc w:val="left"/>
        <w:rPr>
          <w:rFonts w:ascii="仿宋" w:hAnsi="仿宋" w:eastAsia="仿宋" w:cs="仿宋"/>
          <w:sz w:val="36"/>
          <w:szCs w:val="36"/>
        </w:rPr>
      </w:pPr>
    </w:p>
    <w:p w14:paraId="28F0BD1F">
      <w:pPr>
        <w:spacing w:line="360" w:lineRule="auto"/>
        <w:jc w:val="left"/>
        <w:rPr>
          <w:rFonts w:ascii="仿宋" w:hAnsi="仿宋" w:eastAsia="仿宋" w:cs="仿宋"/>
          <w:sz w:val="36"/>
          <w:szCs w:val="36"/>
        </w:rPr>
      </w:pPr>
    </w:p>
    <w:p w14:paraId="42E7F6EB">
      <w:pPr>
        <w:spacing w:afterLines="50" w:line="360" w:lineRule="auto"/>
        <w:ind w:left="2563" w:leftChars="459" w:hanging="1600" w:hangingChars="500"/>
        <w:jc w:val="left"/>
        <w:rPr>
          <w:rFonts w:ascii="仿宋" w:hAnsi="仿宋" w:eastAsia="仿宋" w:cs="仿宋"/>
          <w:bCs/>
          <w:sz w:val="32"/>
          <w:szCs w:val="32"/>
        </w:rPr>
      </w:pPr>
      <w:r>
        <w:rPr>
          <w:rFonts w:hint="eastAsia" w:ascii="仿宋" w:hAnsi="仿宋" w:eastAsia="仿宋" w:cs="仿宋"/>
          <w:b/>
          <w:sz w:val="32"/>
          <w:szCs w:val="32"/>
        </w:rPr>
        <w:t>项目名称：</w:t>
      </w:r>
      <w:r>
        <w:rPr>
          <w:rFonts w:hint="eastAsia" w:ascii="仿宋" w:hAnsi="仿宋" w:eastAsia="仿宋" w:cs="仿宋"/>
          <w:bCs/>
          <w:sz w:val="32"/>
          <w:szCs w:val="32"/>
        </w:rPr>
        <w:t>威海高区保税物流中心（B型）项目工程质量检测</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&lt;MK&gt;pro.projectname &lt;/MK&gt;</w:instrText>
      </w:r>
      <w:r>
        <w:rPr>
          <w:rFonts w:hint="eastAsia" w:ascii="仿宋" w:hAnsi="仿宋" w:eastAsia="仿宋" w:cs="仿宋"/>
          <w:bCs/>
          <w:sz w:val="32"/>
          <w:szCs w:val="32"/>
        </w:rPr>
        <w:fldChar w:fldCharType="end"/>
      </w:r>
    </w:p>
    <w:p w14:paraId="14900FF2">
      <w:pPr>
        <w:spacing w:afterLines="50" w:line="360" w:lineRule="auto"/>
        <w:ind w:firstLine="960" w:firstLineChars="300"/>
        <w:jc w:val="left"/>
        <w:rPr>
          <w:rFonts w:ascii="仿宋" w:hAnsi="仿宋" w:eastAsia="仿宋" w:cs="仿宋"/>
          <w:bCs/>
          <w:sz w:val="32"/>
          <w:szCs w:val="32"/>
        </w:rPr>
      </w:pPr>
      <w:r>
        <w:rPr>
          <w:rFonts w:hint="eastAsia" w:ascii="仿宋" w:hAnsi="仿宋" w:eastAsia="仿宋" w:cs="仿宋"/>
          <w:b/>
          <w:sz w:val="32"/>
          <w:szCs w:val="32"/>
        </w:rPr>
        <w:t>项目编号：</w:t>
      </w:r>
      <w:r>
        <w:rPr>
          <w:rFonts w:hint="eastAsia" w:ascii="仿宋" w:hAnsi="仿宋" w:eastAsia="仿宋" w:cs="仿宋"/>
          <w:bCs/>
          <w:sz w:val="32"/>
          <w:szCs w:val="32"/>
        </w:rPr>
        <w:t>GXYQYY-DJZB-2026001</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&lt;MK&gt;pro.projectcode &lt;/MK&gt;</w:instrText>
      </w:r>
      <w:r>
        <w:rPr>
          <w:rFonts w:hint="eastAsia" w:ascii="仿宋" w:hAnsi="仿宋" w:eastAsia="仿宋" w:cs="仿宋"/>
          <w:bCs/>
          <w:sz w:val="32"/>
          <w:szCs w:val="32"/>
        </w:rPr>
        <w:fldChar w:fldCharType="end"/>
      </w:r>
    </w:p>
    <w:p w14:paraId="0C8CDAEE">
      <w:pPr>
        <w:spacing w:afterLines="50" w:line="360" w:lineRule="auto"/>
        <w:ind w:firstLine="960" w:firstLineChars="300"/>
        <w:jc w:val="left"/>
        <w:rPr>
          <w:rFonts w:ascii="仿宋" w:hAnsi="仿宋" w:eastAsia="仿宋" w:cs="仿宋"/>
          <w:bCs/>
          <w:sz w:val="32"/>
          <w:szCs w:val="32"/>
        </w:rPr>
      </w:pPr>
      <w:r>
        <w:rPr>
          <w:rFonts w:hint="eastAsia" w:ascii="仿宋" w:hAnsi="仿宋" w:eastAsia="仿宋" w:cs="仿宋"/>
          <w:b/>
          <w:sz w:val="32"/>
          <w:szCs w:val="32"/>
        </w:rPr>
        <w:t>采购方式：</w:t>
      </w:r>
      <w:r>
        <w:rPr>
          <w:rFonts w:hint="eastAsia" w:ascii="仿宋" w:hAnsi="仿宋" w:eastAsia="仿宋" w:cs="仿宋"/>
          <w:bCs/>
          <w:sz w:val="32"/>
          <w:szCs w:val="32"/>
        </w:rPr>
        <w:t>公开招标</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&lt;MK&gt;translateEnum(pro.tradeway)&lt;/MK&gt;</w:instrText>
      </w:r>
      <w:r>
        <w:rPr>
          <w:rFonts w:hint="eastAsia" w:ascii="仿宋" w:hAnsi="仿宋" w:eastAsia="仿宋" w:cs="仿宋"/>
          <w:bCs/>
          <w:sz w:val="32"/>
          <w:szCs w:val="32"/>
        </w:rPr>
        <w:fldChar w:fldCharType="end"/>
      </w:r>
    </w:p>
    <w:p w14:paraId="7BAC3876">
      <w:pPr>
        <w:spacing w:line="360" w:lineRule="auto"/>
        <w:rPr>
          <w:rFonts w:ascii="仿宋" w:hAnsi="仿宋" w:eastAsia="仿宋" w:cs="仿宋"/>
          <w:b/>
          <w:sz w:val="16"/>
          <w:szCs w:val="36"/>
        </w:rPr>
      </w:pPr>
    </w:p>
    <w:p w14:paraId="5526110A">
      <w:pPr>
        <w:pStyle w:val="58"/>
        <w:rPr>
          <w:rFonts w:ascii="仿宋" w:hAnsi="仿宋" w:eastAsia="仿宋" w:cs="仿宋"/>
          <w:color w:val="auto"/>
        </w:rPr>
      </w:pPr>
    </w:p>
    <w:p w14:paraId="110A2484">
      <w:pPr>
        <w:spacing w:line="360" w:lineRule="auto"/>
        <w:ind w:firstLine="361" w:firstLineChars="201"/>
        <w:jc w:val="center"/>
        <w:rPr>
          <w:rFonts w:ascii="仿宋" w:hAnsi="仿宋" w:eastAsia="仿宋" w:cs="仿宋"/>
          <w:b/>
          <w:sz w:val="18"/>
          <w:szCs w:val="36"/>
        </w:rPr>
      </w:pPr>
    </w:p>
    <w:p w14:paraId="1DCE9D40">
      <w:pPr>
        <w:pStyle w:val="58"/>
        <w:rPr>
          <w:rFonts w:ascii="仿宋" w:hAnsi="仿宋" w:eastAsia="仿宋" w:cs="仿宋"/>
          <w:b/>
          <w:color w:val="auto"/>
          <w:kern w:val="2"/>
          <w:sz w:val="18"/>
          <w:szCs w:val="36"/>
        </w:rPr>
      </w:pPr>
    </w:p>
    <w:p w14:paraId="2A9C289B">
      <w:pPr>
        <w:pStyle w:val="38"/>
        <w:rPr>
          <w:rFonts w:ascii="仿宋" w:hAnsi="仿宋" w:eastAsia="仿宋" w:cs="仿宋"/>
          <w:b/>
          <w:sz w:val="18"/>
          <w:szCs w:val="36"/>
        </w:rPr>
      </w:pPr>
    </w:p>
    <w:p w14:paraId="544A076E">
      <w:pPr>
        <w:rPr>
          <w:rFonts w:ascii="仿宋" w:hAnsi="仿宋" w:eastAsia="仿宋" w:cs="仿宋"/>
          <w:b/>
          <w:sz w:val="18"/>
          <w:szCs w:val="36"/>
        </w:rPr>
      </w:pPr>
    </w:p>
    <w:p w14:paraId="6769EA04">
      <w:pPr>
        <w:pStyle w:val="5"/>
        <w:rPr>
          <w:rFonts w:ascii="仿宋" w:hAnsi="仿宋" w:eastAsia="仿宋"/>
        </w:rPr>
      </w:pPr>
    </w:p>
    <w:p w14:paraId="6A9348C7">
      <w:pPr>
        <w:spacing w:beforeLines="50" w:line="360" w:lineRule="auto"/>
        <w:jc w:val="center"/>
        <w:rPr>
          <w:rFonts w:ascii="仿宋" w:hAnsi="仿宋" w:eastAsia="仿宋" w:cs="仿宋"/>
          <w:b/>
          <w:sz w:val="36"/>
          <w:szCs w:val="36"/>
        </w:rPr>
      </w:pPr>
      <w:r>
        <w:rPr>
          <w:rFonts w:hint="eastAsia" w:ascii="仿宋" w:hAnsi="仿宋" w:eastAsia="仿宋" w:cs="仿宋"/>
          <w:b/>
          <w:sz w:val="36"/>
          <w:szCs w:val="36"/>
        </w:rPr>
        <w:t>代理机构：威海市德佳工程咨询管理有限责任公司</w:t>
      </w:r>
    </w:p>
    <w:p w14:paraId="5E4D7B26">
      <w:pPr>
        <w:spacing w:line="360" w:lineRule="auto"/>
        <w:jc w:val="center"/>
        <w:rPr>
          <w:rFonts w:ascii="仿宋" w:hAnsi="仿宋" w:eastAsia="仿宋" w:cs="仿宋"/>
          <w:b/>
          <w:sz w:val="36"/>
          <w:szCs w:val="36"/>
        </w:rPr>
      </w:pPr>
      <w:r>
        <w:rPr>
          <w:rFonts w:hint="eastAsia" w:ascii="仿宋" w:hAnsi="仿宋" w:eastAsia="仿宋" w:cs="仿宋"/>
          <w:b/>
          <w:sz w:val="36"/>
          <w:szCs w:val="36"/>
        </w:rPr>
        <w:t>编制时间：202</w:t>
      </w:r>
      <w:r>
        <w:rPr>
          <w:rFonts w:ascii="仿宋" w:hAnsi="仿宋" w:eastAsia="仿宋" w:cs="仿宋"/>
          <w:b/>
          <w:sz w:val="36"/>
          <w:szCs w:val="36"/>
        </w:rPr>
        <w:t>6</w:t>
      </w:r>
      <w:r>
        <w:rPr>
          <w:rFonts w:hint="eastAsia" w:ascii="仿宋" w:hAnsi="仿宋" w:eastAsia="仿宋" w:cs="仿宋"/>
          <w:b/>
          <w:sz w:val="36"/>
          <w:szCs w:val="36"/>
        </w:rPr>
        <w:t>年05月</w:t>
      </w:r>
    </w:p>
    <w:p w14:paraId="5338FB1A">
      <w:pPr>
        <w:spacing w:line="360" w:lineRule="auto"/>
        <w:jc w:val="center"/>
        <w:rPr>
          <w:rFonts w:ascii="仿宋" w:hAnsi="仿宋" w:eastAsia="仿宋" w:cs="仿宋"/>
          <w:sz w:val="36"/>
          <w:szCs w:val="36"/>
        </w:rPr>
      </w:pPr>
    </w:p>
    <w:p w14:paraId="63BABAE7">
      <w:pPr>
        <w:spacing w:line="360" w:lineRule="auto"/>
        <w:jc w:val="center"/>
        <w:rPr>
          <w:rFonts w:ascii="仿宋" w:hAnsi="仿宋" w:eastAsia="仿宋" w:cs="仿宋"/>
          <w:sz w:val="36"/>
          <w:szCs w:val="36"/>
        </w:rPr>
      </w:pPr>
    </w:p>
    <w:p w14:paraId="43DE52FB">
      <w:pPr>
        <w:spacing w:line="360" w:lineRule="auto"/>
        <w:jc w:val="center"/>
        <w:rPr>
          <w:rFonts w:ascii="仿宋" w:hAnsi="仿宋" w:eastAsia="仿宋" w:cs="仿宋"/>
          <w:kern w:val="0"/>
          <w:sz w:val="52"/>
          <w:szCs w:val="52"/>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14:paraId="3284FF84">
      <w:pPr>
        <w:spacing w:line="360" w:lineRule="auto"/>
        <w:jc w:val="center"/>
        <w:rPr>
          <w:rFonts w:ascii="仿宋" w:hAnsi="仿宋" w:eastAsia="仿宋" w:cs="仿宋"/>
          <w:b/>
          <w:sz w:val="44"/>
          <w:szCs w:val="44"/>
        </w:rPr>
      </w:pPr>
      <w:r>
        <w:rPr>
          <w:rFonts w:hint="eastAsia" w:ascii="仿宋" w:hAnsi="仿宋" w:eastAsia="仿宋" w:cs="仿宋"/>
          <w:kern w:val="0"/>
          <w:sz w:val="52"/>
          <w:szCs w:val="52"/>
        </w:rPr>
        <w:t>目  录</w:t>
      </w:r>
    </w:p>
    <w:p w14:paraId="087C34E0">
      <w:pPr>
        <w:spacing w:line="560" w:lineRule="exact"/>
        <w:ind w:firstLine="562" w:firstLineChars="201"/>
        <w:jc w:val="left"/>
        <w:rPr>
          <w:rFonts w:ascii="仿宋" w:hAnsi="仿宋" w:eastAsia="仿宋" w:cs="仿宋"/>
          <w:sz w:val="28"/>
          <w:szCs w:val="28"/>
        </w:rPr>
      </w:pPr>
    </w:p>
    <w:p w14:paraId="6B720B28">
      <w:pPr>
        <w:spacing w:line="560" w:lineRule="exact"/>
        <w:ind w:firstLine="562" w:firstLineChars="201"/>
        <w:jc w:val="left"/>
        <w:rPr>
          <w:rFonts w:ascii="仿宋" w:hAnsi="仿宋" w:eastAsia="仿宋" w:cs="仿宋"/>
          <w:sz w:val="28"/>
          <w:szCs w:val="28"/>
        </w:rPr>
      </w:pPr>
    </w:p>
    <w:p w14:paraId="330EAA3C">
      <w:pPr>
        <w:pStyle w:val="32"/>
        <w:tabs>
          <w:tab w:val="right" w:leader="dot" w:pos="9127"/>
          <w:tab w:val="clear" w:pos="8834"/>
        </w:tabs>
      </w:pPr>
      <w:r>
        <w:rPr>
          <w:rFonts w:ascii="仿宋" w:hAnsi="仿宋" w:eastAsia="仿宋" w:cs="仿宋"/>
        </w:rPr>
        <w:fldChar w:fldCharType="begin"/>
      </w:r>
      <w:r>
        <w:rPr>
          <w:rFonts w:ascii="仿宋" w:hAnsi="仿宋" w:eastAsia="仿宋" w:cs="仿宋"/>
        </w:rPr>
        <w:instrText xml:space="preserve">TOC \o "1-1" \h \u </w:instrText>
      </w:r>
      <w:r>
        <w:rPr>
          <w:rFonts w:ascii="仿宋" w:hAnsi="仿宋" w:eastAsia="仿宋" w:cs="仿宋"/>
        </w:rPr>
        <w:fldChar w:fldCharType="separate"/>
      </w:r>
      <w:r>
        <w:fldChar w:fldCharType="begin"/>
      </w:r>
      <w:r>
        <w:instrText xml:space="preserve"> HYPERLINK \l "_Toc23694" </w:instrText>
      </w:r>
      <w:r>
        <w:fldChar w:fldCharType="separate"/>
      </w:r>
      <w:r>
        <w:rPr>
          <w:rFonts w:hint="eastAsia"/>
          <w:szCs w:val="44"/>
        </w:rPr>
        <w:t>第一章  招标公告</w:t>
      </w:r>
      <w:r>
        <w:tab/>
      </w:r>
      <w:r>
        <w:fldChar w:fldCharType="begin"/>
      </w:r>
      <w:r>
        <w:instrText xml:space="preserve"> PAGEREF _Toc23694 \h </w:instrText>
      </w:r>
      <w:r>
        <w:fldChar w:fldCharType="separate"/>
      </w:r>
      <w:r>
        <w:t>2</w:t>
      </w:r>
      <w:r>
        <w:fldChar w:fldCharType="end"/>
      </w:r>
      <w:r>
        <w:fldChar w:fldCharType="end"/>
      </w:r>
    </w:p>
    <w:p w14:paraId="12D0359B">
      <w:pPr>
        <w:pStyle w:val="32"/>
        <w:tabs>
          <w:tab w:val="right" w:leader="dot" w:pos="9127"/>
          <w:tab w:val="clear" w:pos="8834"/>
        </w:tabs>
      </w:pPr>
      <w:r>
        <w:fldChar w:fldCharType="begin"/>
      </w:r>
      <w:r>
        <w:instrText xml:space="preserve"> HYPERLINK \l "_Toc21832" </w:instrText>
      </w:r>
      <w:r>
        <w:fldChar w:fldCharType="separate"/>
      </w:r>
      <w:r>
        <w:rPr>
          <w:rFonts w:hint="eastAsia"/>
        </w:rPr>
        <w:t>第二章  投标人须知</w:t>
      </w:r>
      <w:r>
        <w:tab/>
      </w:r>
      <w:r>
        <w:fldChar w:fldCharType="begin"/>
      </w:r>
      <w:r>
        <w:instrText xml:space="preserve"> PAGEREF _Toc21832 \h </w:instrText>
      </w:r>
      <w:r>
        <w:fldChar w:fldCharType="separate"/>
      </w:r>
      <w:r>
        <w:t>6</w:t>
      </w:r>
      <w:r>
        <w:fldChar w:fldCharType="end"/>
      </w:r>
      <w:r>
        <w:fldChar w:fldCharType="end"/>
      </w:r>
    </w:p>
    <w:p w14:paraId="5F82AF48">
      <w:pPr>
        <w:pStyle w:val="32"/>
        <w:tabs>
          <w:tab w:val="right" w:leader="dot" w:pos="9127"/>
          <w:tab w:val="clear" w:pos="8834"/>
        </w:tabs>
      </w:pPr>
      <w:r>
        <w:fldChar w:fldCharType="begin"/>
      </w:r>
      <w:r>
        <w:instrText xml:space="preserve"> HYPERLINK \l "_Toc9023" </w:instrText>
      </w:r>
      <w:r>
        <w:fldChar w:fldCharType="separate"/>
      </w:r>
      <w:r>
        <w:rPr>
          <w:rFonts w:hint="eastAsia"/>
        </w:rPr>
        <w:t>第三章  采购项目说明</w:t>
      </w:r>
      <w:r>
        <w:tab/>
      </w:r>
      <w:r>
        <w:fldChar w:fldCharType="begin"/>
      </w:r>
      <w:r>
        <w:instrText xml:space="preserve"> PAGEREF _Toc9023 \h </w:instrText>
      </w:r>
      <w:r>
        <w:fldChar w:fldCharType="separate"/>
      </w:r>
      <w:r>
        <w:t>40</w:t>
      </w:r>
      <w:r>
        <w:fldChar w:fldCharType="end"/>
      </w:r>
      <w:r>
        <w:fldChar w:fldCharType="end"/>
      </w:r>
    </w:p>
    <w:p w14:paraId="39D33140">
      <w:pPr>
        <w:pStyle w:val="32"/>
        <w:tabs>
          <w:tab w:val="right" w:leader="dot" w:pos="9127"/>
          <w:tab w:val="clear" w:pos="8834"/>
        </w:tabs>
      </w:pPr>
      <w:r>
        <w:fldChar w:fldCharType="begin"/>
      </w:r>
      <w:r>
        <w:instrText xml:space="preserve"> HYPERLINK \l "_Toc26519" </w:instrText>
      </w:r>
      <w:r>
        <w:fldChar w:fldCharType="separate"/>
      </w:r>
      <w:r>
        <w:rPr>
          <w:rFonts w:hint="eastAsia"/>
        </w:rPr>
        <w:t>第四章  评标原则、程序与方法</w:t>
      </w:r>
      <w:r>
        <w:tab/>
      </w:r>
      <w:r>
        <w:fldChar w:fldCharType="begin"/>
      </w:r>
      <w:r>
        <w:instrText xml:space="preserve"> PAGEREF _Toc26519 \h </w:instrText>
      </w:r>
      <w:r>
        <w:fldChar w:fldCharType="separate"/>
      </w:r>
      <w:r>
        <w:t>41</w:t>
      </w:r>
      <w:r>
        <w:fldChar w:fldCharType="end"/>
      </w:r>
      <w:r>
        <w:fldChar w:fldCharType="end"/>
      </w:r>
    </w:p>
    <w:p w14:paraId="4D8D74BA">
      <w:pPr>
        <w:pStyle w:val="32"/>
        <w:tabs>
          <w:tab w:val="right" w:leader="dot" w:pos="9127"/>
          <w:tab w:val="clear" w:pos="8834"/>
        </w:tabs>
      </w:pPr>
      <w:r>
        <w:fldChar w:fldCharType="begin"/>
      </w:r>
      <w:r>
        <w:instrText xml:space="preserve"> HYPERLINK \l "_Toc19398" </w:instrText>
      </w:r>
      <w:r>
        <w:fldChar w:fldCharType="separate"/>
      </w:r>
      <w:r>
        <w:rPr>
          <w:rFonts w:hint="eastAsia"/>
        </w:rPr>
        <w:t>第五章  投标文件格式</w:t>
      </w:r>
      <w:r>
        <w:tab/>
      </w:r>
      <w:r>
        <w:fldChar w:fldCharType="begin"/>
      </w:r>
      <w:r>
        <w:instrText xml:space="preserve"> PAGEREF _Toc19398 \h </w:instrText>
      </w:r>
      <w:r>
        <w:fldChar w:fldCharType="separate"/>
      </w:r>
      <w:r>
        <w:t>46</w:t>
      </w:r>
      <w:r>
        <w:fldChar w:fldCharType="end"/>
      </w:r>
      <w:r>
        <w:fldChar w:fldCharType="end"/>
      </w:r>
    </w:p>
    <w:p w14:paraId="501AD40C">
      <w:pPr>
        <w:pStyle w:val="32"/>
        <w:tabs>
          <w:tab w:val="right" w:leader="dot" w:pos="9127"/>
          <w:tab w:val="clear" w:pos="8834"/>
        </w:tabs>
      </w:pPr>
      <w:r>
        <w:fldChar w:fldCharType="begin"/>
      </w:r>
      <w:r>
        <w:instrText xml:space="preserve"> HYPERLINK \l "_Toc6088" </w:instrText>
      </w:r>
      <w:r>
        <w:fldChar w:fldCharType="separate"/>
      </w:r>
      <w:r>
        <w:rPr>
          <w:rFonts w:hint="eastAsia"/>
        </w:rPr>
        <w:t>第六章  采购合同（范本）</w:t>
      </w:r>
      <w:r>
        <w:tab/>
      </w:r>
      <w:r>
        <w:fldChar w:fldCharType="begin"/>
      </w:r>
      <w:r>
        <w:instrText xml:space="preserve"> PAGEREF _Toc6088 \h </w:instrText>
      </w:r>
      <w:r>
        <w:fldChar w:fldCharType="separate"/>
      </w:r>
      <w:r>
        <w:t>75</w:t>
      </w:r>
      <w:r>
        <w:fldChar w:fldCharType="end"/>
      </w:r>
      <w:r>
        <w:fldChar w:fldCharType="end"/>
      </w:r>
    </w:p>
    <w:p w14:paraId="3BE63DA6">
      <w:pPr>
        <w:spacing w:line="480" w:lineRule="auto"/>
        <w:rPr>
          <w:rFonts w:ascii="仿宋" w:hAnsi="仿宋" w:eastAsia="仿宋" w:cs="仿宋"/>
        </w:rPr>
      </w:pPr>
      <w:r>
        <w:rPr>
          <w:rFonts w:ascii="仿宋" w:hAnsi="仿宋" w:eastAsia="仿宋" w:cs="仿宋"/>
        </w:rPr>
        <w:fldChar w:fldCharType="end"/>
      </w:r>
    </w:p>
    <w:p w14:paraId="194E269D">
      <w:pPr>
        <w:rPr>
          <w:rFonts w:ascii="仿宋" w:hAnsi="仿宋" w:eastAsia="仿宋" w:cs="仿宋"/>
          <w:sz w:val="28"/>
          <w:szCs w:val="28"/>
        </w:rPr>
      </w:pPr>
      <w:sdt>
        <w:sdtPr>
          <w:rPr>
            <w:rFonts w:hint="eastAsia" w:ascii="仿宋" w:hAnsi="仿宋" w:eastAsia="仿宋" w:cs="仿宋"/>
            <w:sz w:val="28"/>
            <w:szCs w:val="28"/>
            <w:lang w:val="zh-CN"/>
          </w:rPr>
          <w:id w:val="751326160"/>
          <w:showingPlcHdr/>
          <w:docPartObj>
            <w:docPartGallery w:val="Table of Contents"/>
            <w:docPartUnique/>
          </w:docPartObj>
        </w:sdtPr>
        <w:sdtEndPr>
          <w:rPr>
            <w:rFonts w:hint="eastAsia" w:ascii="仿宋" w:hAnsi="仿宋" w:eastAsia="仿宋" w:cs="仿宋"/>
            <w:b/>
            <w:bCs/>
            <w:sz w:val="28"/>
            <w:szCs w:val="28"/>
            <w:lang w:val="zh-CN"/>
          </w:rPr>
        </w:sdtEndPr>
        <w:sdtContent/>
      </w:sdt>
    </w:p>
    <w:p w14:paraId="7ADBBA19">
      <w:pPr>
        <w:spacing w:line="480" w:lineRule="auto"/>
        <w:jc w:val="center"/>
        <w:rPr>
          <w:rFonts w:ascii="仿宋" w:hAnsi="仿宋" w:eastAsia="仿宋" w:cs="仿宋"/>
          <w:sz w:val="28"/>
          <w:szCs w:val="28"/>
        </w:rPr>
      </w:pPr>
    </w:p>
    <w:p w14:paraId="42CF3E72">
      <w:pPr>
        <w:spacing w:line="480" w:lineRule="auto"/>
        <w:ind w:firstLine="560" w:firstLineChars="200"/>
        <w:rPr>
          <w:rFonts w:ascii="仿宋" w:hAnsi="仿宋" w:eastAsia="仿宋" w:cs="仿宋"/>
          <w:sz w:val="28"/>
          <w:szCs w:val="28"/>
        </w:rPr>
      </w:pPr>
      <w:r>
        <w:rPr>
          <w:rFonts w:hint="eastAsia" w:ascii="仿宋" w:hAnsi="仿宋" w:eastAsia="仿宋" w:cs="仿宋"/>
          <w:sz w:val="28"/>
          <w:szCs w:val="28"/>
        </w:rPr>
        <w:cr/>
      </w:r>
    </w:p>
    <w:p w14:paraId="4A48295A">
      <w:pPr>
        <w:spacing w:line="360" w:lineRule="auto"/>
        <w:ind w:firstLine="562" w:firstLineChars="201"/>
        <w:jc w:val="center"/>
        <w:rPr>
          <w:rFonts w:ascii="仿宋" w:hAnsi="仿宋" w:eastAsia="仿宋" w:cs="仿宋"/>
          <w:kern w:val="0"/>
          <w:sz w:val="28"/>
          <w:szCs w:val="28"/>
        </w:rPr>
      </w:pPr>
    </w:p>
    <w:p w14:paraId="447E9493">
      <w:pPr>
        <w:rPr>
          <w:rFonts w:ascii="仿宋" w:hAnsi="仿宋" w:eastAsia="仿宋" w:cs="仿宋"/>
          <w:sz w:val="28"/>
          <w:szCs w:val="28"/>
        </w:rPr>
        <w:sectPr>
          <w:footerReference r:id="rId6" w:type="default"/>
          <w:pgSz w:w="11906" w:h="16838"/>
          <w:pgMar w:top="1440" w:right="1361" w:bottom="1440" w:left="1418" w:header="851" w:footer="992" w:gutter="0"/>
          <w:pgNumType w:start="1"/>
          <w:cols w:space="425" w:num="1"/>
          <w:docGrid w:type="linesAndChars" w:linePitch="312" w:charSpace="0"/>
        </w:sectPr>
      </w:pPr>
    </w:p>
    <w:p w14:paraId="69590B76">
      <w:pPr>
        <w:pStyle w:val="4"/>
        <w:jc w:val="center"/>
        <w:rPr>
          <w:rFonts w:ascii="仿宋" w:hAnsi="仿宋" w:eastAsia="仿宋" w:cs="仿宋"/>
        </w:rPr>
      </w:pPr>
      <w:bookmarkStart w:id="1" w:name="_Toc23694"/>
      <w:bookmarkStart w:id="2" w:name="_Toc66087240"/>
      <w:r>
        <w:rPr>
          <w:rFonts w:hint="eastAsia"/>
        </w:rPr>
        <w:t>第一章  招标公告</w:t>
      </w:r>
      <w:bookmarkEnd w:id="1"/>
    </w:p>
    <w:bookmarkEnd w:id="2"/>
    <w:p w14:paraId="0E4C9B73">
      <w:pPr>
        <w:spacing w:line="560" w:lineRule="exact"/>
        <w:jc w:val="center"/>
        <w:rPr>
          <w:rFonts w:ascii="仿宋" w:hAnsi="仿宋" w:eastAsia="仿宋" w:cs="仿宋"/>
          <w:b/>
          <w:sz w:val="30"/>
          <w:szCs w:val="30"/>
        </w:rPr>
      </w:pPr>
      <w:bookmarkStart w:id="3" w:name="_Hlk58588649"/>
      <w:r>
        <w:rPr>
          <w:rFonts w:hint="eastAsia" w:ascii="仿宋" w:hAnsi="仿宋" w:eastAsia="仿宋" w:cs="仿宋"/>
          <w:b/>
          <w:spacing w:val="-6"/>
          <w:sz w:val="30"/>
          <w:szCs w:val="30"/>
        </w:rPr>
        <w:t>威海高区保税物流中心（B型）项目工程质量检测</w:t>
      </w:r>
      <w:r>
        <w:rPr>
          <w:rFonts w:hint="eastAsia" w:ascii="仿宋" w:hAnsi="仿宋" w:eastAsia="仿宋" w:cs="仿宋"/>
          <w:b/>
          <w:sz w:val="30"/>
          <w:szCs w:val="30"/>
        </w:rPr>
        <w:t>公开招标公告</w:t>
      </w:r>
      <w:bookmarkEnd w:id="3"/>
    </w:p>
    <w:p w14:paraId="3EBF22DE">
      <w:pPr>
        <w:pStyle w:val="32"/>
        <w:jc w:val="center"/>
        <w:rPr>
          <w:rFonts w:ascii="仿宋" w:hAnsi="仿宋" w:eastAsia="仿宋"/>
          <w:b w:val="0"/>
        </w:rPr>
      </w:pPr>
      <w:r>
        <w:rPr>
          <w:rFonts w:hint="eastAsia" w:ascii="仿宋" w:hAnsi="仿宋" w:eastAsia="仿宋"/>
          <w:b w:val="0"/>
        </w:rPr>
        <w:t>招标编号：GXYQYY-DJZB-2026001</w:t>
      </w:r>
    </w:p>
    <w:p w14:paraId="71335C6E">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一、招标条件</w:t>
      </w:r>
    </w:p>
    <w:p w14:paraId="645FBEF0">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本招标项目威海高区保税物流中心（B型）项目工程质量检测，招标申请已经相关部门批准，招标人为威海高新园区运营管理有限公司，项目资金来源为自筹资金，出资比例为100%。项目已具备招标条件，现对该项目进行公开招标。</w:t>
      </w:r>
    </w:p>
    <w:p w14:paraId="61812598">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二、项目基本情况</w:t>
      </w:r>
    </w:p>
    <w:p w14:paraId="7373A0BB">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1.项目名称：</w:t>
      </w:r>
      <w:bookmarkStart w:id="4" w:name="OLE_LINK1"/>
      <w:r>
        <w:rPr>
          <w:rFonts w:hint="eastAsia" w:ascii="仿宋" w:hAnsi="仿宋" w:eastAsia="仿宋" w:cs="仿宋"/>
          <w:spacing w:val="8"/>
          <w:kern w:val="0"/>
          <w:sz w:val="28"/>
          <w:szCs w:val="28"/>
        </w:rPr>
        <w:t>威海高区保税物流中心（B型）项目工程质量检测</w:t>
      </w:r>
    </w:p>
    <w:bookmarkEnd w:id="4"/>
    <w:p w14:paraId="06B42E25">
      <w:pPr>
        <w:widowControl/>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2.项目概况：威海高区保税物流中心（B型）项目位于双岛路以西、顺海路以南，项目建筑面积约3.8万平方米，包括四栋建筑等相关基础配套设施。</w:t>
      </w:r>
    </w:p>
    <w:p w14:paraId="46F4BEC5">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3.招标范围：</w:t>
      </w:r>
      <w:r>
        <w:rPr>
          <w:rFonts w:hint="eastAsia" w:ascii="仿宋" w:hAnsi="仿宋" w:eastAsia="仿宋" w:cs="仿宋"/>
          <w:bCs/>
          <w:kern w:val="0"/>
          <w:sz w:val="28"/>
          <w:szCs w:val="28"/>
        </w:rPr>
        <w:t>本项目范围内的地基检测、主体结构及装饰装修检测、建筑节能保温检测、钢结构检测等，具体详见工程量清单。</w:t>
      </w:r>
    </w:p>
    <w:p w14:paraId="255927CF">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4.最高限价：人民币1088391.55元。</w:t>
      </w:r>
    </w:p>
    <w:p w14:paraId="22759549">
      <w:pPr>
        <w:spacing w:line="560" w:lineRule="exact"/>
        <w:ind w:firstLine="592" w:firstLineChars="200"/>
        <w:rPr>
          <w:rFonts w:ascii="仿宋" w:hAnsi="仿宋" w:eastAsia="仿宋" w:cs="仿宋"/>
          <w:spacing w:val="8"/>
          <w:kern w:val="0"/>
          <w:sz w:val="28"/>
          <w:szCs w:val="28"/>
        </w:rPr>
      </w:pPr>
      <w:bookmarkStart w:id="5" w:name="OLE_LINK2"/>
      <w:r>
        <w:rPr>
          <w:rFonts w:hint="eastAsia" w:ascii="仿宋" w:hAnsi="仿宋" w:eastAsia="仿宋" w:cs="仿宋"/>
          <w:spacing w:val="8"/>
          <w:kern w:val="0"/>
          <w:sz w:val="28"/>
          <w:szCs w:val="28"/>
        </w:rPr>
        <w:t>5.</w:t>
      </w:r>
      <w:bookmarkEnd w:id="5"/>
      <w:r>
        <w:rPr>
          <w:rFonts w:hint="eastAsia" w:ascii="仿宋" w:hAnsi="仿宋" w:eastAsia="仿宋" w:cs="仿宋"/>
          <w:spacing w:val="8"/>
          <w:kern w:val="0"/>
          <w:sz w:val="28"/>
          <w:szCs w:val="28"/>
        </w:rPr>
        <w:t>服务期限：</w:t>
      </w:r>
      <w:r>
        <w:rPr>
          <w:rFonts w:hint="eastAsia" w:ascii="仿宋" w:hAnsi="仿宋" w:eastAsia="仿宋" w:cs="仿宋"/>
          <w:bCs/>
          <w:spacing w:val="8"/>
          <w:kern w:val="0"/>
          <w:sz w:val="28"/>
          <w:szCs w:val="28"/>
        </w:rPr>
        <w:t>随工程进度要求完成本项目检测任务，至工程竣工验收合格。</w:t>
      </w:r>
    </w:p>
    <w:p w14:paraId="233972B4">
      <w:pPr>
        <w:spacing w:line="56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6.质量标准：达到国家验收规范合格标准</w:t>
      </w:r>
    </w:p>
    <w:p w14:paraId="02B03D3E">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三、投标人的资格要求</w:t>
      </w:r>
    </w:p>
    <w:p w14:paraId="39DF59B2">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1.投标人具有独立承担民事责任的能力；</w:t>
      </w:r>
    </w:p>
    <w:p w14:paraId="5B65C0C4">
      <w:pPr>
        <w:spacing w:line="460" w:lineRule="exact"/>
        <w:ind w:firstLine="565" w:firstLineChars="191"/>
        <w:rPr>
          <w:rFonts w:ascii="仿宋" w:hAnsi="仿宋" w:eastAsia="仿宋" w:cs="宋体"/>
          <w:spacing w:val="8"/>
          <w:kern w:val="0"/>
          <w:sz w:val="28"/>
          <w:szCs w:val="28"/>
        </w:rPr>
      </w:pPr>
      <w:r>
        <w:rPr>
          <w:rFonts w:hint="eastAsia" w:ascii="仿宋" w:hAnsi="仿宋" w:eastAsia="仿宋" w:cs="宋体"/>
          <w:spacing w:val="8"/>
          <w:kern w:val="0"/>
          <w:sz w:val="28"/>
          <w:szCs w:val="28"/>
        </w:rPr>
        <w:t>2.具有建设行政主管部门颁发的《建设工程质量检测机构资质证书》综合资质或专项资质（检测范围需包含：招标检测内容中的所有项目）；</w:t>
      </w:r>
    </w:p>
    <w:p w14:paraId="0B9AAE45">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3.投标人具有良好的商业信誉和健全的财务会计制度；</w:t>
      </w:r>
    </w:p>
    <w:p w14:paraId="22B05FAE">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4.投标人具有履行合同所必需的设备和专业技术能力；</w:t>
      </w:r>
    </w:p>
    <w:p w14:paraId="4666D362">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5.投标人具有依法缴纳税收和社会保障资金的良好记录；</w:t>
      </w:r>
    </w:p>
    <w:p w14:paraId="36D0A6BA">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6.投标人参加本次招标活动前三年内，在经营活动中没有重大违法记录；</w:t>
      </w:r>
    </w:p>
    <w:p w14:paraId="09C37393">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7.投标人、法定代表人、委托代理人及项目负责人未被最高人民法院列入失信被执行人；</w:t>
      </w:r>
    </w:p>
    <w:p w14:paraId="6BA788F5">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8.投标人近一年在“信用中国”或“信用中国（山东）”无严重失信记录；</w:t>
      </w:r>
    </w:p>
    <w:p w14:paraId="04137896">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9.法律、行政法规及招标文件规定的其他要求；</w:t>
      </w:r>
    </w:p>
    <w:p w14:paraId="6745DDD9">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10.本项目不接受联合体投标。</w:t>
      </w:r>
    </w:p>
    <w:p w14:paraId="194DDD83">
      <w:pPr>
        <w:widowControl/>
        <w:shd w:val="clear" w:color="auto" w:fill="FFFFFF"/>
        <w:spacing w:line="560" w:lineRule="exact"/>
        <w:rPr>
          <w:rFonts w:ascii="仿宋" w:hAnsi="仿宋" w:eastAsia="仿宋" w:cs="仿宋"/>
          <w:kern w:val="0"/>
          <w:sz w:val="28"/>
          <w:szCs w:val="28"/>
        </w:rPr>
      </w:pPr>
      <w:r>
        <w:rPr>
          <w:rFonts w:hint="eastAsia" w:ascii="仿宋" w:hAnsi="仿宋" w:eastAsia="仿宋" w:cs="仿宋"/>
          <w:b/>
          <w:bCs/>
          <w:spacing w:val="8"/>
          <w:kern w:val="0"/>
          <w:sz w:val="28"/>
          <w:szCs w:val="28"/>
        </w:rPr>
        <w:t>四、获</w:t>
      </w:r>
      <w:r>
        <w:rPr>
          <w:rFonts w:hint="eastAsia" w:ascii="仿宋" w:hAnsi="仿宋" w:eastAsia="仿宋" w:cs="仿宋"/>
          <w:b/>
          <w:bCs/>
          <w:kern w:val="0"/>
          <w:sz w:val="28"/>
          <w:szCs w:val="28"/>
        </w:rPr>
        <w:t>取招标文件时间及地点</w:t>
      </w:r>
    </w:p>
    <w:p w14:paraId="75121184">
      <w:pPr>
        <w:widowControl/>
        <w:kinsoku w:val="0"/>
        <w:wordWrap w:val="0"/>
        <w:adjustRightInd w:val="0"/>
        <w:spacing w:line="48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1.获取招标文件时间：202</w:t>
      </w:r>
      <w:r>
        <w:rPr>
          <w:rFonts w:ascii="仿宋" w:hAnsi="仿宋" w:eastAsia="仿宋" w:cs="仿宋"/>
          <w:spacing w:val="8"/>
          <w:kern w:val="0"/>
          <w:sz w:val="28"/>
          <w:szCs w:val="28"/>
        </w:rPr>
        <w:t>6</w:t>
      </w:r>
      <w:r>
        <w:rPr>
          <w:rFonts w:hint="eastAsia" w:ascii="仿宋" w:hAnsi="仿宋" w:eastAsia="仿宋" w:cs="仿宋"/>
          <w:spacing w:val="8"/>
          <w:kern w:val="0"/>
          <w:sz w:val="28"/>
          <w:szCs w:val="28"/>
        </w:rPr>
        <w:t>年05月06日17时</w:t>
      </w:r>
      <w:r>
        <w:rPr>
          <w:rFonts w:ascii="仿宋" w:hAnsi="仿宋" w:eastAsia="仿宋" w:cs="仿宋"/>
          <w:spacing w:val="8"/>
          <w:kern w:val="0"/>
          <w:sz w:val="28"/>
          <w:szCs w:val="28"/>
        </w:rPr>
        <w:t>30</w:t>
      </w:r>
      <w:r>
        <w:rPr>
          <w:rFonts w:hint="eastAsia" w:ascii="仿宋" w:hAnsi="仿宋" w:eastAsia="仿宋" w:cs="仿宋"/>
          <w:spacing w:val="8"/>
          <w:kern w:val="0"/>
          <w:sz w:val="28"/>
          <w:szCs w:val="28"/>
        </w:rPr>
        <w:t>分至20</w:t>
      </w:r>
      <w:r>
        <w:rPr>
          <w:rFonts w:ascii="仿宋" w:hAnsi="仿宋" w:eastAsia="仿宋" w:cs="仿宋"/>
          <w:spacing w:val="8"/>
          <w:kern w:val="0"/>
          <w:sz w:val="28"/>
          <w:szCs w:val="28"/>
        </w:rPr>
        <w:t>26</w:t>
      </w:r>
      <w:r>
        <w:rPr>
          <w:rFonts w:hint="eastAsia" w:ascii="仿宋" w:hAnsi="仿宋" w:eastAsia="仿宋" w:cs="仿宋"/>
          <w:spacing w:val="8"/>
          <w:kern w:val="0"/>
          <w:sz w:val="28"/>
          <w:szCs w:val="28"/>
        </w:rPr>
        <w:t>年05月11日17时30分（北京时间）。</w:t>
      </w:r>
    </w:p>
    <w:p w14:paraId="4D6DF1F1">
      <w:pPr>
        <w:wordWrap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4845A97D">
      <w:pPr>
        <w:spacing w:line="56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3.不接受报价单位到现场参加开标活动；报价单位请提前熟悉交易系统（国企采购报价单位操作手册网址：</w:t>
      </w:r>
    </w:p>
    <w:p w14:paraId="3AEC482F">
      <w:pPr>
        <w:spacing w:line="560" w:lineRule="exact"/>
        <w:rPr>
          <w:rFonts w:ascii="仿宋" w:hAnsi="仿宋" w:eastAsia="仿宋" w:cs="仿宋"/>
          <w:spacing w:val="8"/>
          <w:kern w:val="0"/>
          <w:sz w:val="28"/>
          <w:szCs w:val="28"/>
        </w:rPr>
      </w:pPr>
      <w:r>
        <w:rPr>
          <w:rFonts w:hint="eastAsia" w:ascii="仿宋" w:hAnsi="仿宋" w:eastAsia="仿宋" w:cs="仿宋"/>
          <w:spacing w:val="8"/>
          <w:kern w:val="0"/>
          <w:sz w:val="28"/>
          <w:szCs w:val="28"/>
        </w:rPr>
        <w:t>https://ggzyjy.weihai.cn/bszn/005005/20260109/eb4ba418-4b35-4f05-aa69-44fd7d8a7ffb.html），通过交易系统线上参加开标活动，不熟悉系统操作产生的风险由报价单位承担。</w:t>
      </w:r>
    </w:p>
    <w:p w14:paraId="68EFA2EE">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五、投标文件的提交</w:t>
      </w:r>
    </w:p>
    <w:p w14:paraId="04234A21">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1.提交投标文件时间：202</w:t>
      </w:r>
      <w:r>
        <w:rPr>
          <w:rFonts w:ascii="仿宋" w:hAnsi="仿宋" w:eastAsia="仿宋" w:cs="仿宋"/>
          <w:spacing w:val="8"/>
          <w:kern w:val="0"/>
          <w:sz w:val="28"/>
          <w:szCs w:val="28"/>
        </w:rPr>
        <w:t>6</w:t>
      </w:r>
      <w:r>
        <w:rPr>
          <w:rFonts w:hint="eastAsia" w:ascii="仿宋" w:hAnsi="仿宋" w:eastAsia="仿宋" w:cs="仿宋"/>
          <w:spacing w:val="8"/>
          <w:kern w:val="0"/>
          <w:sz w:val="28"/>
          <w:szCs w:val="28"/>
        </w:rPr>
        <w:t>年05月06日18时30分至202</w:t>
      </w:r>
      <w:r>
        <w:rPr>
          <w:rFonts w:ascii="仿宋" w:hAnsi="仿宋" w:eastAsia="仿宋" w:cs="仿宋"/>
          <w:spacing w:val="8"/>
          <w:kern w:val="0"/>
          <w:sz w:val="28"/>
          <w:szCs w:val="28"/>
        </w:rPr>
        <w:t>6</w:t>
      </w:r>
      <w:r>
        <w:rPr>
          <w:rFonts w:hint="eastAsia" w:ascii="仿宋" w:hAnsi="仿宋" w:eastAsia="仿宋" w:cs="仿宋"/>
          <w:spacing w:val="8"/>
          <w:kern w:val="0"/>
          <w:sz w:val="28"/>
          <w:szCs w:val="28"/>
        </w:rPr>
        <w:t>年05月28日09时00分</w:t>
      </w:r>
    </w:p>
    <w:p w14:paraId="3B5E3217">
      <w:pPr>
        <w:widowControl/>
        <w:shd w:val="clear" w:color="auto" w:fill="FFFFFF"/>
        <w:spacing w:line="480" w:lineRule="exact"/>
        <w:ind w:firstLine="592" w:firstLineChars="200"/>
        <w:rPr>
          <w:rFonts w:ascii="仿宋" w:hAnsi="仿宋" w:eastAsia="仿宋" w:cs="仿宋"/>
          <w:spacing w:val="8"/>
          <w:kern w:val="0"/>
          <w:sz w:val="28"/>
          <w:szCs w:val="28"/>
          <w:highlight w:val="yellow"/>
        </w:rPr>
      </w:pPr>
      <w:r>
        <w:rPr>
          <w:rFonts w:hint="eastAsia" w:ascii="仿宋" w:hAnsi="仿宋" w:eastAsia="仿宋" w:cs="仿宋"/>
          <w:spacing w:val="8"/>
          <w:kern w:val="0"/>
          <w:sz w:val="28"/>
          <w:szCs w:val="28"/>
        </w:rPr>
        <w:t>2.提交方式：登录“威海市公共资源交易网”首页右侧“交易服务一网通办系统-（新版）一网通办系统”进行“平台切换”点击“国企采购”进入国企阳光采购平台进行提交。</w:t>
      </w:r>
    </w:p>
    <w:p w14:paraId="3948215D">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六、开标时间及地点</w:t>
      </w:r>
    </w:p>
    <w:p w14:paraId="4BDCBB11">
      <w:pPr>
        <w:widowControl/>
        <w:shd w:val="clear" w:color="auto" w:fill="FFFFFF"/>
        <w:spacing w:line="480" w:lineRule="exact"/>
        <w:ind w:firstLine="592" w:firstLineChars="200"/>
        <w:rPr>
          <w:rFonts w:ascii="仿宋" w:hAnsi="仿宋" w:eastAsia="仿宋" w:cs="仿宋"/>
          <w:spacing w:val="8"/>
          <w:kern w:val="0"/>
          <w:sz w:val="28"/>
          <w:szCs w:val="28"/>
        </w:rPr>
      </w:pPr>
      <w:r>
        <w:rPr>
          <w:rFonts w:ascii="仿宋" w:hAnsi="仿宋" w:eastAsia="仿宋" w:cs="仿宋"/>
          <w:spacing w:val="8"/>
          <w:kern w:val="0"/>
          <w:sz w:val="28"/>
          <w:szCs w:val="28"/>
        </w:rPr>
        <w:t>1</w:t>
      </w:r>
      <w:r>
        <w:rPr>
          <w:rFonts w:hint="eastAsia" w:ascii="仿宋" w:hAnsi="仿宋" w:eastAsia="仿宋" w:cs="仿宋"/>
          <w:spacing w:val="8"/>
          <w:kern w:val="0"/>
          <w:sz w:val="28"/>
          <w:szCs w:val="28"/>
        </w:rPr>
        <w:t>.时间：202</w:t>
      </w:r>
      <w:r>
        <w:rPr>
          <w:rFonts w:ascii="仿宋" w:hAnsi="仿宋" w:eastAsia="仿宋" w:cs="仿宋"/>
          <w:spacing w:val="8"/>
          <w:kern w:val="0"/>
          <w:sz w:val="28"/>
          <w:szCs w:val="28"/>
        </w:rPr>
        <w:t>6</w:t>
      </w:r>
      <w:r>
        <w:rPr>
          <w:rFonts w:hint="eastAsia" w:ascii="仿宋" w:hAnsi="仿宋" w:eastAsia="仿宋" w:cs="仿宋"/>
          <w:spacing w:val="8"/>
          <w:kern w:val="0"/>
          <w:sz w:val="28"/>
          <w:szCs w:val="28"/>
        </w:rPr>
        <w:t>年05月28日09时00分（北京时间）</w:t>
      </w:r>
    </w:p>
    <w:p w14:paraId="50CF05CA">
      <w:pPr>
        <w:widowControl/>
        <w:shd w:val="clear" w:color="auto" w:fill="FFFFFF"/>
        <w:spacing w:line="480" w:lineRule="exact"/>
        <w:ind w:firstLine="592" w:firstLineChars="200"/>
        <w:rPr>
          <w:rFonts w:ascii="仿宋" w:hAnsi="仿宋" w:eastAsia="仿宋" w:cs="仿宋"/>
          <w:spacing w:val="8"/>
          <w:kern w:val="0"/>
          <w:sz w:val="28"/>
          <w:szCs w:val="28"/>
        </w:rPr>
      </w:pPr>
      <w:r>
        <w:rPr>
          <w:rFonts w:ascii="仿宋" w:hAnsi="仿宋" w:eastAsia="仿宋" w:cs="仿宋"/>
          <w:spacing w:val="8"/>
          <w:kern w:val="0"/>
          <w:sz w:val="28"/>
          <w:szCs w:val="28"/>
        </w:rPr>
        <w:t>2</w:t>
      </w:r>
      <w:r>
        <w:rPr>
          <w:rFonts w:hint="eastAsia" w:ascii="仿宋" w:hAnsi="仿宋" w:eastAsia="仿宋" w:cs="仿宋"/>
          <w:spacing w:val="8"/>
          <w:kern w:val="0"/>
          <w:sz w:val="28"/>
          <w:szCs w:val="28"/>
        </w:rPr>
        <w:t>.地点：威海市公共资源交易中心交易十厅（威海市环翠区塔山中路317号市政务服务中心四楼）</w:t>
      </w:r>
    </w:p>
    <w:p w14:paraId="4A86DD0B">
      <w:pPr>
        <w:widowControl/>
        <w:adjustRightInd w:val="0"/>
        <w:spacing w:line="520" w:lineRule="exact"/>
        <w:jc w:val="left"/>
        <w:rPr>
          <w:rFonts w:ascii="仿宋" w:hAnsi="仿宋" w:eastAsia="仿宋" w:cs="仿宋"/>
          <w:b/>
          <w:spacing w:val="8"/>
          <w:kern w:val="0"/>
          <w:sz w:val="28"/>
          <w:szCs w:val="28"/>
        </w:rPr>
      </w:pPr>
      <w:r>
        <w:rPr>
          <w:rFonts w:hint="eastAsia" w:ascii="仿宋" w:hAnsi="仿宋" w:eastAsia="仿宋" w:cs="仿宋"/>
          <w:b/>
          <w:bCs/>
          <w:kern w:val="0"/>
          <w:sz w:val="28"/>
          <w:szCs w:val="28"/>
        </w:rPr>
        <w:t>七、</w:t>
      </w:r>
      <w:r>
        <w:rPr>
          <w:rFonts w:hint="eastAsia" w:ascii="仿宋" w:hAnsi="仿宋" w:eastAsia="仿宋" w:cs="仿宋"/>
          <w:b/>
          <w:spacing w:val="8"/>
          <w:kern w:val="0"/>
          <w:sz w:val="28"/>
          <w:szCs w:val="28"/>
        </w:rPr>
        <w:t xml:space="preserve">发布公告的媒介 </w:t>
      </w:r>
    </w:p>
    <w:p w14:paraId="66B6CC82">
      <w:pPr>
        <w:widowControl/>
        <w:wordWrap w:val="0"/>
        <w:adjustRightInd w:val="0"/>
        <w:spacing w:line="52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本次公告在中国招标投标公共服务平台（www.cebpubservice.com）、威海市公共资源交易网（http://ggzyjy.weihai.cn/）上发布。</w:t>
      </w:r>
    </w:p>
    <w:p w14:paraId="4F0D3338">
      <w:pPr>
        <w:widowControl/>
        <w:adjustRightInd w:val="0"/>
        <w:spacing w:line="520" w:lineRule="exact"/>
        <w:jc w:val="left"/>
        <w:rPr>
          <w:rFonts w:ascii="仿宋" w:hAnsi="仿宋" w:eastAsia="仿宋" w:cs="仿宋"/>
          <w:b/>
          <w:spacing w:val="8"/>
          <w:kern w:val="0"/>
          <w:sz w:val="28"/>
          <w:szCs w:val="28"/>
        </w:rPr>
      </w:pPr>
      <w:r>
        <w:rPr>
          <w:rFonts w:hint="eastAsia" w:ascii="仿宋" w:hAnsi="仿宋" w:eastAsia="仿宋" w:cs="仿宋"/>
          <w:b/>
          <w:spacing w:val="8"/>
          <w:kern w:val="0"/>
          <w:sz w:val="28"/>
          <w:szCs w:val="28"/>
        </w:rPr>
        <w:t>八、其它补充事宜</w:t>
      </w:r>
    </w:p>
    <w:p w14:paraId="165EF93F">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1.本项目实行全流程电子化，提交投标文件截止时间前，随时关注威海市公共资源交易网（变更公告栏）内变更提醒。</w:t>
      </w:r>
    </w:p>
    <w:p w14:paraId="3155295F">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2.投标人自行准备电脑，提前在个人电脑上进行测试确保音频、视频功能、CA签章功能可正常使用。投标人无须到现场参加开标活动；投标人提前熟悉交易系统（国企采购报价单位操作手册网址：https://ggzyjy.weihai.cn/bszn/005005/20260109/eb4ba418-4b35-4f05-aa69-44fd7d8a7ffb.html），通过交易系统线上参加开标活动，不熟悉系统操作产生的风险由投标人承担。</w:t>
      </w:r>
    </w:p>
    <w:p w14:paraId="453ED390">
      <w:pPr>
        <w:widowControl/>
        <w:shd w:val="clear" w:color="auto" w:fill="FFFFFF"/>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九、联系方式</w:t>
      </w:r>
    </w:p>
    <w:p w14:paraId="45D501D9">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1.招标人信息</w:t>
      </w:r>
    </w:p>
    <w:p w14:paraId="26864DD5">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名  称：威海高新园区运营管理有限公司</w:t>
      </w:r>
    </w:p>
    <w:p w14:paraId="130D6BF0">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地  址：威海市火炬高技术产业开发区科技路220号</w:t>
      </w:r>
    </w:p>
    <w:p w14:paraId="28F08DB4">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联系人：孙文辉</w:t>
      </w:r>
    </w:p>
    <w:p w14:paraId="2C476C60">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联系方式：0631-5628199</w:t>
      </w:r>
    </w:p>
    <w:p w14:paraId="6BF9C81E">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2.招标代理机构信息</w:t>
      </w:r>
    </w:p>
    <w:p w14:paraId="5366B565">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名  称：威海市德佳工程咨询管理有限责任公司</w:t>
      </w:r>
    </w:p>
    <w:p w14:paraId="75F0EDB0">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地  址：威海市火炬高技术产业开发区怡园街道办事处昌鸿小区K区-25号-402</w:t>
      </w:r>
    </w:p>
    <w:p w14:paraId="2C94585A">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联系方式：0631-5280606</w:t>
      </w:r>
    </w:p>
    <w:p w14:paraId="419A982A">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联系人：曲海霞  林婉蓉</w:t>
      </w:r>
    </w:p>
    <w:p w14:paraId="5DF1E72A">
      <w:pPr>
        <w:widowControl/>
        <w:shd w:val="clear" w:color="auto" w:fill="FFFFFF"/>
        <w:spacing w:line="48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电子邮箱：Whsdj5280606@163.com</w:t>
      </w:r>
    </w:p>
    <w:p w14:paraId="450AC395">
      <w:pPr>
        <w:widowControl/>
        <w:shd w:val="clear" w:color="auto" w:fill="FFFFFF"/>
        <w:spacing w:line="480" w:lineRule="exact"/>
        <w:ind w:firstLine="592" w:firstLineChars="200"/>
        <w:rPr>
          <w:rFonts w:ascii="仿宋" w:hAnsi="仿宋" w:eastAsia="仿宋" w:cs="仿宋"/>
          <w:spacing w:val="8"/>
          <w:kern w:val="0"/>
          <w:sz w:val="28"/>
          <w:szCs w:val="28"/>
        </w:rPr>
      </w:pPr>
    </w:p>
    <w:p w14:paraId="6F4280D8">
      <w:pPr>
        <w:rPr>
          <w:rFonts w:ascii="仿宋" w:hAnsi="仿宋" w:eastAsia="仿宋" w:cs="仿宋"/>
        </w:rPr>
      </w:pPr>
    </w:p>
    <w:p w14:paraId="13606AF0">
      <w:pPr>
        <w:spacing w:line="560" w:lineRule="exact"/>
        <w:jc w:val="right"/>
        <w:rPr>
          <w:rFonts w:ascii="仿宋" w:hAnsi="仿宋" w:eastAsia="仿宋" w:cs="仿宋"/>
          <w:sz w:val="28"/>
          <w:szCs w:val="28"/>
        </w:rPr>
      </w:pPr>
      <w:r>
        <w:rPr>
          <w:rFonts w:hint="eastAsia" w:ascii="仿宋" w:hAnsi="仿宋" w:eastAsia="仿宋" w:cs="仿宋"/>
          <w:kern w:val="0"/>
          <w:sz w:val="28"/>
          <w:szCs w:val="28"/>
        </w:rPr>
        <w:t>发布人：威海市德佳工程咨询管理有限责任公司</w:t>
      </w:r>
    </w:p>
    <w:p w14:paraId="26A3FA65">
      <w:pPr>
        <w:widowControl/>
        <w:wordWrap w:val="0"/>
        <w:adjustRightInd w:val="0"/>
        <w:spacing w:line="360" w:lineRule="auto"/>
        <w:ind w:left="-240"/>
        <w:jc w:val="right"/>
        <w:rPr>
          <w:rFonts w:ascii="仿宋" w:hAnsi="仿宋" w:eastAsia="仿宋" w:cs="仿宋"/>
          <w:sz w:val="24"/>
          <w:szCs w:val="21"/>
        </w:rPr>
        <w:sectPr>
          <w:pgSz w:w="11906" w:h="16838"/>
          <w:pgMar w:top="1440" w:right="1448" w:bottom="1440" w:left="1418" w:header="851" w:footer="992" w:gutter="0"/>
          <w:cols w:space="720" w:num="1"/>
          <w:docGrid w:type="linesAndChars" w:linePitch="312" w:charSpace="0"/>
        </w:sectPr>
      </w:pPr>
      <w:r>
        <w:rPr>
          <w:rFonts w:hint="eastAsia" w:ascii="仿宋" w:hAnsi="仿宋" w:eastAsia="仿宋" w:cs="仿宋"/>
          <w:kern w:val="0"/>
          <w:sz w:val="28"/>
          <w:szCs w:val="28"/>
        </w:rPr>
        <w:t>发布时间：202</w:t>
      </w:r>
      <w:r>
        <w:rPr>
          <w:rFonts w:ascii="仿宋" w:hAnsi="仿宋" w:eastAsia="仿宋" w:cs="仿宋"/>
          <w:kern w:val="0"/>
          <w:sz w:val="28"/>
          <w:szCs w:val="28"/>
        </w:rPr>
        <w:t>6</w:t>
      </w:r>
      <w:r>
        <w:rPr>
          <w:rFonts w:hint="eastAsia" w:ascii="仿宋" w:hAnsi="仿宋" w:eastAsia="仿宋" w:cs="仿宋"/>
          <w:kern w:val="0"/>
          <w:sz w:val="28"/>
          <w:szCs w:val="28"/>
        </w:rPr>
        <w:t>年05月06日</w:t>
      </w:r>
    </w:p>
    <w:p w14:paraId="351D02CF">
      <w:pPr>
        <w:pStyle w:val="4"/>
        <w:jc w:val="center"/>
      </w:pPr>
      <w:bookmarkStart w:id="6" w:name="_Toc66087241"/>
      <w:bookmarkStart w:id="7" w:name="_Toc21832"/>
      <w:r>
        <w:rPr>
          <w:rFonts w:hint="eastAsia"/>
        </w:rPr>
        <w:t>第二章  投标人须知</w:t>
      </w:r>
      <w:bookmarkEnd w:id="6"/>
      <w:bookmarkEnd w:id="7"/>
    </w:p>
    <w:p w14:paraId="417D2FB7">
      <w:pPr>
        <w:jc w:val="center"/>
        <w:rPr>
          <w:rFonts w:ascii="仿宋" w:hAnsi="仿宋" w:eastAsia="仿宋" w:cs="仿宋"/>
          <w:b/>
          <w:bCs/>
          <w:sz w:val="28"/>
          <w:szCs w:val="28"/>
        </w:rPr>
      </w:pPr>
      <w:r>
        <w:rPr>
          <w:rFonts w:hint="eastAsia" w:ascii="仿宋" w:hAnsi="仿宋" w:eastAsia="仿宋" w:cs="仿宋"/>
          <w:b/>
          <w:bCs/>
          <w:sz w:val="28"/>
          <w:szCs w:val="28"/>
        </w:rPr>
        <w:t>投标须知前附表</w:t>
      </w:r>
    </w:p>
    <w:p w14:paraId="6B7D6649">
      <w:pPr>
        <w:pStyle w:val="14"/>
        <w:spacing w:line="480" w:lineRule="exact"/>
        <w:ind w:left="-617" w:leftChars="-294" w:right="-531" w:rightChars="-253" w:firstLine="560" w:firstLineChars="200"/>
        <w:rPr>
          <w:rFonts w:ascii="仿宋" w:hAnsi="仿宋" w:eastAsia="仿宋" w:cs="仿宋"/>
        </w:rPr>
      </w:pPr>
      <w:r>
        <w:rPr>
          <w:rFonts w:hint="eastAsia" w:ascii="仿宋" w:hAnsi="仿宋" w:eastAsia="仿宋" w:cs="仿宋"/>
          <w:sz w:val="28"/>
          <w:szCs w:val="28"/>
        </w:rPr>
        <w:t>本表是本采购项目的具体资料，是对投标（响应）须知的汇总和补充，如有矛盾，应以本资料表为准。</w:t>
      </w:r>
    </w:p>
    <w:tbl>
      <w:tblPr>
        <w:tblStyle w:val="4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4457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CFC1BB0">
            <w:pPr>
              <w:spacing w:line="460" w:lineRule="exact"/>
              <w:rPr>
                <w:rFonts w:ascii="仿宋" w:hAnsi="仿宋" w:eastAsia="仿宋" w:cs="仿宋"/>
                <w:sz w:val="28"/>
                <w:szCs w:val="28"/>
              </w:rPr>
            </w:pPr>
            <w:r>
              <w:rPr>
                <w:rFonts w:hint="eastAsia" w:ascii="仿宋" w:hAnsi="仿宋" w:eastAsia="仿宋" w:cs="仿宋"/>
                <w:sz w:val="28"/>
                <w:szCs w:val="28"/>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48FD1A3E">
            <w:pPr>
              <w:spacing w:line="460" w:lineRule="exact"/>
              <w:jc w:val="center"/>
              <w:rPr>
                <w:rFonts w:ascii="仿宋" w:hAnsi="仿宋" w:eastAsia="仿宋" w:cs="仿宋"/>
                <w:sz w:val="28"/>
                <w:szCs w:val="28"/>
              </w:rPr>
            </w:pPr>
            <w:r>
              <w:rPr>
                <w:rFonts w:hint="eastAsia" w:ascii="仿宋" w:hAnsi="仿宋" w:eastAsia="仿宋" w:cs="仿宋"/>
                <w:sz w:val="28"/>
                <w:szCs w:val="28"/>
              </w:rPr>
              <w:t>项    目</w:t>
            </w:r>
          </w:p>
        </w:tc>
        <w:tc>
          <w:tcPr>
            <w:tcW w:w="7267" w:type="dxa"/>
            <w:tcBorders>
              <w:top w:val="single" w:color="auto" w:sz="4" w:space="0"/>
              <w:left w:val="single" w:color="auto" w:sz="4" w:space="0"/>
              <w:bottom w:val="single" w:color="auto" w:sz="4" w:space="0"/>
            </w:tcBorders>
            <w:vAlign w:val="center"/>
          </w:tcPr>
          <w:p w14:paraId="1B7D3DD1">
            <w:pPr>
              <w:spacing w:line="4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4DB08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4E996FD">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p>
        </w:tc>
        <w:tc>
          <w:tcPr>
            <w:tcW w:w="2254" w:type="dxa"/>
            <w:tcBorders>
              <w:top w:val="single" w:color="auto" w:sz="4" w:space="0"/>
              <w:left w:val="single" w:color="auto" w:sz="4" w:space="0"/>
              <w:bottom w:val="single" w:color="auto" w:sz="4" w:space="0"/>
              <w:right w:val="single" w:color="auto" w:sz="4" w:space="0"/>
            </w:tcBorders>
            <w:vAlign w:val="center"/>
          </w:tcPr>
          <w:p w14:paraId="42A4D3BE">
            <w:pPr>
              <w:spacing w:line="4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7267" w:type="dxa"/>
            <w:tcBorders>
              <w:top w:val="single" w:color="auto" w:sz="4" w:space="0"/>
              <w:left w:val="single" w:color="auto" w:sz="4" w:space="0"/>
              <w:bottom w:val="single" w:color="auto" w:sz="4" w:space="0"/>
            </w:tcBorders>
            <w:vAlign w:val="center"/>
          </w:tcPr>
          <w:p w14:paraId="1575A7C2">
            <w:pPr>
              <w:spacing w:line="460" w:lineRule="exact"/>
              <w:rPr>
                <w:rFonts w:ascii="仿宋" w:hAnsi="仿宋" w:eastAsia="仿宋" w:cs="仿宋"/>
                <w:sz w:val="28"/>
                <w:szCs w:val="28"/>
              </w:rPr>
            </w:pPr>
            <w:r>
              <w:rPr>
                <w:rFonts w:hint="eastAsia" w:ascii="仿宋" w:hAnsi="仿宋" w:eastAsia="仿宋" w:cs="仿宋"/>
                <w:sz w:val="28"/>
                <w:szCs w:val="28"/>
              </w:rPr>
              <w:t>威海高区保税物流中心（B型）项目工程质量检测</w:t>
            </w:r>
          </w:p>
        </w:tc>
      </w:tr>
      <w:tr w14:paraId="10EFE5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0AD493">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p>
        </w:tc>
        <w:tc>
          <w:tcPr>
            <w:tcW w:w="2254" w:type="dxa"/>
            <w:tcBorders>
              <w:top w:val="single" w:color="auto" w:sz="4" w:space="0"/>
              <w:left w:val="single" w:color="auto" w:sz="4" w:space="0"/>
              <w:bottom w:val="single" w:color="auto" w:sz="4" w:space="0"/>
              <w:right w:val="single" w:color="auto" w:sz="4" w:space="0"/>
            </w:tcBorders>
            <w:vAlign w:val="center"/>
          </w:tcPr>
          <w:p w14:paraId="3C723201">
            <w:pPr>
              <w:spacing w:line="460" w:lineRule="exact"/>
              <w:jc w:val="center"/>
              <w:rPr>
                <w:rFonts w:ascii="仿宋" w:hAnsi="仿宋" w:eastAsia="仿宋" w:cs="仿宋"/>
                <w:sz w:val="28"/>
                <w:szCs w:val="28"/>
              </w:rPr>
            </w:pPr>
            <w:r>
              <w:rPr>
                <w:rFonts w:hint="eastAsia" w:ascii="仿宋" w:hAnsi="仿宋" w:eastAsia="仿宋" w:cs="仿宋"/>
                <w:sz w:val="28"/>
                <w:szCs w:val="28"/>
              </w:rPr>
              <w:t>项目编号</w:t>
            </w:r>
          </w:p>
        </w:tc>
        <w:tc>
          <w:tcPr>
            <w:tcW w:w="7267" w:type="dxa"/>
            <w:tcBorders>
              <w:top w:val="single" w:color="auto" w:sz="4" w:space="0"/>
              <w:left w:val="single" w:color="auto" w:sz="4" w:space="0"/>
              <w:bottom w:val="single" w:color="auto" w:sz="4" w:space="0"/>
            </w:tcBorders>
            <w:vAlign w:val="center"/>
          </w:tcPr>
          <w:p w14:paraId="7CA23E0B">
            <w:pPr>
              <w:spacing w:line="460" w:lineRule="exact"/>
              <w:rPr>
                <w:rFonts w:ascii="仿宋" w:hAnsi="仿宋" w:eastAsia="仿宋" w:cs="仿宋"/>
                <w:sz w:val="28"/>
                <w:szCs w:val="28"/>
              </w:rPr>
            </w:pPr>
            <w:r>
              <w:rPr>
                <w:rFonts w:hint="eastAsia" w:ascii="仿宋" w:hAnsi="仿宋" w:eastAsia="仿宋" w:cs="仿宋"/>
                <w:sz w:val="28"/>
                <w:szCs w:val="28"/>
              </w:rPr>
              <w:t>GXYQYY-DJZB-2026001</w:t>
            </w:r>
          </w:p>
        </w:tc>
      </w:tr>
      <w:tr w14:paraId="1B074F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49FBD32">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3</w:t>
            </w:r>
          </w:p>
        </w:tc>
        <w:tc>
          <w:tcPr>
            <w:tcW w:w="2254" w:type="dxa"/>
            <w:tcBorders>
              <w:top w:val="single" w:color="auto" w:sz="4" w:space="0"/>
              <w:left w:val="single" w:color="auto" w:sz="4" w:space="0"/>
              <w:bottom w:val="single" w:color="auto" w:sz="4" w:space="0"/>
              <w:right w:val="single" w:color="auto" w:sz="4" w:space="0"/>
            </w:tcBorders>
            <w:vAlign w:val="center"/>
          </w:tcPr>
          <w:p w14:paraId="006966A0">
            <w:pPr>
              <w:spacing w:line="460" w:lineRule="exact"/>
              <w:jc w:val="center"/>
              <w:rPr>
                <w:rFonts w:ascii="仿宋" w:hAnsi="仿宋" w:eastAsia="仿宋" w:cs="仿宋"/>
                <w:sz w:val="28"/>
                <w:szCs w:val="28"/>
              </w:rPr>
            </w:pPr>
            <w:r>
              <w:rPr>
                <w:rFonts w:hint="eastAsia" w:ascii="仿宋" w:hAnsi="仿宋" w:eastAsia="仿宋" w:cs="仿宋"/>
                <w:sz w:val="28"/>
                <w:szCs w:val="28"/>
              </w:rPr>
              <w:t>招标人</w:t>
            </w:r>
          </w:p>
        </w:tc>
        <w:tc>
          <w:tcPr>
            <w:tcW w:w="7267" w:type="dxa"/>
            <w:tcBorders>
              <w:top w:val="single" w:color="auto" w:sz="4" w:space="0"/>
              <w:left w:val="single" w:color="auto" w:sz="4" w:space="0"/>
              <w:bottom w:val="single" w:color="auto" w:sz="4" w:space="0"/>
            </w:tcBorders>
            <w:vAlign w:val="center"/>
          </w:tcPr>
          <w:p w14:paraId="5EB2B096">
            <w:pPr>
              <w:spacing w:line="460" w:lineRule="exact"/>
              <w:rPr>
                <w:rFonts w:ascii="仿宋" w:hAnsi="仿宋" w:eastAsia="仿宋" w:cs="仿宋"/>
                <w:sz w:val="28"/>
                <w:szCs w:val="28"/>
              </w:rPr>
            </w:pPr>
            <w:r>
              <w:rPr>
                <w:rFonts w:hint="eastAsia" w:ascii="仿宋" w:hAnsi="仿宋" w:eastAsia="仿宋" w:cs="仿宋"/>
                <w:sz w:val="28"/>
                <w:szCs w:val="28"/>
              </w:rPr>
              <w:t>单位名称：</w:t>
            </w:r>
            <w:r>
              <w:rPr>
                <w:rFonts w:hint="eastAsia" w:ascii="仿宋" w:hAnsi="仿宋" w:eastAsia="仿宋" w:cs="仿宋"/>
                <w:spacing w:val="8"/>
                <w:kern w:val="0"/>
                <w:sz w:val="28"/>
                <w:szCs w:val="28"/>
              </w:rPr>
              <w:t>威海高新园区运营管理有限公司</w:t>
            </w:r>
          </w:p>
          <w:p w14:paraId="59C1E47C">
            <w:pPr>
              <w:spacing w:line="460" w:lineRule="exact"/>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pacing w:val="8"/>
                <w:kern w:val="0"/>
                <w:sz w:val="28"/>
                <w:szCs w:val="28"/>
              </w:rPr>
              <w:t>威海市火炬高技术产业开发区科技路220号</w:t>
            </w:r>
          </w:p>
          <w:p w14:paraId="760A8435">
            <w:pPr>
              <w:spacing w:line="460" w:lineRule="exact"/>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pacing w:val="8"/>
                <w:kern w:val="0"/>
                <w:sz w:val="28"/>
                <w:szCs w:val="28"/>
              </w:rPr>
              <w:t>孙文辉</w:t>
            </w:r>
          </w:p>
          <w:p w14:paraId="26A8C7CB">
            <w:pPr>
              <w:widowControl/>
              <w:adjustRightInd w:val="0"/>
              <w:snapToGrid w:val="0"/>
              <w:spacing w:line="460" w:lineRule="exact"/>
              <w:jc w:val="left"/>
              <w:rPr>
                <w:rFonts w:ascii="仿宋" w:hAnsi="仿宋" w:eastAsia="仿宋" w:cs="仿宋"/>
                <w:bCs/>
                <w:kern w:val="0"/>
                <w:sz w:val="28"/>
                <w:szCs w:val="28"/>
              </w:rPr>
            </w:pPr>
            <w:r>
              <w:rPr>
                <w:rFonts w:hint="eastAsia" w:ascii="仿宋" w:hAnsi="仿宋" w:eastAsia="仿宋" w:cs="仿宋"/>
                <w:sz w:val="28"/>
                <w:szCs w:val="28"/>
              </w:rPr>
              <w:t>联系电话：</w:t>
            </w:r>
            <w:r>
              <w:rPr>
                <w:rFonts w:hint="eastAsia" w:ascii="仿宋" w:hAnsi="仿宋" w:eastAsia="仿宋" w:cs="仿宋"/>
                <w:spacing w:val="8"/>
                <w:kern w:val="0"/>
                <w:sz w:val="28"/>
                <w:szCs w:val="28"/>
              </w:rPr>
              <w:t>0631-5628199</w:t>
            </w:r>
          </w:p>
        </w:tc>
      </w:tr>
      <w:tr w14:paraId="590D1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6727A9">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4</w:t>
            </w:r>
          </w:p>
        </w:tc>
        <w:tc>
          <w:tcPr>
            <w:tcW w:w="2254" w:type="dxa"/>
            <w:tcBorders>
              <w:top w:val="single" w:color="auto" w:sz="4" w:space="0"/>
              <w:left w:val="single" w:color="auto" w:sz="4" w:space="0"/>
              <w:bottom w:val="single" w:color="auto" w:sz="4" w:space="0"/>
              <w:right w:val="single" w:color="auto" w:sz="4" w:space="0"/>
            </w:tcBorders>
            <w:vAlign w:val="center"/>
          </w:tcPr>
          <w:p w14:paraId="22840DDD">
            <w:pPr>
              <w:spacing w:line="460" w:lineRule="exact"/>
              <w:jc w:val="center"/>
              <w:rPr>
                <w:rFonts w:ascii="仿宋" w:hAnsi="仿宋" w:eastAsia="仿宋" w:cs="仿宋"/>
                <w:sz w:val="28"/>
                <w:szCs w:val="28"/>
              </w:rPr>
            </w:pPr>
            <w:r>
              <w:rPr>
                <w:rFonts w:hint="eastAsia" w:ascii="仿宋" w:hAnsi="仿宋" w:eastAsia="仿宋" w:cs="仿宋"/>
                <w:sz w:val="28"/>
                <w:szCs w:val="28"/>
              </w:rPr>
              <w:t>招标代理机构</w:t>
            </w:r>
          </w:p>
        </w:tc>
        <w:tc>
          <w:tcPr>
            <w:tcW w:w="7267" w:type="dxa"/>
            <w:tcBorders>
              <w:top w:val="single" w:color="auto" w:sz="4" w:space="0"/>
              <w:left w:val="single" w:color="auto" w:sz="4" w:space="0"/>
              <w:bottom w:val="single" w:color="auto" w:sz="4" w:space="0"/>
            </w:tcBorders>
            <w:vAlign w:val="center"/>
          </w:tcPr>
          <w:p w14:paraId="38A34F9E">
            <w:pPr>
              <w:spacing w:line="460" w:lineRule="exact"/>
              <w:rPr>
                <w:rFonts w:ascii="仿宋" w:hAnsi="仿宋" w:eastAsia="仿宋" w:cs="仿宋"/>
                <w:sz w:val="28"/>
                <w:szCs w:val="28"/>
              </w:rPr>
            </w:pPr>
            <w:r>
              <w:rPr>
                <w:rFonts w:hint="eastAsia" w:ascii="仿宋" w:hAnsi="仿宋" w:eastAsia="仿宋" w:cs="仿宋"/>
                <w:sz w:val="28"/>
                <w:szCs w:val="28"/>
              </w:rPr>
              <w:t>机构名称：威海市德佳工程咨询管理有限责任公司</w:t>
            </w:r>
          </w:p>
          <w:p w14:paraId="31B3A6DE">
            <w:pPr>
              <w:spacing w:line="460" w:lineRule="exact"/>
              <w:rPr>
                <w:rFonts w:ascii="仿宋" w:hAnsi="仿宋" w:eastAsia="仿宋" w:cs="仿宋"/>
                <w:sz w:val="28"/>
                <w:szCs w:val="28"/>
              </w:rPr>
            </w:pPr>
            <w:r>
              <w:rPr>
                <w:rFonts w:hint="eastAsia" w:ascii="仿宋" w:hAnsi="仿宋" w:eastAsia="仿宋" w:cs="仿宋"/>
                <w:sz w:val="28"/>
                <w:szCs w:val="28"/>
              </w:rPr>
              <w:t>单位地址：</w:t>
            </w:r>
            <w:r>
              <w:rPr>
                <w:rFonts w:hint="eastAsia" w:ascii="仿宋" w:hAnsi="仿宋" w:eastAsia="仿宋" w:cs="仿宋"/>
                <w:bCs/>
                <w:kern w:val="0"/>
                <w:sz w:val="28"/>
                <w:szCs w:val="28"/>
              </w:rPr>
              <w:t>威海市火炬高技术产业开发区怡园街道办事处昌鸿小区K区-25号-402</w:t>
            </w:r>
          </w:p>
          <w:p w14:paraId="3A4A7B30">
            <w:pPr>
              <w:spacing w:line="460" w:lineRule="exact"/>
              <w:rPr>
                <w:rFonts w:ascii="仿宋" w:hAnsi="仿宋" w:eastAsia="仿宋" w:cs="仿宋"/>
                <w:sz w:val="28"/>
                <w:szCs w:val="28"/>
              </w:rPr>
            </w:pPr>
            <w:r>
              <w:rPr>
                <w:rFonts w:hint="eastAsia" w:ascii="仿宋" w:hAnsi="仿宋" w:eastAsia="仿宋" w:cs="仿宋"/>
                <w:sz w:val="28"/>
                <w:szCs w:val="28"/>
              </w:rPr>
              <w:t>联系人：曲海霞  林婉蓉</w:t>
            </w:r>
          </w:p>
          <w:p w14:paraId="750BD76F">
            <w:pPr>
              <w:spacing w:line="460" w:lineRule="exact"/>
              <w:rPr>
                <w:rFonts w:ascii="仿宋" w:hAnsi="仿宋" w:eastAsia="仿宋" w:cs="仿宋"/>
                <w:sz w:val="28"/>
                <w:szCs w:val="28"/>
              </w:rPr>
            </w:pPr>
            <w:r>
              <w:rPr>
                <w:rFonts w:hint="eastAsia" w:ascii="仿宋" w:hAnsi="仿宋" w:eastAsia="仿宋" w:cs="仿宋"/>
                <w:sz w:val="28"/>
                <w:szCs w:val="28"/>
              </w:rPr>
              <w:t>联系电话：0631-5280606</w:t>
            </w:r>
          </w:p>
        </w:tc>
      </w:tr>
      <w:tr w14:paraId="01204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2848416">
            <w:pPr>
              <w:spacing w:line="460" w:lineRule="exact"/>
              <w:jc w:val="center"/>
              <w:rPr>
                <w:rFonts w:ascii="仿宋" w:hAnsi="仿宋" w:eastAsia="仿宋" w:cs="仿宋"/>
                <w:sz w:val="28"/>
                <w:szCs w:val="28"/>
              </w:rPr>
            </w:pPr>
            <w:r>
              <w:rPr>
                <w:rFonts w:hint="eastAsia" w:ascii="仿宋" w:hAnsi="仿宋" w:eastAsia="仿宋" w:cs="仿宋"/>
                <w:sz w:val="28"/>
                <w:szCs w:val="28"/>
              </w:rPr>
              <w:t>5</w:t>
            </w:r>
          </w:p>
        </w:tc>
        <w:tc>
          <w:tcPr>
            <w:tcW w:w="2254" w:type="dxa"/>
            <w:tcBorders>
              <w:top w:val="single" w:color="auto" w:sz="4" w:space="0"/>
              <w:left w:val="single" w:color="auto" w:sz="4" w:space="0"/>
              <w:bottom w:val="single" w:color="auto" w:sz="4" w:space="0"/>
              <w:right w:val="single" w:color="auto" w:sz="4" w:space="0"/>
            </w:tcBorders>
            <w:vAlign w:val="center"/>
          </w:tcPr>
          <w:p w14:paraId="0836640B">
            <w:pPr>
              <w:snapToGrid w:val="0"/>
              <w:spacing w:line="500" w:lineRule="exact"/>
              <w:jc w:val="center"/>
              <w:rPr>
                <w:rFonts w:ascii="仿宋" w:hAnsi="仿宋" w:eastAsia="仿宋"/>
                <w:sz w:val="28"/>
                <w:szCs w:val="28"/>
              </w:rPr>
            </w:pPr>
            <w:r>
              <w:rPr>
                <w:rFonts w:hint="eastAsia" w:ascii="仿宋" w:hAnsi="仿宋" w:eastAsia="仿宋"/>
                <w:sz w:val="28"/>
                <w:szCs w:val="28"/>
              </w:rPr>
              <w:t>项目详细情况</w:t>
            </w:r>
          </w:p>
        </w:tc>
        <w:tc>
          <w:tcPr>
            <w:tcW w:w="7267" w:type="dxa"/>
            <w:tcBorders>
              <w:top w:val="single" w:color="auto" w:sz="4" w:space="0"/>
              <w:left w:val="single" w:color="auto" w:sz="4" w:space="0"/>
              <w:bottom w:val="single" w:color="auto" w:sz="4" w:space="0"/>
            </w:tcBorders>
            <w:vAlign w:val="center"/>
          </w:tcPr>
          <w:p w14:paraId="7F02E2D3">
            <w:pPr>
              <w:widowControl/>
              <w:kinsoku w:val="0"/>
              <w:wordWrap w:val="0"/>
              <w:adjustRightIn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1.项目名称：威海高区保税物流中心（B型）项目工程质量检测</w:t>
            </w:r>
          </w:p>
          <w:p w14:paraId="46DEF30F">
            <w:pPr>
              <w:widowControl/>
              <w:kinsoku w:val="0"/>
              <w:wordWrap w:val="0"/>
              <w:adjustRightIn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2.项目概况：威海高区保税物流中心（B型）项目位于双岛路以西、顺海路以南，项目建筑面积约3.8万平方米，包括四栋建筑等相关基础配套设施。</w:t>
            </w:r>
          </w:p>
          <w:p w14:paraId="3FE87085">
            <w:pPr>
              <w:widowControl/>
              <w:kinsoku w:val="0"/>
              <w:wordWrap w:val="0"/>
              <w:adjustRightIn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3.招标范围：</w:t>
            </w:r>
            <w:r>
              <w:rPr>
                <w:rFonts w:hint="eastAsia" w:ascii="仿宋" w:hAnsi="仿宋" w:eastAsia="仿宋" w:cs="仿宋"/>
                <w:bCs/>
                <w:kern w:val="0"/>
                <w:sz w:val="28"/>
                <w:szCs w:val="28"/>
              </w:rPr>
              <w:t>本项目范围内的地基检测、主体结构及装饰装修检测、建筑节能保温检测、钢结构检测等，具体详见工程量清单。</w:t>
            </w:r>
          </w:p>
          <w:p w14:paraId="61F065D6">
            <w:pPr>
              <w:widowControl/>
              <w:kinsoku w:val="0"/>
              <w:wordWrap w:val="0"/>
              <w:adjustRightIn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4.服务期限：</w:t>
            </w:r>
            <w:r>
              <w:rPr>
                <w:rFonts w:hint="eastAsia" w:ascii="仿宋" w:hAnsi="仿宋" w:eastAsia="仿宋" w:cs="仿宋"/>
                <w:bCs/>
                <w:spacing w:val="8"/>
                <w:kern w:val="0"/>
                <w:sz w:val="28"/>
                <w:szCs w:val="28"/>
              </w:rPr>
              <w:t>随工程进度要求完成本项目检测任务，至工程竣工验收合格</w:t>
            </w:r>
          </w:p>
          <w:p w14:paraId="7112252F">
            <w:pPr>
              <w:widowControl/>
              <w:kinsoku w:val="0"/>
              <w:adjustRightIn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5.质量标准：达到国家验收规范合格标准</w:t>
            </w:r>
          </w:p>
        </w:tc>
      </w:tr>
      <w:tr w14:paraId="2C8F5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85BE38C">
            <w:pPr>
              <w:spacing w:line="460" w:lineRule="exact"/>
              <w:jc w:val="center"/>
              <w:rPr>
                <w:rFonts w:ascii="仿宋" w:hAnsi="仿宋" w:eastAsia="仿宋" w:cs="仿宋"/>
                <w:sz w:val="28"/>
                <w:szCs w:val="28"/>
              </w:rPr>
            </w:pPr>
            <w:r>
              <w:rPr>
                <w:rFonts w:ascii="仿宋" w:hAnsi="仿宋" w:eastAsia="仿宋" w:cs="仿宋"/>
                <w:sz w:val="28"/>
                <w:szCs w:val="28"/>
              </w:rPr>
              <w:t>6</w:t>
            </w:r>
          </w:p>
        </w:tc>
        <w:tc>
          <w:tcPr>
            <w:tcW w:w="2254" w:type="dxa"/>
            <w:tcBorders>
              <w:top w:val="single" w:color="auto" w:sz="4" w:space="0"/>
              <w:left w:val="single" w:color="auto" w:sz="4" w:space="0"/>
              <w:bottom w:val="single" w:color="auto" w:sz="4" w:space="0"/>
              <w:right w:val="single" w:color="auto" w:sz="4" w:space="0"/>
            </w:tcBorders>
            <w:vAlign w:val="center"/>
          </w:tcPr>
          <w:p w14:paraId="2F8DD70B">
            <w:pPr>
              <w:spacing w:line="460" w:lineRule="exact"/>
              <w:jc w:val="center"/>
              <w:rPr>
                <w:rFonts w:ascii="仿宋" w:hAnsi="仿宋" w:eastAsia="仿宋" w:cs="仿宋"/>
                <w:sz w:val="28"/>
                <w:szCs w:val="28"/>
              </w:rPr>
            </w:pPr>
            <w:r>
              <w:rPr>
                <w:rFonts w:hint="eastAsia" w:ascii="仿宋" w:hAnsi="仿宋" w:eastAsia="仿宋" w:cs="仿宋"/>
                <w:sz w:val="28"/>
                <w:szCs w:val="28"/>
              </w:rPr>
              <w:t>资金来源及比例</w:t>
            </w:r>
          </w:p>
        </w:tc>
        <w:tc>
          <w:tcPr>
            <w:tcW w:w="7267" w:type="dxa"/>
            <w:tcBorders>
              <w:top w:val="single" w:color="auto" w:sz="4" w:space="0"/>
              <w:left w:val="single" w:color="auto" w:sz="4" w:space="0"/>
              <w:bottom w:val="single" w:color="auto" w:sz="4" w:space="0"/>
            </w:tcBorders>
            <w:vAlign w:val="center"/>
          </w:tcPr>
          <w:p w14:paraId="00B8D63F">
            <w:pPr>
              <w:spacing w:line="460" w:lineRule="exact"/>
              <w:jc w:val="left"/>
              <w:rPr>
                <w:rFonts w:ascii="仿宋" w:hAnsi="仿宋" w:eastAsia="仿宋" w:cs="仿宋"/>
                <w:sz w:val="28"/>
                <w:szCs w:val="28"/>
              </w:rPr>
            </w:pPr>
            <w:r>
              <w:rPr>
                <w:rFonts w:hint="eastAsia" w:ascii="仿宋" w:hAnsi="仿宋" w:eastAsia="仿宋" w:cs="仿宋"/>
                <w:sz w:val="28"/>
                <w:szCs w:val="28"/>
              </w:rPr>
              <w:t>自筹资金，100%</w:t>
            </w:r>
          </w:p>
        </w:tc>
      </w:tr>
      <w:tr w14:paraId="2B1DA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7D0CADC">
            <w:pPr>
              <w:spacing w:line="460" w:lineRule="exact"/>
              <w:jc w:val="center"/>
              <w:rPr>
                <w:rFonts w:ascii="仿宋" w:hAnsi="仿宋" w:eastAsia="仿宋" w:cs="仿宋"/>
                <w:sz w:val="28"/>
                <w:szCs w:val="28"/>
              </w:rPr>
            </w:pPr>
            <w:r>
              <w:rPr>
                <w:rFonts w:ascii="仿宋" w:hAnsi="仿宋" w:eastAsia="仿宋" w:cs="仿宋"/>
                <w:sz w:val="28"/>
                <w:szCs w:val="28"/>
              </w:rPr>
              <w:t>7</w:t>
            </w:r>
          </w:p>
        </w:tc>
        <w:tc>
          <w:tcPr>
            <w:tcW w:w="2254" w:type="dxa"/>
            <w:tcBorders>
              <w:top w:val="single" w:color="auto" w:sz="4" w:space="0"/>
              <w:left w:val="single" w:color="auto" w:sz="4" w:space="0"/>
              <w:bottom w:val="single" w:color="auto" w:sz="4" w:space="0"/>
              <w:right w:val="single" w:color="auto" w:sz="4" w:space="0"/>
            </w:tcBorders>
            <w:vAlign w:val="center"/>
          </w:tcPr>
          <w:p w14:paraId="55844C14">
            <w:pPr>
              <w:spacing w:line="460" w:lineRule="exact"/>
              <w:jc w:val="center"/>
              <w:rPr>
                <w:rFonts w:ascii="仿宋" w:hAnsi="仿宋" w:eastAsia="仿宋" w:cs="仿宋"/>
                <w:sz w:val="28"/>
                <w:szCs w:val="28"/>
              </w:rPr>
            </w:pPr>
            <w:r>
              <w:rPr>
                <w:rFonts w:hint="eastAsia" w:ascii="仿宋" w:hAnsi="仿宋" w:eastAsia="仿宋" w:cs="仿宋"/>
                <w:sz w:val="28"/>
                <w:szCs w:val="28"/>
              </w:rPr>
              <w:t>资金落实情况</w:t>
            </w:r>
          </w:p>
        </w:tc>
        <w:tc>
          <w:tcPr>
            <w:tcW w:w="7267" w:type="dxa"/>
            <w:tcBorders>
              <w:top w:val="single" w:color="auto" w:sz="4" w:space="0"/>
              <w:left w:val="single" w:color="auto" w:sz="4" w:space="0"/>
              <w:bottom w:val="single" w:color="auto" w:sz="4" w:space="0"/>
            </w:tcBorders>
            <w:vAlign w:val="center"/>
          </w:tcPr>
          <w:p w14:paraId="177F3E23">
            <w:pPr>
              <w:spacing w:line="460" w:lineRule="exact"/>
              <w:jc w:val="left"/>
              <w:rPr>
                <w:rFonts w:ascii="仿宋" w:hAnsi="仿宋" w:eastAsia="仿宋" w:cs="仿宋"/>
                <w:sz w:val="28"/>
                <w:szCs w:val="28"/>
              </w:rPr>
            </w:pPr>
            <w:r>
              <w:rPr>
                <w:rFonts w:hint="eastAsia" w:ascii="仿宋" w:hAnsi="仿宋" w:eastAsia="仿宋" w:cs="仿宋"/>
                <w:sz w:val="28"/>
                <w:szCs w:val="28"/>
              </w:rPr>
              <w:t>已落实</w:t>
            </w:r>
          </w:p>
        </w:tc>
      </w:tr>
      <w:tr w14:paraId="734B9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352AC96">
            <w:pPr>
              <w:spacing w:line="460" w:lineRule="exact"/>
              <w:jc w:val="center"/>
              <w:rPr>
                <w:rFonts w:ascii="仿宋" w:hAnsi="仿宋" w:eastAsia="仿宋" w:cs="仿宋"/>
                <w:sz w:val="28"/>
                <w:szCs w:val="28"/>
              </w:rPr>
            </w:pPr>
            <w:r>
              <w:rPr>
                <w:rFonts w:ascii="仿宋" w:hAnsi="仿宋" w:eastAsia="仿宋" w:cs="仿宋"/>
                <w:sz w:val="28"/>
                <w:szCs w:val="28"/>
              </w:rPr>
              <w:t>8</w:t>
            </w:r>
          </w:p>
        </w:tc>
        <w:tc>
          <w:tcPr>
            <w:tcW w:w="2254" w:type="dxa"/>
            <w:tcBorders>
              <w:top w:val="single" w:color="auto" w:sz="4" w:space="0"/>
              <w:left w:val="single" w:color="auto" w:sz="4" w:space="0"/>
              <w:bottom w:val="single" w:color="auto" w:sz="4" w:space="0"/>
              <w:right w:val="single" w:color="auto" w:sz="4" w:space="0"/>
            </w:tcBorders>
            <w:vAlign w:val="center"/>
          </w:tcPr>
          <w:p w14:paraId="67DA59A8">
            <w:pPr>
              <w:spacing w:line="520" w:lineRule="exact"/>
              <w:jc w:val="center"/>
              <w:rPr>
                <w:rFonts w:ascii="仿宋" w:hAnsi="仿宋" w:eastAsia="仿宋" w:cs="仿宋"/>
                <w:sz w:val="28"/>
                <w:szCs w:val="28"/>
              </w:rPr>
            </w:pPr>
            <w:r>
              <w:rPr>
                <w:rFonts w:hint="eastAsia" w:ascii="仿宋" w:hAnsi="仿宋" w:eastAsia="仿宋" w:cs="仿宋"/>
                <w:sz w:val="28"/>
                <w:szCs w:val="28"/>
              </w:rPr>
              <w:t>招标控制价</w:t>
            </w:r>
          </w:p>
        </w:tc>
        <w:tc>
          <w:tcPr>
            <w:tcW w:w="7267" w:type="dxa"/>
            <w:tcBorders>
              <w:top w:val="single" w:color="auto" w:sz="4" w:space="0"/>
              <w:left w:val="single" w:color="auto" w:sz="4" w:space="0"/>
              <w:bottom w:val="single" w:color="auto" w:sz="4" w:space="0"/>
            </w:tcBorders>
            <w:vAlign w:val="center"/>
          </w:tcPr>
          <w:p w14:paraId="348476D8">
            <w:pPr>
              <w:spacing w:line="520" w:lineRule="exact"/>
              <w:jc w:val="left"/>
              <w:rPr>
                <w:rFonts w:ascii="仿宋" w:hAnsi="仿宋" w:eastAsia="仿宋" w:cs="仿宋"/>
                <w:sz w:val="28"/>
                <w:szCs w:val="28"/>
              </w:rPr>
            </w:pPr>
            <w:r>
              <w:rPr>
                <w:rFonts w:hint="eastAsia" w:ascii="仿宋" w:hAnsi="仿宋" w:eastAsia="仿宋"/>
                <w:sz w:val="28"/>
                <w:szCs w:val="28"/>
              </w:rPr>
              <w:t>本项目招标控制价：人民币</w:t>
            </w:r>
            <w:r>
              <w:rPr>
                <w:rFonts w:hint="eastAsia" w:ascii="仿宋" w:hAnsi="仿宋" w:eastAsia="仿宋" w:cs="仿宋"/>
                <w:b/>
                <w:kern w:val="0"/>
                <w:sz w:val="28"/>
                <w:szCs w:val="28"/>
                <w:u w:val="single"/>
              </w:rPr>
              <w:t>1088391.55元</w:t>
            </w:r>
            <w:r>
              <w:rPr>
                <w:rFonts w:hint="eastAsia" w:ascii="仿宋" w:hAnsi="仿宋" w:eastAsia="仿宋" w:cs="仿宋"/>
                <w:sz w:val="28"/>
                <w:szCs w:val="28"/>
              </w:rPr>
              <w:t>，投标报价超过招标控制价的，否决其投标。</w:t>
            </w:r>
          </w:p>
        </w:tc>
      </w:tr>
      <w:tr w14:paraId="21088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357E648">
            <w:pPr>
              <w:widowControl/>
              <w:adjustRightInd w:val="0"/>
              <w:spacing w:line="460" w:lineRule="exact"/>
              <w:jc w:val="center"/>
              <w:rPr>
                <w:rFonts w:ascii="仿宋" w:hAnsi="仿宋" w:eastAsia="仿宋" w:cs="仿宋"/>
                <w:sz w:val="28"/>
                <w:szCs w:val="28"/>
              </w:rPr>
            </w:pPr>
            <w:r>
              <w:rPr>
                <w:rFonts w:ascii="仿宋" w:hAnsi="仿宋" w:eastAsia="仿宋" w:cs="仿宋"/>
                <w:bCs/>
                <w:kern w:val="0"/>
                <w:sz w:val="28"/>
                <w:szCs w:val="28"/>
              </w:rPr>
              <w:t>9</w:t>
            </w:r>
          </w:p>
        </w:tc>
        <w:tc>
          <w:tcPr>
            <w:tcW w:w="2254" w:type="dxa"/>
            <w:tcBorders>
              <w:top w:val="single" w:color="auto" w:sz="4" w:space="0"/>
              <w:left w:val="single" w:color="auto" w:sz="4" w:space="0"/>
              <w:bottom w:val="single" w:color="auto" w:sz="4" w:space="0"/>
              <w:right w:val="single" w:color="auto" w:sz="4" w:space="0"/>
            </w:tcBorders>
            <w:vAlign w:val="center"/>
          </w:tcPr>
          <w:p w14:paraId="7711259C">
            <w:pPr>
              <w:spacing w:line="460" w:lineRule="exact"/>
              <w:jc w:val="center"/>
              <w:rPr>
                <w:rFonts w:ascii="仿宋" w:hAnsi="仿宋" w:eastAsia="仿宋" w:cs="仿宋"/>
                <w:sz w:val="28"/>
                <w:szCs w:val="28"/>
              </w:rPr>
            </w:pPr>
            <w:r>
              <w:rPr>
                <w:rFonts w:hint="eastAsia" w:ascii="仿宋" w:hAnsi="仿宋" w:eastAsia="仿宋" w:cs="仿宋"/>
                <w:sz w:val="28"/>
                <w:szCs w:val="28"/>
              </w:rPr>
              <w:t>电子投标</w:t>
            </w:r>
          </w:p>
          <w:p w14:paraId="7308216B">
            <w:pPr>
              <w:spacing w:line="460" w:lineRule="exact"/>
              <w:jc w:val="center"/>
              <w:rPr>
                <w:rFonts w:ascii="仿宋" w:hAnsi="仿宋" w:eastAsia="仿宋" w:cs="仿宋"/>
                <w:sz w:val="28"/>
                <w:szCs w:val="28"/>
              </w:rPr>
            </w:pPr>
            <w:r>
              <w:rPr>
                <w:rFonts w:hint="eastAsia" w:ascii="仿宋" w:hAnsi="仿宋" w:eastAsia="仿宋" w:cs="仿宋"/>
                <w:sz w:val="28"/>
                <w:szCs w:val="28"/>
              </w:rPr>
              <w:t>特别提示</w:t>
            </w:r>
          </w:p>
        </w:tc>
        <w:tc>
          <w:tcPr>
            <w:tcW w:w="7267" w:type="dxa"/>
            <w:tcBorders>
              <w:top w:val="single" w:color="auto" w:sz="4" w:space="0"/>
              <w:left w:val="single" w:color="auto" w:sz="4" w:space="0"/>
              <w:bottom w:val="single" w:color="auto" w:sz="4" w:space="0"/>
            </w:tcBorders>
            <w:vAlign w:val="center"/>
          </w:tcPr>
          <w:p w14:paraId="1A40A00A">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05FEF3AA">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2.</w:t>
            </w:r>
            <w:r>
              <w:rPr>
                <w:rFonts w:hint="eastAsia" w:ascii="仿宋" w:hAnsi="仿宋" w:eastAsia="仿宋"/>
                <w:b/>
                <w:sz w:val="28"/>
                <w:szCs w:val="28"/>
              </w:rPr>
              <w:t>本项目必须网上提交投标文件</w:t>
            </w:r>
            <w:r>
              <w:rPr>
                <w:rFonts w:hint="eastAsia" w:ascii="仿宋" w:hAnsi="仿宋" w:eastAsia="仿宋"/>
                <w:sz w:val="28"/>
                <w:szCs w:val="28"/>
              </w:rPr>
              <w:t>，参与本项目投标人应利用办理好的CA锁登录威海市国有企业阳光采购电子化服务平台进行招标文件的获取、文件下载和网上提交投标文件，且安全证书（CA锁）在有效期内。</w:t>
            </w:r>
          </w:p>
          <w:p w14:paraId="092F1356">
            <w:pPr>
              <w:kinsoku w:val="0"/>
              <w:wordWrap w:val="0"/>
              <w:topLinePunct/>
              <w:spacing w:line="500" w:lineRule="exact"/>
              <w:jc w:val="left"/>
              <w:rPr>
                <w:rFonts w:ascii="仿宋" w:hAnsi="仿宋" w:eastAsia="仿宋"/>
                <w:sz w:val="28"/>
                <w:szCs w:val="28"/>
              </w:rPr>
            </w:pPr>
            <w:r>
              <w:rPr>
                <w:rFonts w:hint="eastAsia" w:ascii="仿宋" w:hAnsi="仿宋" w:eastAsia="仿宋"/>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；平台QQ服务群：1046971257。</w:t>
            </w:r>
          </w:p>
          <w:p w14:paraId="200AE5D4">
            <w:pPr>
              <w:wordWrap w:val="0"/>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46B70B5B">
            <w:pPr>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152D52D">
            <w:pPr>
              <w:snapToGrid w:val="0"/>
              <w:spacing w:line="500" w:lineRule="exact"/>
              <w:ind w:right="-105" w:rightChars="-50"/>
              <w:jc w:val="left"/>
              <w:rPr>
                <w:rFonts w:ascii="仿宋" w:hAnsi="仿宋" w:eastAsia="仿宋"/>
                <w:sz w:val="28"/>
                <w:szCs w:val="28"/>
              </w:rPr>
            </w:pPr>
            <w:r>
              <w:rPr>
                <w:rFonts w:hint="eastAsia" w:ascii="仿宋" w:hAnsi="仿宋" w:eastAsia="仿宋"/>
                <w:sz w:val="28"/>
                <w:szCs w:val="28"/>
              </w:rPr>
              <w:t>6.电子投标文件必需有电子签章方为合法的投标文件，未对电子投标文件进行电子签章的，将作为无效</w:t>
            </w:r>
            <w:r>
              <w:rPr>
                <w:rFonts w:hint="eastAsia" w:ascii="仿宋" w:hAnsi="仿宋" w:eastAsia="仿宋" w:cs="宋体"/>
                <w:sz w:val="28"/>
                <w:szCs w:val="28"/>
              </w:rPr>
              <w:t>投标</w:t>
            </w:r>
            <w:r>
              <w:rPr>
                <w:rFonts w:hint="eastAsia" w:ascii="仿宋" w:hAnsi="仿宋" w:eastAsia="仿宋"/>
                <w:sz w:val="28"/>
                <w:szCs w:val="28"/>
              </w:rPr>
              <w:t>处理。</w:t>
            </w:r>
          </w:p>
          <w:p w14:paraId="793B3FD1">
            <w:pPr>
              <w:snapToGrid w:val="0"/>
              <w:spacing w:line="500" w:lineRule="exact"/>
              <w:ind w:right="-105" w:rightChars="-5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7.投标人投标文件中的相关扫描件应保证清晰度，无法辨认的评审时受到影响的，由投标人承担相应责任。</w:t>
            </w:r>
          </w:p>
          <w:p w14:paraId="6B88EB91">
            <w:pPr>
              <w:snapToGrid w:val="0"/>
              <w:spacing w:line="500" w:lineRule="exact"/>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p w14:paraId="798485DC">
            <w:pPr>
              <w:snapToGrid w:val="0"/>
              <w:spacing w:line="500" w:lineRule="exact"/>
              <w:ind w:right="-105" w:rightChars="-50"/>
              <w:jc w:val="left"/>
            </w:pPr>
            <w:r>
              <w:rPr>
                <w:rFonts w:hint="eastAsia" w:ascii="仿宋" w:hAnsi="仿宋" w:eastAsia="仿宋" w:cs="仿宋"/>
                <w:spacing w:val="8"/>
                <w:kern w:val="0"/>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14:paraId="7ABDE7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1EC5EFF">
            <w:pPr>
              <w:widowControl/>
              <w:adjustRightInd w:val="0"/>
              <w:spacing w:line="460" w:lineRule="exact"/>
              <w:jc w:val="center"/>
              <w:rPr>
                <w:rFonts w:ascii="仿宋" w:hAnsi="仿宋" w:eastAsia="仿宋" w:cs="仿宋"/>
                <w:bCs/>
                <w:kern w:val="0"/>
                <w:sz w:val="28"/>
                <w:szCs w:val="28"/>
              </w:rPr>
            </w:pPr>
            <w:r>
              <w:rPr>
                <w:rFonts w:ascii="仿宋" w:hAnsi="仿宋" w:eastAsia="仿宋" w:cs="仿宋"/>
                <w:bCs/>
                <w:kern w:val="0"/>
                <w:sz w:val="28"/>
                <w:szCs w:val="28"/>
              </w:rPr>
              <w:t>10</w:t>
            </w:r>
          </w:p>
        </w:tc>
        <w:tc>
          <w:tcPr>
            <w:tcW w:w="2254" w:type="dxa"/>
            <w:tcBorders>
              <w:top w:val="single" w:color="auto" w:sz="4" w:space="0"/>
              <w:left w:val="single" w:color="auto" w:sz="4" w:space="0"/>
              <w:bottom w:val="single" w:color="auto" w:sz="4" w:space="0"/>
              <w:right w:val="single" w:color="auto" w:sz="4" w:space="0"/>
            </w:tcBorders>
            <w:vAlign w:val="center"/>
          </w:tcPr>
          <w:p w14:paraId="2BF82985">
            <w:pPr>
              <w:spacing w:line="460" w:lineRule="exact"/>
              <w:jc w:val="center"/>
              <w:rPr>
                <w:rFonts w:ascii="仿宋" w:hAnsi="仿宋" w:eastAsia="仿宋" w:cs="仿宋"/>
                <w:sz w:val="28"/>
                <w:szCs w:val="28"/>
              </w:rPr>
            </w:pPr>
            <w:r>
              <w:rPr>
                <w:rFonts w:hint="eastAsia" w:ascii="仿宋" w:hAnsi="仿宋" w:eastAsia="仿宋" w:cs="仿宋"/>
                <w:sz w:val="28"/>
                <w:szCs w:val="28"/>
              </w:rPr>
              <w:t>资质证明</w:t>
            </w:r>
          </w:p>
          <w:p w14:paraId="4260659A">
            <w:pPr>
              <w:spacing w:line="460" w:lineRule="exact"/>
              <w:jc w:val="center"/>
              <w:rPr>
                <w:rFonts w:ascii="仿宋" w:hAnsi="仿宋" w:eastAsia="仿宋" w:cs="仿宋"/>
                <w:sz w:val="28"/>
                <w:szCs w:val="28"/>
              </w:rPr>
            </w:pPr>
            <w:r>
              <w:rPr>
                <w:rFonts w:hint="eastAsia" w:ascii="仿宋" w:hAnsi="仿宋" w:eastAsia="仿宋" w:cs="仿宋"/>
                <w:sz w:val="28"/>
                <w:szCs w:val="28"/>
              </w:rPr>
              <w:t>文件原件</w:t>
            </w:r>
          </w:p>
        </w:tc>
        <w:tc>
          <w:tcPr>
            <w:tcW w:w="7267" w:type="dxa"/>
            <w:tcBorders>
              <w:top w:val="single" w:color="auto" w:sz="4" w:space="0"/>
              <w:left w:val="single" w:color="auto" w:sz="4" w:space="0"/>
              <w:bottom w:val="single" w:color="auto" w:sz="4" w:space="0"/>
            </w:tcBorders>
            <w:vAlign w:val="center"/>
          </w:tcPr>
          <w:p w14:paraId="007578CF">
            <w:pPr>
              <w:spacing w:line="460" w:lineRule="exact"/>
              <w:jc w:val="left"/>
              <w:rPr>
                <w:rFonts w:ascii="仿宋" w:hAnsi="仿宋" w:eastAsia="仿宋" w:cs="仿宋"/>
                <w:sz w:val="28"/>
                <w:szCs w:val="28"/>
              </w:rPr>
            </w:pPr>
            <w:r>
              <w:rPr>
                <w:rFonts w:hint="eastAsia" w:ascii="仿宋" w:hAnsi="仿宋" w:eastAsia="仿宋" w:cs="仿宋"/>
                <w:sz w:val="28"/>
                <w:szCs w:val="28"/>
              </w:rPr>
              <w:t>无需提供资质证明文件原件</w:t>
            </w:r>
          </w:p>
        </w:tc>
      </w:tr>
      <w:tr w14:paraId="5ACE6C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9356FD2">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1</w:t>
            </w:r>
          </w:p>
        </w:tc>
        <w:tc>
          <w:tcPr>
            <w:tcW w:w="2254" w:type="dxa"/>
            <w:tcBorders>
              <w:top w:val="single" w:color="auto" w:sz="4" w:space="0"/>
              <w:left w:val="single" w:color="auto" w:sz="4" w:space="0"/>
              <w:bottom w:val="single" w:color="auto" w:sz="4" w:space="0"/>
              <w:right w:val="single" w:color="auto" w:sz="4" w:space="0"/>
            </w:tcBorders>
            <w:vAlign w:val="center"/>
          </w:tcPr>
          <w:p w14:paraId="1A303A2C">
            <w:pPr>
              <w:spacing w:line="460" w:lineRule="exact"/>
              <w:jc w:val="center"/>
              <w:rPr>
                <w:rFonts w:ascii="仿宋" w:hAnsi="仿宋" w:eastAsia="仿宋" w:cs="仿宋"/>
                <w:sz w:val="28"/>
                <w:szCs w:val="28"/>
              </w:rPr>
            </w:pPr>
            <w:r>
              <w:rPr>
                <w:rFonts w:hint="eastAsia" w:ascii="仿宋" w:hAnsi="仿宋" w:eastAsia="仿宋" w:cs="仿宋"/>
                <w:sz w:val="28"/>
                <w:szCs w:val="28"/>
              </w:rPr>
              <w:t>投标文件份数及密封要求</w:t>
            </w:r>
          </w:p>
        </w:tc>
        <w:tc>
          <w:tcPr>
            <w:tcW w:w="7267" w:type="dxa"/>
            <w:tcBorders>
              <w:top w:val="single" w:color="auto" w:sz="4" w:space="0"/>
              <w:left w:val="single" w:color="auto" w:sz="4" w:space="0"/>
              <w:bottom w:val="single" w:color="auto" w:sz="4" w:space="0"/>
            </w:tcBorders>
            <w:vAlign w:val="center"/>
          </w:tcPr>
          <w:p w14:paraId="6A90CF98">
            <w:pPr>
              <w:spacing w:line="460" w:lineRule="exact"/>
              <w:rPr>
                <w:rFonts w:ascii="仿宋" w:hAnsi="仿宋" w:eastAsia="仿宋" w:cs="仿宋"/>
                <w:sz w:val="28"/>
                <w:szCs w:val="28"/>
              </w:rPr>
            </w:pPr>
            <w:r>
              <w:rPr>
                <w:rFonts w:hint="eastAsia" w:ascii="仿宋" w:hAnsi="仿宋" w:eastAsia="仿宋" w:cs="仿宋"/>
                <w:bCs/>
                <w:sz w:val="28"/>
                <w:szCs w:val="28"/>
              </w:rPr>
              <w:t>网上按时提交电子投标文件1份</w:t>
            </w:r>
          </w:p>
        </w:tc>
      </w:tr>
      <w:tr w14:paraId="2B917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3DC7E39E">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2</w:t>
            </w:r>
          </w:p>
        </w:tc>
        <w:tc>
          <w:tcPr>
            <w:tcW w:w="2254" w:type="dxa"/>
            <w:tcBorders>
              <w:top w:val="single" w:color="auto" w:sz="4" w:space="0"/>
              <w:left w:val="single" w:color="auto" w:sz="4" w:space="0"/>
              <w:bottom w:val="single" w:color="auto" w:sz="4" w:space="0"/>
              <w:right w:val="single" w:color="auto" w:sz="4" w:space="0"/>
            </w:tcBorders>
            <w:vAlign w:val="center"/>
          </w:tcPr>
          <w:p w14:paraId="0930983E">
            <w:pPr>
              <w:spacing w:line="460" w:lineRule="exact"/>
              <w:jc w:val="center"/>
              <w:rPr>
                <w:rFonts w:ascii="仿宋" w:hAnsi="仿宋" w:eastAsia="仿宋" w:cs="仿宋"/>
                <w:sz w:val="28"/>
                <w:szCs w:val="28"/>
              </w:rPr>
            </w:pPr>
            <w:r>
              <w:rPr>
                <w:rFonts w:hint="eastAsia" w:ascii="仿宋" w:hAnsi="仿宋" w:eastAsia="仿宋" w:cs="仿宋"/>
                <w:sz w:val="28"/>
                <w:szCs w:val="28"/>
              </w:rPr>
              <w:t>实物样品</w:t>
            </w:r>
          </w:p>
        </w:tc>
        <w:tc>
          <w:tcPr>
            <w:tcW w:w="7267" w:type="dxa"/>
            <w:tcBorders>
              <w:top w:val="single" w:color="auto" w:sz="4" w:space="0"/>
              <w:left w:val="single" w:color="auto" w:sz="4" w:space="0"/>
              <w:bottom w:val="single" w:color="auto" w:sz="4" w:space="0"/>
            </w:tcBorders>
            <w:vAlign w:val="center"/>
          </w:tcPr>
          <w:p w14:paraId="6B5FD4C2">
            <w:pPr>
              <w:spacing w:line="460" w:lineRule="exact"/>
              <w:rPr>
                <w:rFonts w:ascii="仿宋" w:hAnsi="仿宋" w:eastAsia="仿宋" w:cs="仿宋"/>
                <w:sz w:val="28"/>
                <w:szCs w:val="28"/>
              </w:rPr>
            </w:pPr>
            <w:r>
              <w:rPr>
                <w:rFonts w:hint="eastAsia" w:ascii="仿宋" w:hAnsi="仿宋" w:eastAsia="仿宋" w:cs="仿宋"/>
                <w:sz w:val="28"/>
                <w:szCs w:val="28"/>
              </w:rPr>
              <w:t>无</w:t>
            </w:r>
          </w:p>
        </w:tc>
      </w:tr>
      <w:tr w14:paraId="7A00F5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6CCAF1">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3</w:t>
            </w:r>
          </w:p>
        </w:tc>
        <w:tc>
          <w:tcPr>
            <w:tcW w:w="2254" w:type="dxa"/>
            <w:tcBorders>
              <w:top w:val="single" w:color="auto" w:sz="4" w:space="0"/>
              <w:left w:val="single" w:color="auto" w:sz="4" w:space="0"/>
              <w:bottom w:val="single" w:color="auto" w:sz="4" w:space="0"/>
              <w:right w:val="single" w:color="auto" w:sz="4" w:space="0"/>
            </w:tcBorders>
            <w:vAlign w:val="bottom"/>
          </w:tcPr>
          <w:p w14:paraId="652555DF">
            <w:pPr>
              <w:spacing w:line="460" w:lineRule="exact"/>
              <w:jc w:val="center"/>
              <w:rPr>
                <w:rFonts w:ascii="仿宋" w:hAnsi="仿宋" w:eastAsia="仿宋" w:cs="仿宋"/>
                <w:sz w:val="28"/>
                <w:szCs w:val="28"/>
              </w:rPr>
            </w:pPr>
            <w:r>
              <w:rPr>
                <w:rFonts w:hint="eastAsia" w:ascii="仿宋" w:hAnsi="仿宋" w:eastAsia="仿宋" w:cs="仿宋"/>
                <w:sz w:val="28"/>
                <w:szCs w:val="28"/>
              </w:rPr>
              <w:t>现场踏勘</w:t>
            </w:r>
          </w:p>
        </w:tc>
        <w:tc>
          <w:tcPr>
            <w:tcW w:w="7267" w:type="dxa"/>
            <w:tcBorders>
              <w:top w:val="single" w:color="auto" w:sz="4" w:space="0"/>
              <w:left w:val="single" w:color="auto" w:sz="4" w:space="0"/>
              <w:bottom w:val="single" w:color="auto" w:sz="4" w:space="0"/>
            </w:tcBorders>
            <w:vAlign w:val="bottom"/>
          </w:tcPr>
          <w:p w14:paraId="2B41C5C5">
            <w:pPr>
              <w:spacing w:line="460" w:lineRule="exact"/>
              <w:jc w:val="left"/>
              <w:rPr>
                <w:rFonts w:ascii="仿宋" w:hAnsi="仿宋" w:eastAsia="仿宋" w:cs="仿宋"/>
                <w:sz w:val="28"/>
                <w:szCs w:val="28"/>
              </w:rPr>
            </w:pPr>
            <w:r>
              <w:rPr>
                <w:rFonts w:hint="eastAsia" w:ascii="仿宋" w:hAnsi="仿宋" w:eastAsia="仿宋" w:cs="仿宋"/>
                <w:sz w:val="28"/>
                <w:szCs w:val="28"/>
              </w:rPr>
              <w:t>不组织</w:t>
            </w:r>
          </w:p>
        </w:tc>
      </w:tr>
      <w:tr w14:paraId="05C40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55AB4F0">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4</w:t>
            </w:r>
          </w:p>
        </w:tc>
        <w:tc>
          <w:tcPr>
            <w:tcW w:w="2254" w:type="dxa"/>
            <w:tcBorders>
              <w:top w:val="single" w:color="auto" w:sz="4" w:space="0"/>
              <w:left w:val="single" w:color="auto" w:sz="4" w:space="0"/>
              <w:bottom w:val="single" w:color="auto" w:sz="4" w:space="0"/>
              <w:right w:val="single" w:color="auto" w:sz="4" w:space="0"/>
            </w:tcBorders>
            <w:vAlign w:val="center"/>
          </w:tcPr>
          <w:p w14:paraId="180600B2">
            <w:pPr>
              <w:spacing w:line="460" w:lineRule="exact"/>
              <w:jc w:val="center"/>
              <w:rPr>
                <w:rFonts w:ascii="仿宋" w:hAnsi="仿宋" w:eastAsia="仿宋" w:cs="仿宋"/>
                <w:sz w:val="28"/>
                <w:szCs w:val="28"/>
              </w:rPr>
            </w:pPr>
            <w:r>
              <w:rPr>
                <w:rFonts w:hint="eastAsia" w:ascii="仿宋" w:hAnsi="仿宋" w:eastAsia="仿宋" w:cs="仿宋"/>
                <w:sz w:val="28"/>
                <w:szCs w:val="28"/>
              </w:rPr>
              <w:t>现场演示</w:t>
            </w:r>
          </w:p>
        </w:tc>
        <w:tc>
          <w:tcPr>
            <w:tcW w:w="7267" w:type="dxa"/>
            <w:tcBorders>
              <w:top w:val="single" w:color="auto" w:sz="4" w:space="0"/>
              <w:left w:val="single" w:color="auto" w:sz="4" w:space="0"/>
              <w:bottom w:val="single" w:color="auto" w:sz="4" w:space="0"/>
            </w:tcBorders>
            <w:vAlign w:val="center"/>
          </w:tcPr>
          <w:p w14:paraId="1CFD20E8">
            <w:pPr>
              <w:spacing w:line="460" w:lineRule="exact"/>
              <w:rPr>
                <w:rFonts w:ascii="仿宋" w:hAnsi="仿宋" w:eastAsia="仿宋" w:cs="仿宋"/>
                <w:sz w:val="28"/>
                <w:szCs w:val="28"/>
              </w:rPr>
            </w:pPr>
            <w:r>
              <w:rPr>
                <w:rFonts w:hint="eastAsia" w:ascii="仿宋" w:hAnsi="仿宋" w:eastAsia="仿宋" w:cs="仿宋"/>
                <w:sz w:val="28"/>
                <w:szCs w:val="28"/>
              </w:rPr>
              <w:t>无</w:t>
            </w:r>
          </w:p>
        </w:tc>
      </w:tr>
      <w:tr w14:paraId="40BD97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09D35E">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5</w:t>
            </w:r>
          </w:p>
        </w:tc>
        <w:tc>
          <w:tcPr>
            <w:tcW w:w="2254" w:type="dxa"/>
            <w:tcBorders>
              <w:top w:val="single" w:color="auto" w:sz="4" w:space="0"/>
              <w:left w:val="single" w:color="auto" w:sz="4" w:space="0"/>
              <w:bottom w:val="single" w:color="auto" w:sz="4" w:space="0"/>
              <w:right w:val="single" w:color="auto" w:sz="4" w:space="0"/>
            </w:tcBorders>
            <w:vAlign w:val="center"/>
          </w:tcPr>
          <w:p w14:paraId="298FEC78">
            <w:pPr>
              <w:spacing w:line="460" w:lineRule="exact"/>
              <w:jc w:val="center"/>
              <w:rPr>
                <w:rFonts w:ascii="仿宋" w:hAnsi="仿宋" w:eastAsia="仿宋" w:cs="仿宋"/>
                <w:sz w:val="28"/>
                <w:szCs w:val="28"/>
              </w:rPr>
            </w:pPr>
            <w:r>
              <w:rPr>
                <w:rFonts w:hint="eastAsia" w:ascii="仿宋" w:hAnsi="仿宋" w:eastAsia="仿宋" w:cs="仿宋"/>
                <w:sz w:val="28"/>
                <w:szCs w:val="28"/>
              </w:rPr>
              <w:t>投标有效期</w:t>
            </w:r>
          </w:p>
        </w:tc>
        <w:tc>
          <w:tcPr>
            <w:tcW w:w="7267" w:type="dxa"/>
            <w:tcBorders>
              <w:top w:val="single" w:color="auto" w:sz="4" w:space="0"/>
              <w:left w:val="single" w:color="auto" w:sz="4" w:space="0"/>
              <w:bottom w:val="single" w:color="auto" w:sz="4" w:space="0"/>
            </w:tcBorders>
            <w:vAlign w:val="center"/>
          </w:tcPr>
          <w:p w14:paraId="555EE9F7">
            <w:pPr>
              <w:spacing w:line="460" w:lineRule="exact"/>
              <w:rPr>
                <w:rFonts w:ascii="仿宋" w:hAnsi="仿宋" w:eastAsia="仿宋" w:cs="仿宋"/>
                <w:sz w:val="28"/>
                <w:szCs w:val="28"/>
              </w:rPr>
            </w:pPr>
            <w:r>
              <w:rPr>
                <w:rFonts w:hint="eastAsia" w:ascii="仿宋" w:hAnsi="仿宋" w:eastAsia="仿宋" w:cs="仿宋"/>
                <w:sz w:val="28"/>
                <w:szCs w:val="28"/>
              </w:rPr>
              <w:t>开标之日起90天</w:t>
            </w:r>
          </w:p>
        </w:tc>
      </w:tr>
      <w:tr w14:paraId="115AE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9319BA6">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6</w:t>
            </w:r>
          </w:p>
        </w:tc>
        <w:tc>
          <w:tcPr>
            <w:tcW w:w="2254" w:type="dxa"/>
            <w:tcBorders>
              <w:top w:val="single" w:color="auto" w:sz="4" w:space="0"/>
              <w:left w:val="single" w:color="auto" w:sz="4" w:space="0"/>
              <w:bottom w:val="single" w:color="auto" w:sz="4" w:space="0"/>
              <w:right w:val="single" w:color="auto" w:sz="4" w:space="0"/>
            </w:tcBorders>
            <w:vAlign w:val="center"/>
          </w:tcPr>
          <w:p w14:paraId="64E409EA">
            <w:pPr>
              <w:spacing w:line="460" w:lineRule="exact"/>
              <w:jc w:val="center"/>
              <w:rPr>
                <w:rFonts w:ascii="仿宋" w:hAnsi="仿宋" w:eastAsia="仿宋" w:cs="仿宋"/>
                <w:sz w:val="28"/>
                <w:szCs w:val="28"/>
              </w:rPr>
            </w:pPr>
            <w:r>
              <w:rPr>
                <w:rFonts w:hint="eastAsia" w:ascii="仿宋" w:hAnsi="仿宋" w:eastAsia="仿宋" w:cs="仿宋"/>
                <w:sz w:val="28"/>
                <w:szCs w:val="28"/>
              </w:rPr>
              <w:t>投标文件递交时间及地点</w:t>
            </w:r>
          </w:p>
        </w:tc>
        <w:tc>
          <w:tcPr>
            <w:tcW w:w="7267" w:type="dxa"/>
            <w:tcBorders>
              <w:top w:val="single" w:color="auto" w:sz="4" w:space="0"/>
              <w:left w:val="single" w:color="auto" w:sz="4" w:space="0"/>
              <w:bottom w:val="single" w:color="auto" w:sz="4" w:space="0"/>
            </w:tcBorders>
            <w:vAlign w:val="center"/>
          </w:tcPr>
          <w:p w14:paraId="6D8C3501">
            <w:pPr>
              <w:numPr>
                <w:ilvl w:val="0"/>
                <w:numId w:val="4"/>
              </w:numPr>
              <w:wordWrap w:val="0"/>
              <w:spacing w:line="460" w:lineRule="exact"/>
              <w:jc w:val="left"/>
              <w:rPr>
                <w:rFonts w:ascii="仿宋" w:hAnsi="仿宋" w:eastAsia="仿宋" w:cs="仿宋"/>
                <w:sz w:val="28"/>
                <w:szCs w:val="28"/>
              </w:rPr>
            </w:pPr>
            <w:r>
              <w:rPr>
                <w:rFonts w:hint="eastAsia" w:ascii="仿宋" w:hAnsi="仿宋" w:eastAsia="仿宋" w:cs="仿宋"/>
                <w:sz w:val="28"/>
                <w:szCs w:val="28"/>
              </w:rPr>
              <w:t>电子投标文件提交时间：详见招标公告</w:t>
            </w:r>
          </w:p>
          <w:p w14:paraId="146319A8">
            <w:pPr>
              <w:wordWrap w:val="0"/>
              <w:spacing w:line="460" w:lineRule="exact"/>
              <w:jc w:val="left"/>
              <w:rPr>
                <w:rFonts w:ascii="仿宋" w:hAnsi="仿宋" w:eastAsia="仿宋" w:cs="仿宋"/>
                <w:sz w:val="28"/>
                <w:szCs w:val="28"/>
              </w:rPr>
            </w:pPr>
            <w:r>
              <w:rPr>
                <w:rFonts w:hint="eastAsia" w:ascii="仿宋" w:hAnsi="仿宋" w:eastAsia="仿宋" w:cs="仿宋"/>
                <w:sz w:val="28"/>
                <w:szCs w:val="28"/>
              </w:rPr>
              <w:t>（</w:t>
            </w:r>
            <w:r>
              <w:rPr>
                <w:rFonts w:hint="eastAsia" w:ascii="仿宋_GB2312" w:hAnsi="宋体" w:eastAsia="仿宋_GB2312"/>
                <w:sz w:val="28"/>
                <w:szCs w:val="28"/>
              </w:rPr>
              <w:t>以国企阳光采购平台具体显示时间为准</w:t>
            </w:r>
            <w:r>
              <w:rPr>
                <w:rFonts w:hint="eastAsia" w:ascii="仿宋" w:hAnsi="仿宋" w:eastAsia="仿宋" w:cs="仿宋"/>
                <w:sz w:val="28"/>
                <w:szCs w:val="28"/>
              </w:rPr>
              <w:t>）递交网址：登录“威海市公共资源交易网”首页右侧“交易服务一网通办系统-（新版）一网通办系统”进行“平台切换”点击“国企采购”进入国企阳光采购平台进行递交。</w:t>
            </w:r>
          </w:p>
          <w:p w14:paraId="258765D1">
            <w:pPr>
              <w:spacing w:line="460" w:lineRule="exact"/>
              <w:rPr>
                <w:rFonts w:ascii="仿宋" w:hAnsi="仿宋" w:eastAsia="仿宋" w:cs="仿宋"/>
                <w:sz w:val="28"/>
                <w:szCs w:val="28"/>
              </w:rPr>
            </w:pPr>
            <w:r>
              <w:rPr>
                <w:rFonts w:hint="eastAsia" w:ascii="仿宋" w:hAnsi="仿宋" w:eastAsia="仿宋" w:cs="仿宋"/>
                <w:sz w:val="28"/>
                <w:szCs w:val="28"/>
              </w:rPr>
              <w:t>2、纸质投标文件递交：基于档案整理的要求，请各投标单位将带水印码的纸质投标文件胶装成册于开标后三日内（一式两份）递交至招标代理公司（或以邮寄的方式进行递交），接收人：曲海霞 ，联系电话：0631-5280606，地址：威海市德佳工程咨询管理有限责任公司（威海高区昌鸿集团办公楼西区四楼）。</w:t>
            </w:r>
          </w:p>
        </w:tc>
      </w:tr>
      <w:tr w14:paraId="34FBF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C67250B">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7</w:t>
            </w:r>
          </w:p>
        </w:tc>
        <w:tc>
          <w:tcPr>
            <w:tcW w:w="2254" w:type="dxa"/>
            <w:tcBorders>
              <w:top w:val="single" w:color="auto" w:sz="4" w:space="0"/>
              <w:left w:val="single" w:color="auto" w:sz="4" w:space="0"/>
              <w:bottom w:val="single" w:color="auto" w:sz="4" w:space="0"/>
              <w:right w:val="single" w:color="auto" w:sz="4" w:space="0"/>
            </w:tcBorders>
            <w:vAlign w:val="center"/>
          </w:tcPr>
          <w:p w14:paraId="3E860150">
            <w:pPr>
              <w:spacing w:line="460" w:lineRule="exact"/>
              <w:jc w:val="center"/>
              <w:rPr>
                <w:rFonts w:ascii="仿宋" w:hAnsi="仿宋" w:eastAsia="仿宋" w:cs="仿宋"/>
                <w:sz w:val="28"/>
                <w:szCs w:val="28"/>
              </w:rPr>
            </w:pPr>
            <w:r>
              <w:rPr>
                <w:rFonts w:hint="eastAsia" w:ascii="仿宋" w:hAnsi="仿宋" w:eastAsia="仿宋" w:cs="仿宋"/>
                <w:sz w:val="28"/>
                <w:szCs w:val="28"/>
              </w:rPr>
              <w:t>开标时间</w:t>
            </w:r>
          </w:p>
        </w:tc>
        <w:tc>
          <w:tcPr>
            <w:tcW w:w="7267" w:type="dxa"/>
            <w:tcBorders>
              <w:top w:val="single" w:color="auto" w:sz="4" w:space="0"/>
              <w:left w:val="single" w:color="auto" w:sz="4" w:space="0"/>
              <w:bottom w:val="single" w:color="auto" w:sz="4" w:space="0"/>
            </w:tcBorders>
            <w:vAlign w:val="center"/>
          </w:tcPr>
          <w:p w14:paraId="06639C55">
            <w:pPr>
              <w:spacing w:line="460" w:lineRule="exact"/>
              <w:rPr>
                <w:rFonts w:ascii="仿宋" w:hAnsi="仿宋" w:eastAsia="仿宋" w:cs="仿宋"/>
                <w:sz w:val="28"/>
                <w:szCs w:val="28"/>
              </w:rPr>
            </w:pPr>
            <w:r>
              <w:rPr>
                <w:rFonts w:hint="eastAsia" w:ascii="仿宋" w:hAnsi="仿宋" w:eastAsia="仿宋" w:cs="仿宋"/>
                <w:sz w:val="28"/>
                <w:szCs w:val="28"/>
              </w:rPr>
              <w:t>详见招标公告</w:t>
            </w:r>
          </w:p>
        </w:tc>
      </w:tr>
      <w:tr w14:paraId="410F8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263B930">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8</w:t>
            </w:r>
          </w:p>
        </w:tc>
        <w:tc>
          <w:tcPr>
            <w:tcW w:w="2254" w:type="dxa"/>
            <w:tcBorders>
              <w:top w:val="single" w:color="auto" w:sz="4" w:space="0"/>
              <w:left w:val="single" w:color="auto" w:sz="4" w:space="0"/>
              <w:bottom w:val="single" w:color="auto" w:sz="4" w:space="0"/>
              <w:right w:val="single" w:color="auto" w:sz="4" w:space="0"/>
            </w:tcBorders>
            <w:vAlign w:val="center"/>
          </w:tcPr>
          <w:p w14:paraId="4F691C20">
            <w:pPr>
              <w:spacing w:line="460" w:lineRule="exact"/>
              <w:jc w:val="center"/>
              <w:rPr>
                <w:rFonts w:ascii="仿宋" w:hAnsi="仿宋" w:eastAsia="仿宋" w:cs="仿宋"/>
                <w:sz w:val="28"/>
                <w:szCs w:val="28"/>
              </w:rPr>
            </w:pPr>
            <w:r>
              <w:rPr>
                <w:rFonts w:hint="eastAsia" w:ascii="仿宋" w:hAnsi="仿宋" w:eastAsia="仿宋" w:cs="仿宋"/>
                <w:sz w:val="28"/>
                <w:szCs w:val="28"/>
              </w:rPr>
              <w:t>开标地点</w:t>
            </w:r>
          </w:p>
        </w:tc>
        <w:tc>
          <w:tcPr>
            <w:tcW w:w="7267" w:type="dxa"/>
            <w:tcBorders>
              <w:top w:val="single" w:color="auto" w:sz="4" w:space="0"/>
              <w:left w:val="single" w:color="auto" w:sz="4" w:space="0"/>
              <w:bottom w:val="single" w:color="auto" w:sz="4" w:space="0"/>
            </w:tcBorders>
            <w:vAlign w:val="center"/>
          </w:tcPr>
          <w:p w14:paraId="3DB3B533">
            <w:pPr>
              <w:spacing w:line="460" w:lineRule="exact"/>
              <w:rPr>
                <w:rFonts w:ascii="仿宋" w:hAnsi="仿宋" w:eastAsia="仿宋" w:cs="仿宋"/>
                <w:sz w:val="28"/>
                <w:szCs w:val="28"/>
              </w:rPr>
            </w:pPr>
            <w:r>
              <w:rPr>
                <w:rFonts w:hint="eastAsia" w:ascii="仿宋" w:hAnsi="仿宋" w:eastAsia="仿宋" w:cs="仿宋"/>
                <w:sz w:val="28"/>
                <w:szCs w:val="28"/>
              </w:rPr>
              <w:t>详见招标公告</w:t>
            </w:r>
          </w:p>
        </w:tc>
      </w:tr>
      <w:tr w14:paraId="64DD8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91A9565">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r>
              <w:rPr>
                <w:rFonts w:ascii="仿宋" w:hAnsi="仿宋" w:eastAsia="仿宋" w:cs="仿宋"/>
                <w:bCs/>
                <w:kern w:val="0"/>
                <w:sz w:val="28"/>
                <w:szCs w:val="28"/>
              </w:rPr>
              <w:t>9</w:t>
            </w:r>
          </w:p>
        </w:tc>
        <w:tc>
          <w:tcPr>
            <w:tcW w:w="2254" w:type="dxa"/>
            <w:tcBorders>
              <w:top w:val="single" w:color="auto" w:sz="4" w:space="0"/>
              <w:left w:val="single" w:color="auto" w:sz="4" w:space="0"/>
              <w:bottom w:val="single" w:color="auto" w:sz="4" w:space="0"/>
              <w:right w:val="single" w:color="auto" w:sz="4" w:space="0"/>
            </w:tcBorders>
            <w:vAlign w:val="center"/>
          </w:tcPr>
          <w:p w14:paraId="0A24A4C5">
            <w:pPr>
              <w:spacing w:line="460" w:lineRule="exact"/>
              <w:jc w:val="center"/>
              <w:rPr>
                <w:rFonts w:ascii="仿宋" w:hAnsi="仿宋" w:eastAsia="仿宋" w:cs="仿宋"/>
                <w:sz w:val="28"/>
                <w:szCs w:val="28"/>
              </w:rPr>
            </w:pPr>
            <w:r>
              <w:rPr>
                <w:rFonts w:hint="eastAsia" w:ascii="仿宋" w:hAnsi="仿宋" w:eastAsia="仿宋" w:cs="仿宋"/>
                <w:sz w:val="28"/>
                <w:szCs w:val="28"/>
              </w:rPr>
              <w:t>开标方式</w:t>
            </w:r>
          </w:p>
        </w:tc>
        <w:tc>
          <w:tcPr>
            <w:tcW w:w="7267" w:type="dxa"/>
            <w:tcBorders>
              <w:top w:val="single" w:color="auto" w:sz="4" w:space="0"/>
              <w:left w:val="single" w:color="auto" w:sz="4" w:space="0"/>
              <w:bottom w:val="single" w:color="auto" w:sz="4" w:space="0"/>
            </w:tcBorders>
            <w:vAlign w:val="center"/>
          </w:tcPr>
          <w:p w14:paraId="25426C22">
            <w:pPr>
              <w:spacing w:line="460" w:lineRule="exact"/>
              <w:rPr>
                <w:rFonts w:ascii="仿宋" w:hAnsi="仿宋" w:eastAsia="仿宋" w:cs="仿宋"/>
                <w:sz w:val="28"/>
                <w:szCs w:val="28"/>
              </w:rPr>
            </w:pPr>
            <w:r>
              <w:rPr>
                <w:rFonts w:hint="eastAsia" w:ascii="仿宋" w:hAnsi="仿宋" w:eastAsia="仿宋" w:cs="仿宋"/>
                <w:spacing w:val="8"/>
                <w:kern w:val="0"/>
                <w:sz w:val="28"/>
                <w:szCs w:val="28"/>
              </w:rPr>
              <w:t>本项目实行全流程电子化，实行远程解密，投标人无需到现场，并保持通讯畅通，</w:t>
            </w:r>
            <w:r>
              <w:rPr>
                <w:rFonts w:hint="eastAsia" w:ascii="仿宋" w:hAnsi="仿宋" w:eastAsia="仿宋" w:cs="仿宋"/>
                <w:b/>
                <w:bCs/>
                <w:spacing w:val="8"/>
                <w:kern w:val="0"/>
                <w:sz w:val="28"/>
                <w:szCs w:val="28"/>
              </w:rPr>
              <w:t>提前在个人电脑上进</w:t>
            </w:r>
            <w:r>
              <w:rPr>
                <w:rFonts w:hint="eastAsia" w:ascii="仿宋" w:hAnsi="仿宋" w:eastAsia="仿宋" w:cs="仿宋"/>
                <w:b/>
                <w:spacing w:val="8"/>
                <w:kern w:val="0"/>
                <w:sz w:val="28"/>
                <w:szCs w:val="28"/>
              </w:rPr>
              <w:t>行测试确保音频、视频功能可正常使用</w:t>
            </w:r>
            <w:r>
              <w:rPr>
                <w:rFonts w:hint="eastAsia" w:ascii="仿宋" w:hAnsi="仿宋" w:eastAsia="仿宋" w:cs="仿宋"/>
                <w:spacing w:val="8"/>
                <w:kern w:val="0"/>
                <w:sz w:val="28"/>
                <w:szCs w:val="28"/>
              </w:rPr>
              <w:t>，</w:t>
            </w:r>
            <w:r>
              <w:rPr>
                <w:rFonts w:hint="eastAsia" w:ascii="仿宋" w:hAnsi="仿宋" w:eastAsia="仿宋" w:cs="仿宋"/>
                <w:b/>
                <w:bCs/>
                <w:sz w:val="28"/>
                <w:szCs w:val="28"/>
              </w:rPr>
              <w:t>开评标期间需实时关注交易系统相关通知，且被授权人的联络方式应保持畅通。</w:t>
            </w:r>
            <w:r>
              <w:rPr>
                <w:rFonts w:hint="eastAsia" w:ascii="仿宋" w:hAnsi="仿宋" w:eastAsia="仿宋" w:cs="仿宋"/>
                <w:spacing w:val="8"/>
                <w:kern w:val="0"/>
                <w:sz w:val="28"/>
                <w:szCs w:val="28"/>
              </w:rPr>
              <w:t>因通讯不畅造成的一切后果由投标人自行承担。</w:t>
            </w:r>
          </w:p>
        </w:tc>
      </w:tr>
      <w:tr w14:paraId="654A1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E531877">
            <w:pPr>
              <w:widowControl/>
              <w:adjustRightInd w:val="0"/>
              <w:spacing w:line="460" w:lineRule="exact"/>
              <w:jc w:val="center"/>
              <w:rPr>
                <w:rFonts w:ascii="仿宋" w:hAnsi="仿宋" w:eastAsia="仿宋" w:cs="仿宋"/>
                <w:bCs/>
                <w:kern w:val="0"/>
                <w:sz w:val="28"/>
                <w:szCs w:val="28"/>
              </w:rPr>
            </w:pPr>
            <w:r>
              <w:rPr>
                <w:rFonts w:ascii="仿宋" w:hAnsi="仿宋" w:eastAsia="仿宋" w:cs="仿宋"/>
                <w:bCs/>
                <w:kern w:val="0"/>
                <w:sz w:val="28"/>
                <w:szCs w:val="28"/>
              </w:rPr>
              <w:t>20</w:t>
            </w:r>
          </w:p>
        </w:tc>
        <w:tc>
          <w:tcPr>
            <w:tcW w:w="2254" w:type="dxa"/>
            <w:tcBorders>
              <w:top w:val="single" w:color="auto" w:sz="4" w:space="0"/>
              <w:left w:val="single" w:color="auto" w:sz="4" w:space="0"/>
              <w:bottom w:val="single" w:color="auto" w:sz="4" w:space="0"/>
              <w:right w:val="single" w:color="auto" w:sz="4" w:space="0"/>
            </w:tcBorders>
            <w:vAlign w:val="center"/>
          </w:tcPr>
          <w:p w14:paraId="2947E292">
            <w:pPr>
              <w:spacing w:line="460" w:lineRule="exact"/>
              <w:jc w:val="center"/>
              <w:rPr>
                <w:rFonts w:ascii="仿宋" w:hAnsi="仿宋" w:eastAsia="仿宋" w:cs="仿宋"/>
                <w:sz w:val="28"/>
                <w:szCs w:val="28"/>
              </w:rPr>
            </w:pPr>
            <w:r>
              <w:rPr>
                <w:rFonts w:hint="eastAsia" w:ascii="仿宋" w:hAnsi="仿宋" w:eastAsia="仿宋" w:cs="仿宋"/>
                <w:sz w:val="28"/>
                <w:szCs w:val="28"/>
              </w:rPr>
              <w:t>开标程序</w:t>
            </w:r>
          </w:p>
        </w:tc>
        <w:tc>
          <w:tcPr>
            <w:tcW w:w="7267" w:type="dxa"/>
            <w:tcBorders>
              <w:top w:val="single" w:color="auto" w:sz="4" w:space="0"/>
              <w:left w:val="single" w:color="auto" w:sz="4" w:space="0"/>
              <w:bottom w:val="single" w:color="auto" w:sz="4" w:space="0"/>
            </w:tcBorders>
            <w:vAlign w:val="center"/>
          </w:tcPr>
          <w:p w14:paraId="3A85CA96">
            <w:pPr>
              <w:spacing w:line="460" w:lineRule="exact"/>
              <w:rPr>
                <w:rFonts w:ascii="仿宋" w:hAnsi="仿宋" w:eastAsia="仿宋" w:cs="仿宋"/>
                <w:sz w:val="28"/>
                <w:szCs w:val="28"/>
              </w:rPr>
            </w:pPr>
            <w:r>
              <w:rPr>
                <w:rFonts w:hint="eastAsia" w:ascii="仿宋" w:hAnsi="仿宋" w:eastAsia="仿宋" w:cs="仿宋"/>
                <w:sz w:val="28"/>
                <w:szCs w:val="28"/>
              </w:rPr>
              <w:t>签到时间：解密结束前完成</w:t>
            </w:r>
          </w:p>
          <w:p w14:paraId="2DFEFEBB">
            <w:pPr>
              <w:spacing w:line="460" w:lineRule="exact"/>
              <w:rPr>
                <w:rFonts w:ascii="仿宋" w:hAnsi="仿宋" w:eastAsia="仿宋" w:cs="仿宋"/>
                <w:sz w:val="28"/>
                <w:szCs w:val="28"/>
              </w:rPr>
            </w:pPr>
            <w:r>
              <w:rPr>
                <w:rFonts w:hint="eastAsia" w:ascii="仿宋" w:hAnsi="仿宋" w:eastAsia="仿宋" w:cs="仿宋"/>
                <w:sz w:val="28"/>
                <w:szCs w:val="28"/>
              </w:rPr>
              <w:t>解密时间：开始解密后15分钟内完成，投标人随时关注交易系统，及时刷新页面，在规定时间内完成解密，未能按时完成解密的，将会被视为无效投标（响应）。</w:t>
            </w:r>
          </w:p>
          <w:p w14:paraId="3FDD7AA4">
            <w:pPr>
              <w:spacing w:line="460" w:lineRule="exact"/>
              <w:rPr>
                <w:rFonts w:ascii="仿宋" w:hAnsi="仿宋" w:eastAsia="仿宋" w:cs="仿宋"/>
                <w:sz w:val="28"/>
                <w:szCs w:val="28"/>
              </w:rPr>
            </w:pPr>
            <w:r>
              <w:rPr>
                <w:rFonts w:hint="eastAsia" w:ascii="仿宋" w:hAnsi="仿宋" w:eastAsia="仿宋" w:cs="仿宋"/>
                <w:sz w:val="28"/>
                <w:szCs w:val="28"/>
              </w:rPr>
              <w:t>报价确认时间：发送开标一览表后5分钟内完成。</w:t>
            </w:r>
          </w:p>
        </w:tc>
      </w:tr>
      <w:tr w14:paraId="5DF55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EA4E39">
            <w:pPr>
              <w:snapToGri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1</w:t>
            </w:r>
          </w:p>
        </w:tc>
        <w:tc>
          <w:tcPr>
            <w:tcW w:w="2254" w:type="dxa"/>
            <w:tcBorders>
              <w:top w:val="single" w:color="auto" w:sz="4" w:space="0"/>
              <w:left w:val="single" w:color="auto" w:sz="4" w:space="0"/>
              <w:bottom w:val="single" w:color="auto" w:sz="4" w:space="0"/>
              <w:right w:val="single" w:color="auto" w:sz="4" w:space="0"/>
            </w:tcBorders>
            <w:vAlign w:val="center"/>
          </w:tcPr>
          <w:p w14:paraId="7C7A01A4">
            <w:pPr>
              <w:spacing w:line="460" w:lineRule="exact"/>
              <w:jc w:val="center"/>
              <w:rPr>
                <w:rFonts w:ascii="仿宋" w:hAnsi="仿宋" w:eastAsia="仿宋" w:cs="仿宋"/>
                <w:sz w:val="28"/>
                <w:szCs w:val="28"/>
              </w:rPr>
            </w:pPr>
            <w:r>
              <w:rPr>
                <w:rFonts w:hint="eastAsia" w:ascii="仿宋" w:hAnsi="仿宋" w:eastAsia="仿宋" w:cs="仿宋"/>
                <w:sz w:val="28"/>
                <w:szCs w:val="28"/>
              </w:rPr>
              <w:t>资格审查方式</w:t>
            </w:r>
          </w:p>
        </w:tc>
        <w:tc>
          <w:tcPr>
            <w:tcW w:w="7267" w:type="dxa"/>
            <w:tcBorders>
              <w:top w:val="single" w:color="auto" w:sz="4" w:space="0"/>
              <w:left w:val="single" w:color="auto" w:sz="4" w:space="0"/>
              <w:bottom w:val="single" w:color="auto" w:sz="4" w:space="0"/>
            </w:tcBorders>
            <w:vAlign w:val="center"/>
          </w:tcPr>
          <w:p w14:paraId="1EB050DE">
            <w:pPr>
              <w:spacing w:line="460" w:lineRule="exact"/>
              <w:jc w:val="left"/>
              <w:rPr>
                <w:rFonts w:ascii="仿宋" w:hAnsi="仿宋" w:eastAsia="仿宋" w:cs="仿宋"/>
                <w:sz w:val="28"/>
                <w:szCs w:val="28"/>
              </w:rPr>
            </w:pPr>
            <w:r>
              <w:rPr>
                <w:rFonts w:hint="eastAsia" w:ascii="仿宋" w:hAnsi="仿宋" w:eastAsia="仿宋" w:cs="仿宋"/>
                <w:sz w:val="28"/>
                <w:szCs w:val="28"/>
              </w:rPr>
              <w:t>资格后审</w:t>
            </w:r>
          </w:p>
        </w:tc>
      </w:tr>
      <w:tr w14:paraId="2771C9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29E1BC">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2</w:t>
            </w:r>
          </w:p>
        </w:tc>
        <w:tc>
          <w:tcPr>
            <w:tcW w:w="2254" w:type="dxa"/>
            <w:tcBorders>
              <w:top w:val="single" w:color="auto" w:sz="4" w:space="0"/>
              <w:left w:val="single" w:color="auto" w:sz="4" w:space="0"/>
              <w:bottom w:val="single" w:color="auto" w:sz="4" w:space="0"/>
              <w:right w:val="single" w:color="auto" w:sz="4" w:space="0"/>
            </w:tcBorders>
            <w:vAlign w:val="center"/>
          </w:tcPr>
          <w:p w14:paraId="5DD31530">
            <w:pPr>
              <w:spacing w:line="460" w:lineRule="exact"/>
              <w:jc w:val="center"/>
              <w:rPr>
                <w:rFonts w:ascii="仿宋" w:hAnsi="仿宋" w:eastAsia="仿宋" w:cs="仿宋"/>
                <w:sz w:val="28"/>
                <w:szCs w:val="28"/>
              </w:rPr>
            </w:pPr>
            <w:r>
              <w:rPr>
                <w:rFonts w:hint="eastAsia" w:ascii="仿宋" w:hAnsi="仿宋" w:eastAsia="仿宋" w:cs="仿宋"/>
                <w:sz w:val="28"/>
                <w:szCs w:val="28"/>
              </w:rPr>
              <w:t>评标办法</w:t>
            </w:r>
          </w:p>
        </w:tc>
        <w:tc>
          <w:tcPr>
            <w:tcW w:w="7267" w:type="dxa"/>
            <w:tcBorders>
              <w:top w:val="single" w:color="auto" w:sz="4" w:space="0"/>
              <w:left w:val="single" w:color="auto" w:sz="4" w:space="0"/>
              <w:bottom w:val="single" w:color="auto" w:sz="4" w:space="0"/>
            </w:tcBorders>
            <w:vAlign w:val="center"/>
          </w:tcPr>
          <w:p w14:paraId="3525E540">
            <w:pPr>
              <w:snapToGrid w:val="0"/>
              <w:spacing w:line="460" w:lineRule="exact"/>
              <w:jc w:val="left"/>
              <w:rPr>
                <w:rFonts w:ascii="仿宋" w:hAnsi="仿宋" w:eastAsia="仿宋" w:cs="仿宋"/>
                <w:sz w:val="28"/>
                <w:szCs w:val="28"/>
              </w:rPr>
            </w:pPr>
            <w:r>
              <w:rPr>
                <w:rFonts w:hint="eastAsia" w:ascii="仿宋" w:hAnsi="仿宋" w:eastAsia="仿宋" w:cs="仿宋"/>
                <w:sz w:val="28"/>
                <w:szCs w:val="28"/>
              </w:rPr>
              <w:t>综合评分法</w:t>
            </w:r>
          </w:p>
        </w:tc>
      </w:tr>
      <w:tr w14:paraId="008E1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10A340C">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3</w:t>
            </w:r>
          </w:p>
        </w:tc>
        <w:tc>
          <w:tcPr>
            <w:tcW w:w="2254" w:type="dxa"/>
            <w:tcBorders>
              <w:top w:val="single" w:color="auto" w:sz="4" w:space="0"/>
              <w:left w:val="single" w:color="auto" w:sz="4" w:space="0"/>
              <w:bottom w:val="single" w:color="auto" w:sz="4" w:space="0"/>
              <w:right w:val="single" w:color="auto" w:sz="4" w:space="0"/>
            </w:tcBorders>
            <w:vAlign w:val="center"/>
          </w:tcPr>
          <w:p w14:paraId="53548FFF">
            <w:pPr>
              <w:spacing w:line="460" w:lineRule="exact"/>
              <w:jc w:val="center"/>
              <w:rPr>
                <w:rFonts w:ascii="仿宋" w:hAnsi="仿宋" w:eastAsia="仿宋" w:cs="仿宋"/>
                <w:sz w:val="28"/>
                <w:szCs w:val="28"/>
              </w:rPr>
            </w:pPr>
            <w:r>
              <w:rPr>
                <w:rFonts w:hint="eastAsia" w:ascii="仿宋" w:hAnsi="仿宋" w:eastAsia="仿宋" w:cs="仿宋"/>
                <w:sz w:val="28"/>
                <w:szCs w:val="28"/>
              </w:rPr>
              <w:t>联合体投标</w:t>
            </w:r>
          </w:p>
        </w:tc>
        <w:tc>
          <w:tcPr>
            <w:tcW w:w="7267" w:type="dxa"/>
            <w:tcBorders>
              <w:top w:val="single" w:color="auto" w:sz="4" w:space="0"/>
              <w:left w:val="single" w:color="auto" w:sz="4" w:space="0"/>
              <w:bottom w:val="single" w:color="auto" w:sz="4" w:space="0"/>
            </w:tcBorders>
            <w:vAlign w:val="center"/>
          </w:tcPr>
          <w:p w14:paraId="3B059FA3">
            <w:pPr>
              <w:spacing w:line="460" w:lineRule="exact"/>
              <w:rPr>
                <w:rFonts w:ascii="仿宋" w:hAnsi="仿宋" w:eastAsia="仿宋" w:cs="仿宋"/>
                <w:sz w:val="28"/>
                <w:szCs w:val="28"/>
              </w:rPr>
            </w:pPr>
            <w:r>
              <w:rPr>
                <w:rFonts w:hint="eastAsia" w:ascii="仿宋" w:hAnsi="仿宋" w:eastAsia="仿宋" w:cs="仿宋"/>
                <w:sz w:val="28"/>
                <w:szCs w:val="28"/>
              </w:rPr>
              <w:t>不允许</w:t>
            </w:r>
          </w:p>
        </w:tc>
      </w:tr>
      <w:tr w14:paraId="449C2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C426764">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4</w:t>
            </w:r>
          </w:p>
        </w:tc>
        <w:tc>
          <w:tcPr>
            <w:tcW w:w="2254" w:type="dxa"/>
            <w:tcBorders>
              <w:top w:val="single" w:color="auto" w:sz="4" w:space="0"/>
              <w:left w:val="single" w:color="auto" w:sz="4" w:space="0"/>
              <w:bottom w:val="single" w:color="auto" w:sz="4" w:space="0"/>
              <w:right w:val="single" w:color="auto" w:sz="4" w:space="0"/>
            </w:tcBorders>
            <w:vAlign w:val="center"/>
          </w:tcPr>
          <w:p w14:paraId="33CE1841">
            <w:pPr>
              <w:spacing w:line="460" w:lineRule="exact"/>
              <w:jc w:val="center"/>
              <w:rPr>
                <w:rFonts w:ascii="仿宋" w:hAnsi="仿宋" w:eastAsia="仿宋" w:cs="仿宋"/>
                <w:sz w:val="28"/>
                <w:szCs w:val="28"/>
              </w:rPr>
            </w:pPr>
            <w:r>
              <w:rPr>
                <w:rFonts w:hint="eastAsia" w:ascii="仿宋" w:hAnsi="仿宋" w:eastAsia="仿宋" w:cs="仿宋"/>
                <w:sz w:val="28"/>
                <w:szCs w:val="28"/>
              </w:rPr>
              <w:t>分（转）包</w:t>
            </w:r>
          </w:p>
        </w:tc>
        <w:tc>
          <w:tcPr>
            <w:tcW w:w="7267" w:type="dxa"/>
            <w:tcBorders>
              <w:top w:val="single" w:color="auto" w:sz="4" w:space="0"/>
              <w:left w:val="single" w:color="auto" w:sz="4" w:space="0"/>
              <w:bottom w:val="single" w:color="auto" w:sz="4" w:space="0"/>
            </w:tcBorders>
            <w:vAlign w:val="center"/>
          </w:tcPr>
          <w:p w14:paraId="79093FC8">
            <w:pPr>
              <w:spacing w:line="460" w:lineRule="exact"/>
              <w:rPr>
                <w:rFonts w:ascii="仿宋" w:hAnsi="仿宋" w:eastAsia="仿宋" w:cs="仿宋"/>
                <w:sz w:val="28"/>
                <w:szCs w:val="28"/>
              </w:rPr>
            </w:pPr>
            <w:r>
              <w:rPr>
                <w:rFonts w:hint="eastAsia" w:ascii="仿宋" w:hAnsi="仿宋" w:eastAsia="仿宋" w:cs="仿宋"/>
                <w:sz w:val="28"/>
                <w:szCs w:val="28"/>
              </w:rPr>
              <w:t>不允许</w:t>
            </w:r>
          </w:p>
        </w:tc>
      </w:tr>
      <w:tr w14:paraId="6B2291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BE62B9">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5</w:t>
            </w:r>
          </w:p>
        </w:tc>
        <w:tc>
          <w:tcPr>
            <w:tcW w:w="2254" w:type="dxa"/>
            <w:tcBorders>
              <w:top w:val="single" w:color="auto" w:sz="4" w:space="0"/>
              <w:left w:val="single" w:color="auto" w:sz="4" w:space="0"/>
              <w:bottom w:val="single" w:color="auto" w:sz="4" w:space="0"/>
              <w:right w:val="single" w:color="auto" w:sz="4" w:space="0"/>
            </w:tcBorders>
            <w:vAlign w:val="center"/>
          </w:tcPr>
          <w:p w14:paraId="237E4BF8">
            <w:pPr>
              <w:spacing w:line="460" w:lineRule="exact"/>
              <w:jc w:val="center"/>
              <w:rPr>
                <w:rFonts w:ascii="仿宋" w:hAnsi="仿宋" w:eastAsia="仿宋" w:cs="仿宋"/>
                <w:sz w:val="28"/>
                <w:szCs w:val="28"/>
              </w:rPr>
            </w:pPr>
            <w:r>
              <w:rPr>
                <w:rFonts w:hint="eastAsia" w:ascii="仿宋" w:hAnsi="仿宋" w:eastAsia="仿宋" w:cs="仿宋"/>
                <w:sz w:val="28"/>
                <w:szCs w:val="28"/>
              </w:rPr>
              <w:t>投标保证金</w:t>
            </w:r>
          </w:p>
        </w:tc>
        <w:tc>
          <w:tcPr>
            <w:tcW w:w="7267" w:type="dxa"/>
            <w:tcBorders>
              <w:top w:val="single" w:color="auto" w:sz="4" w:space="0"/>
              <w:left w:val="single" w:color="auto" w:sz="4" w:space="0"/>
              <w:bottom w:val="single" w:color="auto" w:sz="4" w:space="0"/>
            </w:tcBorders>
            <w:vAlign w:val="center"/>
          </w:tcPr>
          <w:p w14:paraId="02B0E675">
            <w:pPr>
              <w:snapToGrid w:val="0"/>
              <w:spacing w:line="360" w:lineRule="auto"/>
              <w:jc w:val="left"/>
              <w:rPr>
                <w:rFonts w:ascii="仿宋" w:hAnsi="仿宋" w:eastAsia="仿宋" w:cs="仿宋"/>
                <w:color w:val="000000"/>
                <w:sz w:val="28"/>
                <w:szCs w:val="28"/>
              </w:rPr>
            </w:pPr>
            <w:bookmarkStart w:id="8" w:name="_Hlk58068062"/>
            <w:r>
              <w:rPr>
                <w:rFonts w:hint="eastAsia" w:ascii="仿宋" w:hAnsi="仿宋" w:eastAsia="仿宋" w:cs="仿宋"/>
                <w:color w:val="000000"/>
                <w:sz w:val="28"/>
                <w:szCs w:val="28"/>
              </w:rPr>
              <w:t>1.本项目投标保证金：人民币10000元。</w:t>
            </w:r>
          </w:p>
          <w:p w14:paraId="6A125E3B">
            <w:pPr>
              <w:snapToGrid w:val="0"/>
              <w:spacing w:line="360" w:lineRule="auto"/>
              <w:jc w:val="left"/>
              <w:rPr>
                <w:rFonts w:ascii="仿宋" w:hAnsi="仿宋" w:eastAsia="仿宋" w:cs="仿宋"/>
                <w:color w:val="000000"/>
                <w:sz w:val="28"/>
                <w:szCs w:val="28"/>
              </w:rPr>
            </w:pPr>
            <w:r>
              <w:rPr>
                <w:rFonts w:hint="eastAsia" w:ascii="仿宋" w:hAnsi="仿宋" w:eastAsia="仿宋" w:cs="仿宋"/>
                <w:color w:val="000000"/>
                <w:sz w:val="28"/>
                <w:szCs w:val="28"/>
              </w:rPr>
              <w:t>2.交纳截止时间：电子投标文件提交截止时间前。</w:t>
            </w:r>
          </w:p>
          <w:p w14:paraId="339DA344">
            <w:pPr>
              <w:snapToGrid w:val="0"/>
              <w:spacing w:line="360" w:lineRule="auto"/>
              <w:jc w:val="left"/>
              <w:rPr>
                <w:rFonts w:ascii="仿宋" w:hAnsi="仿宋" w:eastAsia="仿宋" w:cs="仿宋"/>
                <w:color w:val="000000"/>
                <w:sz w:val="28"/>
                <w:szCs w:val="28"/>
              </w:rPr>
            </w:pPr>
            <w:r>
              <w:rPr>
                <w:rFonts w:hint="eastAsia" w:ascii="仿宋" w:hAnsi="仿宋" w:eastAsia="仿宋" w:cs="仿宋"/>
                <w:color w:val="000000"/>
                <w:sz w:val="28"/>
                <w:szCs w:val="28"/>
              </w:rPr>
              <w:t>3.投标保证金的交纳单位必须与投标人名称一致，否则其投标无效。</w:t>
            </w:r>
          </w:p>
          <w:p w14:paraId="2F9AA7D0">
            <w:pPr>
              <w:snapToGrid w:val="0"/>
              <w:spacing w:line="360" w:lineRule="auto"/>
              <w:jc w:val="left"/>
              <w:rPr>
                <w:rFonts w:ascii="仿宋" w:hAnsi="仿宋" w:eastAsia="仿宋" w:cs="仿宋"/>
                <w:b/>
                <w:bCs/>
                <w:color w:val="000000"/>
                <w:sz w:val="28"/>
                <w:szCs w:val="28"/>
              </w:rPr>
            </w:pPr>
            <w:r>
              <w:rPr>
                <w:rFonts w:hint="eastAsia" w:ascii="仿宋" w:hAnsi="仿宋" w:eastAsia="仿宋" w:cs="仿宋"/>
                <w:b/>
                <w:bCs/>
                <w:color w:val="000000"/>
                <w:sz w:val="28"/>
                <w:szCs w:val="28"/>
              </w:rPr>
              <w:t>4.本项目的投标保证金必须通过威海市国有企业阳光采购电子化服务平台交纳，使用说明参见威海市公共资源交易网（http://ggzyjy.weihai.cn）的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14:paraId="04E7CB17">
            <w:pPr>
              <w:snapToGrid w:val="0"/>
              <w:spacing w:line="360" w:lineRule="auto"/>
              <w:jc w:val="left"/>
              <w:rPr>
                <w:rFonts w:ascii="仿宋" w:hAnsi="仿宋" w:eastAsia="仿宋" w:cs="仿宋"/>
                <w:color w:val="000000"/>
                <w:sz w:val="28"/>
                <w:szCs w:val="28"/>
              </w:rPr>
            </w:pPr>
            <w:r>
              <w:rPr>
                <w:rFonts w:hint="eastAsia" w:ascii="仿宋" w:hAnsi="仿宋" w:eastAsia="仿宋" w:cs="仿宋"/>
                <w:color w:val="000000"/>
                <w:sz w:val="28"/>
                <w:szCs w:val="28"/>
              </w:rPr>
              <w:t>5.为确保投标工作有序进行，投标保证金应当在提交投标文件截止时间前（以到账时间为准）到达</w:t>
            </w:r>
            <w:r>
              <w:rPr>
                <w:rFonts w:hint="eastAsia" w:ascii="仿宋" w:hAnsi="仿宋" w:eastAsia="仿宋" w:cs="仿宋"/>
                <w:b/>
                <w:bCs/>
                <w:color w:val="000000"/>
                <w:sz w:val="28"/>
                <w:szCs w:val="28"/>
              </w:rPr>
              <w:t>威海公共资源交易服务有限公司</w:t>
            </w:r>
            <w:r>
              <w:rPr>
                <w:rFonts w:hint="eastAsia" w:ascii="仿宋" w:hAnsi="仿宋" w:eastAsia="仿宋" w:cs="仿宋"/>
                <w:color w:val="000000"/>
                <w:sz w:val="28"/>
                <w:szCs w:val="28"/>
              </w:rPr>
              <w:t>账户，以网银、电汇等方式一次性足额交纳保证金，不接受支付宝等第三方平台转账。禁止第三方代交。投标保证金交纳单位应与提交投标文件的投标人名称一致。</w:t>
            </w:r>
          </w:p>
          <w:p w14:paraId="1B78F2E8">
            <w:pPr>
              <w:snapToGrid w:val="0"/>
              <w:spacing w:line="360" w:lineRule="auto"/>
              <w:jc w:val="left"/>
              <w:rPr>
                <w:rFonts w:ascii="仿宋" w:hAnsi="仿宋" w:eastAsia="仿宋" w:cs="仿宋"/>
                <w:color w:val="000000"/>
                <w:sz w:val="28"/>
                <w:szCs w:val="28"/>
              </w:rPr>
            </w:pPr>
            <w:r>
              <w:rPr>
                <w:rFonts w:hint="eastAsia" w:ascii="仿宋" w:hAnsi="仿宋" w:eastAsia="仿宋" w:cs="仿宋"/>
                <w:color w:val="000000"/>
                <w:sz w:val="28"/>
                <w:szCs w:val="28"/>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8"/>
          </w:p>
          <w:p w14:paraId="2EF9A6DE">
            <w:pPr>
              <w:snapToGrid w:val="0"/>
              <w:spacing w:line="360" w:lineRule="auto"/>
              <w:jc w:val="left"/>
              <w:rPr>
                <w:rFonts w:ascii="仿宋" w:hAnsi="仿宋" w:eastAsia="仿宋" w:cs="仿宋"/>
                <w:sz w:val="28"/>
                <w:szCs w:val="28"/>
              </w:rPr>
            </w:pPr>
            <w:r>
              <w:rPr>
                <w:rFonts w:hint="eastAsia" w:ascii="仿宋" w:hAnsi="仿宋" w:eastAsia="仿宋" w:cs="仿宋"/>
                <w:b/>
                <w:bCs/>
                <w:color w:val="000000"/>
                <w:sz w:val="28"/>
                <w:szCs w:val="28"/>
              </w:rPr>
              <w:t>7.退还保证金：</w:t>
            </w:r>
            <w:r>
              <w:rPr>
                <w:rFonts w:hint="eastAsia" w:ascii="仿宋" w:hAnsi="仿宋" w:eastAsia="仿宋" w:cs="仿宋"/>
                <w:color w:val="000000"/>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4B605A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B83A374">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6</w:t>
            </w:r>
          </w:p>
        </w:tc>
        <w:tc>
          <w:tcPr>
            <w:tcW w:w="2254" w:type="dxa"/>
            <w:tcBorders>
              <w:top w:val="single" w:color="auto" w:sz="4" w:space="0"/>
              <w:left w:val="single" w:color="auto" w:sz="4" w:space="0"/>
              <w:bottom w:val="single" w:color="auto" w:sz="4" w:space="0"/>
              <w:right w:val="single" w:color="auto" w:sz="4" w:space="0"/>
            </w:tcBorders>
            <w:vAlign w:val="center"/>
          </w:tcPr>
          <w:p w14:paraId="78D2944A">
            <w:pPr>
              <w:spacing w:line="46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7267" w:type="dxa"/>
            <w:tcBorders>
              <w:top w:val="single" w:color="auto" w:sz="4" w:space="0"/>
              <w:left w:val="single" w:color="auto" w:sz="4" w:space="0"/>
              <w:bottom w:val="single" w:color="auto" w:sz="4" w:space="0"/>
            </w:tcBorders>
            <w:vAlign w:val="center"/>
          </w:tcPr>
          <w:p w14:paraId="499BA555">
            <w:pPr>
              <w:spacing w:line="4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53BCB2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31834B">
            <w:pPr>
              <w:snapToGrid w:val="0"/>
              <w:spacing w:line="360" w:lineRule="auto"/>
              <w:jc w:val="center"/>
              <w:rPr>
                <w:rFonts w:ascii="仿宋" w:hAnsi="仿宋" w:eastAsia="仿宋" w:cs="仿宋"/>
                <w:bCs/>
                <w:kern w:val="0"/>
                <w:sz w:val="28"/>
                <w:szCs w:val="28"/>
              </w:rPr>
            </w:pPr>
            <w:r>
              <w:rPr>
                <w:rFonts w:hint="eastAsia" w:ascii="仿宋" w:hAnsi="仿宋" w:eastAsia="仿宋" w:cs="仿宋"/>
                <w:sz w:val="28"/>
                <w:szCs w:val="28"/>
              </w:rPr>
              <w:t>2</w:t>
            </w:r>
            <w:r>
              <w:rPr>
                <w:rFonts w:ascii="仿宋" w:hAnsi="仿宋" w:eastAsia="仿宋" w:cs="仿宋"/>
                <w:sz w:val="28"/>
                <w:szCs w:val="28"/>
              </w:rPr>
              <w:t>7</w:t>
            </w:r>
          </w:p>
        </w:tc>
        <w:tc>
          <w:tcPr>
            <w:tcW w:w="2254" w:type="dxa"/>
            <w:tcBorders>
              <w:top w:val="single" w:color="auto" w:sz="4" w:space="0"/>
              <w:left w:val="single" w:color="auto" w:sz="4" w:space="0"/>
              <w:bottom w:val="single" w:color="auto" w:sz="4" w:space="0"/>
              <w:right w:val="single" w:color="auto" w:sz="4" w:space="0"/>
            </w:tcBorders>
            <w:vAlign w:val="center"/>
          </w:tcPr>
          <w:p w14:paraId="049C5073">
            <w:pPr>
              <w:spacing w:line="460" w:lineRule="exact"/>
              <w:jc w:val="center"/>
              <w:rPr>
                <w:rFonts w:ascii="仿宋" w:hAnsi="仿宋" w:eastAsia="仿宋" w:cs="仿宋"/>
                <w:sz w:val="28"/>
                <w:szCs w:val="28"/>
              </w:rPr>
            </w:pPr>
            <w:r>
              <w:rPr>
                <w:rFonts w:hint="eastAsia" w:ascii="仿宋" w:hAnsi="仿宋" w:eastAsia="仿宋" w:cs="仿宋"/>
                <w:sz w:val="28"/>
                <w:szCs w:val="28"/>
              </w:rPr>
              <w:t>付款方式</w:t>
            </w:r>
            <w:r>
              <w:rPr>
                <w:rFonts w:hint="eastAsia" w:ascii="仿宋" w:hAnsi="仿宋" w:eastAsia="仿宋" w:cs="仿宋"/>
                <w:sz w:val="28"/>
                <w:szCs w:val="28"/>
              </w:rPr>
              <w:tab/>
            </w:r>
          </w:p>
        </w:tc>
        <w:tc>
          <w:tcPr>
            <w:tcW w:w="7267" w:type="dxa"/>
            <w:tcBorders>
              <w:top w:val="single" w:color="auto" w:sz="4" w:space="0"/>
              <w:left w:val="single" w:color="auto" w:sz="4" w:space="0"/>
              <w:bottom w:val="single" w:color="auto" w:sz="4" w:space="0"/>
            </w:tcBorders>
            <w:vAlign w:val="center"/>
          </w:tcPr>
          <w:p w14:paraId="12CA9778">
            <w:pPr>
              <w:spacing w:line="460" w:lineRule="exact"/>
              <w:jc w:val="left"/>
              <w:rPr>
                <w:rFonts w:ascii="仿宋" w:hAnsi="仿宋" w:eastAsia="仿宋" w:cs="仿宋"/>
                <w:sz w:val="28"/>
                <w:szCs w:val="28"/>
              </w:rPr>
            </w:pPr>
            <w:r>
              <w:rPr>
                <w:rFonts w:hint="eastAsia" w:ascii="仿宋" w:hAnsi="仿宋" w:eastAsia="仿宋" w:cs="仿宋"/>
                <w:sz w:val="28"/>
                <w:szCs w:val="28"/>
              </w:rPr>
              <w:t>见合同范本</w:t>
            </w:r>
          </w:p>
        </w:tc>
      </w:tr>
      <w:tr w14:paraId="0F896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C5990A4">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8</w:t>
            </w:r>
          </w:p>
        </w:tc>
        <w:tc>
          <w:tcPr>
            <w:tcW w:w="2254" w:type="dxa"/>
            <w:tcBorders>
              <w:top w:val="single" w:color="auto" w:sz="4" w:space="0"/>
              <w:left w:val="single" w:color="auto" w:sz="4" w:space="0"/>
              <w:bottom w:val="single" w:color="auto" w:sz="4" w:space="0"/>
              <w:right w:val="single" w:color="auto" w:sz="4" w:space="0"/>
            </w:tcBorders>
            <w:vAlign w:val="center"/>
          </w:tcPr>
          <w:p w14:paraId="6183961D">
            <w:pPr>
              <w:spacing w:line="460" w:lineRule="exact"/>
              <w:jc w:val="center"/>
              <w:rPr>
                <w:rFonts w:ascii="仿宋" w:hAnsi="仿宋" w:eastAsia="仿宋" w:cs="仿宋"/>
                <w:sz w:val="28"/>
                <w:szCs w:val="28"/>
              </w:rPr>
            </w:pPr>
            <w:r>
              <w:rPr>
                <w:rFonts w:hint="eastAsia" w:ascii="仿宋" w:hAnsi="仿宋" w:eastAsia="仿宋" w:cs="仿宋"/>
                <w:sz w:val="28"/>
                <w:szCs w:val="28"/>
              </w:rPr>
              <w:t>代理服务费</w:t>
            </w:r>
          </w:p>
        </w:tc>
        <w:tc>
          <w:tcPr>
            <w:tcW w:w="7267" w:type="dxa"/>
            <w:tcBorders>
              <w:top w:val="single" w:color="auto" w:sz="4" w:space="0"/>
              <w:left w:val="single" w:color="auto" w:sz="4" w:space="0"/>
              <w:bottom w:val="single" w:color="auto" w:sz="4" w:space="0"/>
            </w:tcBorders>
            <w:vAlign w:val="center"/>
          </w:tcPr>
          <w:p w14:paraId="0097F413">
            <w:pPr>
              <w:spacing w:line="500" w:lineRule="exact"/>
              <w:rPr>
                <w:rFonts w:ascii="仿宋" w:hAnsi="仿宋" w:eastAsia="仿宋"/>
                <w:sz w:val="28"/>
                <w:szCs w:val="28"/>
              </w:rPr>
            </w:pPr>
            <w:r>
              <w:rPr>
                <w:rFonts w:hint="eastAsia" w:ascii="仿宋" w:hAnsi="仿宋" w:eastAsia="仿宋"/>
                <w:sz w:val="28"/>
                <w:szCs w:val="28"/>
              </w:rPr>
              <w:t>以中标人的中标金额为基数，参照原国家发展计划委员会【2002】1980号文件《招标代理服务收费管理暂行办法》及发改办价格[2003]857号文件《国家发展改革委办公厅关于招标代理服务费收取有关问题的通知》规定标准的80%收取</w:t>
            </w:r>
            <w:r>
              <w:rPr>
                <w:rFonts w:ascii="仿宋" w:hAnsi="仿宋" w:eastAsia="仿宋"/>
                <w:sz w:val="28"/>
                <w:szCs w:val="28"/>
              </w:rPr>
              <w:t>，由中标单位在领取中标通知书的同时向招标代理机构支付</w:t>
            </w:r>
            <w:r>
              <w:rPr>
                <w:rFonts w:hint="eastAsia" w:ascii="仿宋" w:hAnsi="仿宋" w:eastAsia="仿宋"/>
                <w:sz w:val="28"/>
                <w:szCs w:val="28"/>
              </w:rPr>
              <w:t>。</w:t>
            </w:r>
          </w:p>
        </w:tc>
      </w:tr>
      <w:tr w14:paraId="4924A9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074C1BE">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r>
              <w:rPr>
                <w:rFonts w:ascii="仿宋" w:hAnsi="仿宋" w:eastAsia="仿宋" w:cs="仿宋"/>
                <w:bCs/>
                <w:kern w:val="0"/>
                <w:sz w:val="28"/>
                <w:szCs w:val="28"/>
              </w:rPr>
              <w:t>9</w:t>
            </w:r>
          </w:p>
        </w:tc>
        <w:tc>
          <w:tcPr>
            <w:tcW w:w="2254" w:type="dxa"/>
            <w:tcBorders>
              <w:top w:val="single" w:color="auto" w:sz="4" w:space="0"/>
              <w:left w:val="single" w:color="auto" w:sz="4" w:space="0"/>
              <w:bottom w:val="single" w:color="auto" w:sz="4" w:space="0"/>
              <w:right w:val="single" w:color="auto" w:sz="4" w:space="0"/>
            </w:tcBorders>
            <w:vAlign w:val="center"/>
          </w:tcPr>
          <w:p w14:paraId="61CEE0C2">
            <w:pPr>
              <w:spacing w:line="460" w:lineRule="exact"/>
              <w:jc w:val="center"/>
              <w:rPr>
                <w:rFonts w:ascii="仿宋" w:hAnsi="仿宋" w:eastAsia="仿宋" w:cs="仿宋"/>
                <w:sz w:val="28"/>
                <w:szCs w:val="28"/>
              </w:rPr>
            </w:pPr>
            <w:r>
              <w:rPr>
                <w:rFonts w:hint="eastAsia" w:ascii="仿宋" w:hAnsi="仿宋" w:eastAsia="仿宋" w:cs="仿宋"/>
                <w:sz w:val="28"/>
                <w:szCs w:val="28"/>
              </w:rPr>
              <w:t>专家评审费</w:t>
            </w:r>
          </w:p>
        </w:tc>
        <w:tc>
          <w:tcPr>
            <w:tcW w:w="7267" w:type="dxa"/>
            <w:tcBorders>
              <w:top w:val="single" w:color="auto" w:sz="4" w:space="0"/>
              <w:left w:val="single" w:color="auto" w:sz="4" w:space="0"/>
              <w:bottom w:val="single" w:color="auto" w:sz="4" w:space="0"/>
            </w:tcBorders>
            <w:vAlign w:val="center"/>
          </w:tcPr>
          <w:p w14:paraId="0AAAF94B">
            <w:pPr>
              <w:widowControl/>
              <w:spacing w:line="460" w:lineRule="exact"/>
              <w:jc w:val="left"/>
              <w:rPr>
                <w:rFonts w:ascii="仿宋" w:hAnsi="仿宋" w:eastAsia="仿宋" w:cs="仿宋"/>
                <w:sz w:val="28"/>
                <w:szCs w:val="28"/>
              </w:rPr>
            </w:pPr>
            <w:r>
              <w:rPr>
                <w:rFonts w:hint="eastAsia" w:ascii="仿宋" w:hAnsi="仿宋" w:eastAsia="仿宋"/>
                <w:sz w:val="28"/>
                <w:szCs w:val="28"/>
              </w:rPr>
              <w:t>专家评审费由中标单位缴纳，按实收取。</w:t>
            </w:r>
          </w:p>
        </w:tc>
      </w:tr>
      <w:tr w14:paraId="51A9BD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1A88046">
            <w:pPr>
              <w:widowControl/>
              <w:adjustRightInd w:val="0"/>
              <w:spacing w:line="460" w:lineRule="exact"/>
              <w:jc w:val="center"/>
              <w:rPr>
                <w:rFonts w:ascii="仿宋" w:hAnsi="仿宋" w:eastAsia="仿宋" w:cs="仿宋"/>
                <w:bCs/>
                <w:kern w:val="0"/>
                <w:sz w:val="28"/>
                <w:szCs w:val="28"/>
              </w:rPr>
            </w:pPr>
            <w:r>
              <w:rPr>
                <w:rFonts w:ascii="仿宋" w:hAnsi="仿宋" w:eastAsia="仿宋" w:cs="仿宋"/>
                <w:bCs/>
                <w:kern w:val="0"/>
                <w:sz w:val="28"/>
                <w:szCs w:val="28"/>
              </w:rPr>
              <w:t>30</w:t>
            </w:r>
          </w:p>
        </w:tc>
        <w:tc>
          <w:tcPr>
            <w:tcW w:w="2254" w:type="dxa"/>
            <w:tcBorders>
              <w:top w:val="single" w:color="auto" w:sz="4" w:space="0"/>
              <w:left w:val="single" w:color="auto" w:sz="4" w:space="0"/>
              <w:bottom w:val="single" w:color="auto" w:sz="4" w:space="0"/>
              <w:right w:val="single" w:color="auto" w:sz="4" w:space="0"/>
            </w:tcBorders>
            <w:vAlign w:val="center"/>
          </w:tcPr>
          <w:p w14:paraId="12976509">
            <w:pPr>
              <w:spacing w:line="460" w:lineRule="exact"/>
              <w:jc w:val="center"/>
              <w:rPr>
                <w:rFonts w:ascii="仿宋" w:hAnsi="仿宋" w:eastAsia="仿宋" w:cs="仿宋"/>
                <w:sz w:val="28"/>
                <w:szCs w:val="28"/>
              </w:rPr>
            </w:pPr>
            <w:r>
              <w:rPr>
                <w:rFonts w:hint="eastAsia" w:ascii="仿宋" w:hAnsi="仿宋" w:eastAsia="仿宋" w:cs="仿宋"/>
                <w:sz w:val="28"/>
                <w:szCs w:val="28"/>
              </w:rPr>
              <w:t>是否委托定标</w:t>
            </w:r>
          </w:p>
        </w:tc>
        <w:tc>
          <w:tcPr>
            <w:tcW w:w="7267" w:type="dxa"/>
            <w:tcBorders>
              <w:top w:val="single" w:color="auto" w:sz="4" w:space="0"/>
              <w:left w:val="single" w:color="auto" w:sz="4" w:space="0"/>
              <w:bottom w:val="single" w:color="auto" w:sz="4" w:space="0"/>
            </w:tcBorders>
            <w:vAlign w:val="center"/>
          </w:tcPr>
          <w:p w14:paraId="5947E734">
            <w:pPr>
              <w:widowControl/>
              <w:spacing w:line="460" w:lineRule="exact"/>
              <w:jc w:val="left"/>
              <w:rPr>
                <w:rFonts w:ascii="仿宋" w:hAnsi="仿宋" w:eastAsia="仿宋" w:cs="仿宋"/>
                <w:sz w:val="28"/>
                <w:szCs w:val="28"/>
              </w:rPr>
            </w:pPr>
            <w:r>
              <w:rPr>
                <w:rFonts w:hint="eastAsia" w:ascii="仿宋" w:hAnsi="仿宋" w:eastAsia="仿宋" w:cs="仿宋"/>
                <w:kern w:val="0"/>
                <w:sz w:val="28"/>
                <w:szCs w:val="28"/>
              </w:rPr>
              <w:t>是</w:t>
            </w:r>
          </w:p>
        </w:tc>
      </w:tr>
      <w:tr w14:paraId="14DEC1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33D9767">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3</w:t>
            </w:r>
            <w:r>
              <w:rPr>
                <w:rFonts w:ascii="仿宋" w:hAnsi="仿宋" w:eastAsia="仿宋" w:cs="仿宋"/>
                <w:bCs/>
                <w:kern w:val="0"/>
                <w:sz w:val="28"/>
                <w:szCs w:val="28"/>
              </w:rPr>
              <w:t>1</w:t>
            </w:r>
          </w:p>
        </w:tc>
        <w:tc>
          <w:tcPr>
            <w:tcW w:w="2254" w:type="dxa"/>
            <w:tcBorders>
              <w:top w:val="single" w:color="auto" w:sz="4" w:space="0"/>
              <w:left w:val="single" w:color="auto" w:sz="4" w:space="0"/>
              <w:bottom w:val="single" w:color="auto" w:sz="4" w:space="0"/>
              <w:right w:val="single" w:color="auto" w:sz="4" w:space="0"/>
            </w:tcBorders>
            <w:vAlign w:val="center"/>
          </w:tcPr>
          <w:p w14:paraId="79C7AFAB">
            <w:pPr>
              <w:spacing w:line="46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7267" w:type="dxa"/>
            <w:tcBorders>
              <w:top w:val="single" w:color="auto" w:sz="4" w:space="0"/>
              <w:left w:val="single" w:color="auto" w:sz="4" w:space="0"/>
              <w:bottom w:val="single" w:color="auto" w:sz="4" w:space="0"/>
            </w:tcBorders>
            <w:vAlign w:val="center"/>
          </w:tcPr>
          <w:p w14:paraId="5B5056DE">
            <w:pPr>
              <w:snapToGrid w:val="0"/>
              <w:spacing w:line="500" w:lineRule="exact"/>
              <w:jc w:val="left"/>
              <w:rPr>
                <w:rFonts w:ascii="仿宋" w:hAnsi="仿宋" w:eastAsia="仿宋"/>
                <w:sz w:val="28"/>
                <w:szCs w:val="28"/>
              </w:rPr>
            </w:pPr>
            <w:r>
              <w:rPr>
                <w:rFonts w:hint="eastAsia" w:ascii="仿宋" w:hAnsi="仿宋" w:eastAsia="仿宋"/>
                <w:sz w:val="28"/>
                <w:szCs w:val="28"/>
              </w:rPr>
              <w:t>1.本项目按服务类以公开招标方式实施采购。</w:t>
            </w:r>
          </w:p>
          <w:p w14:paraId="7A399E6A">
            <w:pPr>
              <w:snapToGrid w:val="0"/>
              <w:spacing w:line="500" w:lineRule="exact"/>
              <w:jc w:val="left"/>
              <w:rPr>
                <w:rFonts w:ascii="仿宋" w:hAnsi="仿宋" w:eastAsia="仿宋"/>
                <w:sz w:val="28"/>
                <w:szCs w:val="28"/>
              </w:rPr>
            </w:pPr>
            <w:r>
              <w:rPr>
                <w:rFonts w:hint="eastAsia" w:ascii="仿宋" w:hAnsi="仿宋" w:eastAsia="仿宋"/>
                <w:sz w:val="28"/>
                <w:szCs w:val="28"/>
              </w:rPr>
              <w:t>2.如投标人在本次项目中弄虚作假成为中标人的，后期一经发现将取消其已中标资格，且今后不再录用，给招标人造成损失的，招标人有权索要赔偿。</w:t>
            </w:r>
          </w:p>
          <w:p w14:paraId="437E8231">
            <w:pPr>
              <w:snapToGrid w:val="0"/>
              <w:spacing w:line="500" w:lineRule="exact"/>
              <w:jc w:val="left"/>
              <w:rPr>
                <w:rFonts w:ascii="仿宋" w:hAnsi="仿宋" w:eastAsia="仿宋"/>
                <w:sz w:val="28"/>
                <w:szCs w:val="28"/>
              </w:rPr>
            </w:pPr>
            <w:r>
              <w:rPr>
                <w:rFonts w:hint="eastAsia" w:ascii="仿宋" w:hAnsi="仿宋" w:eastAsia="仿宋"/>
                <w:sz w:val="28"/>
                <w:szCs w:val="28"/>
              </w:rPr>
              <w:t>3.投标人在本次招标成功中标后，拒绝或不能按照招标人的要求完成任务等，招标人有权撤销其已中标资格，给招标人造成损失的，招标人有权索要赔偿。</w:t>
            </w:r>
          </w:p>
          <w:p w14:paraId="260EC8DA">
            <w:pPr>
              <w:snapToGrid w:val="0"/>
              <w:spacing w:line="500" w:lineRule="exact"/>
              <w:jc w:val="left"/>
              <w:rPr>
                <w:rFonts w:ascii="仿宋" w:hAnsi="仿宋" w:eastAsia="仿宋"/>
                <w:sz w:val="28"/>
                <w:szCs w:val="28"/>
              </w:rPr>
            </w:pPr>
            <w:r>
              <w:rPr>
                <w:rFonts w:hint="eastAsia" w:ascii="仿宋" w:hAnsi="仿宋" w:eastAsia="仿宋"/>
                <w:sz w:val="28"/>
                <w:szCs w:val="28"/>
              </w:rPr>
              <w:t>4.投标人不得对本项目进行分包或转包。如投标人在中标后出现上述情况，一经招标人发现立即取消其中标资格。</w:t>
            </w:r>
          </w:p>
          <w:p w14:paraId="3870E1C2">
            <w:pPr>
              <w:snapToGrid w:val="0"/>
              <w:spacing w:line="500" w:lineRule="exact"/>
              <w:jc w:val="left"/>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.信用信息报告查询路径：</w:t>
            </w:r>
          </w:p>
          <w:p w14:paraId="50DD2C7F">
            <w:pPr>
              <w:snapToGrid w:val="0"/>
              <w:spacing w:line="500" w:lineRule="exact"/>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1）信用中国：进入信用中国首页→右上方“信用信息”查询框内输入企业名称/统一社会信用代码等信息搜索→点击要查询的企业→下载信用信息报告。</w:t>
            </w:r>
          </w:p>
          <w:p w14:paraId="7A29DD57">
            <w:pPr>
              <w:snapToGrid w:val="0"/>
              <w:spacing w:line="500" w:lineRule="exact"/>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2）信用中国（山东）：进入信用中国（山东）首页→上方“信用中国信息查询”查询框内输入企业名称/统一社会信用代码等信息查询→点击要查询的企业→下载信用信息报告。</w:t>
            </w:r>
          </w:p>
          <w:p w14:paraId="0B2F1465">
            <w:pPr>
              <w:spacing w:line="460" w:lineRule="exact"/>
              <w:jc w:val="left"/>
              <w:rPr>
                <w:rFonts w:ascii="仿宋" w:hAnsi="仿宋" w:eastAsia="仿宋" w:cs="仿宋"/>
                <w:sz w:val="28"/>
                <w:szCs w:val="28"/>
              </w:rPr>
            </w:pPr>
            <w:r>
              <w:rPr>
                <w:rFonts w:hint="eastAsia" w:ascii="仿宋" w:hAnsi="仿宋" w:eastAsia="仿宋"/>
                <w:sz w:val="28"/>
                <w:szCs w:val="28"/>
              </w:rPr>
              <w:t>注：若投标人所附信用信息报告与以上查询路径内容不一致的，以招标文件中查询路径内容为准。</w:t>
            </w:r>
          </w:p>
        </w:tc>
      </w:tr>
    </w:tbl>
    <w:p w14:paraId="3CF67D24">
      <w:pPr>
        <w:jc w:val="center"/>
        <w:rPr>
          <w:rFonts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sz w:val="28"/>
          <w:szCs w:val="28"/>
        </w:rPr>
        <w:t>《实质性条款一览表》</w:t>
      </w:r>
    </w:p>
    <w:p w14:paraId="257D12B2">
      <w:pPr>
        <w:snapToGrid w:val="0"/>
        <w:spacing w:line="480" w:lineRule="exact"/>
        <w:ind w:firstLine="561"/>
        <w:jc w:val="left"/>
        <w:rPr>
          <w:rFonts w:ascii="仿宋" w:hAnsi="仿宋" w:eastAsia="仿宋" w:cs="仿宋"/>
          <w:sz w:val="28"/>
          <w:szCs w:val="28"/>
        </w:rPr>
      </w:pPr>
      <w:r>
        <w:rPr>
          <w:rFonts w:hint="eastAsia" w:ascii="仿宋" w:hAnsi="仿宋" w:eastAsia="仿宋" w:cs="仿宋"/>
          <w:sz w:val="28"/>
          <w:szCs w:val="28"/>
        </w:rPr>
        <w:t>说明：本表系招标文件及修改性文件中涉及的所有实质性条款的汇总。不允许有任何负偏离，否则投标将被否决。</w:t>
      </w:r>
    </w:p>
    <w:tbl>
      <w:tblPr>
        <w:tblStyle w:val="4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30D17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96476A5">
            <w:pPr>
              <w:spacing w:line="480" w:lineRule="exact"/>
              <w:rPr>
                <w:rFonts w:ascii="仿宋" w:hAnsi="仿宋" w:eastAsia="仿宋" w:cs="仿宋"/>
                <w:sz w:val="28"/>
                <w:szCs w:val="28"/>
              </w:rPr>
            </w:pPr>
            <w:r>
              <w:rPr>
                <w:rFonts w:hint="eastAsia" w:ascii="仿宋" w:hAnsi="仿宋" w:eastAsia="仿宋" w:cs="仿宋"/>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6554A8A2">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项目名称</w:t>
            </w:r>
          </w:p>
        </w:tc>
        <w:tc>
          <w:tcPr>
            <w:tcW w:w="6498" w:type="dxa"/>
            <w:tcBorders>
              <w:top w:val="single" w:color="auto" w:sz="4" w:space="0"/>
              <w:left w:val="single" w:color="auto" w:sz="4" w:space="0"/>
              <w:bottom w:val="single" w:color="auto" w:sz="4" w:space="0"/>
            </w:tcBorders>
            <w:vAlign w:val="center"/>
          </w:tcPr>
          <w:p w14:paraId="27DF4F30">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内       容</w:t>
            </w:r>
          </w:p>
        </w:tc>
      </w:tr>
      <w:tr w14:paraId="0E8EE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66F96E1">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71C2E744">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资格性核查</w:t>
            </w:r>
          </w:p>
        </w:tc>
        <w:tc>
          <w:tcPr>
            <w:tcW w:w="6498" w:type="dxa"/>
            <w:tcBorders>
              <w:top w:val="single" w:color="auto" w:sz="4" w:space="0"/>
              <w:left w:val="single" w:color="auto" w:sz="4" w:space="0"/>
              <w:bottom w:val="single" w:color="auto" w:sz="4" w:space="0"/>
            </w:tcBorders>
          </w:tcPr>
          <w:p w14:paraId="5CDE6B41">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1.有效的营业执照副本扫描件或其他能证明具有独立承担民事责任能力的材料扫描件；</w:t>
            </w:r>
          </w:p>
          <w:p w14:paraId="5637028B">
            <w:pPr>
              <w:spacing w:line="460" w:lineRule="exact"/>
              <w:rPr>
                <w:rFonts w:ascii="仿宋" w:hAnsi="仿宋" w:eastAsia="仿宋" w:cs="宋体"/>
                <w:spacing w:val="8"/>
                <w:kern w:val="0"/>
                <w:sz w:val="28"/>
                <w:szCs w:val="28"/>
              </w:rPr>
            </w:pPr>
            <w:r>
              <w:rPr>
                <w:rFonts w:hint="eastAsia" w:ascii="仿宋" w:hAnsi="仿宋" w:eastAsia="仿宋" w:cs="宋体"/>
                <w:spacing w:val="8"/>
                <w:kern w:val="0"/>
                <w:sz w:val="28"/>
                <w:szCs w:val="28"/>
              </w:rPr>
              <w:t>2.具有建设行政主管部门颁发的《建设工程质量检测机构资质证书》综合资质或专项资质（资质范围需包括招标检测内容中的所有项目）证书扫描件；</w:t>
            </w:r>
          </w:p>
          <w:p w14:paraId="7C586A53">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3.法定代表人（依法登记的负责人）身份证明、法定代表人授权委托书(格式见本文件第五章）；被授权人身份证扫描件；</w:t>
            </w:r>
          </w:p>
          <w:p w14:paraId="606EC33F">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若投标人代表为企业法定代表人的，则只需提供企业法定代表人身份证明（按招标文件格式填写）及法定代表人身份证扫描件(加盖投标单位公章）；</w:t>
            </w:r>
          </w:p>
          <w:p w14:paraId="42468B77">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4.投标人参与投标的声明函；</w:t>
            </w:r>
          </w:p>
          <w:p w14:paraId="4F412CA4">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5.投标人信用承诺书；</w:t>
            </w:r>
          </w:p>
          <w:p w14:paraId="396C2FC2">
            <w:pPr>
              <w:widowControl/>
              <w:shd w:val="clear" w:color="auto" w:fill="FFFFFF"/>
              <w:wordWrap w:val="0"/>
              <w:spacing w:line="480" w:lineRule="exact"/>
              <w:rPr>
                <w:rFonts w:ascii="仿宋" w:hAnsi="仿宋" w:eastAsia="仿宋" w:cs="仿宋"/>
                <w:sz w:val="28"/>
                <w:szCs w:val="28"/>
              </w:rPr>
            </w:pPr>
            <w:r>
              <w:rPr>
                <w:rFonts w:hint="eastAsia" w:ascii="仿宋" w:hAnsi="仿宋" w:eastAsia="仿宋" w:cs="仿宋"/>
                <w:sz w:val="28"/>
                <w:szCs w:val="28"/>
              </w:rPr>
              <w:t>6.投标人、法定代表人、委托代理人及项目负责人未被最高人民法院（查询网址为：</w:t>
            </w:r>
            <w:r>
              <w:rPr>
                <w:rFonts w:ascii="仿宋" w:hAnsi="仿宋" w:eastAsia="仿宋" w:cs="仿宋"/>
                <w:sz w:val="28"/>
                <w:szCs w:val="28"/>
              </w:rPr>
              <w:t>https://zxgk.court.gov.cn/shixin/</w:t>
            </w:r>
            <w:r>
              <w:rPr>
                <w:rFonts w:hint="eastAsia" w:ascii="仿宋" w:hAnsi="仿宋" w:eastAsia="仿宋" w:cs="仿宋"/>
                <w:sz w:val="28"/>
                <w:szCs w:val="28"/>
              </w:rPr>
              <w:t>）列入失信被执行人查询截图。投标文件附通过网站查询信息记录，包含投标人、法定代表人、委托代理人及项目负责人失信被执行人情况网页截图（省份为全部）；</w:t>
            </w:r>
          </w:p>
          <w:p w14:paraId="07560DD0">
            <w:pPr>
              <w:widowControl/>
              <w:shd w:val="clear" w:color="auto" w:fill="FFFFFF"/>
              <w:wordWrap w:val="0"/>
              <w:spacing w:line="480" w:lineRule="exact"/>
              <w:rPr>
                <w:rFonts w:ascii="仿宋" w:hAnsi="仿宋" w:eastAsia="仿宋" w:cs="仿宋"/>
                <w:sz w:val="28"/>
                <w:szCs w:val="28"/>
              </w:rPr>
            </w:pPr>
            <w:r>
              <w:rPr>
                <w:rFonts w:hint="eastAsia" w:ascii="仿宋" w:hAnsi="仿宋" w:eastAsia="仿宋" w:cs="仿宋"/>
                <w:sz w:val="28"/>
                <w:szCs w:val="28"/>
              </w:rPr>
              <w:t>7.投标人近一年在“信用中国”或“信用中国（山东）”无严重失信记录。附信用中国（www.creditchina.gov.cn）或信用中国（山东）（credit.shandong.gov.cn）查询的信用报告；</w:t>
            </w:r>
          </w:p>
          <w:p w14:paraId="578E6050">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8.财务状况报告等相关材料；</w:t>
            </w:r>
          </w:p>
          <w:p w14:paraId="2126607C">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A.投标人自行编制的近一年度（2025年）公司财务报表或由中介机构出具的近一年度（2025年）财务审计报告书扫描件；投标人成立不满一年的，提供自行编制的自公司成立以来的财务报表；</w:t>
            </w:r>
          </w:p>
          <w:p w14:paraId="5AB9714E">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 xml:space="preserve">B.银行出具的有效期内的资信证明扫描件。 </w:t>
            </w:r>
          </w:p>
          <w:p w14:paraId="39B6C9D2">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注：A、B两项提供任意一项均可。</w:t>
            </w:r>
          </w:p>
          <w:p w14:paraId="1C7A6D00">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9.投标保证金证明材料。</w:t>
            </w:r>
          </w:p>
        </w:tc>
      </w:tr>
      <w:tr w14:paraId="7CB2F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436F2DB">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5944DCE4">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符合性检查</w:t>
            </w:r>
          </w:p>
        </w:tc>
        <w:tc>
          <w:tcPr>
            <w:tcW w:w="6498" w:type="dxa"/>
            <w:tcBorders>
              <w:top w:val="single" w:color="auto" w:sz="4" w:space="0"/>
              <w:left w:val="single" w:color="auto" w:sz="4" w:space="0"/>
              <w:bottom w:val="single" w:color="auto" w:sz="4" w:space="0"/>
            </w:tcBorders>
            <w:vAlign w:val="center"/>
          </w:tcPr>
          <w:p w14:paraId="1EC820AB">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1.投标文件按规定签署及盖章的；</w:t>
            </w:r>
          </w:p>
          <w:p w14:paraId="5AF968D2">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2.投标总报价未超出最高限价的；</w:t>
            </w:r>
          </w:p>
          <w:p w14:paraId="4481D1DD">
            <w:pPr>
              <w:widowControl/>
              <w:shd w:val="clear" w:color="auto" w:fill="FFFFFF"/>
              <w:spacing w:line="480" w:lineRule="exact"/>
              <w:rPr>
                <w:rFonts w:ascii="仿宋" w:hAnsi="仿宋" w:eastAsia="仿宋" w:cs="仿宋"/>
                <w:sz w:val="28"/>
                <w:szCs w:val="28"/>
              </w:rPr>
            </w:pPr>
            <w:r>
              <w:rPr>
                <w:rFonts w:hint="eastAsia" w:ascii="仿宋" w:hAnsi="仿宋" w:eastAsia="仿宋" w:cs="仿宋"/>
                <w:sz w:val="28"/>
                <w:szCs w:val="28"/>
              </w:rPr>
              <w:t>3.投标有效期、工期、质量标准满足招标文件要求；</w:t>
            </w:r>
          </w:p>
          <w:p w14:paraId="42B960B3">
            <w:pPr>
              <w:widowControl/>
              <w:shd w:val="clear" w:color="auto" w:fill="FFFFFF"/>
              <w:spacing w:line="480" w:lineRule="exact"/>
              <w:rPr>
                <w:rFonts w:ascii="仿宋" w:hAnsi="仿宋" w:eastAsia="仿宋" w:cs="仿宋"/>
                <w:sz w:val="28"/>
                <w:szCs w:val="28"/>
              </w:rPr>
            </w:pPr>
            <w:r>
              <w:rPr>
                <w:rFonts w:hint="eastAsia" w:ascii="仿宋" w:hAnsi="仿宋" w:eastAsia="仿宋"/>
                <w:sz w:val="28"/>
                <w:szCs w:val="28"/>
              </w:rPr>
              <w:t>4</w:t>
            </w:r>
            <w:r>
              <w:rPr>
                <w:rFonts w:ascii="仿宋" w:hAnsi="仿宋" w:eastAsia="仿宋"/>
                <w:sz w:val="28"/>
                <w:szCs w:val="28"/>
              </w:rPr>
              <w:t>.</w:t>
            </w:r>
            <w:r>
              <w:rPr>
                <w:rFonts w:hint="eastAsia" w:ascii="仿宋" w:hAnsi="仿宋" w:eastAsia="仿宋" w:cs="仿宋"/>
                <w:sz w:val="28"/>
                <w:szCs w:val="28"/>
              </w:rPr>
              <w:t>不存在招标文件规定的关于投标人串通投标的情形及其他投标无效的情形。</w:t>
            </w:r>
          </w:p>
        </w:tc>
      </w:tr>
    </w:tbl>
    <w:p w14:paraId="718B401C">
      <w:pPr>
        <w:spacing w:line="560" w:lineRule="exact"/>
        <w:ind w:firstLine="562" w:firstLineChars="201"/>
        <w:rPr>
          <w:rFonts w:ascii="仿宋" w:hAnsi="仿宋" w:eastAsia="仿宋" w:cs="仿宋"/>
          <w:b/>
          <w:sz w:val="28"/>
          <w:szCs w:val="28"/>
        </w:rPr>
      </w:pPr>
    </w:p>
    <w:p w14:paraId="68BF321A">
      <w:pPr>
        <w:widowControl/>
        <w:jc w:val="left"/>
        <w:rPr>
          <w:rFonts w:ascii="仿宋" w:hAnsi="仿宋" w:eastAsia="仿宋" w:cs="仿宋"/>
          <w:b/>
          <w:sz w:val="28"/>
          <w:szCs w:val="28"/>
        </w:rPr>
      </w:pPr>
      <w:r>
        <w:rPr>
          <w:rFonts w:ascii="仿宋" w:hAnsi="仿宋" w:eastAsia="仿宋" w:cs="仿宋"/>
          <w:b/>
          <w:sz w:val="28"/>
          <w:szCs w:val="28"/>
        </w:rPr>
        <w:br w:type="page"/>
      </w:r>
    </w:p>
    <w:p w14:paraId="0F5450F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一、说明</w:t>
      </w:r>
    </w:p>
    <w:p w14:paraId="3116EDB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山东省省属企业阳光采购监督暂行办法》等法律法规，参照《国有企业采购操作规范》《国有企业采购管理规范》，结合《威海火炬高技术产业开发区区属国有企业阳光采购监督管理暂行办法》及国家和山东省有关法律、法规、规章制度编制。参加本项目投标人应接受本招标文件关于电子招投标各项规定。</w:t>
      </w:r>
    </w:p>
    <w:p w14:paraId="1E6A4862">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1.适用范围</w:t>
      </w:r>
    </w:p>
    <w:p w14:paraId="318B200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66DDDED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本招标文件的解释权为威海市德佳工程咨询管理有限责任公司，（以下简称“招标代理机构”）以书面解释为准。</w:t>
      </w:r>
    </w:p>
    <w:p w14:paraId="2EE0E0A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69EA4C8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2.相关要求</w:t>
      </w:r>
    </w:p>
    <w:p w14:paraId="72B29C6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2.1投标人应承担所有与准备和参加投标有关的费用。不论投标结果如何，招标代理机构和招标人均无义务和责任承担这些费用。</w:t>
      </w:r>
    </w:p>
    <w:p w14:paraId="49A2F68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 本项目若涉及采购货物，则合格的货物及相应服务应满足以下要求：</w:t>
      </w:r>
    </w:p>
    <w:p w14:paraId="170A83D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 必须是全新、未使用过的原装合格正品（包括零部件），如安装或配置了软件的，须为正版软件。</w:t>
      </w:r>
    </w:p>
    <w:p w14:paraId="1756F96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2.2.2 国产的货物及其有关服务必须符合中华人民共和国的设计和制造生产标准或行业标准。招标公告有其他要求的，亦应符合其要求。</w:t>
      </w:r>
    </w:p>
    <w:p w14:paraId="33B0C95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74EE44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D12073D">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517D5994">
      <w:pPr>
        <w:spacing w:line="480" w:lineRule="exact"/>
        <w:ind w:firstLine="562" w:firstLineChars="201"/>
        <w:rPr>
          <w:rFonts w:ascii="仿宋" w:hAnsi="仿宋" w:eastAsia="仿宋" w:cs="仿宋"/>
        </w:rPr>
      </w:pPr>
      <w:r>
        <w:rPr>
          <w:rFonts w:hint="eastAsia" w:ascii="仿宋" w:hAnsi="仿宋" w:eastAsia="仿宋" w:cs="仿宋"/>
          <w:sz w:val="28"/>
          <w:szCs w:val="28"/>
        </w:rPr>
        <w:t>2.4招标人或招标代理机构均无义务向投标人解释其中标或未中标的原因，且不予退还其投标文件。</w:t>
      </w:r>
    </w:p>
    <w:p w14:paraId="79F8451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二、招标文件</w:t>
      </w:r>
    </w:p>
    <w:p w14:paraId="22B83A54">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3.招标文件的构成</w:t>
      </w:r>
    </w:p>
    <w:p w14:paraId="0FDDE72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56C9531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 文本文件（word格式）由下列文件组成：</w:t>
      </w:r>
    </w:p>
    <w:p w14:paraId="4C13D6B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w:t>
      </w:r>
    </w:p>
    <w:p w14:paraId="4471080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5CEEB6B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4BF7E57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（4）评标原则、程序与方法</w:t>
      </w:r>
    </w:p>
    <w:p w14:paraId="7DFCABE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（5）投标文件格式</w:t>
      </w:r>
    </w:p>
    <w:p w14:paraId="1169FC7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（6）采购合同（范本）</w:t>
      </w:r>
    </w:p>
    <w:p w14:paraId="08F1E4B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（7）在采购过程中由招标人或招标代理机构发出的修正和补充文件等（如有）</w:t>
      </w:r>
    </w:p>
    <w:p w14:paraId="67427A8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3.2 数据文件（excel格式）由下列文件组成：</w:t>
      </w:r>
    </w:p>
    <w:p w14:paraId="201BF20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12C2190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13CBAB9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4B1911D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4969C72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74D1965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76B20DF3">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4.招标文件的澄清</w:t>
      </w:r>
    </w:p>
    <w:p w14:paraId="1E8298E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4.1投标人在收到招标文件后，对招标文件若有任何疑问或要求澄清招标文件的，应在投标截止时间</w:t>
      </w:r>
      <w:bookmarkStart w:id="44" w:name="_GoBack"/>
      <w:r>
        <w:rPr>
          <w:rFonts w:hint="eastAsia" w:ascii="仿宋" w:hAnsi="仿宋" w:eastAsia="仿宋" w:cs="仿宋"/>
          <w:sz w:val="28"/>
          <w:szCs w:val="28"/>
          <w:lang w:val="en-US" w:eastAsia="zh-CN"/>
        </w:rPr>
        <w:t>10</w:t>
      </w:r>
      <w:r>
        <w:rPr>
          <w:rFonts w:hint="eastAsia" w:ascii="仿宋" w:hAnsi="仿宋" w:eastAsia="仿宋" w:cs="仿宋"/>
          <w:sz w:val="28"/>
          <w:szCs w:val="28"/>
        </w:rPr>
        <w:t>日</w:t>
      </w:r>
      <w:bookmarkEnd w:id="44"/>
      <w:r>
        <w:rPr>
          <w:rFonts w:hint="eastAsia" w:ascii="仿宋" w:hAnsi="仿宋" w:eastAsia="仿宋" w:cs="仿宋"/>
          <w:sz w:val="28"/>
          <w:szCs w:val="28"/>
        </w:rPr>
        <w:t>前通过国有企业阳光采购电子化服务平台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055DC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4.2投标人在规定的时间内未对招标文件澄清或提出疑问的，招标代理机构将视其为接受招标文件的所有条款，对招标文件没有异议，此后也不再受理对招标文件的相关质疑。</w:t>
      </w:r>
    </w:p>
    <w:p w14:paraId="4DD1B28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5.招标文件的修改</w:t>
      </w:r>
    </w:p>
    <w:p w14:paraId="7417127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5.l 在投标截止时间</w:t>
      </w:r>
      <w:r>
        <w:rPr>
          <w:rFonts w:hint="eastAsia" w:ascii="仿宋" w:hAnsi="仿宋" w:eastAsia="仿宋" w:cs="仿宋"/>
          <w:sz w:val="28"/>
          <w:szCs w:val="28"/>
          <w:lang w:val="en-US" w:eastAsia="zh-CN"/>
        </w:rPr>
        <w:t>10</w:t>
      </w:r>
      <w:r>
        <w:rPr>
          <w:rFonts w:hint="eastAsia" w:ascii="仿宋" w:hAnsi="仿宋" w:eastAsia="仿宋" w:cs="仿宋"/>
          <w:sz w:val="28"/>
          <w:szCs w:val="28"/>
        </w:rPr>
        <w:t>日以前，无论出于何种原因，招标代理机构或招标人可主动或在解答投标人提出的疑问时对招标文件进行修改。</w:t>
      </w:r>
    </w:p>
    <w:p w14:paraId="2F65D0B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8BC680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5.3澄清或者修改的内容可能影响投标文件编制的，招标人或招标代理机构将在投标截止时间</w:t>
      </w:r>
      <w:r>
        <w:rPr>
          <w:rFonts w:hint="eastAsia" w:ascii="仿宋" w:hAnsi="仿宋" w:eastAsia="仿宋" w:cs="仿宋"/>
          <w:sz w:val="28"/>
          <w:szCs w:val="28"/>
          <w:lang w:val="en-US" w:eastAsia="zh-CN"/>
        </w:rPr>
        <w:t>10</w:t>
      </w:r>
      <w:r>
        <w:rPr>
          <w:rFonts w:hint="eastAsia" w:ascii="仿宋" w:hAnsi="仿宋" w:eastAsia="仿宋" w:cs="仿宋"/>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w:t>
      </w:r>
      <w:r>
        <w:rPr>
          <w:rFonts w:hint="eastAsia" w:ascii="仿宋" w:hAnsi="仿宋" w:eastAsia="仿宋" w:cs="仿宋"/>
          <w:sz w:val="28"/>
          <w:szCs w:val="28"/>
          <w:lang w:val="en-US" w:eastAsia="zh-CN"/>
        </w:rPr>
        <w:t>10</w:t>
      </w:r>
      <w:r>
        <w:rPr>
          <w:rFonts w:hint="eastAsia" w:ascii="仿宋" w:hAnsi="仿宋" w:eastAsia="仿宋" w:cs="仿宋"/>
          <w:sz w:val="28"/>
          <w:szCs w:val="28"/>
        </w:rPr>
        <w:t>日的，招标人或者招标代理机构将顺延提交投标文件的截止时间。</w:t>
      </w:r>
    </w:p>
    <w:p w14:paraId="64D4D53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090D80A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6.投标文件编制要求</w:t>
      </w:r>
    </w:p>
    <w:p w14:paraId="451D223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6306C1E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6.2投标文件中使用的计量单位应使用中华人民共和国法定计量单位。</w:t>
      </w:r>
    </w:p>
    <w:p w14:paraId="14CE12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DF8CF8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1882CE4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6.5投标人按照采购文件要求所提供的各种证明文件必须真实且合法有效,经扫描后粘贴到投标文件的相关页上，确保清晰度可辨认，评审时由于无法辨认所产生的后果，由投标人自行承担。</w:t>
      </w:r>
    </w:p>
    <w:p w14:paraId="5E789FA7">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7933C3C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395E0AD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6.8投标文件具有法律效力，投标人与招标代理机构或招标人任何人的口头协议不影响投标文件的任何条款和内容。</w:t>
      </w:r>
    </w:p>
    <w:p w14:paraId="762CBB4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6.9招标人或招标代理机构均无义务向投标人解释其中标或未中标的原因，且无论投标人是否中标，投标人所递交的投标文件均不予退还，不提供副本拷贝。</w:t>
      </w:r>
    </w:p>
    <w:p w14:paraId="2929B75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7.数据文件编制要求</w:t>
      </w:r>
    </w:p>
    <w:p w14:paraId="1F66C0F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7AB8DCA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249B89F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7.3投标人在对数据文件电子签章前，应按照上述2项的要求进行认真检查、确认。因投标人自身原因所导致其投标失败的，须自行承担相关责任。</w:t>
      </w:r>
    </w:p>
    <w:p w14:paraId="79837A5A">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8.文件构成</w:t>
      </w:r>
    </w:p>
    <w:p w14:paraId="076156B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3D8A8A1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8.1投标人编制的投标文件（pdf格式）（第一册）应包括但不少于下列内容：</w:t>
      </w:r>
    </w:p>
    <w:p w14:paraId="13426E5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（1）投标文件封面（格式见本文件第五章）</w:t>
      </w:r>
    </w:p>
    <w:p w14:paraId="1C33AD6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6E02A92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（3）投标承诺函（格式见本文件第五章）</w:t>
      </w:r>
    </w:p>
    <w:p w14:paraId="21C07E5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（4）开标一览表（格式见本文件第五章）</w:t>
      </w:r>
    </w:p>
    <w:p w14:paraId="25A8628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（5）报价明细表（格式见本文件第五章）</w:t>
      </w:r>
    </w:p>
    <w:p w14:paraId="565DC7D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（6）投标人资格证明文件（注：下述证书如已过有效期，需附证书延续页或其他证明材料）</w:t>
      </w:r>
    </w:p>
    <w:p w14:paraId="625CD9F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①投标人有效的营业执照副本扫描件；</w:t>
      </w:r>
    </w:p>
    <w:p w14:paraId="585E781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②投标人</w:t>
      </w:r>
      <w:r>
        <w:rPr>
          <w:rFonts w:hint="eastAsia" w:ascii="仿宋" w:hAnsi="仿宋" w:eastAsia="仿宋" w:cs="宋体"/>
          <w:spacing w:val="8"/>
          <w:kern w:val="0"/>
          <w:sz w:val="28"/>
          <w:szCs w:val="28"/>
        </w:rPr>
        <w:t>具有建设行政主管部门颁发的《建设工程质量检测机构资质证书》综合资质或专项资质（资质范围需包括招标检测内容中的所有项目）证书扫描件；</w:t>
      </w:r>
    </w:p>
    <w:p w14:paraId="38E365D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③法定代表人身份证明、法定代表人授权委托书；被授权人身份证扫描件；（格式见本文件第五章）</w:t>
      </w:r>
    </w:p>
    <w:p w14:paraId="44AF71C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若投标人代表为企业法定代表人，则只需提供企业法定代表人身份证明及法定代表人身份证扫描件(加盖投标人公章)</w:t>
      </w:r>
    </w:p>
    <w:p w14:paraId="1697338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④投标人参与投标的声明函；</w:t>
      </w:r>
    </w:p>
    <w:p w14:paraId="1F56AAB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⑤投标人、法定代表人、委托代理人及项目负责人未被最高人民法院（查询网址为：</w:t>
      </w:r>
      <w:r>
        <w:rPr>
          <w:rFonts w:ascii="仿宋" w:hAnsi="仿宋" w:eastAsia="仿宋" w:cs="仿宋"/>
          <w:sz w:val="28"/>
          <w:szCs w:val="28"/>
        </w:rPr>
        <w:t>https://zxgk.court.gov.cn/shixin/</w:t>
      </w:r>
      <w:r>
        <w:rPr>
          <w:rFonts w:hint="eastAsia" w:ascii="仿宋" w:hAnsi="仿宋" w:eastAsia="仿宋" w:cs="仿宋"/>
          <w:sz w:val="28"/>
          <w:szCs w:val="28"/>
        </w:rPr>
        <w:t>）列入失信被执行人查询截图。投标文件附通过网站查询信息记录，包含投标人、法定代表人、委托代理人及项目负责人失信被执行人情况网页截图（省份为全部）；</w:t>
      </w:r>
    </w:p>
    <w:p w14:paraId="72E68D45">
      <w:pPr>
        <w:wordWrap w:val="0"/>
        <w:spacing w:line="480" w:lineRule="exact"/>
        <w:ind w:firstLine="562" w:firstLineChars="201"/>
        <w:jc w:val="left"/>
        <w:rPr>
          <w:rFonts w:ascii="仿宋" w:hAnsi="仿宋" w:eastAsia="仿宋" w:cs="仿宋"/>
          <w:sz w:val="28"/>
          <w:szCs w:val="28"/>
        </w:rPr>
      </w:pPr>
      <w:r>
        <w:rPr>
          <w:rFonts w:hint="eastAsia" w:ascii="仿宋" w:hAnsi="仿宋" w:eastAsia="仿宋" w:cs="仿宋"/>
          <w:sz w:val="28"/>
          <w:szCs w:val="28"/>
        </w:rPr>
        <w:t>⑥投标人近一年在“信用中国”或“信用中国（山东）”无严重失信记录。附信用中国（www.creditchina.gov.cn）或信用中国（山东）（credit.shandong.gov.cn）查询的信用报告；</w:t>
      </w:r>
    </w:p>
    <w:p w14:paraId="3079788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⑦投标人信用承诺书；</w:t>
      </w:r>
    </w:p>
    <w:p w14:paraId="155A3DA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⑧财务状况报告等相关材料；</w:t>
      </w:r>
    </w:p>
    <w:p w14:paraId="6A7E311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A. 投标人自行编制的近一年度（2025年）公司财务报表或由中介机构出具的近一年度（2025年）财务审计报告书扫描件；投标人成立不满一年的，提供自行编制的自公司成立以来的财务报表；</w:t>
      </w:r>
    </w:p>
    <w:p w14:paraId="79F4B9E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 xml:space="preserve">B.银行出具的有效期内的资信证明扫描件。 </w:t>
      </w:r>
    </w:p>
    <w:p w14:paraId="1D3F653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注：A、B两项提供任意一项均可。</w:t>
      </w:r>
    </w:p>
    <w:p w14:paraId="66815E8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⑨保证金证明材料；</w:t>
      </w:r>
    </w:p>
    <w:p w14:paraId="394BC55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⑩投标人认为需要提供的资质资格证明文件。</w:t>
      </w:r>
    </w:p>
    <w:p w14:paraId="2BF928CB">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以上所有资质资格证明文件均需加盖投标人签章。</w:t>
      </w:r>
    </w:p>
    <w:p w14:paraId="5AC1D62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（7）投标人基本情况（格式见本文件第五章）</w:t>
      </w:r>
    </w:p>
    <w:p w14:paraId="3632A7A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（8）拟派团队成员情况一览表（格式见本文件第五章）</w:t>
      </w:r>
    </w:p>
    <w:p w14:paraId="6D89F86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（9）近年类似项目业绩（格式见本文件第五部分）</w:t>
      </w:r>
    </w:p>
    <w:p w14:paraId="133548C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（10）技术部分，包括但不限于以下内容：</w:t>
      </w:r>
    </w:p>
    <w:p w14:paraId="2392CD0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①实施方案；</w:t>
      </w:r>
    </w:p>
    <w:p w14:paraId="77A21B6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（11）响应偏离表（格式见本文件第五章）；</w:t>
      </w:r>
    </w:p>
    <w:p w14:paraId="7851C02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（12）要求招标人提供的配合；</w:t>
      </w:r>
    </w:p>
    <w:p w14:paraId="21FB106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8.2数据文件（PDF格式）（第二册）</w:t>
      </w:r>
    </w:p>
    <w:p w14:paraId="7FB3CEB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23E0E29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4EA8923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7D76602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18DD661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424F4AA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3E152F63">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9.投标报价</w:t>
      </w:r>
    </w:p>
    <w:p w14:paraId="13BFDD8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9.1投标人所提供的服务均以人民币报价，精确到小数点后两位。</w:t>
      </w:r>
    </w:p>
    <w:p w14:paraId="6417BE3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9.2投标人应按照“第三章 采购项目说明”的服务内容、责任范围以及合同条款进行报价。并按数据文件中“投标报价表（含明细）”规定的格式报出分项价格和总价。</w:t>
      </w:r>
    </w:p>
    <w:p w14:paraId="66DF2C5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9.3投标人应按数据文件“投标报价表（含明细）”要求的统一格式填写，并加盖电子公章。</w:t>
      </w:r>
    </w:p>
    <w:p w14:paraId="5E1FD07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9.4《投标报价表（含明细）》填写时应响应下列要求：</w:t>
      </w:r>
    </w:p>
    <w:p w14:paraId="7E91007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（1）所有根据合同或其它原因应由投标人支付的税款和其它应交纳的费用都要包括在投标人提交的报价中；</w:t>
      </w:r>
    </w:p>
    <w:p w14:paraId="2FF628FF">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未列明但又为本次采购所必备的费用，招标人将一律视为已包括在其报价中，在合同执行中将不予考虑。</w:t>
      </w:r>
    </w:p>
    <w:p w14:paraId="26CE0C19">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（3）投标人应对本次招标的全部内容进行报价，缺项报价投标无效。如因投标人自身的原因报价失误而造成的损失，由投标人自行承担。</w:t>
      </w:r>
    </w:p>
    <w:p w14:paraId="535070B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（4）投标人须严格按照报价明细表说明进行填写，报价明细表中 “*”是必填项，任何必填项为空时都可能导致本次投标无效。</w:t>
      </w:r>
    </w:p>
    <w:p w14:paraId="5277716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（5）《投标报价表（含明细）》中合价将由单价*数量自动计算，无需手工录入。</w:t>
      </w:r>
    </w:p>
    <w:p w14:paraId="43CE5B4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（6）《投标报价表（含明细）》中“报价产品的型号”，型号填写的一般规则为：品牌+产品型号。</w:t>
      </w:r>
    </w:p>
    <w:p w14:paraId="1FCF7BCE">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9.5《需求响应表》（如有）填写时应响应下列要求：</w:t>
      </w:r>
    </w:p>
    <w:p w14:paraId="46727F40">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（1）有底色标识的单元格须填写，有“*”的列是必输项，任何必输项为空都可能导致您的本次投标（响应）无效；</w:t>
      </w:r>
    </w:p>
    <w:p w14:paraId="2D5BF7A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（2）如想拷贝数据到某个待填写单元格，应采用选择性粘贴(只粘贴文本)，否则单元格填写无效或被锁死；</w:t>
      </w:r>
    </w:p>
    <w:p w14:paraId="7494BCD6">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（3）当招标需求列的内容显示不完整时，请点击编辑栏进行查看；</w:t>
      </w:r>
    </w:p>
    <w:p w14:paraId="07487B4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4003BDD9">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（5）按照该表显示位置加盖一个电子印章；</w:t>
      </w:r>
    </w:p>
    <w:p w14:paraId="5E92EDAD">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rPr>
        <w:t>无效投标</w:t>
      </w:r>
      <w:r>
        <w:rPr>
          <w:rFonts w:hint="eastAsia" w:ascii="仿宋" w:hAnsi="仿宋" w:eastAsia="仿宋" w:cs="仿宋"/>
          <w:sz w:val="28"/>
          <w:szCs w:val="28"/>
        </w:rPr>
        <w:t>；</w:t>
      </w:r>
    </w:p>
    <w:p w14:paraId="5516FC39">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9.6投标人的报价在合同执行过程中是固定不变的，不得以任何理由改变。所有价格折扣、优惠条件必须在投标（报价）一览表中注明，否则评审时不予认可。</w:t>
      </w:r>
    </w:p>
    <w:p w14:paraId="797BAB39">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10.联合体投标</w:t>
      </w:r>
    </w:p>
    <w:p w14:paraId="633CCDB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6AA387C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10.1以联合体形式进行投标的，应当提交联合协议，载明联合体各方承担的工作和义务。联合体各方应当共同与招标人签订采购合同，就采购合同约定的事项对招标人承担连带责任。</w:t>
      </w:r>
    </w:p>
    <w:p w14:paraId="60F312A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10.2联合体中有同类资质的投标人按照联合体分工承担相同工作的，应当按照资质等级较低的投标人确定资质等级。</w:t>
      </w:r>
    </w:p>
    <w:p w14:paraId="7FA9006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10.3联合体的各方应当共同推荐一名联合体投标授权代表方，由联合体各方提交一份授权书，证明其有资格代表联合体各方签署投标文件，该授权书作为投标文件的组成部分一并提交给威海市德佳工程咨询管理有限责任公司。</w:t>
      </w:r>
    </w:p>
    <w:p w14:paraId="1689036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10.4以联合体形式参加采购活动的，联合体各方不得再单独参加或者与其他投标人另外组成联合体参加同一合同项下的采购活动。</w:t>
      </w:r>
    </w:p>
    <w:p w14:paraId="1052EC66">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49D52BD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11.关于分包</w:t>
      </w:r>
    </w:p>
    <w:p w14:paraId="607C000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本项目不允许分包</w:t>
      </w:r>
    </w:p>
    <w:p w14:paraId="398C2D9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12.现场踏勘</w:t>
      </w:r>
    </w:p>
    <w:p w14:paraId="07EA5ED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24BF22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12.2投标人及其人员经过招标人的允许，可以踏勘目的进入招标单位的项目现场。若本项目招标文件要求投标人于统一时间地点踏勘现场的，投标人应当按时前往。</w:t>
      </w:r>
    </w:p>
    <w:p w14:paraId="4ADC51D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12.3除招标人的原因外，投标人自行负责在踏勘现场中所发生的人员伤亡和财产损失。</w:t>
      </w:r>
    </w:p>
    <w:p w14:paraId="35878D5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12.4未参与现场踏勘不作为否定投标人资格的理由。</w:t>
      </w:r>
    </w:p>
    <w:p w14:paraId="5ED81224">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7F58D1F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13.投标的有效期</w:t>
      </w:r>
    </w:p>
    <w:p w14:paraId="20A39CD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13.1从开标之日起，投标有效期为90天。投标有效期短于90天的，其投标为无效投标（响应）。</w:t>
      </w:r>
    </w:p>
    <w:p w14:paraId="08B21EE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60EEC20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14.投标保证金</w:t>
      </w:r>
    </w:p>
    <w:p w14:paraId="48C854E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14.1本项目投标保证金要求：详见投标须知前附表。</w:t>
      </w:r>
    </w:p>
    <w:p w14:paraId="1080F4A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34F44FE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14.3有下列情况之一的，投标保证金不予返还。</w:t>
      </w:r>
    </w:p>
    <w:p w14:paraId="1CF3538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（1）投标人提供不真实资格、资质证明文件的；</w:t>
      </w:r>
    </w:p>
    <w:p w14:paraId="20673FC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（2）在投标有效期内撤回报价的；</w:t>
      </w:r>
    </w:p>
    <w:p w14:paraId="46329E9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（3）除因不可抗力或招标文件认可的情形以外，中标人不与招标人签订合同的；</w:t>
      </w:r>
    </w:p>
    <w:p w14:paraId="536C2E1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（4）投标人与招标人、其他投标人或者招标代理机构恶意串通的；</w:t>
      </w:r>
    </w:p>
    <w:p w14:paraId="58EB494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（5）评审委员会认定的其他事项。</w:t>
      </w:r>
    </w:p>
    <w:p w14:paraId="318CE06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对以提供虚假材料或恶意串通或采取不正当竞争手段谋取中标的投标人，一经发现将依法取消其投标人资格，投标保证金不予返还，列入平台黑名单。</w:t>
      </w:r>
    </w:p>
    <w:p w14:paraId="7484C4A5">
      <w:pPr>
        <w:pStyle w:val="2"/>
        <w:ind w:firstLine="560" w:firstLineChars="200"/>
      </w:pPr>
      <w:r>
        <w:rPr>
          <w:rFonts w:hint="eastAsia" w:cs="仿宋"/>
          <w:b/>
          <w:sz w:val="28"/>
          <w:szCs w:val="28"/>
        </w:rPr>
        <w:t>本项目投标保证金相关要求见《投标须知前附表》。</w:t>
      </w:r>
    </w:p>
    <w:p w14:paraId="1A1ABA9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15.履约保证金的交纳与返还</w:t>
      </w:r>
    </w:p>
    <w:p w14:paraId="4F77942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21174CB2">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16.投标文件的数量和签署</w:t>
      </w:r>
    </w:p>
    <w:p w14:paraId="01EC61B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16.1投标文件（pdf格式）（第一册）1份</w:t>
      </w:r>
    </w:p>
    <w:p w14:paraId="22D2F83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16.1.1投标人应使用带电子签章功能的CA锁对投标文件须盖章或签名的部位加盖电子印章（单位电子公章、法定代表人电子人名章），电子印章与实物印章具有同等法律效力。</w:t>
      </w:r>
    </w:p>
    <w:p w14:paraId="3C22F27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3B24DD7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16.1.3文件中要求法定代表人签字或签章的须加盖法定代表人电子人名章。</w:t>
      </w:r>
    </w:p>
    <w:p w14:paraId="3FECA54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16.1.4须被授权人签字的，被授权人又无电子章，在word编制时可将被授权人手写签字扫描后的图片粘贴到投标文件中对应位置，并加盖单位电子公章。</w:t>
      </w:r>
    </w:p>
    <w:p w14:paraId="0AAA78C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16.1.5可使用系统的批量盖章功能快速签章。但须逐页浏览检查并注意印章重叠及完整性。</w:t>
      </w:r>
    </w:p>
    <w:p w14:paraId="74EA1E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73EB99D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16.2数据文件（PDF格式）（第二册）1份</w:t>
      </w:r>
    </w:p>
    <w:p w14:paraId="364EC2A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16.2.1投标人应先填写数据文件（EXCEL格式），填写完成后在国企阳光采购平台中上传该数据文件（EXCEL格式），系统将自行转换为PDF格式，再加盖投标人电子印章，加盖了电子印章的pdf文件即为最终的数据文件。</w:t>
      </w:r>
    </w:p>
    <w:p w14:paraId="7798612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16.2.2文件中要求法定代表人签字或签章的须加盖法定代表人电子人名章。</w:t>
      </w:r>
    </w:p>
    <w:p w14:paraId="1F14682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5C9EA45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1E45BEA7">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17.投标文件的密封和标记</w:t>
      </w:r>
    </w:p>
    <w:p w14:paraId="351E5F8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17.1电子投标文件的密封和标记</w:t>
      </w:r>
    </w:p>
    <w:p w14:paraId="231AF79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4D8B4F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17.2资质证明文件原件的密封和标记</w:t>
      </w:r>
    </w:p>
    <w:p w14:paraId="58FDBC3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无需提供资质证明文件原件。</w:t>
      </w:r>
    </w:p>
    <w:p w14:paraId="61392A5B">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17.3文件递交</w:t>
      </w:r>
    </w:p>
    <w:p w14:paraId="248739D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48D03FD8">
      <w:pPr>
        <w:spacing w:line="480" w:lineRule="exact"/>
        <w:ind w:firstLine="562" w:firstLineChars="201"/>
        <w:rPr>
          <w:rFonts w:ascii="仿宋" w:hAnsi="仿宋" w:eastAsia="仿宋" w:cs="仿宋"/>
          <w:sz w:val="28"/>
          <w:szCs w:val="28"/>
        </w:rPr>
      </w:pPr>
      <w:r>
        <w:rPr>
          <w:rFonts w:hint="eastAsia" w:ascii="仿宋" w:hAnsi="仿宋" w:eastAsia="仿宋" w:cs="仿宋"/>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0194A8D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17.3.3除投标须知前附表另有规定外，招标代理机构拒绝接收纸质投标文件。</w:t>
      </w:r>
    </w:p>
    <w:p w14:paraId="5A882FB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17.3.4投标人应将网上递交的已盖章未加密的数据文件和投标文件谨慎保存备份，以便启动应急开标程序时备案使用。</w:t>
      </w:r>
    </w:p>
    <w:p w14:paraId="6EC7AB3A">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18.投标截止期</w:t>
      </w:r>
    </w:p>
    <w:p w14:paraId="4C2951D4">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049234D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19.迟交的投标文件</w:t>
      </w:r>
    </w:p>
    <w:p w14:paraId="4416056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3B371068">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20.现场演示/样品递交</w:t>
      </w:r>
    </w:p>
    <w:p w14:paraId="01FB93C7">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20.1招标人可以要求投标人对其提供的信息化、自动化等相关类别服务进行演示。</w:t>
      </w:r>
    </w:p>
    <w:p w14:paraId="0821F54F">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58E3E67D">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03D445D9">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21.投标文件的修改和撤回</w:t>
      </w:r>
    </w:p>
    <w:p w14:paraId="4051D59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21.1投标人必须在规定的投标截止期之前将修改的投标文件和数据文件上传到威海市国有企业阳光采购电子化服务平台,在投标截止期之后，投标人不得对其投标文件做任何修改。</w:t>
      </w:r>
    </w:p>
    <w:p w14:paraId="2C613FF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21.2投标人在递交投标文件后，可以在投标截止期之前撤回其投标。</w:t>
      </w:r>
    </w:p>
    <w:p w14:paraId="267ACAB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21.3开标后不允许对投标文件做实质性修改和补充，不得撤回投标文件。</w:t>
      </w:r>
    </w:p>
    <w:p w14:paraId="5E204DB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五、开标与评审</w:t>
      </w:r>
    </w:p>
    <w:p w14:paraId="5C855352">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22.开标</w:t>
      </w:r>
    </w:p>
    <w:p w14:paraId="6DBC57B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22.1投标截止时间结束后，投标人不足3家的不得开标。</w:t>
      </w:r>
    </w:p>
    <w:p w14:paraId="293F230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22.2招标代理机构在招标公告规定的时间和地点组织开标。投标人需提前准备已配置好环境的电脑，在规定的时间进行远程开标的各项操作。</w:t>
      </w:r>
    </w:p>
    <w:p w14:paraId="74AB200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22.3远程开标的投标人代表应在签到表格相应位置上加盖CA锁中的</w:t>
      </w:r>
      <w:r>
        <w:rPr>
          <w:rFonts w:hint="eastAsia" w:ascii="仿宋" w:hAnsi="仿宋" w:eastAsia="仿宋" w:cs="仿宋"/>
          <w:b/>
          <w:bCs/>
          <w:sz w:val="28"/>
          <w:szCs w:val="28"/>
        </w:rPr>
        <w:t>法定代表人电子人名章</w:t>
      </w:r>
      <w:r>
        <w:rPr>
          <w:rFonts w:hint="eastAsia" w:ascii="仿宋" w:hAnsi="仿宋" w:eastAsia="仿宋" w:cs="仿宋"/>
          <w:sz w:val="28"/>
          <w:szCs w:val="28"/>
        </w:rPr>
        <w:t>以证明其出席，在解密结束前未完成签到的将会被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732E386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6422548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22.5开标过程应当由招标人或招标代理机构负责记录，最终形成开标一览表并由各投标人代表和相关工作人员签字或盖章确认。</w:t>
      </w:r>
    </w:p>
    <w:p w14:paraId="765EC9B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52FDA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22.7录音、录像：威海市公共资源交易中心负责从递交投标文件开始到定标结束全过程的录音、录像工作，确保声音清楚、图像清晰、内容无遗漏。</w:t>
      </w:r>
    </w:p>
    <w:p w14:paraId="10C52FC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22.8评审过程中，如遇特殊情况，服从公共资源交易中心场地调配，并遵守相关规章制度。</w:t>
      </w:r>
    </w:p>
    <w:p w14:paraId="40B5A0A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22.9对投标文件报价出现前后不一致的，按以下规定修正：</w:t>
      </w:r>
    </w:p>
    <w:p w14:paraId="7D6651C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4F18CAB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4C8276D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0210F82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1481EDF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6581E2B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22.10开标程序</w:t>
      </w:r>
    </w:p>
    <w:p w14:paraId="532E7A5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22.10.1签到：在投标须知前附表规定的时间完成签到。</w:t>
      </w:r>
    </w:p>
    <w:p w14:paraId="3BA8DFF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22.10.2开标：工作人员在投标须知前附表规定的开标时间启动开标。</w:t>
      </w:r>
    </w:p>
    <w:p w14:paraId="090423B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22.10.3解密：开标后工作人员启动开始解密指令，投标人开始输入解密密码，解密时间到后工作人员启动停止解密指令。</w:t>
      </w:r>
    </w:p>
    <w:p w14:paraId="177CF0E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7BD2358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22.11应急开标程序</w:t>
      </w:r>
    </w:p>
    <w:p w14:paraId="2E30600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电子开标过程中如出现下列情况，导致系统无法正常运行，或者无法保证开标过程的公平、公正和信息安全时，经与行政监督部门沟通后可启动应急开标程序。</w:t>
      </w:r>
    </w:p>
    <w:p w14:paraId="2D7285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43A9573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0828D3F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653BE27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428F005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4151C5B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应急开标程序包括：</w:t>
      </w:r>
    </w:p>
    <w:p w14:paraId="3AA8050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（1）对未在系统中开标的可暂停开标；</w:t>
      </w:r>
    </w:p>
    <w:p w14:paraId="527D232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（2）对已在系统中开标的应停止，等待系统恢复正常后再组织进行开标。</w:t>
      </w:r>
    </w:p>
    <w:p w14:paraId="71A74818">
      <w:pPr>
        <w:spacing w:line="480" w:lineRule="exact"/>
        <w:ind w:firstLine="562" w:firstLineChars="201"/>
        <w:rPr>
          <w:rFonts w:ascii="仿宋" w:hAnsi="仿宋" w:eastAsia="仿宋" w:cs="仿宋"/>
          <w:b/>
          <w:sz w:val="28"/>
          <w:szCs w:val="28"/>
        </w:rPr>
      </w:pPr>
      <w:r>
        <w:rPr>
          <w:rFonts w:hint="eastAsia" w:ascii="仿宋" w:hAnsi="仿宋" w:eastAsia="仿宋" w:cs="仿宋"/>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rPr>
        <w:t>无效投标（响应）处理。</w:t>
      </w:r>
    </w:p>
    <w:p w14:paraId="41DA13B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58420AC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22.12应急开标电子邮件递交规定</w:t>
      </w:r>
    </w:p>
    <w:p w14:paraId="06C831E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接收电子邮箱：Whsdj5280606@163.com</w:t>
      </w:r>
    </w:p>
    <w:p w14:paraId="7008A4A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递交时间：以电子邮件或电话通知的时间为准；</w:t>
      </w:r>
    </w:p>
    <w:p w14:paraId="32FBFF1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邮件数量：一封；</w:t>
      </w:r>
    </w:p>
    <w:p w14:paraId="1CAE49F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邮件主题：项目编号、投标人名称；</w:t>
      </w:r>
    </w:p>
    <w:p w14:paraId="6C7F5D8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51152B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22.13启动电子邮件开标流程</w:t>
      </w:r>
    </w:p>
    <w:p w14:paraId="7B90615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工作人员电话通知所有投标人启动应急开标程序；</w:t>
      </w:r>
    </w:p>
    <w:p w14:paraId="66FC901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投标人收到通知后在规定时间内通过电子邮件递交投标文件（在非应急开标期间招标代理机构不接受、不处理任何通过电子邮件提交的投标文件）；</w:t>
      </w:r>
    </w:p>
    <w:p w14:paraId="5A17FCA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递交截止时间到，工作人员开始下载投标文件，将投标报价形成开标报告并邮件回复各投标人；</w:t>
      </w:r>
    </w:p>
    <w:p w14:paraId="1493737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投标人确认报价并邮件回复，不及时回复的视为对开标报告的内容无异议。</w:t>
      </w:r>
    </w:p>
    <w:p w14:paraId="6B0E8FA3">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23.评标委员会的组成和评标方法</w:t>
      </w:r>
    </w:p>
    <w:p w14:paraId="1B577A4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117293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12E574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23.3评标委员会成员职责：</w:t>
      </w:r>
    </w:p>
    <w:p w14:paraId="281BDAF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（1）评标前，评标委员会成员应当主动确认与投标人及其制造商是否有利害关系。如有利害关系应当主动回避，如无利害关系，应当在含有相关内容的《无利害关系声明》上签字；</w:t>
      </w:r>
    </w:p>
    <w:p w14:paraId="599541B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（2）按照招标文件中确定的评标办法，对投标文件的内容进行评审，并对评审结果承担责任；</w:t>
      </w:r>
    </w:p>
    <w:p w14:paraId="3A719B4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（3）对评标过程和结果，以及投标人的商业秘密进行保密；</w:t>
      </w:r>
    </w:p>
    <w:p w14:paraId="691D545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46AE679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（5）配合招标代理机构答复投标人质疑；</w:t>
      </w:r>
    </w:p>
    <w:p w14:paraId="2E5A275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5F92331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（7）向主管部门反映评标工作中的问题，提出意见和建议。</w:t>
      </w:r>
    </w:p>
    <w:p w14:paraId="2CF11B8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23.4评标委员会集体职责：</w:t>
      </w:r>
    </w:p>
    <w:p w14:paraId="20698DA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692EC3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（2）配合招标人和招标代理机构答复投标人的质疑；</w:t>
      </w:r>
    </w:p>
    <w:p w14:paraId="72D5AFB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（3）配合主管部门做好投诉处理工作；</w:t>
      </w:r>
    </w:p>
    <w:p w14:paraId="6B1CDEC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（4）必要时，向投标人解释评标结果；</w:t>
      </w:r>
    </w:p>
    <w:p w14:paraId="194D7F9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（5）向主管部门或者有关部门报告非法干预评标工作的行为。</w:t>
      </w:r>
    </w:p>
    <w:p w14:paraId="2D20539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23.5招标代理机构或招标人的职责：</w:t>
      </w:r>
    </w:p>
    <w:p w14:paraId="13D6E84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（1）核对评审专家身份和招标人委托授权，对评审专家在采购活动中的职责履行情况予以记录，并及时将有关违法违规行为向主管部门报告；</w:t>
      </w:r>
    </w:p>
    <w:p w14:paraId="61E1656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（2）宣布评标纪律；</w:t>
      </w:r>
    </w:p>
    <w:p w14:paraId="6CB242F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（3）公布投标人名单，告知评审专家应当回避的情形；</w:t>
      </w:r>
    </w:p>
    <w:p w14:paraId="4311F59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（4）组织评标委员会推选评标组长，招标人代表不得担任组长；</w:t>
      </w:r>
    </w:p>
    <w:p w14:paraId="09DE414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（5）在评标期间采取必要的通讯管理措施，保证评标活动不受外界干扰；</w:t>
      </w:r>
    </w:p>
    <w:p w14:paraId="44501B1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（6）根据评标委员会的要求介绍阳光国企采购相关政策法规、招标文件；</w:t>
      </w:r>
    </w:p>
    <w:p w14:paraId="0765643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（7）维护评标秩序，监督评标委员会依照招标文件规定的评标程序、方法和标准进行独立评审，及时制止和纠正招标人代表、评审专家的倾向性言论或者违法违规行为；</w:t>
      </w:r>
    </w:p>
    <w:p w14:paraId="3A324B4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599E8A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6F9A310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（10）处理与评标有关的其他事项。</w:t>
      </w:r>
    </w:p>
    <w:p w14:paraId="7B9315C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招标人可以在评标前说明项目背景和采购需求，说明内容不得含有歧视性、倾向性意见，不得超出招标文件所述范围。</w:t>
      </w:r>
    </w:p>
    <w:p w14:paraId="109A317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23.6评标委员会采用集中办公、封闭方式进行评审。评标前，招标代理机构工作人员向评标委员会成员宣布评标纪律和工作规则。评标委员会成员签署《无利害关系声明表》，并遵照执行。</w:t>
      </w:r>
    </w:p>
    <w:p w14:paraId="58F3902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23.7评标委员会成员对与自己有利害关系的评标项目应当主动提出回避。在招标采购活动中，招标人员及相关人员与投标人有以下利害关系之一的，应当回避：</w:t>
      </w:r>
    </w:p>
    <w:p w14:paraId="1D1A8A4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（1）参加招标采购活动前3年内与投标人存在劳动关系；</w:t>
      </w:r>
    </w:p>
    <w:p w14:paraId="2B55175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（2）参加招标采购活动前3年内担任投标人的董事、监事；</w:t>
      </w:r>
    </w:p>
    <w:p w14:paraId="244C45B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（3）参加招标采购活动前3年内是投标人的控股股东或者实际控制人；</w:t>
      </w:r>
    </w:p>
    <w:p w14:paraId="0D99339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（4）与投标人的法定代表人或者负责人有服务、直系血亲、三代以内旁系血亲或者近姻亲关系；</w:t>
      </w:r>
    </w:p>
    <w:p w14:paraId="0684507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（5）与投标人有其他可能影响招标采购活动公平、公正进行的关系。</w:t>
      </w:r>
    </w:p>
    <w:p w14:paraId="4AB29714">
      <w:pPr>
        <w:spacing w:line="480" w:lineRule="exact"/>
        <w:ind w:firstLine="562" w:firstLineChars="201"/>
      </w:pPr>
      <w:r>
        <w:rPr>
          <w:rFonts w:hint="eastAsia" w:ascii="仿宋" w:hAnsi="仿宋" w:eastAsia="仿宋" w:cs="仿宋"/>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425E9C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23.8评标委员会将按照招标文件确定的评标原则和方法进行评标。招标人对投标人进行资格性审查，评标委员会对投标文件的评审内容分为符合性审查、商务评议、技术评议和价格评议。</w:t>
      </w:r>
    </w:p>
    <w:p w14:paraId="4900E6B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23.9评标委员会独立履行下列职责：</w:t>
      </w:r>
    </w:p>
    <w:p w14:paraId="4FF44CA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14:paraId="30FE3F1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14:paraId="2946DB1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（3）对投标文件进行比较和评价；</w:t>
      </w:r>
    </w:p>
    <w:p w14:paraId="717EDB0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（4）确定中标候选人名单，以及根据招标人委托直接确定中标人；</w:t>
      </w:r>
    </w:p>
    <w:p w14:paraId="72BF35F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（5）向招标人、招标代理机构或者有关部门报告评标中发现的违法行为。</w:t>
      </w:r>
    </w:p>
    <w:p w14:paraId="5445408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23.10 评标中因评标委员会成员缺席、回避或者健康等特殊原因导致评标委员会组成不符合本办法规定的，招标代理机构应当依法补足后继续评标。被更换的评标委员会成员所作出的评标意见无效。</w:t>
      </w:r>
    </w:p>
    <w:p w14:paraId="3DDD0B0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无法及时补足评标委员会成员的，招标代理机构应当停止评标活动，封存所有投标文件和开标、评标资料，依法重新组建评标委员会进行评标。原评标委员会作出的评标意见无效。</w:t>
      </w:r>
    </w:p>
    <w:p w14:paraId="145EA59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招标代理机构应当将变更、重新组建评标委员会的情况予以记录，并随采购文件一并存档。</w:t>
      </w:r>
    </w:p>
    <w:p w14:paraId="6AD71E1B">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24.投标文件的初审</w:t>
      </w:r>
    </w:p>
    <w:p w14:paraId="6766E32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24.1资格性审查。在采购项目开标结束后,评标委员会对投标人的资格进行审查。合格投标人不足3家的，不得评标。在资格性检查时,如有下列情况之一的，经招标人认定，视为非实质性响应，为</w:t>
      </w:r>
      <w:r>
        <w:rPr>
          <w:rFonts w:hint="eastAsia" w:ascii="仿宋" w:hAnsi="仿宋" w:eastAsia="仿宋" w:cs="仿宋"/>
          <w:b/>
          <w:bCs/>
          <w:sz w:val="28"/>
          <w:szCs w:val="28"/>
        </w:rPr>
        <w:t>无效投标（响应）</w:t>
      </w:r>
      <w:r>
        <w:rPr>
          <w:rFonts w:hint="eastAsia" w:ascii="仿宋" w:hAnsi="仿宋" w:eastAsia="仿宋" w:cs="仿宋"/>
          <w:sz w:val="28"/>
          <w:szCs w:val="28"/>
        </w:rPr>
        <w:t>：</w:t>
      </w:r>
    </w:p>
    <w:p w14:paraId="4B54154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（1）与招标人存在利害关系且可能影响采购活动的公正性；</w:t>
      </w:r>
    </w:p>
    <w:p w14:paraId="3C219D0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（2）与本招标项目的其他投标人为同一个单位负责人；</w:t>
      </w:r>
    </w:p>
    <w:p w14:paraId="3E9700C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（3）与本招标项目的其他投标人存在控股、管理关系；</w:t>
      </w:r>
    </w:p>
    <w:p w14:paraId="60DC8CE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（4）为本招标项目提供过设计、编制技术规范和其他文件的咨询服务；</w:t>
      </w:r>
    </w:p>
    <w:p w14:paraId="5BBA4FC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（5）为本项目的相关监理人，或者与本项目的相关监理人存在隶属关系或者其他利害关系；</w:t>
      </w:r>
    </w:p>
    <w:p w14:paraId="51051F9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（6）为本招标项目的代建人；</w:t>
      </w:r>
    </w:p>
    <w:p w14:paraId="2FA8443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（7）为本招标项目的招标代理机构；</w:t>
      </w:r>
    </w:p>
    <w:p w14:paraId="60FD94C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（8）与本招标项目的监理人或代建人或招标代理机构同为一个法定代表人；</w:t>
      </w:r>
    </w:p>
    <w:p w14:paraId="48D6D9F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（9）与本招标项目的监理人或代建人或招标代理机构存在控股或参股关系；</w:t>
      </w:r>
    </w:p>
    <w:p w14:paraId="2E0045B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（10）被依法暂停或者取消投标资格；</w:t>
      </w:r>
    </w:p>
    <w:p w14:paraId="186CEE7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（11）被责令停产停业、暂扣或者吊销许可证、暂扣或者吊销执照；</w:t>
      </w:r>
    </w:p>
    <w:p w14:paraId="73437FE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（12）进入清算程序，或被宣告破产，或其他丧失履约能力的情形；</w:t>
      </w:r>
    </w:p>
    <w:p w14:paraId="07C1F73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（13）法律法规规定的其他情形。</w:t>
      </w:r>
    </w:p>
    <w:p w14:paraId="7FBFD21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（14）投标人资格证明文件不满足招标文件要求和过期失效的。</w:t>
      </w:r>
    </w:p>
    <w:p w14:paraId="047D261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24.2符合性审查。</w:t>
      </w:r>
    </w:p>
    <w:p w14:paraId="7A05E85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sz w:val="28"/>
          <w:szCs w:val="28"/>
        </w:rPr>
        <w:t>无效投标（响应）</w:t>
      </w:r>
      <w:r>
        <w:rPr>
          <w:rFonts w:hint="eastAsia" w:ascii="仿宋" w:hAnsi="仿宋" w:eastAsia="仿宋" w:cs="仿宋"/>
          <w:sz w:val="28"/>
          <w:szCs w:val="28"/>
        </w:rPr>
        <w:t>：</w:t>
      </w:r>
    </w:p>
    <w:p w14:paraId="2B6CE07A">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66E9AB8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24.2.2投标人有下列情形之一的，视为投标人串通投标，其投标无效：</w:t>
      </w:r>
    </w:p>
    <w:p w14:paraId="3A7787A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（1）不同投标人的投标文件由同一单位或者个人编制的；</w:t>
      </w:r>
    </w:p>
    <w:p w14:paraId="57FEAE4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（2）不同投标人使用同一个投标单位或者同一个自然人的IP地址、设备下载招标文件或者制作、上传投标文件的；</w:t>
      </w:r>
    </w:p>
    <w:p w14:paraId="5E4B371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（3）不同投标人委托同一单位或者个人办理投标事宜；</w:t>
      </w:r>
    </w:p>
    <w:p w14:paraId="6648E77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（4）不同投标人的投标文件载明的项目管理成员或者联系人员为同一人；</w:t>
      </w:r>
    </w:p>
    <w:p w14:paraId="5F2BAD5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（5）不同投标人的投标文件重要内容异常一致、或者投标报价呈现规律性差异；</w:t>
      </w:r>
    </w:p>
    <w:p w14:paraId="49F9B4C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（6）不同投标人编制的投标文件存在两处以上错误一致的；</w:t>
      </w:r>
    </w:p>
    <w:p w14:paraId="5240751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（7）不同投标人的投标文件相互混装；</w:t>
      </w:r>
    </w:p>
    <w:p w14:paraId="7A5130F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7C2A2534">
      <w:pPr>
        <w:pStyle w:val="2"/>
        <w:ind w:firstLine="560" w:firstLineChars="200"/>
        <w:rPr>
          <w:rFonts w:ascii="仿宋" w:hAnsi="仿宋" w:eastAsia="仿宋" w:cs="仿宋"/>
          <w:kern w:val="2"/>
          <w:sz w:val="28"/>
          <w:szCs w:val="28"/>
        </w:rPr>
      </w:pPr>
      <w:r>
        <w:rPr>
          <w:rFonts w:hint="eastAsia" w:ascii="仿宋" w:hAnsi="仿宋" w:eastAsia="仿宋" w:cs="仿宋"/>
          <w:kern w:val="2"/>
          <w:sz w:val="28"/>
          <w:szCs w:val="28"/>
        </w:rPr>
        <w:t>（9）不同投标人制作的电子投标文件经系统审查存在cpu编码、硬盘编码及MAC地址三项编码均相同的。</w:t>
      </w:r>
    </w:p>
    <w:p w14:paraId="3AF68EA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24.3投标截止后投标人不足3家或者通过资格审查或符合性审查的投标人不足3家的，除采购任务取消情形外，按照以下方式处理：</w:t>
      </w:r>
    </w:p>
    <w:p w14:paraId="531A7E1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（1）招标文件存在不合理条款或者招标程序不符合规定的，招标人、招标代理机构改正后依法重新招标；</w:t>
      </w:r>
    </w:p>
    <w:p w14:paraId="7670BB2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（2）招标文件没有不合理条款、招标程序符合规定，需要采用其他招标方式招标的，招标人应当依法报主管部门批准。</w:t>
      </w:r>
    </w:p>
    <w:p w14:paraId="6EA9B87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25.投标文件的澄清</w:t>
      </w:r>
    </w:p>
    <w:p w14:paraId="36FAADC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E763B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4E4F516">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26.投标文件的评价</w:t>
      </w:r>
    </w:p>
    <w:p w14:paraId="2BAA3B9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14:paraId="3D851EB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26.2评标委员会只对确定为实质响应招标文件要求的投标文件进行评价和比较。必要时需标明评审理由。</w:t>
      </w:r>
    </w:p>
    <w:p w14:paraId="5212C7D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26.3评标采用综合评分法的，价格分值由评审系统根据投标人上传的《投标（报价）一览表》中的投标报价，依据规定公式自动计算，其结果由评标委员会所有成员签字确认。</w:t>
      </w:r>
    </w:p>
    <w:p w14:paraId="68EF915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招标代理机构工作人员负责复核、统计评标委员会成员的评审情况，发现评审意见有失公正时，提请该评标委员会成员修改评审意见，并形成书面意见备查。</w:t>
      </w:r>
    </w:p>
    <w:p w14:paraId="2214F1F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26.4评审时除考虑投标人的报价之外，还将考虑以下因素：</w:t>
      </w:r>
    </w:p>
    <w:p w14:paraId="127D971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0D644A3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（2）招标文件规定的其它评审因素。</w:t>
      </w:r>
    </w:p>
    <w:p w14:paraId="40387C2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006D5D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2969D03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94E2C5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27.废标条款</w:t>
      </w:r>
    </w:p>
    <w:p w14:paraId="6A0F3BA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3D0A5D0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2912284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45F5DFE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（3）因重大变故，招标人采购任务取消的。</w:t>
      </w:r>
    </w:p>
    <w:p w14:paraId="1755D633">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六、定标</w:t>
      </w:r>
    </w:p>
    <w:p w14:paraId="096C35C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28.定标</w:t>
      </w:r>
    </w:p>
    <w:p w14:paraId="17A5786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B26D7A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28.2评委会所有成员应当在评标报告上签字确认，评标报告的主要内容包括：</w:t>
      </w:r>
    </w:p>
    <w:p w14:paraId="7329354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03F1FD3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2B31F1F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3011031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63DE70B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（5）评标结果，确定的中标候选人名单或者经招标人委托直接确定的中标人；</w:t>
      </w:r>
    </w:p>
    <w:p w14:paraId="35E8789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41AA33B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3个工作日内在评标报告确定的中标候选人名单中确定预中标人。</w:t>
      </w:r>
    </w:p>
    <w:p w14:paraId="734EFDB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28.4评标结果汇总完成后，除下列情形外，任何人不得修改评标结果：</w:t>
      </w:r>
    </w:p>
    <w:p w14:paraId="4EE1B30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5E5487C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68AF612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2C254AD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59A9E2E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40A9E7D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28.6中标人在规定的期限内无正当理由拒绝签订合同，招标人可以按照评审报告推荐的中标候选人名单排序，确定下一候选人为中标人，也可以重新开展招标活动。</w:t>
      </w:r>
    </w:p>
    <w:p w14:paraId="3DC62C6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七、公告</w:t>
      </w:r>
    </w:p>
    <w:p w14:paraId="122243D2">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29.公告</w:t>
      </w:r>
    </w:p>
    <w:p w14:paraId="7B9D888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29.1招标代理机构自中标人确定之日起2个工作日内，在原招标公告发布媒介上发布中标结果。中标公告期限为1个工作日。中标公告应当包括下列内容：</w:t>
      </w:r>
    </w:p>
    <w:p w14:paraId="0CE5ED3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（1）招标人、招标代理机构的名称、地址和联系方式；</w:t>
      </w:r>
    </w:p>
    <w:p w14:paraId="0DF0B72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（2）项目名称和项目编号；</w:t>
      </w:r>
    </w:p>
    <w:p w14:paraId="214AA7A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（3）中标人名称和中标金额；</w:t>
      </w:r>
    </w:p>
    <w:p w14:paraId="377928F6">
      <w:pPr>
        <w:pStyle w:val="2"/>
        <w:ind w:firstLine="560" w:firstLineChars="200"/>
        <w:rPr>
          <w:rFonts w:ascii="仿宋" w:hAnsi="仿宋" w:eastAsia="仿宋" w:cs="仿宋"/>
          <w:kern w:val="2"/>
          <w:sz w:val="28"/>
          <w:szCs w:val="28"/>
        </w:rPr>
      </w:pPr>
      <w:r>
        <w:rPr>
          <w:rFonts w:hint="eastAsia" w:ascii="仿宋" w:hAnsi="仿宋" w:eastAsia="仿宋" w:cs="仿宋"/>
          <w:kern w:val="2"/>
          <w:sz w:val="28"/>
          <w:szCs w:val="28"/>
        </w:rPr>
        <w:t>（4）评审专家名单。</w:t>
      </w:r>
    </w:p>
    <w:p w14:paraId="47AA891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29.2中标公告结束且无尚未处理的异议后，招标人和招标代理机构联合向中标人发出中标通知书。</w:t>
      </w:r>
    </w:p>
    <w:p w14:paraId="7F25E87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八、质疑</w:t>
      </w:r>
    </w:p>
    <w:p w14:paraId="6EFBA7DA">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30.质疑</w:t>
      </w:r>
    </w:p>
    <w:p w14:paraId="5B1A782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14:paraId="450765A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30.2投标人认为招标文件使自己的权益受到损害的，应当在招标文件获取截止前2日内向招标代理机构提供书面质疑，招标人或招标代理机构按规定予以答复。</w:t>
      </w:r>
    </w:p>
    <w:p w14:paraId="1AA10F2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30.3投标人对开评标过程提出质疑的，应当在开标期间提出。</w:t>
      </w:r>
    </w:p>
    <w:p w14:paraId="21DF1BF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30.4投标人对评标结果有异议的，应当在中标候选人公示期间提出；</w:t>
      </w:r>
    </w:p>
    <w:p w14:paraId="0FCA757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30.5投标人对定标结果有异议的，应当在中标人公示期间提出质疑，招标人或招标代理机构应当在收到投标人的质疑后7日内作出答复，但答复的内容不得涉及商业秘密。</w:t>
      </w:r>
    </w:p>
    <w:p w14:paraId="29A303F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30.6招标人或者招标代理机构收到投标人的书面质疑后，应当签收回执。</w:t>
      </w:r>
    </w:p>
    <w:p w14:paraId="7985A09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30.7招标人或者招标代理机构应当自签收回执之日起7日内对质疑事项依法予以处理并作出答复，书面通知提出质疑的投标人和相关的其他投标人。质疑事项成立的，应当中止采购活动并予以纠正。</w:t>
      </w:r>
    </w:p>
    <w:p w14:paraId="421760A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30.8投标人在法定质疑期内一次性提出针对同一采购程序环节的质疑。</w:t>
      </w:r>
    </w:p>
    <w:p w14:paraId="4CAD816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30.9质疑采用实名制，为了使提出的质疑事项在规定时间内得到有效答复、处理，提交的质疑函应当包括以下内容，且质疑人应当是参与所质疑项目采购活动的投标人。</w:t>
      </w:r>
    </w:p>
    <w:p w14:paraId="04C5D41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6EF259B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（2）质疑项目的名称、编号；</w:t>
      </w:r>
    </w:p>
    <w:p w14:paraId="42DE7AD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14CCA18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（4）事实依据；</w:t>
      </w:r>
    </w:p>
    <w:p w14:paraId="2DB6E23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（5）必要的法律依据；</w:t>
      </w:r>
    </w:p>
    <w:p w14:paraId="151289A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（6）提出质疑的日期。</w:t>
      </w:r>
    </w:p>
    <w:p w14:paraId="6F2DEE6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30.10投标人为自然人的，应当由本人签字；投标人为法人或者其他组织的，应当由法定代表人、主要负责人，或者其被授权人签字或者盖章，并加盖公章。</w:t>
      </w:r>
    </w:p>
    <w:p w14:paraId="00D6F05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30.11有下列情况之一的质疑不予受理：</w:t>
      </w:r>
    </w:p>
    <w:p w14:paraId="31EDABE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6706C19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519423B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（3）相应证明材料不真实或来源不合法的质疑；</w:t>
      </w:r>
    </w:p>
    <w:p w14:paraId="2FDDB4B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（4）未按规定时间或超过公示期提出的质疑；</w:t>
      </w:r>
    </w:p>
    <w:p w14:paraId="70F2956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30.12对捏造事实，提供虚假材料或者以非法手段取得证明材料进行恶意质疑的，一经查实，将上报主管部门列入黑名单，并给以相应处罚。</w:t>
      </w:r>
    </w:p>
    <w:p w14:paraId="162D25B9">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九、签订合同</w:t>
      </w:r>
    </w:p>
    <w:p w14:paraId="635DF28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31.合同的签订</w:t>
      </w:r>
    </w:p>
    <w:p w14:paraId="764E8C45">
      <w:pPr>
        <w:spacing w:line="440" w:lineRule="exact"/>
        <w:ind w:firstLine="562" w:firstLineChars="201"/>
        <w:rPr>
          <w:rFonts w:ascii="仿宋" w:hAnsi="仿宋" w:eastAsia="仿宋" w:cs="仿宋"/>
          <w:sz w:val="28"/>
          <w:szCs w:val="28"/>
        </w:rPr>
      </w:pPr>
      <w:r>
        <w:rPr>
          <w:rFonts w:hint="eastAsia" w:ascii="仿宋" w:hAnsi="仿宋" w:eastAsia="仿宋" w:cs="仿宋"/>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5138F8F3">
      <w:pPr>
        <w:spacing w:line="440" w:lineRule="exact"/>
        <w:ind w:firstLine="562" w:firstLineChars="201"/>
        <w:rPr>
          <w:rFonts w:ascii="仿宋" w:hAnsi="仿宋" w:eastAsia="仿宋" w:cs="仿宋"/>
          <w:sz w:val="28"/>
          <w:szCs w:val="28"/>
        </w:rPr>
      </w:pPr>
      <w:r>
        <w:rPr>
          <w:rFonts w:hint="eastAsia" w:ascii="仿宋" w:hAnsi="仿宋" w:eastAsia="仿宋" w:cs="仿宋"/>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051AFE7C">
      <w:pPr>
        <w:spacing w:line="440" w:lineRule="exact"/>
        <w:ind w:firstLine="562" w:firstLineChars="201"/>
        <w:rPr>
          <w:rFonts w:ascii="仿宋" w:hAnsi="仿宋" w:eastAsia="仿宋" w:cs="仿宋"/>
          <w:sz w:val="28"/>
          <w:szCs w:val="28"/>
        </w:rPr>
      </w:pPr>
      <w:r>
        <w:rPr>
          <w:rFonts w:hint="eastAsia" w:ascii="仿宋" w:hAnsi="仿宋" w:eastAsia="仿宋" w:cs="仿宋"/>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14:paraId="54C0D333">
      <w:pPr>
        <w:spacing w:line="440" w:lineRule="exact"/>
        <w:ind w:firstLine="562" w:firstLineChars="201"/>
        <w:rPr>
          <w:rFonts w:ascii="仿宋" w:hAnsi="仿宋" w:eastAsia="仿宋" w:cs="仿宋"/>
          <w:sz w:val="28"/>
          <w:szCs w:val="28"/>
        </w:rPr>
      </w:pPr>
      <w:r>
        <w:rPr>
          <w:rFonts w:hint="eastAsia" w:ascii="仿宋" w:hAnsi="仿宋" w:eastAsia="仿宋" w:cs="仿宋"/>
          <w:sz w:val="28"/>
          <w:szCs w:val="28"/>
        </w:rPr>
        <w:t>31.4采购合同的履行、违约责任和解决争议的方法适用《中华人民共和国民法典》。</w:t>
      </w:r>
    </w:p>
    <w:p w14:paraId="0AC2AC4D">
      <w:pPr>
        <w:rPr>
          <w:rFonts w:ascii="仿宋" w:hAnsi="仿宋" w:eastAsia="仿宋" w:cs="仿宋"/>
          <w:sz w:val="28"/>
          <w:szCs w:val="28"/>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67CA5317">
      <w:pPr>
        <w:pStyle w:val="4"/>
        <w:jc w:val="center"/>
      </w:pPr>
      <w:bookmarkStart w:id="9" w:name="_Toc66087242"/>
      <w:bookmarkStart w:id="10" w:name="_Toc9023"/>
      <w:r>
        <w:rPr>
          <w:rFonts w:hint="eastAsia"/>
        </w:rPr>
        <w:t>第三章</w:t>
      </w:r>
      <w:bookmarkEnd w:id="9"/>
      <w:bookmarkStart w:id="11" w:name="_Hlk9675253"/>
      <w:r>
        <w:rPr>
          <w:rFonts w:hint="eastAsia"/>
        </w:rPr>
        <w:t xml:space="preserve">  采购项目说明</w:t>
      </w:r>
      <w:bookmarkEnd w:id="10"/>
    </w:p>
    <w:bookmarkEnd w:id="11"/>
    <w:p w14:paraId="343AF0FD">
      <w:pPr>
        <w:rPr>
          <w:rFonts w:ascii="宋体" w:hAnsi="宋体"/>
          <w:sz w:val="24"/>
        </w:rPr>
      </w:pPr>
      <w:bookmarkStart w:id="12" w:name="_Hlk525988930"/>
      <w:bookmarkStart w:id="13" w:name="_Toc66087244"/>
    </w:p>
    <w:p w14:paraId="6BD10448">
      <w:pPr>
        <w:autoSpaceDE w:val="0"/>
        <w:autoSpaceDN w:val="0"/>
        <w:ind w:firstLine="560" w:firstLineChars="200"/>
        <w:rPr>
          <w:rFonts w:ascii="仿宋_GB2312" w:eastAsia="仿宋_GB2312"/>
          <w:bCs/>
          <w:sz w:val="28"/>
          <w:szCs w:val="28"/>
        </w:rPr>
      </w:pPr>
      <w:r>
        <w:rPr>
          <w:rFonts w:hint="eastAsia" w:ascii="仿宋_GB2312" w:eastAsia="仿宋_GB2312"/>
          <w:b/>
          <w:sz w:val="28"/>
          <w:szCs w:val="28"/>
        </w:rPr>
        <w:t>一、项目名称：</w:t>
      </w:r>
      <w:r>
        <w:rPr>
          <w:rFonts w:hint="eastAsia" w:ascii="仿宋_GB2312" w:eastAsia="仿宋_GB2312"/>
          <w:bCs/>
          <w:sz w:val="28"/>
          <w:szCs w:val="28"/>
        </w:rPr>
        <w:t>威海高区保税物流中心（B型）项目工程质量检测</w:t>
      </w:r>
    </w:p>
    <w:p w14:paraId="636E3CC3">
      <w:pPr>
        <w:autoSpaceDE w:val="0"/>
        <w:autoSpaceDN w:val="0"/>
        <w:ind w:firstLine="560" w:firstLineChars="200"/>
        <w:rPr>
          <w:rFonts w:ascii="仿宋" w:hAnsi="仿宋" w:eastAsia="仿宋" w:cs="仿宋"/>
          <w:spacing w:val="8"/>
          <w:kern w:val="0"/>
          <w:sz w:val="28"/>
          <w:szCs w:val="28"/>
        </w:rPr>
      </w:pPr>
      <w:r>
        <w:rPr>
          <w:rFonts w:hint="eastAsia" w:ascii="仿宋_GB2312" w:eastAsia="仿宋_GB2312"/>
          <w:b/>
          <w:bCs/>
          <w:sz w:val="28"/>
          <w:szCs w:val="28"/>
        </w:rPr>
        <w:t>二、招标编号：</w:t>
      </w:r>
      <w:r>
        <w:rPr>
          <w:rFonts w:hint="eastAsia" w:ascii="仿宋" w:hAnsi="仿宋" w:eastAsia="仿宋" w:cs="仿宋"/>
          <w:spacing w:val="8"/>
          <w:kern w:val="0"/>
          <w:sz w:val="28"/>
          <w:szCs w:val="28"/>
        </w:rPr>
        <w:t>GXYQYY-DJZB-2026001</w:t>
      </w:r>
    </w:p>
    <w:p w14:paraId="45C64DD9">
      <w:pPr>
        <w:autoSpaceDE w:val="0"/>
        <w:autoSpaceDN w:val="0"/>
        <w:ind w:firstLine="560" w:firstLineChars="200"/>
        <w:rPr>
          <w:rFonts w:ascii="仿宋_GB2312" w:eastAsia="仿宋_GB2312"/>
          <w:b/>
          <w:bCs/>
          <w:sz w:val="28"/>
          <w:szCs w:val="28"/>
        </w:rPr>
      </w:pPr>
      <w:r>
        <w:rPr>
          <w:rFonts w:hint="eastAsia" w:ascii="仿宋_GB2312" w:eastAsia="仿宋_GB2312"/>
          <w:b/>
          <w:bCs/>
          <w:sz w:val="28"/>
          <w:szCs w:val="28"/>
        </w:rPr>
        <w:t>三、项目概况和招标范围：</w:t>
      </w:r>
    </w:p>
    <w:p w14:paraId="2CA1961F">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1.项目概况：威海高区保税物流中心（B型）项目位于双岛路以西、顺海路以南，项目建筑面积约3.8万平方米，包括四栋建筑等相关基础配套设施。</w:t>
      </w:r>
    </w:p>
    <w:p w14:paraId="65114AA6">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2.招标范围：本项目范围内的地基检测、主体结构及装饰装修检测、建筑节能保温检测、钢结构检测等。具体检测内容详见报价清单。</w:t>
      </w:r>
    </w:p>
    <w:p w14:paraId="38BD140E">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3.检测周期：随工程进度要求完成本项目检测任务至工程竣工验收合格。</w:t>
      </w:r>
    </w:p>
    <w:p w14:paraId="789D8E2A">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4.质量标准：合格标准。</w:t>
      </w:r>
    </w:p>
    <w:p w14:paraId="44205B18">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5.技术要求：符合国家现行相关规程及规范要求。</w:t>
      </w:r>
    </w:p>
    <w:p w14:paraId="49FA2498">
      <w:pPr>
        <w:autoSpaceDE w:val="0"/>
        <w:autoSpaceDN w:val="0"/>
        <w:ind w:firstLine="560" w:firstLineChars="200"/>
        <w:rPr>
          <w:rFonts w:ascii="仿宋_GB2312" w:eastAsia="仿宋_GB2312"/>
          <w:bCs/>
          <w:sz w:val="28"/>
          <w:szCs w:val="28"/>
        </w:rPr>
      </w:pPr>
      <w:r>
        <w:rPr>
          <w:rFonts w:hint="eastAsia" w:ascii="仿宋_GB2312" w:eastAsia="仿宋_GB2312"/>
          <w:bCs/>
          <w:sz w:val="28"/>
          <w:szCs w:val="28"/>
        </w:rPr>
        <w:t>6.控制价：</w:t>
      </w:r>
      <w:r>
        <w:rPr>
          <w:rFonts w:hint="eastAsia" w:ascii="仿宋" w:hAnsi="仿宋" w:eastAsia="仿宋" w:cs="仿宋"/>
          <w:b/>
          <w:kern w:val="0"/>
          <w:sz w:val="28"/>
          <w:szCs w:val="28"/>
        </w:rPr>
        <w:t>1088391.55元</w:t>
      </w:r>
      <w:r>
        <w:rPr>
          <w:rFonts w:hint="eastAsia" w:ascii="仿宋_GB2312" w:eastAsia="仿宋_GB2312"/>
          <w:bCs/>
          <w:sz w:val="28"/>
          <w:szCs w:val="28"/>
        </w:rPr>
        <w:t>。</w:t>
      </w:r>
    </w:p>
    <w:p w14:paraId="7C06B667">
      <w:pPr>
        <w:rPr>
          <w:rFonts w:ascii="宋体" w:hAnsi="宋体"/>
          <w:sz w:val="24"/>
        </w:rPr>
      </w:pPr>
    </w:p>
    <w:p w14:paraId="742BABFC">
      <w:pPr>
        <w:rPr>
          <w:rFonts w:ascii="宋体" w:hAnsi="宋体"/>
          <w:sz w:val="24"/>
        </w:rPr>
      </w:pPr>
    </w:p>
    <w:bookmarkEnd w:id="12"/>
    <w:p w14:paraId="4EBEC228">
      <w:pPr>
        <w:spacing w:line="480" w:lineRule="exact"/>
        <w:rPr>
          <w:rFonts w:ascii="仿宋" w:hAnsi="仿宋" w:eastAsia="仿宋" w:cs="仿宋"/>
          <w:sz w:val="28"/>
          <w:szCs w:val="28"/>
        </w:rPr>
      </w:pPr>
    </w:p>
    <w:p w14:paraId="29A9AD20">
      <w:pPr>
        <w:rPr>
          <w:rFonts w:ascii="仿宋" w:hAnsi="仿宋" w:eastAsia="仿宋" w:cs="仿宋"/>
          <w:b/>
          <w:bCs/>
          <w:sz w:val="44"/>
          <w:szCs w:val="44"/>
        </w:rPr>
      </w:pPr>
      <w:r>
        <w:rPr>
          <w:rFonts w:hint="eastAsia" w:ascii="仿宋" w:hAnsi="仿宋" w:eastAsia="仿宋" w:cs="仿宋"/>
          <w:b/>
          <w:bCs/>
          <w:sz w:val="44"/>
          <w:szCs w:val="44"/>
        </w:rPr>
        <w:br w:type="page"/>
      </w:r>
    </w:p>
    <w:p w14:paraId="00363308">
      <w:pPr>
        <w:pStyle w:val="4"/>
        <w:jc w:val="center"/>
      </w:pPr>
      <w:bookmarkStart w:id="14" w:name="_Toc26519"/>
      <w:r>
        <w:rPr>
          <w:rFonts w:hint="eastAsia"/>
        </w:rPr>
        <w:t>第四章  评标原则、程序与方法</w:t>
      </w:r>
      <w:bookmarkEnd w:id="13"/>
      <w:bookmarkEnd w:id="14"/>
    </w:p>
    <w:p w14:paraId="5FA5DED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21A1B52D">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25E4FBEE">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192BAB26">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269FE279">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007BD0FA">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5B8F5E3A">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17CF2D3E">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7E48C90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1.评标委员会将按照招标文件的规定对投标文件进行资格性和符合性审查，以确定投标文件的有效性。</w:t>
      </w:r>
    </w:p>
    <w:p w14:paraId="26530364">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2.出现下列情形之一的，视为对招标文件未做出实质性响应，按照无效投标处理。</w:t>
      </w:r>
    </w:p>
    <w:p w14:paraId="2AE8E72F">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详见《投标须知前附表》-《实质性条款一览表》中检查条款。</w:t>
      </w:r>
    </w:p>
    <w:p w14:paraId="54E5189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14:paraId="04392855">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4.询标和澄清</w:t>
      </w:r>
    </w:p>
    <w:p w14:paraId="216204DB">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1D691287">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(2)投标人依据评审要求进行澄清、说明或者补正的内容构成投标文件的组成部分。</w:t>
      </w:r>
    </w:p>
    <w:p w14:paraId="0A320F2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5.比较与评价</w:t>
      </w:r>
    </w:p>
    <w:p w14:paraId="34EBA180">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A71890D">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6.出现下列情况之一的，均予以废标 </w:t>
      </w:r>
    </w:p>
    <w:p w14:paraId="5588E800">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(1)合格的投标人或参加投标的企业不足三家的； </w:t>
      </w:r>
    </w:p>
    <w:p w14:paraId="04B575EF">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(2)出现影响采购公正的违法、违规行为的； </w:t>
      </w:r>
    </w:p>
    <w:p w14:paraId="43A485B1">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(3)投标人的报价均超过了预算上限价格，采购人不能支付的； </w:t>
      </w:r>
    </w:p>
    <w:p w14:paraId="1469F455">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(4)因重大变故，采购任务取消的。 </w:t>
      </w:r>
    </w:p>
    <w:p w14:paraId="242FF81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三.评标方法</w:t>
      </w:r>
    </w:p>
    <w:p w14:paraId="418EC8BC">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(1)评标方法：综合评分法，即投标人的投标文件满足招标文件全部实质性要求，且按评审因素的量化指标评审得分最高的投标人为中标候选人的评审方法。 </w:t>
      </w:r>
    </w:p>
    <w:p w14:paraId="586EC189">
      <w:pPr>
        <w:tabs>
          <w:tab w:val="left" w:pos="54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(2)评标细则：</w:t>
      </w:r>
    </w:p>
    <w:tbl>
      <w:tblPr>
        <w:tblStyle w:val="49"/>
        <w:tblW w:w="102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1094"/>
        <w:gridCol w:w="826"/>
      </w:tblGrid>
      <w:tr w14:paraId="1D600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4716CFA4">
            <w:pPr>
              <w:pStyle w:val="14"/>
              <w:ind w:firstLine="0"/>
              <w:jc w:val="center"/>
              <w:rPr>
                <w:rFonts w:ascii="仿宋" w:hAnsi="仿宋" w:eastAsia="仿宋" w:cs="仿宋"/>
                <w:b/>
                <w:sz w:val="28"/>
                <w:szCs w:val="28"/>
              </w:rPr>
            </w:pPr>
            <w:r>
              <w:rPr>
                <w:rFonts w:hint="eastAsia" w:ascii="仿宋" w:hAnsi="仿宋" w:eastAsia="仿宋" w:cs="仿宋"/>
                <w:b/>
                <w:sz w:val="28"/>
                <w:szCs w:val="28"/>
              </w:rPr>
              <w:t>编号</w:t>
            </w:r>
          </w:p>
        </w:tc>
        <w:tc>
          <w:tcPr>
            <w:tcW w:w="773" w:type="dxa"/>
            <w:shd w:val="clear" w:color="auto" w:fill="D9D9D9"/>
            <w:noWrap/>
            <w:vAlign w:val="center"/>
          </w:tcPr>
          <w:p w14:paraId="227D47B4">
            <w:pPr>
              <w:pStyle w:val="14"/>
              <w:ind w:firstLine="0"/>
              <w:jc w:val="center"/>
              <w:rPr>
                <w:rFonts w:ascii="仿宋" w:hAnsi="仿宋" w:eastAsia="仿宋" w:cs="仿宋"/>
                <w:b/>
                <w:sz w:val="28"/>
                <w:szCs w:val="28"/>
              </w:rPr>
            </w:pPr>
            <w:r>
              <w:rPr>
                <w:rFonts w:hint="eastAsia" w:ascii="仿宋" w:hAnsi="仿宋" w:eastAsia="仿宋" w:cs="仿宋"/>
                <w:b/>
                <w:sz w:val="28"/>
                <w:szCs w:val="28"/>
              </w:rPr>
              <w:t>类型</w:t>
            </w:r>
          </w:p>
        </w:tc>
        <w:tc>
          <w:tcPr>
            <w:tcW w:w="1257" w:type="dxa"/>
            <w:shd w:val="clear" w:color="auto" w:fill="D9D9D9"/>
            <w:noWrap/>
            <w:vAlign w:val="center"/>
          </w:tcPr>
          <w:p w14:paraId="4A3203C9">
            <w:pPr>
              <w:pStyle w:val="14"/>
              <w:spacing w:line="400" w:lineRule="exact"/>
              <w:ind w:firstLine="0"/>
              <w:jc w:val="center"/>
              <w:rPr>
                <w:rFonts w:ascii="仿宋" w:hAnsi="仿宋" w:eastAsia="仿宋" w:cs="仿宋"/>
                <w:b/>
                <w:sz w:val="28"/>
                <w:szCs w:val="28"/>
              </w:rPr>
            </w:pPr>
            <w:r>
              <w:rPr>
                <w:rFonts w:hint="eastAsia" w:ascii="仿宋" w:hAnsi="仿宋" w:eastAsia="仿宋" w:cs="仿宋"/>
                <w:b/>
                <w:sz w:val="28"/>
                <w:szCs w:val="28"/>
              </w:rPr>
              <w:t>评分</w:t>
            </w:r>
          </w:p>
          <w:p w14:paraId="005F2552">
            <w:pPr>
              <w:pStyle w:val="14"/>
              <w:spacing w:line="400" w:lineRule="exact"/>
              <w:ind w:firstLine="0"/>
              <w:jc w:val="center"/>
              <w:rPr>
                <w:rFonts w:ascii="仿宋" w:hAnsi="仿宋" w:eastAsia="仿宋" w:cs="仿宋"/>
                <w:b/>
                <w:sz w:val="28"/>
                <w:szCs w:val="28"/>
              </w:rPr>
            </w:pPr>
            <w:r>
              <w:rPr>
                <w:rFonts w:hint="eastAsia" w:ascii="仿宋" w:hAnsi="仿宋" w:eastAsia="仿宋" w:cs="仿宋"/>
                <w:b/>
                <w:sz w:val="28"/>
                <w:szCs w:val="28"/>
              </w:rPr>
              <w:t>标题</w:t>
            </w:r>
          </w:p>
        </w:tc>
        <w:tc>
          <w:tcPr>
            <w:tcW w:w="5458" w:type="dxa"/>
            <w:shd w:val="clear" w:color="auto" w:fill="D9D9D9"/>
            <w:noWrap/>
            <w:vAlign w:val="center"/>
          </w:tcPr>
          <w:p w14:paraId="65E9D864">
            <w:pPr>
              <w:pStyle w:val="14"/>
              <w:ind w:firstLine="0"/>
              <w:jc w:val="center"/>
              <w:rPr>
                <w:rFonts w:ascii="仿宋" w:hAnsi="仿宋" w:eastAsia="仿宋" w:cs="仿宋"/>
                <w:b/>
                <w:sz w:val="28"/>
                <w:szCs w:val="28"/>
              </w:rPr>
            </w:pPr>
            <w:r>
              <w:rPr>
                <w:rFonts w:hint="eastAsia" w:ascii="仿宋" w:hAnsi="仿宋" w:eastAsia="仿宋" w:cs="仿宋"/>
                <w:b/>
                <w:sz w:val="28"/>
                <w:szCs w:val="28"/>
              </w:rPr>
              <w:t>评分标准</w:t>
            </w:r>
          </w:p>
        </w:tc>
        <w:tc>
          <w:tcPr>
            <w:tcW w:w="1094" w:type="dxa"/>
            <w:shd w:val="clear" w:color="auto" w:fill="D9D9D9"/>
            <w:noWrap/>
            <w:vAlign w:val="center"/>
          </w:tcPr>
          <w:p w14:paraId="47157F8F">
            <w:pPr>
              <w:pStyle w:val="14"/>
              <w:ind w:firstLine="0"/>
              <w:jc w:val="center"/>
              <w:rPr>
                <w:rFonts w:ascii="仿宋" w:hAnsi="仿宋" w:eastAsia="仿宋" w:cs="仿宋"/>
                <w:b/>
                <w:sz w:val="28"/>
                <w:szCs w:val="28"/>
              </w:rPr>
            </w:pPr>
            <w:r>
              <w:rPr>
                <w:rFonts w:hint="eastAsia" w:ascii="仿宋" w:hAnsi="仿宋" w:eastAsia="仿宋" w:cs="仿宋"/>
                <w:b/>
                <w:sz w:val="28"/>
                <w:szCs w:val="28"/>
              </w:rPr>
              <w:t>性质</w:t>
            </w:r>
          </w:p>
        </w:tc>
        <w:tc>
          <w:tcPr>
            <w:tcW w:w="826" w:type="dxa"/>
            <w:shd w:val="clear" w:color="auto" w:fill="D9D9D9"/>
            <w:noWrap/>
            <w:vAlign w:val="center"/>
          </w:tcPr>
          <w:p w14:paraId="0E996F3B">
            <w:pPr>
              <w:pStyle w:val="14"/>
              <w:ind w:firstLine="0"/>
              <w:jc w:val="center"/>
              <w:rPr>
                <w:rFonts w:ascii="仿宋" w:hAnsi="仿宋" w:eastAsia="仿宋" w:cs="仿宋"/>
                <w:b/>
                <w:sz w:val="28"/>
                <w:szCs w:val="28"/>
              </w:rPr>
            </w:pPr>
            <w:r>
              <w:rPr>
                <w:rFonts w:hint="eastAsia" w:ascii="仿宋" w:hAnsi="仿宋" w:eastAsia="仿宋" w:cs="仿宋"/>
                <w:b/>
                <w:sz w:val="28"/>
                <w:szCs w:val="28"/>
              </w:rPr>
              <w:t>分数</w:t>
            </w:r>
          </w:p>
        </w:tc>
      </w:tr>
      <w:tr w14:paraId="20378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6522BD10">
            <w:pPr>
              <w:pStyle w:val="14"/>
              <w:ind w:firstLine="0"/>
              <w:jc w:val="center"/>
              <w:rPr>
                <w:rFonts w:ascii="仿宋" w:hAnsi="仿宋" w:eastAsia="仿宋" w:cs="仿宋"/>
                <w:sz w:val="28"/>
                <w:szCs w:val="28"/>
              </w:rPr>
            </w:pPr>
            <w:r>
              <w:rPr>
                <w:rFonts w:hint="eastAsia" w:ascii="仿宋" w:hAnsi="仿宋" w:eastAsia="仿宋" w:cs="仿宋"/>
                <w:sz w:val="28"/>
                <w:szCs w:val="28"/>
              </w:rPr>
              <w:t>1.01</w:t>
            </w:r>
          </w:p>
        </w:tc>
        <w:tc>
          <w:tcPr>
            <w:tcW w:w="773" w:type="dxa"/>
            <w:noWrap/>
            <w:vAlign w:val="center"/>
          </w:tcPr>
          <w:p w14:paraId="501D961D">
            <w:pPr>
              <w:pStyle w:val="14"/>
              <w:ind w:firstLine="0"/>
              <w:jc w:val="center"/>
              <w:rPr>
                <w:rFonts w:ascii="仿宋" w:hAnsi="仿宋" w:eastAsia="仿宋" w:cs="仿宋"/>
                <w:sz w:val="28"/>
                <w:szCs w:val="28"/>
              </w:rPr>
            </w:pPr>
            <w:r>
              <w:rPr>
                <w:rFonts w:hint="eastAsia" w:ascii="仿宋" w:hAnsi="仿宋" w:eastAsia="仿宋" w:cs="仿宋"/>
                <w:sz w:val="28"/>
                <w:szCs w:val="28"/>
              </w:rPr>
              <w:t>价格</w:t>
            </w:r>
          </w:p>
        </w:tc>
        <w:tc>
          <w:tcPr>
            <w:tcW w:w="1257" w:type="dxa"/>
            <w:noWrap/>
            <w:vAlign w:val="center"/>
          </w:tcPr>
          <w:p w14:paraId="343C24F4">
            <w:pPr>
              <w:pStyle w:val="14"/>
              <w:ind w:firstLine="0"/>
              <w:jc w:val="center"/>
              <w:rPr>
                <w:rFonts w:ascii="仿宋" w:hAnsi="仿宋" w:eastAsia="仿宋" w:cs="仿宋"/>
                <w:sz w:val="28"/>
                <w:szCs w:val="28"/>
              </w:rPr>
            </w:pPr>
            <w:r>
              <w:rPr>
                <w:rFonts w:hint="eastAsia" w:ascii="仿宋" w:hAnsi="仿宋" w:eastAsia="仿宋" w:cs="仿宋"/>
                <w:sz w:val="28"/>
                <w:szCs w:val="28"/>
              </w:rPr>
              <w:t>报价</w:t>
            </w:r>
          </w:p>
        </w:tc>
        <w:tc>
          <w:tcPr>
            <w:tcW w:w="5458" w:type="dxa"/>
            <w:noWrap/>
            <w:vAlign w:val="center"/>
          </w:tcPr>
          <w:p w14:paraId="6199FB9D">
            <w:pPr>
              <w:pStyle w:val="14"/>
              <w:spacing w:line="460" w:lineRule="exact"/>
              <w:ind w:firstLine="0"/>
              <w:rPr>
                <w:rFonts w:ascii="仿宋" w:hAnsi="仿宋" w:eastAsia="仿宋" w:cs="仿宋"/>
                <w:sz w:val="28"/>
                <w:szCs w:val="28"/>
              </w:rPr>
            </w:pPr>
            <w:r>
              <w:rPr>
                <w:rFonts w:hint="eastAsia" w:ascii="仿宋" w:hAnsi="仿宋" w:eastAsia="仿宋" w:cs="仿宋"/>
                <w:sz w:val="28"/>
                <w:szCs w:val="28"/>
              </w:rPr>
              <w:t>投标报价等于评标基准价得10分，投标报价每高于评标基准价1%扣0.2分，投标报价每低于评标基准价1%扣0.2分，最低计至0分（得分精确到小数点后2位，分数计算过程中，比例不足部分按直线插入法计算）。</w:t>
            </w:r>
          </w:p>
          <w:p w14:paraId="6C6DC48A">
            <w:pPr>
              <w:pStyle w:val="14"/>
              <w:spacing w:line="460" w:lineRule="exact"/>
              <w:ind w:firstLine="0"/>
              <w:rPr>
                <w:rFonts w:ascii="仿宋" w:hAnsi="仿宋" w:eastAsia="仿宋" w:cs="仿宋"/>
                <w:sz w:val="28"/>
                <w:szCs w:val="28"/>
              </w:rPr>
            </w:pPr>
            <w:r>
              <w:rPr>
                <w:rFonts w:hint="eastAsia" w:ascii="仿宋" w:hAnsi="仿宋" w:eastAsia="仿宋" w:cs="仿宋"/>
                <w:sz w:val="28"/>
                <w:szCs w:val="28"/>
              </w:rPr>
              <w:t>评标基准价计算方法：</w:t>
            </w:r>
          </w:p>
          <w:p w14:paraId="18E400F0">
            <w:pPr>
              <w:pStyle w:val="14"/>
              <w:spacing w:line="460" w:lineRule="exact"/>
              <w:ind w:firstLine="0"/>
              <w:rPr>
                <w:rFonts w:ascii="仿宋" w:hAnsi="仿宋" w:eastAsia="仿宋" w:cs="仿宋"/>
                <w:sz w:val="28"/>
                <w:szCs w:val="28"/>
              </w:rPr>
            </w:pPr>
            <w:r>
              <w:rPr>
                <w:rFonts w:hint="eastAsia" w:ascii="仿宋" w:hAnsi="仿宋" w:eastAsia="仿宋" w:cs="仿宋"/>
                <w:sz w:val="28"/>
                <w:szCs w:val="28"/>
                <w:lang w:val="zh-CN"/>
              </w:rPr>
              <w:t>当n（有效投标人个数，以下相同）≤5时，评标基准价=所有有效投标报价的算术平均值；</w:t>
            </w:r>
          </w:p>
          <w:p w14:paraId="010B7F7B">
            <w:pPr>
              <w:pStyle w:val="14"/>
              <w:spacing w:line="460" w:lineRule="exact"/>
              <w:ind w:firstLine="0"/>
              <w:rPr>
                <w:rFonts w:ascii="仿宋" w:hAnsi="仿宋" w:eastAsia="仿宋" w:cs="仿宋"/>
                <w:sz w:val="28"/>
                <w:szCs w:val="28"/>
              </w:rPr>
            </w:pPr>
            <w:r>
              <w:rPr>
                <w:rFonts w:hint="eastAsia" w:ascii="仿宋" w:hAnsi="仿宋" w:eastAsia="仿宋" w:cs="仿宋"/>
                <w:sz w:val="28"/>
                <w:szCs w:val="28"/>
                <w:lang w:val="zh-CN"/>
              </w:rPr>
              <w:t>当5＜n≤9时</w:t>
            </w:r>
            <w:r>
              <w:rPr>
                <w:rFonts w:hint="eastAsia" w:ascii="仿宋" w:hAnsi="仿宋" w:eastAsia="仿宋" w:cs="仿宋"/>
                <w:sz w:val="28"/>
                <w:szCs w:val="28"/>
              </w:rPr>
              <w:t>，</w:t>
            </w:r>
            <w:r>
              <w:rPr>
                <w:rFonts w:hint="eastAsia" w:ascii="仿宋" w:hAnsi="仿宋" w:eastAsia="仿宋" w:cs="仿宋"/>
                <w:sz w:val="28"/>
                <w:szCs w:val="28"/>
                <w:lang w:val="zh-CN"/>
              </w:rPr>
              <w:t>评标基准价=所有有效投标报价中去掉1个最高价、1个最低价后的算术平均值</w:t>
            </w:r>
            <w:r>
              <w:rPr>
                <w:rFonts w:hint="eastAsia" w:ascii="仿宋" w:hAnsi="仿宋" w:eastAsia="仿宋" w:cs="仿宋"/>
                <w:sz w:val="28"/>
                <w:szCs w:val="28"/>
              </w:rPr>
              <w:t>。</w:t>
            </w:r>
          </w:p>
          <w:p w14:paraId="72FDE6AC">
            <w:pPr>
              <w:pStyle w:val="14"/>
              <w:spacing w:line="460" w:lineRule="exact"/>
              <w:ind w:firstLine="0"/>
              <w:rPr>
                <w:rFonts w:ascii="仿宋" w:hAnsi="仿宋" w:eastAsia="仿宋" w:cs="仿宋"/>
                <w:sz w:val="28"/>
                <w:szCs w:val="28"/>
              </w:rPr>
            </w:pPr>
            <w:r>
              <w:rPr>
                <w:rFonts w:hint="eastAsia" w:ascii="仿宋" w:hAnsi="仿宋" w:eastAsia="仿宋" w:cs="仿宋"/>
                <w:sz w:val="28"/>
                <w:szCs w:val="28"/>
                <w:lang w:val="zh-CN"/>
              </w:rPr>
              <w:t>当n≥10时，评标基准价=所有有效投标报价中去掉2个最高价、2个最低价后的算术平均值。</w:t>
            </w:r>
          </w:p>
        </w:tc>
        <w:tc>
          <w:tcPr>
            <w:tcW w:w="1094" w:type="dxa"/>
            <w:noWrap/>
            <w:vAlign w:val="center"/>
          </w:tcPr>
          <w:p w14:paraId="46FE668C">
            <w:pPr>
              <w:pStyle w:val="14"/>
              <w:ind w:firstLine="0"/>
              <w:jc w:val="center"/>
              <w:rPr>
                <w:rFonts w:ascii="仿宋" w:hAnsi="仿宋" w:eastAsia="仿宋" w:cs="仿宋"/>
                <w:sz w:val="28"/>
                <w:szCs w:val="28"/>
              </w:rPr>
            </w:pPr>
            <w:r>
              <w:rPr>
                <w:rFonts w:hint="eastAsia" w:ascii="仿宋" w:hAnsi="仿宋" w:eastAsia="仿宋" w:cs="仿宋"/>
                <w:sz w:val="28"/>
                <w:szCs w:val="28"/>
              </w:rPr>
              <w:t>价格分</w:t>
            </w:r>
          </w:p>
        </w:tc>
        <w:tc>
          <w:tcPr>
            <w:tcW w:w="826" w:type="dxa"/>
            <w:noWrap/>
            <w:vAlign w:val="center"/>
          </w:tcPr>
          <w:p w14:paraId="26466440">
            <w:pPr>
              <w:pStyle w:val="14"/>
              <w:ind w:firstLine="0"/>
              <w:jc w:val="center"/>
              <w:rPr>
                <w:rFonts w:ascii="仿宋" w:hAnsi="仿宋" w:eastAsia="仿宋" w:cs="仿宋"/>
                <w:sz w:val="28"/>
                <w:szCs w:val="28"/>
              </w:rPr>
            </w:pPr>
            <w:r>
              <w:rPr>
                <w:rFonts w:hint="eastAsia" w:ascii="仿宋" w:hAnsi="仿宋" w:eastAsia="仿宋" w:cs="仿宋"/>
                <w:sz w:val="28"/>
                <w:szCs w:val="28"/>
              </w:rPr>
              <w:t>10.00</w:t>
            </w:r>
          </w:p>
        </w:tc>
      </w:tr>
      <w:tr w14:paraId="5D0ED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tcBorders>
              <w:top w:val="single" w:color="auto" w:sz="4" w:space="0"/>
            </w:tcBorders>
            <w:noWrap/>
            <w:vAlign w:val="center"/>
          </w:tcPr>
          <w:p w14:paraId="7E086B7D">
            <w:pPr>
              <w:pStyle w:val="14"/>
              <w:ind w:firstLine="0"/>
              <w:jc w:val="center"/>
              <w:rPr>
                <w:rFonts w:ascii="仿宋" w:hAnsi="仿宋" w:eastAsia="仿宋" w:cs="仿宋"/>
                <w:sz w:val="28"/>
                <w:szCs w:val="28"/>
              </w:rPr>
            </w:pPr>
            <w:r>
              <w:rPr>
                <w:rFonts w:hint="eastAsia" w:ascii="仿宋" w:hAnsi="仿宋" w:eastAsia="仿宋" w:cs="仿宋"/>
                <w:sz w:val="28"/>
                <w:szCs w:val="28"/>
              </w:rPr>
              <w:t>1.02</w:t>
            </w:r>
          </w:p>
        </w:tc>
        <w:tc>
          <w:tcPr>
            <w:tcW w:w="773" w:type="dxa"/>
            <w:tcBorders>
              <w:top w:val="single" w:color="auto" w:sz="4" w:space="0"/>
            </w:tcBorders>
            <w:noWrap/>
            <w:vAlign w:val="center"/>
          </w:tcPr>
          <w:p w14:paraId="02A1F4BC">
            <w:pPr>
              <w:jc w:val="center"/>
              <w:rPr>
                <w:rFonts w:ascii="仿宋" w:hAnsi="仿宋" w:eastAsia="仿宋" w:cs="仿宋"/>
                <w:bCs/>
                <w:sz w:val="28"/>
                <w:szCs w:val="28"/>
              </w:rPr>
            </w:pPr>
            <w:r>
              <w:rPr>
                <w:rFonts w:hint="eastAsia" w:ascii="仿宋" w:hAnsi="仿宋" w:eastAsia="仿宋" w:cs="仿宋"/>
                <w:bCs/>
                <w:sz w:val="28"/>
                <w:szCs w:val="28"/>
              </w:rPr>
              <w:t>商务</w:t>
            </w:r>
          </w:p>
        </w:tc>
        <w:tc>
          <w:tcPr>
            <w:tcW w:w="1257" w:type="dxa"/>
            <w:noWrap/>
            <w:vAlign w:val="center"/>
          </w:tcPr>
          <w:p w14:paraId="6AD4A27C">
            <w:pPr>
              <w:jc w:val="center"/>
              <w:rPr>
                <w:rFonts w:ascii="仿宋" w:hAnsi="仿宋" w:eastAsia="仿宋" w:cs="仿宋"/>
                <w:bCs/>
                <w:sz w:val="28"/>
                <w:szCs w:val="28"/>
              </w:rPr>
            </w:pPr>
            <w:r>
              <w:rPr>
                <w:rFonts w:hint="eastAsia" w:ascii="仿宋" w:hAnsi="仿宋" w:eastAsia="仿宋" w:cs="仿宋"/>
                <w:bCs/>
                <w:sz w:val="28"/>
                <w:szCs w:val="28"/>
              </w:rPr>
              <w:t>类似项目业绩</w:t>
            </w:r>
          </w:p>
        </w:tc>
        <w:tc>
          <w:tcPr>
            <w:tcW w:w="5458" w:type="dxa"/>
            <w:noWrap/>
            <w:vAlign w:val="center"/>
          </w:tcPr>
          <w:p w14:paraId="39704B2D">
            <w:pPr>
              <w:spacing w:line="380" w:lineRule="exact"/>
              <w:rPr>
                <w:rFonts w:ascii="仿宋" w:hAnsi="仿宋" w:eastAsia="仿宋" w:cs="仿宋"/>
                <w:sz w:val="28"/>
                <w:szCs w:val="28"/>
                <w:lang w:val="zh-CN"/>
              </w:rPr>
            </w:pPr>
            <w:r>
              <w:rPr>
                <w:rFonts w:hint="eastAsia" w:ascii="仿宋" w:hAnsi="仿宋" w:eastAsia="仿宋" w:cs="仿宋"/>
                <w:sz w:val="28"/>
                <w:szCs w:val="28"/>
                <w:lang w:val="zh-CN"/>
              </w:rPr>
              <w:t>投标人自202</w:t>
            </w:r>
            <w:r>
              <w:rPr>
                <w:rFonts w:ascii="仿宋" w:hAnsi="仿宋" w:eastAsia="仿宋" w:cs="仿宋"/>
                <w:sz w:val="28"/>
                <w:szCs w:val="28"/>
              </w:rPr>
              <w:t>3</w:t>
            </w:r>
            <w:r>
              <w:rPr>
                <w:rFonts w:hint="eastAsia" w:ascii="仿宋" w:hAnsi="仿宋" w:eastAsia="仿宋" w:cs="仿宋"/>
                <w:sz w:val="28"/>
                <w:szCs w:val="28"/>
                <w:lang w:val="zh-CN"/>
              </w:rPr>
              <w:t>年1月1日以来完成的工程质量检测项目业绩，每有一个得1分，最高得</w:t>
            </w:r>
            <w:r>
              <w:rPr>
                <w:rFonts w:hint="eastAsia" w:ascii="仿宋" w:hAnsi="仿宋" w:eastAsia="仿宋" w:cs="仿宋"/>
                <w:sz w:val="28"/>
                <w:szCs w:val="28"/>
              </w:rPr>
              <w:t>5</w:t>
            </w:r>
            <w:r>
              <w:rPr>
                <w:rFonts w:hint="eastAsia" w:ascii="仿宋" w:hAnsi="仿宋" w:eastAsia="仿宋" w:cs="仿宋"/>
                <w:sz w:val="28"/>
                <w:szCs w:val="28"/>
                <w:lang w:val="zh-CN"/>
              </w:rPr>
              <w:t>分。</w:t>
            </w:r>
          </w:p>
          <w:p w14:paraId="1F677534">
            <w:pPr>
              <w:pStyle w:val="14"/>
              <w:spacing w:line="460" w:lineRule="exact"/>
              <w:ind w:firstLine="0"/>
              <w:rPr>
                <w:rFonts w:ascii="仿宋" w:hAnsi="仿宋" w:eastAsia="仿宋" w:cs="仿宋"/>
                <w:sz w:val="28"/>
                <w:szCs w:val="28"/>
                <w:lang w:val="zh-CN"/>
              </w:rPr>
            </w:pPr>
            <w:r>
              <w:rPr>
                <w:rFonts w:hint="eastAsia" w:ascii="仿宋" w:hAnsi="仿宋" w:eastAsia="仿宋" w:cs="仿宋"/>
                <w:sz w:val="28"/>
                <w:szCs w:val="28"/>
                <w:lang w:val="zh-CN"/>
              </w:rPr>
              <w:t>注：①投标文件中附合同扫描件，否则不得分。</w:t>
            </w:r>
          </w:p>
          <w:p w14:paraId="31E23ADC">
            <w:pPr>
              <w:pStyle w:val="14"/>
              <w:spacing w:line="460" w:lineRule="exact"/>
              <w:ind w:firstLine="0"/>
              <w:rPr>
                <w:rFonts w:ascii="仿宋" w:hAnsi="仿宋" w:eastAsia="仿宋" w:cs="仿宋"/>
                <w:sz w:val="28"/>
                <w:szCs w:val="28"/>
              </w:rPr>
            </w:pPr>
            <w:r>
              <w:rPr>
                <w:rFonts w:hint="eastAsia" w:ascii="仿宋" w:hAnsi="仿宋" w:eastAsia="仿宋" w:cs="仿宋"/>
                <w:sz w:val="28"/>
                <w:szCs w:val="28"/>
                <w:lang w:val="zh-CN"/>
              </w:rPr>
              <w:t>②时间以合同签订日期为准。</w:t>
            </w:r>
          </w:p>
        </w:tc>
        <w:tc>
          <w:tcPr>
            <w:tcW w:w="1094" w:type="dxa"/>
            <w:noWrap/>
            <w:vAlign w:val="center"/>
          </w:tcPr>
          <w:p w14:paraId="70D96EBE">
            <w:pPr>
              <w:jc w:val="center"/>
              <w:rPr>
                <w:rFonts w:ascii="仿宋" w:hAnsi="仿宋" w:eastAsia="仿宋" w:cs="仿宋"/>
                <w:bCs/>
                <w:sz w:val="28"/>
                <w:szCs w:val="28"/>
              </w:rPr>
            </w:pPr>
            <w:r>
              <w:rPr>
                <w:rFonts w:hint="eastAsia" w:ascii="仿宋" w:hAnsi="仿宋" w:eastAsia="仿宋" w:cs="仿宋"/>
                <w:bCs/>
                <w:sz w:val="28"/>
                <w:szCs w:val="28"/>
              </w:rPr>
              <w:t>客观分</w:t>
            </w:r>
          </w:p>
        </w:tc>
        <w:tc>
          <w:tcPr>
            <w:tcW w:w="826" w:type="dxa"/>
            <w:noWrap/>
            <w:vAlign w:val="center"/>
          </w:tcPr>
          <w:p w14:paraId="401614F4">
            <w:pPr>
              <w:jc w:val="center"/>
              <w:rPr>
                <w:rFonts w:ascii="仿宋" w:hAnsi="仿宋" w:eastAsia="仿宋" w:cs="仿宋"/>
                <w:bCs/>
                <w:sz w:val="28"/>
                <w:szCs w:val="28"/>
              </w:rPr>
            </w:pPr>
            <w:r>
              <w:rPr>
                <w:rFonts w:hint="eastAsia" w:ascii="仿宋" w:hAnsi="仿宋" w:eastAsia="仿宋" w:cs="仿宋"/>
                <w:bCs/>
                <w:sz w:val="28"/>
                <w:szCs w:val="28"/>
              </w:rPr>
              <w:t>5.00</w:t>
            </w:r>
          </w:p>
        </w:tc>
      </w:tr>
      <w:tr w14:paraId="62FB0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tcBorders>
              <w:top w:val="single" w:color="auto" w:sz="4" w:space="0"/>
            </w:tcBorders>
            <w:noWrap/>
            <w:vAlign w:val="center"/>
          </w:tcPr>
          <w:p w14:paraId="016C3EA6">
            <w:pPr>
              <w:pStyle w:val="41"/>
              <w:widowControl w:val="0"/>
              <w:spacing w:before="0" w:after="0" w:line="440" w:lineRule="exact"/>
              <w:jc w:val="center"/>
              <w:rPr>
                <w:rFonts w:ascii="仿宋" w:hAnsi="仿宋" w:eastAsia="仿宋" w:cs="仿宋"/>
                <w:sz w:val="28"/>
                <w:szCs w:val="28"/>
              </w:rPr>
            </w:pPr>
            <w:r>
              <w:rPr>
                <w:rFonts w:hint="eastAsia" w:ascii="仿宋" w:hAnsi="仿宋" w:eastAsia="仿宋" w:cs="仿宋_GB2312"/>
                <w:kern w:val="2"/>
                <w:sz w:val="28"/>
                <w:szCs w:val="28"/>
              </w:rPr>
              <w:t>1.03</w:t>
            </w:r>
          </w:p>
        </w:tc>
        <w:tc>
          <w:tcPr>
            <w:tcW w:w="773" w:type="dxa"/>
            <w:tcBorders>
              <w:top w:val="single" w:color="auto" w:sz="4" w:space="0"/>
            </w:tcBorders>
            <w:noWrap/>
            <w:vAlign w:val="center"/>
          </w:tcPr>
          <w:p w14:paraId="7D56CEA1">
            <w:pPr>
              <w:pStyle w:val="41"/>
              <w:widowControl w:val="0"/>
              <w:spacing w:before="0" w:after="0" w:line="440" w:lineRule="exact"/>
              <w:jc w:val="both"/>
              <w:rPr>
                <w:rFonts w:ascii="仿宋" w:hAnsi="仿宋" w:eastAsia="仿宋" w:cs="仿宋"/>
                <w:bCs/>
                <w:sz w:val="28"/>
                <w:szCs w:val="28"/>
              </w:rPr>
            </w:pPr>
            <w:r>
              <w:rPr>
                <w:rFonts w:hint="eastAsia" w:ascii="仿宋" w:hAnsi="仿宋" w:eastAsia="仿宋" w:cs="仿宋_GB2312"/>
                <w:kern w:val="2"/>
                <w:sz w:val="28"/>
                <w:szCs w:val="28"/>
              </w:rPr>
              <w:t>商务</w:t>
            </w:r>
          </w:p>
        </w:tc>
        <w:tc>
          <w:tcPr>
            <w:tcW w:w="1257" w:type="dxa"/>
            <w:noWrap/>
            <w:vAlign w:val="center"/>
          </w:tcPr>
          <w:p w14:paraId="31E7AA07">
            <w:pPr>
              <w:pStyle w:val="41"/>
              <w:spacing w:before="0" w:after="0" w:line="440" w:lineRule="exact"/>
              <w:jc w:val="center"/>
              <w:rPr>
                <w:rFonts w:ascii="仿宋" w:hAnsi="仿宋" w:eastAsia="仿宋" w:cs="仿宋"/>
                <w:sz w:val="28"/>
                <w:szCs w:val="28"/>
              </w:rPr>
            </w:pPr>
            <w:r>
              <w:rPr>
                <w:rFonts w:hint="eastAsia" w:ascii="仿宋" w:hAnsi="仿宋" w:eastAsia="仿宋" w:cs="仿宋_GB2312"/>
                <w:kern w:val="2"/>
                <w:sz w:val="28"/>
                <w:szCs w:val="28"/>
              </w:rPr>
              <w:t>拟派团队人员配备</w:t>
            </w:r>
          </w:p>
        </w:tc>
        <w:tc>
          <w:tcPr>
            <w:tcW w:w="5458" w:type="dxa"/>
            <w:noWrap/>
            <w:vAlign w:val="center"/>
          </w:tcPr>
          <w:p w14:paraId="0D5F1F7F">
            <w:pPr>
              <w:spacing w:line="460" w:lineRule="exact"/>
              <w:jc w:val="left"/>
              <w:rPr>
                <w:rFonts w:ascii="仿宋" w:hAnsi="仿宋" w:eastAsia="仿宋" w:cs="仿宋"/>
                <w:sz w:val="28"/>
                <w:szCs w:val="28"/>
                <w:lang w:val="zh-CN"/>
              </w:rPr>
            </w:pPr>
            <w:r>
              <w:rPr>
                <w:rFonts w:hint="eastAsia" w:ascii="仿宋" w:hAnsi="仿宋" w:eastAsia="仿宋" w:cs="仿宋"/>
                <w:sz w:val="28"/>
                <w:szCs w:val="28"/>
                <w:lang w:val="zh-CN"/>
              </w:rPr>
              <w:t>1.拟派团队人员至少配备：项目负责人1名，技术负责人1名，检测工程师6名，项目班子人员应具备中级及以上技术职称，上述人员配备齐全且分工明确，不得兼任，得</w:t>
            </w:r>
            <w:r>
              <w:rPr>
                <w:rFonts w:hint="eastAsia" w:ascii="仿宋" w:hAnsi="仿宋" w:eastAsia="仿宋" w:cs="仿宋"/>
                <w:sz w:val="28"/>
                <w:szCs w:val="28"/>
              </w:rPr>
              <w:t>9</w:t>
            </w:r>
            <w:r>
              <w:rPr>
                <w:rFonts w:hint="eastAsia" w:ascii="仿宋" w:hAnsi="仿宋" w:eastAsia="仿宋" w:cs="仿宋"/>
                <w:sz w:val="28"/>
                <w:szCs w:val="28"/>
                <w:lang w:val="zh-CN"/>
              </w:rPr>
              <w:t>分，否则不得分。</w:t>
            </w:r>
          </w:p>
          <w:p w14:paraId="32DE0B89">
            <w:pPr>
              <w:spacing w:line="460" w:lineRule="exact"/>
              <w:jc w:val="left"/>
              <w:rPr>
                <w:rFonts w:ascii="仿宋" w:hAnsi="仿宋" w:eastAsia="仿宋" w:cs="仿宋"/>
                <w:sz w:val="28"/>
                <w:szCs w:val="28"/>
                <w:highlight w:val="green"/>
                <w:lang w:val="zh-CN"/>
              </w:rPr>
            </w:pPr>
            <w:r>
              <w:rPr>
                <w:rFonts w:hint="eastAsia" w:ascii="仿宋" w:hAnsi="仿宋" w:eastAsia="仿宋" w:cs="仿宋"/>
                <w:sz w:val="28"/>
                <w:szCs w:val="28"/>
                <w:lang w:val="zh-CN"/>
              </w:rPr>
              <w:t>2.项目负责人具有注册岩土工程师注册证书</w:t>
            </w:r>
            <w:r>
              <w:rPr>
                <w:rFonts w:hint="eastAsia" w:ascii="仿宋" w:hAnsi="仿宋" w:eastAsia="仿宋" w:cs="仿宋"/>
                <w:sz w:val="28"/>
                <w:szCs w:val="28"/>
              </w:rPr>
              <w:t>或</w:t>
            </w:r>
            <w:r>
              <w:rPr>
                <w:rFonts w:hint="eastAsia" w:ascii="仿宋" w:hAnsi="仿宋" w:eastAsia="仿宋" w:cs="仿宋"/>
                <w:sz w:val="28"/>
                <w:szCs w:val="28"/>
                <w:lang w:val="zh-CN"/>
              </w:rPr>
              <w:t>注册结构工程师注册证书</w:t>
            </w:r>
            <w:r>
              <w:rPr>
                <w:rFonts w:hint="eastAsia" w:ascii="仿宋" w:hAnsi="仿宋" w:eastAsia="仿宋" w:cs="仿宋"/>
                <w:sz w:val="28"/>
                <w:szCs w:val="28"/>
              </w:rPr>
              <w:t>得2分；具有</w:t>
            </w:r>
            <w:r>
              <w:rPr>
                <w:rFonts w:hint="eastAsia" w:ascii="仿宋" w:hAnsi="仿宋" w:eastAsia="仿宋" w:cs="仿宋"/>
                <w:sz w:val="28"/>
                <w:szCs w:val="28"/>
                <w:lang w:val="zh-CN"/>
              </w:rPr>
              <w:t>工程系列高级及以上技术职</w:t>
            </w:r>
            <w:r>
              <w:rPr>
                <w:rFonts w:hint="eastAsia" w:ascii="仿宋" w:hAnsi="仿宋" w:eastAsia="仿宋" w:cs="仿宋"/>
                <w:sz w:val="28"/>
                <w:szCs w:val="28"/>
              </w:rPr>
              <w:t>称</w:t>
            </w:r>
            <w:r>
              <w:rPr>
                <w:rFonts w:hint="eastAsia" w:ascii="仿宋" w:hAnsi="仿宋" w:eastAsia="仿宋" w:cs="仿宋"/>
                <w:sz w:val="28"/>
                <w:szCs w:val="28"/>
                <w:lang w:val="zh-CN"/>
              </w:rPr>
              <w:t>得</w:t>
            </w:r>
            <w:r>
              <w:rPr>
                <w:rFonts w:hint="eastAsia" w:ascii="仿宋" w:hAnsi="仿宋" w:eastAsia="仿宋" w:cs="仿宋"/>
                <w:sz w:val="28"/>
                <w:szCs w:val="28"/>
              </w:rPr>
              <w:t>2</w:t>
            </w:r>
            <w:r>
              <w:rPr>
                <w:rFonts w:hint="eastAsia" w:ascii="仿宋" w:hAnsi="仿宋" w:eastAsia="仿宋" w:cs="仿宋"/>
                <w:sz w:val="28"/>
                <w:szCs w:val="28"/>
                <w:lang w:val="zh-CN"/>
              </w:rPr>
              <w:t>分，</w:t>
            </w:r>
            <w:r>
              <w:rPr>
                <w:rFonts w:hint="eastAsia" w:ascii="仿宋" w:hAnsi="仿宋" w:eastAsia="仿宋" w:cs="仿宋"/>
                <w:sz w:val="28"/>
                <w:szCs w:val="28"/>
              </w:rPr>
              <w:t>本项</w:t>
            </w:r>
            <w:r>
              <w:rPr>
                <w:rFonts w:hint="eastAsia" w:ascii="仿宋" w:hAnsi="仿宋" w:eastAsia="仿宋" w:cs="仿宋"/>
                <w:sz w:val="28"/>
                <w:szCs w:val="28"/>
                <w:lang w:val="zh-CN"/>
              </w:rPr>
              <w:t>最高得</w:t>
            </w:r>
            <w:r>
              <w:rPr>
                <w:rFonts w:hint="eastAsia" w:ascii="仿宋" w:hAnsi="仿宋" w:eastAsia="仿宋" w:cs="仿宋"/>
                <w:sz w:val="28"/>
                <w:szCs w:val="28"/>
              </w:rPr>
              <w:t>4</w:t>
            </w:r>
            <w:r>
              <w:rPr>
                <w:rFonts w:hint="eastAsia" w:ascii="仿宋" w:hAnsi="仿宋" w:eastAsia="仿宋" w:cs="仿宋"/>
                <w:sz w:val="28"/>
                <w:szCs w:val="28"/>
                <w:lang w:val="zh-CN"/>
              </w:rPr>
              <w:t>分。</w:t>
            </w:r>
          </w:p>
          <w:p w14:paraId="19C38072">
            <w:pPr>
              <w:spacing w:line="460" w:lineRule="exact"/>
              <w:jc w:val="left"/>
              <w:rPr>
                <w:rFonts w:ascii="仿宋" w:hAnsi="仿宋" w:eastAsia="仿宋" w:cs="仿宋"/>
                <w:sz w:val="28"/>
                <w:szCs w:val="28"/>
                <w:lang w:val="zh-CN"/>
              </w:rPr>
            </w:pPr>
            <w:r>
              <w:rPr>
                <w:rFonts w:hint="eastAsia" w:ascii="仿宋" w:hAnsi="仿宋" w:eastAsia="仿宋" w:cs="仿宋"/>
                <w:sz w:val="28"/>
                <w:szCs w:val="28"/>
                <w:lang w:val="zh-CN"/>
              </w:rPr>
              <w:t>3.技术负责人具有工程系列高级及以上技术职称，得2分。</w:t>
            </w:r>
          </w:p>
          <w:p w14:paraId="0DE28D97">
            <w:pPr>
              <w:spacing w:line="460" w:lineRule="exact"/>
              <w:jc w:val="left"/>
              <w:rPr>
                <w:rFonts w:ascii="仿宋" w:hAnsi="仿宋" w:eastAsia="仿宋" w:cs="仿宋"/>
                <w:sz w:val="28"/>
                <w:szCs w:val="28"/>
                <w:lang w:val="zh-CN"/>
              </w:rPr>
            </w:pPr>
            <w:r>
              <w:rPr>
                <w:rFonts w:hint="eastAsia" w:ascii="仿宋" w:hAnsi="仿宋" w:eastAsia="仿宋" w:cs="仿宋"/>
                <w:sz w:val="28"/>
                <w:szCs w:val="28"/>
                <w:lang w:val="zh-CN"/>
              </w:rPr>
              <w:t>注：投标文件中需附人员相关证书扫描件及近一个月（2026年0</w:t>
            </w:r>
            <w:r>
              <w:rPr>
                <w:rFonts w:hint="eastAsia" w:ascii="仿宋" w:hAnsi="仿宋" w:eastAsia="仿宋" w:cs="仿宋"/>
                <w:sz w:val="28"/>
                <w:szCs w:val="28"/>
              </w:rPr>
              <w:t>3</w:t>
            </w:r>
            <w:r>
              <w:rPr>
                <w:rFonts w:hint="eastAsia" w:ascii="仿宋" w:hAnsi="仿宋" w:eastAsia="仿宋" w:cs="仿宋"/>
                <w:sz w:val="28"/>
                <w:szCs w:val="28"/>
                <w:lang w:val="zh-CN"/>
              </w:rPr>
              <w:t>月或0</w:t>
            </w:r>
            <w:r>
              <w:rPr>
                <w:rFonts w:hint="eastAsia" w:ascii="仿宋" w:hAnsi="仿宋" w:eastAsia="仿宋" w:cs="仿宋"/>
                <w:sz w:val="28"/>
                <w:szCs w:val="28"/>
              </w:rPr>
              <w:t>4</w:t>
            </w:r>
            <w:r>
              <w:rPr>
                <w:rFonts w:hint="eastAsia" w:ascii="仿宋" w:hAnsi="仿宋" w:eastAsia="仿宋" w:cs="仿宋"/>
                <w:sz w:val="28"/>
                <w:szCs w:val="28"/>
                <w:lang w:val="zh-CN"/>
              </w:rPr>
              <w:t>月）在本单位的社保缴纳证明（若为退休人员可提供退休及返聘证明材料），否则不得分。</w:t>
            </w:r>
          </w:p>
        </w:tc>
        <w:tc>
          <w:tcPr>
            <w:tcW w:w="1094" w:type="dxa"/>
            <w:noWrap/>
            <w:vAlign w:val="center"/>
          </w:tcPr>
          <w:p w14:paraId="018CDFD2">
            <w:pPr>
              <w:pStyle w:val="41"/>
              <w:spacing w:before="0" w:after="0" w:line="440" w:lineRule="exact"/>
              <w:jc w:val="center"/>
              <w:rPr>
                <w:rFonts w:ascii="仿宋" w:hAnsi="仿宋" w:eastAsia="仿宋" w:cs="仿宋"/>
                <w:bCs/>
                <w:sz w:val="28"/>
                <w:szCs w:val="28"/>
              </w:rPr>
            </w:pPr>
            <w:r>
              <w:rPr>
                <w:rFonts w:hint="eastAsia" w:ascii="仿宋" w:hAnsi="仿宋" w:eastAsia="仿宋" w:cs="仿宋"/>
                <w:bCs/>
                <w:sz w:val="28"/>
                <w:szCs w:val="28"/>
              </w:rPr>
              <w:t>客观分</w:t>
            </w:r>
          </w:p>
        </w:tc>
        <w:tc>
          <w:tcPr>
            <w:tcW w:w="826" w:type="dxa"/>
            <w:noWrap/>
            <w:vAlign w:val="center"/>
          </w:tcPr>
          <w:p w14:paraId="6E893428">
            <w:pPr>
              <w:pStyle w:val="41"/>
              <w:spacing w:before="0" w:after="0" w:line="440" w:lineRule="exact"/>
              <w:jc w:val="center"/>
              <w:rPr>
                <w:rFonts w:ascii="仿宋" w:hAnsi="仿宋" w:eastAsia="仿宋" w:cs="仿宋"/>
                <w:sz w:val="28"/>
                <w:szCs w:val="28"/>
              </w:rPr>
            </w:pPr>
            <w:r>
              <w:rPr>
                <w:rFonts w:hint="eastAsia" w:ascii="仿宋" w:hAnsi="仿宋" w:eastAsia="仿宋" w:cs="方正楷体简体"/>
                <w:kern w:val="2"/>
                <w:sz w:val="28"/>
                <w:szCs w:val="28"/>
              </w:rPr>
              <w:t>15.00</w:t>
            </w:r>
          </w:p>
        </w:tc>
      </w:tr>
      <w:tr w14:paraId="2C1E7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tcBorders>
              <w:top w:val="single" w:color="auto" w:sz="4" w:space="0"/>
              <w:bottom w:val="single" w:color="auto" w:sz="4" w:space="0"/>
            </w:tcBorders>
            <w:noWrap/>
            <w:vAlign w:val="center"/>
          </w:tcPr>
          <w:p w14:paraId="40D39F43">
            <w:pPr>
              <w:pStyle w:val="14"/>
              <w:ind w:firstLine="0"/>
              <w:jc w:val="center"/>
              <w:rPr>
                <w:rFonts w:ascii="仿宋" w:hAnsi="仿宋" w:eastAsia="仿宋" w:cs="仿宋"/>
                <w:sz w:val="28"/>
                <w:szCs w:val="28"/>
              </w:rPr>
            </w:pPr>
            <w:r>
              <w:rPr>
                <w:rFonts w:hint="eastAsia" w:ascii="仿宋" w:hAnsi="仿宋" w:eastAsia="仿宋" w:cs="仿宋"/>
                <w:sz w:val="28"/>
                <w:szCs w:val="28"/>
              </w:rPr>
              <w:t>1.04</w:t>
            </w:r>
          </w:p>
        </w:tc>
        <w:tc>
          <w:tcPr>
            <w:tcW w:w="773" w:type="dxa"/>
            <w:tcBorders>
              <w:top w:val="single" w:color="auto" w:sz="4" w:space="0"/>
              <w:bottom w:val="single" w:color="auto" w:sz="4" w:space="0"/>
            </w:tcBorders>
            <w:noWrap/>
            <w:vAlign w:val="center"/>
          </w:tcPr>
          <w:p w14:paraId="3089C249">
            <w:pPr>
              <w:jc w:val="center"/>
              <w:rPr>
                <w:rFonts w:ascii="仿宋" w:hAnsi="仿宋" w:eastAsia="仿宋" w:cs="仿宋"/>
                <w:bCs/>
                <w:sz w:val="28"/>
                <w:szCs w:val="28"/>
              </w:rPr>
            </w:pPr>
            <w:r>
              <w:rPr>
                <w:rFonts w:hint="eastAsia" w:ascii="仿宋" w:hAnsi="仿宋" w:eastAsia="仿宋" w:cs="仿宋"/>
                <w:bCs/>
                <w:sz w:val="28"/>
                <w:szCs w:val="28"/>
              </w:rPr>
              <w:t>技术</w:t>
            </w:r>
          </w:p>
        </w:tc>
        <w:tc>
          <w:tcPr>
            <w:tcW w:w="1257" w:type="dxa"/>
            <w:noWrap/>
            <w:vAlign w:val="center"/>
          </w:tcPr>
          <w:p w14:paraId="4F219971">
            <w:pPr>
              <w:spacing w:line="460" w:lineRule="exact"/>
              <w:jc w:val="left"/>
              <w:rPr>
                <w:rFonts w:ascii="仿宋" w:hAnsi="仿宋" w:eastAsia="仿宋" w:cs="仿宋"/>
                <w:sz w:val="28"/>
                <w:szCs w:val="28"/>
              </w:rPr>
            </w:pPr>
            <w:r>
              <w:rPr>
                <w:rFonts w:hint="eastAsia" w:ascii="仿宋" w:hAnsi="仿宋" w:eastAsia="仿宋" w:cs="仿宋"/>
                <w:sz w:val="28"/>
                <w:szCs w:val="28"/>
              </w:rPr>
              <w:t>实施方案</w:t>
            </w:r>
          </w:p>
        </w:tc>
        <w:tc>
          <w:tcPr>
            <w:tcW w:w="5458" w:type="dxa"/>
            <w:noWrap/>
            <w:vAlign w:val="center"/>
          </w:tcPr>
          <w:p w14:paraId="20721A60">
            <w:pPr>
              <w:spacing w:line="460" w:lineRule="exact"/>
              <w:jc w:val="left"/>
              <w:rPr>
                <w:rFonts w:ascii="仿宋" w:hAnsi="仿宋" w:eastAsia="仿宋" w:cs="仿宋"/>
                <w:sz w:val="28"/>
                <w:szCs w:val="28"/>
              </w:rPr>
            </w:pPr>
            <w:r>
              <w:rPr>
                <w:rFonts w:hint="eastAsia" w:ascii="仿宋" w:hAnsi="仿宋" w:eastAsia="仿宋" w:cs="仿宋"/>
                <w:sz w:val="28"/>
                <w:szCs w:val="28"/>
              </w:rPr>
              <w:t>由评委根据各投标人所报的实施方案内容按照以下标准进行综合打分，</w:t>
            </w:r>
          </w:p>
          <w:p w14:paraId="0CB04623">
            <w:pPr>
              <w:spacing w:line="460" w:lineRule="exact"/>
              <w:jc w:val="left"/>
              <w:rPr>
                <w:rFonts w:ascii="仿宋" w:hAnsi="仿宋" w:eastAsia="仿宋" w:cs="仿宋"/>
                <w:sz w:val="28"/>
                <w:szCs w:val="28"/>
              </w:rPr>
            </w:pPr>
            <w:r>
              <w:rPr>
                <w:rFonts w:hint="eastAsia" w:ascii="仿宋" w:hAnsi="仿宋" w:eastAsia="仿宋" w:cs="仿宋"/>
                <w:sz w:val="28"/>
                <w:szCs w:val="28"/>
              </w:rPr>
              <w:t>①实施方案内容齐全、结构完整、表述明确、条理清晰，服务目标和任务明确，工作方法及关键技术作业流程和方法先进、规范，工作程序、标准等完整合理、科学严密，切实可行的，得15分；</w:t>
            </w:r>
          </w:p>
          <w:p w14:paraId="0C00B0D3">
            <w:pPr>
              <w:spacing w:line="460" w:lineRule="exact"/>
              <w:jc w:val="left"/>
              <w:rPr>
                <w:rFonts w:ascii="仿宋" w:hAnsi="仿宋" w:eastAsia="仿宋" w:cs="仿宋"/>
                <w:sz w:val="28"/>
                <w:szCs w:val="28"/>
              </w:rPr>
            </w:pPr>
            <w:r>
              <w:rPr>
                <w:rFonts w:hint="eastAsia" w:ascii="仿宋" w:hAnsi="仿宋" w:eastAsia="仿宋" w:cs="仿宋"/>
                <w:sz w:val="28"/>
                <w:szCs w:val="28"/>
              </w:rPr>
              <w:t>②根据本项目实际情况对项目过程中可能出现的重难点分析准确完善、应对措施及建议科学合理，解决问题的方法高效、实用性、针对性强的，得15分；</w:t>
            </w:r>
          </w:p>
          <w:p w14:paraId="6F5CBF53">
            <w:pPr>
              <w:spacing w:line="460" w:lineRule="exact"/>
              <w:jc w:val="left"/>
              <w:rPr>
                <w:rFonts w:ascii="仿宋" w:hAnsi="仿宋" w:eastAsia="仿宋" w:cs="仿宋"/>
                <w:sz w:val="28"/>
                <w:szCs w:val="28"/>
              </w:rPr>
            </w:pPr>
            <w:r>
              <w:rPr>
                <w:rFonts w:hint="eastAsia" w:ascii="MS Mincho" w:hAnsi="MS Mincho" w:eastAsia="MS Mincho" w:cs="MS Mincho"/>
                <w:sz w:val="28"/>
                <w:szCs w:val="28"/>
              </w:rPr>
              <w:t>③</w:t>
            </w:r>
            <w:r>
              <w:rPr>
                <w:rFonts w:hint="eastAsia" w:ascii="仿宋" w:hAnsi="仿宋" w:eastAsia="仿宋" w:cs="仿宋"/>
                <w:sz w:val="28"/>
                <w:szCs w:val="28"/>
              </w:rPr>
              <w:t>工作进度安排细致、周详，项目阶段进度目标明确、时间分配合理、衔接有序，进度控制措施有效，科学合理、切实可行的，得15分；</w:t>
            </w:r>
          </w:p>
          <w:p w14:paraId="63BFBD09">
            <w:pPr>
              <w:spacing w:line="460" w:lineRule="exact"/>
              <w:jc w:val="left"/>
              <w:rPr>
                <w:rFonts w:ascii="仿宋" w:hAnsi="仿宋" w:eastAsia="仿宋" w:cs="仿宋"/>
                <w:sz w:val="28"/>
                <w:szCs w:val="28"/>
              </w:rPr>
            </w:pPr>
            <w:r>
              <w:rPr>
                <w:rFonts w:hint="eastAsia" w:ascii="仿宋" w:hAnsi="仿宋" w:eastAsia="仿宋" w:cs="仿宋"/>
                <w:sz w:val="28"/>
                <w:szCs w:val="28"/>
              </w:rPr>
              <w:t>④质量保障措施表述完整全面，科学可行，质量目标明确，成果资料检查程序切实可行，成果管理措施严谨合理，保密制度健全，保密措施得力可行的，得15分。</w:t>
            </w:r>
          </w:p>
          <w:p w14:paraId="0BF5C4A5">
            <w:pPr>
              <w:spacing w:line="460" w:lineRule="exact"/>
              <w:jc w:val="left"/>
              <w:rPr>
                <w:rFonts w:ascii="仿宋" w:hAnsi="仿宋" w:eastAsia="仿宋" w:cs="仿宋"/>
                <w:sz w:val="28"/>
                <w:szCs w:val="28"/>
              </w:rPr>
            </w:pPr>
            <w:r>
              <w:rPr>
                <w:rFonts w:hint="eastAsia" w:ascii="仿宋" w:hAnsi="仿宋" w:eastAsia="仿宋" w:cs="仿宋"/>
                <w:sz w:val="28"/>
                <w:szCs w:val="28"/>
              </w:rPr>
              <w:t>⑤投标人做出的后续服务及承诺真实、可行，后续服务完善、承诺可行性高的，得5分；</w:t>
            </w:r>
          </w:p>
          <w:p w14:paraId="5724A64E">
            <w:pPr>
              <w:spacing w:line="460" w:lineRule="exact"/>
              <w:jc w:val="left"/>
              <w:rPr>
                <w:rFonts w:ascii="仿宋" w:hAnsi="仿宋" w:eastAsia="仿宋" w:cs="仿宋"/>
                <w:sz w:val="28"/>
                <w:szCs w:val="28"/>
              </w:rPr>
            </w:pPr>
            <w:r>
              <w:rPr>
                <w:rFonts w:hint="eastAsia" w:ascii="仿宋" w:hAnsi="仿宋" w:eastAsia="仿宋" w:cs="仿宋"/>
                <w:sz w:val="28"/>
                <w:szCs w:val="28"/>
              </w:rPr>
              <w:t>⑥质量检测成果及资料档案管理制度内容全面、表述清晰、严谨、周密的，得5分；</w:t>
            </w:r>
          </w:p>
          <w:p w14:paraId="7C4B008B">
            <w:pPr>
              <w:spacing w:line="460" w:lineRule="exact"/>
              <w:jc w:val="left"/>
              <w:rPr>
                <w:rFonts w:ascii="仿宋" w:hAnsi="仿宋" w:eastAsia="仿宋" w:cs="仿宋"/>
                <w:sz w:val="28"/>
                <w:szCs w:val="28"/>
              </w:rPr>
            </w:pPr>
            <w:r>
              <w:rPr>
                <w:rFonts w:hint="eastAsia" w:ascii="仿宋" w:hAnsi="仿宋" w:eastAsia="仿宋" w:cs="仿宋"/>
                <w:sz w:val="28"/>
                <w:szCs w:val="28"/>
              </w:rPr>
              <w:t>上述内容①-</w:t>
            </w:r>
            <w:r>
              <w:rPr>
                <w:rFonts w:hint="eastAsia" w:cs="MS Mincho" w:asciiTheme="minorEastAsia" w:hAnsiTheme="minorEastAsia" w:eastAsiaTheme="minorEastAsia"/>
                <w:sz w:val="28"/>
                <w:szCs w:val="28"/>
              </w:rPr>
              <w:t>④</w:t>
            </w:r>
            <w:r>
              <w:rPr>
                <w:rFonts w:hint="eastAsia" w:ascii="仿宋" w:hAnsi="仿宋" w:eastAsia="仿宋" w:cs="仿宋"/>
                <w:sz w:val="28"/>
                <w:szCs w:val="28"/>
              </w:rPr>
              <w:t>项，每项最高得15分；⑤、⑥项，每项最高得5分，每有一处内容不完善、不合理或针对性差的扣1分，未提供相关描述的该项不得分。</w:t>
            </w:r>
          </w:p>
          <w:p w14:paraId="58F46E2B">
            <w:pPr>
              <w:spacing w:line="460" w:lineRule="exact"/>
              <w:jc w:val="left"/>
              <w:rPr>
                <w:rFonts w:ascii="仿宋" w:hAnsi="仿宋" w:eastAsia="仿宋" w:cs="仿宋"/>
                <w:sz w:val="28"/>
                <w:szCs w:val="28"/>
              </w:rPr>
            </w:pPr>
            <w:r>
              <w:rPr>
                <w:rFonts w:hint="eastAsia" w:ascii="仿宋" w:hAnsi="仿宋" w:eastAsia="仿宋" w:cs="仿宋"/>
                <w:sz w:val="28"/>
                <w:szCs w:val="28"/>
              </w:rPr>
              <w:t>实施方案内容应简明扼，编制完成后，应确保页数不得超过100页（不含封面、目录及标题页），否则得0分。</w:t>
            </w:r>
          </w:p>
        </w:tc>
        <w:tc>
          <w:tcPr>
            <w:tcW w:w="1094" w:type="dxa"/>
            <w:noWrap/>
            <w:vAlign w:val="center"/>
          </w:tcPr>
          <w:p w14:paraId="5A8E1D3C">
            <w:pPr>
              <w:pStyle w:val="14"/>
              <w:spacing w:line="400" w:lineRule="exact"/>
              <w:ind w:firstLine="0"/>
              <w:jc w:val="center"/>
              <w:rPr>
                <w:rFonts w:ascii="仿宋" w:hAnsi="仿宋" w:eastAsia="仿宋" w:cs="仿宋"/>
                <w:bCs/>
                <w:sz w:val="28"/>
                <w:szCs w:val="28"/>
              </w:rPr>
            </w:pPr>
            <w:r>
              <w:rPr>
                <w:rFonts w:hint="eastAsia" w:ascii="仿宋" w:hAnsi="仿宋" w:eastAsia="仿宋" w:cs="仿宋"/>
                <w:bCs/>
                <w:sz w:val="28"/>
                <w:szCs w:val="28"/>
              </w:rPr>
              <w:t>主观分</w:t>
            </w:r>
          </w:p>
        </w:tc>
        <w:tc>
          <w:tcPr>
            <w:tcW w:w="826" w:type="dxa"/>
            <w:noWrap/>
            <w:vAlign w:val="center"/>
          </w:tcPr>
          <w:p w14:paraId="3EDE1EB7">
            <w:pPr>
              <w:pStyle w:val="14"/>
              <w:spacing w:line="400" w:lineRule="exact"/>
              <w:ind w:firstLine="0"/>
              <w:rPr>
                <w:rFonts w:ascii="仿宋" w:hAnsi="仿宋" w:eastAsia="仿宋" w:cs="仿宋"/>
                <w:sz w:val="28"/>
                <w:szCs w:val="28"/>
              </w:rPr>
            </w:pPr>
            <w:r>
              <w:rPr>
                <w:rFonts w:hint="eastAsia" w:ascii="仿宋" w:hAnsi="仿宋" w:eastAsia="仿宋" w:cs="仿宋"/>
                <w:sz w:val="28"/>
                <w:szCs w:val="28"/>
              </w:rPr>
              <w:t>70.00</w:t>
            </w:r>
          </w:p>
        </w:tc>
      </w:tr>
    </w:tbl>
    <w:p w14:paraId="56B12455">
      <w:pPr>
        <w:spacing w:line="440" w:lineRule="exact"/>
        <w:contextualSpacing/>
        <w:rPr>
          <w:rFonts w:ascii="仿宋" w:hAnsi="仿宋" w:eastAsia="仿宋" w:cs="仿宋"/>
          <w:b/>
          <w:sz w:val="24"/>
        </w:rPr>
      </w:pPr>
      <w:bookmarkStart w:id="15" w:name="_Toc66087245"/>
      <w:r>
        <w:rPr>
          <w:rFonts w:hint="eastAsia" w:ascii="仿宋" w:hAnsi="仿宋" w:eastAsia="仿宋" w:cs="仿宋"/>
          <w:b/>
          <w:sz w:val="24"/>
        </w:rPr>
        <w:t>注：①本细则只针对有效投标文件予以评分。</w:t>
      </w:r>
    </w:p>
    <w:p w14:paraId="19C07788">
      <w:pPr>
        <w:spacing w:line="440" w:lineRule="exact"/>
        <w:ind w:firstLine="480" w:firstLineChars="200"/>
        <w:contextualSpacing/>
        <w:rPr>
          <w:rFonts w:ascii="仿宋" w:hAnsi="仿宋" w:eastAsia="仿宋" w:cs="仿宋"/>
          <w:b/>
          <w:sz w:val="24"/>
        </w:rPr>
      </w:pPr>
      <w:r>
        <w:rPr>
          <w:rFonts w:hint="eastAsia" w:ascii="仿宋" w:hAnsi="仿宋" w:eastAsia="仿宋" w:cs="仿宋"/>
          <w:b/>
          <w:sz w:val="24"/>
        </w:rPr>
        <w:t>②计算得分时，四舍五入保留至小数点后二位。</w:t>
      </w:r>
    </w:p>
    <w:p w14:paraId="53AB855E">
      <w:pPr>
        <w:spacing w:line="440" w:lineRule="exact"/>
        <w:ind w:firstLine="480" w:firstLineChars="200"/>
        <w:contextualSpacing/>
        <w:rPr>
          <w:rFonts w:ascii="仿宋" w:hAnsi="仿宋" w:eastAsia="仿宋" w:cs="仿宋"/>
          <w:b/>
          <w:sz w:val="24"/>
        </w:rPr>
      </w:pPr>
      <w:r>
        <w:rPr>
          <w:rFonts w:hint="eastAsia" w:ascii="仿宋" w:hAnsi="仿宋" w:eastAsia="仿宋" w:cs="仿宋"/>
          <w:b/>
          <w:sz w:val="24"/>
        </w:rPr>
        <w:t>③汇总各评委打分进行算术平均，计算出各投标人的综合得分。</w:t>
      </w:r>
    </w:p>
    <w:p w14:paraId="14FBABA7">
      <w:pPr>
        <w:spacing w:line="560" w:lineRule="exact"/>
        <w:ind w:firstLine="560" w:firstLineChars="200"/>
        <w:rPr>
          <w:rFonts w:ascii="仿宋" w:hAnsi="仿宋" w:eastAsia="仿宋"/>
          <w:sz w:val="28"/>
          <w:szCs w:val="28"/>
        </w:rPr>
      </w:pPr>
      <w:bookmarkStart w:id="16" w:name="_Toc130891916"/>
      <w:r>
        <w:rPr>
          <w:rFonts w:hint="eastAsia" w:ascii="仿宋" w:hAnsi="仿宋" w:eastAsia="仿宋"/>
          <w:sz w:val="28"/>
          <w:szCs w:val="28"/>
        </w:rPr>
        <w:t>四、编写评标报告</w:t>
      </w:r>
      <w:bookmarkEnd w:id="16"/>
    </w:p>
    <w:p w14:paraId="32CE80CC">
      <w:pPr>
        <w:spacing w:line="560" w:lineRule="exact"/>
        <w:ind w:firstLine="560" w:firstLineChars="200"/>
        <w:rPr>
          <w:rFonts w:ascii="仿宋" w:hAnsi="仿宋" w:eastAsia="仿宋"/>
          <w:sz w:val="28"/>
          <w:szCs w:val="28"/>
        </w:rPr>
      </w:pPr>
      <w:r>
        <w:rPr>
          <w:rFonts w:hint="eastAsia" w:ascii="仿宋" w:hAnsi="仿宋" w:eastAsia="仿宋"/>
          <w:sz w:val="28"/>
          <w:szCs w:val="28"/>
        </w:rPr>
        <w:t>依据</w:t>
      </w:r>
      <w:r>
        <w:rPr>
          <w:rFonts w:ascii="仿宋" w:hAnsi="仿宋" w:eastAsia="仿宋"/>
          <w:sz w:val="28"/>
          <w:szCs w:val="28"/>
        </w:rPr>
        <w:t>评标委员会</w:t>
      </w:r>
      <w:r>
        <w:rPr>
          <w:rFonts w:hint="eastAsia" w:ascii="仿宋" w:hAnsi="仿宋" w:eastAsia="仿宋"/>
          <w:sz w:val="28"/>
          <w:szCs w:val="28"/>
        </w:rPr>
        <w:t>签字的原始记录和评标结果，按照规定的内容要求编写评标报告，并由全体评委签名。</w:t>
      </w:r>
    </w:p>
    <w:p w14:paraId="3D8D016C">
      <w:pPr>
        <w:spacing w:line="560" w:lineRule="exact"/>
        <w:ind w:firstLine="560" w:firstLineChars="200"/>
        <w:rPr>
          <w:rFonts w:ascii="仿宋" w:hAnsi="仿宋" w:eastAsia="仿宋"/>
          <w:bCs/>
          <w:sz w:val="28"/>
          <w:szCs w:val="28"/>
        </w:rPr>
      </w:pPr>
      <w:r>
        <w:rPr>
          <w:rFonts w:hint="eastAsia" w:ascii="仿宋" w:hAnsi="仿宋" w:eastAsia="仿宋"/>
          <w:bCs/>
          <w:sz w:val="28"/>
          <w:szCs w:val="28"/>
        </w:rPr>
        <w:t>五、定标</w:t>
      </w:r>
    </w:p>
    <w:p w14:paraId="70B2CDFB">
      <w:pPr>
        <w:spacing w:line="520" w:lineRule="exact"/>
        <w:ind w:firstLine="560" w:firstLineChars="200"/>
        <w:rPr>
          <w:rFonts w:ascii="仿宋" w:hAnsi="仿宋" w:eastAsia="仿宋"/>
          <w:sz w:val="28"/>
          <w:szCs w:val="21"/>
        </w:rPr>
      </w:pPr>
      <w:r>
        <w:rPr>
          <w:rFonts w:hint="eastAsia" w:ascii="仿宋" w:hAnsi="仿宋" w:eastAsia="仿宋"/>
          <w:sz w:val="28"/>
          <w:szCs w:val="21"/>
        </w:rPr>
        <w:t>1</w:t>
      </w:r>
      <w:r>
        <w:rPr>
          <w:rFonts w:ascii="仿宋" w:hAnsi="仿宋" w:eastAsia="仿宋"/>
          <w:sz w:val="28"/>
          <w:szCs w:val="21"/>
        </w:rPr>
        <w:t>.</w:t>
      </w:r>
      <w:r>
        <w:rPr>
          <w:rFonts w:hint="eastAsia" w:ascii="仿宋" w:hAnsi="仿宋" w:eastAsia="仿宋"/>
          <w:sz w:val="28"/>
          <w:szCs w:val="21"/>
        </w:rPr>
        <w:t>评标委员会根据招标文件载明的评标细则进行综合评审，并按评审后综合得分由高到低顺序排列，确定排名第一的为中标人。</w:t>
      </w:r>
    </w:p>
    <w:p w14:paraId="27963799">
      <w:pPr>
        <w:spacing w:line="520" w:lineRule="exact"/>
        <w:ind w:firstLine="560" w:firstLineChars="200"/>
        <w:rPr>
          <w:rFonts w:ascii="仿宋" w:hAnsi="仿宋" w:eastAsia="仿宋"/>
          <w:sz w:val="28"/>
          <w:szCs w:val="21"/>
        </w:rPr>
      </w:pPr>
      <w:r>
        <w:rPr>
          <w:rFonts w:ascii="仿宋" w:hAnsi="仿宋" w:eastAsia="仿宋"/>
          <w:sz w:val="28"/>
          <w:szCs w:val="21"/>
        </w:rPr>
        <w:t>2</w:t>
      </w:r>
      <w:r>
        <w:rPr>
          <w:rFonts w:hint="eastAsia" w:ascii="仿宋" w:hAnsi="仿宋" w:eastAsia="仿宋"/>
          <w:sz w:val="28"/>
          <w:szCs w:val="21"/>
        </w:rPr>
        <w:t>.</w:t>
      </w:r>
      <w:r>
        <w:rPr>
          <w:rFonts w:ascii="仿宋" w:hAnsi="仿宋" w:eastAsia="仿宋"/>
          <w:sz w:val="28"/>
          <w:szCs w:val="21"/>
        </w:rPr>
        <w:t>评标结束后，</w:t>
      </w:r>
      <w:r>
        <w:rPr>
          <w:rFonts w:hint="eastAsia" w:ascii="仿宋" w:hAnsi="仿宋" w:eastAsia="仿宋"/>
          <w:sz w:val="28"/>
          <w:szCs w:val="21"/>
        </w:rPr>
        <w:t>公告</w:t>
      </w:r>
      <w:r>
        <w:rPr>
          <w:rFonts w:ascii="仿宋" w:hAnsi="仿宋" w:eastAsia="仿宋"/>
          <w:sz w:val="28"/>
          <w:szCs w:val="21"/>
        </w:rPr>
        <w:t>无异议确定排名第一的为中标人。如发现中标人存在与招标文件、投标文件不符或弄虚作假等其它违法行为，经</w:t>
      </w:r>
      <w:r>
        <w:rPr>
          <w:rFonts w:hint="eastAsia" w:ascii="仿宋" w:hAnsi="仿宋" w:eastAsia="仿宋"/>
          <w:sz w:val="28"/>
          <w:szCs w:val="21"/>
        </w:rPr>
        <w:t>招标</w:t>
      </w:r>
      <w:r>
        <w:rPr>
          <w:rFonts w:ascii="仿宋" w:hAnsi="仿宋" w:eastAsia="仿宋"/>
          <w:sz w:val="28"/>
          <w:szCs w:val="21"/>
        </w:rPr>
        <w:t>人同意，取消中标人资格，由排名次之的中标，依次类推或重新招标。</w:t>
      </w:r>
    </w:p>
    <w:p w14:paraId="2F750834">
      <w:pPr>
        <w:wordWrap w:val="0"/>
        <w:spacing w:line="520" w:lineRule="exact"/>
        <w:ind w:firstLine="560" w:firstLineChars="200"/>
        <w:jc w:val="left"/>
        <w:rPr>
          <w:rFonts w:ascii="仿宋" w:hAnsi="仿宋" w:eastAsia="仿宋"/>
          <w:sz w:val="28"/>
          <w:szCs w:val="21"/>
        </w:rPr>
      </w:pPr>
      <w:r>
        <w:rPr>
          <w:rFonts w:ascii="仿宋" w:hAnsi="仿宋" w:eastAsia="仿宋"/>
          <w:sz w:val="28"/>
          <w:szCs w:val="21"/>
        </w:rPr>
        <w:t>3</w:t>
      </w:r>
      <w:r>
        <w:rPr>
          <w:rFonts w:hint="eastAsia" w:ascii="仿宋" w:hAnsi="仿宋" w:eastAsia="仿宋"/>
          <w:sz w:val="28"/>
          <w:szCs w:val="21"/>
        </w:rPr>
        <w:t>.</w:t>
      </w:r>
      <w:r>
        <w:rPr>
          <w:rFonts w:ascii="仿宋" w:hAnsi="仿宋" w:eastAsia="仿宋"/>
          <w:sz w:val="28"/>
          <w:szCs w:val="21"/>
        </w:rPr>
        <w:t>评标结果</w:t>
      </w:r>
      <w:r>
        <w:rPr>
          <w:rFonts w:hint="eastAsia" w:ascii="仿宋" w:hAnsi="仿宋" w:eastAsia="仿宋"/>
          <w:sz w:val="28"/>
          <w:szCs w:val="21"/>
        </w:rPr>
        <w:t>将在原招标公告发布媒介予以公告</w:t>
      </w:r>
      <w:r>
        <w:rPr>
          <w:rFonts w:ascii="仿宋" w:hAnsi="仿宋" w:eastAsia="仿宋"/>
          <w:sz w:val="28"/>
          <w:szCs w:val="21"/>
        </w:rPr>
        <w:t>。</w:t>
      </w:r>
    </w:p>
    <w:p w14:paraId="661F850A">
      <w:pPr>
        <w:spacing w:line="560" w:lineRule="exact"/>
        <w:ind w:firstLine="560" w:firstLineChars="200"/>
        <w:rPr>
          <w:rFonts w:ascii="仿宋" w:hAnsi="仿宋" w:eastAsia="仿宋"/>
          <w:bCs/>
          <w:sz w:val="28"/>
          <w:szCs w:val="28"/>
        </w:rPr>
      </w:pPr>
      <w:bookmarkStart w:id="17" w:name="_Toc130891919"/>
      <w:r>
        <w:rPr>
          <w:rFonts w:hint="eastAsia" w:ascii="仿宋" w:hAnsi="仿宋" w:eastAsia="仿宋"/>
          <w:bCs/>
          <w:sz w:val="28"/>
          <w:szCs w:val="28"/>
        </w:rPr>
        <w:t>六、签发中标通知书</w:t>
      </w:r>
      <w:bookmarkEnd w:id="17"/>
    </w:p>
    <w:p w14:paraId="3B6084DB">
      <w:pPr>
        <w:spacing w:line="520" w:lineRule="exact"/>
        <w:ind w:firstLine="560" w:firstLineChars="200"/>
        <w:rPr>
          <w:rFonts w:ascii="仿宋" w:hAnsi="仿宋" w:eastAsia="仿宋"/>
          <w:sz w:val="28"/>
          <w:szCs w:val="21"/>
        </w:rPr>
      </w:pPr>
      <w:r>
        <w:rPr>
          <w:rFonts w:hint="eastAsia" w:ascii="仿宋" w:hAnsi="仿宋" w:eastAsia="仿宋"/>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750BAF0C">
      <w:pPr>
        <w:spacing w:line="560" w:lineRule="exact"/>
        <w:ind w:firstLine="560" w:firstLineChars="200"/>
        <w:rPr>
          <w:rFonts w:ascii="仿宋" w:hAnsi="仿宋" w:eastAsia="仿宋"/>
          <w:bCs/>
          <w:sz w:val="28"/>
          <w:szCs w:val="28"/>
        </w:rPr>
      </w:pPr>
      <w:bookmarkStart w:id="18" w:name="_Toc130891920"/>
      <w:r>
        <w:rPr>
          <w:rFonts w:hint="eastAsia" w:ascii="仿宋" w:hAnsi="仿宋" w:eastAsia="仿宋"/>
          <w:bCs/>
          <w:sz w:val="28"/>
          <w:szCs w:val="28"/>
        </w:rPr>
        <w:t>七、签订合同</w:t>
      </w:r>
      <w:bookmarkEnd w:id="18"/>
    </w:p>
    <w:p w14:paraId="1A4364E3">
      <w:pPr>
        <w:spacing w:line="520" w:lineRule="exact"/>
        <w:ind w:firstLine="560" w:firstLineChars="200"/>
        <w:rPr>
          <w:rFonts w:ascii="仿宋" w:hAnsi="仿宋" w:eastAsia="仿宋"/>
          <w:sz w:val="28"/>
          <w:szCs w:val="21"/>
        </w:rPr>
      </w:pPr>
      <w:r>
        <w:rPr>
          <w:rFonts w:ascii="仿宋" w:hAnsi="仿宋" w:eastAsia="仿宋"/>
          <w:sz w:val="28"/>
          <w:szCs w:val="21"/>
        </w:rPr>
        <w:t>1</w:t>
      </w:r>
      <w:r>
        <w:rPr>
          <w:rFonts w:hint="eastAsia" w:ascii="仿宋" w:hAnsi="仿宋" w:eastAsia="仿宋"/>
          <w:sz w:val="28"/>
          <w:szCs w:val="21"/>
        </w:rPr>
        <w:t>.中标合同原则以第六章合同书（范本）为基础，并根据投标、答疑情况进行修改补充，自签订之日起生效。</w:t>
      </w:r>
    </w:p>
    <w:p w14:paraId="28364752">
      <w:pPr>
        <w:spacing w:line="520" w:lineRule="exact"/>
        <w:ind w:firstLine="560" w:firstLineChars="200"/>
        <w:rPr>
          <w:rFonts w:ascii="仿宋" w:hAnsi="仿宋" w:eastAsia="仿宋"/>
          <w:sz w:val="28"/>
          <w:szCs w:val="21"/>
        </w:rPr>
      </w:pPr>
      <w:r>
        <w:rPr>
          <w:rFonts w:ascii="仿宋" w:hAnsi="仿宋" w:eastAsia="仿宋"/>
          <w:sz w:val="28"/>
          <w:szCs w:val="21"/>
        </w:rPr>
        <w:t>2</w:t>
      </w:r>
      <w:r>
        <w:rPr>
          <w:rFonts w:hint="eastAsia" w:ascii="仿宋" w:hAnsi="仿宋" w:eastAsia="仿宋"/>
          <w:sz w:val="28"/>
          <w:szCs w:val="21"/>
        </w:rPr>
        <w:t>.中标人在规定的期限内无正当理由拒绝签订合同,取消原中标决定，与排名次之的中标候选人签订合同或重新组织招标。</w:t>
      </w:r>
    </w:p>
    <w:p w14:paraId="53F5D7CE">
      <w:pPr>
        <w:spacing w:line="520" w:lineRule="exact"/>
        <w:ind w:firstLine="560" w:firstLineChars="200"/>
        <w:rPr>
          <w:rFonts w:ascii="仿宋" w:hAnsi="仿宋" w:eastAsia="仿宋"/>
          <w:sz w:val="28"/>
          <w:szCs w:val="21"/>
        </w:rPr>
      </w:pPr>
      <w:r>
        <w:rPr>
          <w:rFonts w:hint="eastAsia" w:ascii="仿宋" w:hAnsi="仿宋" w:eastAsia="仿宋"/>
          <w:sz w:val="28"/>
          <w:szCs w:val="21"/>
        </w:rPr>
        <w:t>3.中标合同，按照监督部门的要求，通过威海市国有企业阳光采购电子化服务平台进行签订。</w:t>
      </w:r>
    </w:p>
    <w:p w14:paraId="4A286642">
      <w:pPr>
        <w:rPr>
          <w:rFonts w:ascii="仿宋" w:hAnsi="仿宋" w:eastAsia="仿宋" w:cs="仿宋"/>
          <w:b/>
          <w:bCs/>
          <w:sz w:val="44"/>
          <w:szCs w:val="44"/>
        </w:rPr>
      </w:pPr>
    </w:p>
    <w:p w14:paraId="4B4274BD">
      <w:pPr>
        <w:pStyle w:val="40"/>
        <w:rPr>
          <w:rFonts w:ascii="仿宋" w:hAnsi="仿宋" w:eastAsia="仿宋" w:cs="仿宋"/>
        </w:rPr>
      </w:pPr>
    </w:p>
    <w:p w14:paraId="4BF40393">
      <w:pPr>
        <w:spacing w:before="100" w:beforeAutospacing="1" w:after="100" w:afterAutospacing="1" w:line="415" w:lineRule="auto"/>
        <w:jc w:val="center"/>
        <w:outlineLvl w:val="0"/>
        <w:rPr>
          <w:rFonts w:ascii="仿宋" w:hAnsi="仿宋" w:eastAsia="仿宋" w:cs="仿宋"/>
          <w:b/>
          <w:bCs/>
          <w:sz w:val="44"/>
          <w:szCs w:val="44"/>
        </w:rPr>
      </w:pPr>
    </w:p>
    <w:p w14:paraId="05927016">
      <w:pPr>
        <w:spacing w:before="100" w:beforeAutospacing="1" w:after="100" w:afterAutospacing="1" w:line="415" w:lineRule="auto"/>
        <w:jc w:val="center"/>
        <w:outlineLvl w:val="0"/>
        <w:rPr>
          <w:rFonts w:ascii="仿宋" w:hAnsi="仿宋" w:eastAsia="仿宋" w:cs="仿宋"/>
          <w:b/>
          <w:bCs/>
          <w:sz w:val="44"/>
          <w:szCs w:val="44"/>
        </w:rPr>
      </w:pPr>
    </w:p>
    <w:p w14:paraId="7D7CC80F">
      <w:pPr>
        <w:spacing w:before="100" w:beforeAutospacing="1" w:after="100" w:afterAutospacing="1" w:line="415" w:lineRule="auto"/>
        <w:jc w:val="center"/>
        <w:outlineLvl w:val="0"/>
        <w:rPr>
          <w:rFonts w:ascii="仿宋" w:hAnsi="仿宋" w:eastAsia="仿宋" w:cs="仿宋"/>
          <w:b/>
          <w:bCs/>
          <w:sz w:val="44"/>
          <w:szCs w:val="44"/>
        </w:rPr>
      </w:pPr>
    </w:p>
    <w:p w14:paraId="02976BE1">
      <w:pPr>
        <w:spacing w:before="100" w:beforeAutospacing="1" w:after="100" w:afterAutospacing="1" w:line="415" w:lineRule="auto"/>
        <w:jc w:val="center"/>
        <w:outlineLvl w:val="0"/>
        <w:rPr>
          <w:rFonts w:ascii="仿宋" w:hAnsi="仿宋" w:eastAsia="仿宋" w:cs="仿宋"/>
          <w:b/>
          <w:bCs/>
          <w:sz w:val="44"/>
          <w:szCs w:val="44"/>
        </w:rPr>
      </w:pPr>
    </w:p>
    <w:p w14:paraId="75D4ABF2">
      <w:pPr>
        <w:pStyle w:val="4"/>
        <w:jc w:val="center"/>
        <w:rPr>
          <w:rFonts w:ascii="仿宋" w:hAnsi="仿宋" w:eastAsia="仿宋" w:cs="仿宋"/>
        </w:rPr>
        <w:sectPr>
          <w:headerReference r:id="rId9" w:type="default"/>
          <w:footerReference r:id="rId10" w:type="default"/>
          <w:pgSz w:w="11906" w:h="16838"/>
          <w:pgMar w:top="1440" w:right="1028" w:bottom="1440" w:left="998" w:header="851" w:footer="992" w:gutter="0"/>
          <w:cols w:space="425" w:num="1"/>
          <w:docGrid w:type="linesAndChars" w:linePitch="312" w:charSpace="0"/>
        </w:sectPr>
      </w:pPr>
      <w:bookmarkStart w:id="19" w:name="_Toc19398"/>
      <w:r>
        <w:rPr>
          <w:rFonts w:hint="eastAsia"/>
        </w:rPr>
        <w:t>第五章  投标文件格式</w:t>
      </w:r>
      <w:bookmarkEnd w:id="15"/>
      <w:bookmarkEnd w:id="19"/>
    </w:p>
    <w:p w14:paraId="43C14062">
      <w:pPr>
        <w:jc w:val="center"/>
        <w:rPr>
          <w:rFonts w:ascii="仿宋" w:hAnsi="仿宋" w:eastAsia="仿宋" w:cs="仿宋"/>
          <w:sz w:val="28"/>
          <w:szCs w:val="28"/>
        </w:rPr>
      </w:pPr>
    </w:p>
    <w:p w14:paraId="28924532">
      <w:pPr>
        <w:jc w:val="center"/>
        <w:rPr>
          <w:rFonts w:ascii="仿宋" w:hAnsi="仿宋" w:eastAsia="仿宋" w:cs="仿宋"/>
          <w:sz w:val="28"/>
          <w:szCs w:val="28"/>
        </w:rPr>
      </w:pPr>
    </w:p>
    <w:p w14:paraId="339CCDF3">
      <w:pPr>
        <w:jc w:val="center"/>
        <w:rPr>
          <w:rFonts w:ascii="仿宋" w:hAnsi="仿宋" w:eastAsia="仿宋" w:cs="仿宋"/>
          <w:sz w:val="28"/>
          <w:szCs w:val="28"/>
        </w:rPr>
      </w:pPr>
    </w:p>
    <w:p w14:paraId="5D9BEF8E">
      <w:pPr>
        <w:jc w:val="center"/>
        <w:rPr>
          <w:rFonts w:ascii="仿宋" w:hAnsi="仿宋" w:eastAsia="仿宋" w:cs="仿宋"/>
          <w:sz w:val="28"/>
          <w:szCs w:val="28"/>
        </w:rPr>
      </w:pPr>
    </w:p>
    <w:p w14:paraId="54164187">
      <w:pPr>
        <w:ind w:firstLine="2160" w:firstLineChars="300"/>
        <w:rPr>
          <w:rFonts w:ascii="仿宋" w:hAnsi="仿宋" w:eastAsia="仿宋" w:cs="仿宋"/>
          <w:b/>
          <w:bCs/>
          <w:sz w:val="72"/>
          <w:szCs w:val="72"/>
        </w:rPr>
      </w:pPr>
      <w:r>
        <w:rPr>
          <w:rFonts w:hint="eastAsia" w:ascii="仿宋" w:hAnsi="仿宋" w:eastAsia="仿宋" w:cs="仿宋"/>
          <w:b/>
          <w:bCs/>
          <w:sz w:val="72"/>
          <w:szCs w:val="72"/>
        </w:rPr>
        <w:t>投 标 文 件</w:t>
      </w:r>
    </w:p>
    <w:p w14:paraId="3C4F10CE">
      <w:pPr>
        <w:ind w:left="2874" w:leftChars="1026" w:hanging="720" w:hangingChars="100"/>
        <w:rPr>
          <w:rFonts w:ascii="仿宋" w:hAnsi="仿宋" w:eastAsia="仿宋" w:cs="仿宋"/>
          <w:b/>
          <w:bCs/>
          <w:sz w:val="72"/>
          <w:szCs w:val="72"/>
        </w:rPr>
      </w:pPr>
      <w:r>
        <w:rPr>
          <w:rFonts w:hint="eastAsia" w:ascii="仿宋" w:hAnsi="仿宋" w:eastAsia="仿宋" w:cs="仿宋"/>
          <w:b/>
          <w:bCs/>
          <w:sz w:val="72"/>
          <w:szCs w:val="72"/>
        </w:rPr>
        <w:t>（第一册）</w:t>
      </w:r>
    </w:p>
    <w:p w14:paraId="0A3AE7F1">
      <w:pPr>
        <w:pStyle w:val="14"/>
        <w:rPr>
          <w:rFonts w:ascii="仿宋" w:hAnsi="仿宋" w:eastAsia="仿宋" w:cs="仿宋"/>
          <w:sz w:val="28"/>
          <w:szCs w:val="28"/>
        </w:rPr>
      </w:pPr>
    </w:p>
    <w:p w14:paraId="3CB22E8D">
      <w:pPr>
        <w:pStyle w:val="14"/>
        <w:rPr>
          <w:rFonts w:ascii="仿宋" w:hAnsi="仿宋" w:eastAsia="仿宋" w:cs="仿宋"/>
          <w:sz w:val="36"/>
          <w:szCs w:val="36"/>
        </w:rPr>
      </w:pPr>
    </w:p>
    <w:p w14:paraId="00A56A18">
      <w:pPr>
        <w:pStyle w:val="14"/>
        <w:rPr>
          <w:rFonts w:ascii="仿宋" w:hAnsi="仿宋" w:eastAsia="仿宋" w:cs="仿宋"/>
          <w:sz w:val="36"/>
          <w:szCs w:val="36"/>
        </w:rPr>
      </w:pPr>
    </w:p>
    <w:p w14:paraId="07483ABB">
      <w:pPr>
        <w:pStyle w:val="14"/>
        <w:rPr>
          <w:rFonts w:ascii="仿宋" w:hAnsi="仿宋" w:eastAsia="仿宋" w:cs="仿宋"/>
          <w:sz w:val="36"/>
          <w:szCs w:val="36"/>
        </w:rPr>
      </w:pPr>
    </w:p>
    <w:p w14:paraId="3D37EFDE">
      <w:pPr>
        <w:pStyle w:val="2"/>
        <w:spacing w:line="600" w:lineRule="exact"/>
        <w:ind w:left="1986" w:leftChars="344" w:hanging="1264" w:hangingChars="395"/>
        <w:rPr>
          <w:rFonts w:ascii="仿宋" w:hAnsi="仿宋" w:eastAsia="仿宋" w:cs="仿宋"/>
          <w:kern w:val="2"/>
          <w:sz w:val="32"/>
          <w:szCs w:val="36"/>
        </w:rPr>
      </w:pPr>
      <w:r>
        <w:rPr>
          <w:rFonts w:hint="eastAsia" w:ascii="仿宋" w:hAnsi="仿宋" w:eastAsia="仿宋" w:cs="仿宋"/>
          <w:b/>
          <w:bCs/>
          <w:kern w:val="2"/>
          <w:sz w:val="32"/>
          <w:szCs w:val="36"/>
        </w:rPr>
        <w:t>采购项目：</w:t>
      </w:r>
      <w:r>
        <w:rPr>
          <w:rFonts w:hint="eastAsia" w:ascii="仿宋" w:hAnsi="仿宋" w:eastAsia="仿宋" w:cs="仿宋"/>
          <w:kern w:val="2"/>
          <w:sz w:val="32"/>
          <w:szCs w:val="36"/>
        </w:rPr>
        <w:t xml:space="preserve">威海高区保税物流中心（B型）项目工程质量检测 </w:t>
      </w:r>
    </w:p>
    <w:p w14:paraId="1953751C">
      <w:pPr>
        <w:pStyle w:val="2"/>
        <w:spacing w:line="600" w:lineRule="exact"/>
        <w:ind w:firstLine="640" w:firstLineChars="200"/>
        <w:rPr>
          <w:rFonts w:ascii="仿宋" w:hAnsi="仿宋" w:eastAsia="仿宋" w:cs="仿宋"/>
          <w:kern w:val="2"/>
          <w:sz w:val="36"/>
          <w:szCs w:val="36"/>
        </w:rPr>
      </w:pPr>
      <w:r>
        <w:rPr>
          <w:rFonts w:hint="eastAsia" w:ascii="仿宋" w:hAnsi="仿宋" w:eastAsia="仿宋" w:cs="仿宋"/>
          <w:b/>
          <w:bCs/>
          <w:kern w:val="2"/>
          <w:sz w:val="32"/>
          <w:szCs w:val="36"/>
        </w:rPr>
        <w:t>采购编号</w:t>
      </w:r>
      <w:r>
        <w:rPr>
          <w:rFonts w:hint="eastAsia" w:ascii="仿宋" w:hAnsi="仿宋" w:eastAsia="仿宋" w:cs="仿宋"/>
          <w:kern w:val="2"/>
          <w:sz w:val="32"/>
          <w:szCs w:val="36"/>
        </w:rPr>
        <w:t>：GXYQYY-DJZB-2026001</w:t>
      </w:r>
    </w:p>
    <w:p w14:paraId="43AE1985">
      <w:pPr>
        <w:pStyle w:val="2"/>
        <w:rPr>
          <w:rFonts w:ascii="仿宋" w:hAnsi="仿宋" w:eastAsia="仿宋" w:cs="仿宋"/>
          <w:b/>
          <w:bCs/>
          <w:sz w:val="28"/>
          <w:szCs w:val="28"/>
        </w:rPr>
      </w:pPr>
    </w:p>
    <w:p w14:paraId="412D235C">
      <w:pPr>
        <w:pStyle w:val="14"/>
        <w:ind w:firstLine="0"/>
        <w:rPr>
          <w:rFonts w:ascii="仿宋" w:hAnsi="仿宋" w:eastAsia="仿宋" w:cs="仿宋"/>
          <w:sz w:val="28"/>
          <w:szCs w:val="28"/>
        </w:rPr>
      </w:pPr>
    </w:p>
    <w:p w14:paraId="07498FE3">
      <w:pPr>
        <w:pStyle w:val="14"/>
        <w:ind w:firstLine="0"/>
        <w:rPr>
          <w:rFonts w:ascii="仿宋" w:hAnsi="仿宋" w:eastAsia="仿宋" w:cs="仿宋"/>
          <w:sz w:val="28"/>
          <w:szCs w:val="28"/>
        </w:rPr>
      </w:pPr>
    </w:p>
    <w:p w14:paraId="1A1F67F6">
      <w:pPr>
        <w:pStyle w:val="14"/>
        <w:ind w:firstLine="0"/>
        <w:rPr>
          <w:rFonts w:ascii="仿宋" w:hAnsi="仿宋" w:eastAsia="仿宋" w:cs="仿宋"/>
          <w:sz w:val="28"/>
          <w:szCs w:val="28"/>
        </w:rPr>
      </w:pPr>
    </w:p>
    <w:p w14:paraId="69DA34F7">
      <w:pPr>
        <w:pStyle w:val="14"/>
        <w:rPr>
          <w:rFonts w:ascii="仿宋" w:hAnsi="仿宋" w:eastAsia="仿宋" w:cs="仿宋"/>
          <w:sz w:val="36"/>
          <w:szCs w:val="36"/>
        </w:rPr>
      </w:pPr>
    </w:p>
    <w:p w14:paraId="02ED13C1">
      <w:pPr>
        <w:pStyle w:val="26"/>
        <w:tabs>
          <w:tab w:val="left" w:pos="580"/>
        </w:tabs>
        <w:ind w:left="184" w:leftChars="88" w:firstLine="2340" w:firstLineChars="650"/>
        <w:rPr>
          <w:rFonts w:ascii="仿宋" w:hAnsi="仿宋" w:eastAsia="仿宋" w:cs="仿宋"/>
          <w:sz w:val="36"/>
          <w:szCs w:val="36"/>
        </w:rPr>
      </w:pPr>
      <w:r>
        <w:rPr>
          <w:rFonts w:hint="eastAsia" w:ascii="仿宋" w:hAnsi="仿宋" w:eastAsia="仿宋" w:cs="仿宋"/>
          <w:sz w:val="36"/>
          <w:szCs w:val="36"/>
        </w:rPr>
        <w:t>投标人名称：******（盖章）</w:t>
      </w:r>
    </w:p>
    <w:p w14:paraId="1D1B8ADF">
      <w:pPr>
        <w:ind w:right="720" w:firstLine="2520" w:firstLineChars="700"/>
        <w:rPr>
          <w:rFonts w:ascii="仿宋" w:hAnsi="仿宋" w:eastAsia="仿宋" w:cs="仿宋"/>
        </w:rPr>
      </w:pPr>
      <w:r>
        <w:rPr>
          <w:rFonts w:hint="eastAsia" w:ascii="仿宋" w:hAnsi="仿宋" w:eastAsia="仿宋" w:cs="仿宋"/>
          <w:sz w:val="36"/>
          <w:szCs w:val="36"/>
        </w:rPr>
        <w:t>日期：  年  月  日</w:t>
      </w:r>
      <w:r>
        <w:rPr>
          <w:rFonts w:hint="eastAsia" w:ascii="仿宋" w:hAnsi="仿宋" w:eastAsia="仿宋" w:cs="仿宋"/>
          <w:sz w:val="36"/>
          <w:szCs w:val="36"/>
        </w:rPr>
        <w:cr/>
      </w:r>
    </w:p>
    <w:p w14:paraId="6FD496BA">
      <w:pPr>
        <w:widowControl/>
        <w:jc w:val="center"/>
        <w:rPr>
          <w:rFonts w:ascii="仿宋" w:hAnsi="仿宋" w:eastAsia="仿宋" w:cs="仿宋"/>
          <w:sz w:val="44"/>
          <w:szCs w:val="44"/>
        </w:rPr>
      </w:pPr>
      <w:r>
        <w:rPr>
          <w:rFonts w:hint="eastAsia" w:ascii="仿宋" w:hAnsi="仿宋" w:eastAsia="仿宋" w:cs="仿宋"/>
          <w:b/>
          <w:sz w:val="28"/>
          <w:szCs w:val="28"/>
        </w:rPr>
        <w:br w:type="page"/>
      </w:r>
      <w:r>
        <w:rPr>
          <w:rFonts w:hint="eastAsia" w:ascii="仿宋" w:hAnsi="仿宋" w:eastAsia="仿宋" w:cs="仿宋"/>
          <w:b/>
          <w:bCs/>
          <w:sz w:val="44"/>
          <w:szCs w:val="44"/>
        </w:rPr>
        <w:t>目 录</w:t>
      </w:r>
    </w:p>
    <w:p w14:paraId="46555BBD">
      <w:pPr>
        <w:widowControl/>
        <w:jc w:val="center"/>
        <w:rPr>
          <w:rFonts w:ascii="仿宋" w:hAnsi="仿宋" w:eastAsia="仿宋" w:cs="仿宋"/>
          <w:sz w:val="36"/>
          <w:szCs w:val="36"/>
        </w:rPr>
      </w:pPr>
      <w:r>
        <w:rPr>
          <w:rFonts w:hint="eastAsia" w:ascii="仿宋" w:hAnsi="仿宋" w:eastAsia="仿宋" w:cs="仿宋"/>
          <w:sz w:val="32"/>
          <w:szCs w:val="36"/>
        </w:rPr>
        <w:t>（由投标人自行编制）</w:t>
      </w:r>
    </w:p>
    <w:p w14:paraId="5EC39455">
      <w:pPr>
        <w:widowControl/>
        <w:jc w:val="left"/>
        <w:rPr>
          <w:rFonts w:ascii="仿宋" w:hAnsi="仿宋" w:eastAsia="仿宋" w:cs="仿宋"/>
          <w:b/>
          <w:sz w:val="28"/>
          <w:szCs w:val="28"/>
        </w:rPr>
      </w:pPr>
    </w:p>
    <w:p w14:paraId="114A1636">
      <w:pPr>
        <w:widowControl/>
        <w:jc w:val="left"/>
        <w:rPr>
          <w:rFonts w:ascii="仿宋" w:hAnsi="仿宋" w:eastAsia="仿宋" w:cs="仿宋"/>
          <w:b/>
          <w:sz w:val="28"/>
          <w:szCs w:val="28"/>
        </w:rPr>
      </w:pPr>
      <w:r>
        <w:rPr>
          <w:rFonts w:hint="eastAsia" w:ascii="仿宋" w:hAnsi="仿宋" w:eastAsia="仿宋" w:cs="仿宋"/>
          <w:b/>
          <w:sz w:val="28"/>
          <w:szCs w:val="28"/>
        </w:rPr>
        <w:br w:type="page"/>
      </w:r>
    </w:p>
    <w:p w14:paraId="56ECDCA7">
      <w:pPr>
        <w:ind w:right="720"/>
        <w:jc w:val="center"/>
        <w:rPr>
          <w:rFonts w:ascii="仿宋" w:hAnsi="仿宋" w:eastAsia="仿宋" w:cs="仿宋"/>
          <w:b/>
          <w:bCs/>
          <w:sz w:val="32"/>
          <w:szCs w:val="28"/>
        </w:rPr>
      </w:pPr>
      <w:r>
        <w:rPr>
          <w:rFonts w:hint="eastAsia" w:ascii="仿宋" w:hAnsi="仿宋" w:eastAsia="仿宋" w:cs="仿宋"/>
          <w:b/>
          <w:sz w:val="32"/>
          <w:szCs w:val="28"/>
        </w:rPr>
        <w:t>投标承诺函</w:t>
      </w:r>
    </w:p>
    <w:p w14:paraId="3F514D99">
      <w:pPr>
        <w:spacing w:line="470" w:lineRule="exact"/>
        <w:rPr>
          <w:rFonts w:ascii="仿宋" w:hAnsi="仿宋" w:eastAsia="仿宋" w:cs="仿宋"/>
          <w:sz w:val="28"/>
          <w:szCs w:val="28"/>
        </w:rPr>
      </w:pPr>
      <w:r>
        <w:rPr>
          <w:rFonts w:hint="eastAsia" w:ascii="仿宋" w:hAnsi="仿宋" w:eastAsia="仿宋" w:cs="仿宋"/>
          <w:sz w:val="28"/>
          <w:szCs w:val="28"/>
        </w:rPr>
        <w:t xml:space="preserve">威海市德佳工程咨询管理有限责任公司： </w:t>
      </w:r>
    </w:p>
    <w:p w14:paraId="514DEA20">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我方收到项目编号为GXYQYY-DJZB-2026001名称为威海高区保税物流中心（B型）项目工程质量检测的招标文件，经详细研究决定参加投标。 </w:t>
      </w:r>
    </w:p>
    <w:p w14:paraId="0D51719B">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14:paraId="18D61837">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14:paraId="59361628">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4AB1B488">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4.我方同意最低价是中标的主要选择标准，但不是唯一的选择标准。 </w:t>
      </w:r>
    </w:p>
    <w:p w14:paraId="6ADDC603">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5.如果我方中标： </w:t>
      </w:r>
    </w:p>
    <w:p w14:paraId="57629C9F">
      <w:pPr>
        <w:spacing w:line="470" w:lineRule="exact"/>
        <w:rPr>
          <w:rFonts w:ascii="仿宋" w:hAnsi="仿宋" w:eastAsia="仿宋" w:cs="仿宋"/>
          <w:sz w:val="28"/>
          <w:szCs w:val="28"/>
        </w:rPr>
      </w:pPr>
      <w:r>
        <w:rPr>
          <w:rFonts w:hint="eastAsia" w:ascii="仿宋" w:hAnsi="仿宋" w:eastAsia="仿宋" w:cs="仿宋"/>
          <w:sz w:val="28"/>
          <w:szCs w:val="28"/>
        </w:rPr>
        <w:t xml:space="preserve">（1）我方承诺在中标通知书发出后，在规定期限内与招标人签订合同； </w:t>
      </w:r>
    </w:p>
    <w:p w14:paraId="25874725">
      <w:pPr>
        <w:spacing w:line="470" w:lineRule="exact"/>
        <w:rPr>
          <w:rFonts w:ascii="仿宋" w:hAnsi="仿宋" w:eastAsia="仿宋" w:cs="仿宋"/>
          <w:sz w:val="28"/>
          <w:szCs w:val="28"/>
        </w:rPr>
      </w:pPr>
      <w:r>
        <w:rPr>
          <w:rFonts w:hint="eastAsia" w:ascii="仿宋" w:hAnsi="仿宋" w:eastAsia="仿宋" w:cs="仿宋"/>
          <w:sz w:val="28"/>
          <w:szCs w:val="28"/>
        </w:rPr>
        <w:t xml:space="preserve">（2）我方承诺在合同约定的期限内，按期、保质、保量完成任务； </w:t>
      </w:r>
    </w:p>
    <w:p w14:paraId="1F608936">
      <w:pPr>
        <w:spacing w:line="470" w:lineRule="exact"/>
        <w:rPr>
          <w:rFonts w:ascii="仿宋" w:hAnsi="仿宋" w:eastAsia="仿宋" w:cs="仿宋"/>
          <w:sz w:val="28"/>
          <w:szCs w:val="28"/>
        </w:rPr>
      </w:pPr>
      <w:r>
        <w:rPr>
          <w:rFonts w:hint="eastAsia" w:ascii="仿宋" w:hAnsi="仿宋" w:eastAsia="仿宋" w:cs="仿宋"/>
          <w:sz w:val="28"/>
          <w:szCs w:val="28"/>
        </w:rPr>
        <w:t xml:space="preserve">（3）我方承诺将按照招标文件的规定全额交纳代理服务费。 </w:t>
      </w:r>
    </w:p>
    <w:p w14:paraId="5D4A67DE">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6.所有有关本投标的函电，请按下列地址联系： </w:t>
      </w:r>
    </w:p>
    <w:p w14:paraId="5BCEC5E1">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单 位：                  邮政编码：</w:t>
      </w:r>
    </w:p>
    <w:p w14:paraId="56D94962">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地 址：                  联 系 人： </w:t>
      </w:r>
    </w:p>
    <w:p w14:paraId="4E44ADAD">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电 话：                  传 真： </w:t>
      </w:r>
    </w:p>
    <w:p w14:paraId="1E65B042">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开户名称： </w:t>
      </w:r>
    </w:p>
    <w:p w14:paraId="230B399B">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开户银行： </w:t>
      </w:r>
    </w:p>
    <w:p w14:paraId="3C79F034">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开户帐号： </w:t>
      </w:r>
    </w:p>
    <w:p w14:paraId="64600DE6">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投标单位（盖章）： </w:t>
      </w:r>
    </w:p>
    <w:p w14:paraId="6AAE09CB">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lang w:val="zh-CN"/>
        </w:rPr>
        <w:t>（签字或盖章）</w:t>
      </w:r>
      <w:r>
        <w:rPr>
          <w:rFonts w:hint="eastAsia" w:ascii="仿宋" w:hAnsi="仿宋" w:eastAsia="仿宋" w:cs="仿宋"/>
          <w:sz w:val="28"/>
          <w:szCs w:val="28"/>
        </w:rPr>
        <w:t xml:space="preserve">： </w:t>
      </w:r>
    </w:p>
    <w:p w14:paraId="3BD56EE0">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投标日期：××年××月××日</w:t>
      </w:r>
      <w:r>
        <w:rPr>
          <w:rFonts w:hint="eastAsia" w:ascii="仿宋" w:hAnsi="仿宋" w:eastAsia="仿宋" w:cs="仿宋"/>
          <w:sz w:val="28"/>
          <w:szCs w:val="28"/>
        </w:rPr>
        <w:br w:type="page"/>
      </w:r>
    </w:p>
    <w:p w14:paraId="56BC3624">
      <w:pPr>
        <w:jc w:val="center"/>
        <w:rPr>
          <w:rFonts w:ascii="仿宋" w:hAnsi="仿宋" w:eastAsia="仿宋" w:cs="仿宋"/>
          <w:sz w:val="36"/>
          <w:szCs w:val="36"/>
          <w:u w:val="single"/>
        </w:rPr>
      </w:pPr>
      <w:r>
        <w:rPr>
          <w:rFonts w:hint="eastAsia" w:ascii="仿宋" w:hAnsi="仿宋" w:eastAsia="仿宋" w:cs="仿宋"/>
          <w:b/>
          <w:bCs/>
          <w:sz w:val="36"/>
          <w:szCs w:val="36"/>
        </w:rPr>
        <w:t>开标一览表</w:t>
      </w:r>
    </w:p>
    <w:p w14:paraId="0FF193E9">
      <w:pPr>
        <w:pStyle w:val="26"/>
        <w:wordWrap w:val="0"/>
        <w:spacing w:line="520" w:lineRule="exact"/>
        <w:rPr>
          <w:rFonts w:ascii="仿宋" w:hAnsi="仿宋" w:eastAsia="仿宋" w:cs="仿宋"/>
          <w:sz w:val="28"/>
          <w:szCs w:val="28"/>
        </w:rPr>
      </w:pPr>
      <w:r>
        <w:rPr>
          <w:rFonts w:hint="eastAsia" w:ascii="仿宋" w:hAnsi="仿宋" w:eastAsia="仿宋" w:cs="仿宋"/>
          <w:sz w:val="28"/>
          <w:szCs w:val="28"/>
        </w:rPr>
        <w:t>采购编号：GXYQYY-DJZB-2026001</w:t>
      </w:r>
    </w:p>
    <w:p w14:paraId="0955E4E7">
      <w:pPr>
        <w:pStyle w:val="26"/>
        <w:wordWrap w:val="0"/>
        <w:spacing w:line="520" w:lineRule="exact"/>
        <w:rPr>
          <w:rFonts w:ascii="仿宋" w:hAnsi="仿宋" w:eastAsia="仿宋" w:cs="仿宋"/>
          <w:sz w:val="28"/>
          <w:szCs w:val="28"/>
          <w:u w:val="single"/>
        </w:rPr>
      </w:pPr>
      <w:r>
        <w:rPr>
          <w:rFonts w:hint="eastAsia" w:ascii="仿宋" w:hAnsi="仿宋" w:eastAsia="仿宋" w:cs="仿宋"/>
          <w:sz w:val="28"/>
          <w:szCs w:val="28"/>
        </w:rPr>
        <w:t>项目名称：威海高区保税物流中心（B型）项目工程质量检测</w:t>
      </w:r>
    </w:p>
    <w:tbl>
      <w:tblPr>
        <w:tblStyle w:val="49"/>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14:paraId="165E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732" w:type="dxa"/>
            <w:vAlign w:val="center"/>
          </w:tcPr>
          <w:p w14:paraId="2E26C93C">
            <w:pPr>
              <w:tabs>
                <w:tab w:val="left" w:pos="4860"/>
              </w:tabs>
              <w:spacing w:line="440" w:lineRule="exact"/>
              <w:jc w:val="center"/>
              <w:rPr>
                <w:rFonts w:ascii="仿宋" w:hAnsi="仿宋" w:eastAsia="仿宋" w:cs="仿宋"/>
                <w:b/>
                <w:sz w:val="28"/>
                <w:szCs w:val="28"/>
              </w:rPr>
            </w:pPr>
            <w:r>
              <w:rPr>
                <w:rFonts w:hint="eastAsia" w:ascii="仿宋" w:hAnsi="仿宋" w:eastAsia="仿宋" w:cs="仿宋"/>
                <w:b/>
                <w:sz w:val="28"/>
                <w:szCs w:val="28"/>
              </w:rPr>
              <w:t>序号</w:t>
            </w:r>
          </w:p>
        </w:tc>
        <w:tc>
          <w:tcPr>
            <w:tcW w:w="2634" w:type="dxa"/>
            <w:vAlign w:val="center"/>
          </w:tcPr>
          <w:p w14:paraId="5F85C6C4">
            <w:pPr>
              <w:tabs>
                <w:tab w:val="left" w:pos="4860"/>
              </w:tabs>
              <w:spacing w:line="440" w:lineRule="exact"/>
              <w:jc w:val="center"/>
              <w:rPr>
                <w:rFonts w:ascii="仿宋" w:hAnsi="仿宋" w:eastAsia="仿宋" w:cs="仿宋"/>
                <w:b/>
                <w:sz w:val="28"/>
                <w:szCs w:val="28"/>
              </w:rPr>
            </w:pPr>
            <w:r>
              <w:rPr>
                <w:rFonts w:hint="eastAsia" w:ascii="仿宋" w:hAnsi="仿宋" w:eastAsia="仿宋" w:cs="仿宋"/>
                <w:b/>
                <w:sz w:val="28"/>
                <w:szCs w:val="28"/>
              </w:rPr>
              <w:t>条款名称</w:t>
            </w:r>
          </w:p>
        </w:tc>
        <w:tc>
          <w:tcPr>
            <w:tcW w:w="4825" w:type="dxa"/>
            <w:vAlign w:val="center"/>
          </w:tcPr>
          <w:p w14:paraId="593DC234">
            <w:pPr>
              <w:tabs>
                <w:tab w:val="left" w:pos="4860"/>
              </w:tabs>
              <w:spacing w:line="440" w:lineRule="exact"/>
              <w:jc w:val="center"/>
              <w:rPr>
                <w:rFonts w:ascii="仿宋" w:hAnsi="仿宋" w:eastAsia="仿宋" w:cs="仿宋"/>
                <w:b/>
                <w:sz w:val="28"/>
                <w:szCs w:val="28"/>
              </w:rPr>
            </w:pPr>
            <w:r>
              <w:rPr>
                <w:rFonts w:hint="eastAsia" w:ascii="仿宋" w:hAnsi="仿宋" w:eastAsia="仿宋" w:cs="仿宋"/>
                <w:b/>
                <w:sz w:val="28"/>
                <w:szCs w:val="28"/>
              </w:rPr>
              <w:t>约定内容</w:t>
            </w:r>
          </w:p>
        </w:tc>
        <w:tc>
          <w:tcPr>
            <w:tcW w:w="1569" w:type="dxa"/>
            <w:vAlign w:val="center"/>
          </w:tcPr>
          <w:p w14:paraId="7661DB2F">
            <w:pPr>
              <w:tabs>
                <w:tab w:val="left" w:pos="4860"/>
              </w:tabs>
              <w:spacing w:line="440" w:lineRule="exact"/>
              <w:jc w:val="center"/>
              <w:rPr>
                <w:rFonts w:ascii="仿宋" w:hAnsi="仿宋" w:eastAsia="仿宋" w:cs="仿宋"/>
                <w:b/>
                <w:sz w:val="28"/>
                <w:szCs w:val="28"/>
              </w:rPr>
            </w:pPr>
            <w:r>
              <w:rPr>
                <w:rFonts w:hint="eastAsia" w:ascii="仿宋" w:hAnsi="仿宋" w:eastAsia="仿宋" w:cs="仿宋"/>
                <w:b/>
                <w:sz w:val="28"/>
                <w:szCs w:val="28"/>
              </w:rPr>
              <w:t>备注</w:t>
            </w:r>
          </w:p>
        </w:tc>
      </w:tr>
      <w:tr w14:paraId="2FD8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Merge w:val="restart"/>
            <w:vAlign w:val="center"/>
          </w:tcPr>
          <w:p w14:paraId="2CAB067C">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1</w:t>
            </w:r>
          </w:p>
        </w:tc>
        <w:tc>
          <w:tcPr>
            <w:tcW w:w="2634" w:type="dxa"/>
            <w:vAlign w:val="center"/>
          </w:tcPr>
          <w:p w14:paraId="5BE2FF84">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4825" w:type="dxa"/>
            <w:vAlign w:val="center"/>
          </w:tcPr>
          <w:p w14:paraId="0C3AEB13">
            <w:pPr>
              <w:tabs>
                <w:tab w:val="left" w:pos="4860"/>
              </w:tabs>
              <w:spacing w:line="440" w:lineRule="exact"/>
              <w:rPr>
                <w:rFonts w:ascii="仿宋" w:hAnsi="仿宋" w:eastAsia="仿宋" w:cs="仿宋"/>
                <w:sz w:val="28"/>
                <w:szCs w:val="28"/>
              </w:rPr>
            </w:pPr>
            <w:r>
              <w:rPr>
                <w:rFonts w:hint="eastAsia" w:ascii="仿宋" w:hAnsi="仿宋" w:eastAsia="仿宋" w:cs="仿宋"/>
                <w:sz w:val="28"/>
                <w:szCs w:val="28"/>
              </w:rPr>
              <w:t>（大写）：元</w:t>
            </w:r>
          </w:p>
          <w:p w14:paraId="4C074BFA">
            <w:pPr>
              <w:tabs>
                <w:tab w:val="left" w:pos="4860"/>
              </w:tabs>
              <w:spacing w:line="440" w:lineRule="exact"/>
              <w:rPr>
                <w:rFonts w:ascii="仿宋" w:hAnsi="仿宋" w:eastAsia="仿宋" w:cs="仿宋"/>
                <w:sz w:val="28"/>
                <w:szCs w:val="28"/>
                <w:u w:val="single"/>
              </w:rPr>
            </w:pPr>
            <w:r>
              <w:rPr>
                <w:rFonts w:hint="eastAsia" w:ascii="仿宋" w:hAnsi="仿宋" w:eastAsia="仿宋" w:cs="仿宋"/>
                <w:sz w:val="28"/>
                <w:szCs w:val="28"/>
              </w:rPr>
              <w:t>（小写）：元</w:t>
            </w:r>
          </w:p>
        </w:tc>
        <w:tc>
          <w:tcPr>
            <w:tcW w:w="1569" w:type="dxa"/>
            <w:vAlign w:val="center"/>
          </w:tcPr>
          <w:p w14:paraId="48D95CDD">
            <w:pPr>
              <w:tabs>
                <w:tab w:val="left" w:pos="4860"/>
              </w:tabs>
              <w:spacing w:line="440" w:lineRule="exact"/>
              <w:jc w:val="center"/>
              <w:rPr>
                <w:rFonts w:ascii="仿宋" w:hAnsi="仿宋" w:eastAsia="仿宋" w:cs="仿宋"/>
                <w:sz w:val="28"/>
                <w:szCs w:val="28"/>
              </w:rPr>
            </w:pPr>
          </w:p>
        </w:tc>
      </w:tr>
      <w:tr w14:paraId="559D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Merge w:val="continue"/>
            <w:vAlign w:val="center"/>
          </w:tcPr>
          <w:p w14:paraId="1137CF5C">
            <w:pPr>
              <w:tabs>
                <w:tab w:val="left" w:pos="4860"/>
              </w:tabs>
              <w:spacing w:line="440" w:lineRule="exact"/>
              <w:jc w:val="center"/>
              <w:rPr>
                <w:rFonts w:ascii="仿宋" w:hAnsi="仿宋" w:eastAsia="仿宋" w:cs="仿宋"/>
                <w:sz w:val="28"/>
                <w:szCs w:val="28"/>
              </w:rPr>
            </w:pPr>
          </w:p>
        </w:tc>
        <w:tc>
          <w:tcPr>
            <w:tcW w:w="2634" w:type="dxa"/>
            <w:vAlign w:val="center"/>
          </w:tcPr>
          <w:p w14:paraId="4861E63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不含税报价</w:t>
            </w:r>
          </w:p>
        </w:tc>
        <w:tc>
          <w:tcPr>
            <w:tcW w:w="4825" w:type="dxa"/>
            <w:vAlign w:val="center"/>
          </w:tcPr>
          <w:p w14:paraId="6BCD399D">
            <w:pPr>
              <w:tabs>
                <w:tab w:val="left" w:pos="4860"/>
              </w:tabs>
              <w:spacing w:line="440" w:lineRule="exact"/>
              <w:rPr>
                <w:rFonts w:ascii="仿宋" w:hAnsi="仿宋" w:eastAsia="仿宋" w:cs="仿宋"/>
                <w:sz w:val="28"/>
                <w:szCs w:val="28"/>
              </w:rPr>
            </w:pPr>
            <w:r>
              <w:rPr>
                <w:rFonts w:hint="eastAsia" w:ascii="仿宋" w:hAnsi="仿宋" w:eastAsia="仿宋" w:cs="仿宋"/>
                <w:sz w:val="28"/>
                <w:szCs w:val="28"/>
              </w:rPr>
              <w:t>（大写）：元</w:t>
            </w:r>
          </w:p>
          <w:p w14:paraId="6EDA3C83">
            <w:pPr>
              <w:tabs>
                <w:tab w:val="left" w:pos="4860"/>
              </w:tabs>
              <w:spacing w:line="440" w:lineRule="exact"/>
              <w:rPr>
                <w:rFonts w:ascii="仿宋" w:hAnsi="仿宋" w:eastAsia="仿宋" w:cs="仿宋"/>
                <w:sz w:val="28"/>
                <w:szCs w:val="28"/>
              </w:rPr>
            </w:pPr>
            <w:r>
              <w:rPr>
                <w:rFonts w:hint="eastAsia" w:ascii="仿宋" w:hAnsi="仿宋" w:eastAsia="仿宋" w:cs="仿宋"/>
                <w:sz w:val="28"/>
                <w:szCs w:val="28"/>
              </w:rPr>
              <w:t>（小写）：元</w:t>
            </w:r>
          </w:p>
        </w:tc>
        <w:tc>
          <w:tcPr>
            <w:tcW w:w="1569" w:type="dxa"/>
            <w:vAlign w:val="center"/>
          </w:tcPr>
          <w:p w14:paraId="0DE31157">
            <w:pPr>
              <w:tabs>
                <w:tab w:val="left" w:pos="4860"/>
              </w:tabs>
              <w:spacing w:line="440" w:lineRule="exact"/>
              <w:jc w:val="center"/>
              <w:rPr>
                <w:rFonts w:ascii="仿宋" w:hAnsi="仿宋" w:eastAsia="仿宋" w:cs="仿宋"/>
                <w:sz w:val="28"/>
                <w:szCs w:val="28"/>
              </w:rPr>
            </w:pPr>
          </w:p>
        </w:tc>
      </w:tr>
      <w:tr w14:paraId="0094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07482B1B">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2</w:t>
            </w:r>
          </w:p>
        </w:tc>
        <w:tc>
          <w:tcPr>
            <w:tcW w:w="2634" w:type="dxa"/>
            <w:vAlign w:val="center"/>
          </w:tcPr>
          <w:p w14:paraId="029541F7">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项目负责人</w:t>
            </w:r>
          </w:p>
        </w:tc>
        <w:tc>
          <w:tcPr>
            <w:tcW w:w="4825" w:type="dxa"/>
            <w:vAlign w:val="center"/>
          </w:tcPr>
          <w:p w14:paraId="6C49AE84">
            <w:pPr>
              <w:tabs>
                <w:tab w:val="left" w:pos="4860"/>
              </w:tabs>
              <w:spacing w:line="440" w:lineRule="exact"/>
              <w:rPr>
                <w:rFonts w:ascii="仿宋" w:hAnsi="仿宋" w:eastAsia="仿宋" w:cs="仿宋"/>
                <w:sz w:val="28"/>
                <w:szCs w:val="28"/>
              </w:rPr>
            </w:pPr>
          </w:p>
        </w:tc>
        <w:tc>
          <w:tcPr>
            <w:tcW w:w="1569" w:type="dxa"/>
            <w:vAlign w:val="center"/>
          </w:tcPr>
          <w:p w14:paraId="7CD4340D">
            <w:pPr>
              <w:tabs>
                <w:tab w:val="left" w:pos="4860"/>
              </w:tabs>
              <w:spacing w:line="440" w:lineRule="exact"/>
              <w:jc w:val="center"/>
              <w:rPr>
                <w:rFonts w:ascii="仿宋" w:hAnsi="仿宋" w:eastAsia="仿宋" w:cs="仿宋"/>
                <w:sz w:val="28"/>
                <w:szCs w:val="28"/>
              </w:rPr>
            </w:pPr>
          </w:p>
        </w:tc>
      </w:tr>
      <w:tr w14:paraId="34B7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2644F02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3</w:t>
            </w:r>
          </w:p>
        </w:tc>
        <w:tc>
          <w:tcPr>
            <w:tcW w:w="2634" w:type="dxa"/>
            <w:vAlign w:val="center"/>
          </w:tcPr>
          <w:p w14:paraId="0C26DB62">
            <w:pPr>
              <w:tabs>
                <w:tab w:val="left" w:pos="4860"/>
              </w:tabs>
              <w:spacing w:line="440" w:lineRule="exact"/>
              <w:jc w:val="center"/>
              <w:rPr>
                <w:rFonts w:ascii="仿宋" w:hAnsi="仿宋" w:eastAsia="仿宋" w:cs="仿宋"/>
                <w:sz w:val="28"/>
                <w:szCs w:val="28"/>
              </w:rPr>
            </w:pPr>
            <w:r>
              <w:rPr>
                <w:rFonts w:hint="eastAsia" w:ascii="仿宋" w:hAnsi="仿宋" w:eastAsia="仿宋" w:cs="仿宋"/>
                <w:spacing w:val="8"/>
                <w:kern w:val="0"/>
                <w:sz w:val="28"/>
                <w:szCs w:val="28"/>
              </w:rPr>
              <w:t>服务期限</w:t>
            </w:r>
          </w:p>
        </w:tc>
        <w:tc>
          <w:tcPr>
            <w:tcW w:w="4825" w:type="dxa"/>
            <w:vAlign w:val="center"/>
          </w:tcPr>
          <w:p w14:paraId="2418BD43">
            <w:pPr>
              <w:tabs>
                <w:tab w:val="left" w:pos="4860"/>
              </w:tabs>
              <w:spacing w:line="440" w:lineRule="exact"/>
              <w:rPr>
                <w:rFonts w:ascii="仿宋" w:hAnsi="仿宋" w:eastAsia="仿宋" w:cs="仿宋"/>
                <w:sz w:val="28"/>
                <w:szCs w:val="28"/>
              </w:rPr>
            </w:pPr>
          </w:p>
        </w:tc>
        <w:tc>
          <w:tcPr>
            <w:tcW w:w="1569" w:type="dxa"/>
            <w:vAlign w:val="center"/>
          </w:tcPr>
          <w:p w14:paraId="784097C2">
            <w:pPr>
              <w:tabs>
                <w:tab w:val="left" w:pos="4860"/>
              </w:tabs>
              <w:spacing w:line="440" w:lineRule="exact"/>
              <w:jc w:val="center"/>
              <w:rPr>
                <w:rFonts w:ascii="仿宋" w:hAnsi="仿宋" w:eastAsia="仿宋" w:cs="仿宋"/>
                <w:sz w:val="28"/>
                <w:szCs w:val="28"/>
              </w:rPr>
            </w:pPr>
          </w:p>
        </w:tc>
      </w:tr>
      <w:tr w14:paraId="76B2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71C54CF0">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4</w:t>
            </w:r>
          </w:p>
        </w:tc>
        <w:tc>
          <w:tcPr>
            <w:tcW w:w="2634" w:type="dxa"/>
            <w:vAlign w:val="center"/>
          </w:tcPr>
          <w:p w14:paraId="27E6E95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质量标准</w:t>
            </w:r>
          </w:p>
        </w:tc>
        <w:tc>
          <w:tcPr>
            <w:tcW w:w="4825" w:type="dxa"/>
            <w:vAlign w:val="center"/>
          </w:tcPr>
          <w:p w14:paraId="5D1B47DA">
            <w:pPr>
              <w:tabs>
                <w:tab w:val="left" w:pos="4860"/>
              </w:tabs>
              <w:spacing w:line="440" w:lineRule="exact"/>
              <w:rPr>
                <w:rFonts w:ascii="仿宋" w:hAnsi="仿宋" w:eastAsia="仿宋" w:cs="仿宋"/>
                <w:sz w:val="28"/>
                <w:szCs w:val="28"/>
              </w:rPr>
            </w:pPr>
          </w:p>
        </w:tc>
        <w:tc>
          <w:tcPr>
            <w:tcW w:w="1569" w:type="dxa"/>
            <w:vAlign w:val="center"/>
          </w:tcPr>
          <w:p w14:paraId="66D149D3">
            <w:pPr>
              <w:tabs>
                <w:tab w:val="left" w:pos="4860"/>
              </w:tabs>
              <w:spacing w:line="440" w:lineRule="exact"/>
              <w:jc w:val="center"/>
              <w:rPr>
                <w:rFonts w:ascii="仿宋" w:hAnsi="仿宋" w:eastAsia="仿宋" w:cs="仿宋"/>
                <w:sz w:val="28"/>
                <w:szCs w:val="28"/>
              </w:rPr>
            </w:pPr>
          </w:p>
        </w:tc>
      </w:tr>
    </w:tbl>
    <w:p w14:paraId="573E1832">
      <w:pPr>
        <w:snapToGrid w:val="0"/>
        <w:spacing w:line="360" w:lineRule="auto"/>
        <w:ind w:firstLine="280" w:firstLineChars="100"/>
        <w:rPr>
          <w:rFonts w:ascii="仿宋" w:hAnsi="仿宋" w:eastAsia="仿宋" w:cs="仿宋"/>
          <w:sz w:val="28"/>
          <w:szCs w:val="28"/>
        </w:rPr>
      </w:pPr>
    </w:p>
    <w:p w14:paraId="2CA5890B">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3E351184">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lang w:val="zh-CN"/>
        </w:rPr>
        <w:t>（签字或盖章）</w:t>
      </w:r>
      <w:r>
        <w:rPr>
          <w:rFonts w:hint="eastAsia" w:ascii="仿宋" w:hAnsi="仿宋" w:eastAsia="仿宋" w:cs="仿宋"/>
          <w:sz w:val="28"/>
          <w:szCs w:val="28"/>
        </w:rPr>
        <w:t xml:space="preserve">：      </w:t>
      </w:r>
    </w:p>
    <w:p w14:paraId="3296FA7F">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日期：</w:t>
      </w:r>
    </w:p>
    <w:p w14:paraId="7079D9D3">
      <w:pPr>
        <w:pStyle w:val="2"/>
        <w:rPr>
          <w:rFonts w:ascii="仿宋" w:hAnsi="仿宋" w:eastAsia="仿宋" w:cs="仿宋"/>
          <w:sz w:val="28"/>
          <w:szCs w:val="28"/>
        </w:rPr>
      </w:pPr>
    </w:p>
    <w:p w14:paraId="5765A73B">
      <w:pPr>
        <w:pStyle w:val="3"/>
        <w:rPr>
          <w:rFonts w:ascii="仿宋" w:hAnsi="仿宋" w:eastAsia="仿宋" w:cs="仿宋"/>
          <w:sz w:val="28"/>
          <w:szCs w:val="28"/>
        </w:rPr>
      </w:pPr>
    </w:p>
    <w:p w14:paraId="65A54E7C">
      <w:pPr>
        <w:rPr>
          <w:rFonts w:ascii="仿宋" w:hAnsi="仿宋" w:eastAsia="仿宋" w:cs="仿宋"/>
          <w:sz w:val="28"/>
          <w:szCs w:val="28"/>
        </w:rPr>
      </w:pPr>
    </w:p>
    <w:p w14:paraId="19058F08">
      <w:pPr>
        <w:pStyle w:val="2"/>
        <w:rPr>
          <w:rFonts w:ascii="仿宋" w:hAnsi="仿宋" w:eastAsia="仿宋" w:cs="仿宋"/>
          <w:sz w:val="28"/>
          <w:szCs w:val="28"/>
        </w:rPr>
      </w:pPr>
    </w:p>
    <w:p w14:paraId="04F60C6F">
      <w:pPr>
        <w:pStyle w:val="3"/>
        <w:rPr>
          <w:rFonts w:ascii="仿宋" w:hAnsi="仿宋" w:eastAsia="仿宋" w:cs="仿宋"/>
          <w:sz w:val="28"/>
          <w:szCs w:val="28"/>
        </w:rPr>
      </w:pPr>
    </w:p>
    <w:p w14:paraId="01510F1C">
      <w:pPr>
        <w:rPr>
          <w:rFonts w:ascii="仿宋" w:hAnsi="仿宋" w:eastAsia="仿宋" w:cs="仿宋"/>
          <w:sz w:val="28"/>
          <w:szCs w:val="28"/>
        </w:rPr>
      </w:pPr>
    </w:p>
    <w:p w14:paraId="3D449B76"/>
    <w:p w14:paraId="6626B26E">
      <w:pPr>
        <w:jc w:val="center"/>
        <w:rPr>
          <w:rFonts w:ascii="仿宋" w:hAnsi="仿宋" w:eastAsia="仿宋" w:cs="仿宋"/>
          <w:b/>
          <w:bCs/>
          <w:sz w:val="36"/>
          <w:szCs w:val="36"/>
        </w:rPr>
      </w:pPr>
      <w:r>
        <w:rPr>
          <w:rFonts w:hint="eastAsia" w:ascii="仿宋" w:hAnsi="仿宋" w:eastAsia="仿宋" w:cs="仿宋"/>
          <w:b/>
          <w:bCs/>
          <w:sz w:val="36"/>
          <w:szCs w:val="36"/>
        </w:rPr>
        <w:t>报价明细表</w:t>
      </w:r>
    </w:p>
    <w:p w14:paraId="778DF786"/>
    <w:tbl>
      <w:tblPr>
        <w:tblStyle w:val="49"/>
        <w:tblW w:w="9205" w:type="dxa"/>
        <w:tblInd w:w="96" w:type="dxa"/>
        <w:tblLayout w:type="autofit"/>
        <w:tblCellMar>
          <w:top w:w="0" w:type="dxa"/>
          <w:left w:w="108" w:type="dxa"/>
          <w:bottom w:w="0" w:type="dxa"/>
          <w:right w:w="108" w:type="dxa"/>
        </w:tblCellMar>
      </w:tblPr>
      <w:tblGrid>
        <w:gridCol w:w="1393"/>
        <w:gridCol w:w="4912"/>
        <w:gridCol w:w="2900"/>
      </w:tblGrid>
      <w:tr w14:paraId="35D03DAC">
        <w:tblPrEx>
          <w:tblCellMar>
            <w:top w:w="0" w:type="dxa"/>
            <w:left w:w="108" w:type="dxa"/>
            <w:bottom w:w="0" w:type="dxa"/>
            <w:right w:w="108" w:type="dxa"/>
          </w:tblCellMar>
        </w:tblPrEx>
        <w:trPr>
          <w:trHeight w:val="1275" w:hRule="atLeast"/>
        </w:trPr>
        <w:tc>
          <w:tcPr>
            <w:tcW w:w="9207" w:type="dxa"/>
            <w:gridSpan w:val="3"/>
            <w:tcBorders>
              <w:top w:val="nil"/>
              <w:left w:val="nil"/>
              <w:bottom w:val="nil"/>
              <w:right w:val="nil"/>
            </w:tcBorders>
            <w:vAlign w:val="center"/>
          </w:tcPr>
          <w:p w14:paraId="6FAB23E3">
            <w:pPr>
              <w:widowControl/>
              <w:jc w:val="center"/>
              <w:textAlignment w:val="center"/>
              <w:rPr>
                <w:rFonts w:ascii="方正小标宋简体" w:hAnsi="方正小标宋简体" w:eastAsia="方正小标宋简体" w:cs="方正小标宋简体"/>
                <w:color w:val="000000"/>
                <w:sz w:val="40"/>
                <w:szCs w:val="40"/>
              </w:rPr>
            </w:pPr>
            <w:r>
              <w:rPr>
                <w:rFonts w:ascii="方正小标宋简体" w:hAnsi="方正小标宋简体" w:eastAsia="方正小标宋简体" w:cs="方正小标宋简体"/>
                <w:color w:val="000000"/>
                <w:kern w:val="0"/>
                <w:sz w:val="28"/>
                <w:szCs w:val="28"/>
              </w:rPr>
              <w:t>威海高区保税物流中心（B型）项目工程质量检测</w:t>
            </w:r>
            <w:r>
              <w:rPr>
                <w:rFonts w:ascii="方正小标宋简体" w:hAnsi="方正小标宋简体" w:eastAsia="方正小标宋简体" w:cs="方正小标宋简体"/>
                <w:color w:val="000000"/>
                <w:kern w:val="0"/>
                <w:sz w:val="28"/>
                <w:szCs w:val="28"/>
              </w:rPr>
              <w:br w:type="textWrapping"/>
            </w:r>
            <w:r>
              <w:rPr>
                <w:rFonts w:ascii="方正小标宋简体" w:hAnsi="方正小标宋简体" w:eastAsia="方正小标宋简体" w:cs="方正小标宋简体"/>
                <w:color w:val="000000"/>
                <w:kern w:val="0"/>
                <w:sz w:val="28"/>
                <w:szCs w:val="28"/>
              </w:rPr>
              <w:t>报价汇总表</w:t>
            </w:r>
          </w:p>
        </w:tc>
      </w:tr>
      <w:tr w14:paraId="6F04BD91">
        <w:tblPrEx>
          <w:tblCellMar>
            <w:top w:w="0" w:type="dxa"/>
            <w:left w:w="108" w:type="dxa"/>
            <w:bottom w:w="0" w:type="dxa"/>
            <w:right w:w="108" w:type="dxa"/>
          </w:tblCellMar>
        </w:tblPrEx>
        <w:trPr>
          <w:trHeight w:val="702" w:hRule="atLeast"/>
        </w:trPr>
        <w:tc>
          <w:tcPr>
            <w:tcW w:w="9207" w:type="dxa"/>
            <w:gridSpan w:val="3"/>
            <w:tcBorders>
              <w:top w:val="nil"/>
              <w:left w:val="nil"/>
              <w:bottom w:val="single" w:color="000000" w:sz="4" w:space="0"/>
              <w:right w:val="nil"/>
            </w:tcBorders>
            <w:vAlign w:val="center"/>
          </w:tcPr>
          <w:p w14:paraId="30F376B4">
            <w:pPr>
              <w:widowControl/>
              <w:jc w:val="center"/>
              <w:textAlignment w:val="center"/>
              <w:rPr>
                <w:rFonts w:ascii="宋体" w:hAnsi="宋体" w:cs="宋体"/>
                <w:color w:val="000000"/>
                <w:sz w:val="24"/>
              </w:rPr>
            </w:pPr>
          </w:p>
        </w:tc>
      </w:tr>
      <w:tr w14:paraId="5BF3DE34">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1FBF64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2900C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项目名称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928BE1">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金额（元）</w:t>
            </w:r>
          </w:p>
        </w:tc>
      </w:tr>
      <w:tr w14:paraId="584B8487">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A4E3916">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F747E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基础检测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096DB9">
            <w:pPr>
              <w:jc w:val="center"/>
              <w:rPr>
                <w:rFonts w:ascii="宋体" w:hAnsi="宋体" w:cs="宋体"/>
                <w:color w:val="000000"/>
                <w:sz w:val="24"/>
              </w:rPr>
            </w:pPr>
          </w:p>
        </w:tc>
      </w:tr>
      <w:tr w14:paraId="5BB182A2">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F49ACD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83D1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主体结构及性能检测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9071B5">
            <w:pPr>
              <w:jc w:val="center"/>
              <w:rPr>
                <w:rFonts w:ascii="宋体" w:hAnsi="宋体" w:cs="宋体"/>
                <w:color w:val="000000"/>
                <w:sz w:val="24"/>
              </w:rPr>
            </w:pPr>
          </w:p>
        </w:tc>
      </w:tr>
      <w:tr w14:paraId="52DD122E">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5CEFB6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4A241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检测费用合计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D68EE8">
            <w:pPr>
              <w:jc w:val="center"/>
              <w:rPr>
                <w:rFonts w:ascii="宋体" w:hAnsi="宋体" w:cs="宋体"/>
                <w:color w:val="000000"/>
                <w:sz w:val="24"/>
              </w:rPr>
            </w:pPr>
          </w:p>
        </w:tc>
      </w:tr>
      <w:tr w14:paraId="157D12B5">
        <w:tblPrEx>
          <w:tblCellMar>
            <w:top w:w="0" w:type="dxa"/>
            <w:left w:w="108" w:type="dxa"/>
            <w:bottom w:w="0" w:type="dxa"/>
            <w:right w:w="108" w:type="dxa"/>
          </w:tblCellMar>
        </w:tblPrEx>
        <w:trPr>
          <w:trHeight w:val="1695" w:hRule="atLeast"/>
        </w:trPr>
        <w:tc>
          <w:tcPr>
            <w:tcW w:w="9207" w:type="dxa"/>
            <w:gridSpan w:val="3"/>
            <w:tcBorders>
              <w:top w:val="nil"/>
              <w:left w:val="nil"/>
              <w:bottom w:val="nil"/>
              <w:right w:val="nil"/>
            </w:tcBorders>
            <w:vAlign w:val="center"/>
          </w:tcPr>
          <w:p w14:paraId="6A2F0F56">
            <w:pPr>
              <w:widowControl/>
              <w:jc w:val="left"/>
              <w:textAlignment w:val="center"/>
              <w:rPr>
                <w:rFonts w:ascii="仿宋_GB2312" w:hAnsi="等线" w:eastAsia="仿宋_GB2312" w:cs="仿宋_GB2312"/>
                <w:color w:val="000000"/>
                <w:sz w:val="28"/>
                <w:szCs w:val="28"/>
              </w:rPr>
            </w:pPr>
            <w:r>
              <w:rPr>
                <w:rFonts w:ascii="仿宋_GB2312" w:hAnsi="等线" w:eastAsia="仿宋_GB2312" w:cs="仿宋_GB2312"/>
                <w:color w:val="000000"/>
                <w:kern w:val="0"/>
                <w:sz w:val="28"/>
                <w:szCs w:val="28"/>
              </w:rPr>
              <w:t>注：报价应包括完成所有质量检测工作并提供全套质量检测文件及后续服务的全部费用，包括人工成本、材料成本、机械成本、管理费、措施费、规费、利润、税金、检测能力、市场风险等，并考虑了应由报价供应商承担的义务、责任和风险所发生的费用。</w:t>
            </w:r>
          </w:p>
        </w:tc>
      </w:tr>
    </w:tbl>
    <w:p w14:paraId="30ADC6FC">
      <w:pPr>
        <w:snapToGrid w:val="0"/>
        <w:spacing w:line="360" w:lineRule="auto"/>
        <w:ind w:firstLine="280" w:firstLineChars="100"/>
        <w:rPr>
          <w:rFonts w:ascii="仿宋" w:hAnsi="仿宋" w:eastAsia="仿宋" w:cs="仿宋"/>
          <w:sz w:val="28"/>
          <w:szCs w:val="28"/>
        </w:rPr>
      </w:pPr>
    </w:p>
    <w:p w14:paraId="4F37742D">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65BB96CE">
      <w:r>
        <w:br w:type="page"/>
      </w:r>
    </w:p>
    <w:tbl>
      <w:tblPr>
        <w:tblStyle w:val="49"/>
        <w:tblW w:w="9516" w:type="dxa"/>
        <w:tblInd w:w="96" w:type="dxa"/>
        <w:tblLayout w:type="autofit"/>
        <w:tblCellMar>
          <w:top w:w="0" w:type="dxa"/>
          <w:left w:w="108" w:type="dxa"/>
          <w:bottom w:w="0" w:type="dxa"/>
          <w:right w:w="108" w:type="dxa"/>
        </w:tblCellMar>
      </w:tblPr>
      <w:tblGrid>
        <w:gridCol w:w="509"/>
        <w:gridCol w:w="496"/>
        <w:gridCol w:w="724"/>
        <w:gridCol w:w="1056"/>
        <w:gridCol w:w="793"/>
        <w:gridCol w:w="793"/>
        <w:gridCol w:w="793"/>
        <w:gridCol w:w="793"/>
        <w:gridCol w:w="793"/>
        <w:gridCol w:w="793"/>
        <w:gridCol w:w="793"/>
        <w:gridCol w:w="1180"/>
      </w:tblGrid>
      <w:tr w14:paraId="021103E4">
        <w:tblPrEx>
          <w:tblCellMar>
            <w:top w:w="0" w:type="dxa"/>
            <w:left w:w="108" w:type="dxa"/>
            <w:bottom w:w="0" w:type="dxa"/>
            <w:right w:w="108" w:type="dxa"/>
          </w:tblCellMar>
        </w:tblPrEx>
        <w:trPr>
          <w:trHeight w:val="516" w:hRule="atLeast"/>
        </w:trPr>
        <w:tc>
          <w:tcPr>
            <w:tcW w:w="9522" w:type="dxa"/>
            <w:gridSpan w:val="12"/>
            <w:tcBorders>
              <w:top w:val="nil"/>
              <w:left w:val="nil"/>
              <w:bottom w:val="nil"/>
              <w:right w:val="nil"/>
            </w:tcBorders>
            <w:vAlign w:val="center"/>
          </w:tcPr>
          <w:p w14:paraId="5F29C040">
            <w:pPr>
              <w:widowControl/>
              <w:jc w:val="center"/>
              <w:textAlignment w:val="center"/>
              <w:rPr>
                <w:rFonts w:ascii="方正小标宋简体" w:hAnsi="方正小标宋简体" w:eastAsia="方正小标宋简体" w:cs="方正小标宋简体"/>
                <w:color w:val="000000"/>
                <w:sz w:val="40"/>
                <w:szCs w:val="40"/>
              </w:rPr>
            </w:pPr>
            <w:r>
              <w:rPr>
                <w:rFonts w:ascii="方正小标宋简体" w:hAnsi="方正小标宋简体" w:eastAsia="方正小标宋简体" w:cs="方正小标宋简体"/>
                <w:color w:val="000000"/>
                <w:kern w:val="0"/>
                <w:sz w:val="28"/>
                <w:szCs w:val="28"/>
              </w:rPr>
              <w:t>威海高区保税物流中心（B型）项目基础检测报价明细表</w:t>
            </w:r>
          </w:p>
        </w:tc>
      </w:tr>
      <w:tr w14:paraId="6817CB7F">
        <w:tblPrEx>
          <w:tblCellMar>
            <w:top w:w="0" w:type="dxa"/>
            <w:left w:w="108" w:type="dxa"/>
            <w:bottom w:w="0" w:type="dxa"/>
            <w:right w:w="108" w:type="dxa"/>
          </w:tblCellMar>
        </w:tblPrEx>
        <w:trPr>
          <w:trHeight w:val="390" w:hRule="atLeast"/>
        </w:trPr>
        <w:tc>
          <w:tcPr>
            <w:tcW w:w="0" w:type="auto"/>
            <w:gridSpan w:val="12"/>
            <w:tcBorders>
              <w:top w:val="nil"/>
              <w:left w:val="nil"/>
              <w:bottom w:val="single" w:color="000000" w:sz="4" w:space="0"/>
              <w:right w:val="nil"/>
            </w:tcBorders>
            <w:noWrap/>
            <w:vAlign w:val="center"/>
          </w:tcPr>
          <w:p w14:paraId="04853049">
            <w:pPr>
              <w:widowControl/>
              <w:jc w:val="center"/>
              <w:textAlignment w:val="center"/>
              <w:rPr>
                <w:rFonts w:ascii="宋体" w:hAnsi="宋体" w:cs="宋体"/>
                <w:color w:val="000000"/>
                <w:sz w:val="24"/>
              </w:rPr>
            </w:pPr>
          </w:p>
        </w:tc>
      </w:tr>
      <w:tr w14:paraId="57E2CF13">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2F90E2B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147" w:type="dxa"/>
            <w:gridSpan w:val="3"/>
            <w:tcBorders>
              <w:top w:val="single" w:color="000000" w:sz="4" w:space="0"/>
              <w:left w:val="single" w:color="000000" w:sz="4" w:space="0"/>
              <w:bottom w:val="single" w:color="000000" w:sz="4" w:space="0"/>
              <w:right w:val="single" w:color="000000" w:sz="4" w:space="0"/>
              <w:tl2br w:val="single" w:color="000000" w:sz="4" w:space="0"/>
            </w:tcBorders>
          </w:tcPr>
          <w:p w14:paraId="53F2A487">
            <w:pPr>
              <w:widowControl/>
              <w:jc w:val="left"/>
              <w:textAlignment w:val="top"/>
              <w:rPr>
                <w:rFonts w:ascii="黑体" w:hAnsi="宋体" w:eastAsia="黑体" w:cs="黑体"/>
                <w:color w:val="000000"/>
                <w:sz w:val="28"/>
                <w:szCs w:val="28"/>
              </w:rPr>
            </w:pPr>
            <w:r>
              <w:rPr>
                <w:rFonts w:hint="eastAsia" w:ascii="黑体" w:hAnsi="宋体" w:eastAsia="黑体" w:cs="黑体"/>
                <w:color w:val="000000"/>
                <w:kern w:val="0"/>
                <w:sz w:val="28"/>
                <w:szCs w:val="28"/>
              </w:rPr>
              <w:t xml:space="preserve">          名称</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项目</w:t>
            </w:r>
          </w:p>
        </w:tc>
        <w:tc>
          <w:tcPr>
            <w:tcW w:w="1594" w:type="dxa"/>
            <w:gridSpan w:val="2"/>
            <w:tcBorders>
              <w:top w:val="single" w:color="000000" w:sz="4" w:space="0"/>
              <w:left w:val="single" w:color="000000" w:sz="4" w:space="0"/>
              <w:bottom w:val="single" w:color="000000" w:sz="4" w:space="0"/>
              <w:right w:val="single" w:color="000000" w:sz="4" w:space="0"/>
            </w:tcBorders>
            <w:vAlign w:val="center"/>
          </w:tcPr>
          <w:p w14:paraId="28015F3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试桩</w:t>
            </w:r>
          </w:p>
        </w:tc>
        <w:tc>
          <w:tcPr>
            <w:tcW w:w="797" w:type="dxa"/>
            <w:tcBorders>
              <w:top w:val="single" w:color="000000" w:sz="4" w:space="0"/>
              <w:left w:val="single" w:color="000000" w:sz="4" w:space="0"/>
              <w:bottom w:val="single" w:color="000000" w:sz="4" w:space="0"/>
              <w:right w:val="single" w:color="000000" w:sz="4" w:space="0"/>
            </w:tcBorders>
            <w:vAlign w:val="center"/>
          </w:tcPr>
          <w:p w14:paraId="341219B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仓库</w:t>
            </w:r>
          </w:p>
        </w:tc>
        <w:tc>
          <w:tcPr>
            <w:tcW w:w="797" w:type="dxa"/>
            <w:tcBorders>
              <w:top w:val="single" w:color="000000" w:sz="4" w:space="0"/>
              <w:left w:val="single" w:color="000000" w:sz="4" w:space="0"/>
              <w:bottom w:val="single" w:color="000000" w:sz="4" w:space="0"/>
              <w:right w:val="single" w:color="000000" w:sz="4" w:space="0"/>
            </w:tcBorders>
            <w:vAlign w:val="center"/>
          </w:tcPr>
          <w:p w14:paraId="179260C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仓库</w:t>
            </w:r>
          </w:p>
        </w:tc>
        <w:tc>
          <w:tcPr>
            <w:tcW w:w="797" w:type="dxa"/>
            <w:tcBorders>
              <w:top w:val="single" w:color="000000" w:sz="4" w:space="0"/>
              <w:left w:val="single" w:color="000000" w:sz="4" w:space="0"/>
              <w:bottom w:val="single" w:color="000000" w:sz="4" w:space="0"/>
              <w:right w:val="single" w:color="000000" w:sz="4" w:space="0"/>
            </w:tcBorders>
            <w:vAlign w:val="center"/>
          </w:tcPr>
          <w:p w14:paraId="0A70893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3#楼</w:t>
            </w:r>
          </w:p>
        </w:tc>
        <w:tc>
          <w:tcPr>
            <w:tcW w:w="797" w:type="dxa"/>
            <w:tcBorders>
              <w:top w:val="single" w:color="000000" w:sz="4" w:space="0"/>
              <w:left w:val="single" w:color="000000" w:sz="4" w:space="0"/>
              <w:bottom w:val="single" w:color="000000" w:sz="4" w:space="0"/>
              <w:right w:val="single" w:color="000000" w:sz="4" w:space="0"/>
            </w:tcBorders>
            <w:vAlign w:val="center"/>
          </w:tcPr>
          <w:p w14:paraId="4A16A041">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5#</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门卫</w:t>
            </w:r>
          </w:p>
        </w:tc>
        <w:tc>
          <w:tcPr>
            <w:tcW w:w="797" w:type="dxa"/>
            <w:tcBorders>
              <w:top w:val="single" w:color="000000" w:sz="4" w:space="0"/>
              <w:left w:val="single" w:color="000000" w:sz="4" w:space="0"/>
              <w:bottom w:val="single" w:color="000000" w:sz="4" w:space="0"/>
              <w:right w:val="single" w:color="000000" w:sz="4" w:space="0"/>
            </w:tcBorders>
            <w:vAlign w:val="center"/>
          </w:tcPr>
          <w:p w14:paraId="185D9E65">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消防</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水池</w:t>
            </w:r>
          </w:p>
        </w:tc>
        <w:tc>
          <w:tcPr>
            <w:tcW w:w="1283" w:type="dxa"/>
            <w:tcBorders>
              <w:top w:val="single" w:color="000000" w:sz="4" w:space="0"/>
              <w:left w:val="single" w:color="000000" w:sz="4" w:space="0"/>
              <w:bottom w:val="single" w:color="000000" w:sz="4" w:space="0"/>
              <w:right w:val="single" w:color="000000" w:sz="4" w:space="0"/>
            </w:tcBorders>
            <w:vAlign w:val="center"/>
          </w:tcPr>
          <w:p w14:paraId="62F0BAE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强夯</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地基</w:t>
            </w:r>
          </w:p>
        </w:tc>
      </w:tr>
      <w:tr w14:paraId="69B14440">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60608C6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147" w:type="dxa"/>
            <w:gridSpan w:val="3"/>
            <w:tcBorders>
              <w:top w:val="single" w:color="000000" w:sz="4" w:space="0"/>
              <w:left w:val="single" w:color="000000" w:sz="4" w:space="0"/>
              <w:bottom w:val="single" w:color="000000" w:sz="4" w:space="0"/>
              <w:right w:val="single" w:color="000000" w:sz="4" w:space="0"/>
            </w:tcBorders>
            <w:vAlign w:val="center"/>
          </w:tcPr>
          <w:p w14:paraId="1E51977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桩基直径（mm）</w:t>
            </w:r>
          </w:p>
        </w:tc>
        <w:tc>
          <w:tcPr>
            <w:tcW w:w="797" w:type="dxa"/>
            <w:tcBorders>
              <w:top w:val="single" w:color="000000" w:sz="4" w:space="0"/>
              <w:left w:val="single" w:color="000000" w:sz="4" w:space="0"/>
              <w:bottom w:val="single" w:color="000000" w:sz="4" w:space="0"/>
              <w:right w:val="single" w:color="000000" w:sz="4" w:space="0"/>
            </w:tcBorders>
            <w:vAlign w:val="center"/>
          </w:tcPr>
          <w:p w14:paraId="08784EDD">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600</w:t>
            </w:r>
          </w:p>
        </w:tc>
        <w:tc>
          <w:tcPr>
            <w:tcW w:w="797" w:type="dxa"/>
            <w:tcBorders>
              <w:top w:val="single" w:color="000000" w:sz="4" w:space="0"/>
              <w:left w:val="single" w:color="000000" w:sz="4" w:space="0"/>
              <w:bottom w:val="single" w:color="000000" w:sz="4" w:space="0"/>
              <w:right w:val="single" w:color="000000" w:sz="4" w:space="0"/>
            </w:tcBorders>
            <w:vAlign w:val="center"/>
          </w:tcPr>
          <w:p w14:paraId="4CD16BED">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500</w:t>
            </w:r>
          </w:p>
        </w:tc>
        <w:tc>
          <w:tcPr>
            <w:tcW w:w="797" w:type="dxa"/>
            <w:tcBorders>
              <w:top w:val="single" w:color="000000" w:sz="4" w:space="0"/>
              <w:left w:val="single" w:color="000000" w:sz="4" w:space="0"/>
              <w:bottom w:val="single" w:color="000000" w:sz="4" w:space="0"/>
              <w:right w:val="single" w:color="000000" w:sz="4" w:space="0"/>
            </w:tcBorders>
            <w:vAlign w:val="center"/>
          </w:tcPr>
          <w:p w14:paraId="22059554">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600</w:t>
            </w:r>
          </w:p>
        </w:tc>
        <w:tc>
          <w:tcPr>
            <w:tcW w:w="797" w:type="dxa"/>
            <w:tcBorders>
              <w:top w:val="single" w:color="000000" w:sz="4" w:space="0"/>
              <w:left w:val="single" w:color="000000" w:sz="4" w:space="0"/>
              <w:bottom w:val="single" w:color="000000" w:sz="4" w:space="0"/>
              <w:right w:val="single" w:color="000000" w:sz="4" w:space="0"/>
            </w:tcBorders>
            <w:vAlign w:val="center"/>
          </w:tcPr>
          <w:p w14:paraId="051778C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600</w:t>
            </w:r>
          </w:p>
        </w:tc>
        <w:tc>
          <w:tcPr>
            <w:tcW w:w="797" w:type="dxa"/>
            <w:tcBorders>
              <w:top w:val="single" w:color="000000" w:sz="4" w:space="0"/>
              <w:left w:val="single" w:color="000000" w:sz="4" w:space="0"/>
              <w:bottom w:val="single" w:color="000000" w:sz="4" w:space="0"/>
              <w:right w:val="single" w:color="000000" w:sz="4" w:space="0"/>
            </w:tcBorders>
            <w:vAlign w:val="center"/>
          </w:tcPr>
          <w:p w14:paraId="3CFB4DD5">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600</w:t>
            </w:r>
          </w:p>
        </w:tc>
        <w:tc>
          <w:tcPr>
            <w:tcW w:w="797" w:type="dxa"/>
            <w:tcBorders>
              <w:top w:val="single" w:color="000000" w:sz="4" w:space="0"/>
              <w:left w:val="single" w:color="000000" w:sz="4" w:space="0"/>
              <w:bottom w:val="single" w:color="000000" w:sz="4" w:space="0"/>
              <w:right w:val="single" w:color="000000" w:sz="4" w:space="0"/>
            </w:tcBorders>
            <w:vAlign w:val="center"/>
          </w:tcPr>
          <w:p w14:paraId="11A4B192">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500</w:t>
            </w:r>
          </w:p>
        </w:tc>
        <w:tc>
          <w:tcPr>
            <w:tcW w:w="797" w:type="dxa"/>
            <w:tcBorders>
              <w:top w:val="single" w:color="000000" w:sz="4" w:space="0"/>
              <w:left w:val="single" w:color="000000" w:sz="4" w:space="0"/>
              <w:bottom w:val="single" w:color="000000" w:sz="4" w:space="0"/>
              <w:right w:val="single" w:color="000000" w:sz="4" w:space="0"/>
            </w:tcBorders>
            <w:vAlign w:val="center"/>
          </w:tcPr>
          <w:p w14:paraId="4B4059FE">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500</w:t>
            </w:r>
          </w:p>
        </w:tc>
        <w:tc>
          <w:tcPr>
            <w:tcW w:w="1283" w:type="dxa"/>
            <w:tcBorders>
              <w:top w:val="single" w:color="000000" w:sz="4" w:space="0"/>
              <w:left w:val="single" w:color="000000" w:sz="4" w:space="0"/>
              <w:bottom w:val="single" w:color="000000" w:sz="4" w:space="0"/>
              <w:right w:val="single" w:color="000000" w:sz="4" w:space="0"/>
            </w:tcBorders>
            <w:vAlign w:val="center"/>
          </w:tcPr>
          <w:p w14:paraId="07F6DCAA">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6664E7E7">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671C88A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147" w:type="dxa"/>
            <w:gridSpan w:val="3"/>
            <w:tcBorders>
              <w:top w:val="single" w:color="000000" w:sz="4" w:space="0"/>
              <w:left w:val="single" w:color="000000" w:sz="4" w:space="0"/>
              <w:bottom w:val="single" w:color="000000" w:sz="4" w:space="0"/>
              <w:right w:val="single" w:color="000000" w:sz="4" w:space="0"/>
            </w:tcBorders>
            <w:vAlign w:val="center"/>
          </w:tcPr>
          <w:p w14:paraId="2A89D65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桩基总数（根）</w:t>
            </w:r>
          </w:p>
        </w:tc>
        <w:tc>
          <w:tcPr>
            <w:tcW w:w="797" w:type="dxa"/>
            <w:tcBorders>
              <w:top w:val="single" w:color="000000" w:sz="4" w:space="0"/>
              <w:left w:val="single" w:color="000000" w:sz="4" w:space="0"/>
              <w:bottom w:val="single" w:color="000000" w:sz="4" w:space="0"/>
              <w:right w:val="single" w:color="000000" w:sz="4" w:space="0"/>
            </w:tcBorders>
            <w:vAlign w:val="center"/>
          </w:tcPr>
          <w:p w14:paraId="779B7CE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797" w:type="dxa"/>
            <w:tcBorders>
              <w:top w:val="single" w:color="000000" w:sz="4" w:space="0"/>
              <w:left w:val="single" w:color="000000" w:sz="4" w:space="0"/>
              <w:bottom w:val="single" w:color="000000" w:sz="4" w:space="0"/>
              <w:right w:val="single" w:color="000000" w:sz="4" w:space="0"/>
            </w:tcBorders>
            <w:vAlign w:val="center"/>
          </w:tcPr>
          <w:p w14:paraId="5FB9E89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62871D">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1230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2B56E4">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850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ACFB4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555A8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90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9BBA5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55</w:t>
            </w:r>
          </w:p>
        </w:tc>
        <w:tc>
          <w:tcPr>
            <w:tcW w:w="1283" w:type="dxa"/>
            <w:tcBorders>
              <w:top w:val="single" w:color="000000" w:sz="4" w:space="0"/>
              <w:left w:val="single" w:color="000000" w:sz="4" w:space="0"/>
              <w:bottom w:val="single" w:color="000000" w:sz="4" w:space="0"/>
              <w:right w:val="single" w:color="000000" w:sz="4" w:space="0"/>
            </w:tcBorders>
            <w:vAlign w:val="center"/>
          </w:tcPr>
          <w:p w14:paraId="222DB3ED">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2387931B">
        <w:tblPrEx>
          <w:tblCellMar>
            <w:top w:w="0" w:type="dxa"/>
            <w:left w:w="108" w:type="dxa"/>
            <w:bottom w:w="0" w:type="dxa"/>
            <w:right w:w="108" w:type="dxa"/>
          </w:tblCellMar>
        </w:tblPrEx>
        <w:trPr>
          <w:trHeight w:val="1986"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1D6D9B8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147" w:type="dxa"/>
            <w:gridSpan w:val="3"/>
            <w:tcBorders>
              <w:top w:val="single" w:color="000000" w:sz="4" w:space="0"/>
              <w:left w:val="single" w:color="000000" w:sz="4" w:space="0"/>
              <w:bottom w:val="single" w:color="000000" w:sz="4" w:space="0"/>
              <w:right w:val="single" w:color="000000" w:sz="4" w:space="0"/>
            </w:tcBorders>
            <w:vAlign w:val="center"/>
          </w:tcPr>
          <w:p w14:paraId="7554A4C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单桩承载力</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特征值(kN)</w:t>
            </w:r>
          </w:p>
        </w:tc>
        <w:tc>
          <w:tcPr>
            <w:tcW w:w="797" w:type="dxa"/>
            <w:tcBorders>
              <w:top w:val="single" w:color="000000" w:sz="4" w:space="0"/>
              <w:left w:val="single" w:color="000000" w:sz="4" w:space="0"/>
              <w:bottom w:val="single" w:color="000000" w:sz="4" w:space="0"/>
              <w:right w:val="single" w:color="000000" w:sz="4" w:space="0"/>
            </w:tcBorders>
            <w:vAlign w:val="center"/>
          </w:tcPr>
          <w:p w14:paraId="697C33EE">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797" w:type="dxa"/>
            <w:tcBorders>
              <w:top w:val="single" w:color="000000" w:sz="4" w:space="0"/>
              <w:left w:val="single" w:color="000000" w:sz="4" w:space="0"/>
              <w:bottom w:val="single" w:color="000000" w:sz="4" w:space="0"/>
              <w:right w:val="nil"/>
            </w:tcBorders>
            <w:vAlign w:val="center"/>
          </w:tcPr>
          <w:p w14:paraId="4DE75C32">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22C183">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4E55C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946C24">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85E70F">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CD4E0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1100</w:t>
            </w: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61894C42">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堆场部分强夯处理后设计地基承载力特征值150kPa,试验压板面积不小于2.0m2，极限加载不小于600kN</w:t>
            </w:r>
          </w:p>
        </w:tc>
      </w:tr>
      <w:tr w14:paraId="2648001F">
        <w:tblPrEx>
          <w:tblCellMar>
            <w:top w:w="0" w:type="dxa"/>
            <w:left w:w="108" w:type="dxa"/>
            <w:bottom w:w="0" w:type="dxa"/>
            <w:right w:w="108" w:type="dxa"/>
          </w:tblCellMar>
        </w:tblPrEx>
        <w:trPr>
          <w:trHeight w:val="81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38F36A2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4</w:t>
            </w:r>
          </w:p>
        </w:tc>
        <w:tc>
          <w:tcPr>
            <w:tcW w:w="2147" w:type="dxa"/>
            <w:gridSpan w:val="3"/>
            <w:tcBorders>
              <w:top w:val="single" w:color="000000" w:sz="4" w:space="0"/>
              <w:left w:val="single" w:color="000000" w:sz="4" w:space="0"/>
              <w:bottom w:val="single" w:color="000000" w:sz="4" w:space="0"/>
              <w:right w:val="single" w:color="000000" w:sz="4" w:space="0"/>
            </w:tcBorders>
            <w:vAlign w:val="center"/>
          </w:tcPr>
          <w:p w14:paraId="7849BF95">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抗压承载力</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极限值(kN)</w:t>
            </w:r>
          </w:p>
        </w:tc>
        <w:tc>
          <w:tcPr>
            <w:tcW w:w="797" w:type="dxa"/>
            <w:tcBorders>
              <w:top w:val="single" w:color="000000" w:sz="4" w:space="0"/>
              <w:left w:val="single" w:color="000000" w:sz="4" w:space="0"/>
              <w:bottom w:val="single" w:color="000000" w:sz="4" w:space="0"/>
              <w:right w:val="single" w:color="000000" w:sz="4" w:space="0"/>
            </w:tcBorders>
            <w:vAlign w:val="center"/>
          </w:tcPr>
          <w:p w14:paraId="5CCAB2C8">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4350</w:t>
            </w:r>
          </w:p>
        </w:tc>
        <w:tc>
          <w:tcPr>
            <w:tcW w:w="797" w:type="dxa"/>
            <w:tcBorders>
              <w:top w:val="single" w:color="000000" w:sz="4" w:space="0"/>
              <w:left w:val="single" w:color="000000" w:sz="4" w:space="0"/>
              <w:bottom w:val="single" w:color="000000" w:sz="4" w:space="0"/>
              <w:right w:val="single" w:color="000000" w:sz="4" w:space="0"/>
            </w:tcBorders>
            <w:vAlign w:val="center"/>
          </w:tcPr>
          <w:p w14:paraId="63AB9C89">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4200</w:t>
            </w:r>
          </w:p>
        </w:tc>
        <w:tc>
          <w:tcPr>
            <w:tcW w:w="797" w:type="dxa"/>
            <w:tcBorders>
              <w:top w:val="single" w:color="000000" w:sz="4" w:space="0"/>
              <w:left w:val="single" w:color="000000" w:sz="4" w:space="0"/>
              <w:bottom w:val="single" w:color="000000" w:sz="4" w:space="0"/>
              <w:right w:val="single" w:color="000000" w:sz="4" w:space="0"/>
            </w:tcBorders>
            <w:vAlign w:val="center"/>
          </w:tcPr>
          <w:p w14:paraId="54D955C1">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4100</w:t>
            </w:r>
          </w:p>
        </w:tc>
        <w:tc>
          <w:tcPr>
            <w:tcW w:w="797" w:type="dxa"/>
            <w:tcBorders>
              <w:top w:val="single" w:color="000000" w:sz="4" w:space="0"/>
              <w:left w:val="single" w:color="000000" w:sz="4" w:space="0"/>
              <w:bottom w:val="single" w:color="000000" w:sz="4" w:space="0"/>
              <w:right w:val="single" w:color="000000" w:sz="4" w:space="0"/>
            </w:tcBorders>
            <w:vAlign w:val="center"/>
          </w:tcPr>
          <w:p w14:paraId="57D8AA7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4350</w:t>
            </w:r>
          </w:p>
        </w:tc>
        <w:tc>
          <w:tcPr>
            <w:tcW w:w="797" w:type="dxa"/>
            <w:tcBorders>
              <w:top w:val="single" w:color="000000" w:sz="4" w:space="0"/>
              <w:left w:val="single" w:color="000000" w:sz="4" w:space="0"/>
              <w:bottom w:val="single" w:color="000000" w:sz="4" w:space="0"/>
              <w:right w:val="single" w:color="000000" w:sz="4" w:space="0"/>
            </w:tcBorders>
            <w:vAlign w:val="center"/>
          </w:tcPr>
          <w:p w14:paraId="081D0CF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3750</w:t>
            </w:r>
          </w:p>
        </w:tc>
        <w:tc>
          <w:tcPr>
            <w:tcW w:w="797" w:type="dxa"/>
            <w:tcBorders>
              <w:top w:val="single" w:color="000000" w:sz="4" w:space="0"/>
              <w:left w:val="single" w:color="000000" w:sz="4" w:space="0"/>
              <w:bottom w:val="single" w:color="000000" w:sz="4" w:space="0"/>
              <w:right w:val="single" w:color="000000" w:sz="4" w:space="0"/>
            </w:tcBorders>
            <w:vAlign w:val="center"/>
          </w:tcPr>
          <w:p w14:paraId="1E4C441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4200</w:t>
            </w:r>
          </w:p>
        </w:tc>
        <w:tc>
          <w:tcPr>
            <w:tcW w:w="797" w:type="dxa"/>
            <w:tcBorders>
              <w:top w:val="single" w:color="000000" w:sz="4" w:space="0"/>
              <w:left w:val="single" w:color="000000" w:sz="4" w:space="0"/>
              <w:bottom w:val="single" w:color="000000" w:sz="4" w:space="0"/>
              <w:right w:val="single" w:color="000000" w:sz="4" w:space="0"/>
            </w:tcBorders>
            <w:vAlign w:val="center"/>
          </w:tcPr>
          <w:p w14:paraId="199BAFF9">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3250</w:t>
            </w: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53907EDA">
            <w:pPr>
              <w:jc w:val="center"/>
              <w:rPr>
                <w:rFonts w:ascii="宋体" w:hAnsi="宋体" w:cs="宋体"/>
                <w:color w:val="000000"/>
                <w:sz w:val="16"/>
                <w:szCs w:val="16"/>
              </w:rPr>
            </w:pPr>
          </w:p>
        </w:tc>
      </w:tr>
      <w:tr w14:paraId="7CCDCF03">
        <w:tblPrEx>
          <w:tblCellMar>
            <w:top w:w="0" w:type="dxa"/>
            <w:left w:w="108" w:type="dxa"/>
            <w:bottom w:w="0" w:type="dxa"/>
            <w:right w:w="108" w:type="dxa"/>
          </w:tblCellMar>
        </w:tblPrEx>
        <w:trPr>
          <w:trHeight w:val="24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061EAAA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5</w:t>
            </w:r>
          </w:p>
        </w:tc>
        <w:tc>
          <w:tcPr>
            <w:tcW w:w="459" w:type="dxa"/>
            <w:vMerge w:val="restart"/>
            <w:tcBorders>
              <w:top w:val="single" w:color="000000" w:sz="4" w:space="0"/>
              <w:left w:val="single" w:color="000000" w:sz="4" w:space="0"/>
              <w:bottom w:val="single" w:color="000000" w:sz="4" w:space="0"/>
              <w:right w:val="single" w:color="000000" w:sz="4" w:space="0"/>
            </w:tcBorders>
            <w:vAlign w:val="center"/>
          </w:tcPr>
          <w:p w14:paraId="2CBC58C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检测项目数量</w:t>
            </w:r>
          </w:p>
        </w:tc>
        <w:tc>
          <w:tcPr>
            <w:tcW w:w="783" w:type="dxa"/>
            <w:vMerge w:val="restart"/>
            <w:tcBorders>
              <w:top w:val="single" w:color="000000" w:sz="4" w:space="0"/>
              <w:left w:val="single" w:color="000000" w:sz="4" w:space="0"/>
              <w:bottom w:val="single" w:color="000000" w:sz="4" w:space="0"/>
              <w:right w:val="single" w:color="000000" w:sz="4" w:space="0"/>
            </w:tcBorders>
            <w:vAlign w:val="center"/>
          </w:tcPr>
          <w:p w14:paraId="2A42EC2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单桩竖向抗压静载试验</w:t>
            </w:r>
          </w:p>
        </w:tc>
        <w:tc>
          <w:tcPr>
            <w:tcW w:w="905" w:type="dxa"/>
            <w:tcBorders>
              <w:top w:val="single" w:color="000000" w:sz="4" w:space="0"/>
              <w:left w:val="single" w:color="000000" w:sz="4" w:space="0"/>
              <w:bottom w:val="single" w:color="000000" w:sz="4" w:space="0"/>
              <w:right w:val="single" w:color="000000" w:sz="4" w:space="0"/>
            </w:tcBorders>
            <w:vAlign w:val="center"/>
          </w:tcPr>
          <w:p w14:paraId="100E929A">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数量</w:t>
            </w:r>
            <w:r>
              <w:rPr>
                <w:rFonts w:hint="eastAsia" w:ascii="宋体" w:hAnsi="宋体" w:cs="宋体"/>
                <w:color w:val="000000"/>
                <w:kern w:val="0"/>
                <w:sz w:val="28"/>
                <w:szCs w:val="28"/>
              </w:rPr>
              <w:br w:type="textWrapping"/>
            </w:r>
            <w:r>
              <w:rPr>
                <w:rFonts w:hint="eastAsia" w:ascii="宋体" w:hAnsi="宋体" w:cs="宋体"/>
                <w:color w:val="000000"/>
                <w:kern w:val="0"/>
                <w:sz w:val="28"/>
                <w:szCs w:val="28"/>
              </w:rPr>
              <w:t>（根）</w:t>
            </w:r>
          </w:p>
        </w:tc>
        <w:tc>
          <w:tcPr>
            <w:tcW w:w="797" w:type="dxa"/>
            <w:tcBorders>
              <w:top w:val="single" w:color="000000" w:sz="4" w:space="0"/>
              <w:left w:val="single" w:color="000000" w:sz="4" w:space="0"/>
              <w:bottom w:val="single" w:color="000000" w:sz="4" w:space="0"/>
              <w:right w:val="single" w:color="000000" w:sz="4" w:space="0"/>
            </w:tcBorders>
            <w:vAlign w:val="center"/>
          </w:tcPr>
          <w:p w14:paraId="71FE1FB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797" w:type="dxa"/>
            <w:tcBorders>
              <w:top w:val="single" w:color="000000" w:sz="4" w:space="0"/>
              <w:left w:val="single" w:color="000000" w:sz="4" w:space="0"/>
              <w:bottom w:val="single" w:color="000000" w:sz="4" w:space="0"/>
              <w:right w:val="single" w:color="000000" w:sz="4" w:space="0"/>
            </w:tcBorders>
            <w:vAlign w:val="center"/>
          </w:tcPr>
          <w:p w14:paraId="3B0C27A1">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797" w:type="dxa"/>
            <w:tcBorders>
              <w:top w:val="single" w:color="000000" w:sz="4" w:space="0"/>
              <w:left w:val="single" w:color="000000" w:sz="4" w:space="0"/>
              <w:bottom w:val="single" w:color="000000" w:sz="4" w:space="0"/>
              <w:right w:val="single" w:color="000000" w:sz="4" w:space="0"/>
            </w:tcBorders>
            <w:vAlign w:val="center"/>
          </w:tcPr>
          <w:p w14:paraId="0736F4F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B2349C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16FCCDC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8FBDB82">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ECF43A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4CFA426D">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418ECC23">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36923D2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6</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0B8954C9">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1AF58353">
            <w:pPr>
              <w:jc w:val="center"/>
              <w:rPr>
                <w:rFonts w:ascii="黑体" w:hAnsi="宋体" w:eastAsia="黑体" w:cs="黑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FD760D">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单价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F978C7">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AF2565">
            <w:pPr>
              <w:jc w:val="center"/>
              <w:rPr>
                <w:rFonts w:ascii="宋体" w:hAnsi="宋体" w:cs="宋体"/>
                <w:color w:val="000000"/>
                <w:sz w:val="28"/>
                <w:szCs w:val="28"/>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227F8D90">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525D6AE6">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200E54E">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1FC74EF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527D6A4">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65BA588C">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152FACA5">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3B01199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7</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7C3660B4">
            <w:pPr>
              <w:jc w:val="center"/>
              <w:rPr>
                <w:rFonts w:ascii="黑体" w:hAnsi="宋体" w:eastAsia="黑体" w:cs="黑体"/>
                <w:color w:val="000000"/>
                <w:sz w:val="28"/>
                <w:szCs w:val="28"/>
              </w:rPr>
            </w:pPr>
          </w:p>
        </w:tc>
        <w:tc>
          <w:tcPr>
            <w:tcW w:w="783" w:type="dxa"/>
            <w:vMerge w:val="restart"/>
            <w:tcBorders>
              <w:top w:val="single" w:color="000000" w:sz="4" w:space="0"/>
              <w:left w:val="single" w:color="000000" w:sz="4" w:space="0"/>
              <w:bottom w:val="single" w:color="000000" w:sz="4" w:space="0"/>
              <w:right w:val="single" w:color="000000" w:sz="4" w:space="0"/>
            </w:tcBorders>
            <w:vAlign w:val="center"/>
          </w:tcPr>
          <w:p w14:paraId="5845DFD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高</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应</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变</w:t>
            </w:r>
          </w:p>
        </w:tc>
        <w:tc>
          <w:tcPr>
            <w:tcW w:w="905" w:type="dxa"/>
            <w:tcBorders>
              <w:top w:val="single" w:color="000000" w:sz="4" w:space="0"/>
              <w:left w:val="single" w:color="000000" w:sz="4" w:space="0"/>
              <w:bottom w:val="single" w:color="000000" w:sz="4" w:space="0"/>
              <w:right w:val="single" w:color="000000" w:sz="4" w:space="0"/>
            </w:tcBorders>
            <w:vAlign w:val="center"/>
          </w:tcPr>
          <w:p w14:paraId="29191E7F">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数量</w:t>
            </w:r>
            <w:r>
              <w:rPr>
                <w:rFonts w:hint="eastAsia" w:ascii="宋体" w:hAnsi="宋体" w:cs="宋体"/>
                <w:color w:val="000000"/>
                <w:kern w:val="0"/>
                <w:sz w:val="28"/>
                <w:szCs w:val="28"/>
              </w:rPr>
              <w:br w:type="textWrapping"/>
            </w:r>
            <w:r>
              <w:rPr>
                <w:rFonts w:hint="eastAsia" w:ascii="宋体" w:hAnsi="宋体" w:cs="宋体"/>
                <w:color w:val="000000"/>
                <w:kern w:val="0"/>
                <w:sz w:val="28"/>
                <w:szCs w:val="28"/>
              </w:rPr>
              <w:t>（根）</w:t>
            </w:r>
          </w:p>
        </w:tc>
        <w:tc>
          <w:tcPr>
            <w:tcW w:w="797" w:type="dxa"/>
            <w:tcBorders>
              <w:top w:val="single" w:color="000000" w:sz="4" w:space="0"/>
              <w:left w:val="single" w:color="000000" w:sz="4" w:space="0"/>
              <w:bottom w:val="single" w:color="000000" w:sz="4" w:space="0"/>
              <w:right w:val="single" w:color="000000" w:sz="4" w:space="0"/>
            </w:tcBorders>
            <w:vAlign w:val="center"/>
          </w:tcPr>
          <w:p w14:paraId="774B382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3218D6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152735">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153FC3">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E8C1A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3AA5A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73706F">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10</w:t>
            </w:r>
          </w:p>
        </w:tc>
        <w:tc>
          <w:tcPr>
            <w:tcW w:w="1283" w:type="dxa"/>
            <w:tcBorders>
              <w:top w:val="single" w:color="000000" w:sz="4" w:space="0"/>
              <w:left w:val="single" w:color="000000" w:sz="4" w:space="0"/>
              <w:bottom w:val="single" w:color="000000" w:sz="4" w:space="0"/>
              <w:right w:val="single" w:color="000000" w:sz="4" w:space="0"/>
            </w:tcBorders>
            <w:vAlign w:val="center"/>
          </w:tcPr>
          <w:p w14:paraId="2DBF74F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154BE28A">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164091E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8</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19DEA53C">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3F036B38">
            <w:pPr>
              <w:jc w:val="center"/>
              <w:rPr>
                <w:rFonts w:ascii="黑体" w:hAnsi="宋体" w:eastAsia="黑体" w:cs="黑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2CAF6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单价</w:t>
            </w:r>
          </w:p>
        </w:tc>
        <w:tc>
          <w:tcPr>
            <w:tcW w:w="797" w:type="dxa"/>
            <w:tcBorders>
              <w:top w:val="single" w:color="000000" w:sz="4" w:space="0"/>
              <w:left w:val="single" w:color="000000" w:sz="4" w:space="0"/>
              <w:bottom w:val="single" w:color="000000" w:sz="4" w:space="0"/>
              <w:right w:val="single" w:color="000000" w:sz="4" w:space="0"/>
            </w:tcBorders>
            <w:vAlign w:val="center"/>
          </w:tcPr>
          <w:p w14:paraId="3697D55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6530BC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560411">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44572A">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AED608">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E1383D">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533A71">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4B87C5E9">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2379C0B3">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193516F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9</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3A4D7092">
            <w:pPr>
              <w:jc w:val="center"/>
              <w:rPr>
                <w:rFonts w:ascii="黑体" w:hAnsi="宋体" w:eastAsia="黑体" w:cs="黑体"/>
                <w:color w:val="000000"/>
                <w:sz w:val="28"/>
                <w:szCs w:val="28"/>
              </w:rPr>
            </w:pPr>
          </w:p>
        </w:tc>
        <w:tc>
          <w:tcPr>
            <w:tcW w:w="783" w:type="dxa"/>
            <w:vMerge w:val="restart"/>
            <w:tcBorders>
              <w:top w:val="single" w:color="000000" w:sz="4" w:space="0"/>
              <w:left w:val="single" w:color="000000" w:sz="4" w:space="0"/>
              <w:bottom w:val="single" w:color="000000" w:sz="4" w:space="0"/>
              <w:right w:val="single" w:color="000000" w:sz="4" w:space="0"/>
            </w:tcBorders>
            <w:vAlign w:val="center"/>
          </w:tcPr>
          <w:p w14:paraId="61DAB99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低</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应</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变</w:t>
            </w:r>
          </w:p>
        </w:tc>
        <w:tc>
          <w:tcPr>
            <w:tcW w:w="905" w:type="dxa"/>
            <w:tcBorders>
              <w:top w:val="single" w:color="000000" w:sz="4" w:space="0"/>
              <w:left w:val="single" w:color="000000" w:sz="4" w:space="0"/>
              <w:bottom w:val="single" w:color="000000" w:sz="4" w:space="0"/>
              <w:right w:val="single" w:color="000000" w:sz="4" w:space="0"/>
            </w:tcBorders>
            <w:vAlign w:val="center"/>
          </w:tcPr>
          <w:p w14:paraId="063656B8">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数量</w:t>
            </w:r>
            <w:r>
              <w:rPr>
                <w:rFonts w:hint="eastAsia" w:ascii="宋体" w:hAnsi="宋体" w:cs="宋体"/>
                <w:color w:val="000000"/>
                <w:kern w:val="0"/>
                <w:sz w:val="28"/>
                <w:szCs w:val="28"/>
              </w:rPr>
              <w:br w:type="textWrapping"/>
            </w:r>
            <w:r>
              <w:rPr>
                <w:rFonts w:hint="eastAsia" w:ascii="宋体" w:hAnsi="宋体" w:cs="宋体"/>
                <w:color w:val="000000"/>
                <w:kern w:val="0"/>
                <w:sz w:val="28"/>
                <w:szCs w:val="28"/>
              </w:rPr>
              <w:t>（根）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BC7DCC">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0F5D81">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9AAF04">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345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CC497E">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237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1A01BB">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7DFDB0">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6A49D3">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11</w:t>
            </w:r>
          </w:p>
        </w:tc>
        <w:tc>
          <w:tcPr>
            <w:tcW w:w="1283" w:type="dxa"/>
            <w:tcBorders>
              <w:top w:val="single" w:color="000000" w:sz="4" w:space="0"/>
              <w:left w:val="single" w:color="000000" w:sz="4" w:space="0"/>
              <w:bottom w:val="single" w:color="000000" w:sz="4" w:space="0"/>
              <w:right w:val="single" w:color="000000" w:sz="4" w:space="0"/>
            </w:tcBorders>
            <w:vAlign w:val="center"/>
          </w:tcPr>
          <w:p w14:paraId="2818D7D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713DC466">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0976B1B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10</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4BA7183D">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35D74015">
            <w:pPr>
              <w:jc w:val="center"/>
              <w:rPr>
                <w:rFonts w:ascii="黑体" w:hAnsi="宋体" w:eastAsia="黑体" w:cs="黑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ABD8BE">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单价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A2D1DE">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44D513">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ED270D">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7BBEA1">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0E6003">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FFED44">
            <w:pPr>
              <w:jc w:val="center"/>
              <w:rPr>
                <w:rFonts w:ascii="宋体" w:hAnsi="宋体" w:cs="宋体"/>
                <w:color w:val="000000"/>
                <w:sz w:val="28"/>
                <w:szCs w:val="2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739F00">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A44E50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r>
      <w:tr w14:paraId="7BF8A7E1">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7CF1597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11</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1E728FB9">
            <w:pPr>
              <w:jc w:val="center"/>
              <w:rPr>
                <w:rFonts w:ascii="黑体" w:hAnsi="宋体" w:eastAsia="黑体" w:cs="黑体"/>
                <w:color w:val="000000"/>
                <w:sz w:val="28"/>
                <w:szCs w:val="28"/>
              </w:rPr>
            </w:pPr>
          </w:p>
        </w:tc>
        <w:tc>
          <w:tcPr>
            <w:tcW w:w="783" w:type="dxa"/>
            <w:vMerge w:val="restart"/>
            <w:tcBorders>
              <w:top w:val="single" w:color="000000" w:sz="4" w:space="0"/>
              <w:left w:val="single" w:color="000000" w:sz="4" w:space="0"/>
              <w:bottom w:val="single" w:color="000000" w:sz="4" w:space="0"/>
              <w:right w:val="single" w:color="000000" w:sz="4" w:space="0"/>
            </w:tcBorders>
            <w:vAlign w:val="center"/>
          </w:tcPr>
          <w:p w14:paraId="167A5EE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圆锥动力触探试验</w:t>
            </w:r>
          </w:p>
        </w:tc>
        <w:tc>
          <w:tcPr>
            <w:tcW w:w="905" w:type="dxa"/>
            <w:tcBorders>
              <w:top w:val="single" w:color="000000" w:sz="4" w:space="0"/>
              <w:left w:val="single" w:color="000000" w:sz="4" w:space="0"/>
              <w:bottom w:val="single" w:color="000000" w:sz="4" w:space="0"/>
              <w:right w:val="single" w:color="000000" w:sz="4" w:space="0"/>
            </w:tcBorders>
            <w:vAlign w:val="center"/>
          </w:tcPr>
          <w:p w14:paraId="5F384F86">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数量（点）</w:t>
            </w:r>
          </w:p>
        </w:tc>
        <w:tc>
          <w:tcPr>
            <w:tcW w:w="797" w:type="dxa"/>
            <w:tcBorders>
              <w:top w:val="single" w:color="000000" w:sz="4" w:space="0"/>
              <w:left w:val="single" w:color="000000" w:sz="4" w:space="0"/>
              <w:bottom w:val="single" w:color="000000" w:sz="4" w:space="0"/>
              <w:right w:val="single" w:color="000000" w:sz="4" w:space="0"/>
            </w:tcBorders>
            <w:vAlign w:val="center"/>
          </w:tcPr>
          <w:p w14:paraId="11285E2C">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84CEC8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99FFFB9">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6CCD484">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87D7A54">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F8D73E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F578424">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5BEF5F">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15</w:t>
            </w:r>
          </w:p>
        </w:tc>
      </w:tr>
      <w:tr w14:paraId="6974C197">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144056A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12</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7C9A9808">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6E843010">
            <w:pPr>
              <w:jc w:val="center"/>
              <w:rPr>
                <w:rFonts w:ascii="黑体" w:hAnsi="宋体" w:eastAsia="黑体" w:cs="黑体"/>
                <w:color w:val="000000"/>
                <w:sz w:val="28"/>
                <w:szCs w:val="28"/>
              </w:rPr>
            </w:pPr>
          </w:p>
        </w:tc>
        <w:tc>
          <w:tcPr>
            <w:tcW w:w="905" w:type="dxa"/>
            <w:tcBorders>
              <w:top w:val="single" w:color="000000" w:sz="4" w:space="0"/>
              <w:left w:val="single" w:color="000000" w:sz="4" w:space="0"/>
              <w:bottom w:val="single" w:color="000000" w:sz="4" w:space="0"/>
              <w:right w:val="single" w:color="000000" w:sz="4" w:space="0"/>
            </w:tcBorders>
            <w:vAlign w:val="center"/>
          </w:tcPr>
          <w:p w14:paraId="78715F43">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深度（米）</w:t>
            </w:r>
          </w:p>
        </w:tc>
        <w:tc>
          <w:tcPr>
            <w:tcW w:w="797" w:type="dxa"/>
            <w:tcBorders>
              <w:top w:val="single" w:color="000000" w:sz="4" w:space="0"/>
              <w:left w:val="single" w:color="000000" w:sz="4" w:space="0"/>
              <w:bottom w:val="single" w:color="000000" w:sz="4" w:space="0"/>
              <w:right w:val="single" w:color="000000" w:sz="4" w:space="0"/>
            </w:tcBorders>
            <w:vAlign w:val="center"/>
          </w:tcPr>
          <w:p w14:paraId="201715E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CDC022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1A41BA2">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44779F6">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E06927E">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48797FC7">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5C114C2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E685B7">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w:t>
            </w:r>
          </w:p>
        </w:tc>
      </w:tr>
      <w:tr w14:paraId="184C1934">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7618DCC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13</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06D7D476">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699B6E3E">
            <w:pPr>
              <w:jc w:val="center"/>
              <w:rPr>
                <w:rFonts w:ascii="黑体" w:hAnsi="宋体" w:eastAsia="黑体" w:cs="黑体"/>
                <w:color w:val="000000"/>
                <w:sz w:val="28"/>
                <w:szCs w:val="28"/>
              </w:rPr>
            </w:pPr>
          </w:p>
        </w:tc>
        <w:tc>
          <w:tcPr>
            <w:tcW w:w="905" w:type="dxa"/>
            <w:tcBorders>
              <w:top w:val="single" w:color="000000" w:sz="4" w:space="0"/>
              <w:left w:val="single" w:color="000000" w:sz="4" w:space="0"/>
              <w:bottom w:val="single" w:color="000000" w:sz="4" w:space="0"/>
              <w:right w:val="single" w:color="000000" w:sz="4" w:space="0"/>
            </w:tcBorders>
            <w:vAlign w:val="center"/>
          </w:tcPr>
          <w:p w14:paraId="52717CE3">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单价</w:t>
            </w:r>
          </w:p>
        </w:tc>
        <w:tc>
          <w:tcPr>
            <w:tcW w:w="797" w:type="dxa"/>
            <w:tcBorders>
              <w:top w:val="single" w:color="000000" w:sz="4" w:space="0"/>
              <w:left w:val="single" w:color="000000" w:sz="4" w:space="0"/>
              <w:bottom w:val="single" w:color="000000" w:sz="4" w:space="0"/>
              <w:right w:val="single" w:color="000000" w:sz="4" w:space="0"/>
            </w:tcBorders>
            <w:vAlign w:val="center"/>
          </w:tcPr>
          <w:p w14:paraId="0AA17BAA">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7E469F5">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F62F580">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8872B65">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6DEE1C38">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524A32B4">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69A2F512">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EDF8A0">
            <w:pPr>
              <w:jc w:val="center"/>
              <w:rPr>
                <w:rFonts w:ascii="宋体" w:hAnsi="宋体" w:cs="宋体"/>
                <w:color w:val="000000"/>
                <w:sz w:val="28"/>
                <w:szCs w:val="28"/>
              </w:rPr>
            </w:pPr>
          </w:p>
        </w:tc>
      </w:tr>
      <w:tr w14:paraId="6C08859B">
        <w:tblPrEx>
          <w:tblCellMar>
            <w:top w:w="0" w:type="dxa"/>
            <w:left w:w="108" w:type="dxa"/>
            <w:bottom w:w="0" w:type="dxa"/>
            <w:right w:w="108" w:type="dxa"/>
          </w:tblCellMar>
        </w:tblPrEx>
        <w:trPr>
          <w:trHeight w:val="900"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35B529D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14</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4ECC5C65">
            <w:pPr>
              <w:jc w:val="center"/>
              <w:rPr>
                <w:rFonts w:ascii="黑体" w:hAnsi="宋体" w:eastAsia="黑体" w:cs="黑体"/>
                <w:color w:val="000000"/>
                <w:sz w:val="28"/>
                <w:szCs w:val="28"/>
              </w:rPr>
            </w:pPr>
          </w:p>
        </w:tc>
        <w:tc>
          <w:tcPr>
            <w:tcW w:w="783" w:type="dxa"/>
            <w:vMerge w:val="restart"/>
            <w:tcBorders>
              <w:top w:val="single" w:color="000000" w:sz="4" w:space="0"/>
              <w:left w:val="single" w:color="000000" w:sz="4" w:space="0"/>
              <w:bottom w:val="single" w:color="000000" w:sz="4" w:space="0"/>
              <w:right w:val="single" w:color="000000" w:sz="4" w:space="0"/>
            </w:tcBorders>
            <w:vAlign w:val="center"/>
          </w:tcPr>
          <w:p w14:paraId="326A63D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平板荷载试验</w:t>
            </w:r>
          </w:p>
        </w:tc>
        <w:tc>
          <w:tcPr>
            <w:tcW w:w="905" w:type="dxa"/>
            <w:tcBorders>
              <w:top w:val="single" w:color="000000" w:sz="4" w:space="0"/>
              <w:left w:val="single" w:color="000000" w:sz="4" w:space="0"/>
              <w:bottom w:val="single" w:color="000000" w:sz="4" w:space="0"/>
              <w:right w:val="single" w:color="000000" w:sz="4" w:space="0"/>
            </w:tcBorders>
            <w:vAlign w:val="center"/>
          </w:tcPr>
          <w:p w14:paraId="09469B96">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数量（点）</w:t>
            </w:r>
          </w:p>
        </w:tc>
        <w:tc>
          <w:tcPr>
            <w:tcW w:w="797" w:type="dxa"/>
            <w:tcBorders>
              <w:top w:val="single" w:color="000000" w:sz="4" w:space="0"/>
              <w:left w:val="single" w:color="000000" w:sz="4" w:space="0"/>
              <w:bottom w:val="single" w:color="000000" w:sz="4" w:space="0"/>
              <w:right w:val="single" w:color="000000" w:sz="4" w:space="0"/>
            </w:tcBorders>
            <w:vAlign w:val="center"/>
          </w:tcPr>
          <w:p w14:paraId="0E45140E">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16E57CD9">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C06DDF9">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5C9A4307">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1E590201">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5B970B2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BAB3C5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6F0882">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6</w:t>
            </w:r>
          </w:p>
        </w:tc>
      </w:tr>
      <w:tr w14:paraId="59986DAA">
        <w:tblPrEx>
          <w:tblCellMar>
            <w:top w:w="0" w:type="dxa"/>
            <w:left w:w="108" w:type="dxa"/>
            <w:bottom w:w="0" w:type="dxa"/>
            <w:right w:w="108" w:type="dxa"/>
          </w:tblCellMar>
        </w:tblPrEx>
        <w:trPr>
          <w:trHeight w:val="799" w:hRule="atLeast"/>
        </w:trPr>
        <w:tc>
          <w:tcPr>
            <w:tcW w:w="513" w:type="dxa"/>
            <w:tcBorders>
              <w:top w:val="single" w:color="000000" w:sz="4" w:space="0"/>
              <w:left w:val="single" w:color="000000" w:sz="4" w:space="0"/>
              <w:bottom w:val="single" w:color="000000" w:sz="4" w:space="0"/>
              <w:right w:val="single" w:color="000000" w:sz="4" w:space="0"/>
            </w:tcBorders>
            <w:vAlign w:val="center"/>
          </w:tcPr>
          <w:p w14:paraId="57274E0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15</w:t>
            </w:r>
          </w:p>
        </w:tc>
        <w:tc>
          <w:tcPr>
            <w:tcW w:w="459" w:type="dxa"/>
            <w:vMerge w:val="continue"/>
            <w:tcBorders>
              <w:top w:val="single" w:color="000000" w:sz="4" w:space="0"/>
              <w:left w:val="single" w:color="000000" w:sz="4" w:space="0"/>
              <w:bottom w:val="single" w:color="000000" w:sz="4" w:space="0"/>
              <w:right w:val="single" w:color="000000" w:sz="4" w:space="0"/>
            </w:tcBorders>
            <w:vAlign w:val="center"/>
          </w:tcPr>
          <w:p w14:paraId="72D777DD">
            <w:pPr>
              <w:jc w:val="center"/>
              <w:rPr>
                <w:rFonts w:ascii="黑体" w:hAnsi="宋体" w:eastAsia="黑体" w:cs="黑体"/>
                <w:color w:val="000000"/>
                <w:sz w:val="28"/>
                <w:szCs w:val="28"/>
              </w:rP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71DD5499">
            <w:pPr>
              <w:jc w:val="center"/>
              <w:rPr>
                <w:rFonts w:ascii="黑体" w:hAnsi="宋体" w:eastAsia="黑体" w:cs="黑体"/>
                <w:color w:val="000000"/>
                <w:sz w:val="28"/>
                <w:szCs w:val="28"/>
              </w:rPr>
            </w:pPr>
          </w:p>
        </w:tc>
        <w:tc>
          <w:tcPr>
            <w:tcW w:w="905" w:type="dxa"/>
            <w:tcBorders>
              <w:top w:val="single" w:color="000000" w:sz="4" w:space="0"/>
              <w:left w:val="single" w:color="000000" w:sz="4" w:space="0"/>
              <w:bottom w:val="single" w:color="000000" w:sz="4" w:space="0"/>
              <w:right w:val="single" w:color="000000" w:sz="4" w:space="0"/>
            </w:tcBorders>
            <w:vAlign w:val="center"/>
          </w:tcPr>
          <w:p w14:paraId="039A8088">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rPr>
              <w:t>单价</w:t>
            </w:r>
          </w:p>
        </w:tc>
        <w:tc>
          <w:tcPr>
            <w:tcW w:w="797" w:type="dxa"/>
            <w:tcBorders>
              <w:top w:val="single" w:color="000000" w:sz="4" w:space="0"/>
              <w:left w:val="single" w:color="000000" w:sz="4" w:space="0"/>
              <w:bottom w:val="single" w:color="000000" w:sz="4" w:space="0"/>
              <w:right w:val="single" w:color="000000" w:sz="4" w:space="0"/>
            </w:tcBorders>
            <w:vAlign w:val="center"/>
          </w:tcPr>
          <w:p w14:paraId="0DCB163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E8750C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622BC627">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7221C7E6">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1F35C8B5">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2C71D4A0">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797" w:type="dxa"/>
            <w:tcBorders>
              <w:top w:val="single" w:color="000000" w:sz="4" w:space="0"/>
              <w:left w:val="single" w:color="000000" w:sz="4" w:space="0"/>
              <w:bottom w:val="single" w:color="000000" w:sz="4" w:space="0"/>
              <w:right w:val="single" w:color="000000" w:sz="4" w:space="0"/>
            </w:tcBorders>
            <w:vAlign w:val="center"/>
          </w:tcPr>
          <w:p w14:paraId="363F0DD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EF7EC8">
            <w:pPr>
              <w:jc w:val="center"/>
              <w:rPr>
                <w:rFonts w:ascii="宋体" w:hAnsi="宋体" w:cs="宋体"/>
                <w:color w:val="000000"/>
                <w:sz w:val="28"/>
                <w:szCs w:val="28"/>
              </w:rPr>
            </w:pPr>
          </w:p>
        </w:tc>
      </w:tr>
      <w:tr w14:paraId="2EDDC14C">
        <w:tblPrEx>
          <w:tblCellMar>
            <w:top w:w="0" w:type="dxa"/>
            <w:left w:w="108" w:type="dxa"/>
            <w:bottom w:w="0" w:type="dxa"/>
            <w:right w:w="108" w:type="dxa"/>
          </w:tblCellMar>
        </w:tblPrEx>
        <w:trPr>
          <w:trHeight w:val="799" w:hRule="atLeast"/>
        </w:trPr>
        <w:tc>
          <w:tcPr>
            <w:tcW w:w="2660" w:type="dxa"/>
            <w:gridSpan w:val="4"/>
            <w:tcBorders>
              <w:top w:val="single" w:color="000000" w:sz="4" w:space="0"/>
              <w:left w:val="single" w:color="000000" w:sz="4" w:space="0"/>
              <w:bottom w:val="single" w:color="000000" w:sz="4" w:space="0"/>
              <w:right w:val="single" w:color="000000" w:sz="4" w:space="0"/>
            </w:tcBorders>
            <w:vAlign w:val="center"/>
          </w:tcPr>
          <w:p w14:paraId="629462E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基础检测报价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费用小计（元）</w:t>
            </w:r>
          </w:p>
        </w:tc>
        <w:tc>
          <w:tcPr>
            <w:tcW w:w="797" w:type="dxa"/>
            <w:tcBorders>
              <w:top w:val="single" w:color="000000" w:sz="4" w:space="0"/>
              <w:left w:val="single" w:color="000000" w:sz="4" w:space="0"/>
              <w:bottom w:val="single" w:color="000000" w:sz="4" w:space="0"/>
              <w:right w:val="single" w:color="000000" w:sz="4" w:space="0"/>
            </w:tcBorders>
            <w:vAlign w:val="center"/>
          </w:tcPr>
          <w:p w14:paraId="2583614E">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058DDDF0">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4C972253">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46E8FB13">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63DEAEC9">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0D7AB156">
            <w:pPr>
              <w:jc w:val="center"/>
              <w:rPr>
                <w:rFonts w:ascii="宋体" w:hAnsi="宋体" w:cs="宋体"/>
                <w:color w:val="000000"/>
                <w:sz w:val="20"/>
                <w:szCs w:val="20"/>
              </w:rPr>
            </w:pPr>
          </w:p>
        </w:tc>
        <w:tc>
          <w:tcPr>
            <w:tcW w:w="797" w:type="dxa"/>
            <w:tcBorders>
              <w:top w:val="single" w:color="000000" w:sz="4" w:space="0"/>
              <w:left w:val="single" w:color="000000" w:sz="4" w:space="0"/>
              <w:bottom w:val="single" w:color="000000" w:sz="4" w:space="0"/>
              <w:right w:val="single" w:color="000000" w:sz="4" w:space="0"/>
            </w:tcBorders>
            <w:vAlign w:val="center"/>
          </w:tcPr>
          <w:p w14:paraId="0D466018">
            <w:pPr>
              <w:jc w:val="center"/>
              <w:rPr>
                <w:rFonts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F61D3A">
            <w:pPr>
              <w:jc w:val="center"/>
              <w:rPr>
                <w:rFonts w:ascii="宋体" w:hAnsi="宋体" w:cs="宋体"/>
                <w:color w:val="000000"/>
                <w:sz w:val="20"/>
                <w:szCs w:val="20"/>
              </w:rPr>
            </w:pPr>
          </w:p>
        </w:tc>
      </w:tr>
      <w:tr w14:paraId="630D0E86">
        <w:tblPrEx>
          <w:tblCellMar>
            <w:top w:w="0" w:type="dxa"/>
            <w:left w:w="108" w:type="dxa"/>
            <w:bottom w:w="0" w:type="dxa"/>
            <w:right w:w="108" w:type="dxa"/>
          </w:tblCellMar>
        </w:tblPrEx>
        <w:trPr>
          <w:trHeight w:val="799" w:hRule="atLeast"/>
        </w:trPr>
        <w:tc>
          <w:tcPr>
            <w:tcW w:w="2660" w:type="dxa"/>
            <w:gridSpan w:val="4"/>
            <w:tcBorders>
              <w:top w:val="single" w:color="000000" w:sz="4" w:space="0"/>
              <w:left w:val="single" w:color="000000" w:sz="4" w:space="0"/>
              <w:bottom w:val="single" w:color="000000" w:sz="4" w:space="0"/>
              <w:right w:val="single" w:color="000000" w:sz="4" w:space="0"/>
            </w:tcBorders>
            <w:vAlign w:val="center"/>
          </w:tcPr>
          <w:p w14:paraId="380A7CC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基础检测报价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费用合计（元）</w:t>
            </w:r>
          </w:p>
        </w:tc>
        <w:tc>
          <w:tcPr>
            <w:tcW w:w="0" w:type="auto"/>
            <w:gridSpan w:val="8"/>
            <w:tcBorders>
              <w:top w:val="single" w:color="000000" w:sz="4" w:space="0"/>
              <w:left w:val="single" w:color="000000" w:sz="4" w:space="0"/>
              <w:bottom w:val="single" w:color="000000" w:sz="4" w:space="0"/>
              <w:right w:val="single" w:color="000000" w:sz="4" w:space="0"/>
            </w:tcBorders>
            <w:noWrap/>
            <w:vAlign w:val="center"/>
          </w:tcPr>
          <w:p w14:paraId="2E30427F">
            <w:pPr>
              <w:jc w:val="center"/>
              <w:rPr>
                <w:rFonts w:ascii="仿宋_GB2312" w:hAnsi="等线" w:eastAsia="仿宋_GB2312" w:cs="仿宋_GB2312"/>
                <w:color w:val="000000"/>
                <w:sz w:val="28"/>
                <w:szCs w:val="28"/>
              </w:rPr>
            </w:pPr>
          </w:p>
        </w:tc>
      </w:tr>
    </w:tbl>
    <w:p w14:paraId="500F44CE">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tbl>
      <w:tblPr>
        <w:tblStyle w:val="49"/>
        <w:tblW w:w="9433" w:type="dxa"/>
        <w:tblInd w:w="96" w:type="dxa"/>
        <w:tblLayout w:type="autofit"/>
        <w:tblCellMar>
          <w:top w:w="0" w:type="dxa"/>
          <w:left w:w="108" w:type="dxa"/>
          <w:bottom w:w="0" w:type="dxa"/>
          <w:right w:w="108" w:type="dxa"/>
        </w:tblCellMar>
      </w:tblPr>
      <w:tblGrid>
        <w:gridCol w:w="729"/>
        <w:gridCol w:w="2671"/>
        <w:gridCol w:w="1700"/>
        <w:gridCol w:w="1660"/>
        <w:gridCol w:w="1390"/>
        <w:gridCol w:w="1283"/>
      </w:tblGrid>
      <w:tr w14:paraId="54A47B25">
        <w:tblPrEx>
          <w:tblCellMar>
            <w:top w:w="0" w:type="dxa"/>
            <w:left w:w="108" w:type="dxa"/>
            <w:bottom w:w="0" w:type="dxa"/>
            <w:right w:w="108" w:type="dxa"/>
          </w:tblCellMar>
        </w:tblPrEx>
        <w:trPr>
          <w:trHeight w:val="1035" w:hRule="atLeast"/>
        </w:trPr>
        <w:tc>
          <w:tcPr>
            <w:tcW w:w="9438" w:type="dxa"/>
            <w:gridSpan w:val="6"/>
            <w:tcBorders>
              <w:top w:val="nil"/>
              <w:left w:val="nil"/>
              <w:bottom w:val="nil"/>
              <w:right w:val="nil"/>
            </w:tcBorders>
            <w:vAlign w:val="center"/>
          </w:tcPr>
          <w:p w14:paraId="5D2393C5">
            <w:pPr>
              <w:widowControl/>
              <w:jc w:val="center"/>
              <w:textAlignment w:val="center"/>
              <w:rPr>
                <w:rFonts w:ascii="方正小标宋简体" w:hAnsi="方正小标宋简体" w:eastAsia="方正小标宋简体" w:cs="方正小标宋简体"/>
                <w:color w:val="000000"/>
                <w:sz w:val="40"/>
                <w:szCs w:val="40"/>
              </w:rPr>
            </w:pPr>
            <w:r>
              <w:rPr>
                <w:rFonts w:ascii="方正小标宋简体" w:hAnsi="方正小标宋简体" w:eastAsia="方正小标宋简体" w:cs="方正小标宋简体"/>
                <w:color w:val="000000"/>
                <w:kern w:val="0"/>
                <w:sz w:val="28"/>
                <w:szCs w:val="28"/>
              </w:rPr>
              <w:t>威海高区保税物流中心（B型）项目主体结构及性能检测</w:t>
            </w:r>
            <w:r>
              <w:rPr>
                <w:rFonts w:ascii="方正小标宋简体" w:hAnsi="方正小标宋简体" w:eastAsia="方正小标宋简体" w:cs="方正小标宋简体"/>
                <w:color w:val="000000"/>
                <w:kern w:val="0"/>
                <w:sz w:val="28"/>
                <w:szCs w:val="28"/>
              </w:rPr>
              <w:br w:type="textWrapping"/>
            </w:r>
            <w:r>
              <w:rPr>
                <w:rFonts w:ascii="方正小标宋简体" w:hAnsi="方正小标宋简体" w:eastAsia="方正小标宋简体" w:cs="方正小标宋简体"/>
                <w:color w:val="000000"/>
                <w:kern w:val="0"/>
                <w:sz w:val="28"/>
                <w:szCs w:val="28"/>
              </w:rPr>
              <w:t>报价明细表</w:t>
            </w:r>
          </w:p>
        </w:tc>
      </w:tr>
      <w:tr w14:paraId="797B3910">
        <w:tblPrEx>
          <w:tblCellMar>
            <w:top w:w="0" w:type="dxa"/>
            <w:left w:w="108" w:type="dxa"/>
            <w:bottom w:w="0" w:type="dxa"/>
            <w:right w:w="108" w:type="dxa"/>
          </w:tblCellMar>
        </w:tblPrEx>
        <w:trPr>
          <w:trHeight w:val="348" w:hRule="atLeast"/>
        </w:trPr>
        <w:tc>
          <w:tcPr>
            <w:tcW w:w="9438" w:type="dxa"/>
            <w:gridSpan w:val="6"/>
            <w:tcBorders>
              <w:top w:val="nil"/>
              <w:left w:val="nil"/>
              <w:bottom w:val="single" w:color="000000" w:sz="4" w:space="0"/>
              <w:right w:val="nil"/>
            </w:tcBorders>
            <w:vAlign w:val="center"/>
          </w:tcPr>
          <w:p w14:paraId="676E2DB6">
            <w:pPr>
              <w:widowControl/>
              <w:textAlignment w:val="center"/>
              <w:rPr>
                <w:rFonts w:ascii="宋体" w:hAnsi="宋体" w:cs="宋体"/>
                <w:color w:val="000000"/>
                <w:sz w:val="24"/>
              </w:rPr>
            </w:pPr>
          </w:p>
        </w:tc>
      </w:tr>
      <w:tr w14:paraId="590F2F16">
        <w:tblPrEx>
          <w:tblCellMar>
            <w:top w:w="0" w:type="dxa"/>
            <w:left w:w="108" w:type="dxa"/>
            <w:bottom w:w="0" w:type="dxa"/>
            <w:right w:w="108" w:type="dxa"/>
          </w:tblCellMar>
        </w:tblPrEx>
        <w:trPr>
          <w:trHeight w:val="76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43792F0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3A2EE28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00944E0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547E8B5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Style w:val="423"/>
              </w:rPr>
              <w:t>㎡</w:t>
            </w:r>
            <w:r>
              <w:rPr>
                <w:rFonts w:hint="eastAsia" w:ascii="黑体" w:hAnsi="宋体" w:eastAsia="黑体" w:cs="黑体"/>
                <w:color w:val="000000"/>
                <w:kern w:val="0"/>
                <w:sz w:val="28"/>
                <w:szCs w:val="28"/>
              </w:rPr>
              <w:t>）</w:t>
            </w:r>
          </w:p>
        </w:tc>
        <w:tc>
          <w:tcPr>
            <w:tcW w:w="1391" w:type="dxa"/>
            <w:tcBorders>
              <w:top w:val="single" w:color="000000" w:sz="4" w:space="0"/>
              <w:left w:val="single" w:color="000000" w:sz="4" w:space="0"/>
              <w:bottom w:val="single" w:color="000000" w:sz="4" w:space="0"/>
              <w:right w:val="single" w:color="000000" w:sz="4" w:space="0"/>
            </w:tcBorders>
            <w:vAlign w:val="center"/>
          </w:tcPr>
          <w:p w14:paraId="03FF3D6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r>
              <w:rPr>
                <w:rStyle w:val="423"/>
              </w:rPr>
              <w:t>㎡</w:t>
            </w:r>
            <w:r>
              <w:rPr>
                <w:rFonts w:hint="eastAsia" w:ascii="黑体" w:hAnsi="宋体" w:eastAsia="黑体" w:cs="黑体"/>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0B14931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金额（元）</w:t>
            </w:r>
          </w:p>
        </w:tc>
      </w:tr>
      <w:tr w14:paraId="575C6E6E">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5D840D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3E17652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基础回弹</w:t>
            </w:r>
          </w:p>
        </w:tc>
        <w:tc>
          <w:tcPr>
            <w:tcW w:w="1701" w:type="dxa"/>
            <w:tcBorders>
              <w:top w:val="single" w:color="000000" w:sz="4" w:space="0"/>
              <w:left w:val="single" w:color="000000" w:sz="4" w:space="0"/>
              <w:bottom w:val="single" w:color="000000" w:sz="4" w:space="0"/>
              <w:right w:val="single" w:color="000000" w:sz="4" w:space="0"/>
            </w:tcBorders>
            <w:vAlign w:val="center"/>
          </w:tcPr>
          <w:p w14:paraId="68562B0F">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75FD34A0">
            <w:pPr>
              <w:widowControl/>
              <w:jc w:val="center"/>
              <w:textAlignment w:val="center"/>
              <w:rPr>
                <w:rFonts w:ascii="宋体" w:hAnsi="宋体" w:cs="宋体"/>
                <w:color w:val="000000"/>
                <w:sz w:val="24"/>
              </w:rPr>
            </w:pPr>
            <w:r>
              <w:rPr>
                <w:rFonts w:hint="eastAsia" w:ascii="宋体" w:hAnsi="宋体" w:cs="宋体"/>
                <w:color w:val="000000"/>
                <w:kern w:val="0"/>
                <w:sz w:val="24"/>
              </w:rPr>
              <w:t>17951.44</w:t>
            </w:r>
          </w:p>
        </w:tc>
        <w:tc>
          <w:tcPr>
            <w:tcW w:w="1391" w:type="dxa"/>
            <w:tcBorders>
              <w:top w:val="single" w:color="000000" w:sz="4" w:space="0"/>
              <w:left w:val="single" w:color="000000" w:sz="4" w:space="0"/>
              <w:bottom w:val="single" w:color="000000" w:sz="4" w:space="0"/>
              <w:right w:val="single" w:color="000000" w:sz="4" w:space="0"/>
            </w:tcBorders>
            <w:vAlign w:val="center"/>
          </w:tcPr>
          <w:p w14:paraId="7107FA5C">
            <w:pPr>
              <w:jc w:val="center"/>
              <w:rPr>
                <w:rFonts w:ascii="仿宋_GB2312" w:hAnsi="等线" w:eastAsia="仿宋_GB2312" w:cs="仿宋_GB2312"/>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7EE799E1">
            <w:pPr>
              <w:jc w:val="center"/>
              <w:rPr>
                <w:rFonts w:ascii="仿宋_GB2312" w:hAnsi="等线" w:eastAsia="仿宋_GB2312" w:cs="仿宋_GB2312"/>
                <w:color w:val="000000"/>
                <w:sz w:val="28"/>
                <w:szCs w:val="28"/>
              </w:rPr>
            </w:pPr>
          </w:p>
        </w:tc>
      </w:tr>
      <w:tr w14:paraId="6453263E">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F1773E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45ADE68">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4D560D3">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6B6E2EF2">
            <w:pPr>
              <w:widowControl/>
              <w:jc w:val="center"/>
              <w:textAlignment w:val="center"/>
              <w:rPr>
                <w:rFonts w:ascii="宋体" w:hAnsi="宋体" w:cs="宋体"/>
                <w:color w:val="000000"/>
                <w:sz w:val="24"/>
              </w:rPr>
            </w:pPr>
            <w:r>
              <w:rPr>
                <w:rFonts w:hint="eastAsia" w:ascii="宋体" w:hAnsi="宋体" w:cs="宋体"/>
                <w:color w:val="000000"/>
                <w:kern w:val="0"/>
                <w:sz w:val="24"/>
              </w:rPr>
              <w:t>11990.08</w:t>
            </w:r>
          </w:p>
        </w:tc>
        <w:tc>
          <w:tcPr>
            <w:tcW w:w="1391" w:type="dxa"/>
            <w:tcBorders>
              <w:top w:val="single" w:color="000000" w:sz="4" w:space="0"/>
              <w:left w:val="single" w:color="000000" w:sz="4" w:space="0"/>
              <w:bottom w:val="single" w:color="000000" w:sz="4" w:space="0"/>
              <w:right w:val="single" w:color="000000" w:sz="4" w:space="0"/>
            </w:tcBorders>
            <w:vAlign w:val="center"/>
          </w:tcPr>
          <w:p w14:paraId="12D29194">
            <w:pPr>
              <w:jc w:val="center"/>
              <w:rPr>
                <w:rFonts w:ascii="仿宋_GB2312" w:hAnsi="等线" w:eastAsia="仿宋_GB2312" w:cs="仿宋_GB2312"/>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562883BC">
            <w:pPr>
              <w:jc w:val="center"/>
              <w:rPr>
                <w:rFonts w:ascii="仿宋_GB2312" w:hAnsi="等线" w:eastAsia="仿宋_GB2312" w:cs="仿宋_GB2312"/>
                <w:color w:val="000000"/>
                <w:sz w:val="28"/>
                <w:szCs w:val="28"/>
              </w:rPr>
            </w:pPr>
          </w:p>
        </w:tc>
      </w:tr>
      <w:tr w14:paraId="265D32E6">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818363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1BD486A">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58B04D6">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137470A9">
            <w:pPr>
              <w:widowControl/>
              <w:jc w:val="center"/>
              <w:textAlignment w:val="center"/>
              <w:rPr>
                <w:rFonts w:ascii="宋体" w:hAnsi="宋体" w:cs="宋体"/>
                <w:color w:val="000000"/>
                <w:sz w:val="24"/>
              </w:rPr>
            </w:pPr>
            <w:r>
              <w:rPr>
                <w:rFonts w:hint="eastAsia" w:ascii="宋体" w:hAnsi="宋体" w:cs="宋体"/>
                <w:color w:val="000000"/>
                <w:kern w:val="0"/>
                <w:sz w:val="24"/>
              </w:rPr>
              <w:t>1240.16</w:t>
            </w:r>
          </w:p>
        </w:tc>
        <w:tc>
          <w:tcPr>
            <w:tcW w:w="1391" w:type="dxa"/>
            <w:tcBorders>
              <w:top w:val="single" w:color="000000" w:sz="4" w:space="0"/>
              <w:left w:val="single" w:color="000000" w:sz="4" w:space="0"/>
              <w:bottom w:val="single" w:color="000000" w:sz="4" w:space="0"/>
              <w:right w:val="single" w:color="000000" w:sz="4" w:space="0"/>
            </w:tcBorders>
            <w:vAlign w:val="center"/>
          </w:tcPr>
          <w:p w14:paraId="48D38DE3">
            <w:pPr>
              <w:jc w:val="center"/>
              <w:rPr>
                <w:rFonts w:ascii="仿宋_GB2312" w:hAnsi="等线" w:eastAsia="仿宋_GB2312" w:cs="仿宋_GB2312"/>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436DB00">
            <w:pPr>
              <w:jc w:val="center"/>
              <w:rPr>
                <w:rFonts w:ascii="仿宋_GB2312" w:hAnsi="等线" w:eastAsia="仿宋_GB2312" w:cs="仿宋_GB2312"/>
                <w:color w:val="000000"/>
                <w:sz w:val="28"/>
                <w:szCs w:val="28"/>
              </w:rPr>
            </w:pPr>
          </w:p>
        </w:tc>
      </w:tr>
      <w:tr w14:paraId="724A3F8F">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72E569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4</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78F8729">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1426B143">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7331FB9A">
            <w:pPr>
              <w:widowControl/>
              <w:jc w:val="center"/>
              <w:textAlignment w:val="center"/>
              <w:rPr>
                <w:rFonts w:ascii="宋体" w:hAnsi="宋体" w:cs="宋体"/>
                <w:color w:val="000000"/>
                <w:sz w:val="24"/>
              </w:rPr>
            </w:pPr>
            <w:r>
              <w:rPr>
                <w:rFonts w:hint="eastAsia" w:ascii="宋体" w:hAnsi="宋体" w:cs="宋体"/>
                <w:color w:val="000000"/>
                <w:kern w:val="0"/>
                <w:sz w:val="24"/>
              </w:rPr>
              <w:t>700.02</w:t>
            </w:r>
          </w:p>
        </w:tc>
        <w:tc>
          <w:tcPr>
            <w:tcW w:w="1391" w:type="dxa"/>
            <w:tcBorders>
              <w:top w:val="single" w:color="000000" w:sz="4" w:space="0"/>
              <w:left w:val="single" w:color="000000" w:sz="4" w:space="0"/>
              <w:bottom w:val="single" w:color="000000" w:sz="4" w:space="0"/>
              <w:right w:val="single" w:color="000000" w:sz="4" w:space="0"/>
            </w:tcBorders>
            <w:vAlign w:val="center"/>
          </w:tcPr>
          <w:p w14:paraId="7A144072">
            <w:pPr>
              <w:jc w:val="center"/>
              <w:rPr>
                <w:rFonts w:ascii="仿宋_GB2312" w:hAnsi="等线" w:eastAsia="仿宋_GB2312" w:cs="仿宋_GB2312"/>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015E7291">
            <w:pPr>
              <w:jc w:val="center"/>
              <w:rPr>
                <w:rFonts w:ascii="仿宋_GB2312" w:hAnsi="等线" w:eastAsia="仿宋_GB2312" w:cs="仿宋_GB2312"/>
                <w:color w:val="000000"/>
                <w:sz w:val="28"/>
                <w:szCs w:val="28"/>
              </w:rPr>
            </w:pPr>
          </w:p>
        </w:tc>
      </w:tr>
      <w:tr w14:paraId="3C477F31">
        <w:tblPrEx>
          <w:tblCellMar>
            <w:top w:w="0" w:type="dxa"/>
            <w:left w:w="108" w:type="dxa"/>
            <w:bottom w:w="0" w:type="dxa"/>
            <w:right w:w="108" w:type="dxa"/>
          </w:tblCellMar>
        </w:tblPrEx>
        <w:trPr>
          <w:trHeight w:val="624"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148FE7E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5</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E51FE00">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29D26F5">
            <w:pPr>
              <w:widowControl/>
              <w:jc w:val="center"/>
              <w:textAlignment w:val="center"/>
              <w:rPr>
                <w:rFonts w:ascii="宋体" w:hAnsi="宋体" w:cs="宋体"/>
                <w:color w:val="000000"/>
                <w:sz w:val="24"/>
              </w:rPr>
            </w:pPr>
            <w:r>
              <w:rPr>
                <w:rFonts w:hint="eastAsia" w:ascii="宋体" w:hAnsi="宋体" w:cs="宋体"/>
                <w:color w:val="000000"/>
                <w:kern w:val="0"/>
                <w:sz w:val="24"/>
              </w:rPr>
              <w:t>消防水池及泵房</w:t>
            </w:r>
          </w:p>
        </w:tc>
        <w:tc>
          <w:tcPr>
            <w:tcW w:w="1661" w:type="dxa"/>
            <w:tcBorders>
              <w:top w:val="single" w:color="000000" w:sz="4" w:space="0"/>
              <w:left w:val="single" w:color="000000" w:sz="4" w:space="0"/>
              <w:bottom w:val="single" w:color="000000" w:sz="4" w:space="0"/>
              <w:right w:val="single" w:color="000000" w:sz="4" w:space="0"/>
            </w:tcBorders>
            <w:vAlign w:val="center"/>
          </w:tcPr>
          <w:p w14:paraId="085372A7">
            <w:pPr>
              <w:widowControl/>
              <w:jc w:val="center"/>
              <w:textAlignment w:val="center"/>
              <w:rPr>
                <w:rFonts w:ascii="宋体" w:hAnsi="宋体" w:cs="宋体"/>
                <w:color w:val="000000"/>
                <w:sz w:val="24"/>
              </w:rPr>
            </w:pPr>
            <w:r>
              <w:rPr>
                <w:rFonts w:hint="eastAsia" w:ascii="宋体" w:hAnsi="宋体" w:cs="宋体"/>
                <w:color w:val="000000"/>
                <w:kern w:val="0"/>
                <w:sz w:val="24"/>
              </w:rPr>
              <w:t>416.68</w:t>
            </w:r>
          </w:p>
        </w:tc>
        <w:tc>
          <w:tcPr>
            <w:tcW w:w="1391" w:type="dxa"/>
            <w:tcBorders>
              <w:top w:val="single" w:color="000000" w:sz="4" w:space="0"/>
              <w:left w:val="single" w:color="000000" w:sz="4" w:space="0"/>
              <w:bottom w:val="single" w:color="000000" w:sz="4" w:space="0"/>
              <w:right w:val="single" w:color="000000" w:sz="4" w:space="0"/>
            </w:tcBorders>
            <w:vAlign w:val="center"/>
          </w:tcPr>
          <w:p w14:paraId="7106C198">
            <w:pPr>
              <w:jc w:val="center"/>
              <w:rPr>
                <w:rFonts w:ascii="仿宋_GB2312" w:hAnsi="等线" w:eastAsia="仿宋_GB2312" w:cs="仿宋_GB2312"/>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650AE29B">
            <w:pPr>
              <w:jc w:val="center"/>
              <w:rPr>
                <w:rFonts w:ascii="仿宋_GB2312" w:hAnsi="等线" w:eastAsia="仿宋_GB2312" w:cs="仿宋_GB2312"/>
                <w:color w:val="000000"/>
                <w:sz w:val="28"/>
                <w:szCs w:val="28"/>
              </w:rPr>
            </w:pPr>
          </w:p>
        </w:tc>
      </w:tr>
      <w:tr w14:paraId="13852A6B">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49E62FF8">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6775DD99">
            <w:pPr>
              <w:jc w:val="center"/>
              <w:rPr>
                <w:rFonts w:ascii="仿宋_GB2312" w:hAnsi="等线" w:eastAsia="仿宋_GB2312" w:cs="仿宋_GB2312"/>
                <w:color w:val="000000"/>
                <w:sz w:val="28"/>
                <w:szCs w:val="28"/>
              </w:rPr>
            </w:pPr>
          </w:p>
        </w:tc>
      </w:tr>
      <w:tr w14:paraId="7568CE49">
        <w:tblPrEx>
          <w:tblCellMar>
            <w:top w:w="0" w:type="dxa"/>
            <w:left w:w="108" w:type="dxa"/>
            <w:bottom w:w="0" w:type="dxa"/>
            <w:right w:w="108" w:type="dxa"/>
          </w:tblCellMar>
        </w:tblPrEx>
        <w:trPr>
          <w:trHeight w:val="76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F3918B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5275287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3D00276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6132A9C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Style w:val="424"/>
                <w:rFonts w:hint="default"/>
              </w:rPr>
              <w:t>㎡</w:t>
            </w:r>
            <w:r>
              <w:rPr>
                <w:rFonts w:ascii="仿宋_GB2312" w:hAnsi="宋体" w:eastAsia="仿宋_GB2312" w:cs="仿宋_GB2312"/>
                <w:color w:val="000000"/>
                <w:kern w:val="0"/>
                <w:sz w:val="28"/>
                <w:szCs w:val="28"/>
              </w:rPr>
              <w:t>）</w:t>
            </w:r>
          </w:p>
        </w:tc>
        <w:tc>
          <w:tcPr>
            <w:tcW w:w="1391" w:type="dxa"/>
            <w:tcBorders>
              <w:top w:val="single" w:color="000000" w:sz="4" w:space="0"/>
              <w:left w:val="single" w:color="000000" w:sz="4" w:space="0"/>
              <w:bottom w:val="single" w:color="000000" w:sz="4" w:space="0"/>
              <w:right w:val="single" w:color="000000" w:sz="4" w:space="0"/>
            </w:tcBorders>
            <w:vAlign w:val="center"/>
          </w:tcPr>
          <w:p w14:paraId="18B11A6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r>
              <w:rPr>
                <w:rStyle w:val="424"/>
                <w:rFonts w:hint="default"/>
              </w:rPr>
              <w:t>㎡</w:t>
            </w:r>
            <w:r>
              <w:rPr>
                <w:rFonts w:ascii="仿宋_GB2312" w:hAnsi="宋体" w:eastAsia="仿宋_GB2312" w:cs="仿宋_GB2312"/>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098E1525">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0F6CD93B">
        <w:tblPrEx>
          <w:tblCellMar>
            <w:top w:w="0" w:type="dxa"/>
            <w:left w:w="108" w:type="dxa"/>
            <w:bottom w:w="0" w:type="dxa"/>
            <w:right w:w="108" w:type="dxa"/>
          </w:tblCellMar>
        </w:tblPrEx>
        <w:trPr>
          <w:trHeight w:val="660"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D80965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1F2822B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主体结构检测（含主体结构构件砼强度、梁板受力钢筋保护层厚度、墙柱钢筋间距检测）</w:t>
            </w:r>
          </w:p>
        </w:tc>
        <w:tc>
          <w:tcPr>
            <w:tcW w:w="1701" w:type="dxa"/>
            <w:tcBorders>
              <w:top w:val="single" w:color="000000" w:sz="4" w:space="0"/>
              <w:left w:val="single" w:color="000000" w:sz="4" w:space="0"/>
              <w:bottom w:val="single" w:color="000000" w:sz="4" w:space="0"/>
              <w:right w:val="single" w:color="000000" w:sz="4" w:space="0"/>
            </w:tcBorders>
            <w:vAlign w:val="center"/>
          </w:tcPr>
          <w:p w14:paraId="43E23615">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7EB74149">
            <w:pPr>
              <w:widowControl/>
              <w:jc w:val="center"/>
              <w:textAlignment w:val="center"/>
              <w:rPr>
                <w:rFonts w:ascii="宋体" w:hAnsi="宋体" w:cs="宋体"/>
                <w:color w:val="000000"/>
                <w:sz w:val="24"/>
              </w:rPr>
            </w:pPr>
            <w:r>
              <w:rPr>
                <w:rFonts w:hint="eastAsia" w:ascii="宋体" w:hAnsi="宋体" w:cs="宋体"/>
                <w:color w:val="000000"/>
                <w:kern w:val="0"/>
                <w:sz w:val="24"/>
              </w:rPr>
              <w:t>6998.54</w:t>
            </w:r>
          </w:p>
        </w:tc>
        <w:tc>
          <w:tcPr>
            <w:tcW w:w="1391" w:type="dxa"/>
            <w:tcBorders>
              <w:top w:val="single" w:color="000000" w:sz="4" w:space="0"/>
              <w:left w:val="single" w:color="000000" w:sz="4" w:space="0"/>
              <w:bottom w:val="single" w:color="000000" w:sz="4" w:space="0"/>
              <w:right w:val="single" w:color="000000" w:sz="4" w:space="0"/>
            </w:tcBorders>
            <w:vAlign w:val="center"/>
          </w:tcPr>
          <w:p w14:paraId="6222B95D">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54073B9">
            <w:pPr>
              <w:jc w:val="center"/>
              <w:rPr>
                <w:rFonts w:ascii="宋体" w:hAnsi="宋体" w:cs="宋体"/>
                <w:color w:val="000000"/>
                <w:sz w:val="28"/>
                <w:szCs w:val="28"/>
              </w:rPr>
            </w:pPr>
          </w:p>
        </w:tc>
      </w:tr>
      <w:tr w14:paraId="0EB6384A">
        <w:tblPrEx>
          <w:tblCellMar>
            <w:top w:w="0" w:type="dxa"/>
            <w:left w:w="108" w:type="dxa"/>
            <w:bottom w:w="0" w:type="dxa"/>
            <w:right w:w="108" w:type="dxa"/>
          </w:tblCellMar>
        </w:tblPrEx>
        <w:trPr>
          <w:trHeight w:val="660"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5B8FF1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2CB25916">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BDC21E0">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551D5668">
            <w:pPr>
              <w:widowControl/>
              <w:jc w:val="center"/>
              <w:textAlignment w:val="center"/>
              <w:rPr>
                <w:rFonts w:ascii="宋体" w:hAnsi="宋体" w:cs="宋体"/>
                <w:color w:val="000000"/>
                <w:sz w:val="24"/>
              </w:rPr>
            </w:pPr>
            <w:r>
              <w:rPr>
                <w:rFonts w:hint="eastAsia" w:ascii="宋体" w:hAnsi="宋体" w:cs="宋体"/>
                <w:color w:val="000000"/>
                <w:kern w:val="0"/>
                <w:sz w:val="24"/>
              </w:rPr>
              <w:t>700.02</w:t>
            </w:r>
          </w:p>
        </w:tc>
        <w:tc>
          <w:tcPr>
            <w:tcW w:w="1391" w:type="dxa"/>
            <w:tcBorders>
              <w:top w:val="single" w:color="000000" w:sz="4" w:space="0"/>
              <w:left w:val="single" w:color="000000" w:sz="4" w:space="0"/>
              <w:bottom w:val="single" w:color="000000" w:sz="4" w:space="0"/>
              <w:right w:val="single" w:color="000000" w:sz="4" w:space="0"/>
            </w:tcBorders>
            <w:vAlign w:val="center"/>
          </w:tcPr>
          <w:p w14:paraId="244DAC6A">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016E95EF">
            <w:pPr>
              <w:jc w:val="center"/>
              <w:rPr>
                <w:rFonts w:ascii="宋体" w:hAnsi="宋体" w:cs="宋体"/>
                <w:color w:val="000000"/>
                <w:sz w:val="28"/>
                <w:szCs w:val="28"/>
              </w:rPr>
            </w:pPr>
          </w:p>
        </w:tc>
      </w:tr>
      <w:tr w14:paraId="5590AB79">
        <w:tblPrEx>
          <w:tblCellMar>
            <w:top w:w="0" w:type="dxa"/>
            <w:left w:w="108" w:type="dxa"/>
            <w:bottom w:w="0" w:type="dxa"/>
            <w:right w:w="108" w:type="dxa"/>
          </w:tblCellMar>
        </w:tblPrEx>
        <w:trPr>
          <w:trHeight w:val="660"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72C4351">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7BB7F80">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CEA9FDA">
            <w:pPr>
              <w:widowControl/>
              <w:jc w:val="center"/>
              <w:textAlignment w:val="center"/>
              <w:rPr>
                <w:rFonts w:ascii="宋体" w:hAnsi="宋体" w:cs="宋体"/>
                <w:color w:val="000000"/>
                <w:sz w:val="24"/>
              </w:rPr>
            </w:pPr>
            <w:r>
              <w:rPr>
                <w:rFonts w:hint="eastAsia" w:ascii="宋体" w:hAnsi="宋体" w:cs="宋体"/>
                <w:color w:val="000000"/>
                <w:kern w:val="0"/>
                <w:sz w:val="24"/>
              </w:rPr>
              <w:t>消防水池及泵房</w:t>
            </w:r>
          </w:p>
        </w:tc>
        <w:tc>
          <w:tcPr>
            <w:tcW w:w="1661" w:type="dxa"/>
            <w:tcBorders>
              <w:top w:val="single" w:color="000000" w:sz="4" w:space="0"/>
              <w:left w:val="single" w:color="000000" w:sz="4" w:space="0"/>
              <w:bottom w:val="single" w:color="000000" w:sz="4" w:space="0"/>
              <w:right w:val="single" w:color="000000" w:sz="4" w:space="0"/>
            </w:tcBorders>
            <w:vAlign w:val="center"/>
          </w:tcPr>
          <w:p w14:paraId="3C3E56B6">
            <w:pPr>
              <w:widowControl/>
              <w:jc w:val="center"/>
              <w:textAlignment w:val="center"/>
              <w:rPr>
                <w:rFonts w:ascii="宋体" w:hAnsi="宋体" w:cs="宋体"/>
                <w:color w:val="000000"/>
                <w:sz w:val="24"/>
              </w:rPr>
            </w:pPr>
            <w:r>
              <w:rPr>
                <w:rFonts w:hint="eastAsia" w:ascii="宋体" w:hAnsi="宋体" w:cs="宋体"/>
                <w:color w:val="000000"/>
                <w:kern w:val="0"/>
                <w:sz w:val="24"/>
              </w:rPr>
              <w:t>416.68</w:t>
            </w:r>
          </w:p>
        </w:tc>
        <w:tc>
          <w:tcPr>
            <w:tcW w:w="1391" w:type="dxa"/>
            <w:tcBorders>
              <w:top w:val="single" w:color="000000" w:sz="4" w:space="0"/>
              <w:left w:val="single" w:color="000000" w:sz="4" w:space="0"/>
              <w:bottom w:val="single" w:color="000000" w:sz="4" w:space="0"/>
              <w:right w:val="single" w:color="000000" w:sz="4" w:space="0"/>
            </w:tcBorders>
            <w:vAlign w:val="center"/>
          </w:tcPr>
          <w:p w14:paraId="6846FDA4">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EC573FE">
            <w:pPr>
              <w:jc w:val="center"/>
              <w:rPr>
                <w:rFonts w:ascii="宋体" w:hAnsi="宋体" w:cs="宋体"/>
                <w:color w:val="000000"/>
                <w:sz w:val="28"/>
                <w:szCs w:val="28"/>
              </w:rPr>
            </w:pPr>
          </w:p>
        </w:tc>
      </w:tr>
      <w:tr w14:paraId="27E45B0C">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7612C77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57CE0BFD">
            <w:pPr>
              <w:jc w:val="center"/>
              <w:rPr>
                <w:rFonts w:ascii="宋体" w:hAnsi="宋体" w:cs="宋体"/>
                <w:color w:val="000000"/>
                <w:sz w:val="28"/>
                <w:szCs w:val="28"/>
              </w:rPr>
            </w:pPr>
          </w:p>
        </w:tc>
      </w:tr>
      <w:tr w14:paraId="51067A97">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44C1AC9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36F9A4E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391B8C3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091A8C0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检测构件</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数量（个）</w:t>
            </w:r>
          </w:p>
        </w:tc>
        <w:tc>
          <w:tcPr>
            <w:tcW w:w="1391" w:type="dxa"/>
            <w:tcBorders>
              <w:top w:val="single" w:color="000000" w:sz="4" w:space="0"/>
              <w:left w:val="single" w:color="000000" w:sz="4" w:space="0"/>
              <w:bottom w:val="single" w:color="000000" w:sz="4" w:space="0"/>
              <w:right w:val="single" w:color="000000" w:sz="4" w:space="0"/>
            </w:tcBorders>
            <w:vAlign w:val="center"/>
          </w:tcPr>
          <w:p w14:paraId="2D72155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（元/个）</w:t>
            </w:r>
          </w:p>
        </w:tc>
        <w:tc>
          <w:tcPr>
            <w:tcW w:w="1283" w:type="dxa"/>
            <w:tcBorders>
              <w:top w:val="single" w:color="000000" w:sz="4" w:space="0"/>
              <w:left w:val="single" w:color="000000" w:sz="4" w:space="0"/>
              <w:bottom w:val="single" w:color="000000" w:sz="4" w:space="0"/>
              <w:right w:val="single" w:color="000000" w:sz="4" w:space="0"/>
            </w:tcBorders>
            <w:vAlign w:val="center"/>
          </w:tcPr>
          <w:p w14:paraId="400799F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18F13A4C">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829F43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2D0C84F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楼板厚度的尺寸偏差</w:t>
            </w:r>
          </w:p>
        </w:tc>
        <w:tc>
          <w:tcPr>
            <w:tcW w:w="1701" w:type="dxa"/>
            <w:tcBorders>
              <w:top w:val="single" w:color="000000" w:sz="4" w:space="0"/>
              <w:left w:val="single" w:color="000000" w:sz="4" w:space="0"/>
              <w:bottom w:val="single" w:color="000000" w:sz="4" w:space="0"/>
              <w:right w:val="single" w:color="000000" w:sz="4" w:space="0"/>
            </w:tcBorders>
            <w:vAlign w:val="center"/>
          </w:tcPr>
          <w:p w14:paraId="22642FD2">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0430ECA0">
            <w:pPr>
              <w:widowControl/>
              <w:jc w:val="center"/>
              <w:textAlignment w:val="center"/>
              <w:rPr>
                <w:rFonts w:ascii="宋体" w:hAnsi="宋体" w:cs="宋体"/>
                <w:color w:val="000000"/>
                <w:sz w:val="24"/>
              </w:rPr>
            </w:pPr>
            <w:r>
              <w:rPr>
                <w:rFonts w:hint="eastAsia" w:ascii="宋体" w:hAnsi="宋体" w:cs="宋体"/>
                <w:color w:val="000000"/>
                <w:kern w:val="0"/>
                <w:sz w:val="24"/>
              </w:rPr>
              <w:t>18</w:t>
            </w:r>
          </w:p>
        </w:tc>
        <w:tc>
          <w:tcPr>
            <w:tcW w:w="1391" w:type="dxa"/>
            <w:tcBorders>
              <w:top w:val="single" w:color="000000" w:sz="4" w:space="0"/>
              <w:left w:val="single" w:color="000000" w:sz="4" w:space="0"/>
              <w:bottom w:val="single" w:color="000000" w:sz="4" w:space="0"/>
              <w:right w:val="single" w:color="000000" w:sz="4" w:space="0"/>
            </w:tcBorders>
            <w:vAlign w:val="center"/>
          </w:tcPr>
          <w:p w14:paraId="3BFC8DD7">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54769DC2">
            <w:pPr>
              <w:jc w:val="center"/>
              <w:rPr>
                <w:rFonts w:ascii="宋体" w:hAnsi="宋体" w:cs="宋体"/>
                <w:color w:val="000000"/>
                <w:sz w:val="28"/>
                <w:szCs w:val="28"/>
              </w:rPr>
            </w:pPr>
          </w:p>
        </w:tc>
      </w:tr>
      <w:tr w14:paraId="0EC76E39">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AC4165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083FD994">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2C625BA">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125D5676">
            <w:pPr>
              <w:widowControl/>
              <w:jc w:val="center"/>
              <w:textAlignment w:val="center"/>
              <w:rPr>
                <w:rFonts w:ascii="宋体" w:hAnsi="宋体" w:cs="宋体"/>
                <w:color w:val="000000"/>
                <w:sz w:val="24"/>
              </w:rPr>
            </w:pPr>
            <w:r>
              <w:rPr>
                <w:rFonts w:hint="eastAsia" w:ascii="宋体" w:hAnsi="宋体" w:cs="宋体"/>
                <w:color w:val="000000"/>
                <w:kern w:val="0"/>
                <w:sz w:val="24"/>
              </w:rPr>
              <w:t>3</w:t>
            </w:r>
          </w:p>
        </w:tc>
        <w:tc>
          <w:tcPr>
            <w:tcW w:w="1391" w:type="dxa"/>
            <w:tcBorders>
              <w:top w:val="single" w:color="000000" w:sz="4" w:space="0"/>
              <w:left w:val="single" w:color="000000" w:sz="4" w:space="0"/>
              <w:bottom w:val="single" w:color="000000" w:sz="4" w:space="0"/>
              <w:right w:val="single" w:color="000000" w:sz="4" w:space="0"/>
            </w:tcBorders>
            <w:vAlign w:val="center"/>
          </w:tcPr>
          <w:p w14:paraId="3427F74A">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CDED5BE">
            <w:pPr>
              <w:jc w:val="center"/>
              <w:rPr>
                <w:rFonts w:ascii="宋体" w:hAnsi="宋体" w:cs="宋体"/>
                <w:color w:val="000000"/>
                <w:sz w:val="28"/>
                <w:szCs w:val="28"/>
              </w:rPr>
            </w:pPr>
          </w:p>
        </w:tc>
      </w:tr>
      <w:tr w14:paraId="0A1D5055">
        <w:tblPrEx>
          <w:tblCellMar>
            <w:top w:w="0" w:type="dxa"/>
            <w:left w:w="108" w:type="dxa"/>
            <w:bottom w:w="0" w:type="dxa"/>
            <w:right w:w="108" w:type="dxa"/>
          </w:tblCellMar>
        </w:tblPrEx>
        <w:trPr>
          <w:trHeight w:val="624"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AEB342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EF7E4E0">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66ACEC7">
            <w:pPr>
              <w:widowControl/>
              <w:jc w:val="center"/>
              <w:textAlignment w:val="center"/>
              <w:rPr>
                <w:rFonts w:ascii="宋体" w:hAnsi="宋体" w:cs="宋体"/>
                <w:color w:val="000000"/>
                <w:sz w:val="24"/>
              </w:rPr>
            </w:pPr>
            <w:r>
              <w:rPr>
                <w:rFonts w:hint="eastAsia" w:ascii="宋体" w:hAnsi="宋体" w:cs="宋体"/>
                <w:color w:val="000000"/>
                <w:kern w:val="0"/>
                <w:sz w:val="24"/>
              </w:rPr>
              <w:t>消防水池及泵房</w:t>
            </w:r>
          </w:p>
        </w:tc>
        <w:tc>
          <w:tcPr>
            <w:tcW w:w="1661" w:type="dxa"/>
            <w:tcBorders>
              <w:top w:val="single" w:color="000000" w:sz="4" w:space="0"/>
              <w:left w:val="single" w:color="000000" w:sz="4" w:space="0"/>
              <w:bottom w:val="single" w:color="000000" w:sz="4" w:space="0"/>
              <w:right w:val="single" w:color="000000" w:sz="4" w:space="0"/>
            </w:tcBorders>
            <w:vAlign w:val="center"/>
          </w:tcPr>
          <w:p w14:paraId="2230A2A9">
            <w:pPr>
              <w:widowControl/>
              <w:jc w:val="center"/>
              <w:textAlignment w:val="center"/>
              <w:rPr>
                <w:rFonts w:ascii="宋体" w:hAnsi="宋体" w:cs="宋体"/>
                <w:color w:val="000000"/>
                <w:sz w:val="24"/>
              </w:rPr>
            </w:pPr>
            <w:r>
              <w:rPr>
                <w:rFonts w:hint="eastAsia" w:ascii="宋体" w:hAnsi="宋体" w:cs="宋体"/>
                <w:color w:val="000000"/>
                <w:kern w:val="0"/>
                <w:sz w:val="24"/>
              </w:rPr>
              <w:t>3</w:t>
            </w:r>
          </w:p>
        </w:tc>
        <w:tc>
          <w:tcPr>
            <w:tcW w:w="1391" w:type="dxa"/>
            <w:tcBorders>
              <w:top w:val="single" w:color="000000" w:sz="4" w:space="0"/>
              <w:left w:val="single" w:color="000000" w:sz="4" w:space="0"/>
              <w:bottom w:val="single" w:color="000000" w:sz="4" w:space="0"/>
              <w:right w:val="single" w:color="000000" w:sz="4" w:space="0"/>
            </w:tcBorders>
            <w:vAlign w:val="center"/>
          </w:tcPr>
          <w:p w14:paraId="7C495D5A">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93C4D51">
            <w:pPr>
              <w:jc w:val="center"/>
              <w:rPr>
                <w:rFonts w:ascii="宋体" w:hAnsi="宋体" w:cs="宋体"/>
                <w:color w:val="000000"/>
                <w:sz w:val="28"/>
                <w:szCs w:val="28"/>
              </w:rPr>
            </w:pPr>
          </w:p>
        </w:tc>
      </w:tr>
      <w:tr w14:paraId="334296C7">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2C58566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6520B6EA">
            <w:pPr>
              <w:jc w:val="center"/>
              <w:rPr>
                <w:rFonts w:ascii="宋体" w:hAnsi="宋体" w:cs="宋体"/>
                <w:color w:val="000000"/>
                <w:sz w:val="28"/>
                <w:szCs w:val="28"/>
              </w:rPr>
            </w:pPr>
          </w:p>
        </w:tc>
      </w:tr>
      <w:tr w14:paraId="5D0AD4D0">
        <w:tblPrEx>
          <w:tblCellMar>
            <w:top w:w="0" w:type="dxa"/>
            <w:left w:w="108" w:type="dxa"/>
            <w:bottom w:w="0" w:type="dxa"/>
            <w:right w:w="108" w:type="dxa"/>
          </w:tblCellMar>
        </w:tblPrEx>
        <w:trPr>
          <w:trHeight w:val="76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0691B9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74E39C8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60B701D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04DBDBB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Style w:val="423"/>
              </w:rPr>
              <w:t>㎡</w:t>
            </w:r>
            <w:r>
              <w:rPr>
                <w:rFonts w:hint="eastAsia" w:ascii="黑体" w:hAnsi="宋体" w:eastAsia="黑体" w:cs="黑体"/>
                <w:color w:val="000000"/>
                <w:kern w:val="0"/>
                <w:sz w:val="28"/>
                <w:szCs w:val="28"/>
              </w:rPr>
              <w:t>）</w:t>
            </w:r>
          </w:p>
        </w:tc>
        <w:tc>
          <w:tcPr>
            <w:tcW w:w="1391" w:type="dxa"/>
            <w:tcBorders>
              <w:top w:val="single" w:color="000000" w:sz="4" w:space="0"/>
              <w:left w:val="single" w:color="000000" w:sz="4" w:space="0"/>
              <w:bottom w:val="single" w:color="000000" w:sz="4" w:space="0"/>
              <w:right w:val="single" w:color="000000" w:sz="4" w:space="0"/>
            </w:tcBorders>
            <w:vAlign w:val="center"/>
          </w:tcPr>
          <w:p w14:paraId="146E2D4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r>
              <w:rPr>
                <w:rStyle w:val="423"/>
              </w:rPr>
              <w:t>㎡</w:t>
            </w:r>
            <w:r>
              <w:rPr>
                <w:rFonts w:hint="eastAsia" w:ascii="黑体" w:hAnsi="宋体" w:eastAsia="黑体" w:cs="黑体"/>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024877F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7C461554">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E1E382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65F9D55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贯入法检测</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砌筑砂浆强度</w:t>
            </w:r>
          </w:p>
        </w:tc>
        <w:tc>
          <w:tcPr>
            <w:tcW w:w="1701" w:type="dxa"/>
            <w:tcBorders>
              <w:top w:val="single" w:color="000000" w:sz="4" w:space="0"/>
              <w:left w:val="single" w:color="000000" w:sz="4" w:space="0"/>
              <w:bottom w:val="single" w:color="000000" w:sz="4" w:space="0"/>
              <w:right w:val="single" w:color="000000" w:sz="4" w:space="0"/>
            </w:tcBorders>
            <w:vAlign w:val="center"/>
          </w:tcPr>
          <w:p w14:paraId="00CDD405">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3769AC3F">
            <w:pPr>
              <w:widowControl/>
              <w:jc w:val="center"/>
              <w:textAlignment w:val="center"/>
              <w:rPr>
                <w:rFonts w:ascii="宋体" w:hAnsi="宋体" w:cs="宋体"/>
                <w:color w:val="000000"/>
                <w:sz w:val="24"/>
              </w:rPr>
            </w:pPr>
            <w:r>
              <w:rPr>
                <w:rFonts w:hint="eastAsia" w:ascii="宋体" w:hAnsi="宋体" w:cs="宋体"/>
                <w:color w:val="000000"/>
                <w:kern w:val="0"/>
                <w:sz w:val="24"/>
              </w:rPr>
              <w:t>748</w:t>
            </w:r>
          </w:p>
        </w:tc>
        <w:tc>
          <w:tcPr>
            <w:tcW w:w="1391" w:type="dxa"/>
            <w:tcBorders>
              <w:top w:val="single" w:color="000000" w:sz="4" w:space="0"/>
              <w:left w:val="single" w:color="000000" w:sz="4" w:space="0"/>
              <w:bottom w:val="single" w:color="000000" w:sz="4" w:space="0"/>
              <w:right w:val="single" w:color="000000" w:sz="4" w:space="0"/>
            </w:tcBorders>
            <w:vAlign w:val="center"/>
          </w:tcPr>
          <w:p w14:paraId="6AFF1669">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09010EC3">
            <w:pPr>
              <w:jc w:val="center"/>
              <w:rPr>
                <w:rFonts w:ascii="宋体" w:hAnsi="宋体" w:cs="宋体"/>
                <w:color w:val="000000"/>
                <w:sz w:val="28"/>
                <w:szCs w:val="28"/>
              </w:rPr>
            </w:pPr>
          </w:p>
        </w:tc>
      </w:tr>
      <w:tr w14:paraId="40235F98">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50708F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2BBABFDC">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16E5CAAF">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7B9FC6FD">
            <w:pPr>
              <w:widowControl/>
              <w:jc w:val="center"/>
              <w:textAlignment w:val="center"/>
              <w:rPr>
                <w:rFonts w:ascii="宋体" w:hAnsi="宋体" w:cs="宋体"/>
                <w:color w:val="000000"/>
                <w:sz w:val="24"/>
              </w:rPr>
            </w:pPr>
            <w:r>
              <w:rPr>
                <w:rFonts w:hint="eastAsia" w:ascii="宋体" w:hAnsi="宋体" w:cs="宋体"/>
                <w:color w:val="000000"/>
                <w:kern w:val="0"/>
                <w:sz w:val="24"/>
              </w:rPr>
              <w:t>251</w:t>
            </w:r>
          </w:p>
        </w:tc>
        <w:tc>
          <w:tcPr>
            <w:tcW w:w="1391" w:type="dxa"/>
            <w:tcBorders>
              <w:top w:val="single" w:color="000000" w:sz="4" w:space="0"/>
              <w:left w:val="single" w:color="000000" w:sz="4" w:space="0"/>
              <w:bottom w:val="single" w:color="000000" w:sz="4" w:space="0"/>
              <w:right w:val="single" w:color="000000" w:sz="4" w:space="0"/>
            </w:tcBorders>
            <w:vAlign w:val="center"/>
          </w:tcPr>
          <w:p w14:paraId="4F57537F">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38EB4DA6">
            <w:pPr>
              <w:jc w:val="center"/>
              <w:rPr>
                <w:rFonts w:ascii="宋体" w:hAnsi="宋体" w:cs="宋体"/>
                <w:color w:val="000000"/>
                <w:sz w:val="28"/>
                <w:szCs w:val="28"/>
              </w:rPr>
            </w:pPr>
          </w:p>
        </w:tc>
      </w:tr>
      <w:tr w14:paraId="40C92EB2">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C85F4C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69B1956">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A645B42">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23D21E80">
            <w:pPr>
              <w:widowControl/>
              <w:jc w:val="center"/>
              <w:textAlignment w:val="center"/>
              <w:rPr>
                <w:rFonts w:ascii="宋体" w:hAnsi="宋体" w:cs="宋体"/>
                <w:color w:val="000000"/>
                <w:sz w:val="24"/>
              </w:rPr>
            </w:pPr>
            <w:r>
              <w:rPr>
                <w:rFonts w:hint="eastAsia" w:ascii="宋体" w:hAnsi="宋体" w:cs="宋体"/>
                <w:color w:val="000000"/>
                <w:kern w:val="0"/>
                <w:sz w:val="24"/>
              </w:rPr>
              <w:t>6998.54</w:t>
            </w:r>
          </w:p>
        </w:tc>
        <w:tc>
          <w:tcPr>
            <w:tcW w:w="1391" w:type="dxa"/>
            <w:tcBorders>
              <w:top w:val="single" w:color="000000" w:sz="4" w:space="0"/>
              <w:left w:val="single" w:color="000000" w:sz="4" w:space="0"/>
              <w:bottom w:val="single" w:color="000000" w:sz="4" w:space="0"/>
              <w:right w:val="single" w:color="000000" w:sz="4" w:space="0"/>
            </w:tcBorders>
            <w:vAlign w:val="center"/>
          </w:tcPr>
          <w:p w14:paraId="712C4FEF">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7D8AB5B8">
            <w:pPr>
              <w:jc w:val="center"/>
              <w:rPr>
                <w:rFonts w:ascii="宋体" w:hAnsi="宋体" w:cs="宋体"/>
                <w:color w:val="000000"/>
                <w:sz w:val="28"/>
                <w:szCs w:val="28"/>
              </w:rPr>
            </w:pPr>
          </w:p>
        </w:tc>
      </w:tr>
      <w:tr w14:paraId="62D3C483">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2D52DC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4</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F34A327">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579DE1A">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57FEC65B">
            <w:pPr>
              <w:widowControl/>
              <w:jc w:val="center"/>
              <w:textAlignment w:val="center"/>
              <w:rPr>
                <w:rFonts w:ascii="宋体" w:hAnsi="宋体" w:cs="宋体"/>
                <w:color w:val="000000"/>
                <w:sz w:val="24"/>
              </w:rPr>
            </w:pPr>
            <w:r>
              <w:rPr>
                <w:rFonts w:hint="eastAsia" w:ascii="宋体" w:hAnsi="宋体" w:cs="宋体"/>
                <w:color w:val="000000"/>
                <w:kern w:val="0"/>
                <w:sz w:val="24"/>
              </w:rPr>
              <w:t>700.02</w:t>
            </w:r>
          </w:p>
        </w:tc>
        <w:tc>
          <w:tcPr>
            <w:tcW w:w="1391" w:type="dxa"/>
            <w:tcBorders>
              <w:top w:val="single" w:color="000000" w:sz="4" w:space="0"/>
              <w:left w:val="single" w:color="000000" w:sz="4" w:space="0"/>
              <w:bottom w:val="single" w:color="000000" w:sz="4" w:space="0"/>
              <w:right w:val="single" w:color="000000" w:sz="4" w:space="0"/>
            </w:tcBorders>
            <w:vAlign w:val="center"/>
          </w:tcPr>
          <w:p w14:paraId="49CE3585">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2C04382">
            <w:pPr>
              <w:jc w:val="center"/>
              <w:rPr>
                <w:rFonts w:ascii="宋体" w:hAnsi="宋体" w:cs="宋体"/>
                <w:color w:val="000000"/>
                <w:sz w:val="28"/>
                <w:szCs w:val="28"/>
              </w:rPr>
            </w:pPr>
          </w:p>
        </w:tc>
      </w:tr>
      <w:tr w14:paraId="30B7D825">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6D8FA803">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4CEDBDFD">
            <w:pPr>
              <w:jc w:val="center"/>
              <w:rPr>
                <w:rFonts w:ascii="宋体" w:hAnsi="宋体" w:cs="宋体"/>
                <w:color w:val="000000"/>
                <w:sz w:val="28"/>
                <w:szCs w:val="28"/>
              </w:rPr>
            </w:pPr>
          </w:p>
        </w:tc>
      </w:tr>
      <w:tr w14:paraId="6EB59ADA">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D17F70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661A345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492E383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342C7E5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检测数量（点）</w:t>
            </w:r>
          </w:p>
        </w:tc>
        <w:tc>
          <w:tcPr>
            <w:tcW w:w="1391" w:type="dxa"/>
            <w:tcBorders>
              <w:top w:val="single" w:color="000000" w:sz="4" w:space="0"/>
              <w:left w:val="single" w:color="000000" w:sz="4" w:space="0"/>
              <w:bottom w:val="single" w:color="000000" w:sz="4" w:space="0"/>
              <w:right w:val="single" w:color="000000" w:sz="4" w:space="0"/>
            </w:tcBorders>
            <w:vAlign w:val="center"/>
          </w:tcPr>
          <w:p w14:paraId="319F604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（元/点）</w:t>
            </w:r>
          </w:p>
        </w:tc>
        <w:tc>
          <w:tcPr>
            <w:tcW w:w="1283" w:type="dxa"/>
            <w:tcBorders>
              <w:top w:val="single" w:color="000000" w:sz="4" w:space="0"/>
              <w:left w:val="single" w:color="000000" w:sz="4" w:space="0"/>
              <w:bottom w:val="single" w:color="000000" w:sz="4" w:space="0"/>
              <w:right w:val="single" w:color="000000" w:sz="4" w:space="0"/>
            </w:tcBorders>
            <w:vAlign w:val="center"/>
          </w:tcPr>
          <w:p w14:paraId="2B905E0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283EE584">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6A755A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486E37D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室内空气污染物检测</w:t>
            </w:r>
          </w:p>
        </w:tc>
        <w:tc>
          <w:tcPr>
            <w:tcW w:w="1701" w:type="dxa"/>
            <w:tcBorders>
              <w:top w:val="single" w:color="000000" w:sz="4" w:space="0"/>
              <w:left w:val="single" w:color="000000" w:sz="4" w:space="0"/>
              <w:bottom w:val="single" w:color="000000" w:sz="4" w:space="0"/>
              <w:right w:val="single" w:color="000000" w:sz="4" w:space="0"/>
            </w:tcBorders>
            <w:vAlign w:val="center"/>
          </w:tcPr>
          <w:p w14:paraId="1024DDFD">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1BB381D9">
            <w:pPr>
              <w:widowControl/>
              <w:jc w:val="center"/>
              <w:textAlignment w:val="center"/>
              <w:rPr>
                <w:rFonts w:ascii="宋体" w:hAnsi="宋体" w:cs="宋体"/>
                <w:color w:val="000000"/>
                <w:sz w:val="24"/>
              </w:rPr>
            </w:pPr>
            <w:r>
              <w:rPr>
                <w:rFonts w:hint="eastAsia" w:ascii="宋体" w:hAnsi="宋体" w:cs="宋体"/>
                <w:color w:val="000000"/>
                <w:kern w:val="0"/>
                <w:sz w:val="24"/>
              </w:rPr>
              <w:t>15</w:t>
            </w:r>
          </w:p>
        </w:tc>
        <w:tc>
          <w:tcPr>
            <w:tcW w:w="1391" w:type="dxa"/>
            <w:tcBorders>
              <w:top w:val="single" w:color="000000" w:sz="4" w:space="0"/>
              <w:left w:val="single" w:color="000000" w:sz="4" w:space="0"/>
              <w:bottom w:val="single" w:color="000000" w:sz="4" w:space="0"/>
              <w:right w:val="single" w:color="000000" w:sz="4" w:space="0"/>
            </w:tcBorders>
            <w:vAlign w:val="center"/>
          </w:tcPr>
          <w:p w14:paraId="15730F28">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DF46D9A">
            <w:pPr>
              <w:jc w:val="center"/>
              <w:rPr>
                <w:rFonts w:ascii="宋体" w:hAnsi="宋体" w:cs="宋体"/>
                <w:color w:val="000000"/>
                <w:sz w:val="28"/>
                <w:szCs w:val="28"/>
              </w:rPr>
            </w:pPr>
          </w:p>
        </w:tc>
      </w:tr>
      <w:tr w14:paraId="00D35DCE">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7B0B7A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B1CBB85">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1685D596">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00FECA83">
            <w:pPr>
              <w:widowControl/>
              <w:jc w:val="center"/>
              <w:textAlignment w:val="center"/>
              <w:rPr>
                <w:rFonts w:ascii="宋体" w:hAnsi="宋体" w:cs="宋体"/>
                <w:color w:val="000000"/>
                <w:sz w:val="24"/>
              </w:rPr>
            </w:pPr>
            <w:r>
              <w:rPr>
                <w:rFonts w:hint="eastAsia" w:ascii="宋体" w:hAnsi="宋体" w:cs="宋体"/>
                <w:color w:val="000000"/>
                <w:kern w:val="0"/>
                <w:sz w:val="24"/>
              </w:rPr>
              <w:t>2</w:t>
            </w:r>
          </w:p>
        </w:tc>
        <w:tc>
          <w:tcPr>
            <w:tcW w:w="1391" w:type="dxa"/>
            <w:tcBorders>
              <w:top w:val="single" w:color="000000" w:sz="4" w:space="0"/>
              <w:left w:val="single" w:color="000000" w:sz="4" w:space="0"/>
              <w:bottom w:val="single" w:color="000000" w:sz="4" w:space="0"/>
              <w:right w:val="single" w:color="000000" w:sz="4" w:space="0"/>
            </w:tcBorders>
            <w:vAlign w:val="center"/>
          </w:tcPr>
          <w:p w14:paraId="0D17BD36">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6B9CCA5">
            <w:pPr>
              <w:jc w:val="center"/>
              <w:rPr>
                <w:rFonts w:ascii="宋体" w:hAnsi="宋体" w:cs="宋体"/>
                <w:color w:val="000000"/>
                <w:sz w:val="28"/>
                <w:szCs w:val="28"/>
              </w:rPr>
            </w:pPr>
          </w:p>
        </w:tc>
      </w:tr>
      <w:tr w14:paraId="77BAB7A2">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7BAD6970">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2E94D251">
            <w:pPr>
              <w:jc w:val="center"/>
              <w:rPr>
                <w:rFonts w:ascii="宋体" w:hAnsi="宋体" w:cs="宋体"/>
                <w:color w:val="000000"/>
                <w:sz w:val="28"/>
                <w:szCs w:val="28"/>
              </w:rPr>
            </w:pPr>
          </w:p>
        </w:tc>
      </w:tr>
      <w:tr w14:paraId="51833007">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25C17A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3814B43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53CEE1C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399D605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检测数量（点）</w:t>
            </w:r>
          </w:p>
        </w:tc>
        <w:tc>
          <w:tcPr>
            <w:tcW w:w="1391" w:type="dxa"/>
            <w:tcBorders>
              <w:top w:val="single" w:color="000000" w:sz="4" w:space="0"/>
              <w:left w:val="single" w:color="000000" w:sz="4" w:space="0"/>
              <w:bottom w:val="single" w:color="000000" w:sz="4" w:space="0"/>
              <w:right w:val="single" w:color="000000" w:sz="4" w:space="0"/>
            </w:tcBorders>
            <w:vAlign w:val="center"/>
          </w:tcPr>
          <w:p w14:paraId="7D433DF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（元/点）</w:t>
            </w:r>
          </w:p>
        </w:tc>
        <w:tc>
          <w:tcPr>
            <w:tcW w:w="1283" w:type="dxa"/>
            <w:tcBorders>
              <w:top w:val="single" w:color="000000" w:sz="4" w:space="0"/>
              <w:left w:val="single" w:color="000000" w:sz="4" w:space="0"/>
              <w:bottom w:val="single" w:color="000000" w:sz="4" w:space="0"/>
              <w:right w:val="single" w:color="000000" w:sz="4" w:space="0"/>
            </w:tcBorders>
            <w:vAlign w:val="center"/>
          </w:tcPr>
          <w:p w14:paraId="0DFE5AF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28AC7295">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DBDED2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71DE255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土壤氡浓度</w:t>
            </w:r>
          </w:p>
        </w:tc>
        <w:tc>
          <w:tcPr>
            <w:tcW w:w="1701" w:type="dxa"/>
            <w:tcBorders>
              <w:top w:val="single" w:color="000000" w:sz="4" w:space="0"/>
              <w:left w:val="single" w:color="000000" w:sz="4" w:space="0"/>
              <w:bottom w:val="single" w:color="000000" w:sz="4" w:space="0"/>
              <w:right w:val="single" w:color="000000" w:sz="4" w:space="0"/>
            </w:tcBorders>
            <w:vAlign w:val="center"/>
          </w:tcPr>
          <w:p w14:paraId="3926C2AF">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161D61B1">
            <w:pPr>
              <w:widowControl/>
              <w:jc w:val="center"/>
              <w:textAlignment w:val="center"/>
              <w:rPr>
                <w:rFonts w:ascii="宋体" w:hAnsi="宋体" w:cs="宋体"/>
                <w:color w:val="000000"/>
                <w:sz w:val="24"/>
              </w:rPr>
            </w:pPr>
            <w:r>
              <w:rPr>
                <w:rFonts w:hint="eastAsia" w:ascii="宋体" w:hAnsi="宋体" w:cs="宋体"/>
                <w:color w:val="000000"/>
                <w:kern w:val="0"/>
                <w:sz w:val="24"/>
              </w:rPr>
              <w:t>21</w:t>
            </w:r>
          </w:p>
        </w:tc>
        <w:tc>
          <w:tcPr>
            <w:tcW w:w="1391" w:type="dxa"/>
            <w:tcBorders>
              <w:top w:val="single" w:color="000000" w:sz="4" w:space="0"/>
              <w:left w:val="single" w:color="000000" w:sz="4" w:space="0"/>
              <w:bottom w:val="single" w:color="000000" w:sz="4" w:space="0"/>
              <w:right w:val="single" w:color="000000" w:sz="4" w:space="0"/>
            </w:tcBorders>
            <w:vAlign w:val="center"/>
          </w:tcPr>
          <w:p w14:paraId="2073FC85">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F513115">
            <w:pPr>
              <w:jc w:val="center"/>
              <w:rPr>
                <w:rFonts w:ascii="宋体" w:hAnsi="宋体" w:cs="宋体"/>
                <w:color w:val="000000"/>
                <w:sz w:val="28"/>
                <w:szCs w:val="28"/>
              </w:rPr>
            </w:pPr>
          </w:p>
        </w:tc>
      </w:tr>
      <w:tr w14:paraId="20249A8F">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D4352B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270F41DD">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F3B685F">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39C9D46B">
            <w:pPr>
              <w:widowControl/>
              <w:jc w:val="center"/>
              <w:textAlignment w:val="center"/>
              <w:rPr>
                <w:rFonts w:ascii="宋体" w:hAnsi="宋体" w:cs="宋体"/>
                <w:color w:val="000000"/>
                <w:sz w:val="24"/>
              </w:rPr>
            </w:pPr>
            <w:r>
              <w:rPr>
                <w:rFonts w:hint="eastAsia" w:ascii="宋体" w:hAnsi="宋体" w:cs="宋体"/>
                <w:color w:val="000000"/>
                <w:kern w:val="0"/>
                <w:sz w:val="24"/>
              </w:rPr>
              <w:t>16</w:t>
            </w:r>
          </w:p>
        </w:tc>
        <w:tc>
          <w:tcPr>
            <w:tcW w:w="1391" w:type="dxa"/>
            <w:tcBorders>
              <w:top w:val="single" w:color="000000" w:sz="4" w:space="0"/>
              <w:left w:val="single" w:color="000000" w:sz="4" w:space="0"/>
              <w:bottom w:val="single" w:color="000000" w:sz="4" w:space="0"/>
              <w:right w:val="single" w:color="000000" w:sz="4" w:space="0"/>
            </w:tcBorders>
            <w:vAlign w:val="center"/>
          </w:tcPr>
          <w:p w14:paraId="51184A58">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A6EEEC9">
            <w:pPr>
              <w:jc w:val="center"/>
              <w:rPr>
                <w:rFonts w:ascii="宋体" w:hAnsi="宋体" w:cs="宋体"/>
                <w:color w:val="000000"/>
                <w:sz w:val="28"/>
                <w:szCs w:val="28"/>
              </w:rPr>
            </w:pPr>
          </w:p>
        </w:tc>
      </w:tr>
      <w:tr w14:paraId="7826F406">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5110E520">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3F98837B">
            <w:pPr>
              <w:jc w:val="center"/>
              <w:rPr>
                <w:rFonts w:ascii="宋体" w:hAnsi="宋体" w:cs="宋体"/>
                <w:color w:val="000000"/>
                <w:sz w:val="28"/>
                <w:szCs w:val="28"/>
              </w:rPr>
            </w:pPr>
          </w:p>
        </w:tc>
      </w:tr>
      <w:tr w14:paraId="388461C0">
        <w:tblPrEx>
          <w:tblCellMar>
            <w:top w:w="0" w:type="dxa"/>
            <w:left w:w="108" w:type="dxa"/>
            <w:bottom w:w="0" w:type="dxa"/>
            <w:right w:w="108" w:type="dxa"/>
          </w:tblCellMar>
        </w:tblPrEx>
        <w:trPr>
          <w:trHeight w:val="76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684698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038C7DD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08A63D5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7224E62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Style w:val="423"/>
              </w:rPr>
              <w:t>㎡</w:t>
            </w:r>
            <w:r>
              <w:rPr>
                <w:rFonts w:hint="eastAsia" w:ascii="黑体" w:hAnsi="宋体" w:eastAsia="黑体" w:cs="黑体"/>
                <w:color w:val="000000"/>
                <w:kern w:val="0"/>
                <w:sz w:val="28"/>
                <w:szCs w:val="28"/>
              </w:rPr>
              <w:t>）</w:t>
            </w:r>
          </w:p>
        </w:tc>
        <w:tc>
          <w:tcPr>
            <w:tcW w:w="1391" w:type="dxa"/>
            <w:tcBorders>
              <w:top w:val="single" w:color="000000" w:sz="4" w:space="0"/>
              <w:left w:val="single" w:color="000000" w:sz="4" w:space="0"/>
              <w:bottom w:val="single" w:color="000000" w:sz="4" w:space="0"/>
              <w:right w:val="single" w:color="000000" w:sz="4" w:space="0"/>
            </w:tcBorders>
            <w:vAlign w:val="center"/>
          </w:tcPr>
          <w:p w14:paraId="730DD5A1">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（元/项）</w:t>
            </w:r>
          </w:p>
        </w:tc>
        <w:tc>
          <w:tcPr>
            <w:tcW w:w="1283" w:type="dxa"/>
            <w:tcBorders>
              <w:top w:val="single" w:color="000000" w:sz="4" w:space="0"/>
              <w:left w:val="single" w:color="000000" w:sz="4" w:space="0"/>
              <w:bottom w:val="single" w:color="000000" w:sz="4" w:space="0"/>
              <w:right w:val="single" w:color="000000" w:sz="4" w:space="0"/>
            </w:tcBorders>
            <w:vAlign w:val="center"/>
          </w:tcPr>
          <w:p w14:paraId="0BEE01E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44941714">
        <w:tblPrEx>
          <w:tblCellMar>
            <w:top w:w="0" w:type="dxa"/>
            <w:left w:w="108" w:type="dxa"/>
            <w:bottom w:w="0" w:type="dxa"/>
            <w:right w:w="108" w:type="dxa"/>
          </w:tblCellMar>
        </w:tblPrEx>
        <w:trPr>
          <w:trHeight w:val="1002"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2AF694F5">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3E4AF48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节能保温现场检测（含中空玻璃露点、窗的气密性能现场检测、窗的保温性能检测、钻芯法检测节能构造、保温与基层的粘结强度）</w:t>
            </w:r>
          </w:p>
        </w:tc>
        <w:tc>
          <w:tcPr>
            <w:tcW w:w="1701" w:type="dxa"/>
            <w:tcBorders>
              <w:top w:val="single" w:color="000000" w:sz="4" w:space="0"/>
              <w:left w:val="single" w:color="000000" w:sz="4" w:space="0"/>
              <w:bottom w:val="single" w:color="000000" w:sz="4" w:space="0"/>
              <w:right w:val="single" w:color="000000" w:sz="4" w:space="0"/>
            </w:tcBorders>
            <w:vAlign w:val="center"/>
          </w:tcPr>
          <w:p w14:paraId="4F68787A">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6C35B48C">
            <w:pPr>
              <w:widowControl/>
              <w:jc w:val="center"/>
              <w:textAlignment w:val="center"/>
              <w:rPr>
                <w:rFonts w:ascii="宋体" w:hAnsi="宋体" w:cs="宋体"/>
                <w:color w:val="000000"/>
                <w:sz w:val="24"/>
              </w:rPr>
            </w:pPr>
            <w:r>
              <w:rPr>
                <w:rFonts w:hint="eastAsia" w:ascii="宋体" w:hAnsi="宋体" w:cs="宋体"/>
                <w:color w:val="000000"/>
                <w:kern w:val="0"/>
                <w:sz w:val="24"/>
              </w:rPr>
              <w:t>6998.54</w:t>
            </w:r>
          </w:p>
        </w:tc>
        <w:tc>
          <w:tcPr>
            <w:tcW w:w="1391" w:type="dxa"/>
            <w:tcBorders>
              <w:top w:val="single" w:color="000000" w:sz="4" w:space="0"/>
              <w:left w:val="single" w:color="000000" w:sz="4" w:space="0"/>
              <w:bottom w:val="single" w:color="000000" w:sz="4" w:space="0"/>
              <w:right w:val="single" w:color="000000" w:sz="4" w:space="0"/>
            </w:tcBorders>
            <w:vAlign w:val="center"/>
          </w:tcPr>
          <w:p w14:paraId="157DA15C">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3C96448">
            <w:pPr>
              <w:jc w:val="center"/>
              <w:rPr>
                <w:rFonts w:ascii="宋体" w:hAnsi="宋体" w:cs="宋体"/>
                <w:color w:val="000000"/>
                <w:sz w:val="28"/>
                <w:szCs w:val="28"/>
              </w:rPr>
            </w:pPr>
          </w:p>
        </w:tc>
      </w:tr>
      <w:tr w14:paraId="211CAD57">
        <w:tblPrEx>
          <w:tblCellMar>
            <w:top w:w="0" w:type="dxa"/>
            <w:left w:w="108" w:type="dxa"/>
            <w:bottom w:w="0" w:type="dxa"/>
            <w:right w:w="108" w:type="dxa"/>
          </w:tblCellMar>
        </w:tblPrEx>
        <w:trPr>
          <w:trHeight w:val="1002"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F5AD3D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BD6DDC8">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84D5F1F">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3D0AE9DD">
            <w:pPr>
              <w:widowControl/>
              <w:jc w:val="center"/>
              <w:textAlignment w:val="center"/>
              <w:rPr>
                <w:rFonts w:ascii="宋体" w:hAnsi="宋体" w:cs="宋体"/>
                <w:color w:val="000000"/>
                <w:sz w:val="24"/>
              </w:rPr>
            </w:pPr>
            <w:r>
              <w:rPr>
                <w:rFonts w:hint="eastAsia" w:ascii="宋体" w:hAnsi="宋体" w:cs="宋体"/>
                <w:color w:val="000000"/>
                <w:kern w:val="0"/>
                <w:sz w:val="24"/>
              </w:rPr>
              <w:t>700.02</w:t>
            </w:r>
          </w:p>
        </w:tc>
        <w:tc>
          <w:tcPr>
            <w:tcW w:w="1391" w:type="dxa"/>
            <w:tcBorders>
              <w:top w:val="single" w:color="000000" w:sz="4" w:space="0"/>
              <w:left w:val="single" w:color="000000" w:sz="4" w:space="0"/>
              <w:bottom w:val="single" w:color="000000" w:sz="4" w:space="0"/>
              <w:right w:val="single" w:color="000000" w:sz="4" w:space="0"/>
            </w:tcBorders>
            <w:vAlign w:val="center"/>
          </w:tcPr>
          <w:p w14:paraId="2AB57115">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3AF4F091">
            <w:pPr>
              <w:jc w:val="center"/>
              <w:rPr>
                <w:rFonts w:ascii="宋体" w:hAnsi="宋体" w:cs="宋体"/>
                <w:color w:val="000000"/>
                <w:sz w:val="28"/>
                <w:szCs w:val="28"/>
              </w:rPr>
            </w:pPr>
          </w:p>
        </w:tc>
      </w:tr>
      <w:tr w14:paraId="786861EF">
        <w:tblPrEx>
          <w:tblCellMar>
            <w:top w:w="0" w:type="dxa"/>
            <w:left w:w="108" w:type="dxa"/>
            <w:bottom w:w="0" w:type="dxa"/>
            <w:right w:w="108" w:type="dxa"/>
          </w:tblCellMar>
        </w:tblPrEx>
        <w:trPr>
          <w:trHeight w:val="1002"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A668A9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22122F43">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3F69EB8">
            <w:pPr>
              <w:widowControl/>
              <w:jc w:val="center"/>
              <w:textAlignment w:val="center"/>
              <w:rPr>
                <w:rFonts w:ascii="宋体" w:hAnsi="宋体" w:cs="宋体"/>
                <w:color w:val="000000"/>
                <w:sz w:val="24"/>
              </w:rPr>
            </w:pPr>
            <w:r>
              <w:rPr>
                <w:rFonts w:hint="eastAsia" w:ascii="宋体" w:hAnsi="宋体" w:cs="宋体"/>
                <w:color w:val="000000"/>
                <w:kern w:val="0"/>
                <w:sz w:val="24"/>
              </w:rPr>
              <w:t>消防水池及泵房</w:t>
            </w:r>
          </w:p>
        </w:tc>
        <w:tc>
          <w:tcPr>
            <w:tcW w:w="1661" w:type="dxa"/>
            <w:tcBorders>
              <w:top w:val="single" w:color="000000" w:sz="4" w:space="0"/>
              <w:left w:val="single" w:color="000000" w:sz="4" w:space="0"/>
              <w:bottom w:val="single" w:color="000000" w:sz="4" w:space="0"/>
              <w:right w:val="single" w:color="000000" w:sz="4" w:space="0"/>
            </w:tcBorders>
            <w:vAlign w:val="center"/>
          </w:tcPr>
          <w:p w14:paraId="3E946970">
            <w:pPr>
              <w:widowControl/>
              <w:jc w:val="center"/>
              <w:textAlignment w:val="center"/>
              <w:rPr>
                <w:rFonts w:ascii="宋体" w:hAnsi="宋体" w:cs="宋体"/>
                <w:color w:val="000000"/>
                <w:sz w:val="24"/>
              </w:rPr>
            </w:pPr>
            <w:r>
              <w:rPr>
                <w:rFonts w:hint="eastAsia" w:ascii="宋体" w:hAnsi="宋体" w:cs="宋体"/>
                <w:color w:val="000000"/>
                <w:kern w:val="0"/>
                <w:sz w:val="24"/>
              </w:rPr>
              <w:t>416.68</w:t>
            </w:r>
          </w:p>
        </w:tc>
        <w:tc>
          <w:tcPr>
            <w:tcW w:w="1391" w:type="dxa"/>
            <w:tcBorders>
              <w:top w:val="single" w:color="000000" w:sz="4" w:space="0"/>
              <w:left w:val="single" w:color="000000" w:sz="4" w:space="0"/>
              <w:bottom w:val="single" w:color="000000" w:sz="4" w:space="0"/>
              <w:right w:val="single" w:color="000000" w:sz="4" w:space="0"/>
            </w:tcBorders>
            <w:vAlign w:val="center"/>
          </w:tcPr>
          <w:p w14:paraId="7BB6C2D5">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613BB1E8">
            <w:pPr>
              <w:jc w:val="center"/>
              <w:rPr>
                <w:rFonts w:ascii="宋体" w:hAnsi="宋体" w:cs="宋体"/>
                <w:color w:val="000000"/>
                <w:sz w:val="28"/>
                <w:szCs w:val="28"/>
              </w:rPr>
            </w:pPr>
          </w:p>
        </w:tc>
      </w:tr>
      <w:tr w14:paraId="24B94658">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00B11549">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78B1ED02">
            <w:pPr>
              <w:jc w:val="center"/>
              <w:rPr>
                <w:rFonts w:ascii="宋体" w:hAnsi="宋体" w:cs="宋体"/>
                <w:color w:val="000000"/>
                <w:sz w:val="28"/>
                <w:szCs w:val="28"/>
              </w:rPr>
            </w:pPr>
          </w:p>
        </w:tc>
      </w:tr>
      <w:tr w14:paraId="2AFEEA4B">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ADFCD85">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77D92FA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01CBA3D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5F0106C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75EBED2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（元/组）</w:t>
            </w:r>
          </w:p>
        </w:tc>
        <w:tc>
          <w:tcPr>
            <w:tcW w:w="1283" w:type="dxa"/>
            <w:tcBorders>
              <w:top w:val="single" w:color="000000" w:sz="4" w:space="0"/>
              <w:left w:val="single" w:color="000000" w:sz="4" w:space="0"/>
              <w:bottom w:val="single" w:color="000000" w:sz="4" w:space="0"/>
              <w:right w:val="single" w:color="000000" w:sz="4" w:space="0"/>
            </w:tcBorders>
            <w:vAlign w:val="center"/>
          </w:tcPr>
          <w:p w14:paraId="0074553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4A6146EC">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8C2747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0ED10E2D">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保温材料燃烧性能</w:t>
            </w:r>
          </w:p>
        </w:tc>
        <w:tc>
          <w:tcPr>
            <w:tcW w:w="1701" w:type="dxa"/>
            <w:tcBorders>
              <w:top w:val="single" w:color="000000" w:sz="4" w:space="0"/>
              <w:left w:val="single" w:color="000000" w:sz="4" w:space="0"/>
              <w:bottom w:val="single" w:color="000000" w:sz="4" w:space="0"/>
              <w:right w:val="single" w:color="000000" w:sz="4" w:space="0"/>
            </w:tcBorders>
            <w:vAlign w:val="center"/>
          </w:tcPr>
          <w:p w14:paraId="13C53B90">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5A39D8DA">
            <w:pPr>
              <w:widowControl/>
              <w:jc w:val="center"/>
              <w:textAlignment w:val="center"/>
              <w:rPr>
                <w:rFonts w:ascii="宋体" w:hAnsi="宋体" w:cs="宋体"/>
                <w:color w:val="000000"/>
                <w:sz w:val="24"/>
              </w:rPr>
            </w:pPr>
            <w:r>
              <w:rPr>
                <w:rFonts w:hint="eastAsia" w:ascii="宋体" w:hAnsi="宋体" w:cs="宋体"/>
                <w:color w:val="000000"/>
                <w:kern w:val="0"/>
                <w:sz w:val="24"/>
              </w:rPr>
              <w:t>A1级2组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64D6DAAD">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0D77D96F">
            <w:pPr>
              <w:rPr>
                <w:rFonts w:ascii="宋体" w:hAnsi="宋体" w:cs="宋体"/>
                <w:color w:val="000000"/>
                <w:sz w:val="28"/>
                <w:szCs w:val="28"/>
              </w:rPr>
            </w:pPr>
          </w:p>
        </w:tc>
      </w:tr>
      <w:tr w14:paraId="3FA01349">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0F30AD2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922C0D2">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FEB7937">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43496CE5">
            <w:pPr>
              <w:widowControl/>
              <w:jc w:val="center"/>
              <w:textAlignment w:val="center"/>
              <w:rPr>
                <w:rFonts w:ascii="宋体" w:hAnsi="宋体" w:cs="宋体"/>
                <w:color w:val="000000"/>
                <w:sz w:val="24"/>
              </w:rPr>
            </w:pPr>
            <w:r>
              <w:rPr>
                <w:rFonts w:hint="eastAsia" w:ascii="宋体" w:hAnsi="宋体" w:cs="宋体"/>
                <w:color w:val="000000"/>
                <w:kern w:val="0"/>
                <w:sz w:val="24"/>
              </w:rPr>
              <w:t>A1级2组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39817091">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10E52762">
            <w:pPr>
              <w:rPr>
                <w:rFonts w:ascii="宋体" w:hAnsi="宋体" w:cs="宋体"/>
                <w:color w:val="000000"/>
                <w:sz w:val="28"/>
                <w:szCs w:val="28"/>
              </w:rPr>
            </w:pPr>
          </w:p>
        </w:tc>
      </w:tr>
      <w:tr w14:paraId="15F48B89">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4675994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3</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30B6945D">
            <w:pPr>
              <w:jc w:val="center"/>
              <w:rPr>
                <w:rFonts w:ascii="黑体" w:hAnsi="宋体" w:eastAsia="黑体" w:cs="黑体"/>
                <w:color w:val="000000"/>
                <w:sz w:val="28"/>
                <w:szCs w:val="28"/>
              </w:rPr>
            </w:pP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14:paraId="5D912F2C">
            <w:pPr>
              <w:widowControl/>
              <w:jc w:val="center"/>
              <w:textAlignment w:val="center"/>
              <w:rPr>
                <w:rFonts w:ascii="宋体" w:hAnsi="宋体" w:cs="宋体"/>
                <w:color w:val="000000"/>
                <w:sz w:val="24"/>
              </w:rPr>
            </w:pPr>
            <w:r>
              <w:rPr>
                <w:rFonts w:hint="eastAsia" w:ascii="宋体" w:hAnsi="宋体" w:cs="宋体"/>
                <w:color w:val="000000"/>
                <w:kern w:val="0"/>
                <w:sz w:val="24"/>
              </w:rPr>
              <w:t>3#楼</w:t>
            </w:r>
          </w:p>
        </w:tc>
        <w:tc>
          <w:tcPr>
            <w:tcW w:w="1661" w:type="dxa"/>
            <w:tcBorders>
              <w:top w:val="single" w:color="000000" w:sz="4" w:space="0"/>
              <w:left w:val="single" w:color="000000" w:sz="4" w:space="0"/>
              <w:bottom w:val="single" w:color="000000" w:sz="4" w:space="0"/>
              <w:right w:val="single" w:color="000000" w:sz="4" w:space="0"/>
            </w:tcBorders>
            <w:vAlign w:val="center"/>
          </w:tcPr>
          <w:p w14:paraId="30A7D754">
            <w:pPr>
              <w:widowControl/>
              <w:jc w:val="center"/>
              <w:textAlignment w:val="center"/>
              <w:rPr>
                <w:rFonts w:ascii="宋体" w:hAnsi="宋体" w:cs="宋体"/>
                <w:color w:val="000000"/>
                <w:sz w:val="24"/>
              </w:rPr>
            </w:pPr>
            <w:r>
              <w:rPr>
                <w:rFonts w:hint="eastAsia" w:ascii="宋体" w:hAnsi="宋体" w:cs="宋体"/>
                <w:color w:val="000000"/>
                <w:kern w:val="0"/>
                <w:sz w:val="24"/>
              </w:rPr>
              <w:t>A1级1组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2C3FDCA5">
            <w:pPr>
              <w:jc w:val="center"/>
              <w:rPr>
                <w:rFonts w:ascii="宋体" w:hAnsi="宋体" w:cs="宋体"/>
                <w:color w:val="000000"/>
                <w:sz w:val="28"/>
                <w:szCs w:val="28"/>
              </w:rPr>
            </w:pP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0612FE38">
            <w:pPr>
              <w:jc w:val="center"/>
              <w:rPr>
                <w:rFonts w:ascii="宋体" w:hAnsi="宋体" w:cs="宋体"/>
                <w:color w:val="000000"/>
                <w:sz w:val="28"/>
                <w:szCs w:val="28"/>
              </w:rPr>
            </w:pPr>
          </w:p>
        </w:tc>
      </w:tr>
      <w:tr w14:paraId="04667DE5">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4B8AF8C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4</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A3BF36E">
            <w:pPr>
              <w:jc w:val="center"/>
              <w:rPr>
                <w:rFonts w:ascii="黑体" w:hAnsi="宋体" w:eastAsia="黑体" w:cs="黑体"/>
                <w:color w:val="000000"/>
                <w:sz w:val="28"/>
                <w:szCs w:val="28"/>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040DC278">
            <w:pPr>
              <w:jc w:val="center"/>
              <w:rPr>
                <w:rFonts w:ascii="宋体" w:hAnsi="宋体" w:cs="宋体"/>
                <w:color w:val="000000"/>
                <w:sz w:val="24"/>
              </w:rPr>
            </w:pPr>
          </w:p>
        </w:tc>
        <w:tc>
          <w:tcPr>
            <w:tcW w:w="1661" w:type="dxa"/>
            <w:tcBorders>
              <w:top w:val="single" w:color="000000" w:sz="4" w:space="0"/>
              <w:left w:val="single" w:color="000000" w:sz="4" w:space="0"/>
              <w:bottom w:val="single" w:color="000000" w:sz="4" w:space="0"/>
              <w:right w:val="single" w:color="000000" w:sz="4" w:space="0"/>
            </w:tcBorders>
            <w:vAlign w:val="center"/>
          </w:tcPr>
          <w:p w14:paraId="5D8AE89F">
            <w:pPr>
              <w:widowControl/>
              <w:jc w:val="center"/>
              <w:textAlignment w:val="center"/>
              <w:rPr>
                <w:rFonts w:ascii="宋体" w:hAnsi="宋体" w:cs="宋体"/>
                <w:color w:val="000000"/>
                <w:sz w:val="24"/>
              </w:rPr>
            </w:pPr>
            <w:r>
              <w:rPr>
                <w:rFonts w:hint="eastAsia" w:ascii="宋体" w:hAnsi="宋体" w:cs="宋体"/>
                <w:color w:val="000000"/>
                <w:kern w:val="0"/>
                <w:sz w:val="24"/>
              </w:rPr>
              <w:t>B1级1组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53991D11">
            <w:pPr>
              <w:jc w:val="center"/>
              <w:rPr>
                <w:rFonts w:ascii="宋体" w:hAnsi="宋体" w:cs="宋体"/>
                <w:color w:val="000000"/>
                <w:sz w:val="28"/>
                <w:szCs w:val="28"/>
              </w:rPr>
            </w:pP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1D478343">
            <w:pPr>
              <w:jc w:val="center"/>
              <w:rPr>
                <w:rFonts w:ascii="宋体" w:hAnsi="宋体" w:cs="宋体"/>
                <w:color w:val="000000"/>
                <w:sz w:val="28"/>
                <w:szCs w:val="28"/>
              </w:rPr>
            </w:pPr>
          </w:p>
        </w:tc>
      </w:tr>
      <w:tr w14:paraId="593DC573">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B0BDEA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5</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8078468">
            <w:pPr>
              <w:jc w:val="center"/>
              <w:rPr>
                <w:rFonts w:ascii="黑体" w:hAnsi="宋体" w:eastAsia="黑体" w:cs="黑体"/>
                <w:color w:val="000000"/>
                <w:sz w:val="28"/>
                <w:szCs w:val="28"/>
              </w:rPr>
            </w:pP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14:paraId="4C0456DD">
            <w:pPr>
              <w:widowControl/>
              <w:jc w:val="center"/>
              <w:textAlignment w:val="center"/>
              <w:rPr>
                <w:rFonts w:ascii="宋体" w:hAnsi="宋体" w:cs="宋体"/>
                <w:color w:val="000000"/>
                <w:sz w:val="24"/>
              </w:rPr>
            </w:pPr>
            <w:r>
              <w:rPr>
                <w:rFonts w:hint="eastAsia" w:ascii="宋体" w:hAnsi="宋体" w:cs="宋体"/>
                <w:color w:val="000000"/>
                <w:kern w:val="0"/>
                <w:sz w:val="24"/>
              </w:rPr>
              <w:t>5#门卫</w:t>
            </w:r>
          </w:p>
        </w:tc>
        <w:tc>
          <w:tcPr>
            <w:tcW w:w="1661" w:type="dxa"/>
            <w:tcBorders>
              <w:top w:val="single" w:color="000000" w:sz="4" w:space="0"/>
              <w:left w:val="single" w:color="000000" w:sz="4" w:space="0"/>
              <w:bottom w:val="single" w:color="000000" w:sz="4" w:space="0"/>
              <w:right w:val="single" w:color="000000" w:sz="4" w:space="0"/>
            </w:tcBorders>
            <w:vAlign w:val="center"/>
          </w:tcPr>
          <w:p w14:paraId="1301A877">
            <w:pPr>
              <w:widowControl/>
              <w:jc w:val="center"/>
              <w:textAlignment w:val="center"/>
              <w:rPr>
                <w:rFonts w:ascii="宋体" w:hAnsi="宋体" w:cs="宋体"/>
                <w:color w:val="000000"/>
                <w:sz w:val="24"/>
              </w:rPr>
            </w:pPr>
            <w:r>
              <w:rPr>
                <w:rFonts w:hint="eastAsia" w:ascii="宋体" w:hAnsi="宋体" w:cs="宋体"/>
                <w:color w:val="000000"/>
                <w:kern w:val="0"/>
                <w:sz w:val="24"/>
              </w:rPr>
              <w:t>A1级1组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605F5CF3">
            <w:pPr>
              <w:jc w:val="center"/>
              <w:rPr>
                <w:rFonts w:ascii="宋体" w:hAnsi="宋体" w:cs="宋体"/>
                <w:color w:val="000000"/>
                <w:sz w:val="28"/>
                <w:szCs w:val="28"/>
              </w:rPr>
            </w:pP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144DE8D8">
            <w:pPr>
              <w:jc w:val="center"/>
              <w:rPr>
                <w:rFonts w:ascii="宋体" w:hAnsi="宋体" w:cs="宋体"/>
                <w:color w:val="000000"/>
                <w:sz w:val="28"/>
                <w:szCs w:val="28"/>
              </w:rPr>
            </w:pPr>
          </w:p>
        </w:tc>
      </w:tr>
      <w:tr w14:paraId="4E341BD8">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4FC6D18">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6</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037BFA5A">
            <w:pPr>
              <w:jc w:val="center"/>
              <w:rPr>
                <w:rFonts w:ascii="黑体" w:hAnsi="宋体" w:eastAsia="黑体" w:cs="黑体"/>
                <w:color w:val="000000"/>
                <w:sz w:val="28"/>
                <w:szCs w:val="28"/>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5E443902">
            <w:pPr>
              <w:jc w:val="center"/>
              <w:rPr>
                <w:rFonts w:ascii="宋体" w:hAnsi="宋体" w:cs="宋体"/>
                <w:color w:val="000000"/>
                <w:sz w:val="24"/>
              </w:rPr>
            </w:pPr>
          </w:p>
        </w:tc>
        <w:tc>
          <w:tcPr>
            <w:tcW w:w="1661" w:type="dxa"/>
            <w:tcBorders>
              <w:top w:val="single" w:color="000000" w:sz="4" w:space="0"/>
              <w:left w:val="single" w:color="000000" w:sz="4" w:space="0"/>
              <w:bottom w:val="single" w:color="000000" w:sz="4" w:space="0"/>
              <w:right w:val="single" w:color="000000" w:sz="4" w:space="0"/>
            </w:tcBorders>
            <w:vAlign w:val="center"/>
          </w:tcPr>
          <w:p w14:paraId="179A0F79">
            <w:pPr>
              <w:widowControl/>
              <w:jc w:val="center"/>
              <w:textAlignment w:val="center"/>
              <w:rPr>
                <w:rFonts w:ascii="宋体" w:hAnsi="宋体" w:cs="宋体"/>
                <w:color w:val="000000"/>
                <w:sz w:val="24"/>
              </w:rPr>
            </w:pPr>
            <w:r>
              <w:rPr>
                <w:rFonts w:hint="eastAsia" w:ascii="宋体" w:hAnsi="宋体" w:cs="宋体"/>
                <w:color w:val="000000"/>
                <w:kern w:val="0"/>
                <w:sz w:val="24"/>
              </w:rPr>
              <w:t>B1级1组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081B3B4F">
            <w:pPr>
              <w:jc w:val="center"/>
              <w:rPr>
                <w:rFonts w:ascii="宋体" w:hAnsi="宋体" w:cs="宋体"/>
                <w:color w:val="000000"/>
                <w:sz w:val="28"/>
                <w:szCs w:val="28"/>
              </w:rPr>
            </w:pP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4CC1612F">
            <w:pPr>
              <w:jc w:val="center"/>
              <w:rPr>
                <w:rFonts w:ascii="宋体" w:hAnsi="宋体" w:cs="宋体"/>
                <w:color w:val="000000"/>
                <w:sz w:val="28"/>
                <w:szCs w:val="28"/>
              </w:rPr>
            </w:pPr>
          </w:p>
        </w:tc>
      </w:tr>
      <w:tr w14:paraId="1D8458D9">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71CA9DD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7</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200D53A6">
            <w:pPr>
              <w:jc w:val="center"/>
              <w:rPr>
                <w:rFonts w:ascii="黑体" w:hAnsi="宋体" w:eastAsia="黑体" w:cs="黑体"/>
                <w:color w:val="000000"/>
                <w:sz w:val="28"/>
                <w:szCs w:val="28"/>
              </w:rPr>
            </w:pP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14:paraId="3D50E4B4">
            <w:pPr>
              <w:widowControl/>
              <w:jc w:val="center"/>
              <w:textAlignment w:val="center"/>
              <w:rPr>
                <w:rFonts w:ascii="宋体" w:hAnsi="宋体" w:cs="宋体"/>
                <w:color w:val="000000"/>
                <w:sz w:val="24"/>
              </w:rPr>
            </w:pPr>
            <w:r>
              <w:rPr>
                <w:rFonts w:hint="eastAsia" w:ascii="宋体" w:hAnsi="宋体" w:cs="宋体"/>
                <w:color w:val="000000"/>
                <w:kern w:val="0"/>
                <w:sz w:val="24"/>
              </w:rPr>
              <w:t>消防水池及泵房</w:t>
            </w:r>
          </w:p>
        </w:tc>
        <w:tc>
          <w:tcPr>
            <w:tcW w:w="1661" w:type="dxa"/>
            <w:tcBorders>
              <w:top w:val="single" w:color="000000" w:sz="4" w:space="0"/>
              <w:left w:val="single" w:color="000000" w:sz="4" w:space="0"/>
              <w:bottom w:val="single" w:color="000000" w:sz="4" w:space="0"/>
              <w:right w:val="single" w:color="000000" w:sz="4" w:space="0"/>
            </w:tcBorders>
            <w:vAlign w:val="center"/>
          </w:tcPr>
          <w:p w14:paraId="1FC0C1BE">
            <w:pPr>
              <w:widowControl/>
              <w:jc w:val="center"/>
              <w:textAlignment w:val="center"/>
              <w:rPr>
                <w:rFonts w:ascii="宋体" w:hAnsi="宋体" w:cs="宋体"/>
                <w:color w:val="000000"/>
                <w:sz w:val="24"/>
              </w:rPr>
            </w:pPr>
            <w:r>
              <w:rPr>
                <w:rFonts w:hint="eastAsia" w:ascii="宋体" w:hAnsi="宋体" w:cs="宋体"/>
                <w:color w:val="000000"/>
                <w:kern w:val="0"/>
                <w:sz w:val="24"/>
              </w:rPr>
              <w:t>A1级1组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755E9E39">
            <w:pPr>
              <w:jc w:val="center"/>
              <w:rPr>
                <w:rFonts w:ascii="宋体" w:hAnsi="宋体" w:cs="宋体"/>
                <w:color w:val="000000"/>
                <w:sz w:val="28"/>
                <w:szCs w:val="28"/>
              </w:rPr>
            </w:pP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67943BC7">
            <w:pPr>
              <w:jc w:val="center"/>
              <w:rPr>
                <w:rFonts w:ascii="宋体" w:hAnsi="宋体" w:cs="宋体"/>
                <w:color w:val="000000"/>
                <w:sz w:val="28"/>
                <w:szCs w:val="28"/>
              </w:rPr>
            </w:pPr>
          </w:p>
        </w:tc>
      </w:tr>
      <w:tr w14:paraId="7612E53E">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09CCF18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8</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0B1BA405">
            <w:pPr>
              <w:jc w:val="center"/>
              <w:rPr>
                <w:rFonts w:ascii="黑体" w:hAnsi="宋体" w:eastAsia="黑体" w:cs="黑体"/>
                <w:color w:val="000000"/>
                <w:sz w:val="28"/>
                <w:szCs w:val="28"/>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05DC1424">
            <w:pPr>
              <w:jc w:val="center"/>
              <w:rPr>
                <w:rFonts w:ascii="宋体" w:hAnsi="宋体" w:cs="宋体"/>
                <w:color w:val="000000"/>
                <w:sz w:val="24"/>
              </w:rPr>
            </w:pPr>
          </w:p>
        </w:tc>
        <w:tc>
          <w:tcPr>
            <w:tcW w:w="1661" w:type="dxa"/>
            <w:tcBorders>
              <w:top w:val="single" w:color="000000" w:sz="4" w:space="0"/>
              <w:left w:val="single" w:color="000000" w:sz="4" w:space="0"/>
              <w:bottom w:val="single" w:color="000000" w:sz="4" w:space="0"/>
              <w:right w:val="single" w:color="000000" w:sz="4" w:space="0"/>
            </w:tcBorders>
            <w:vAlign w:val="center"/>
          </w:tcPr>
          <w:p w14:paraId="4D91D861">
            <w:pPr>
              <w:widowControl/>
              <w:jc w:val="center"/>
              <w:textAlignment w:val="center"/>
              <w:rPr>
                <w:rFonts w:ascii="宋体" w:hAnsi="宋体" w:cs="宋体"/>
                <w:color w:val="000000"/>
                <w:sz w:val="24"/>
              </w:rPr>
            </w:pPr>
            <w:r>
              <w:rPr>
                <w:rFonts w:hint="eastAsia" w:ascii="宋体" w:hAnsi="宋体" w:cs="宋体"/>
                <w:color w:val="000000"/>
                <w:kern w:val="0"/>
                <w:sz w:val="24"/>
              </w:rPr>
              <w:t>B1级1组</w:t>
            </w:r>
          </w:p>
        </w:tc>
        <w:tc>
          <w:tcPr>
            <w:tcW w:w="1391" w:type="dxa"/>
            <w:tcBorders>
              <w:top w:val="single" w:color="000000" w:sz="4" w:space="0"/>
              <w:left w:val="single" w:color="000000" w:sz="4" w:space="0"/>
              <w:bottom w:val="single" w:color="000000" w:sz="4" w:space="0"/>
              <w:right w:val="single" w:color="000000" w:sz="4" w:space="0"/>
            </w:tcBorders>
            <w:vAlign w:val="center"/>
          </w:tcPr>
          <w:p w14:paraId="6128F080">
            <w:pPr>
              <w:jc w:val="center"/>
              <w:rPr>
                <w:rFonts w:ascii="宋体" w:hAnsi="宋体" w:cs="宋体"/>
                <w:color w:val="000000"/>
                <w:sz w:val="28"/>
                <w:szCs w:val="28"/>
              </w:rPr>
            </w:pP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631F5357">
            <w:pPr>
              <w:jc w:val="center"/>
              <w:rPr>
                <w:rFonts w:ascii="宋体" w:hAnsi="宋体" w:cs="宋体"/>
                <w:color w:val="000000"/>
                <w:sz w:val="28"/>
                <w:szCs w:val="28"/>
              </w:rPr>
            </w:pPr>
          </w:p>
        </w:tc>
      </w:tr>
      <w:tr w14:paraId="57B62A77">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02D3E10F">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02EC1303">
            <w:pPr>
              <w:jc w:val="center"/>
              <w:rPr>
                <w:rFonts w:ascii="宋体" w:hAnsi="宋体" w:cs="宋体"/>
                <w:color w:val="000000"/>
                <w:sz w:val="28"/>
                <w:szCs w:val="28"/>
              </w:rPr>
            </w:pPr>
          </w:p>
        </w:tc>
      </w:tr>
      <w:tr w14:paraId="72E1C5A7">
        <w:tblPrEx>
          <w:tblCellMar>
            <w:top w:w="0" w:type="dxa"/>
            <w:left w:w="108" w:type="dxa"/>
            <w:bottom w:w="0" w:type="dxa"/>
            <w:right w:w="108" w:type="dxa"/>
          </w:tblCellMar>
        </w:tblPrEx>
        <w:trPr>
          <w:trHeight w:val="76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4C07E8D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7AA72B2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6912262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604CF56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w:t>
            </w:r>
            <w:r>
              <w:rPr>
                <w:rStyle w:val="423"/>
              </w:rPr>
              <w:t>㎡</w:t>
            </w:r>
            <w:r>
              <w:rPr>
                <w:rFonts w:hint="eastAsia" w:ascii="黑体" w:hAnsi="宋体" w:eastAsia="黑体" w:cs="黑体"/>
                <w:color w:val="000000"/>
                <w:kern w:val="0"/>
                <w:sz w:val="28"/>
                <w:szCs w:val="28"/>
              </w:rPr>
              <w:t>）</w:t>
            </w:r>
          </w:p>
        </w:tc>
        <w:tc>
          <w:tcPr>
            <w:tcW w:w="1391" w:type="dxa"/>
            <w:tcBorders>
              <w:top w:val="single" w:color="000000" w:sz="4" w:space="0"/>
              <w:left w:val="single" w:color="000000" w:sz="4" w:space="0"/>
              <w:bottom w:val="single" w:color="000000" w:sz="4" w:space="0"/>
              <w:right w:val="single" w:color="000000" w:sz="4" w:space="0"/>
            </w:tcBorders>
            <w:vAlign w:val="center"/>
          </w:tcPr>
          <w:p w14:paraId="292A4CB9">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r>
              <w:rPr>
                <w:rStyle w:val="423"/>
              </w:rPr>
              <w:t>㎡</w:t>
            </w:r>
            <w:r>
              <w:rPr>
                <w:rFonts w:hint="eastAsia" w:ascii="黑体" w:hAnsi="宋体" w:eastAsia="黑体" w:cs="黑体"/>
                <w:color w:val="000000"/>
                <w:kern w:val="0"/>
                <w:sz w:val="28"/>
                <w:szCs w:val="28"/>
              </w:rPr>
              <w:t>）</w:t>
            </w:r>
          </w:p>
        </w:tc>
        <w:tc>
          <w:tcPr>
            <w:tcW w:w="1283" w:type="dxa"/>
            <w:tcBorders>
              <w:top w:val="single" w:color="000000" w:sz="4" w:space="0"/>
              <w:left w:val="single" w:color="000000" w:sz="4" w:space="0"/>
              <w:bottom w:val="single" w:color="000000" w:sz="4" w:space="0"/>
              <w:right w:val="single" w:color="000000" w:sz="4" w:space="0"/>
            </w:tcBorders>
            <w:vAlign w:val="center"/>
          </w:tcPr>
          <w:p w14:paraId="27A1BEF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3F087642">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59106C4">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52ACF8E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钢焊缝超声探伤</w:t>
            </w:r>
          </w:p>
        </w:tc>
        <w:tc>
          <w:tcPr>
            <w:tcW w:w="1701" w:type="dxa"/>
            <w:tcBorders>
              <w:top w:val="single" w:color="000000" w:sz="4" w:space="0"/>
              <w:left w:val="single" w:color="000000" w:sz="4" w:space="0"/>
              <w:bottom w:val="single" w:color="000000" w:sz="4" w:space="0"/>
              <w:right w:val="single" w:color="000000" w:sz="4" w:space="0"/>
            </w:tcBorders>
            <w:vAlign w:val="center"/>
          </w:tcPr>
          <w:p w14:paraId="7A3D2883">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2E2505DF">
            <w:pPr>
              <w:widowControl/>
              <w:jc w:val="center"/>
              <w:textAlignment w:val="center"/>
              <w:rPr>
                <w:rFonts w:ascii="宋体" w:hAnsi="宋体" w:cs="宋体"/>
                <w:color w:val="000000"/>
                <w:sz w:val="24"/>
              </w:rPr>
            </w:pPr>
            <w:r>
              <w:rPr>
                <w:rFonts w:hint="eastAsia" w:ascii="宋体" w:hAnsi="宋体" w:cs="宋体"/>
                <w:color w:val="000000"/>
                <w:kern w:val="0"/>
                <w:sz w:val="24"/>
              </w:rPr>
              <w:t>17773.36</w:t>
            </w:r>
          </w:p>
        </w:tc>
        <w:tc>
          <w:tcPr>
            <w:tcW w:w="1391" w:type="dxa"/>
            <w:tcBorders>
              <w:top w:val="single" w:color="000000" w:sz="4" w:space="0"/>
              <w:left w:val="single" w:color="000000" w:sz="4" w:space="0"/>
              <w:bottom w:val="single" w:color="000000" w:sz="4" w:space="0"/>
              <w:right w:val="single" w:color="000000" w:sz="4" w:space="0"/>
            </w:tcBorders>
            <w:vAlign w:val="center"/>
          </w:tcPr>
          <w:p w14:paraId="2B9A5F8B">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EBBCFD4">
            <w:pPr>
              <w:jc w:val="center"/>
              <w:rPr>
                <w:rFonts w:ascii="宋体" w:hAnsi="宋体" w:cs="宋体"/>
                <w:color w:val="000000"/>
                <w:sz w:val="28"/>
                <w:szCs w:val="28"/>
              </w:rPr>
            </w:pPr>
          </w:p>
        </w:tc>
      </w:tr>
      <w:tr w14:paraId="708540CA">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1E13D2B">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4FFBD797">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1486553">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08633CE4">
            <w:pPr>
              <w:widowControl/>
              <w:jc w:val="center"/>
              <w:textAlignment w:val="center"/>
              <w:rPr>
                <w:rFonts w:ascii="宋体" w:hAnsi="宋体" w:cs="宋体"/>
                <w:color w:val="000000"/>
                <w:sz w:val="24"/>
              </w:rPr>
            </w:pPr>
            <w:r>
              <w:rPr>
                <w:rFonts w:hint="eastAsia" w:ascii="宋体" w:hAnsi="宋体" w:cs="宋体"/>
                <w:color w:val="000000"/>
                <w:kern w:val="0"/>
                <w:sz w:val="24"/>
              </w:rPr>
              <w:t>11854.48</w:t>
            </w:r>
          </w:p>
        </w:tc>
        <w:tc>
          <w:tcPr>
            <w:tcW w:w="1391" w:type="dxa"/>
            <w:tcBorders>
              <w:top w:val="single" w:color="000000" w:sz="4" w:space="0"/>
              <w:left w:val="single" w:color="000000" w:sz="4" w:space="0"/>
              <w:bottom w:val="single" w:color="000000" w:sz="4" w:space="0"/>
              <w:right w:val="single" w:color="000000" w:sz="4" w:space="0"/>
            </w:tcBorders>
            <w:vAlign w:val="center"/>
          </w:tcPr>
          <w:p w14:paraId="147BA102">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4679BD38">
            <w:pPr>
              <w:jc w:val="center"/>
              <w:rPr>
                <w:rFonts w:ascii="宋体" w:hAnsi="宋体" w:cs="宋体"/>
                <w:color w:val="000000"/>
                <w:sz w:val="28"/>
                <w:szCs w:val="28"/>
              </w:rPr>
            </w:pPr>
          </w:p>
        </w:tc>
      </w:tr>
      <w:tr w14:paraId="0D57B7B0">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44F22EBB">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28DCCBFD">
            <w:pPr>
              <w:jc w:val="center"/>
              <w:rPr>
                <w:rFonts w:ascii="宋体" w:hAnsi="宋体" w:cs="宋体"/>
                <w:color w:val="000000"/>
                <w:sz w:val="28"/>
                <w:szCs w:val="28"/>
              </w:rPr>
            </w:pPr>
          </w:p>
        </w:tc>
      </w:tr>
      <w:tr w14:paraId="17308B57">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11F601B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4CF1303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653814D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2F7B8BA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检测数量（个）</w:t>
            </w:r>
          </w:p>
        </w:tc>
        <w:tc>
          <w:tcPr>
            <w:tcW w:w="1391" w:type="dxa"/>
            <w:tcBorders>
              <w:top w:val="single" w:color="000000" w:sz="4" w:space="0"/>
              <w:left w:val="single" w:color="000000" w:sz="4" w:space="0"/>
              <w:bottom w:val="single" w:color="000000" w:sz="4" w:space="0"/>
              <w:right w:val="single" w:color="000000" w:sz="4" w:space="0"/>
            </w:tcBorders>
            <w:vAlign w:val="center"/>
          </w:tcPr>
          <w:p w14:paraId="0921658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（元/个）</w:t>
            </w:r>
          </w:p>
        </w:tc>
        <w:tc>
          <w:tcPr>
            <w:tcW w:w="1283" w:type="dxa"/>
            <w:tcBorders>
              <w:top w:val="single" w:color="000000" w:sz="4" w:space="0"/>
              <w:left w:val="single" w:color="000000" w:sz="4" w:space="0"/>
              <w:bottom w:val="single" w:color="000000" w:sz="4" w:space="0"/>
              <w:right w:val="single" w:color="000000" w:sz="4" w:space="0"/>
            </w:tcBorders>
            <w:vAlign w:val="center"/>
          </w:tcPr>
          <w:p w14:paraId="3EE6FE6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3692E2C3">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5C1079C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274B422C">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防腐涂层干漆膜厚度</w:t>
            </w:r>
          </w:p>
        </w:tc>
        <w:tc>
          <w:tcPr>
            <w:tcW w:w="1701" w:type="dxa"/>
            <w:tcBorders>
              <w:top w:val="single" w:color="000000" w:sz="4" w:space="0"/>
              <w:left w:val="single" w:color="000000" w:sz="4" w:space="0"/>
              <w:bottom w:val="single" w:color="000000" w:sz="4" w:space="0"/>
              <w:right w:val="single" w:color="000000" w:sz="4" w:space="0"/>
            </w:tcBorders>
            <w:vAlign w:val="center"/>
          </w:tcPr>
          <w:p w14:paraId="458D9A52">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47BD7F43">
            <w:pPr>
              <w:widowControl/>
              <w:jc w:val="center"/>
              <w:textAlignment w:val="center"/>
              <w:rPr>
                <w:rFonts w:ascii="宋体" w:hAnsi="宋体" w:cs="宋体"/>
                <w:color w:val="000000"/>
                <w:sz w:val="24"/>
              </w:rPr>
            </w:pPr>
            <w:r>
              <w:rPr>
                <w:rFonts w:hint="eastAsia" w:ascii="宋体" w:hAnsi="宋体" w:cs="宋体"/>
                <w:color w:val="000000"/>
                <w:kern w:val="0"/>
                <w:sz w:val="24"/>
              </w:rPr>
              <w:t>36</w:t>
            </w:r>
          </w:p>
        </w:tc>
        <w:tc>
          <w:tcPr>
            <w:tcW w:w="1391" w:type="dxa"/>
            <w:tcBorders>
              <w:top w:val="single" w:color="000000" w:sz="4" w:space="0"/>
              <w:left w:val="single" w:color="000000" w:sz="4" w:space="0"/>
              <w:bottom w:val="single" w:color="000000" w:sz="4" w:space="0"/>
              <w:right w:val="single" w:color="000000" w:sz="4" w:space="0"/>
            </w:tcBorders>
            <w:vAlign w:val="center"/>
          </w:tcPr>
          <w:p w14:paraId="7F57B554">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75FB5FE2">
            <w:pPr>
              <w:jc w:val="center"/>
              <w:rPr>
                <w:rFonts w:ascii="宋体" w:hAnsi="宋体" w:cs="宋体"/>
                <w:color w:val="000000"/>
                <w:sz w:val="28"/>
                <w:szCs w:val="28"/>
              </w:rPr>
            </w:pPr>
          </w:p>
        </w:tc>
      </w:tr>
      <w:tr w14:paraId="3B39B7A4">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3FCBCDF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5892EAC1">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3CB6715">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13346AE9">
            <w:pPr>
              <w:widowControl/>
              <w:jc w:val="center"/>
              <w:textAlignment w:val="center"/>
              <w:rPr>
                <w:rFonts w:ascii="宋体" w:hAnsi="宋体" w:cs="宋体"/>
                <w:color w:val="000000"/>
                <w:sz w:val="24"/>
              </w:rPr>
            </w:pPr>
            <w:r>
              <w:rPr>
                <w:rFonts w:hint="eastAsia" w:ascii="宋体" w:hAnsi="宋体" w:cs="宋体"/>
                <w:color w:val="000000"/>
                <w:kern w:val="0"/>
                <w:sz w:val="24"/>
              </w:rPr>
              <w:t>28</w:t>
            </w:r>
          </w:p>
        </w:tc>
        <w:tc>
          <w:tcPr>
            <w:tcW w:w="1391" w:type="dxa"/>
            <w:tcBorders>
              <w:top w:val="single" w:color="000000" w:sz="4" w:space="0"/>
              <w:left w:val="single" w:color="000000" w:sz="4" w:space="0"/>
              <w:bottom w:val="single" w:color="000000" w:sz="4" w:space="0"/>
              <w:right w:val="single" w:color="000000" w:sz="4" w:space="0"/>
            </w:tcBorders>
            <w:vAlign w:val="center"/>
          </w:tcPr>
          <w:p w14:paraId="6707DEF4">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75AFEE86">
            <w:pPr>
              <w:jc w:val="center"/>
              <w:rPr>
                <w:rFonts w:ascii="宋体" w:hAnsi="宋体" w:cs="宋体"/>
                <w:color w:val="000000"/>
                <w:sz w:val="28"/>
                <w:szCs w:val="28"/>
              </w:rPr>
            </w:pPr>
          </w:p>
        </w:tc>
      </w:tr>
      <w:tr w14:paraId="4384BA9B">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608FD4F7">
            <w:pPr>
              <w:widowControl/>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1E489ACC">
            <w:pPr>
              <w:jc w:val="center"/>
              <w:rPr>
                <w:rFonts w:ascii="宋体" w:hAnsi="宋体" w:cs="宋体"/>
                <w:color w:val="000000"/>
                <w:sz w:val="28"/>
                <w:szCs w:val="28"/>
              </w:rPr>
            </w:pPr>
          </w:p>
        </w:tc>
      </w:tr>
      <w:tr w14:paraId="41D8A000">
        <w:tblPrEx>
          <w:tblCellMar>
            <w:top w:w="0" w:type="dxa"/>
            <w:left w:w="108" w:type="dxa"/>
            <w:bottom w:w="0" w:type="dxa"/>
            <w:right w:w="108" w:type="dxa"/>
          </w:tblCellMar>
        </w:tblPrEx>
        <w:trPr>
          <w:trHeight w:val="696"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1B67AF4A">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序号</w:t>
            </w:r>
          </w:p>
        </w:tc>
        <w:tc>
          <w:tcPr>
            <w:tcW w:w="2673" w:type="dxa"/>
            <w:tcBorders>
              <w:top w:val="single" w:color="000000" w:sz="4" w:space="0"/>
              <w:left w:val="single" w:color="000000" w:sz="4" w:space="0"/>
              <w:bottom w:val="single" w:color="000000" w:sz="4" w:space="0"/>
              <w:right w:val="single" w:color="000000" w:sz="4" w:space="0"/>
            </w:tcBorders>
            <w:vAlign w:val="center"/>
          </w:tcPr>
          <w:p w14:paraId="742493E7">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检测项目</w:t>
            </w:r>
          </w:p>
        </w:tc>
        <w:tc>
          <w:tcPr>
            <w:tcW w:w="1701" w:type="dxa"/>
            <w:tcBorders>
              <w:top w:val="single" w:color="000000" w:sz="4" w:space="0"/>
              <w:left w:val="single" w:color="000000" w:sz="4" w:space="0"/>
              <w:bottom w:val="single" w:color="000000" w:sz="4" w:space="0"/>
              <w:right w:val="single" w:color="000000" w:sz="4" w:space="0"/>
            </w:tcBorders>
            <w:vAlign w:val="center"/>
          </w:tcPr>
          <w:p w14:paraId="42D2D972">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工程名称</w:t>
            </w:r>
          </w:p>
        </w:tc>
        <w:tc>
          <w:tcPr>
            <w:tcW w:w="1661" w:type="dxa"/>
            <w:tcBorders>
              <w:top w:val="single" w:color="000000" w:sz="4" w:space="0"/>
              <w:left w:val="single" w:color="000000" w:sz="4" w:space="0"/>
              <w:bottom w:val="single" w:color="000000" w:sz="4" w:space="0"/>
              <w:right w:val="single" w:color="000000" w:sz="4" w:space="0"/>
            </w:tcBorders>
            <w:vAlign w:val="center"/>
          </w:tcPr>
          <w:p w14:paraId="7FA2096F">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检测数量</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（个）</w:t>
            </w:r>
          </w:p>
        </w:tc>
        <w:tc>
          <w:tcPr>
            <w:tcW w:w="1391" w:type="dxa"/>
            <w:tcBorders>
              <w:top w:val="single" w:color="000000" w:sz="4" w:space="0"/>
              <w:left w:val="single" w:color="000000" w:sz="4" w:space="0"/>
              <w:bottom w:val="single" w:color="000000" w:sz="4" w:space="0"/>
              <w:right w:val="single" w:color="000000" w:sz="4" w:space="0"/>
            </w:tcBorders>
            <w:vAlign w:val="center"/>
          </w:tcPr>
          <w:p w14:paraId="5F3F7C73">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单价</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（元/个）</w:t>
            </w:r>
          </w:p>
        </w:tc>
        <w:tc>
          <w:tcPr>
            <w:tcW w:w="1283" w:type="dxa"/>
            <w:tcBorders>
              <w:top w:val="single" w:color="000000" w:sz="4" w:space="0"/>
              <w:left w:val="single" w:color="000000" w:sz="4" w:space="0"/>
              <w:bottom w:val="single" w:color="000000" w:sz="4" w:space="0"/>
              <w:right w:val="single" w:color="000000" w:sz="4" w:space="0"/>
            </w:tcBorders>
            <w:vAlign w:val="center"/>
          </w:tcPr>
          <w:p w14:paraId="5667A83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金额</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(元)</w:t>
            </w:r>
          </w:p>
        </w:tc>
      </w:tr>
      <w:tr w14:paraId="54089767">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68E83291">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1</w:t>
            </w:r>
          </w:p>
        </w:tc>
        <w:tc>
          <w:tcPr>
            <w:tcW w:w="2673" w:type="dxa"/>
            <w:vMerge w:val="restart"/>
            <w:tcBorders>
              <w:top w:val="single" w:color="000000" w:sz="4" w:space="0"/>
              <w:left w:val="single" w:color="000000" w:sz="4" w:space="0"/>
              <w:bottom w:val="single" w:color="000000" w:sz="4" w:space="0"/>
              <w:right w:val="single" w:color="000000" w:sz="4" w:space="0"/>
            </w:tcBorders>
            <w:vAlign w:val="center"/>
          </w:tcPr>
          <w:p w14:paraId="42E58D46">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防火涂层干漆膜厚度</w:t>
            </w:r>
          </w:p>
        </w:tc>
        <w:tc>
          <w:tcPr>
            <w:tcW w:w="1701" w:type="dxa"/>
            <w:tcBorders>
              <w:top w:val="single" w:color="000000" w:sz="4" w:space="0"/>
              <w:left w:val="single" w:color="000000" w:sz="4" w:space="0"/>
              <w:bottom w:val="single" w:color="000000" w:sz="4" w:space="0"/>
              <w:right w:val="single" w:color="000000" w:sz="4" w:space="0"/>
            </w:tcBorders>
            <w:vAlign w:val="center"/>
          </w:tcPr>
          <w:p w14:paraId="2F5AF1D1">
            <w:pPr>
              <w:widowControl/>
              <w:jc w:val="center"/>
              <w:textAlignment w:val="center"/>
              <w:rPr>
                <w:rFonts w:ascii="宋体" w:hAnsi="宋体" w:cs="宋体"/>
                <w:color w:val="000000"/>
                <w:sz w:val="24"/>
              </w:rPr>
            </w:pPr>
            <w:r>
              <w:rPr>
                <w:rFonts w:hint="eastAsia" w:ascii="宋体" w:hAnsi="宋体" w:cs="宋体"/>
                <w:color w:val="000000"/>
                <w:kern w:val="0"/>
                <w:sz w:val="24"/>
              </w:rPr>
              <w:t>1#仓库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636878AE">
            <w:pPr>
              <w:widowControl/>
              <w:jc w:val="center"/>
              <w:textAlignment w:val="center"/>
              <w:rPr>
                <w:rFonts w:ascii="宋体" w:hAnsi="宋体" w:cs="宋体"/>
                <w:color w:val="000000"/>
                <w:sz w:val="24"/>
              </w:rPr>
            </w:pPr>
            <w:r>
              <w:rPr>
                <w:rFonts w:hint="eastAsia" w:ascii="宋体" w:hAnsi="宋体" w:cs="宋体"/>
                <w:color w:val="000000"/>
                <w:kern w:val="0"/>
                <w:sz w:val="24"/>
              </w:rPr>
              <w:t>48</w:t>
            </w:r>
          </w:p>
        </w:tc>
        <w:tc>
          <w:tcPr>
            <w:tcW w:w="1391" w:type="dxa"/>
            <w:tcBorders>
              <w:top w:val="single" w:color="000000" w:sz="4" w:space="0"/>
              <w:left w:val="single" w:color="000000" w:sz="4" w:space="0"/>
              <w:bottom w:val="single" w:color="000000" w:sz="4" w:space="0"/>
              <w:right w:val="single" w:color="000000" w:sz="4" w:space="0"/>
            </w:tcBorders>
            <w:vAlign w:val="center"/>
          </w:tcPr>
          <w:p w14:paraId="7E483499">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2399A43D">
            <w:pPr>
              <w:jc w:val="center"/>
              <w:rPr>
                <w:rFonts w:ascii="宋体" w:hAnsi="宋体" w:cs="宋体"/>
                <w:color w:val="000000"/>
                <w:sz w:val="28"/>
                <w:szCs w:val="28"/>
              </w:rPr>
            </w:pPr>
          </w:p>
        </w:tc>
      </w:tr>
      <w:tr w14:paraId="1D355287">
        <w:tblPrEx>
          <w:tblCellMar>
            <w:top w:w="0" w:type="dxa"/>
            <w:left w:w="108" w:type="dxa"/>
            <w:bottom w:w="0" w:type="dxa"/>
            <w:right w:w="108" w:type="dxa"/>
          </w:tblCellMar>
        </w:tblPrEx>
        <w:trPr>
          <w:trHeight w:val="348" w:hRule="atLeast"/>
        </w:trPr>
        <w:tc>
          <w:tcPr>
            <w:tcW w:w="729" w:type="dxa"/>
            <w:tcBorders>
              <w:top w:val="single" w:color="000000" w:sz="4" w:space="0"/>
              <w:left w:val="single" w:color="000000" w:sz="4" w:space="0"/>
              <w:bottom w:val="single" w:color="000000" w:sz="4" w:space="0"/>
              <w:right w:val="single" w:color="000000" w:sz="4" w:space="0"/>
            </w:tcBorders>
            <w:vAlign w:val="center"/>
          </w:tcPr>
          <w:p w14:paraId="0070DBF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2</w:t>
            </w:r>
          </w:p>
        </w:tc>
        <w:tc>
          <w:tcPr>
            <w:tcW w:w="2673" w:type="dxa"/>
            <w:vMerge w:val="continue"/>
            <w:tcBorders>
              <w:top w:val="single" w:color="000000" w:sz="4" w:space="0"/>
              <w:left w:val="single" w:color="000000" w:sz="4" w:space="0"/>
              <w:bottom w:val="single" w:color="000000" w:sz="4" w:space="0"/>
              <w:right w:val="single" w:color="000000" w:sz="4" w:space="0"/>
            </w:tcBorders>
            <w:vAlign w:val="center"/>
          </w:tcPr>
          <w:p w14:paraId="1400684A">
            <w:pPr>
              <w:jc w:val="center"/>
              <w:rPr>
                <w:rFonts w:ascii="黑体" w:hAnsi="宋体" w:eastAsia="黑体" w:cs="黑体"/>
                <w:color w:val="000000"/>
                <w:sz w:val="28"/>
                <w:szCs w:val="2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9123891">
            <w:pPr>
              <w:widowControl/>
              <w:jc w:val="center"/>
              <w:textAlignment w:val="center"/>
              <w:rPr>
                <w:rFonts w:ascii="宋体" w:hAnsi="宋体" w:cs="宋体"/>
                <w:color w:val="000000"/>
                <w:sz w:val="24"/>
              </w:rPr>
            </w:pPr>
            <w:r>
              <w:rPr>
                <w:rFonts w:hint="eastAsia" w:ascii="宋体" w:hAnsi="宋体" w:cs="宋体"/>
                <w:color w:val="000000"/>
                <w:kern w:val="0"/>
                <w:sz w:val="24"/>
              </w:rPr>
              <w:t>2#仓库</w:t>
            </w:r>
          </w:p>
        </w:tc>
        <w:tc>
          <w:tcPr>
            <w:tcW w:w="1661" w:type="dxa"/>
            <w:tcBorders>
              <w:top w:val="single" w:color="000000" w:sz="4" w:space="0"/>
              <w:left w:val="single" w:color="000000" w:sz="4" w:space="0"/>
              <w:bottom w:val="single" w:color="000000" w:sz="4" w:space="0"/>
              <w:right w:val="single" w:color="000000" w:sz="4" w:space="0"/>
            </w:tcBorders>
            <w:vAlign w:val="center"/>
          </w:tcPr>
          <w:p w14:paraId="14A31762">
            <w:pPr>
              <w:widowControl/>
              <w:jc w:val="center"/>
              <w:textAlignment w:val="center"/>
              <w:rPr>
                <w:rFonts w:ascii="宋体" w:hAnsi="宋体" w:cs="宋体"/>
                <w:color w:val="000000"/>
                <w:sz w:val="24"/>
              </w:rPr>
            </w:pPr>
            <w:r>
              <w:rPr>
                <w:rFonts w:hint="eastAsia" w:ascii="宋体" w:hAnsi="宋体" w:cs="宋体"/>
                <w:color w:val="000000"/>
                <w:kern w:val="0"/>
                <w:sz w:val="24"/>
              </w:rPr>
              <w:t>42</w:t>
            </w:r>
          </w:p>
        </w:tc>
        <w:tc>
          <w:tcPr>
            <w:tcW w:w="1391" w:type="dxa"/>
            <w:tcBorders>
              <w:top w:val="single" w:color="000000" w:sz="4" w:space="0"/>
              <w:left w:val="single" w:color="000000" w:sz="4" w:space="0"/>
              <w:bottom w:val="single" w:color="000000" w:sz="4" w:space="0"/>
              <w:right w:val="single" w:color="000000" w:sz="4" w:space="0"/>
            </w:tcBorders>
            <w:vAlign w:val="center"/>
          </w:tcPr>
          <w:p w14:paraId="0F25C7AD">
            <w:pPr>
              <w:jc w:val="center"/>
              <w:rPr>
                <w:rFonts w:ascii="宋体" w:hAnsi="宋体" w:cs="宋体"/>
                <w:color w:val="000000"/>
                <w:sz w:val="28"/>
                <w:szCs w:val="28"/>
              </w:rPr>
            </w:pPr>
          </w:p>
        </w:tc>
        <w:tc>
          <w:tcPr>
            <w:tcW w:w="1283" w:type="dxa"/>
            <w:tcBorders>
              <w:top w:val="single" w:color="000000" w:sz="4" w:space="0"/>
              <w:left w:val="single" w:color="000000" w:sz="4" w:space="0"/>
              <w:bottom w:val="single" w:color="000000" w:sz="4" w:space="0"/>
              <w:right w:val="single" w:color="000000" w:sz="4" w:space="0"/>
            </w:tcBorders>
            <w:vAlign w:val="center"/>
          </w:tcPr>
          <w:p w14:paraId="36F6D641">
            <w:pPr>
              <w:jc w:val="center"/>
              <w:rPr>
                <w:rFonts w:ascii="宋体" w:hAnsi="宋体" w:cs="宋体"/>
                <w:color w:val="000000"/>
                <w:sz w:val="28"/>
                <w:szCs w:val="28"/>
              </w:rPr>
            </w:pPr>
          </w:p>
        </w:tc>
      </w:tr>
      <w:tr w14:paraId="169C25DF">
        <w:tblPrEx>
          <w:tblCellMar>
            <w:top w:w="0" w:type="dxa"/>
            <w:left w:w="108" w:type="dxa"/>
            <w:bottom w:w="0" w:type="dxa"/>
            <w:right w:w="108" w:type="dxa"/>
          </w:tblCellMar>
        </w:tblPrEx>
        <w:trPr>
          <w:trHeight w:val="499"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04A00A60">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单项小计（元）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5C4EC8F3">
            <w:pPr>
              <w:jc w:val="center"/>
              <w:rPr>
                <w:rFonts w:ascii="宋体" w:hAnsi="宋体" w:cs="宋体"/>
                <w:color w:val="000000"/>
                <w:sz w:val="28"/>
                <w:szCs w:val="28"/>
              </w:rPr>
            </w:pPr>
          </w:p>
        </w:tc>
      </w:tr>
      <w:tr w14:paraId="2FB841CC">
        <w:tblPrEx>
          <w:tblCellMar>
            <w:top w:w="0" w:type="dxa"/>
            <w:left w:w="108" w:type="dxa"/>
            <w:bottom w:w="0" w:type="dxa"/>
            <w:right w:w="108" w:type="dxa"/>
          </w:tblCellMar>
        </w:tblPrEx>
        <w:trPr>
          <w:trHeight w:val="664" w:hRule="atLeast"/>
        </w:trPr>
        <w:tc>
          <w:tcPr>
            <w:tcW w:w="3402" w:type="dxa"/>
            <w:gridSpan w:val="2"/>
            <w:tcBorders>
              <w:top w:val="single" w:color="000000" w:sz="4" w:space="0"/>
              <w:left w:val="single" w:color="000000" w:sz="4" w:space="0"/>
              <w:bottom w:val="single" w:color="000000" w:sz="4" w:space="0"/>
              <w:right w:val="single" w:color="000000" w:sz="4" w:space="0"/>
            </w:tcBorders>
            <w:vAlign w:val="center"/>
          </w:tcPr>
          <w:p w14:paraId="64C17F2E">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主体结构及性能检测费用</w:t>
            </w:r>
            <w:r>
              <w:rPr>
                <w:rFonts w:hint="eastAsia" w:ascii="黑体" w:hAnsi="宋体" w:eastAsia="黑体" w:cs="黑体"/>
                <w:color w:val="000000"/>
                <w:kern w:val="0"/>
                <w:sz w:val="28"/>
                <w:szCs w:val="28"/>
              </w:rPr>
              <w:br w:type="textWrapping"/>
            </w:r>
            <w:r>
              <w:rPr>
                <w:rFonts w:hint="eastAsia" w:ascii="黑体" w:hAnsi="宋体" w:eastAsia="黑体" w:cs="黑体"/>
                <w:color w:val="000000"/>
                <w:kern w:val="0"/>
                <w:sz w:val="28"/>
                <w:szCs w:val="28"/>
              </w:rPr>
              <w:t>合计（元）</w:t>
            </w:r>
          </w:p>
        </w:tc>
        <w:tc>
          <w:tcPr>
            <w:tcW w:w="6036" w:type="dxa"/>
            <w:gridSpan w:val="4"/>
            <w:tcBorders>
              <w:top w:val="single" w:color="000000" w:sz="4" w:space="0"/>
              <w:left w:val="single" w:color="000000" w:sz="4" w:space="0"/>
              <w:bottom w:val="single" w:color="000000" w:sz="4" w:space="0"/>
              <w:right w:val="single" w:color="000000" w:sz="4" w:space="0"/>
            </w:tcBorders>
            <w:vAlign w:val="center"/>
          </w:tcPr>
          <w:p w14:paraId="4410F3ED">
            <w:pPr>
              <w:jc w:val="center"/>
              <w:rPr>
                <w:rFonts w:ascii="仿宋_GB2312" w:hAnsi="等线" w:eastAsia="仿宋_GB2312" w:cs="仿宋_GB2312"/>
                <w:color w:val="000000"/>
                <w:sz w:val="28"/>
                <w:szCs w:val="28"/>
              </w:rPr>
            </w:pPr>
          </w:p>
        </w:tc>
      </w:tr>
    </w:tbl>
    <w:p w14:paraId="06690E13">
      <w:pPr>
        <w:snapToGrid w:val="0"/>
        <w:spacing w:line="360" w:lineRule="auto"/>
        <w:ind w:firstLine="280" w:firstLineChars="100"/>
        <w:rPr>
          <w:rFonts w:ascii="仿宋" w:hAnsi="仿宋" w:eastAsia="仿宋" w:cs="仿宋"/>
          <w:sz w:val="28"/>
          <w:szCs w:val="28"/>
        </w:rPr>
      </w:pPr>
    </w:p>
    <w:p w14:paraId="50D626E2">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3C774A62">
      <w:pPr>
        <w:pStyle w:val="2"/>
      </w:pPr>
    </w:p>
    <w:p w14:paraId="64D9AF76">
      <w:pPr>
        <w:rPr>
          <w:rFonts w:ascii="仿宋" w:hAnsi="仿宋" w:eastAsia="仿宋" w:cs="仿宋"/>
          <w:b/>
          <w:sz w:val="52"/>
          <w:szCs w:val="52"/>
        </w:rPr>
      </w:pPr>
      <w:r>
        <w:rPr>
          <w:rFonts w:hint="eastAsia" w:ascii="仿宋" w:hAnsi="仿宋" w:eastAsia="仿宋" w:cs="仿宋"/>
          <w:b/>
          <w:sz w:val="52"/>
          <w:szCs w:val="52"/>
        </w:rPr>
        <w:br w:type="page"/>
      </w:r>
    </w:p>
    <w:p w14:paraId="33D54585">
      <w:pPr>
        <w:pStyle w:val="26"/>
        <w:spacing w:line="520" w:lineRule="exact"/>
        <w:ind w:left="1"/>
        <w:jc w:val="center"/>
        <w:rPr>
          <w:rFonts w:ascii="仿宋" w:hAnsi="仿宋" w:eastAsia="仿宋" w:cs="仿宋"/>
          <w:b/>
          <w:sz w:val="52"/>
          <w:szCs w:val="52"/>
        </w:rPr>
      </w:pPr>
      <w:r>
        <w:rPr>
          <w:rFonts w:hint="eastAsia" w:ascii="仿宋" w:hAnsi="仿宋" w:eastAsia="仿宋" w:cs="仿宋"/>
          <w:b/>
          <w:sz w:val="52"/>
          <w:szCs w:val="52"/>
        </w:rPr>
        <w:t>投标人资格证明文件</w:t>
      </w:r>
    </w:p>
    <w:p w14:paraId="6949D1BB">
      <w:pPr>
        <w:pStyle w:val="26"/>
        <w:spacing w:line="520" w:lineRule="exact"/>
        <w:jc w:val="center"/>
        <w:rPr>
          <w:rFonts w:ascii="仿宋" w:hAnsi="仿宋" w:eastAsia="仿宋" w:cs="仿宋"/>
          <w:b/>
          <w:sz w:val="32"/>
          <w:szCs w:val="32"/>
        </w:rPr>
      </w:pPr>
      <w:r>
        <w:rPr>
          <w:rFonts w:hint="eastAsia" w:ascii="仿宋" w:hAnsi="仿宋" w:eastAsia="仿宋" w:cs="仿宋"/>
          <w:b/>
          <w:sz w:val="32"/>
          <w:szCs w:val="32"/>
        </w:rPr>
        <w:t>投标人有效的营业执照副本扫描件或其他能证明具有独立承担民事责任能力的材料扫描件</w:t>
      </w:r>
    </w:p>
    <w:p w14:paraId="3603B367">
      <w:pPr>
        <w:spacing w:line="480" w:lineRule="exact"/>
        <w:jc w:val="center"/>
        <w:rPr>
          <w:rFonts w:ascii="仿宋" w:hAnsi="仿宋" w:eastAsia="仿宋" w:cs="仿宋"/>
          <w:b/>
          <w:sz w:val="32"/>
          <w:szCs w:val="32"/>
        </w:rPr>
      </w:pPr>
    </w:p>
    <w:p w14:paraId="467B8815">
      <w:pPr>
        <w:spacing w:line="480" w:lineRule="exact"/>
        <w:jc w:val="center"/>
        <w:rPr>
          <w:rFonts w:ascii="仿宋" w:hAnsi="仿宋" w:eastAsia="仿宋" w:cs="仿宋"/>
          <w:b/>
          <w:sz w:val="32"/>
          <w:szCs w:val="32"/>
        </w:rPr>
      </w:pPr>
    </w:p>
    <w:p w14:paraId="7B893BB0">
      <w:pPr>
        <w:spacing w:line="480" w:lineRule="exact"/>
        <w:jc w:val="center"/>
        <w:rPr>
          <w:rFonts w:ascii="仿宋" w:hAnsi="仿宋" w:eastAsia="仿宋" w:cs="仿宋"/>
          <w:b/>
          <w:sz w:val="32"/>
          <w:szCs w:val="32"/>
        </w:rPr>
      </w:pPr>
    </w:p>
    <w:p w14:paraId="72DDF435">
      <w:pPr>
        <w:spacing w:line="480" w:lineRule="exact"/>
        <w:jc w:val="center"/>
        <w:rPr>
          <w:rFonts w:ascii="仿宋" w:hAnsi="仿宋" w:eastAsia="仿宋" w:cs="仿宋"/>
          <w:b/>
          <w:sz w:val="32"/>
          <w:szCs w:val="32"/>
        </w:rPr>
      </w:pPr>
    </w:p>
    <w:p w14:paraId="05CD79E7">
      <w:pPr>
        <w:spacing w:line="480" w:lineRule="exact"/>
        <w:jc w:val="center"/>
        <w:rPr>
          <w:rFonts w:ascii="仿宋" w:hAnsi="仿宋" w:eastAsia="仿宋" w:cs="仿宋"/>
          <w:b/>
          <w:sz w:val="32"/>
          <w:szCs w:val="32"/>
        </w:rPr>
      </w:pPr>
    </w:p>
    <w:p w14:paraId="12C86A80">
      <w:pPr>
        <w:spacing w:line="480" w:lineRule="exact"/>
        <w:jc w:val="center"/>
        <w:rPr>
          <w:rFonts w:ascii="仿宋" w:hAnsi="仿宋" w:eastAsia="仿宋" w:cs="仿宋"/>
          <w:b/>
          <w:sz w:val="32"/>
          <w:szCs w:val="32"/>
        </w:rPr>
      </w:pPr>
    </w:p>
    <w:p w14:paraId="6C8697ED">
      <w:pPr>
        <w:spacing w:line="480" w:lineRule="exact"/>
        <w:jc w:val="center"/>
        <w:rPr>
          <w:rFonts w:ascii="仿宋" w:hAnsi="仿宋" w:eastAsia="仿宋" w:cs="仿宋"/>
          <w:b/>
          <w:sz w:val="32"/>
          <w:szCs w:val="32"/>
        </w:rPr>
      </w:pPr>
    </w:p>
    <w:p w14:paraId="3EFCF380">
      <w:pPr>
        <w:spacing w:line="480" w:lineRule="exact"/>
        <w:jc w:val="center"/>
        <w:rPr>
          <w:rFonts w:ascii="仿宋" w:hAnsi="仿宋" w:eastAsia="仿宋" w:cs="仿宋"/>
          <w:b/>
          <w:sz w:val="32"/>
          <w:szCs w:val="32"/>
        </w:rPr>
      </w:pPr>
    </w:p>
    <w:p w14:paraId="287946F3">
      <w:pPr>
        <w:spacing w:line="480" w:lineRule="exact"/>
        <w:jc w:val="center"/>
        <w:rPr>
          <w:rFonts w:ascii="仿宋" w:hAnsi="仿宋" w:eastAsia="仿宋" w:cs="仿宋"/>
          <w:b/>
          <w:sz w:val="32"/>
          <w:szCs w:val="32"/>
        </w:rPr>
      </w:pPr>
    </w:p>
    <w:p w14:paraId="22482321">
      <w:pPr>
        <w:spacing w:line="480" w:lineRule="exact"/>
        <w:jc w:val="center"/>
        <w:rPr>
          <w:rFonts w:ascii="仿宋" w:hAnsi="仿宋" w:eastAsia="仿宋" w:cs="仿宋"/>
          <w:b/>
          <w:sz w:val="32"/>
          <w:szCs w:val="32"/>
        </w:rPr>
      </w:pPr>
    </w:p>
    <w:p w14:paraId="4F3FDCBE">
      <w:pPr>
        <w:spacing w:line="480" w:lineRule="exact"/>
        <w:jc w:val="center"/>
        <w:rPr>
          <w:rFonts w:ascii="仿宋" w:hAnsi="仿宋" w:eastAsia="仿宋" w:cs="仿宋"/>
          <w:b/>
          <w:sz w:val="32"/>
          <w:szCs w:val="32"/>
        </w:rPr>
      </w:pPr>
    </w:p>
    <w:p w14:paraId="0140C56E">
      <w:pPr>
        <w:spacing w:line="480" w:lineRule="exact"/>
        <w:jc w:val="center"/>
        <w:rPr>
          <w:rFonts w:ascii="仿宋" w:hAnsi="仿宋" w:eastAsia="仿宋" w:cs="仿宋"/>
          <w:b/>
          <w:sz w:val="32"/>
          <w:szCs w:val="32"/>
        </w:rPr>
      </w:pPr>
    </w:p>
    <w:p w14:paraId="79437F34">
      <w:pPr>
        <w:spacing w:line="480" w:lineRule="exact"/>
        <w:jc w:val="center"/>
        <w:rPr>
          <w:rFonts w:ascii="仿宋" w:hAnsi="仿宋" w:eastAsia="仿宋" w:cs="仿宋"/>
          <w:b/>
          <w:sz w:val="32"/>
          <w:szCs w:val="32"/>
        </w:rPr>
      </w:pPr>
    </w:p>
    <w:p w14:paraId="3FCC50CC">
      <w:pPr>
        <w:spacing w:line="480" w:lineRule="exact"/>
        <w:jc w:val="center"/>
        <w:rPr>
          <w:rFonts w:ascii="仿宋" w:hAnsi="仿宋" w:eastAsia="仿宋" w:cs="仿宋"/>
          <w:b/>
          <w:sz w:val="32"/>
          <w:szCs w:val="32"/>
        </w:rPr>
      </w:pPr>
    </w:p>
    <w:p w14:paraId="4495C1C6">
      <w:pPr>
        <w:spacing w:line="480" w:lineRule="exact"/>
        <w:jc w:val="center"/>
        <w:rPr>
          <w:rFonts w:ascii="仿宋" w:hAnsi="仿宋" w:eastAsia="仿宋" w:cs="仿宋"/>
          <w:b/>
          <w:sz w:val="32"/>
          <w:szCs w:val="32"/>
        </w:rPr>
      </w:pPr>
    </w:p>
    <w:p w14:paraId="0845CC9F">
      <w:pPr>
        <w:spacing w:line="480" w:lineRule="exact"/>
        <w:jc w:val="center"/>
        <w:rPr>
          <w:rFonts w:ascii="仿宋" w:hAnsi="仿宋" w:eastAsia="仿宋" w:cs="仿宋"/>
          <w:b/>
          <w:sz w:val="32"/>
          <w:szCs w:val="32"/>
        </w:rPr>
      </w:pPr>
    </w:p>
    <w:p w14:paraId="080A8A95">
      <w:pPr>
        <w:spacing w:line="480" w:lineRule="exact"/>
        <w:jc w:val="center"/>
        <w:rPr>
          <w:rFonts w:ascii="仿宋" w:hAnsi="仿宋" w:eastAsia="仿宋" w:cs="仿宋"/>
          <w:b/>
          <w:sz w:val="32"/>
          <w:szCs w:val="32"/>
        </w:rPr>
      </w:pPr>
    </w:p>
    <w:p w14:paraId="0E1C3E88">
      <w:pPr>
        <w:spacing w:line="480" w:lineRule="exact"/>
        <w:jc w:val="center"/>
        <w:rPr>
          <w:rFonts w:ascii="仿宋" w:hAnsi="仿宋" w:eastAsia="仿宋" w:cs="仿宋"/>
          <w:b/>
          <w:sz w:val="32"/>
          <w:szCs w:val="32"/>
        </w:rPr>
      </w:pPr>
    </w:p>
    <w:p w14:paraId="33F2D0F5">
      <w:pPr>
        <w:spacing w:line="480" w:lineRule="exact"/>
        <w:jc w:val="center"/>
        <w:rPr>
          <w:rFonts w:ascii="仿宋" w:hAnsi="仿宋" w:eastAsia="仿宋" w:cs="仿宋"/>
          <w:b/>
          <w:sz w:val="32"/>
          <w:szCs w:val="32"/>
        </w:rPr>
      </w:pPr>
    </w:p>
    <w:p w14:paraId="2B58B126">
      <w:pPr>
        <w:spacing w:line="480" w:lineRule="exact"/>
        <w:jc w:val="center"/>
        <w:rPr>
          <w:rFonts w:ascii="仿宋" w:hAnsi="仿宋" w:eastAsia="仿宋" w:cs="仿宋"/>
          <w:b/>
          <w:sz w:val="32"/>
          <w:szCs w:val="32"/>
        </w:rPr>
      </w:pPr>
    </w:p>
    <w:p w14:paraId="3B2BEF7F">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341EA940">
      <w:pPr>
        <w:spacing w:line="480" w:lineRule="exact"/>
        <w:jc w:val="center"/>
        <w:rPr>
          <w:rFonts w:ascii="仿宋" w:hAnsi="仿宋" w:eastAsia="仿宋" w:cs="仿宋"/>
          <w:b/>
          <w:kern w:val="0"/>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投标人具有建设行政主管部门颁发的《建设工程质量检测机构资质证书》综合资质或专项资质（资质范围需包括招标检测内容中的所有项目）证书扫描件</w:t>
      </w:r>
    </w:p>
    <w:p w14:paraId="602599FF">
      <w:pPr>
        <w:rPr>
          <w:rFonts w:ascii="仿宋" w:hAnsi="仿宋" w:eastAsia="仿宋" w:cs="仿宋"/>
          <w:b/>
          <w:kern w:val="0"/>
          <w:sz w:val="32"/>
          <w:szCs w:val="32"/>
        </w:rPr>
      </w:pPr>
    </w:p>
    <w:p w14:paraId="55CDE4D6">
      <w:pPr>
        <w:rPr>
          <w:rFonts w:ascii="仿宋" w:hAnsi="仿宋" w:eastAsia="仿宋" w:cs="仿宋"/>
          <w:b/>
          <w:kern w:val="0"/>
          <w:sz w:val="32"/>
          <w:szCs w:val="32"/>
        </w:rPr>
      </w:pPr>
    </w:p>
    <w:p w14:paraId="6A4EE20A">
      <w:pPr>
        <w:rPr>
          <w:rFonts w:ascii="仿宋" w:hAnsi="仿宋" w:eastAsia="仿宋" w:cs="仿宋"/>
          <w:b/>
          <w:kern w:val="0"/>
          <w:sz w:val="32"/>
          <w:szCs w:val="32"/>
        </w:rPr>
      </w:pPr>
    </w:p>
    <w:p w14:paraId="5E8ABF22">
      <w:pPr>
        <w:rPr>
          <w:rFonts w:ascii="仿宋" w:hAnsi="仿宋" w:eastAsia="仿宋" w:cs="仿宋"/>
          <w:b/>
          <w:kern w:val="0"/>
          <w:sz w:val="32"/>
          <w:szCs w:val="32"/>
        </w:rPr>
      </w:pPr>
    </w:p>
    <w:p w14:paraId="1DA8EA9B">
      <w:pPr>
        <w:rPr>
          <w:rFonts w:ascii="仿宋" w:hAnsi="仿宋" w:eastAsia="仿宋" w:cs="仿宋"/>
          <w:b/>
          <w:kern w:val="0"/>
          <w:sz w:val="32"/>
          <w:szCs w:val="32"/>
        </w:rPr>
      </w:pPr>
    </w:p>
    <w:p w14:paraId="05C1A64E">
      <w:pPr>
        <w:rPr>
          <w:rFonts w:ascii="仿宋" w:hAnsi="仿宋" w:eastAsia="仿宋" w:cs="仿宋"/>
          <w:b/>
          <w:kern w:val="0"/>
          <w:sz w:val="32"/>
          <w:szCs w:val="32"/>
        </w:rPr>
      </w:pPr>
    </w:p>
    <w:p w14:paraId="204C52CF">
      <w:pPr>
        <w:rPr>
          <w:rFonts w:ascii="仿宋" w:hAnsi="仿宋" w:eastAsia="仿宋" w:cs="仿宋"/>
          <w:b/>
          <w:kern w:val="0"/>
          <w:sz w:val="32"/>
          <w:szCs w:val="32"/>
        </w:rPr>
      </w:pPr>
    </w:p>
    <w:p w14:paraId="50240F78">
      <w:pPr>
        <w:rPr>
          <w:rFonts w:ascii="仿宋" w:hAnsi="仿宋" w:eastAsia="仿宋" w:cs="仿宋"/>
          <w:b/>
          <w:kern w:val="0"/>
          <w:sz w:val="32"/>
          <w:szCs w:val="32"/>
        </w:rPr>
      </w:pPr>
    </w:p>
    <w:p w14:paraId="62082413">
      <w:pPr>
        <w:rPr>
          <w:rFonts w:ascii="仿宋" w:hAnsi="仿宋" w:eastAsia="仿宋" w:cs="仿宋"/>
          <w:b/>
          <w:kern w:val="0"/>
          <w:sz w:val="32"/>
          <w:szCs w:val="32"/>
        </w:rPr>
      </w:pPr>
    </w:p>
    <w:p w14:paraId="7014DBEE">
      <w:pPr>
        <w:rPr>
          <w:rFonts w:ascii="仿宋" w:hAnsi="仿宋" w:eastAsia="仿宋" w:cs="仿宋"/>
          <w:b/>
          <w:kern w:val="0"/>
          <w:sz w:val="32"/>
          <w:szCs w:val="32"/>
        </w:rPr>
      </w:pPr>
    </w:p>
    <w:p w14:paraId="6AC88BCA">
      <w:pPr>
        <w:rPr>
          <w:rFonts w:ascii="仿宋" w:hAnsi="仿宋" w:eastAsia="仿宋" w:cs="仿宋"/>
          <w:b/>
          <w:kern w:val="0"/>
          <w:sz w:val="32"/>
          <w:szCs w:val="32"/>
        </w:rPr>
      </w:pPr>
    </w:p>
    <w:p w14:paraId="40F72DC3">
      <w:pPr>
        <w:rPr>
          <w:rFonts w:ascii="仿宋" w:hAnsi="仿宋" w:eastAsia="仿宋" w:cs="仿宋"/>
          <w:b/>
          <w:kern w:val="0"/>
          <w:sz w:val="32"/>
          <w:szCs w:val="32"/>
        </w:rPr>
      </w:pPr>
    </w:p>
    <w:p w14:paraId="41DFCF0B">
      <w:pPr>
        <w:rPr>
          <w:rFonts w:ascii="仿宋" w:hAnsi="仿宋" w:eastAsia="仿宋" w:cs="仿宋"/>
          <w:b/>
          <w:kern w:val="0"/>
          <w:sz w:val="32"/>
          <w:szCs w:val="32"/>
        </w:rPr>
      </w:pPr>
    </w:p>
    <w:p w14:paraId="76DE283B">
      <w:pPr>
        <w:rPr>
          <w:rFonts w:ascii="仿宋" w:hAnsi="仿宋" w:eastAsia="仿宋" w:cs="仿宋"/>
          <w:b/>
          <w:kern w:val="0"/>
          <w:sz w:val="32"/>
          <w:szCs w:val="32"/>
        </w:rPr>
      </w:pPr>
    </w:p>
    <w:p w14:paraId="2162D92F">
      <w:pPr>
        <w:rPr>
          <w:rFonts w:ascii="仿宋" w:hAnsi="仿宋" w:eastAsia="仿宋" w:cs="仿宋"/>
          <w:b/>
          <w:kern w:val="0"/>
          <w:sz w:val="32"/>
          <w:szCs w:val="32"/>
        </w:rPr>
      </w:pPr>
    </w:p>
    <w:p w14:paraId="02AEE47E">
      <w:pPr>
        <w:rPr>
          <w:rFonts w:ascii="仿宋" w:hAnsi="仿宋" w:eastAsia="仿宋" w:cs="仿宋"/>
          <w:b/>
          <w:kern w:val="0"/>
          <w:sz w:val="32"/>
          <w:szCs w:val="32"/>
        </w:rPr>
      </w:pPr>
    </w:p>
    <w:p w14:paraId="3E59CA1D">
      <w:pPr>
        <w:rPr>
          <w:rFonts w:ascii="仿宋" w:hAnsi="仿宋" w:eastAsia="仿宋" w:cs="仿宋"/>
          <w:b/>
          <w:kern w:val="0"/>
          <w:sz w:val="32"/>
          <w:szCs w:val="32"/>
        </w:rPr>
      </w:pPr>
    </w:p>
    <w:p w14:paraId="32DFF4B8">
      <w:pPr>
        <w:rPr>
          <w:rFonts w:ascii="仿宋" w:hAnsi="仿宋" w:eastAsia="仿宋" w:cs="仿宋"/>
          <w:b/>
          <w:kern w:val="0"/>
          <w:sz w:val="32"/>
          <w:szCs w:val="32"/>
        </w:rPr>
      </w:pPr>
    </w:p>
    <w:p w14:paraId="09675371">
      <w:pPr>
        <w:rPr>
          <w:rFonts w:ascii="仿宋" w:hAnsi="仿宋" w:eastAsia="仿宋" w:cs="仿宋"/>
          <w:b/>
          <w:kern w:val="0"/>
          <w:sz w:val="32"/>
          <w:szCs w:val="32"/>
        </w:rPr>
      </w:pPr>
    </w:p>
    <w:p w14:paraId="2F26F78A">
      <w:pPr>
        <w:rPr>
          <w:rFonts w:ascii="仿宋" w:hAnsi="仿宋" w:eastAsia="仿宋" w:cs="仿宋"/>
          <w:b/>
          <w:kern w:val="0"/>
          <w:sz w:val="32"/>
          <w:szCs w:val="32"/>
        </w:rPr>
      </w:pPr>
    </w:p>
    <w:p w14:paraId="369D477B">
      <w:pPr>
        <w:rPr>
          <w:rFonts w:ascii="仿宋" w:hAnsi="仿宋" w:eastAsia="仿宋" w:cs="仿宋"/>
          <w:b/>
          <w:kern w:val="0"/>
          <w:sz w:val="32"/>
          <w:szCs w:val="32"/>
        </w:rPr>
      </w:pPr>
    </w:p>
    <w:p w14:paraId="2346E404">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03BE4045">
      <w:pPr>
        <w:rPr>
          <w:rFonts w:ascii="仿宋" w:hAnsi="仿宋" w:eastAsia="仿宋" w:cs="仿宋"/>
          <w:b/>
          <w:kern w:val="0"/>
          <w:sz w:val="32"/>
          <w:szCs w:val="32"/>
        </w:rPr>
      </w:pPr>
    </w:p>
    <w:p w14:paraId="2C328276">
      <w:pPr>
        <w:rPr>
          <w:rFonts w:ascii="仿宋" w:hAnsi="仿宋" w:eastAsia="仿宋" w:cs="仿宋"/>
          <w:b/>
          <w:sz w:val="32"/>
          <w:szCs w:val="32"/>
        </w:rPr>
      </w:pPr>
      <w:r>
        <w:rPr>
          <w:rFonts w:hint="eastAsia" w:ascii="仿宋" w:hAnsi="仿宋" w:eastAsia="仿宋" w:cs="仿宋"/>
          <w:b/>
          <w:sz w:val="32"/>
          <w:szCs w:val="32"/>
        </w:rPr>
        <w:br w:type="page"/>
      </w:r>
    </w:p>
    <w:p w14:paraId="69300EA2">
      <w:pPr>
        <w:snapToGrid w:val="0"/>
        <w:spacing w:line="560" w:lineRule="exact"/>
        <w:jc w:val="center"/>
        <w:rPr>
          <w:rFonts w:ascii="仿宋" w:hAnsi="仿宋" w:eastAsia="仿宋" w:cs="仿宋"/>
          <w:b/>
          <w:sz w:val="32"/>
          <w:szCs w:val="32"/>
        </w:rPr>
      </w:pPr>
      <w:r>
        <w:rPr>
          <w:rFonts w:hint="eastAsia" w:ascii="仿宋" w:hAnsi="仿宋" w:eastAsia="仿宋" w:cs="仿宋"/>
          <w:b/>
          <w:sz w:val="32"/>
          <w:szCs w:val="32"/>
        </w:rPr>
        <w:t>法定代表人身份证明</w:t>
      </w:r>
    </w:p>
    <w:p w14:paraId="751725A1">
      <w:pPr>
        <w:rPr>
          <w:rFonts w:ascii="仿宋" w:hAnsi="仿宋" w:eastAsia="仿宋" w:cs="仿宋"/>
          <w:sz w:val="28"/>
          <w:szCs w:val="28"/>
        </w:rPr>
      </w:pPr>
    </w:p>
    <w:p w14:paraId="2016C3E6">
      <w:pPr>
        <w:spacing w:line="480" w:lineRule="exact"/>
        <w:rPr>
          <w:rFonts w:ascii="仿宋" w:hAnsi="仿宋" w:eastAsia="仿宋" w:cs="仿宋"/>
          <w:sz w:val="28"/>
          <w:szCs w:val="28"/>
          <w:u w:val="single"/>
        </w:rPr>
      </w:pPr>
      <w:r>
        <w:rPr>
          <w:rFonts w:hint="eastAsia" w:ascii="仿宋" w:hAnsi="仿宋" w:eastAsia="仿宋" w:cs="仿宋"/>
          <w:sz w:val="28"/>
          <w:szCs w:val="28"/>
        </w:rPr>
        <w:t>投标人名称：</w:t>
      </w:r>
    </w:p>
    <w:p w14:paraId="784B7F95">
      <w:pPr>
        <w:spacing w:line="480" w:lineRule="exact"/>
        <w:rPr>
          <w:rFonts w:ascii="仿宋" w:hAnsi="仿宋" w:eastAsia="仿宋" w:cs="仿宋"/>
          <w:sz w:val="28"/>
          <w:szCs w:val="28"/>
          <w:u w:val="single"/>
        </w:rPr>
      </w:pPr>
      <w:r>
        <w:rPr>
          <w:rFonts w:hint="eastAsia" w:ascii="仿宋" w:hAnsi="仿宋" w:eastAsia="仿宋" w:cs="仿宋"/>
          <w:sz w:val="28"/>
          <w:szCs w:val="28"/>
        </w:rPr>
        <w:t>单位性质：</w:t>
      </w:r>
    </w:p>
    <w:p w14:paraId="73FEB350">
      <w:pPr>
        <w:spacing w:line="480" w:lineRule="exact"/>
        <w:rPr>
          <w:rFonts w:ascii="仿宋" w:hAnsi="仿宋" w:eastAsia="仿宋" w:cs="仿宋"/>
          <w:sz w:val="28"/>
          <w:szCs w:val="28"/>
        </w:rPr>
      </w:pPr>
      <w:r>
        <w:rPr>
          <w:rFonts w:hint="eastAsia" w:ascii="仿宋" w:hAnsi="仿宋" w:eastAsia="仿宋" w:cs="仿宋"/>
          <w:sz w:val="28"/>
          <w:szCs w:val="28"/>
        </w:rPr>
        <w:t>地址：</w:t>
      </w:r>
    </w:p>
    <w:p w14:paraId="11DAD25C">
      <w:pPr>
        <w:spacing w:line="480" w:lineRule="exact"/>
        <w:rPr>
          <w:rFonts w:ascii="仿宋" w:hAnsi="仿宋" w:eastAsia="仿宋" w:cs="仿宋"/>
          <w:sz w:val="28"/>
          <w:szCs w:val="28"/>
        </w:rPr>
      </w:pPr>
      <w:r>
        <w:rPr>
          <w:rFonts w:hint="eastAsia" w:ascii="仿宋" w:hAnsi="仿宋" w:eastAsia="仿宋" w:cs="仿宋"/>
          <w:sz w:val="28"/>
          <w:szCs w:val="28"/>
        </w:rPr>
        <w:t>成立时间：年月日</w:t>
      </w:r>
    </w:p>
    <w:p w14:paraId="6E31BD25">
      <w:pPr>
        <w:spacing w:line="480" w:lineRule="exact"/>
        <w:rPr>
          <w:rFonts w:ascii="仿宋" w:hAnsi="仿宋" w:eastAsia="仿宋" w:cs="仿宋"/>
          <w:sz w:val="28"/>
          <w:szCs w:val="28"/>
        </w:rPr>
      </w:pPr>
      <w:r>
        <w:rPr>
          <w:rFonts w:hint="eastAsia" w:ascii="仿宋" w:hAnsi="仿宋" w:eastAsia="仿宋" w:cs="仿宋"/>
          <w:sz w:val="28"/>
          <w:szCs w:val="28"/>
        </w:rPr>
        <w:t>经营期限：</w:t>
      </w:r>
    </w:p>
    <w:p w14:paraId="18C8C1B1">
      <w:pPr>
        <w:spacing w:line="480" w:lineRule="exact"/>
        <w:rPr>
          <w:rFonts w:ascii="仿宋" w:hAnsi="仿宋" w:eastAsia="仿宋" w:cs="仿宋"/>
          <w:sz w:val="28"/>
          <w:szCs w:val="28"/>
        </w:rPr>
      </w:pPr>
      <w:r>
        <w:rPr>
          <w:rFonts w:hint="eastAsia" w:ascii="仿宋" w:hAnsi="仿宋" w:eastAsia="仿宋" w:cs="仿宋"/>
          <w:sz w:val="28"/>
          <w:szCs w:val="28"/>
        </w:rPr>
        <w:t>姓名： 性别：年龄：职务：</w:t>
      </w:r>
    </w:p>
    <w:p w14:paraId="76F4411F">
      <w:pPr>
        <w:spacing w:line="480" w:lineRule="exact"/>
        <w:rPr>
          <w:rFonts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（投标人名称）</w:t>
      </w:r>
      <w:r>
        <w:rPr>
          <w:rFonts w:hint="eastAsia" w:ascii="仿宋" w:hAnsi="仿宋" w:eastAsia="仿宋" w:cs="仿宋"/>
          <w:sz w:val="28"/>
          <w:szCs w:val="28"/>
        </w:rPr>
        <w:t>的法定代表人。</w:t>
      </w:r>
    </w:p>
    <w:p w14:paraId="6A82E0D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14:paraId="12415E5E">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7348AA3A">
      <w:pPr>
        <w:pStyle w:val="26"/>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年  月  日</w:t>
      </w:r>
    </w:p>
    <w:p w14:paraId="320EECCD">
      <w:pPr>
        <w:pStyle w:val="26"/>
        <w:ind w:firstLine="560" w:firstLineChars="200"/>
        <w:jc w:val="center"/>
        <w:rPr>
          <w:rFonts w:ascii="仿宋" w:hAnsi="仿宋" w:eastAsia="仿宋" w:cs="仿宋"/>
          <w:sz w:val="28"/>
          <w:szCs w:val="28"/>
        </w:rPr>
      </w:pPr>
    </w:p>
    <w:p w14:paraId="4D685ED4">
      <w:pPr>
        <w:pStyle w:val="26"/>
        <w:ind w:firstLine="560" w:firstLineChars="200"/>
        <w:jc w:val="center"/>
        <w:rPr>
          <w:rFonts w:ascii="仿宋" w:hAnsi="仿宋" w:eastAsia="仿宋" w:cs="仿宋"/>
          <w:sz w:val="28"/>
          <w:szCs w:val="28"/>
        </w:rPr>
      </w:pPr>
    </w:p>
    <w:tbl>
      <w:tblPr>
        <w:tblStyle w:val="4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58A3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4227E416">
            <w:pPr>
              <w:pStyle w:val="41"/>
              <w:jc w:val="center"/>
              <w:rPr>
                <w:rFonts w:ascii="仿宋" w:hAnsi="仿宋" w:eastAsia="仿宋" w:cs="仿宋"/>
                <w:szCs w:val="28"/>
              </w:rPr>
            </w:pPr>
            <w:r>
              <w:rPr>
                <w:rFonts w:hint="eastAsia" w:ascii="仿宋" w:hAnsi="仿宋" w:eastAsia="仿宋" w:cs="仿宋"/>
                <w:sz w:val="28"/>
                <w:szCs w:val="28"/>
              </w:rPr>
              <w:t>（法定代表人身份证双面扫描件）</w:t>
            </w:r>
          </w:p>
        </w:tc>
      </w:tr>
    </w:tbl>
    <w:p w14:paraId="3FCBC6E3">
      <w:pPr>
        <w:pStyle w:val="26"/>
        <w:spacing w:line="520" w:lineRule="exact"/>
        <w:jc w:val="center"/>
        <w:rPr>
          <w:rFonts w:ascii="仿宋" w:hAnsi="仿宋" w:eastAsia="仿宋" w:cs="仿宋"/>
          <w:b/>
          <w:sz w:val="36"/>
        </w:rPr>
      </w:pPr>
    </w:p>
    <w:p w14:paraId="4F6DF078">
      <w:pPr>
        <w:pStyle w:val="26"/>
        <w:spacing w:line="520" w:lineRule="exact"/>
        <w:jc w:val="center"/>
        <w:rPr>
          <w:rFonts w:ascii="仿宋" w:hAnsi="仿宋" w:eastAsia="仿宋" w:cs="仿宋"/>
          <w:b/>
          <w:sz w:val="36"/>
        </w:rPr>
      </w:pPr>
    </w:p>
    <w:p w14:paraId="6E0DADB8">
      <w:pPr>
        <w:pStyle w:val="26"/>
        <w:spacing w:line="520" w:lineRule="exact"/>
        <w:jc w:val="center"/>
        <w:rPr>
          <w:rFonts w:ascii="仿宋" w:hAnsi="仿宋" w:eastAsia="仿宋" w:cs="仿宋"/>
          <w:b/>
          <w:sz w:val="36"/>
        </w:rPr>
      </w:pPr>
    </w:p>
    <w:p w14:paraId="5C730D7A">
      <w:pPr>
        <w:pStyle w:val="26"/>
        <w:spacing w:line="520" w:lineRule="exact"/>
        <w:jc w:val="center"/>
        <w:rPr>
          <w:rFonts w:ascii="仿宋" w:hAnsi="仿宋" w:eastAsia="仿宋" w:cs="仿宋"/>
          <w:b/>
          <w:sz w:val="36"/>
        </w:rPr>
      </w:pPr>
    </w:p>
    <w:p w14:paraId="4217EB51">
      <w:pPr>
        <w:pStyle w:val="26"/>
        <w:spacing w:line="520" w:lineRule="exact"/>
        <w:jc w:val="center"/>
        <w:rPr>
          <w:rFonts w:ascii="仿宋" w:hAnsi="仿宋" w:eastAsia="仿宋" w:cs="仿宋"/>
          <w:b/>
          <w:sz w:val="36"/>
        </w:rPr>
      </w:pPr>
    </w:p>
    <w:p w14:paraId="1510C54D">
      <w:pPr>
        <w:pStyle w:val="26"/>
        <w:spacing w:line="520" w:lineRule="exact"/>
        <w:jc w:val="center"/>
        <w:rPr>
          <w:rFonts w:ascii="仿宋" w:hAnsi="仿宋" w:eastAsia="仿宋" w:cs="仿宋"/>
          <w:b/>
          <w:sz w:val="36"/>
        </w:rPr>
      </w:pPr>
    </w:p>
    <w:p w14:paraId="47F8CA90">
      <w:pPr>
        <w:pStyle w:val="26"/>
        <w:spacing w:line="520" w:lineRule="exact"/>
        <w:jc w:val="center"/>
        <w:rPr>
          <w:rFonts w:ascii="仿宋" w:hAnsi="仿宋" w:eastAsia="仿宋" w:cs="仿宋"/>
          <w:b/>
          <w:sz w:val="36"/>
        </w:rPr>
      </w:pPr>
    </w:p>
    <w:p w14:paraId="252FBC3D">
      <w:pPr>
        <w:pStyle w:val="26"/>
        <w:spacing w:line="520" w:lineRule="exact"/>
        <w:jc w:val="center"/>
        <w:rPr>
          <w:rFonts w:ascii="仿宋" w:hAnsi="仿宋" w:eastAsia="仿宋" w:cs="仿宋"/>
          <w:b/>
          <w:sz w:val="36"/>
          <w:szCs w:val="36"/>
        </w:rPr>
      </w:pPr>
    </w:p>
    <w:p w14:paraId="2959A018">
      <w:pPr>
        <w:pStyle w:val="26"/>
        <w:spacing w:line="520" w:lineRule="exact"/>
        <w:jc w:val="center"/>
        <w:rPr>
          <w:rFonts w:ascii="仿宋" w:hAnsi="仿宋" w:eastAsia="仿宋" w:cs="仿宋"/>
          <w:b/>
          <w:sz w:val="36"/>
          <w:szCs w:val="36"/>
        </w:rPr>
      </w:pPr>
    </w:p>
    <w:p w14:paraId="4922D039">
      <w:pPr>
        <w:pStyle w:val="26"/>
        <w:spacing w:line="520" w:lineRule="exact"/>
        <w:jc w:val="center"/>
        <w:rPr>
          <w:rFonts w:ascii="仿宋" w:hAnsi="仿宋" w:eastAsia="仿宋" w:cs="仿宋"/>
          <w:b/>
          <w:sz w:val="36"/>
          <w:szCs w:val="36"/>
        </w:rPr>
      </w:pPr>
    </w:p>
    <w:p w14:paraId="3F310066">
      <w:pPr>
        <w:pStyle w:val="26"/>
        <w:spacing w:line="520" w:lineRule="exact"/>
        <w:jc w:val="center"/>
        <w:rPr>
          <w:rFonts w:ascii="仿宋" w:hAnsi="仿宋" w:eastAsia="仿宋" w:cs="仿宋"/>
          <w:b/>
          <w:sz w:val="36"/>
          <w:szCs w:val="36"/>
        </w:rPr>
      </w:pPr>
    </w:p>
    <w:p w14:paraId="34FECF6A">
      <w:pPr>
        <w:rPr>
          <w:rFonts w:ascii="仿宋" w:hAnsi="仿宋" w:eastAsia="仿宋" w:cs="仿宋"/>
          <w:b/>
          <w:sz w:val="36"/>
          <w:szCs w:val="36"/>
        </w:rPr>
      </w:pPr>
      <w:r>
        <w:rPr>
          <w:rFonts w:hint="eastAsia" w:ascii="仿宋" w:hAnsi="仿宋" w:eastAsia="仿宋" w:cs="仿宋"/>
          <w:b/>
          <w:sz w:val="36"/>
          <w:szCs w:val="36"/>
        </w:rPr>
        <w:br w:type="page"/>
      </w:r>
    </w:p>
    <w:p w14:paraId="055DD106">
      <w:pPr>
        <w:snapToGrid w:val="0"/>
        <w:spacing w:line="560" w:lineRule="exact"/>
        <w:jc w:val="center"/>
        <w:rPr>
          <w:rFonts w:ascii="仿宋" w:hAnsi="仿宋" w:eastAsia="仿宋" w:cs="仿宋"/>
          <w:b/>
          <w:sz w:val="32"/>
          <w:szCs w:val="32"/>
        </w:rPr>
      </w:pPr>
      <w:r>
        <w:rPr>
          <w:rFonts w:hint="eastAsia" w:ascii="仿宋" w:hAnsi="仿宋" w:eastAsia="仿宋" w:cs="仿宋"/>
          <w:b/>
          <w:sz w:val="32"/>
          <w:szCs w:val="32"/>
        </w:rPr>
        <w:t>授权委托书</w:t>
      </w:r>
    </w:p>
    <w:p w14:paraId="136A251B">
      <w:pPr>
        <w:snapToGrid w:val="0"/>
        <w:spacing w:line="560" w:lineRule="exact"/>
        <w:jc w:val="center"/>
        <w:rPr>
          <w:rFonts w:ascii="仿宋" w:hAnsi="仿宋" w:eastAsia="仿宋" w:cs="仿宋"/>
          <w:b/>
          <w:sz w:val="32"/>
          <w:szCs w:val="32"/>
        </w:rPr>
      </w:pPr>
    </w:p>
    <w:p w14:paraId="7266ACB4">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(法人代表姓名、职务)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(被授权单位名称)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为本公司的合法代理人，参加编号为GXYQYY-DJZB-2026001号的公开招标采购活动，以本公司名义处理一切与之有关的事宜。</w:t>
      </w:r>
    </w:p>
    <w:p w14:paraId="437110DB">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如果本公司在此次采购活动中中标，被授权人有权代表本公司签署合同。</w:t>
      </w:r>
    </w:p>
    <w:p w14:paraId="226A2001">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本授权书于年月日法定代表人签字或盖章生效，特此声明。</w:t>
      </w:r>
    </w:p>
    <w:p w14:paraId="1D2990CB">
      <w:pPr>
        <w:pStyle w:val="26"/>
        <w:spacing w:line="520" w:lineRule="exact"/>
        <w:rPr>
          <w:rFonts w:ascii="仿宋" w:hAnsi="仿宋" w:eastAsia="仿宋" w:cs="仿宋"/>
          <w:sz w:val="28"/>
          <w:szCs w:val="28"/>
        </w:rPr>
      </w:pPr>
      <w:r>
        <w:rPr>
          <w:rFonts w:hint="eastAsia" w:ascii="仿宋" w:hAnsi="仿宋" w:eastAsia="仿宋" w:cs="仿宋"/>
          <w:sz w:val="28"/>
          <w:szCs w:val="28"/>
        </w:rPr>
        <w:t xml:space="preserve">    被授权人无转委托权。</w:t>
      </w:r>
    </w:p>
    <w:p w14:paraId="5BE80227">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法定代表人签章：</w:t>
      </w:r>
    </w:p>
    <w:p w14:paraId="3F85C9FB">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 xml:space="preserve">  投标人（盖电子公章）：</w:t>
      </w:r>
    </w:p>
    <w:tbl>
      <w:tblPr>
        <w:tblStyle w:val="4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90B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4CF2C91D">
            <w:pPr>
              <w:pStyle w:val="26"/>
              <w:spacing w:line="520" w:lineRule="exact"/>
              <w:ind w:firstLine="840" w:firstLineChars="300"/>
              <w:rPr>
                <w:rFonts w:ascii="仿宋" w:hAnsi="仿宋" w:eastAsia="仿宋" w:cs="仿宋"/>
                <w:sz w:val="28"/>
                <w:szCs w:val="28"/>
              </w:rPr>
            </w:pPr>
            <w:r>
              <w:rPr>
                <w:rFonts w:hint="eastAsia" w:ascii="仿宋" w:hAnsi="仿宋" w:eastAsia="仿宋" w:cs="仿宋"/>
                <w:sz w:val="28"/>
                <w:szCs w:val="28"/>
              </w:rPr>
              <w:t>（被授权人身份证双面扫描件）</w:t>
            </w:r>
          </w:p>
        </w:tc>
      </w:tr>
    </w:tbl>
    <w:p w14:paraId="078DCD67">
      <w:pPr>
        <w:pStyle w:val="26"/>
        <w:spacing w:line="520" w:lineRule="exact"/>
        <w:rPr>
          <w:rFonts w:ascii="仿宋" w:hAnsi="仿宋" w:eastAsia="仿宋" w:cs="仿宋"/>
          <w:sz w:val="28"/>
          <w:szCs w:val="28"/>
        </w:rPr>
      </w:pPr>
    </w:p>
    <w:p w14:paraId="5B484D49">
      <w:pPr>
        <w:pStyle w:val="26"/>
        <w:spacing w:line="520" w:lineRule="exact"/>
        <w:jc w:val="center"/>
        <w:rPr>
          <w:rFonts w:ascii="仿宋" w:hAnsi="仿宋" w:eastAsia="仿宋" w:cs="仿宋"/>
          <w:b/>
          <w:sz w:val="28"/>
          <w:szCs w:val="28"/>
        </w:rPr>
      </w:pPr>
    </w:p>
    <w:p w14:paraId="099273BF">
      <w:pPr>
        <w:rPr>
          <w:rFonts w:ascii="仿宋" w:hAnsi="仿宋" w:eastAsia="仿宋" w:cs="仿宋"/>
          <w:sz w:val="28"/>
          <w:szCs w:val="28"/>
        </w:rPr>
      </w:pPr>
    </w:p>
    <w:p w14:paraId="3619A9FC">
      <w:pPr>
        <w:rPr>
          <w:rFonts w:ascii="仿宋" w:hAnsi="仿宋" w:eastAsia="仿宋" w:cs="仿宋"/>
          <w:sz w:val="28"/>
          <w:szCs w:val="28"/>
        </w:rPr>
      </w:pPr>
    </w:p>
    <w:p w14:paraId="59931BAE">
      <w:pPr>
        <w:rPr>
          <w:rFonts w:ascii="仿宋" w:hAnsi="仿宋" w:eastAsia="仿宋" w:cs="仿宋"/>
          <w:sz w:val="28"/>
          <w:szCs w:val="28"/>
        </w:rPr>
      </w:pPr>
    </w:p>
    <w:p w14:paraId="7FF50DF3">
      <w:pPr>
        <w:rPr>
          <w:rFonts w:ascii="仿宋" w:hAnsi="仿宋" w:eastAsia="仿宋" w:cs="仿宋"/>
          <w:sz w:val="28"/>
          <w:szCs w:val="28"/>
        </w:rPr>
      </w:pPr>
    </w:p>
    <w:p w14:paraId="547CEDFA">
      <w:pPr>
        <w:rPr>
          <w:rFonts w:ascii="仿宋" w:hAnsi="仿宋" w:eastAsia="仿宋" w:cs="仿宋"/>
          <w:sz w:val="28"/>
          <w:szCs w:val="28"/>
        </w:rPr>
      </w:pPr>
    </w:p>
    <w:p w14:paraId="099538D7">
      <w:pPr>
        <w:rPr>
          <w:rFonts w:ascii="仿宋" w:hAnsi="仿宋" w:eastAsia="仿宋" w:cs="仿宋"/>
          <w:sz w:val="28"/>
          <w:szCs w:val="28"/>
        </w:rPr>
      </w:pPr>
    </w:p>
    <w:p w14:paraId="5D1C1B5F">
      <w:pPr>
        <w:rPr>
          <w:rFonts w:ascii="仿宋" w:hAnsi="仿宋" w:eastAsia="仿宋" w:cs="仿宋"/>
          <w:bCs/>
          <w:sz w:val="24"/>
        </w:rPr>
      </w:pPr>
      <w:r>
        <w:rPr>
          <w:rFonts w:hint="eastAsia" w:ascii="仿宋" w:hAnsi="仿宋" w:eastAsia="仿宋" w:cs="仿宋"/>
          <w:sz w:val="28"/>
          <w:szCs w:val="28"/>
        </w:rPr>
        <w:t>说明：若投标人代表为企业法定代表人，此表可不填。</w:t>
      </w:r>
    </w:p>
    <w:p w14:paraId="43E0A61B">
      <w:pPr>
        <w:widowControl/>
        <w:jc w:val="left"/>
        <w:rPr>
          <w:rFonts w:ascii="仿宋" w:hAnsi="仿宋" w:eastAsia="仿宋" w:cs="仿宋"/>
          <w:b/>
          <w:sz w:val="32"/>
          <w:szCs w:val="32"/>
        </w:rPr>
      </w:pPr>
      <w:r>
        <w:rPr>
          <w:rFonts w:ascii="仿宋" w:hAnsi="仿宋" w:eastAsia="仿宋" w:cs="仿宋"/>
          <w:b/>
          <w:sz w:val="32"/>
          <w:szCs w:val="32"/>
        </w:rPr>
        <w:br w:type="page"/>
      </w:r>
    </w:p>
    <w:p w14:paraId="7C2DF7C8">
      <w:pPr>
        <w:spacing w:line="540" w:lineRule="exact"/>
        <w:jc w:val="center"/>
        <w:rPr>
          <w:rFonts w:ascii="仿宋" w:hAnsi="仿宋" w:eastAsia="仿宋" w:cs="仿宋"/>
          <w:b/>
          <w:sz w:val="32"/>
          <w:szCs w:val="32"/>
        </w:rPr>
      </w:pPr>
      <w:r>
        <w:rPr>
          <w:rFonts w:hint="eastAsia" w:ascii="仿宋" w:hAnsi="仿宋" w:eastAsia="仿宋" w:cs="仿宋"/>
          <w:b/>
          <w:sz w:val="32"/>
          <w:szCs w:val="32"/>
        </w:rPr>
        <w:t>投标人参与投标的声明函</w:t>
      </w:r>
    </w:p>
    <w:p w14:paraId="43135046">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本单位郑重承诺如下：</w:t>
      </w:r>
    </w:p>
    <w:p w14:paraId="7D538820">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1.具有独立承担民事责任的能力；</w:t>
      </w:r>
    </w:p>
    <w:p w14:paraId="6030DEBB">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2.具有良好的商业信誉和健全的财务会计制度；</w:t>
      </w:r>
    </w:p>
    <w:p w14:paraId="7E24CB05">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3.具有履行合同所必需设备和专业技术能力；</w:t>
      </w:r>
    </w:p>
    <w:p w14:paraId="589E29A9">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4.具有依法缴纳税收和社会保障资金的良好记录；</w:t>
      </w:r>
    </w:p>
    <w:p w14:paraId="71FD4249">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5.参加本次招标活动前三年内，在经营活动中没有重大违法记录；</w:t>
      </w:r>
    </w:p>
    <w:p w14:paraId="48539B51">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6.我方不存在招标文件第二章“投标人须知”第24.1项的情况。</w:t>
      </w:r>
    </w:p>
    <w:p w14:paraId="08840816">
      <w:pPr>
        <w:spacing w:line="5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7.符合法律、行政法规及招标文件规定的其他要求。</w:t>
      </w:r>
    </w:p>
    <w:p w14:paraId="01ECA36B">
      <w:pPr>
        <w:spacing w:line="5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500642D9">
      <w:pPr>
        <w:pStyle w:val="2"/>
        <w:rPr>
          <w:rFonts w:ascii="仿宋" w:hAnsi="仿宋" w:eastAsia="仿宋"/>
        </w:rPr>
      </w:pPr>
    </w:p>
    <w:p w14:paraId="183CA710">
      <w:pPr>
        <w:pStyle w:val="26"/>
        <w:spacing w:line="520" w:lineRule="exact"/>
        <w:ind w:firstLine="560" w:firstLineChars="200"/>
        <w:rPr>
          <w:rFonts w:ascii="仿宋" w:hAnsi="仿宋" w:eastAsia="仿宋" w:cs="仿宋"/>
          <w:sz w:val="28"/>
          <w:szCs w:val="28"/>
        </w:rPr>
      </w:pPr>
    </w:p>
    <w:p w14:paraId="4678A52F">
      <w:pPr>
        <w:pStyle w:val="26"/>
        <w:spacing w:line="520" w:lineRule="exact"/>
        <w:ind w:firstLine="560" w:firstLineChars="200"/>
        <w:rPr>
          <w:rFonts w:ascii="仿宋" w:hAnsi="仿宋" w:eastAsia="仿宋" w:cs="仿宋"/>
          <w:sz w:val="28"/>
          <w:szCs w:val="28"/>
        </w:rPr>
      </w:pPr>
    </w:p>
    <w:p w14:paraId="481647C0">
      <w:pPr>
        <w:snapToGrid w:val="0"/>
        <w:spacing w:line="560" w:lineRule="exact"/>
        <w:ind w:firstLine="562" w:firstLineChars="201"/>
        <w:jc w:val="center"/>
        <w:rPr>
          <w:rFonts w:ascii="仿宋" w:hAnsi="仿宋" w:eastAsia="仿宋" w:cs="仿宋"/>
          <w:sz w:val="28"/>
          <w:szCs w:val="28"/>
        </w:rPr>
      </w:pPr>
      <w:r>
        <w:rPr>
          <w:rFonts w:hint="eastAsia" w:ascii="仿宋" w:hAnsi="仿宋" w:eastAsia="仿宋" w:cs="仿宋"/>
          <w:sz w:val="28"/>
          <w:szCs w:val="28"/>
        </w:rPr>
        <w:t xml:space="preserve">                      投标人（盖电子公章）：</w:t>
      </w:r>
    </w:p>
    <w:p w14:paraId="18D858B0">
      <w:pPr>
        <w:pStyle w:val="26"/>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法定代表人（盖电子法人章）：</w:t>
      </w:r>
    </w:p>
    <w:p w14:paraId="5DF74E30">
      <w:pPr>
        <w:rPr>
          <w:rFonts w:ascii="仿宋" w:hAnsi="仿宋" w:eastAsia="仿宋" w:cs="仿宋"/>
          <w:b/>
          <w:sz w:val="28"/>
          <w:szCs w:val="28"/>
        </w:rPr>
      </w:pPr>
      <w:r>
        <w:rPr>
          <w:rFonts w:hint="eastAsia" w:ascii="仿宋" w:hAnsi="仿宋" w:eastAsia="仿宋" w:cs="仿宋"/>
          <w:b/>
          <w:sz w:val="32"/>
          <w:szCs w:val="32"/>
        </w:rPr>
        <w:br w:type="page"/>
      </w:r>
    </w:p>
    <w:p w14:paraId="5F726C4C">
      <w:pPr>
        <w:wordWrap w:val="0"/>
        <w:snapToGrid w:val="0"/>
        <w:spacing w:line="560" w:lineRule="exact"/>
        <w:jc w:val="center"/>
        <w:rPr>
          <w:rFonts w:ascii="仿宋" w:hAnsi="仿宋" w:eastAsia="仿宋" w:cs="仿宋"/>
          <w:b/>
          <w:sz w:val="32"/>
          <w:szCs w:val="32"/>
        </w:rPr>
      </w:pPr>
      <w:bookmarkStart w:id="20" w:name="_Toc522526789"/>
      <w:bookmarkStart w:id="21" w:name="_Toc504549927"/>
      <w:r>
        <w:rPr>
          <w:rFonts w:hint="eastAsia" w:ascii="仿宋" w:hAnsi="仿宋" w:eastAsia="仿宋" w:cs="仿宋"/>
          <w:b/>
          <w:sz w:val="32"/>
          <w:szCs w:val="32"/>
        </w:rPr>
        <w:t>投标人、法定代表人、委托代理人及项目负责人未被最高法院列入失信被执行人截图（网址</w:t>
      </w:r>
      <w:r>
        <w:rPr>
          <w:rFonts w:ascii="仿宋" w:hAnsi="仿宋" w:eastAsia="仿宋" w:cs="仿宋"/>
          <w:b/>
          <w:sz w:val="32"/>
          <w:szCs w:val="32"/>
        </w:rPr>
        <w:t>https://zxgk.court.gov.cn/shixin/</w:t>
      </w:r>
      <w:r>
        <w:rPr>
          <w:rFonts w:hint="eastAsia" w:ascii="仿宋" w:hAnsi="仿宋" w:eastAsia="仿宋" w:cs="仿宋"/>
          <w:b/>
          <w:sz w:val="32"/>
          <w:szCs w:val="32"/>
        </w:rPr>
        <w:t>）</w:t>
      </w:r>
    </w:p>
    <w:p w14:paraId="7F552F9E">
      <w:pPr>
        <w:snapToGrid w:val="0"/>
        <w:spacing w:line="560" w:lineRule="exact"/>
        <w:ind w:firstLine="562" w:firstLineChars="201"/>
        <w:rPr>
          <w:rFonts w:ascii="仿宋" w:hAnsi="仿宋" w:eastAsia="仿宋" w:cs="仿宋"/>
          <w:sz w:val="28"/>
          <w:szCs w:val="28"/>
        </w:rPr>
      </w:pPr>
    </w:p>
    <w:p w14:paraId="626F5589">
      <w:pPr>
        <w:snapToGrid w:val="0"/>
        <w:spacing w:line="560" w:lineRule="exact"/>
        <w:ind w:firstLine="562" w:firstLineChars="201"/>
        <w:rPr>
          <w:rFonts w:ascii="仿宋" w:hAnsi="仿宋" w:eastAsia="仿宋" w:cs="仿宋"/>
          <w:sz w:val="28"/>
          <w:szCs w:val="28"/>
        </w:rPr>
      </w:pPr>
    </w:p>
    <w:p w14:paraId="2E92C053">
      <w:pPr>
        <w:snapToGrid w:val="0"/>
        <w:spacing w:line="560" w:lineRule="exact"/>
        <w:ind w:firstLine="562" w:firstLineChars="201"/>
        <w:rPr>
          <w:rFonts w:ascii="仿宋" w:hAnsi="仿宋" w:eastAsia="仿宋" w:cs="仿宋"/>
          <w:sz w:val="28"/>
          <w:szCs w:val="28"/>
        </w:rPr>
      </w:pPr>
    </w:p>
    <w:p w14:paraId="511A5BAE">
      <w:pPr>
        <w:snapToGrid w:val="0"/>
        <w:spacing w:line="560" w:lineRule="exact"/>
        <w:ind w:firstLine="562" w:firstLineChars="201"/>
        <w:rPr>
          <w:rFonts w:ascii="仿宋" w:hAnsi="仿宋" w:eastAsia="仿宋" w:cs="仿宋"/>
          <w:sz w:val="28"/>
          <w:szCs w:val="28"/>
        </w:rPr>
      </w:pPr>
    </w:p>
    <w:p w14:paraId="01E9F146">
      <w:pPr>
        <w:snapToGrid w:val="0"/>
        <w:spacing w:line="560" w:lineRule="exact"/>
        <w:ind w:firstLine="562" w:firstLineChars="201"/>
        <w:rPr>
          <w:rFonts w:ascii="仿宋" w:hAnsi="仿宋" w:eastAsia="仿宋" w:cs="仿宋"/>
          <w:sz w:val="28"/>
          <w:szCs w:val="28"/>
        </w:rPr>
      </w:pPr>
    </w:p>
    <w:p w14:paraId="6C47BCCA">
      <w:pPr>
        <w:snapToGrid w:val="0"/>
        <w:spacing w:line="560" w:lineRule="exact"/>
        <w:ind w:firstLine="562" w:firstLineChars="201"/>
        <w:rPr>
          <w:rFonts w:ascii="仿宋" w:hAnsi="仿宋" w:eastAsia="仿宋" w:cs="仿宋"/>
          <w:sz w:val="28"/>
          <w:szCs w:val="28"/>
        </w:rPr>
      </w:pPr>
    </w:p>
    <w:p w14:paraId="5CB53155">
      <w:pPr>
        <w:snapToGrid w:val="0"/>
        <w:spacing w:line="560" w:lineRule="exact"/>
        <w:ind w:firstLine="562" w:firstLineChars="201"/>
        <w:rPr>
          <w:rFonts w:ascii="仿宋" w:hAnsi="仿宋" w:eastAsia="仿宋" w:cs="仿宋"/>
          <w:sz w:val="28"/>
          <w:szCs w:val="28"/>
        </w:rPr>
      </w:pPr>
    </w:p>
    <w:bookmarkEnd w:id="20"/>
    <w:p w14:paraId="72FBE4B2">
      <w:pPr>
        <w:jc w:val="center"/>
        <w:rPr>
          <w:rFonts w:ascii="仿宋" w:hAnsi="仿宋" w:eastAsia="仿宋" w:cs="仿宋"/>
        </w:rPr>
      </w:pPr>
    </w:p>
    <w:p w14:paraId="23F8BAE8">
      <w:pPr>
        <w:jc w:val="center"/>
        <w:rPr>
          <w:rFonts w:ascii="仿宋" w:hAnsi="仿宋" w:eastAsia="仿宋" w:cs="仿宋"/>
        </w:rPr>
      </w:pPr>
    </w:p>
    <w:p w14:paraId="4E542CCD">
      <w:pPr>
        <w:jc w:val="center"/>
        <w:rPr>
          <w:rFonts w:ascii="仿宋" w:hAnsi="仿宋" w:eastAsia="仿宋" w:cs="仿宋"/>
        </w:rPr>
      </w:pPr>
    </w:p>
    <w:p w14:paraId="52DB7DBE">
      <w:pPr>
        <w:rPr>
          <w:rFonts w:ascii="仿宋" w:hAnsi="仿宋" w:eastAsia="仿宋" w:cs="仿宋"/>
        </w:rPr>
      </w:pPr>
    </w:p>
    <w:p w14:paraId="5A657127">
      <w:pPr>
        <w:jc w:val="center"/>
        <w:rPr>
          <w:rFonts w:ascii="仿宋" w:hAnsi="仿宋" w:eastAsia="仿宋" w:cs="仿宋"/>
        </w:rPr>
      </w:pPr>
    </w:p>
    <w:p w14:paraId="71A73C53">
      <w:pPr>
        <w:jc w:val="center"/>
        <w:rPr>
          <w:rFonts w:ascii="仿宋" w:hAnsi="仿宋" w:eastAsia="仿宋" w:cs="仿宋"/>
        </w:rPr>
      </w:pPr>
    </w:p>
    <w:p w14:paraId="5F97F687">
      <w:pPr>
        <w:jc w:val="center"/>
        <w:rPr>
          <w:rFonts w:ascii="仿宋" w:hAnsi="仿宋" w:eastAsia="仿宋" w:cs="仿宋"/>
        </w:rPr>
      </w:pPr>
    </w:p>
    <w:p w14:paraId="130380EC">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4A741BF0">
      <w:pPr>
        <w:rPr>
          <w:rFonts w:ascii="仿宋" w:hAnsi="仿宋" w:eastAsia="仿宋" w:cs="仿宋"/>
        </w:rPr>
      </w:pPr>
    </w:p>
    <w:p w14:paraId="6E472EE6">
      <w:pPr>
        <w:rPr>
          <w:rFonts w:ascii="仿宋" w:hAnsi="仿宋" w:eastAsia="仿宋" w:cs="仿宋"/>
          <w:sz w:val="28"/>
          <w:szCs w:val="28"/>
        </w:rPr>
      </w:pPr>
      <w:r>
        <w:rPr>
          <w:rFonts w:hint="eastAsia" w:ascii="仿宋" w:hAnsi="仿宋" w:eastAsia="仿宋" w:cs="仿宋"/>
          <w:sz w:val="28"/>
          <w:szCs w:val="28"/>
        </w:rPr>
        <w:br w:type="page"/>
      </w:r>
    </w:p>
    <w:p w14:paraId="4060586B">
      <w:pPr>
        <w:snapToGrid w:val="0"/>
        <w:spacing w:line="560" w:lineRule="exact"/>
        <w:jc w:val="center"/>
        <w:rPr>
          <w:rFonts w:ascii="仿宋" w:hAnsi="仿宋" w:eastAsia="仿宋" w:cs="仿宋"/>
          <w:b/>
          <w:sz w:val="32"/>
          <w:szCs w:val="32"/>
        </w:rPr>
      </w:pPr>
      <w:r>
        <w:rPr>
          <w:rFonts w:hint="eastAsia" w:ascii="仿宋" w:hAnsi="仿宋" w:eastAsia="仿宋" w:cs="仿宋"/>
          <w:b/>
          <w:sz w:val="32"/>
          <w:szCs w:val="32"/>
        </w:rPr>
        <w:t>投标人近一年在“信用中国”或“信用中国（山东）”无严重失信记录</w:t>
      </w:r>
    </w:p>
    <w:p w14:paraId="5858BD2C">
      <w:pPr>
        <w:pStyle w:val="26"/>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附：通过信用中国（查询网址：https://www.creditchina.gov.cn）或信用中国（山东）（https://credit.shandong.gov.cn）下载的信用报告。</w:t>
      </w:r>
    </w:p>
    <w:p w14:paraId="2D5DC2A3">
      <w:pPr>
        <w:pStyle w:val="17"/>
        <w:rPr>
          <w:rFonts w:ascii="仿宋" w:hAnsi="仿宋" w:eastAsia="仿宋" w:cs="仿宋"/>
          <w:sz w:val="28"/>
          <w:szCs w:val="28"/>
        </w:rPr>
      </w:pPr>
    </w:p>
    <w:p w14:paraId="228ABE75">
      <w:pPr>
        <w:rPr>
          <w:rFonts w:ascii="仿宋" w:hAnsi="仿宋" w:eastAsia="仿宋" w:cs="仿宋"/>
        </w:rPr>
      </w:pPr>
    </w:p>
    <w:p w14:paraId="1A0311A8">
      <w:pPr>
        <w:pStyle w:val="17"/>
        <w:rPr>
          <w:rFonts w:ascii="仿宋" w:hAnsi="仿宋" w:eastAsia="仿宋" w:cs="仿宋"/>
        </w:rPr>
      </w:pPr>
    </w:p>
    <w:p w14:paraId="49423A3C">
      <w:pPr>
        <w:rPr>
          <w:rFonts w:ascii="仿宋" w:hAnsi="仿宋" w:eastAsia="仿宋" w:cs="仿宋"/>
        </w:rPr>
      </w:pPr>
    </w:p>
    <w:p w14:paraId="77C29C70">
      <w:pPr>
        <w:pStyle w:val="40"/>
        <w:rPr>
          <w:rFonts w:ascii="仿宋" w:hAnsi="仿宋" w:eastAsia="仿宋" w:cs="仿宋"/>
        </w:rPr>
      </w:pPr>
    </w:p>
    <w:p w14:paraId="7E975570">
      <w:pPr>
        <w:pStyle w:val="40"/>
        <w:rPr>
          <w:rFonts w:ascii="仿宋" w:hAnsi="仿宋" w:eastAsia="仿宋" w:cs="仿宋"/>
        </w:rPr>
      </w:pPr>
    </w:p>
    <w:p w14:paraId="4101CF04">
      <w:pPr>
        <w:pStyle w:val="40"/>
        <w:rPr>
          <w:rFonts w:ascii="仿宋" w:hAnsi="仿宋" w:eastAsia="仿宋" w:cs="仿宋"/>
        </w:rPr>
      </w:pPr>
    </w:p>
    <w:p w14:paraId="28D81798">
      <w:pPr>
        <w:pStyle w:val="40"/>
        <w:rPr>
          <w:rFonts w:ascii="仿宋" w:hAnsi="仿宋" w:eastAsia="仿宋" w:cs="仿宋"/>
        </w:rPr>
      </w:pPr>
    </w:p>
    <w:p w14:paraId="54CA7ECE">
      <w:pPr>
        <w:pStyle w:val="40"/>
        <w:rPr>
          <w:rFonts w:ascii="仿宋" w:hAnsi="仿宋" w:eastAsia="仿宋" w:cs="仿宋"/>
        </w:rPr>
      </w:pPr>
    </w:p>
    <w:p w14:paraId="405C43A2">
      <w:pPr>
        <w:pStyle w:val="40"/>
        <w:rPr>
          <w:rFonts w:ascii="仿宋" w:hAnsi="仿宋" w:eastAsia="仿宋" w:cs="仿宋"/>
        </w:rPr>
      </w:pPr>
    </w:p>
    <w:p w14:paraId="4D99E18E">
      <w:pPr>
        <w:pStyle w:val="40"/>
        <w:rPr>
          <w:rFonts w:ascii="仿宋" w:hAnsi="仿宋" w:eastAsia="仿宋" w:cs="仿宋"/>
        </w:rPr>
      </w:pPr>
    </w:p>
    <w:p w14:paraId="5A73E543">
      <w:pPr>
        <w:pStyle w:val="40"/>
        <w:rPr>
          <w:rFonts w:ascii="仿宋" w:hAnsi="仿宋" w:eastAsia="仿宋" w:cs="仿宋"/>
        </w:rPr>
      </w:pPr>
    </w:p>
    <w:p w14:paraId="731B9500">
      <w:pPr>
        <w:pStyle w:val="40"/>
        <w:rPr>
          <w:rFonts w:ascii="仿宋" w:hAnsi="仿宋" w:eastAsia="仿宋" w:cs="仿宋"/>
        </w:rPr>
      </w:pPr>
    </w:p>
    <w:p w14:paraId="0C847037">
      <w:pPr>
        <w:pStyle w:val="40"/>
        <w:rPr>
          <w:rFonts w:ascii="仿宋" w:hAnsi="仿宋" w:eastAsia="仿宋" w:cs="仿宋"/>
        </w:rPr>
      </w:pPr>
    </w:p>
    <w:p w14:paraId="49657101">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5BD7BCA3">
      <w:pPr>
        <w:pStyle w:val="40"/>
        <w:rPr>
          <w:rFonts w:ascii="仿宋" w:hAnsi="仿宋" w:eastAsia="仿宋" w:cs="仿宋"/>
        </w:rPr>
      </w:pPr>
    </w:p>
    <w:p w14:paraId="460B3802">
      <w:pPr>
        <w:rPr>
          <w:rFonts w:ascii="仿宋" w:hAnsi="仿宋" w:eastAsia="仿宋" w:cs="仿宋"/>
          <w:sz w:val="28"/>
          <w:szCs w:val="28"/>
        </w:rPr>
      </w:pPr>
      <w:r>
        <w:rPr>
          <w:rFonts w:hint="eastAsia" w:ascii="仿宋" w:hAnsi="仿宋" w:eastAsia="仿宋" w:cs="仿宋"/>
          <w:sz w:val="28"/>
          <w:szCs w:val="28"/>
        </w:rPr>
        <w:br w:type="page"/>
      </w:r>
    </w:p>
    <w:p w14:paraId="64754D87">
      <w:pPr>
        <w:jc w:val="center"/>
        <w:rPr>
          <w:rFonts w:ascii="仿宋" w:hAnsi="仿宋" w:eastAsia="仿宋" w:cs="仿宋"/>
          <w:b/>
          <w:sz w:val="32"/>
          <w:szCs w:val="28"/>
        </w:rPr>
      </w:pPr>
      <w:r>
        <w:rPr>
          <w:rFonts w:hint="eastAsia" w:ascii="仿宋" w:hAnsi="仿宋" w:eastAsia="仿宋" w:cs="仿宋"/>
          <w:b/>
          <w:sz w:val="32"/>
          <w:szCs w:val="28"/>
        </w:rPr>
        <w:t>投标人信用承诺书</w:t>
      </w:r>
    </w:p>
    <w:p w14:paraId="4E103F89">
      <w:pPr>
        <w:spacing w:line="500" w:lineRule="exact"/>
        <w:rPr>
          <w:rFonts w:ascii="仿宋" w:hAnsi="仿宋" w:eastAsia="仿宋" w:cs="仿宋"/>
          <w:sz w:val="28"/>
          <w:szCs w:val="28"/>
        </w:rPr>
      </w:pPr>
    </w:p>
    <w:p w14:paraId="64C5AEC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为营造公平竞争、规范有序的市场环境，树立诚信守法经营形象。本单位郑重承诺：</w:t>
      </w:r>
    </w:p>
    <w:p w14:paraId="268B207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一、我方在此声明，本次招标投标活动中申报的所有资料都是真实、准确完整的，如发现提供虚假资料，或与事实不符而导致投标无效，甚至造成任何法律和经济责任，完全由我方负责。</w:t>
      </w:r>
    </w:p>
    <w:p w14:paraId="73BAB2AD">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二、我方在本次投标活动中绝无资质挂靠、串标、围标情形，若经贵方查出，立即取消我方投标资格并承担相应的法律责任。</w:t>
      </w:r>
    </w:p>
    <w:p w14:paraId="39C72C3C">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三、我方在以往的招标投标活动中，无重大违法、违规的不良记录；或虽有不良记录，但已超过处理期限。</w:t>
      </w:r>
    </w:p>
    <w:p w14:paraId="3AD37AC0">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四、我方一旦中标，将按规定及时与招标人签订合同，严格按照投标文件中所承诺的报价、服务周期等内容组织实施。</w:t>
      </w:r>
    </w:p>
    <w:p w14:paraId="6F8CE36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五、自觉接受社会各界的监督，依法接受有关行政机关的事中事后监管和执法检查，并如实提供有关情况和材料。</w:t>
      </w:r>
    </w:p>
    <w:p w14:paraId="3D5E52C4">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六、严格遵守国家法律、法规、规章和相关政策规定，积极参与社会信用体系建设，倡树以信笃行，以诚兴业的传统美德，争当信用市民，争创信用企业。</w:t>
      </w:r>
    </w:p>
    <w:p w14:paraId="16B4B02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七、本《信用承诺书》同意向社会公开。</w:t>
      </w:r>
    </w:p>
    <w:p w14:paraId="0A677BDF">
      <w:pPr>
        <w:spacing w:line="480" w:lineRule="exact"/>
        <w:ind w:firstLine="560" w:firstLineChars="200"/>
        <w:rPr>
          <w:rFonts w:ascii="仿宋" w:hAnsi="仿宋" w:eastAsia="仿宋" w:cs="仿宋"/>
          <w:sz w:val="28"/>
          <w:szCs w:val="28"/>
        </w:rPr>
      </w:pPr>
    </w:p>
    <w:p w14:paraId="355B4AD1">
      <w:pPr>
        <w:spacing w:line="480" w:lineRule="exact"/>
        <w:ind w:firstLine="560" w:firstLineChars="200"/>
        <w:rPr>
          <w:rFonts w:ascii="仿宋" w:hAnsi="仿宋" w:eastAsia="仿宋" w:cs="仿宋"/>
          <w:sz w:val="28"/>
          <w:szCs w:val="28"/>
        </w:rPr>
      </w:pPr>
    </w:p>
    <w:p w14:paraId="2DE017C6">
      <w:pPr>
        <w:spacing w:line="480" w:lineRule="exact"/>
        <w:ind w:firstLine="560" w:firstLineChars="200"/>
        <w:rPr>
          <w:rFonts w:ascii="仿宋" w:hAnsi="仿宋" w:eastAsia="仿宋" w:cs="仿宋"/>
          <w:sz w:val="28"/>
          <w:szCs w:val="28"/>
        </w:rPr>
      </w:pPr>
    </w:p>
    <w:p w14:paraId="28DA2330">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承诺单位：                          （盖电子公章）</w:t>
      </w:r>
    </w:p>
    <w:p w14:paraId="7E368AD6">
      <w:pPr>
        <w:spacing w:line="480" w:lineRule="exact"/>
        <w:ind w:firstLine="560" w:firstLineChars="200"/>
        <w:rPr>
          <w:rFonts w:ascii="仿宋" w:hAnsi="仿宋" w:eastAsia="仿宋" w:cs="仿宋"/>
          <w:sz w:val="28"/>
          <w:szCs w:val="28"/>
        </w:rPr>
      </w:pPr>
    </w:p>
    <w:p w14:paraId="24FFAA4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年    月    日</w:t>
      </w:r>
    </w:p>
    <w:p w14:paraId="7590242D">
      <w:pPr>
        <w:rPr>
          <w:rFonts w:ascii="仿宋" w:hAnsi="仿宋" w:eastAsia="仿宋" w:cs="仿宋"/>
        </w:rPr>
      </w:pPr>
    </w:p>
    <w:p w14:paraId="7DD757F0">
      <w:pPr>
        <w:pStyle w:val="2"/>
        <w:spacing w:line="600" w:lineRule="exact"/>
        <w:jc w:val="center"/>
        <w:rPr>
          <w:rFonts w:ascii="仿宋" w:hAnsi="仿宋" w:eastAsia="仿宋" w:cs="仿宋"/>
          <w:b/>
          <w:bCs/>
          <w:spacing w:val="14"/>
          <w:sz w:val="36"/>
          <w:szCs w:val="36"/>
        </w:rPr>
      </w:pPr>
    </w:p>
    <w:p w14:paraId="23DB945D">
      <w:pPr>
        <w:rPr>
          <w:rFonts w:ascii="仿宋" w:hAnsi="仿宋" w:eastAsia="仿宋" w:cs="仿宋"/>
          <w:b/>
          <w:sz w:val="32"/>
        </w:rPr>
      </w:pPr>
      <w:r>
        <w:rPr>
          <w:rFonts w:ascii="仿宋" w:hAnsi="仿宋" w:eastAsia="仿宋" w:cs="仿宋"/>
          <w:b/>
          <w:sz w:val="32"/>
        </w:rPr>
        <w:br w:type="page"/>
      </w:r>
    </w:p>
    <w:p w14:paraId="3E2FEA4C">
      <w:pPr>
        <w:jc w:val="center"/>
        <w:rPr>
          <w:rFonts w:ascii="仿宋" w:hAnsi="仿宋" w:eastAsia="仿宋" w:cs="仿宋"/>
          <w:b/>
          <w:sz w:val="32"/>
          <w:szCs w:val="28"/>
        </w:rPr>
      </w:pPr>
      <w:r>
        <w:rPr>
          <w:rFonts w:hint="eastAsia" w:ascii="仿宋" w:hAnsi="仿宋" w:eastAsia="仿宋" w:cs="仿宋"/>
          <w:b/>
          <w:sz w:val="32"/>
          <w:szCs w:val="28"/>
        </w:rPr>
        <w:t>财务状况报告等相关材料</w:t>
      </w:r>
    </w:p>
    <w:p w14:paraId="5475C985">
      <w:pPr>
        <w:jc w:val="center"/>
        <w:rPr>
          <w:rFonts w:ascii="仿宋" w:hAnsi="仿宋" w:eastAsia="仿宋" w:cs="仿宋"/>
          <w:sz w:val="32"/>
          <w:szCs w:val="28"/>
        </w:rPr>
      </w:pPr>
      <w:r>
        <w:rPr>
          <w:rFonts w:hint="eastAsia" w:ascii="仿宋" w:hAnsi="仿宋" w:eastAsia="仿宋" w:cs="仿宋"/>
          <w:sz w:val="32"/>
          <w:szCs w:val="28"/>
        </w:rPr>
        <w:t>（加盖投标人公章）</w:t>
      </w:r>
    </w:p>
    <w:p w14:paraId="50CABA88">
      <w:pPr>
        <w:widowControl/>
        <w:jc w:val="left"/>
        <w:rPr>
          <w:rFonts w:ascii="仿宋" w:hAnsi="仿宋" w:eastAsia="仿宋" w:cs="仿宋"/>
          <w:b/>
          <w:sz w:val="32"/>
          <w:szCs w:val="28"/>
        </w:rPr>
      </w:pPr>
      <w:r>
        <w:rPr>
          <w:rFonts w:ascii="仿宋" w:hAnsi="仿宋" w:eastAsia="仿宋" w:cs="仿宋"/>
          <w:b/>
          <w:sz w:val="32"/>
          <w:szCs w:val="28"/>
        </w:rPr>
        <w:br w:type="page"/>
      </w:r>
    </w:p>
    <w:p w14:paraId="7FF7977D">
      <w:pPr>
        <w:jc w:val="center"/>
        <w:rPr>
          <w:rFonts w:ascii="仿宋" w:hAnsi="仿宋" w:eastAsia="仿宋" w:cs="仿宋"/>
          <w:b/>
          <w:sz w:val="32"/>
          <w:szCs w:val="28"/>
        </w:rPr>
      </w:pPr>
      <w:r>
        <w:rPr>
          <w:rFonts w:hint="eastAsia" w:ascii="仿宋" w:hAnsi="仿宋" w:eastAsia="仿宋" w:cs="仿宋"/>
          <w:b/>
          <w:sz w:val="32"/>
          <w:szCs w:val="28"/>
        </w:rPr>
        <w:t>保证金证明材料</w:t>
      </w:r>
    </w:p>
    <w:p w14:paraId="75B00EE6">
      <w:pPr>
        <w:pStyle w:val="3"/>
      </w:pPr>
    </w:p>
    <w:p w14:paraId="105FF762">
      <w:pPr>
        <w:rPr>
          <w:rFonts w:ascii="仿宋" w:hAnsi="仿宋" w:eastAsia="仿宋" w:cs="仿宋"/>
          <w:b/>
          <w:sz w:val="32"/>
          <w:szCs w:val="32"/>
        </w:rPr>
      </w:pPr>
    </w:p>
    <w:p w14:paraId="269E3C3C">
      <w:pPr>
        <w:rPr>
          <w:rFonts w:ascii="仿宋" w:hAnsi="仿宋" w:eastAsia="仿宋" w:cs="仿宋"/>
          <w:b/>
          <w:sz w:val="32"/>
          <w:szCs w:val="32"/>
        </w:rPr>
      </w:pPr>
    </w:p>
    <w:p w14:paraId="262D68AC">
      <w:pPr>
        <w:rPr>
          <w:rFonts w:ascii="仿宋" w:hAnsi="仿宋" w:eastAsia="仿宋" w:cs="仿宋"/>
          <w:b/>
          <w:sz w:val="32"/>
          <w:szCs w:val="32"/>
        </w:rPr>
      </w:pPr>
    </w:p>
    <w:p w14:paraId="0AC924CC">
      <w:pPr>
        <w:rPr>
          <w:rFonts w:ascii="仿宋" w:hAnsi="仿宋" w:eastAsia="仿宋" w:cs="仿宋"/>
          <w:b/>
          <w:sz w:val="32"/>
          <w:szCs w:val="32"/>
        </w:rPr>
      </w:pPr>
    </w:p>
    <w:p w14:paraId="6BADD359">
      <w:pPr>
        <w:rPr>
          <w:rFonts w:ascii="仿宋" w:hAnsi="仿宋" w:eastAsia="仿宋" w:cs="仿宋"/>
          <w:b/>
          <w:sz w:val="32"/>
          <w:szCs w:val="32"/>
        </w:rPr>
      </w:pPr>
    </w:p>
    <w:p w14:paraId="47D132F5">
      <w:pPr>
        <w:rPr>
          <w:rFonts w:ascii="仿宋" w:hAnsi="仿宋" w:eastAsia="仿宋" w:cs="仿宋"/>
          <w:b/>
          <w:sz w:val="32"/>
          <w:szCs w:val="32"/>
        </w:rPr>
      </w:pPr>
    </w:p>
    <w:p w14:paraId="4ACD1084">
      <w:pPr>
        <w:rPr>
          <w:rFonts w:ascii="仿宋" w:hAnsi="仿宋" w:eastAsia="仿宋" w:cs="仿宋"/>
          <w:b/>
          <w:sz w:val="32"/>
          <w:szCs w:val="32"/>
        </w:rPr>
      </w:pPr>
    </w:p>
    <w:p w14:paraId="4F94E204">
      <w:pPr>
        <w:rPr>
          <w:rFonts w:ascii="仿宋" w:hAnsi="仿宋" w:eastAsia="仿宋" w:cs="仿宋"/>
          <w:b/>
          <w:sz w:val="32"/>
          <w:szCs w:val="32"/>
        </w:rPr>
      </w:pPr>
    </w:p>
    <w:p w14:paraId="7E0098E5">
      <w:pPr>
        <w:rPr>
          <w:rFonts w:ascii="仿宋" w:hAnsi="仿宋" w:eastAsia="仿宋" w:cs="仿宋"/>
          <w:b/>
          <w:sz w:val="32"/>
          <w:szCs w:val="32"/>
        </w:rPr>
      </w:pPr>
    </w:p>
    <w:p w14:paraId="14D02050">
      <w:pPr>
        <w:rPr>
          <w:rFonts w:ascii="仿宋" w:hAnsi="仿宋" w:eastAsia="仿宋" w:cs="仿宋"/>
          <w:b/>
          <w:sz w:val="32"/>
          <w:szCs w:val="32"/>
        </w:rPr>
      </w:pPr>
    </w:p>
    <w:p w14:paraId="3B4CEF07">
      <w:pPr>
        <w:rPr>
          <w:rFonts w:ascii="仿宋" w:hAnsi="仿宋" w:eastAsia="仿宋" w:cs="仿宋"/>
          <w:b/>
          <w:sz w:val="32"/>
          <w:szCs w:val="32"/>
        </w:rPr>
      </w:pPr>
    </w:p>
    <w:p w14:paraId="0AF2878F">
      <w:pPr>
        <w:rPr>
          <w:rFonts w:ascii="仿宋" w:hAnsi="仿宋" w:eastAsia="仿宋" w:cs="仿宋"/>
          <w:b/>
          <w:sz w:val="32"/>
          <w:szCs w:val="32"/>
        </w:rPr>
      </w:pPr>
    </w:p>
    <w:p w14:paraId="7D619EDD">
      <w:pPr>
        <w:rPr>
          <w:rFonts w:ascii="仿宋" w:hAnsi="仿宋" w:eastAsia="仿宋" w:cs="仿宋"/>
          <w:b/>
          <w:sz w:val="32"/>
          <w:szCs w:val="32"/>
        </w:rPr>
      </w:pPr>
    </w:p>
    <w:p w14:paraId="0A033E17">
      <w:pPr>
        <w:rPr>
          <w:rFonts w:ascii="仿宋" w:hAnsi="仿宋" w:eastAsia="仿宋" w:cs="仿宋"/>
          <w:b/>
          <w:sz w:val="32"/>
          <w:szCs w:val="32"/>
        </w:rPr>
      </w:pPr>
    </w:p>
    <w:p w14:paraId="23515D4F">
      <w:pPr>
        <w:rPr>
          <w:rFonts w:ascii="仿宋" w:hAnsi="仿宋" w:eastAsia="仿宋" w:cs="仿宋"/>
          <w:b/>
          <w:sz w:val="32"/>
          <w:szCs w:val="32"/>
        </w:rPr>
      </w:pPr>
    </w:p>
    <w:p w14:paraId="734ABACB">
      <w:pPr>
        <w:rPr>
          <w:rFonts w:ascii="仿宋" w:hAnsi="仿宋" w:eastAsia="仿宋" w:cs="仿宋"/>
          <w:b/>
          <w:sz w:val="32"/>
          <w:szCs w:val="32"/>
        </w:rPr>
      </w:pPr>
    </w:p>
    <w:p w14:paraId="61CA977D">
      <w:pPr>
        <w:rPr>
          <w:rFonts w:ascii="仿宋" w:hAnsi="仿宋" w:eastAsia="仿宋" w:cs="仿宋"/>
          <w:b/>
          <w:sz w:val="32"/>
          <w:szCs w:val="32"/>
        </w:rPr>
      </w:pPr>
    </w:p>
    <w:p w14:paraId="4EA1EC2E">
      <w:pPr>
        <w:rPr>
          <w:rFonts w:ascii="仿宋" w:hAnsi="仿宋" w:eastAsia="仿宋" w:cs="仿宋"/>
          <w:b/>
          <w:sz w:val="32"/>
          <w:szCs w:val="32"/>
        </w:rPr>
      </w:pPr>
      <w:r>
        <w:rPr>
          <w:rFonts w:hint="eastAsia" w:ascii="仿宋" w:hAnsi="仿宋" w:eastAsia="仿宋" w:cs="仿宋"/>
          <w:sz w:val="28"/>
          <w:szCs w:val="28"/>
        </w:rPr>
        <w:t>投标人（盖电子公章）：</w:t>
      </w:r>
      <w:r>
        <w:rPr>
          <w:rFonts w:ascii="仿宋" w:hAnsi="仿宋" w:eastAsia="仿宋" w:cs="仿宋"/>
          <w:b/>
          <w:sz w:val="32"/>
          <w:szCs w:val="32"/>
        </w:rPr>
        <w:br w:type="page"/>
      </w:r>
    </w:p>
    <w:p w14:paraId="14A5D176">
      <w:pPr>
        <w:snapToGrid w:val="0"/>
        <w:spacing w:line="560" w:lineRule="exact"/>
        <w:jc w:val="center"/>
        <w:rPr>
          <w:rFonts w:ascii="仿宋" w:hAnsi="仿宋" w:eastAsia="仿宋" w:cs="仿宋"/>
          <w:b/>
          <w:sz w:val="32"/>
          <w:szCs w:val="32"/>
        </w:rPr>
      </w:pPr>
      <w:r>
        <w:rPr>
          <w:rFonts w:ascii="仿宋" w:hAnsi="仿宋" w:eastAsia="仿宋" w:cs="仿宋"/>
          <w:b/>
          <w:sz w:val="32"/>
          <w:szCs w:val="32"/>
        </w:rPr>
        <w:t>投</w:t>
      </w:r>
      <w:r>
        <w:rPr>
          <w:rFonts w:hint="eastAsia" w:ascii="仿宋" w:hAnsi="仿宋" w:eastAsia="仿宋" w:cs="仿宋"/>
          <w:b/>
          <w:sz w:val="32"/>
          <w:szCs w:val="32"/>
        </w:rPr>
        <w:t>标人认为需要提供的其他资质资格证明文件</w:t>
      </w:r>
    </w:p>
    <w:p w14:paraId="413A438A">
      <w:pPr>
        <w:rPr>
          <w:rFonts w:ascii="仿宋" w:hAnsi="仿宋" w:eastAsia="仿宋" w:cs="仿宋"/>
          <w:b/>
          <w:sz w:val="32"/>
          <w:szCs w:val="32"/>
        </w:rPr>
      </w:pPr>
      <w:r>
        <w:rPr>
          <w:rFonts w:hint="eastAsia" w:ascii="仿宋" w:hAnsi="仿宋" w:eastAsia="仿宋" w:cs="仿宋"/>
          <w:b/>
          <w:sz w:val="32"/>
          <w:szCs w:val="32"/>
        </w:rPr>
        <w:br w:type="page"/>
      </w:r>
    </w:p>
    <w:p w14:paraId="32A31674">
      <w:pPr>
        <w:snapToGrid w:val="0"/>
        <w:spacing w:line="480" w:lineRule="auto"/>
        <w:jc w:val="center"/>
        <w:rPr>
          <w:rFonts w:ascii="仿宋" w:hAnsi="仿宋" w:eastAsia="仿宋" w:cs="仿宋"/>
          <w:b/>
          <w:sz w:val="32"/>
          <w:szCs w:val="32"/>
        </w:rPr>
      </w:pPr>
      <w:r>
        <w:rPr>
          <w:rFonts w:hint="eastAsia" w:ascii="仿宋" w:hAnsi="仿宋" w:eastAsia="仿宋" w:cs="仿宋"/>
          <w:b/>
          <w:sz w:val="32"/>
          <w:szCs w:val="32"/>
        </w:rPr>
        <w:t>投标人基本情况表</w:t>
      </w:r>
      <w:bookmarkEnd w:id="21"/>
    </w:p>
    <w:tbl>
      <w:tblPr>
        <w:tblStyle w:val="49"/>
        <w:tblpPr w:leftFromText="180" w:rightFromText="180" w:vertAnchor="text" w:horzAnchor="page" w:tblpX="1260" w:tblpY="44"/>
        <w:tblOverlap w:val="never"/>
        <w:tblW w:w="945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9"/>
        <w:gridCol w:w="897"/>
        <w:gridCol w:w="1026"/>
        <w:gridCol w:w="1286"/>
        <w:gridCol w:w="551"/>
        <w:gridCol w:w="870"/>
        <w:gridCol w:w="967"/>
        <w:gridCol w:w="286"/>
        <w:gridCol w:w="1234"/>
      </w:tblGrid>
      <w:tr w14:paraId="600E1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339" w:type="dxa"/>
            <w:vAlign w:val="center"/>
          </w:tcPr>
          <w:p w14:paraId="58060FF6">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投标人名称</w:t>
            </w:r>
          </w:p>
        </w:tc>
        <w:tc>
          <w:tcPr>
            <w:tcW w:w="7117" w:type="dxa"/>
            <w:gridSpan w:val="8"/>
            <w:vAlign w:val="center"/>
          </w:tcPr>
          <w:p w14:paraId="58A1026A">
            <w:pPr>
              <w:tabs>
                <w:tab w:val="left" w:pos="4860"/>
              </w:tabs>
              <w:spacing w:line="440" w:lineRule="exact"/>
              <w:jc w:val="center"/>
              <w:rPr>
                <w:rFonts w:ascii="仿宋" w:hAnsi="仿宋" w:eastAsia="仿宋" w:cs="仿宋"/>
                <w:sz w:val="28"/>
                <w:szCs w:val="28"/>
              </w:rPr>
            </w:pPr>
          </w:p>
        </w:tc>
      </w:tr>
      <w:tr w14:paraId="6AE89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339" w:type="dxa"/>
            <w:vAlign w:val="center"/>
          </w:tcPr>
          <w:p w14:paraId="0016D44D">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注册地址</w:t>
            </w:r>
          </w:p>
        </w:tc>
        <w:tc>
          <w:tcPr>
            <w:tcW w:w="3209" w:type="dxa"/>
            <w:gridSpan w:val="3"/>
            <w:vAlign w:val="center"/>
          </w:tcPr>
          <w:p w14:paraId="38E6E00A">
            <w:pPr>
              <w:tabs>
                <w:tab w:val="left" w:pos="4860"/>
              </w:tabs>
              <w:spacing w:line="440" w:lineRule="exact"/>
              <w:jc w:val="center"/>
              <w:rPr>
                <w:rFonts w:ascii="仿宋" w:hAnsi="仿宋" w:eastAsia="仿宋" w:cs="仿宋"/>
                <w:sz w:val="28"/>
                <w:szCs w:val="28"/>
              </w:rPr>
            </w:pPr>
          </w:p>
        </w:tc>
        <w:tc>
          <w:tcPr>
            <w:tcW w:w="1421" w:type="dxa"/>
            <w:gridSpan w:val="2"/>
            <w:vAlign w:val="center"/>
          </w:tcPr>
          <w:p w14:paraId="10B08781">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邮政编码</w:t>
            </w:r>
          </w:p>
        </w:tc>
        <w:tc>
          <w:tcPr>
            <w:tcW w:w="2487" w:type="dxa"/>
            <w:gridSpan w:val="3"/>
            <w:vAlign w:val="center"/>
          </w:tcPr>
          <w:p w14:paraId="157D8C7E">
            <w:pPr>
              <w:tabs>
                <w:tab w:val="left" w:pos="4860"/>
              </w:tabs>
              <w:spacing w:line="440" w:lineRule="exact"/>
              <w:jc w:val="center"/>
              <w:rPr>
                <w:rFonts w:ascii="仿宋" w:hAnsi="仿宋" w:eastAsia="仿宋" w:cs="仿宋"/>
                <w:sz w:val="28"/>
                <w:szCs w:val="28"/>
              </w:rPr>
            </w:pPr>
          </w:p>
        </w:tc>
      </w:tr>
      <w:tr w14:paraId="259E4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2339" w:type="dxa"/>
            <w:vMerge w:val="restart"/>
            <w:tcBorders>
              <w:bottom w:val="nil"/>
            </w:tcBorders>
            <w:vAlign w:val="center"/>
          </w:tcPr>
          <w:p w14:paraId="596A2800">
            <w:pPr>
              <w:tabs>
                <w:tab w:val="left" w:pos="4860"/>
              </w:tabs>
              <w:spacing w:line="440" w:lineRule="exact"/>
              <w:jc w:val="center"/>
              <w:rPr>
                <w:rFonts w:ascii="仿宋" w:hAnsi="仿宋" w:eastAsia="仿宋" w:cs="仿宋"/>
                <w:sz w:val="28"/>
                <w:szCs w:val="28"/>
              </w:rPr>
            </w:pPr>
          </w:p>
          <w:p w14:paraId="0635DD9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联系方式</w:t>
            </w:r>
          </w:p>
        </w:tc>
        <w:tc>
          <w:tcPr>
            <w:tcW w:w="897" w:type="dxa"/>
            <w:vAlign w:val="center"/>
          </w:tcPr>
          <w:p w14:paraId="79A2623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联系人</w:t>
            </w:r>
          </w:p>
        </w:tc>
        <w:tc>
          <w:tcPr>
            <w:tcW w:w="2312" w:type="dxa"/>
            <w:gridSpan w:val="2"/>
            <w:vAlign w:val="center"/>
          </w:tcPr>
          <w:p w14:paraId="1686A4AB">
            <w:pPr>
              <w:tabs>
                <w:tab w:val="left" w:pos="4860"/>
              </w:tabs>
              <w:spacing w:line="440" w:lineRule="exact"/>
              <w:jc w:val="center"/>
              <w:rPr>
                <w:rFonts w:ascii="仿宋" w:hAnsi="仿宋" w:eastAsia="仿宋" w:cs="仿宋"/>
                <w:sz w:val="28"/>
                <w:szCs w:val="28"/>
              </w:rPr>
            </w:pPr>
          </w:p>
        </w:tc>
        <w:tc>
          <w:tcPr>
            <w:tcW w:w="1421" w:type="dxa"/>
            <w:gridSpan w:val="2"/>
            <w:vAlign w:val="center"/>
          </w:tcPr>
          <w:p w14:paraId="35F88CCB">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电    话</w:t>
            </w:r>
          </w:p>
        </w:tc>
        <w:tc>
          <w:tcPr>
            <w:tcW w:w="2487" w:type="dxa"/>
            <w:gridSpan w:val="3"/>
            <w:vAlign w:val="center"/>
          </w:tcPr>
          <w:p w14:paraId="3B453F5F">
            <w:pPr>
              <w:tabs>
                <w:tab w:val="left" w:pos="4860"/>
              </w:tabs>
              <w:spacing w:line="440" w:lineRule="exact"/>
              <w:jc w:val="center"/>
              <w:rPr>
                <w:rFonts w:ascii="仿宋" w:hAnsi="仿宋" w:eastAsia="仿宋" w:cs="仿宋"/>
                <w:sz w:val="28"/>
                <w:szCs w:val="28"/>
              </w:rPr>
            </w:pPr>
          </w:p>
        </w:tc>
      </w:tr>
      <w:tr w14:paraId="046D9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2339" w:type="dxa"/>
            <w:vMerge w:val="continue"/>
            <w:tcBorders>
              <w:top w:val="nil"/>
            </w:tcBorders>
            <w:vAlign w:val="center"/>
          </w:tcPr>
          <w:p w14:paraId="74E0BE51">
            <w:pPr>
              <w:tabs>
                <w:tab w:val="left" w:pos="4860"/>
              </w:tabs>
              <w:spacing w:line="440" w:lineRule="exact"/>
              <w:jc w:val="center"/>
              <w:rPr>
                <w:rFonts w:ascii="仿宋" w:hAnsi="仿宋" w:eastAsia="仿宋" w:cs="仿宋"/>
                <w:sz w:val="28"/>
                <w:szCs w:val="28"/>
              </w:rPr>
            </w:pPr>
          </w:p>
        </w:tc>
        <w:tc>
          <w:tcPr>
            <w:tcW w:w="897" w:type="dxa"/>
            <w:vAlign w:val="center"/>
          </w:tcPr>
          <w:p w14:paraId="0719C06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传 真</w:t>
            </w:r>
          </w:p>
        </w:tc>
        <w:tc>
          <w:tcPr>
            <w:tcW w:w="2312" w:type="dxa"/>
            <w:gridSpan w:val="2"/>
            <w:vAlign w:val="center"/>
          </w:tcPr>
          <w:p w14:paraId="4DF09DE6">
            <w:pPr>
              <w:tabs>
                <w:tab w:val="left" w:pos="4860"/>
              </w:tabs>
              <w:spacing w:line="440" w:lineRule="exact"/>
              <w:jc w:val="center"/>
              <w:rPr>
                <w:rFonts w:ascii="仿宋" w:hAnsi="仿宋" w:eastAsia="仿宋" w:cs="仿宋"/>
                <w:sz w:val="28"/>
                <w:szCs w:val="28"/>
              </w:rPr>
            </w:pPr>
          </w:p>
        </w:tc>
        <w:tc>
          <w:tcPr>
            <w:tcW w:w="1421" w:type="dxa"/>
            <w:gridSpan w:val="2"/>
            <w:vAlign w:val="center"/>
          </w:tcPr>
          <w:p w14:paraId="5417296A">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网    址</w:t>
            </w:r>
          </w:p>
        </w:tc>
        <w:tc>
          <w:tcPr>
            <w:tcW w:w="2487" w:type="dxa"/>
            <w:gridSpan w:val="3"/>
            <w:vAlign w:val="center"/>
          </w:tcPr>
          <w:p w14:paraId="25992E6B">
            <w:pPr>
              <w:tabs>
                <w:tab w:val="left" w:pos="4860"/>
              </w:tabs>
              <w:spacing w:line="440" w:lineRule="exact"/>
              <w:jc w:val="center"/>
              <w:rPr>
                <w:rFonts w:ascii="仿宋" w:hAnsi="仿宋" w:eastAsia="仿宋" w:cs="仿宋"/>
                <w:sz w:val="28"/>
                <w:szCs w:val="28"/>
              </w:rPr>
            </w:pPr>
          </w:p>
        </w:tc>
      </w:tr>
      <w:tr w14:paraId="70739D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339" w:type="dxa"/>
            <w:vAlign w:val="center"/>
          </w:tcPr>
          <w:p w14:paraId="5D2390C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法定代表人</w:t>
            </w:r>
          </w:p>
        </w:tc>
        <w:tc>
          <w:tcPr>
            <w:tcW w:w="897" w:type="dxa"/>
            <w:vAlign w:val="center"/>
          </w:tcPr>
          <w:p w14:paraId="2D05555D">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姓名</w:t>
            </w:r>
          </w:p>
        </w:tc>
        <w:tc>
          <w:tcPr>
            <w:tcW w:w="1026" w:type="dxa"/>
            <w:vAlign w:val="center"/>
          </w:tcPr>
          <w:p w14:paraId="1A6B059C">
            <w:pPr>
              <w:tabs>
                <w:tab w:val="left" w:pos="4860"/>
              </w:tabs>
              <w:spacing w:line="440" w:lineRule="exact"/>
              <w:jc w:val="center"/>
              <w:rPr>
                <w:rFonts w:ascii="仿宋" w:hAnsi="仿宋" w:eastAsia="仿宋" w:cs="仿宋"/>
                <w:sz w:val="28"/>
                <w:szCs w:val="28"/>
              </w:rPr>
            </w:pPr>
          </w:p>
        </w:tc>
        <w:tc>
          <w:tcPr>
            <w:tcW w:w="1286" w:type="dxa"/>
            <w:vAlign w:val="center"/>
          </w:tcPr>
          <w:p w14:paraId="5E4DB619">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技术职称</w:t>
            </w:r>
          </w:p>
        </w:tc>
        <w:tc>
          <w:tcPr>
            <w:tcW w:w="1421" w:type="dxa"/>
            <w:gridSpan w:val="2"/>
            <w:vAlign w:val="center"/>
          </w:tcPr>
          <w:p w14:paraId="09A219F9">
            <w:pPr>
              <w:tabs>
                <w:tab w:val="left" w:pos="4860"/>
              </w:tabs>
              <w:spacing w:line="440" w:lineRule="exact"/>
              <w:jc w:val="center"/>
              <w:rPr>
                <w:rFonts w:ascii="仿宋" w:hAnsi="仿宋" w:eastAsia="仿宋" w:cs="仿宋"/>
                <w:sz w:val="28"/>
                <w:szCs w:val="28"/>
              </w:rPr>
            </w:pPr>
          </w:p>
        </w:tc>
        <w:tc>
          <w:tcPr>
            <w:tcW w:w="1253" w:type="dxa"/>
            <w:gridSpan w:val="2"/>
            <w:vAlign w:val="center"/>
          </w:tcPr>
          <w:p w14:paraId="06EDC62B">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电话</w:t>
            </w:r>
          </w:p>
        </w:tc>
        <w:tc>
          <w:tcPr>
            <w:tcW w:w="1234" w:type="dxa"/>
            <w:vAlign w:val="center"/>
          </w:tcPr>
          <w:p w14:paraId="7425FA62">
            <w:pPr>
              <w:tabs>
                <w:tab w:val="left" w:pos="4860"/>
              </w:tabs>
              <w:spacing w:line="440" w:lineRule="exact"/>
              <w:jc w:val="center"/>
              <w:rPr>
                <w:rFonts w:ascii="仿宋" w:hAnsi="仿宋" w:eastAsia="仿宋" w:cs="仿宋"/>
                <w:sz w:val="28"/>
                <w:szCs w:val="28"/>
              </w:rPr>
            </w:pPr>
          </w:p>
        </w:tc>
      </w:tr>
      <w:tr w14:paraId="57E5E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09B17FBA">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技术负责人</w:t>
            </w:r>
          </w:p>
        </w:tc>
        <w:tc>
          <w:tcPr>
            <w:tcW w:w="897" w:type="dxa"/>
            <w:vAlign w:val="center"/>
          </w:tcPr>
          <w:p w14:paraId="13E79DFB">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姓名</w:t>
            </w:r>
          </w:p>
        </w:tc>
        <w:tc>
          <w:tcPr>
            <w:tcW w:w="1026" w:type="dxa"/>
            <w:vAlign w:val="center"/>
          </w:tcPr>
          <w:p w14:paraId="5FFC3D40">
            <w:pPr>
              <w:tabs>
                <w:tab w:val="left" w:pos="4860"/>
              </w:tabs>
              <w:spacing w:line="440" w:lineRule="exact"/>
              <w:jc w:val="center"/>
              <w:rPr>
                <w:rFonts w:ascii="仿宋" w:hAnsi="仿宋" w:eastAsia="仿宋" w:cs="仿宋"/>
                <w:sz w:val="28"/>
                <w:szCs w:val="28"/>
              </w:rPr>
            </w:pPr>
          </w:p>
        </w:tc>
        <w:tc>
          <w:tcPr>
            <w:tcW w:w="1286" w:type="dxa"/>
            <w:vAlign w:val="center"/>
          </w:tcPr>
          <w:p w14:paraId="251B8AA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技术职称</w:t>
            </w:r>
          </w:p>
        </w:tc>
        <w:tc>
          <w:tcPr>
            <w:tcW w:w="1421" w:type="dxa"/>
            <w:gridSpan w:val="2"/>
            <w:vAlign w:val="center"/>
          </w:tcPr>
          <w:p w14:paraId="31760EA9">
            <w:pPr>
              <w:tabs>
                <w:tab w:val="left" w:pos="4860"/>
              </w:tabs>
              <w:spacing w:line="440" w:lineRule="exact"/>
              <w:jc w:val="center"/>
              <w:rPr>
                <w:rFonts w:ascii="仿宋" w:hAnsi="仿宋" w:eastAsia="仿宋" w:cs="仿宋"/>
                <w:sz w:val="28"/>
                <w:szCs w:val="28"/>
              </w:rPr>
            </w:pPr>
          </w:p>
        </w:tc>
        <w:tc>
          <w:tcPr>
            <w:tcW w:w="1253" w:type="dxa"/>
            <w:gridSpan w:val="2"/>
            <w:vAlign w:val="center"/>
          </w:tcPr>
          <w:p w14:paraId="0FA0334A">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电话</w:t>
            </w:r>
          </w:p>
        </w:tc>
        <w:tc>
          <w:tcPr>
            <w:tcW w:w="1234" w:type="dxa"/>
            <w:vAlign w:val="center"/>
          </w:tcPr>
          <w:p w14:paraId="58526BDF">
            <w:pPr>
              <w:tabs>
                <w:tab w:val="left" w:pos="4860"/>
              </w:tabs>
              <w:spacing w:line="440" w:lineRule="exact"/>
              <w:jc w:val="center"/>
              <w:rPr>
                <w:rFonts w:ascii="仿宋" w:hAnsi="仿宋" w:eastAsia="仿宋" w:cs="仿宋"/>
                <w:sz w:val="28"/>
                <w:szCs w:val="28"/>
              </w:rPr>
            </w:pPr>
          </w:p>
        </w:tc>
      </w:tr>
      <w:tr w14:paraId="16A89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2339" w:type="dxa"/>
            <w:vAlign w:val="center"/>
          </w:tcPr>
          <w:p w14:paraId="662B43C4">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企业资质证书</w:t>
            </w:r>
          </w:p>
        </w:tc>
        <w:tc>
          <w:tcPr>
            <w:tcW w:w="1923" w:type="dxa"/>
            <w:gridSpan w:val="2"/>
            <w:tcBorders>
              <w:right w:val="single" w:color="auto" w:sz="4" w:space="0"/>
            </w:tcBorders>
            <w:vAlign w:val="center"/>
          </w:tcPr>
          <w:p w14:paraId="477F2B4A">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类型：</w:t>
            </w:r>
          </w:p>
        </w:tc>
        <w:tc>
          <w:tcPr>
            <w:tcW w:w="1837" w:type="dxa"/>
            <w:gridSpan w:val="2"/>
            <w:tcBorders>
              <w:left w:val="single" w:color="auto" w:sz="4" w:space="0"/>
              <w:right w:val="single" w:color="auto" w:sz="4" w:space="0"/>
            </w:tcBorders>
            <w:vAlign w:val="center"/>
          </w:tcPr>
          <w:p w14:paraId="2D62B150">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等级：</w:t>
            </w:r>
          </w:p>
        </w:tc>
        <w:tc>
          <w:tcPr>
            <w:tcW w:w="3357" w:type="dxa"/>
            <w:gridSpan w:val="4"/>
            <w:tcBorders>
              <w:left w:val="single" w:color="auto" w:sz="4" w:space="0"/>
            </w:tcBorders>
            <w:vAlign w:val="center"/>
          </w:tcPr>
          <w:p w14:paraId="12C3BB83">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证书号：</w:t>
            </w:r>
          </w:p>
        </w:tc>
      </w:tr>
      <w:tr w14:paraId="4E5AF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2339" w:type="dxa"/>
            <w:vAlign w:val="center"/>
          </w:tcPr>
          <w:p w14:paraId="4C63303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质量管理体系证书</w:t>
            </w:r>
          </w:p>
          <w:p w14:paraId="4C809B46">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(如有)</w:t>
            </w:r>
          </w:p>
        </w:tc>
        <w:tc>
          <w:tcPr>
            <w:tcW w:w="3760" w:type="dxa"/>
            <w:gridSpan w:val="4"/>
            <w:tcBorders>
              <w:right w:val="single" w:color="auto" w:sz="4" w:space="0"/>
            </w:tcBorders>
            <w:vAlign w:val="center"/>
          </w:tcPr>
          <w:p w14:paraId="15358943">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类型：</w:t>
            </w:r>
          </w:p>
        </w:tc>
        <w:tc>
          <w:tcPr>
            <w:tcW w:w="3357" w:type="dxa"/>
            <w:gridSpan w:val="4"/>
            <w:tcBorders>
              <w:left w:val="single" w:color="auto" w:sz="4" w:space="0"/>
            </w:tcBorders>
            <w:vAlign w:val="center"/>
          </w:tcPr>
          <w:p w14:paraId="33DD982F">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证书号：</w:t>
            </w:r>
          </w:p>
        </w:tc>
      </w:tr>
      <w:tr w14:paraId="196C6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41B94C6E">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营业执照号</w:t>
            </w:r>
          </w:p>
        </w:tc>
        <w:tc>
          <w:tcPr>
            <w:tcW w:w="3209" w:type="dxa"/>
            <w:gridSpan w:val="3"/>
            <w:vAlign w:val="center"/>
          </w:tcPr>
          <w:p w14:paraId="11D245B6">
            <w:pPr>
              <w:tabs>
                <w:tab w:val="left" w:pos="4860"/>
              </w:tabs>
              <w:spacing w:line="440" w:lineRule="exact"/>
              <w:jc w:val="center"/>
              <w:rPr>
                <w:rFonts w:ascii="仿宋" w:hAnsi="仿宋" w:eastAsia="仿宋" w:cs="仿宋"/>
                <w:sz w:val="28"/>
                <w:szCs w:val="28"/>
              </w:rPr>
            </w:pPr>
          </w:p>
        </w:tc>
        <w:tc>
          <w:tcPr>
            <w:tcW w:w="3908" w:type="dxa"/>
            <w:gridSpan w:val="5"/>
            <w:vAlign w:val="center"/>
          </w:tcPr>
          <w:p w14:paraId="35000C7F">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员工总人数：</w:t>
            </w:r>
          </w:p>
        </w:tc>
      </w:tr>
      <w:tr w14:paraId="3042F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2339" w:type="dxa"/>
            <w:vAlign w:val="center"/>
          </w:tcPr>
          <w:p w14:paraId="16C6720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注册资本</w:t>
            </w:r>
          </w:p>
        </w:tc>
        <w:tc>
          <w:tcPr>
            <w:tcW w:w="3209" w:type="dxa"/>
            <w:gridSpan w:val="3"/>
            <w:vAlign w:val="center"/>
          </w:tcPr>
          <w:p w14:paraId="54C53227">
            <w:pPr>
              <w:tabs>
                <w:tab w:val="left" w:pos="4860"/>
              </w:tabs>
              <w:spacing w:line="440" w:lineRule="exact"/>
              <w:jc w:val="center"/>
              <w:rPr>
                <w:rFonts w:ascii="仿宋" w:hAnsi="仿宋" w:eastAsia="仿宋" w:cs="仿宋"/>
                <w:sz w:val="28"/>
                <w:szCs w:val="28"/>
              </w:rPr>
            </w:pPr>
          </w:p>
        </w:tc>
        <w:tc>
          <w:tcPr>
            <w:tcW w:w="551" w:type="dxa"/>
            <w:vMerge w:val="restart"/>
            <w:tcBorders>
              <w:bottom w:val="nil"/>
            </w:tcBorders>
            <w:textDirection w:val="tbRlV"/>
            <w:vAlign w:val="center"/>
          </w:tcPr>
          <w:p w14:paraId="38A6F473">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其   中</w:t>
            </w:r>
          </w:p>
        </w:tc>
        <w:tc>
          <w:tcPr>
            <w:tcW w:w="1837" w:type="dxa"/>
            <w:gridSpan w:val="2"/>
            <w:vAlign w:val="center"/>
          </w:tcPr>
          <w:p w14:paraId="3BC22EA5">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高级职称人员</w:t>
            </w:r>
          </w:p>
        </w:tc>
        <w:tc>
          <w:tcPr>
            <w:tcW w:w="1520" w:type="dxa"/>
            <w:gridSpan w:val="2"/>
            <w:vAlign w:val="center"/>
          </w:tcPr>
          <w:p w14:paraId="24ECD5DF">
            <w:pPr>
              <w:tabs>
                <w:tab w:val="left" w:pos="4860"/>
              </w:tabs>
              <w:spacing w:line="440" w:lineRule="exact"/>
              <w:jc w:val="center"/>
              <w:rPr>
                <w:rFonts w:ascii="仿宋" w:hAnsi="仿宋" w:eastAsia="仿宋" w:cs="仿宋"/>
                <w:sz w:val="28"/>
                <w:szCs w:val="28"/>
              </w:rPr>
            </w:pPr>
          </w:p>
        </w:tc>
      </w:tr>
      <w:tr w14:paraId="2301E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07FB2510">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成立日期</w:t>
            </w:r>
          </w:p>
        </w:tc>
        <w:tc>
          <w:tcPr>
            <w:tcW w:w="3209" w:type="dxa"/>
            <w:gridSpan w:val="3"/>
            <w:vAlign w:val="center"/>
          </w:tcPr>
          <w:p w14:paraId="72791791">
            <w:pPr>
              <w:tabs>
                <w:tab w:val="left" w:pos="4860"/>
              </w:tabs>
              <w:spacing w:line="440" w:lineRule="exact"/>
              <w:jc w:val="center"/>
              <w:rPr>
                <w:rFonts w:ascii="仿宋" w:hAnsi="仿宋" w:eastAsia="仿宋" w:cs="仿宋"/>
                <w:sz w:val="28"/>
                <w:szCs w:val="28"/>
              </w:rPr>
            </w:pPr>
          </w:p>
        </w:tc>
        <w:tc>
          <w:tcPr>
            <w:tcW w:w="551" w:type="dxa"/>
            <w:vMerge w:val="continue"/>
            <w:tcBorders>
              <w:top w:val="nil"/>
              <w:bottom w:val="nil"/>
            </w:tcBorders>
            <w:textDirection w:val="tbRlV"/>
            <w:vAlign w:val="center"/>
          </w:tcPr>
          <w:p w14:paraId="26B5FA32">
            <w:pPr>
              <w:tabs>
                <w:tab w:val="left" w:pos="4860"/>
              </w:tabs>
              <w:spacing w:line="440" w:lineRule="exact"/>
              <w:jc w:val="center"/>
              <w:rPr>
                <w:rFonts w:ascii="仿宋" w:hAnsi="仿宋" w:eastAsia="仿宋" w:cs="仿宋"/>
                <w:sz w:val="28"/>
                <w:szCs w:val="28"/>
              </w:rPr>
            </w:pPr>
          </w:p>
        </w:tc>
        <w:tc>
          <w:tcPr>
            <w:tcW w:w="1837" w:type="dxa"/>
            <w:gridSpan w:val="2"/>
            <w:vAlign w:val="center"/>
          </w:tcPr>
          <w:p w14:paraId="1FF448FC">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中级职称人员</w:t>
            </w:r>
          </w:p>
        </w:tc>
        <w:tc>
          <w:tcPr>
            <w:tcW w:w="1520" w:type="dxa"/>
            <w:gridSpan w:val="2"/>
            <w:vAlign w:val="center"/>
          </w:tcPr>
          <w:p w14:paraId="7806FC8E">
            <w:pPr>
              <w:tabs>
                <w:tab w:val="left" w:pos="4860"/>
              </w:tabs>
              <w:spacing w:line="440" w:lineRule="exact"/>
              <w:jc w:val="center"/>
              <w:rPr>
                <w:rFonts w:ascii="仿宋" w:hAnsi="仿宋" w:eastAsia="仿宋" w:cs="仿宋"/>
                <w:sz w:val="28"/>
                <w:szCs w:val="28"/>
              </w:rPr>
            </w:pPr>
          </w:p>
        </w:tc>
      </w:tr>
      <w:tr w14:paraId="7F817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2339" w:type="dxa"/>
            <w:vAlign w:val="center"/>
          </w:tcPr>
          <w:p w14:paraId="3932ACDF">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基本账户开户银行</w:t>
            </w:r>
          </w:p>
        </w:tc>
        <w:tc>
          <w:tcPr>
            <w:tcW w:w="3209" w:type="dxa"/>
            <w:gridSpan w:val="3"/>
            <w:vAlign w:val="center"/>
          </w:tcPr>
          <w:p w14:paraId="2AED583F">
            <w:pPr>
              <w:tabs>
                <w:tab w:val="left" w:pos="4860"/>
              </w:tabs>
              <w:spacing w:line="440" w:lineRule="exact"/>
              <w:jc w:val="center"/>
              <w:rPr>
                <w:rFonts w:ascii="仿宋" w:hAnsi="仿宋" w:eastAsia="仿宋" w:cs="仿宋"/>
                <w:sz w:val="28"/>
                <w:szCs w:val="28"/>
              </w:rPr>
            </w:pPr>
          </w:p>
        </w:tc>
        <w:tc>
          <w:tcPr>
            <w:tcW w:w="551" w:type="dxa"/>
            <w:vMerge w:val="continue"/>
            <w:tcBorders>
              <w:top w:val="nil"/>
              <w:bottom w:val="nil"/>
            </w:tcBorders>
            <w:textDirection w:val="tbRlV"/>
            <w:vAlign w:val="center"/>
          </w:tcPr>
          <w:p w14:paraId="2EB1A782">
            <w:pPr>
              <w:tabs>
                <w:tab w:val="left" w:pos="4860"/>
              </w:tabs>
              <w:spacing w:line="440" w:lineRule="exact"/>
              <w:jc w:val="center"/>
              <w:rPr>
                <w:rFonts w:ascii="仿宋" w:hAnsi="仿宋" w:eastAsia="仿宋" w:cs="仿宋"/>
                <w:sz w:val="28"/>
                <w:szCs w:val="28"/>
              </w:rPr>
            </w:pPr>
          </w:p>
        </w:tc>
        <w:tc>
          <w:tcPr>
            <w:tcW w:w="1837" w:type="dxa"/>
            <w:gridSpan w:val="2"/>
            <w:vAlign w:val="center"/>
          </w:tcPr>
          <w:p w14:paraId="0E809E51">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技术人员数量</w:t>
            </w:r>
          </w:p>
        </w:tc>
        <w:tc>
          <w:tcPr>
            <w:tcW w:w="1520" w:type="dxa"/>
            <w:gridSpan w:val="2"/>
            <w:vAlign w:val="center"/>
          </w:tcPr>
          <w:p w14:paraId="572128ED">
            <w:pPr>
              <w:tabs>
                <w:tab w:val="left" w:pos="4860"/>
              </w:tabs>
              <w:spacing w:line="440" w:lineRule="exact"/>
              <w:jc w:val="center"/>
              <w:rPr>
                <w:rFonts w:ascii="仿宋" w:hAnsi="仿宋" w:eastAsia="仿宋" w:cs="仿宋"/>
                <w:sz w:val="28"/>
                <w:szCs w:val="28"/>
              </w:rPr>
            </w:pPr>
          </w:p>
        </w:tc>
      </w:tr>
      <w:tr w14:paraId="099A3D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03224FEF">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基本账户银行账号</w:t>
            </w:r>
          </w:p>
        </w:tc>
        <w:tc>
          <w:tcPr>
            <w:tcW w:w="3209" w:type="dxa"/>
            <w:gridSpan w:val="3"/>
            <w:vAlign w:val="center"/>
          </w:tcPr>
          <w:p w14:paraId="711C2DCE">
            <w:pPr>
              <w:tabs>
                <w:tab w:val="left" w:pos="4860"/>
              </w:tabs>
              <w:spacing w:line="440" w:lineRule="exact"/>
              <w:jc w:val="center"/>
              <w:rPr>
                <w:rFonts w:ascii="仿宋" w:hAnsi="仿宋" w:eastAsia="仿宋" w:cs="仿宋"/>
                <w:sz w:val="28"/>
                <w:szCs w:val="28"/>
              </w:rPr>
            </w:pPr>
          </w:p>
        </w:tc>
        <w:tc>
          <w:tcPr>
            <w:tcW w:w="551" w:type="dxa"/>
            <w:vMerge w:val="continue"/>
            <w:tcBorders>
              <w:top w:val="nil"/>
            </w:tcBorders>
            <w:textDirection w:val="tbRlV"/>
            <w:vAlign w:val="center"/>
          </w:tcPr>
          <w:p w14:paraId="06DDCE1F">
            <w:pPr>
              <w:tabs>
                <w:tab w:val="left" w:pos="4860"/>
              </w:tabs>
              <w:spacing w:line="440" w:lineRule="exact"/>
              <w:jc w:val="center"/>
              <w:rPr>
                <w:rFonts w:ascii="仿宋" w:hAnsi="仿宋" w:eastAsia="仿宋" w:cs="仿宋"/>
                <w:sz w:val="28"/>
                <w:szCs w:val="28"/>
              </w:rPr>
            </w:pPr>
          </w:p>
        </w:tc>
        <w:tc>
          <w:tcPr>
            <w:tcW w:w="1837" w:type="dxa"/>
            <w:gridSpan w:val="2"/>
            <w:vAlign w:val="center"/>
          </w:tcPr>
          <w:p w14:paraId="23DD8D6E">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各类注册人员</w:t>
            </w:r>
          </w:p>
        </w:tc>
        <w:tc>
          <w:tcPr>
            <w:tcW w:w="1520" w:type="dxa"/>
            <w:gridSpan w:val="2"/>
            <w:vAlign w:val="center"/>
          </w:tcPr>
          <w:p w14:paraId="06B04DCD">
            <w:pPr>
              <w:tabs>
                <w:tab w:val="left" w:pos="4860"/>
              </w:tabs>
              <w:spacing w:line="440" w:lineRule="exact"/>
              <w:jc w:val="center"/>
              <w:rPr>
                <w:rFonts w:ascii="仿宋" w:hAnsi="仿宋" w:eastAsia="仿宋" w:cs="仿宋"/>
                <w:sz w:val="28"/>
                <w:szCs w:val="28"/>
              </w:rPr>
            </w:pPr>
          </w:p>
        </w:tc>
      </w:tr>
      <w:tr w14:paraId="3B176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2339" w:type="dxa"/>
            <w:vAlign w:val="center"/>
          </w:tcPr>
          <w:p w14:paraId="1BEA2EBC">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经营范围</w:t>
            </w:r>
          </w:p>
        </w:tc>
        <w:tc>
          <w:tcPr>
            <w:tcW w:w="7117" w:type="dxa"/>
            <w:gridSpan w:val="8"/>
            <w:vAlign w:val="center"/>
          </w:tcPr>
          <w:p w14:paraId="42DC4DDA">
            <w:pPr>
              <w:tabs>
                <w:tab w:val="left" w:pos="4860"/>
              </w:tabs>
              <w:spacing w:line="440" w:lineRule="exact"/>
              <w:jc w:val="center"/>
              <w:rPr>
                <w:rFonts w:ascii="仿宋" w:hAnsi="仿宋" w:eastAsia="仿宋" w:cs="仿宋"/>
                <w:sz w:val="28"/>
                <w:szCs w:val="28"/>
              </w:rPr>
            </w:pPr>
          </w:p>
        </w:tc>
      </w:tr>
      <w:tr w14:paraId="51345F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339" w:type="dxa"/>
            <w:vAlign w:val="center"/>
          </w:tcPr>
          <w:p w14:paraId="1EEDA6BC">
            <w:pPr>
              <w:tabs>
                <w:tab w:val="left" w:pos="4860"/>
              </w:tabs>
              <w:spacing w:line="440" w:lineRule="exact"/>
              <w:jc w:val="center"/>
              <w:rPr>
                <w:rFonts w:ascii="仿宋" w:hAnsi="仿宋" w:eastAsia="仿宋" w:cs="仿宋"/>
                <w:sz w:val="28"/>
                <w:szCs w:val="28"/>
              </w:rPr>
            </w:pPr>
            <w:r>
              <w:rPr>
                <w:rFonts w:hint="eastAsia" w:ascii="仿宋" w:hAnsi="仿宋" w:eastAsia="仿宋" w:cs="仿宋"/>
                <w:sz w:val="28"/>
                <w:szCs w:val="28"/>
              </w:rPr>
              <w:t>备注</w:t>
            </w:r>
          </w:p>
        </w:tc>
        <w:tc>
          <w:tcPr>
            <w:tcW w:w="7117" w:type="dxa"/>
            <w:gridSpan w:val="8"/>
            <w:vAlign w:val="center"/>
          </w:tcPr>
          <w:p w14:paraId="154891AB">
            <w:pPr>
              <w:tabs>
                <w:tab w:val="left" w:pos="4860"/>
              </w:tabs>
              <w:spacing w:line="440" w:lineRule="exact"/>
              <w:jc w:val="center"/>
              <w:rPr>
                <w:rFonts w:ascii="仿宋" w:hAnsi="仿宋" w:eastAsia="仿宋" w:cs="仿宋"/>
                <w:sz w:val="28"/>
                <w:szCs w:val="28"/>
              </w:rPr>
            </w:pPr>
          </w:p>
        </w:tc>
      </w:tr>
    </w:tbl>
    <w:p w14:paraId="1E3FC4E3">
      <w:pPr>
        <w:autoSpaceDE w:val="0"/>
        <w:autoSpaceDN w:val="0"/>
        <w:adjustRightInd w:val="0"/>
        <w:snapToGrid w:val="0"/>
        <w:spacing w:line="500" w:lineRule="exact"/>
        <w:rPr>
          <w:rFonts w:ascii="仿宋" w:hAnsi="仿宋" w:eastAsia="仿宋" w:cs="仿宋"/>
          <w:b/>
          <w:sz w:val="28"/>
          <w:szCs w:val="28"/>
        </w:rPr>
      </w:pPr>
    </w:p>
    <w:p w14:paraId="1234E8DF">
      <w:pPr>
        <w:snapToGrid w:val="0"/>
        <w:spacing w:line="360" w:lineRule="auto"/>
        <w:ind w:firstLine="280" w:firstLineChars="100"/>
        <w:rPr>
          <w:rFonts w:ascii="仿宋" w:hAnsi="仿宋" w:eastAsia="仿宋" w:cs="仿宋"/>
          <w:sz w:val="28"/>
          <w:szCs w:val="28"/>
        </w:rPr>
      </w:pPr>
      <w:bookmarkStart w:id="22" w:name="OLE_LINK3"/>
      <w:r>
        <w:rPr>
          <w:rFonts w:hint="eastAsia" w:ascii="仿宋" w:hAnsi="仿宋" w:eastAsia="仿宋" w:cs="仿宋"/>
          <w:sz w:val="28"/>
          <w:szCs w:val="28"/>
        </w:rPr>
        <w:t>投标人（盖电子公章）：</w:t>
      </w:r>
    </w:p>
    <w:p w14:paraId="3894449C">
      <w:pPr>
        <w:snapToGrid w:val="0"/>
        <w:spacing w:line="360" w:lineRule="auto"/>
        <w:ind w:firstLine="280" w:firstLineChars="100"/>
        <w:rPr>
          <w:rFonts w:ascii="仿宋" w:hAnsi="仿宋" w:eastAsia="仿宋" w:cs="仿宋"/>
          <w:sz w:val="28"/>
          <w:szCs w:val="28"/>
        </w:rPr>
      </w:pPr>
    </w:p>
    <w:p w14:paraId="626B08DE">
      <w:pPr>
        <w:pStyle w:val="26"/>
        <w:spacing w:line="520" w:lineRule="exact"/>
        <w:ind w:firstLine="280" w:firstLineChars="100"/>
        <w:rPr>
          <w:rFonts w:ascii="仿宋" w:hAnsi="仿宋" w:eastAsia="仿宋" w:cs="仿宋"/>
          <w:sz w:val="28"/>
          <w:szCs w:val="28"/>
        </w:rPr>
      </w:pPr>
      <w:r>
        <w:rPr>
          <w:rFonts w:hint="eastAsia" w:ascii="仿宋" w:hAnsi="仿宋" w:eastAsia="仿宋" w:cs="仿宋"/>
          <w:sz w:val="28"/>
          <w:szCs w:val="28"/>
        </w:rPr>
        <w:t>日期：</w:t>
      </w:r>
    </w:p>
    <w:p w14:paraId="5E916ACA">
      <w:pPr>
        <w:rPr>
          <w:rFonts w:ascii="仿宋" w:hAnsi="仿宋" w:eastAsia="仿宋" w:cs="仿宋"/>
          <w:b/>
          <w:bCs/>
          <w:sz w:val="28"/>
          <w:szCs w:val="28"/>
        </w:rPr>
      </w:pPr>
      <w:r>
        <w:rPr>
          <w:rFonts w:hint="eastAsia" w:ascii="仿宋" w:hAnsi="仿宋" w:eastAsia="仿宋" w:cs="仿宋"/>
          <w:b/>
          <w:bCs/>
          <w:sz w:val="28"/>
          <w:szCs w:val="28"/>
        </w:rPr>
        <w:br w:type="page"/>
      </w:r>
    </w:p>
    <w:bookmarkEnd w:id="22"/>
    <w:p w14:paraId="0D928919">
      <w:pPr>
        <w:pStyle w:val="32"/>
        <w:jc w:val="center"/>
        <w:rPr>
          <w:rFonts w:ascii="仿宋" w:hAnsi="仿宋" w:eastAsia="仿宋" w:cs="仿宋"/>
        </w:rPr>
      </w:pPr>
      <w:r>
        <w:rPr>
          <w:rFonts w:hint="eastAsia" w:ascii="仿宋" w:hAnsi="仿宋" w:eastAsia="仿宋" w:cs="仿宋"/>
          <w:sz w:val="32"/>
          <w:szCs w:val="32"/>
        </w:rPr>
        <w:t>拟派本项目团队成员情况一览表</w:t>
      </w:r>
    </w:p>
    <w:tbl>
      <w:tblPr>
        <w:tblStyle w:val="49"/>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1245"/>
        <w:gridCol w:w="992"/>
        <w:gridCol w:w="1559"/>
        <w:gridCol w:w="993"/>
      </w:tblGrid>
      <w:tr w14:paraId="2B4D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9039" w:type="dxa"/>
            <w:gridSpan w:val="8"/>
            <w:tcBorders>
              <w:top w:val="single" w:color="auto" w:sz="4" w:space="0"/>
              <w:left w:val="single" w:color="auto" w:sz="4" w:space="0"/>
              <w:bottom w:val="single" w:color="auto" w:sz="4" w:space="0"/>
              <w:right w:val="single" w:color="auto" w:sz="4" w:space="0"/>
            </w:tcBorders>
            <w:vAlign w:val="center"/>
          </w:tcPr>
          <w:p w14:paraId="34026677">
            <w:pPr>
              <w:spacing w:line="500" w:lineRule="exact"/>
              <w:jc w:val="left"/>
              <w:rPr>
                <w:rFonts w:ascii="仿宋" w:hAnsi="仿宋" w:eastAsia="仿宋" w:cs="仿宋"/>
                <w:sz w:val="28"/>
                <w:szCs w:val="28"/>
              </w:rPr>
            </w:pPr>
            <w:r>
              <w:rPr>
                <w:rFonts w:hint="eastAsia" w:ascii="仿宋" w:hAnsi="仿宋" w:eastAsia="仿宋" w:cs="仿宋"/>
                <w:sz w:val="28"/>
                <w:szCs w:val="28"/>
              </w:rPr>
              <w:t>拟派人员总人数：人</w:t>
            </w:r>
          </w:p>
          <w:p w14:paraId="6DC379C7">
            <w:pPr>
              <w:spacing w:line="500" w:lineRule="exact"/>
              <w:jc w:val="left"/>
              <w:rPr>
                <w:rFonts w:ascii="仿宋" w:hAnsi="仿宋" w:eastAsia="仿宋" w:cs="仿宋"/>
                <w:sz w:val="28"/>
                <w:szCs w:val="28"/>
              </w:rPr>
            </w:pPr>
            <w:r>
              <w:rPr>
                <w:rFonts w:hint="eastAsia" w:ascii="仿宋" w:hAnsi="仿宋" w:eastAsia="仿宋" w:cs="仿宋"/>
                <w:sz w:val="28"/>
                <w:szCs w:val="28"/>
              </w:rPr>
              <w:t>项目负责人姓名：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联系电话：</w:t>
            </w:r>
            <w:r>
              <w:rPr>
                <w:rFonts w:hint="eastAsia" w:ascii="仿宋" w:hAnsi="仿宋" w:eastAsia="仿宋" w:cs="仿宋"/>
                <w:sz w:val="28"/>
                <w:szCs w:val="28"/>
                <w:u w:val="single"/>
              </w:rPr>
              <w:t xml:space="preserve">              　　　　  </w:t>
            </w:r>
          </w:p>
        </w:tc>
      </w:tr>
      <w:tr w14:paraId="61C1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right w:val="single" w:color="auto" w:sz="4" w:space="0"/>
            </w:tcBorders>
            <w:vAlign w:val="center"/>
          </w:tcPr>
          <w:p w14:paraId="53D969DA">
            <w:pPr>
              <w:spacing w:line="500" w:lineRule="exact"/>
              <w:jc w:val="center"/>
              <w:rPr>
                <w:rFonts w:ascii="仿宋" w:hAnsi="仿宋" w:eastAsia="仿宋" w:cs="仿宋"/>
                <w:sz w:val="28"/>
                <w:szCs w:val="28"/>
              </w:rPr>
            </w:pPr>
            <w:r>
              <w:rPr>
                <w:rFonts w:hint="eastAsia" w:ascii="仿宋" w:hAnsi="仿宋" w:eastAsia="仿宋" w:cs="仿宋"/>
                <w:sz w:val="28"/>
                <w:szCs w:val="28"/>
              </w:rPr>
              <w:t>姓名</w:t>
            </w:r>
          </w:p>
        </w:tc>
        <w:tc>
          <w:tcPr>
            <w:tcW w:w="1312" w:type="dxa"/>
            <w:tcBorders>
              <w:top w:val="single" w:color="auto" w:sz="4" w:space="0"/>
              <w:left w:val="single" w:color="auto" w:sz="4" w:space="0"/>
              <w:right w:val="single" w:color="auto" w:sz="4" w:space="0"/>
            </w:tcBorders>
            <w:vAlign w:val="center"/>
          </w:tcPr>
          <w:p w14:paraId="3A5CC528">
            <w:pPr>
              <w:spacing w:line="500" w:lineRule="exact"/>
              <w:jc w:val="center"/>
              <w:rPr>
                <w:rFonts w:ascii="仿宋" w:hAnsi="仿宋" w:eastAsia="仿宋" w:cs="仿宋"/>
                <w:sz w:val="28"/>
                <w:szCs w:val="28"/>
              </w:rPr>
            </w:pPr>
            <w:r>
              <w:rPr>
                <w:rFonts w:hint="eastAsia" w:ascii="仿宋" w:hAnsi="仿宋" w:eastAsia="仿宋" w:cs="仿宋"/>
                <w:sz w:val="28"/>
                <w:szCs w:val="28"/>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1096F6FC">
            <w:pPr>
              <w:spacing w:line="500" w:lineRule="exact"/>
              <w:jc w:val="center"/>
              <w:rPr>
                <w:rFonts w:ascii="仿宋" w:hAnsi="仿宋" w:eastAsia="仿宋" w:cs="仿宋"/>
                <w:sz w:val="28"/>
                <w:szCs w:val="28"/>
              </w:rPr>
            </w:pPr>
            <w:r>
              <w:rPr>
                <w:rFonts w:hint="eastAsia" w:ascii="仿宋" w:hAnsi="仿宋" w:eastAsia="仿宋" w:cs="仿宋"/>
                <w:sz w:val="28"/>
                <w:szCs w:val="28"/>
              </w:rPr>
              <w:t>年龄</w:t>
            </w:r>
          </w:p>
        </w:tc>
        <w:tc>
          <w:tcPr>
            <w:tcW w:w="950" w:type="dxa"/>
            <w:tcBorders>
              <w:top w:val="single" w:color="auto" w:sz="4" w:space="0"/>
              <w:left w:val="single" w:color="auto" w:sz="4" w:space="0"/>
              <w:bottom w:val="single" w:color="auto" w:sz="4" w:space="0"/>
              <w:right w:val="single" w:color="auto" w:sz="4" w:space="0"/>
            </w:tcBorders>
            <w:vAlign w:val="center"/>
          </w:tcPr>
          <w:p w14:paraId="5F999A66">
            <w:pPr>
              <w:spacing w:line="500" w:lineRule="exact"/>
              <w:jc w:val="center"/>
              <w:rPr>
                <w:rFonts w:ascii="仿宋" w:hAnsi="仿宋" w:eastAsia="仿宋" w:cs="仿宋"/>
                <w:sz w:val="28"/>
                <w:szCs w:val="28"/>
              </w:rPr>
            </w:pPr>
            <w:r>
              <w:rPr>
                <w:rFonts w:hint="eastAsia" w:ascii="仿宋" w:hAnsi="仿宋" w:eastAsia="仿宋" w:cs="仿宋"/>
                <w:sz w:val="28"/>
                <w:szCs w:val="28"/>
              </w:rPr>
              <w:t>学历</w:t>
            </w:r>
          </w:p>
        </w:tc>
        <w:tc>
          <w:tcPr>
            <w:tcW w:w="1245" w:type="dxa"/>
            <w:tcBorders>
              <w:top w:val="single" w:color="auto" w:sz="4" w:space="0"/>
              <w:left w:val="single" w:color="auto" w:sz="4" w:space="0"/>
              <w:bottom w:val="single" w:color="auto" w:sz="4" w:space="0"/>
              <w:right w:val="single" w:color="auto" w:sz="4" w:space="0"/>
            </w:tcBorders>
            <w:vAlign w:val="center"/>
          </w:tcPr>
          <w:p w14:paraId="083A8605">
            <w:pPr>
              <w:spacing w:line="500" w:lineRule="exact"/>
              <w:jc w:val="center"/>
              <w:rPr>
                <w:rFonts w:ascii="仿宋" w:hAnsi="仿宋" w:eastAsia="仿宋" w:cs="仿宋"/>
                <w:sz w:val="28"/>
                <w:szCs w:val="28"/>
              </w:rPr>
            </w:pPr>
            <w:r>
              <w:rPr>
                <w:rFonts w:hint="eastAsia" w:ascii="仿宋" w:hAnsi="仿宋" w:eastAsia="仿宋" w:cs="仿宋"/>
                <w:sz w:val="28"/>
                <w:szCs w:val="28"/>
              </w:rPr>
              <w:t>拟在本项目中担任职务</w:t>
            </w:r>
          </w:p>
        </w:tc>
        <w:tc>
          <w:tcPr>
            <w:tcW w:w="992" w:type="dxa"/>
            <w:tcBorders>
              <w:top w:val="single" w:color="auto" w:sz="4" w:space="0"/>
              <w:left w:val="single" w:color="auto" w:sz="4" w:space="0"/>
              <w:bottom w:val="single" w:color="auto" w:sz="4" w:space="0"/>
              <w:right w:val="single" w:color="auto" w:sz="4" w:space="0"/>
            </w:tcBorders>
            <w:vAlign w:val="center"/>
          </w:tcPr>
          <w:p w14:paraId="67C81E49">
            <w:pPr>
              <w:spacing w:line="500" w:lineRule="exact"/>
              <w:jc w:val="center"/>
              <w:rPr>
                <w:rFonts w:ascii="仿宋" w:hAnsi="仿宋" w:eastAsia="仿宋" w:cs="仿宋"/>
                <w:sz w:val="28"/>
                <w:szCs w:val="28"/>
              </w:rPr>
            </w:pPr>
            <w:r>
              <w:rPr>
                <w:rFonts w:hint="eastAsia" w:ascii="仿宋" w:hAnsi="仿宋" w:eastAsia="仿宋" w:cs="仿宋"/>
                <w:sz w:val="28"/>
                <w:szCs w:val="28"/>
              </w:rPr>
              <w:t>注册证书号</w:t>
            </w:r>
          </w:p>
        </w:tc>
        <w:tc>
          <w:tcPr>
            <w:tcW w:w="1559" w:type="dxa"/>
            <w:tcBorders>
              <w:top w:val="single" w:color="auto" w:sz="4" w:space="0"/>
              <w:left w:val="single" w:color="auto" w:sz="4" w:space="0"/>
              <w:bottom w:val="single" w:color="auto" w:sz="4" w:space="0"/>
              <w:right w:val="single" w:color="auto" w:sz="4" w:space="0"/>
            </w:tcBorders>
            <w:vAlign w:val="center"/>
          </w:tcPr>
          <w:p w14:paraId="218A0138">
            <w:pPr>
              <w:spacing w:line="500" w:lineRule="exact"/>
              <w:jc w:val="center"/>
              <w:rPr>
                <w:rFonts w:ascii="仿宋" w:hAnsi="仿宋" w:eastAsia="仿宋" w:cs="仿宋"/>
                <w:sz w:val="28"/>
                <w:szCs w:val="28"/>
              </w:rPr>
            </w:pPr>
            <w:r>
              <w:rPr>
                <w:rFonts w:hint="eastAsia" w:ascii="仿宋" w:hAnsi="仿宋" w:eastAsia="仿宋" w:cs="仿宋"/>
                <w:sz w:val="28"/>
                <w:szCs w:val="28"/>
              </w:rPr>
              <w:t>从事该工作时间</w:t>
            </w:r>
          </w:p>
        </w:tc>
        <w:tc>
          <w:tcPr>
            <w:tcW w:w="993" w:type="dxa"/>
            <w:tcBorders>
              <w:top w:val="single" w:color="auto" w:sz="4" w:space="0"/>
              <w:left w:val="single" w:color="auto" w:sz="4" w:space="0"/>
              <w:bottom w:val="single" w:color="auto" w:sz="4" w:space="0"/>
              <w:right w:val="single" w:color="auto" w:sz="4" w:space="0"/>
            </w:tcBorders>
            <w:vAlign w:val="center"/>
          </w:tcPr>
          <w:p w14:paraId="6D3039C2">
            <w:pPr>
              <w:spacing w:line="500" w:lineRule="exact"/>
              <w:jc w:val="center"/>
              <w:rPr>
                <w:rFonts w:ascii="仿宋" w:hAnsi="仿宋" w:eastAsia="仿宋" w:cs="仿宋"/>
                <w:sz w:val="28"/>
                <w:szCs w:val="28"/>
              </w:rPr>
            </w:pPr>
            <w:r>
              <w:rPr>
                <w:rFonts w:hint="eastAsia" w:ascii="仿宋" w:hAnsi="仿宋" w:eastAsia="仿宋" w:cs="仿宋"/>
                <w:sz w:val="28"/>
                <w:szCs w:val="28"/>
              </w:rPr>
              <w:t>职称/专业</w:t>
            </w:r>
          </w:p>
        </w:tc>
      </w:tr>
      <w:tr w14:paraId="59D1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35F2F1E4">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6666C720">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D973FD6">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0DE3B01F">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69FB7C5A">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09912EFF">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1564E346">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589BC16E">
            <w:pPr>
              <w:spacing w:line="460" w:lineRule="exact"/>
              <w:jc w:val="center"/>
              <w:rPr>
                <w:rFonts w:ascii="仿宋" w:hAnsi="仿宋" w:eastAsia="仿宋" w:cs="仿宋"/>
                <w:sz w:val="28"/>
                <w:szCs w:val="28"/>
              </w:rPr>
            </w:pPr>
          </w:p>
        </w:tc>
      </w:tr>
      <w:tr w14:paraId="59D7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FEB5BF1">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16A0CA43">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399B587">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107DAAB7">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33007E7D">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10C8D138">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14EFBCB">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586702AF">
            <w:pPr>
              <w:spacing w:line="460" w:lineRule="exact"/>
              <w:jc w:val="center"/>
              <w:rPr>
                <w:rFonts w:ascii="仿宋" w:hAnsi="仿宋" w:eastAsia="仿宋" w:cs="仿宋"/>
                <w:sz w:val="28"/>
                <w:szCs w:val="28"/>
              </w:rPr>
            </w:pPr>
          </w:p>
        </w:tc>
      </w:tr>
      <w:tr w14:paraId="3954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202A1B67">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1F185530">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7A77F20F">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720935A0">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718DBB89">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41C729A1">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35A89321">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39987F81">
            <w:pPr>
              <w:spacing w:line="460" w:lineRule="exact"/>
              <w:jc w:val="center"/>
              <w:rPr>
                <w:rFonts w:ascii="仿宋" w:hAnsi="仿宋" w:eastAsia="仿宋" w:cs="仿宋"/>
                <w:sz w:val="28"/>
                <w:szCs w:val="28"/>
              </w:rPr>
            </w:pPr>
          </w:p>
        </w:tc>
      </w:tr>
      <w:tr w14:paraId="16B6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85B44C1">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54C4B71F">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34425923">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35A928B4">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40BCAE9F">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54BC0E7C">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3421783E">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1178AFC0">
            <w:pPr>
              <w:spacing w:line="460" w:lineRule="exact"/>
              <w:jc w:val="center"/>
              <w:rPr>
                <w:rFonts w:ascii="仿宋" w:hAnsi="仿宋" w:eastAsia="仿宋" w:cs="仿宋"/>
                <w:sz w:val="28"/>
                <w:szCs w:val="28"/>
              </w:rPr>
            </w:pPr>
          </w:p>
        </w:tc>
      </w:tr>
      <w:tr w14:paraId="5474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37DE19DF">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3608E21F">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7E893E19">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235AF16C">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1EFEFBA9">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651E5F73">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8F62A91">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1DBB4128">
            <w:pPr>
              <w:spacing w:line="460" w:lineRule="exact"/>
              <w:jc w:val="center"/>
              <w:rPr>
                <w:rFonts w:ascii="仿宋" w:hAnsi="仿宋" w:eastAsia="仿宋" w:cs="仿宋"/>
                <w:sz w:val="28"/>
                <w:szCs w:val="28"/>
              </w:rPr>
            </w:pPr>
          </w:p>
        </w:tc>
      </w:tr>
      <w:tr w14:paraId="0C8B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664C829D">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5B2C69BC">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5BC2DB84">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151938DF">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5B6A90D9">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790A3E26">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22413938">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2B2F5D11">
            <w:pPr>
              <w:spacing w:line="460" w:lineRule="exact"/>
              <w:jc w:val="center"/>
              <w:rPr>
                <w:rFonts w:ascii="仿宋" w:hAnsi="仿宋" w:eastAsia="仿宋" w:cs="仿宋"/>
                <w:sz w:val="28"/>
                <w:szCs w:val="28"/>
              </w:rPr>
            </w:pPr>
          </w:p>
        </w:tc>
      </w:tr>
      <w:tr w14:paraId="3FE8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7DFD00CE">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2ACC67AE">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A8588A6">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4BBD2B2F">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5CAE632A">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6179F4E0">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63DAF32">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2C819989">
            <w:pPr>
              <w:spacing w:line="460" w:lineRule="exact"/>
              <w:jc w:val="center"/>
              <w:rPr>
                <w:rFonts w:ascii="仿宋" w:hAnsi="仿宋" w:eastAsia="仿宋" w:cs="仿宋"/>
                <w:sz w:val="28"/>
                <w:szCs w:val="28"/>
              </w:rPr>
            </w:pPr>
          </w:p>
        </w:tc>
      </w:tr>
      <w:tr w14:paraId="1080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68975F64">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31666D89">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120E74A">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17FB9F7D">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0036B43B">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14AA39FB">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313CE7A8">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5395DA7E">
            <w:pPr>
              <w:spacing w:line="460" w:lineRule="exact"/>
              <w:jc w:val="center"/>
              <w:rPr>
                <w:rFonts w:ascii="仿宋" w:hAnsi="仿宋" w:eastAsia="仿宋" w:cs="仿宋"/>
                <w:sz w:val="28"/>
                <w:szCs w:val="28"/>
              </w:rPr>
            </w:pPr>
          </w:p>
        </w:tc>
      </w:tr>
      <w:tr w14:paraId="3889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6798A109">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1351F269">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579E371F">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62C7AAF6">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5E3E45FB">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20523DD4">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3AFDDB74">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54773B4C">
            <w:pPr>
              <w:spacing w:line="460" w:lineRule="exact"/>
              <w:jc w:val="center"/>
              <w:rPr>
                <w:rFonts w:ascii="仿宋" w:hAnsi="仿宋" w:eastAsia="仿宋" w:cs="仿宋"/>
                <w:sz w:val="28"/>
                <w:szCs w:val="28"/>
              </w:rPr>
            </w:pPr>
          </w:p>
        </w:tc>
      </w:tr>
      <w:tr w14:paraId="7D15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9D3B483">
            <w:pPr>
              <w:spacing w:line="460" w:lineRule="exact"/>
              <w:jc w:val="center"/>
              <w:rPr>
                <w:rFonts w:ascii="仿宋" w:hAnsi="仿宋" w:eastAsia="仿宋" w:cs="仿宋"/>
                <w:sz w:val="28"/>
                <w:szCs w:val="28"/>
              </w:rPr>
            </w:pPr>
          </w:p>
        </w:tc>
        <w:tc>
          <w:tcPr>
            <w:tcW w:w="1312" w:type="dxa"/>
            <w:tcBorders>
              <w:left w:val="single" w:color="auto" w:sz="4" w:space="0"/>
              <w:right w:val="single" w:color="auto" w:sz="4" w:space="0"/>
            </w:tcBorders>
            <w:vAlign w:val="center"/>
          </w:tcPr>
          <w:p w14:paraId="2657D2EA">
            <w:pPr>
              <w:spacing w:line="460" w:lineRule="exact"/>
              <w:jc w:val="center"/>
              <w:rPr>
                <w:rFonts w:ascii="仿宋" w:hAnsi="仿宋" w:eastAsia="仿宋" w:cs="仿宋"/>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6EDF2B9">
            <w:pPr>
              <w:spacing w:line="460" w:lineRule="exact"/>
              <w:jc w:val="center"/>
              <w:rPr>
                <w:rFonts w:ascii="仿宋" w:hAnsi="仿宋" w:eastAsia="仿宋" w:cs="仿宋"/>
                <w:sz w:val="28"/>
                <w:szCs w:val="28"/>
              </w:rPr>
            </w:pPr>
          </w:p>
        </w:tc>
        <w:tc>
          <w:tcPr>
            <w:tcW w:w="950" w:type="dxa"/>
            <w:tcBorders>
              <w:top w:val="single" w:color="auto" w:sz="4" w:space="0"/>
              <w:left w:val="single" w:color="auto" w:sz="4" w:space="0"/>
              <w:bottom w:val="single" w:color="auto" w:sz="4" w:space="0"/>
              <w:right w:val="single" w:color="auto" w:sz="4" w:space="0"/>
            </w:tcBorders>
            <w:vAlign w:val="center"/>
          </w:tcPr>
          <w:p w14:paraId="1269A6E0">
            <w:pPr>
              <w:spacing w:line="460" w:lineRule="exact"/>
              <w:jc w:val="center"/>
              <w:rPr>
                <w:rFonts w:ascii="仿宋" w:hAnsi="仿宋" w:eastAsia="仿宋" w:cs="仿宋"/>
                <w:sz w:val="28"/>
                <w:szCs w:val="28"/>
              </w:rPr>
            </w:pPr>
          </w:p>
        </w:tc>
        <w:tc>
          <w:tcPr>
            <w:tcW w:w="1245" w:type="dxa"/>
            <w:tcBorders>
              <w:top w:val="single" w:color="auto" w:sz="4" w:space="0"/>
              <w:left w:val="single" w:color="auto" w:sz="4" w:space="0"/>
              <w:bottom w:val="single" w:color="auto" w:sz="4" w:space="0"/>
              <w:right w:val="single" w:color="auto" w:sz="4" w:space="0"/>
            </w:tcBorders>
            <w:vAlign w:val="center"/>
          </w:tcPr>
          <w:p w14:paraId="6751B40F">
            <w:pPr>
              <w:spacing w:line="460" w:lineRule="exact"/>
              <w:jc w:val="center"/>
              <w:rPr>
                <w:rFonts w:ascii="仿宋" w:hAnsi="仿宋" w:eastAsia="仿宋" w:cs="仿宋"/>
                <w:sz w:val="28"/>
                <w:szCs w:val="28"/>
              </w:rPr>
            </w:pPr>
          </w:p>
        </w:tc>
        <w:tc>
          <w:tcPr>
            <w:tcW w:w="992" w:type="dxa"/>
            <w:tcBorders>
              <w:top w:val="single" w:color="auto" w:sz="4" w:space="0"/>
              <w:left w:val="single" w:color="auto" w:sz="4" w:space="0"/>
              <w:bottom w:val="single" w:color="auto" w:sz="4" w:space="0"/>
              <w:right w:val="single" w:color="auto" w:sz="4" w:space="0"/>
            </w:tcBorders>
            <w:vAlign w:val="center"/>
          </w:tcPr>
          <w:p w14:paraId="5AC37D8A">
            <w:pPr>
              <w:spacing w:line="460" w:lineRule="exact"/>
              <w:jc w:val="center"/>
              <w:rPr>
                <w:rFonts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14:paraId="590A9693">
            <w:pPr>
              <w:spacing w:line="460" w:lineRule="exact"/>
              <w:jc w:val="center"/>
              <w:rPr>
                <w:rFonts w:ascii="仿宋" w:hAnsi="仿宋" w:eastAsia="仿宋" w:cs="仿宋"/>
                <w:sz w:val="28"/>
                <w:szCs w:val="28"/>
              </w:rPr>
            </w:pPr>
          </w:p>
        </w:tc>
        <w:tc>
          <w:tcPr>
            <w:tcW w:w="993" w:type="dxa"/>
            <w:tcBorders>
              <w:top w:val="single" w:color="auto" w:sz="4" w:space="0"/>
              <w:left w:val="single" w:color="auto" w:sz="4" w:space="0"/>
              <w:bottom w:val="single" w:color="auto" w:sz="4" w:space="0"/>
              <w:right w:val="single" w:color="auto" w:sz="4" w:space="0"/>
            </w:tcBorders>
            <w:vAlign w:val="center"/>
          </w:tcPr>
          <w:p w14:paraId="38E8EB12">
            <w:pPr>
              <w:spacing w:line="460" w:lineRule="exact"/>
              <w:jc w:val="center"/>
              <w:rPr>
                <w:rFonts w:ascii="仿宋" w:hAnsi="仿宋" w:eastAsia="仿宋" w:cs="仿宋"/>
                <w:sz w:val="28"/>
                <w:szCs w:val="28"/>
              </w:rPr>
            </w:pPr>
          </w:p>
        </w:tc>
      </w:tr>
    </w:tbl>
    <w:p w14:paraId="1F45F3B5">
      <w:pPr>
        <w:spacing w:line="460" w:lineRule="exact"/>
        <w:jc w:val="left"/>
        <w:rPr>
          <w:rFonts w:ascii="仿宋" w:hAnsi="仿宋" w:eastAsia="仿宋" w:cs="宋体"/>
          <w:sz w:val="22"/>
          <w:szCs w:val="22"/>
        </w:rPr>
      </w:pPr>
      <w:r>
        <w:rPr>
          <w:rFonts w:hint="eastAsia" w:ascii="仿宋" w:hAnsi="仿宋" w:eastAsia="仿宋" w:cs="仿宋"/>
          <w:sz w:val="24"/>
        </w:rPr>
        <w:t xml:space="preserve">注：表后附评分办法中要求的材料的扫描件。 </w:t>
      </w:r>
    </w:p>
    <w:p w14:paraId="4025AB4B">
      <w:pPr>
        <w:snapToGrid w:val="0"/>
        <w:spacing w:line="360" w:lineRule="auto"/>
        <w:ind w:firstLine="280" w:firstLineChars="100"/>
        <w:rPr>
          <w:rFonts w:ascii="仿宋" w:hAnsi="仿宋" w:eastAsia="仿宋" w:cs="仿宋"/>
          <w:sz w:val="28"/>
          <w:szCs w:val="28"/>
        </w:rPr>
      </w:pPr>
    </w:p>
    <w:p w14:paraId="074159CB">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1B06E2A6">
      <w:pPr>
        <w:snapToGrid w:val="0"/>
        <w:spacing w:line="360" w:lineRule="auto"/>
        <w:ind w:firstLine="280" w:firstLineChars="100"/>
        <w:rPr>
          <w:rFonts w:ascii="仿宋" w:hAnsi="仿宋" w:eastAsia="仿宋" w:cs="仿宋"/>
          <w:sz w:val="28"/>
          <w:szCs w:val="28"/>
        </w:rPr>
      </w:pPr>
    </w:p>
    <w:p w14:paraId="37B35AF4">
      <w:pPr>
        <w:pStyle w:val="26"/>
        <w:spacing w:line="520" w:lineRule="exact"/>
        <w:ind w:firstLine="280" w:firstLineChars="100"/>
        <w:rPr>
          <w:rFonts w:ascii="仿宋" w:hAnsi="仿宋" w:eastAsia="仿宋" w:cs="仿宋"/>
          <w:sz w:val="28"/>
          <w:szCs w:val="28"/>
        </w:rPr>
      </w:pPr>
      <w:r>
        <w:rPr>
          <w:rFonts w:hint="eastAsia" w:ascii="仿宋" w:hAnsi="仿宋" w:eastAsia="仿宋" w:cs="仿宋"/>
          <w:sz w:val="28"/>
          <w:szCs w:val="28"/>
        </w:rPr>
        <w:t>日期：</w:t>
      </w:r>
    </w:p>
    <w:p w14:paraId="6D8CC64A">
      <w:pPr>
        <w:rPr>
          <w:rFonts w:ascii="仿宋" w:hAnsi="仿宋" w:eastAsia="仿宋" w:cs="仿宋"/>
          <w:b/>
          <w:bCs/>
          <w:sz w:val="28"/>
          <w:szCs w:val="28"/>
        </w:rPr>
      </w:pPr>
      <w:r>
        <w:rPr>
          <w:rFonts w:hint="eastAsia" w:ascii="仿宋" w:hAnsi="仿宋" w:eastAsia="仿宋" w:cs="仿宋"/>
          <w:b/>
          <w:bCs/>
          <w:sz w:val="28"/>
          <w:szCs w:val="28"/>
        </w:rPr>
        <w:br w:type="page"/>
      </w:r>
    </w:p>
    <w:p w14:paraId="6A139063">
      <w:pPr>
        <w:pStyle w:val="6"/>
        <w:spacing w:line="360" w:lineRule="auto"/>
        <w:jc w:val="center"/>
        <w:rPr>
          <w:rFonts w:ascii="仿宋" w:hAnsi="仿宋" w:eastAsia="仿宋" w:cs="仿宋"/>
          <w:szCs w:val="32"/>
        </w:rPr>
      </w:pPr>
      <w:r>
        <w:rPr>
          <w:rFonts w:hint="eastAsia" w:ascii="仿宋" w:hAnsi="仿宋" w:eastAsia="仿宋" w:cs="仿宋"/>
          <w:szCs w:val="32"/>
        </w:rPr>
        <w:t>近年类似项目业绩表</w:t>
      </w:r>
    </w:p>
    <w:tbl>
      <w:tblPr>
        <w:tblStyle w:val="49"/>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398"/>
        <w:gridCol w:w="1348"/>
        <w:gridCol w:w="1499"/>
        <w:gridCol w:w="1669"/>
        <w:gridCol w:w="1798"/>
      </w:tblGrid>
      <w:tr w14:paraId="4951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0" w:type="dxa"/>
            <w:vAlign w:val="center"/>
          </w:tcPr>
          <w:p w14:paraId="192A3E51">
            <w:pPr>
              <w:jc w:val="center"/>
              <w:rPr>
                <w:rFonts w:ascii="仿宋" w:hAnsi="仿宋" w:eastAsia="仿宋" w:cs="仿宋"/>
                <w:sz w:val="28"/>
                <w:szCs w:val="28"/>
              </w:rPr>
            </w:pPr>
            <w:r>
              <w:rPr>
                <w:rFonts w:hint="eastAsia" w:ascii="仿宋" w:hAnsi="仿宋" w:eastAsia="仿宋" w:cs="仿宋"/>
                <w:sz w:val="28"/>
                <w:szCs w:val="28"/>
              </w:rPr>
              <w:t>序号</w:t>
            </w:r>
          </w:p>
        </w:tc>
        <w:tc>
          <w:tcPr>
            <w:tcW w:w="1398" w:type="dxa"/>
            <w:vAlign w:val="center"/>
          </w:tcPr>
          <w:p w14:paraId="56B6DC07">
            <w:pPr>
              <w:jc w:val="center"/>
              <w:rPr>
                <w:rFonts w:ascii="仿宋" w:hAnsi="仿宋" w:eastAsia="仿宋" w:cs="仿宋"/>
                <w:sz w:val="28"/>
                <w:szCs w:val="28"/>
              </w:rPr>
            </w:pPr>
            <w:r>
              <w:rPr>
                <w:rFonts w:hint="eastAsia" w:ascii="仿宋" w:hAnsi="仿宋" w:eastAsia="仿宋" w:cs="仿宋"/>
                <w:sz w:val="28"/>
                <w:szCs w:val="28"/>
              </w:rPr>
              <w:t>招标人</w:t>
            </w:r>
          </w:p>
        </w:tc>
        <w:tc>
          <w:tcPr>
            <w:tcW w:w="1348" w:type="dxa"/>
            <w:vAlign w:val="center"/>
          </w:tcPr>
          <w:p w14:paraId="50D99FC8">
            <w:pPr>
              <w:jc w:val="center"/>
              <w:rPr>
                <w:rFonts w:ascii="仿宋" w:hAnsi="仿宋" w:eastAsia="仿宋" w:cs="仿宋"/>
                <w:sz w:val="28"/>
                <w:szCs w:val="28"/>
              </w:rPr>
            </w:pPr>
            <w:r>
              <w:rPr>
                <w:rFonts w:hint="eastAsia" w:ascii="仿宋" w:hAnsi="仿宋" w:eastAsia="仿宋" w:cs="仿宋"/>
                <w:sz w:val="28"/>
                <w:szCs w:val="28"/>
              </w:rPr>
              <w:t>项目名称</w:t>
            </w:r>
          </w:p>
        </w:tc>
        <w:tc>
          <w:tcPr>
            <w:tcW w:w="1499" w:type="dxa"/>
            <w:vAlign w:val="center"/>
          </w:tcPr>
          <w:p w14:paraId="4E858D79">
            <w:pPr>
              <w:jc w:val="center"/>
              <w:rPr>
                <w:rFonts w:ascii="仿宋" w:hAnsi="仿宋" w:eastAsia="仿宋" w:cs="仿宋"/>
                <w:sz w:val="28"/>
                <w:szCs w:val="28"/>
              </w:rPr>
            </w:pPr>
            <w:r>
              <w:rPr>
                <w:rFonts w:hint="eastAsia" w:ascii="仿宋" w:hAnsi="仿宋" w:eastAsia="仿宋" w:cs="仿宋"/>
                <w:sz w:val="28"/>
                <w:szCs w:val="28"/>
              </w:rPr>
              <w:t>合同签订日期</w:t>
            </w:r>
          </w:p>
        </w:tc>
        <w:tc>
          <w:tcPr>
            <w:tcW w:w="1669" w:type="dxa"/>
            <w:vAlign w:val="center"/>
          </w:tcPr>
          <w:p w14:paraId="57C03D0D">
            <w:pPr>
              <w:jc w:val="center"/>
              <w:rPr>
                <w:rFonts w:ascii="仿宋" w:hAnsi="仿宋" w:eastAsia="仿宋" w:cs="仿宋"/>
                <w:sz w:val="28"/>
                <w:szCs w:val="28"/>
              </w:rPr>
            </w:pPr>
            <w:r>
              <w:rPr>
                <w:rFonts w:hint="eastAsia" w:ascii="仿宋" w:hAnsi="仿宋" w:eastAsia="仿宋" w:cs="仿宋"/>
                <w:sz w:val="28"/>
                <w:szCs w:val="28"/>
              </w:rPr>
              <w:t>合同金额</w:t>
            </w:r>
          </w:p>
          <w:p w14:paraId="47C265EA">
            <w:pPr>
              <w:jc w:val="center"/>
              <w:rPr>
                <w:rFonts w:ascii="仿宋" w:hAnsi="仿宋" w:eastAsia="仿宋" w:cs="仿宋"/>
                <w:sz w:val="28"/>
                <w:szCs w:val="28"/>
              </w:rPr>
            </w:pPr>
            <w:r>
              <w:rPr>
                <w:rFonts w:hint="eastAsia" w:ascii="仿宋" w:hAnsi="仿宋" w:eastAsia="仿宋" w:cs="仿宋"/>
                <w:sz w:val="28"/>
                <w:szCs w:val="28"/>
              </w:rPr>
              <w:t>（万元）</w:t>
            </w:r>
          </w:p>
        </w:tc>
        <w:tc>
          <w:tcPr>
            <w:tcW w:w="1798" w:type="dxa"/>
            <w:vAlign w:val="center"/>
          </w:tcPr>
          <w:p w14:paraId="10C931A4">
            <w:pPr>
              <w:jc w:val="center"/>
              <w:rPr>
                <w:rFonts w:ascii="仿宋" w:hAnsi="仿宋" w:eastAsia="仿宋" w:cs="仿宋"/>
                <w:sz w:val="28"/>
                <w:szCs w:val="28"/>
              </w:rPr>
            </w:pPr>
            <w:r>
              <w:rPr>
                <w:rFonts w:hint="eastAsia" w:ascii="仿宋" w:hAnsi="仿宋" w:eastAsia="仿宋" w:cs="仿宋"/>
                <w:sz w:val="28"/>
                <w:szCs w:val="28"/>
              </w:rPr>
              <w:t>电话/联系人</w:t>
            </w:r>
          </w:p>
        </w:tc>
      </w:tr>
      <w:tr w14:paraId="4EC6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73891159">
            <w:pPr>
              <w:spacing w:line="360" w:lineRule="auto"/>
              <w:jc w:val="center"/>
              <w:rPr>
                <w:rFonts w:ascii="仿宋" w:hAnsi="仿宋" w:eastAsia="仿宋" w:cs="仿宋"/>
                <w:sz w:val="28"/>
                <w:szCs w:val="28"/>
              </w:rPr>
            </w:pPr>
            <w:r>
              <w:rPr>
                <w:rFonts w:hint="eastAsia" w:ascii="仿宋" w:hAnsi="仿宋" w:eastAsia="仿宋" w:cs="仿宋"/>
                <w:sz w:val="28"/>
                <w:szCs w:val="28"/>
              </w:rPr>
              <w:t>1</w:t>
            </w:r>
          </w:p>
        </w:tc>
        <w:tc>
          <w:tcPr>
            <w:tcW w:w="1398" w:type="dxa"/>
            <w:vAlign w:val="center"/>
          </w:tcPr>
          <w:p w14:paraId="5DBC7FFA">
            <w:pPr>
              <w:spacing w:line="360" w:lineRule="auto"/>
              <w:ind w:firstLine="560" w:firstLineChars="200"/>
              <w:jc w:val="center"/>
              <w:rPr>
                <w:rFonts w:ascii="仿宋" w:hAnsi="仿宋" w:eastAsia="仿宋" w:cs="仿宋"/>
                <w:sz w:val="28"/>
                <w:szCs w:val="28"/>
              </w:rPr>
            </w:pPr>
          </w:p>
        </w:tc>
        <w:tc>
          <w:tcPr>
            <w:tcW w:w="1348" w:type="dxa"/>
            <w:vAlign w:val="center"/>
          </w:tcPr>
          <w:p w14:paraId="174BFB1B">
            <w:pPr>
              <w:spacing w:line="360" w:lineRule="auto"/>
              <w:ind w:firstLine="560" w:firstLineChars="200"/>
              <w:jc w:val="center"/>
              <w:rPr>
                <w:rFonts w:ascii="仿宋" w:hAnsi="仿宋" w:eastAsia="仿宋" w:cs="仿宋"/>
                <w:sz w:val="28"/>
                <w:szCs w:val="28"/>
              </w:rPr>
            </w:pPr>
          </w:p>
        </w:tc>
        <w:tc>
          <w:tcPr>
            <w:tcW w:w="1499" w:type="dxa"/>
            <w:vAlign w:val="center"/>
          </w:tcPr>
          <w:p w14:paraId="41295FDF">
            <w:pPr>
              <w:spacing w:line="360" w:lineRule="auto"/>
              <w:ind w:firstLine="560" w:firstLineChars="200"/>
              <w:jc w:val="center"/>
              <w:rPr>
                <w:rFonts w:ascii="仿宋" w:hAnsi="仿宋" w:eastAsia="仿宋" w:cs="仿宋"/>
                <w:sz w:val="28"/>
                <w:szCs w:val="28"/>
              </w:rPr>
            </w:pPr>
          </w:p>
        </w:tc>
        <w:tc>
          <w:tcPr>
            <w:tcW w:w="1669" w:type="dxa"/>
            <w:vAlign w:val="center"/>
          </w:tcPr>
          <w:p w14:paraId="40A8C00F">
            <w:pPr>
              <w:spacing w:line="360" w:lineRule="auto"/>
              <w:ind w:firstLine="560" w:firstLineChars="200"/>
              <w:jc w:val="center"/>
              <w:rPr>
                <w:rFonts w:ascii="仿宋" w:hAnsi="仿宋" w:eastAsia="仿宋" w:cs="仿宋"/>
                <w:sz w:val="28"/>
                <w:szCs w:val="28"/>
              </w:rPr>
            </w:pPr>
          </w:p>
        </w:tc>
        <w:tc>
          <w:tcPr>
            <w:tcW w:w="1798" w:type="dxa"/>
            <w:vAlign w:val="center"/>
          </w:tcPr>
          <w:p w14:paraId="2B1AFF34">
            <w:pPr>
              <w:spacing w:line="360" w:lineRule="auto"/>
              <w:ind w:firstLine="560" w:firstLineChars="200"/>
              <w:jc w:val="center"/>
              <w:rPr>
                <w:rFonts w:ascii="仿宋" w:hAnsi="仿宋" w:eastAsia="仿宋" w:cs="仿宋"/>
                <w:sz w:val="28"/>
                <w:szCs w:val="28"/>
              </w:rPr>
            </w:pPr>
          </w:p>
        </w:tc>
      </w:tr>
      <w:tr w14:paraId="529B8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680960AE">
            <w:pPr>
              <w:spacing w:line="360" w:lineRule="auto"/>
              <w:jc w:val="center"/>
              <w:rPr>
                <w:rFonts w:ascii="仿宋" w:hAnsi="仿宋" w:eastAsia="仿宋" w:cs="仿宋"/>
                <w:sz w:val="28"/>
                <w:szCs w:val="28"/>
              </w:rPr>
            </w:pPr>
            <w:r>
              <w:rPr>
                <w:rFonts w:hint="eastAsia" w:ascii="仿宋" w:hAnsi="仿宋" w:eastAsia="仿宋" w:cs="仿宋"/>
                <w:sz w:val="28"/>
                <w:szCs w:val="28"/>
              </w:rPr>
              <w:t>2</w:t>
            </w:r>
          </w:p>
        </w:tc>
        <w:tc>
          <w:tcPr>
            <w:tcW w:w="1398" w:type="dxa"/>
            <w:vAlign w:val="center"/>
          </w:tcPr>
          <w:p w14:paraId="73059987">
            <w:pPr>
              <w:spacing w:line="360" w:lineRule="auto"/>
              <w:ind w:firstLine="560" w:firstLineChars="200"/>
              <w:jc w:val="center"/>
              <w:rPr>
                <w:rFonts w:ascii="仿宋" w:hAnsi="仿宋" w:eastAsia="仿宋" w:cs="仿宋"/>
                <w:sz w:val="28"/>
                <w:szCs w:val="28"/>
              </w:rPr>
            </w:pPr>
          </w:p>
        </w:tc>
        <w:tc>
          <w:tcPr>
            <w:tcW w:w="1348" w:type="dxa"/>
            <w:vAlign w:val="center"/>
          </w:tcPr>
          <w:p w14:paraId="29F58640">
            <w:pPr>
              <w:spacing w:line="360" w:lineRule="auto"/>
              <w:ind w:firstLine="560" w:firstLineChars="200"/>
              <w:jc w:val="center"/>
              <w:rPr>
                <w:rFonts w:ascii="仿宋" w:hAnsi="仿宋" w:eastAsia="仿宋" w:cs="仿宋"/>
                <w:sz w:val="28"/>
                <w:szCs w:val="28"/>
              </w:rPr>
            </w:pPr>
          </w:p>
        </w:tc>
        <w:tc>
          <w:tcPr>
            <w:tcW w:w="1499" w:type="dxa"/>
            <w:vAlign w:val="center"/>
          </w:tcPr>
          <w:p w14:paraId="1A7D296C">
            <w:pPr>
              <w:spacing w:line="360" w:lineRule="auto"/>
              <w:ind w:firstLine="560" w:firstLineChars="200"/>
              <w:jc w:val="center"/>
              <w:rPr>
                <w:rFonts w:ascii="仿宋" w:hAnsi="仿宋" w:eastAsia="仿宋" w:cs="仿宋"/>
                <w:sz w:val="28"/>
                <w:szCs w:val="28"/>
              </w:rPr>
            </w:pPr>
          </w:p>
        </w:tc>
        <w:tc>
          <w:tcPr>
            <w:tcW w:w="1669" w:type="dxa"/>
            <w:vAlign w:val="center"/>
          </w:tcPr>
          <w:p w14:paraId="5D5166ED">
            <w:pPr>
              <w:spacing w:line="360" w:lineRule="auto"/>
              <w:ind w:firstLine="560" w:firstLineChars="200"/>
              <w:jc w:val="center"/>
              <w:rPr>
                <w:rFonts w:ascii="仿宋" w:hAnsi="仿宋" w:eastAsia="仿宋" w:cs="仿宋"/>
                <w:sz w:val="28"/>
                <w:szCs w:val="28"/>
              </w:rPr>
            </w:pPr>
          </w:p>
        </w:tc>
        <w:tc>
          <w:tcPr>
            <w:tcW w:w="1798" w:type="dxa"/>
            <w:vAlign w:val="center"/>
          </w:tcPr>
          <w:p w14:paraId="42B962AD">
            <w:pPr>
              <w:spacing w:line="360" w:lineRule="auto"/>
              <w:ind w:firstLine="560" w:firstLineChars="200"/>
              <w:jc w:val="center"/>
              <w:rPr>
                <w:rFonts w:ascii="仿宋" w:hAnsi="仿宋" w:eastAsia="仿宋" w:cs="仿宋"/>
                <w:sz w:val="28"/>
                <w:szCs w:val="28"/>
              </w:rPr>
            </w:pPr>
          </w:p>
        </w:tc>
      </w:tr>
      <w:tr w14:paraId="0F87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45BDAF1C">
            <w:pPr>
              <w:spacing w:line="360" w:lineRule="auto"/>
              <w:jc w:val="center"/>
              <w:rPr>
                <w:rFonts w:ascii="仿宋" w:hAnsi="仿宋" w:eastAsia="仿宋" w:cs="仿宋"/>
                <w:sz w:val="28"/>
                <w:szCs w:val="28"/>
              </w:rPr>
            </w:pPr>
            <w:r>
              <w:rPr>
                <w:rFonts w:hint="eastAsia" w:ascii="仿宋" w:hAnsi="仿宋" w:eastAsia="仿宋" w:cs="仿宋"/>
                <w:sz w:val="28"/>
                <w:szCs w:val="28"/>
              </w:rPr>
              <w:t>3</w:t>
            </w:r>
          </w:p>
        </w:tc>
        <w:tc>
          <w:tcPr>
            <w:tcW w:w="1398" w:type="dxa"/>
            <w:vAlign w:val="center"/>
          </w:tcPr>
          <w:p w14:paraId="768FAB10">
            <w:pPr>
              <w:spacing w:line="360" w:lineRule="auto"/>
              <w:ind w:firstLine="560" w:firstLineChars="200"/>
              <w:jc w:val="center"/>
              <w:rPr>
                <w:rFonts w:ascii="仿宋" w:hAnsi="仿宋" w:eastAsia="仿宋" w:cs="仿宋"/>
                <w:sz w:val="28"/>
                <w:szCs w:val="28"/>
              </w:rPr>
            </w:pPr>
          </w:p>
        </w:tc>
        <w:tc>
          <w:tcPr>
            <w:tcW w:w="1348" w:type="dxa"/>
            <w:vAlign w:val="center"/>
          </w:tcPr>
          <w:p w14:paraId="7A5AF936">
            <w:pPr>
              <w:spacing w:line="360" w:lineRule="auto"/>
              <w:ind w:firstLine="560" w:firstLineChars="200"/>
              <w:jc w:val="center"/>
              <w:rPr>
                <w:rFonts w:ascii="仿宋" w:hAnsi="仿宋" w:eastAsia="仿宋" w:cs="仿宋"/>
                <w:sz w:val="28"/>
                <w:szCs w:val="28"/>
              </w:rPr>
            </w:pPr>
          </w:p>
        </w:tc>
        <w:tc>
          <w:tcPr>
            <w:tcW w:w="1499" w:type="dxa"/>
            <w:vAlign w:val="center"/>
          </w:tcPr>
          <w:p w14:paraId="28DB2F91">
            <w:pPr>
              <w:spacing w:line="360" w:lineRule="auto"/>
              <w:ind w:firstLine="560" w:firstLineChars="200"/>
              <w:jc w:val="center"/>
              <w:rPr>
                <w:rFonts w:ascii="仿宋" w:hAnsi="仿宋" w:eastAsia="仿宋" w:cs="仿宋"/>
                <w:sz w:val="28"/>
                <w:szCs w:val="28"/>
              </w:rPr>
            </w:pPr>
          </w:p>
        </w:tc>
        <w:tc>
          <w:tcPr>
            <w:tcW w:w="1669" w:type="dxa"/>
            <w:vAlign w:val="center"/>
          </w:tcPr>
          <w:p w14:paraId="0D8310D5">
            <w:pPr>
              <w:spacing w:line="360" w:lineRule="auto"/>
              <w:ind w:firstLine="560" w:firstLineChars="200"/>
              <w:jc w:val="center"/>
              <w:rPr>
                <w:rFonts w:ascii="仿宋" w:hAnsi="仿宋" w:eastAsia="仿宋" w:cs="仿宋"/>
                <w:sz w:val="28"/>
                <w:szCs w:val="28"/>
              </w:rPr>
            </w:pPr>
          </w:p>
        </w:tc>
        <w:tc>
          <w:tcPr>
            <w:tcW w:w="1798" w:type="dxa"/>
            <w:vAlign w:val="center"/>
          </w:tcPr>
          <w:p w14:paraId="234E6975">
            <w:pPr>
              <w:spacing w:line="360" w:lineRule="auto"/>
              <w:ind w:firstLine="560" w:firstLineChars="200"/>
              <w:jc w:val="center"/>
              <w:rPr>
                <w:rFonts w:ascii="仿宋" w:hAnsi="仿宋" w:eastAsia="仿宋" w:cs="仿宋"/>
                <w:sz w:val="28"/>
                <w:szCs w:val="28"/>
              </w:rPr>
            </w:pPr>
          </w:p>
        </w:tc>
      </w:tr>
      <w:tr w14:paraId="1F31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32735AC6">
            <w:pPr>
              <w:spacing w:line="360" w:lineRule="auto"/>
              <w:jc w:val="center"/>
              <w:rPr>
                <w:rFonts w:ascii="仿宋" w:hAnsi="仿宋" w:eastAsia="仿宋" w:cs="仿宋"/>
                <w:sz w:val="28"/>
                <w:szCs w:val="28"/>
              </w:rPr>
            </w:pPr>
            <w:r>
              <w:rPr>
                <w:rFonts w:hint="eastAsia" w:ascii="仿宋" w:hAnsi="仿宋" w:eastAsia="仿宋" w:cs="仿宋"/>
                <w:sz w:val="28"/>
                <w:szCs w:val="28"/>
              </w:rPr>
              <w:t>4</w:t>
            </w:r>
          </w:p>
        </w:tc>
        <w:tc>
          <w:tcPr>
            <w:tcW w:w="1398" w:type="dxa"/>
            <w:vAlign w:val="center"/>
          </w:tcPr>
          <w:p w14:paraId="70BCA9DF">
            <w:pPr>
              <w:spacing w:line="360" w:lineRule="auto"/>
              <w:ind w:firstLine="560" w:firstLineChars="200"/>
              <w:jc w:val="center"/>
              <w:rPr>
                <w:rFonts w:ascii="仿宋" w:hAnsi="仿宋" w:eastAsia="仿宋" w:cs="仿宋"/>
                <w:sz w:val="28"/>
                <w:szCs w:val="28"/>
              </w:rPr>
            </w:pPr>
          </w:p>
        </w:tc>
        <w:tc>
          <w:tcPr>
            <w:tcW w:w="1348" w:type="dxa"/>
            <w:vAlign w:val="center"/>
          </w:tcPr>
          <w:p w14:paraId="1588BFFF">
            <w:pPr>
              <w:spacing w:line="360" w:lineRule="auto"/>
              <w:ind w:firstLine="560" w:firstLineChars="200"/>
              <w:jc w:val="center"/>
              <w:rPr>
                <w:rFonts w:ascii="仿宋" w:hAnsi="仿宋" w:eastAsia="仿宋" w:cs="仿宋"/>
                <w:sz w:val="28"/>
                <w:szCs w:val="28"/>
              </w:rPr>
            </w:pPr>
          </w:p>
        </w:tc>
        <w:tc>
          <w:tcPr>
            <w:tcW w:w="1499" w:type="dxa"/>
            <w:vAlign w:val="center"/>
          </w:tcPr>
          <w:p w14:paraId="73063A34">
            <w:pPr>
              <w:spacing w:line="360" w:lineRule="auto"/>
              <w:ind w:firstLine="560" w:firstLineChars="200"/>
              <w:jc w:val="center"/>
              <w:rPr>
                <w:rFonts w:ascii="仿宋" w:hAnsi="仿宋" w:eastAsia="仿宋" w:cs="仿宋"/>
                <w:sz w:val="28"/>
                <w:szCs w:val="28"/>
              </w:rPr>
            </w:pPr>
          </w:p>
        </w:tc>
        <w:tc>
          <w:tcPr>
            <w:tcW w:w="1669" w:type="dxa"/>
            <w:vAlign w:val="center"/>
          </w:tcPr>
          <w:p w14:paraId="2D10EDAB">
            <w:pPr>
              <w:spacing w:line="360" w:lineRule="auto"/>
              <w:ind w:firstLine="560" w:firstLineChars="200"/>
              <w:jc w:val="center"/>
              <w:rPr>
                <w:rFonts w:ascii="仿宋" w:hAnsi="仿宋" w:eastAsia="仿宋" w:cs="仿宋"/>
                <w:sz w:val="28"/>
                <w:szCs w:val="28"/>
              </w:rPr>
            </w:pPr>
          </w:p>
        </w:tc>
        <w:tc>
          <w:tcPr>
            <w:tcW w:w="1798" w:type="dxa"/>
            <w:vAlign w:val="center"/>
          </w:tcPr>
          <w:p w14:paraId="4DA1F406">
            <w:pPr>
              <w:spacing w:line="360" w:lineRule="auto"/>
              <w:ind w:firstLine="560" w:firstLineChars="200"/>
              <w:jc w:val="center"/>
              <w:rPr>
                <w:rFonts w:ascii="仿宋" w:hAnsi="仿宋" w:eastAsia="仿宋" w:cs="仿宋"/>
                <w:sz w:val="28"/>
                <w:szCs w:val="28"/>
              </w:rPr>
            </w:pPr>
          </w:p>
        </w:tc>
      </w:tr>
      <w:tr w14:paraId="0886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53875DD6">
            <w:pPr>
              <w:spacing w:line="360" w:lineRule="auto"/>
              <w:jc w:val="center"/>
              <w:rPr>
                <w:rFonts w:ascii="仿宋" w:hAnsi="仿宋" w:eastAsia="仿宋" w:cs="仿宋"/>
                <w:sz w:val="28"/>
                <w:szCs w:val="28"/>
              </w:rPr>
            </w:pPr>
            <w:r>
              <w:rPr>
                <w:rFonts w:hint="eastAsia" w:ascii="仿宋" w:hAnsi="仿宋" w:eastAsia="仿宋" w:cs="仿宋"/>
                <w:sz w:val="28"/>
                <w:szCs w:val="28"/>
              </w:rPr>
              <w:t>5</w:t>
            </w:r>
          </w:p>
        </w:tc>
        <w:tc>
          <w:tcPr>
            <w:tcW w:w="1398" w:type="dxa"/>
            <w:vAlign w:val="center"/>
          </w:tcPr>
          <w:p w14:paraId="7FB9758A">
            <w:pPr>
              <w:spacing w:line="360" w:lineRule="auto"/>
              <w:ind w:firstLine="480" w:firstLineChars="200"/>
              <w:jc w:val="center"/>
              <w:rPr>
                <w:rFonts w:ascii="仿宋" w:hAnsi="仿宋" w:eastAsia="仿宋" w:cs="仿宋"/>
                <w:sz w:val="24"/>
                <w:szCs w:val="32"/>
              </w:rPr>
            </w:pPr>
          </w:p>
        </w:tc>
        <w:tc>
          <w:tcPr>
            <w:tcW w:w="1348" w:type="dxa"/>
            <w:vAlign w:val="center"/>
          </w:tcPr>
          <w:p w14:paraId="07003163">
            <w:pPr>
              <w:spacing w:line="360" w:lineRule="auto"/>
              <w:ind w:firstLine="480" w:firstLineChars="200"/>
              <w:jc w:val="center"/>
              <w:rPr>
                <w:rFonts w:ascii="仿宋" w:hAnsi="仿宋" w:eastAsia="仿宋" w:cs="仿宋"/>
                <w:sz w:val="24"/>
                <w:szCs w:val="32"/>
              </w:rPr>
            </w:pPr>
          </w:p>
        </w:tc>
        <w:tc>
          <w:tcPr>
            <w:tcW w:w="1499" w:type="dxa"/>
            <w:vAlign w:val="center"/>
          </w:tcPr>
          <w:p w14:paraId="507630AD">
            <w:pPr>
              <w:spacing w:line="360" w:lineRule="auto"/>
              <w:ind w:firstLine="480" w:firstLineChars="200"/>
              <w:jc w:val="center"/>
              <w:rPr>
                <w:rFonts w:ascii="仿宋" w:hAnsi="仿宋" w:eastAsia="仿宋" w:cs="仿宋"/>
                <w:sz w:val="24"/>
                <w:szCs w:val="32"/>
              </w:rPr>
            </w:pPr>
          </w:p>
        </w:tc>
        <w:tc>
          <w:tcPr>
            <w:tcW w:w="1669" w:type="dxa"/>
            <w:vAlign w:val="center"/>
          </w:tcPr>
          <w:p w14:paraId="618DC293">
            <w:pPr>
              <w:spacing w:line="360" w:lineRule="auto"/>
              <w:ind w:firstLine="480" w:firstLineChars="200"/>
              <w:jc w:val="center"/>
              <w:rPr>
                <w:rFonts w:ascii="仿宋" w:hAnsi="仿宋" w:eastAsia="仿宋" w:cs="仿宋"/>
                <w:sz w:val="24"/>
                <w:szCs w:val="32"/>
              </w:rPr>
            </w:pPr>
          </w:p>
        </w:tc>
        <w:tc>
          <w:tcPr>
            <w:tcW w:w="1798" w:type="dxa"/>
            <w:vAlign w:val="center"/>
          </w:tcPr>
          <w:p w14:paraId="00704107">
            <w:pPr>
              <w:spacing w:line="360" w:lineRule="auto"/>
              <w:ind w:firstLine="480" w:firstLineChars="200"/>
              <w:jc w:val="center"/>
              <w:rPr>
                <w:rFonts w:ascii="仿宋" w:hAnsi="仿宋" w:eastAsia="仿宋" w:cs="仿宋"/>
                <w:sz w:val="24"/>
                <w:szCs w:val="32"/>
              </w:rPr>
            </w:pPr>
          </w:p>
        </w:tc>
      </w:tr>
      <w:tr w14:paraId="7919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4DB5BF28">
            <w:pPr>
              <w:spacing w:line="360" w:lineRule="auto"/>
              <w:jc w:val="center"/>
              <w:rPr>
                <w:rFonts w:ascii="仿宋" w:hAnsi="仿宋" w:eastAsia="仿宋" w:cs="仿宋"/>
                <w:sz w:val="28"/>
                <w:szCs w:val="28"/>
              </w:rPr>
            </w:pPr>
            <w:r>
              <w:rPr>
                <w:rFonts w:hint="eastAsia" w:ascii="仿宋" w:hAnsi="仿宋" w:eastAsia="仿宋" w:cs="仿宋"/>
                <w:sz w:val="28"/>
                <w:szCs w:val="28"/>
              </w:rPr>
              <w:t>6</w:t>
            </w:r>
          </w:p>
        </w:tc>
        <w:tc>
          <w:tcPr>
            <w:tcW w:w="1398" w:type="dxa"/>
            <w:vAlign w:val="center"/>
          </w:tcPr>
          <w:p w14:paraId="3D54FC2B">
            <w:pPr>
              <w:spacing w:line="360" w:lineRule="auto"/>
              <w:ind w:firstLine="480" w:firstLineChars="200"/>
              <w:jc w:val="center"/>
              <w:rPr>
                <w:rFonts w:ascii="仿宋" w:hAnsi="仿宋" w:eastAsia="仿宋" w:cs="仿宋"/>
                <w:sz w:val="24"/>
                <w:szCs w:val="32"/>
              </w:rPr>
            </w:pPr>
          </w:p>
        </w:tc>
        <w:tc>
          <w:tcPr>
            <w:tcW w:w="1348" w:type="dxa"/>
            <w:vAlign w:val="center"/>
          </w:tcPr>
          <w:p w14:paraId="399E06C0">
            <w:pPr>
              <w:spacing w:line="360" w:lineRule="auto"/>
              <w:ind w:firstLine="480" w:firstLineChars="200"/>
              <w:jc w:val="center"/>
              <w:rPr>
                <w:rFonts w:ascii="仿宋" w:hAnsi="仿宋" w:eastAsia="仿宋" w:cs="仿宋"/>
                <w:sz w:val="24"/>
                <w:szCs w:val="32"/>
              </w:rPr>
            </w:pPr>
          </w:p>
        </w:tc>
        <w:tc>
          <w:tcPr>
            <w:tcW w:w="1499" w:type="dxa"/>
            <w:vAlign w:val="center"/>
          </w:tcPr>
          <w:p w14:paraId="277C1AF1">
            <w:pPr>
              <w:spacing w:line="360" w:lineRule="auto"/>
              <w:ind w:firstLine="480" w:firstLineChars="200"/>
              <w:jc w:val="center"/>
              <w:rPr>
                <w:rFonts w:ascii="仿宋" w:hAnsi="仿宋" w:eastAsia="仿宋" w:cs="仿宋"/>
                <w:sz w:val="24"/>
                <w:szCs w:val="32"/>
              </w:rPr>
            </w:pPr>
          </w:p>
        </w:tc>
        <w:tc>
          <w:tcPr>
            <w:tcW w:w="1669" w:type="dxa"/>
            <w:vAlign w:val="center"/>
          </w:tcPr>
          <w:p w14:paraId="0E9BC76C">
            <w:pPr>
              <w:spacing w:line="360" w:lineRule="auto"/>
              <w:ind w:firstLine="480" w:firstLineChars="200"/>
              <w:jc w:val="center"/>
              <w:rPr>
                <w:rFonts w:ascii="仿宋" w:hAnsi="仿宋" w:eastAsia="仿宋" w:cs="仿宋"/>
                <w:sz w:val="24"/>
                <w:szCs w:val="32"/>
              </w:rPr>
            </w:pPr>
          </w:p>
        </w:tc>
        <w:tc>
          <w:tcPr>
            <w:tcW w:w="1798" w:type="dxa"/>
            <w:vAlign w:val="center"/>
          </w:tcPr>
          <w:p w14:paraId="0C8FA819">
            <w:pPr>
              <w:spacing w:line="360" w:lineRule="auto"/>
              <w:ind w:firstLine="480" w:firstLineChars="200"/>
              <w:jc w:val="center"/>
              <w:rPr>
                <w:rFonts w:ascii="仿宋" w:hAnsi="仿宋" w:eastAsia="仿宋" w:cs="仿宋"/>
                <w:sz w:val="24"/>
                <w:szCs w:val="32"/>
              </w:rPr>
            </w:pPr>
          </w:p>
        </w:tc>
      </w:tr>
      <w:tr w14:paraId="27A9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50AD2985">
            <w:pPr>
              <w:spacing w:line="360" w:lineRule="auto"/>
              <w:jc w:val="center"/>
              <w:rPr>
                <w:rFonts w:ascii="仿宋" w:hAnsi="仿宋" w:eastAsia="仿宋" w:cs="仿宋"/>
                <w:sz w:val="24"/>
                <w:szCs w:val="32"/>
              </w:rPr>
            </w:pPr>
            <w:r>
              <w:rPr>
                <w:rFonts w:hint="eastAsia" w:ascii="仿宋" w:hAnsi="仿宋" w:eastAsia="仿宋" w:cs="仿宋"/>
                <w:sz w:val="24"/>
                <w:szCs w:val="32"/>
              </w:rPr>
              <w:t>……</w:t>
            </w:r>
          </w:p>
        </w:tc>
        <w:tc>
          <w:tcPr>
            <w:tcW w:w="1398" w:type="dxa"/>
            <w:vAlign w:val="center"/>
          </w:tcPr>
          <w:p w14:paraId="16328EB0">
            <w:pPr>
              <w:spacing w:line="360" w:lineRule="auto"/>
              <w:ind w:firstLine="480" w:firstLineChars="200"/>
              <w:jc w:val="center"/>
              <w:rPr>
                <w:rFonts w:ascii="仿宋" w:hAnsi="仿宋" w:eastAsia="仿宋" w:cs="仿宋"/>
                <w:sz w:val="24"/>
                <w:szCs w:val="32"/>
              </w:rPr>
            </w:pPr>
          </w:p>
        </w:tc>
        <w:tc>
          <w:tcPr>
            <w:tcW w:w="1348" w:type="dxa"/>
            <w:vAlign w:val="center"/>
          </w:tcPr>
          <w:p w14:paraId="6CD9517B">
            <w:pPr>
              <w:spacing w:line="360" w:lineRule="auto"/>
              <w:ind w:firstLine="480" w:firstLineChars="200"/>
              <w:jc w:val="center"/>
              <w:rPr>
                <w:rFonts w:ascii="仿宋" w:hAnsi="仿宋" w:eastAsia="仿宋" w:cs="仿宋"/>
                <w:sz w:val="24"/>
                <w:szCs w:val="32"/>
              </w:rPr>
            </w:pPr>
          </w:p>
        </w:tc>
        <w:tc>
          <w:tcPr>
            <w:tcW w:w="1499" w:type="dxa"/>
            <w:vAlign w:val="center"/>
          </w:tcPr>
          <w:p w14:paraId="497B012C">
            <w:pPr>
              <w:spacing w:line="360" w:lineRule="auto"/>
              <w:ind w:firstLine="480" w:firstLineChars="200"/>
              <w:jc w:val="center"/>
              <w:rPr>
                <w:rFonts w:ascii="仿宋" w:hAnsi="仿宋" w:eastAsia="仿宋" w:cs="仿宋"/>
                <w:sz w:val="24"/>
                <w:szCs w:val="32"/>
              </w:rPr>
            </w:pPr>
          </w:p>
        </w:tc>
        <w:tc>
          <w:tcPr>
            <w:tcW w:w="1669" w:type="dxa"/>
            <w:vAlign w:val="center"/>
          </w:tcPr>
          <w:p w14:paraId="22C7D795">
            <w:pPr>
              <w:spacing w:line="360" w:lineRule="auto"/>
              <w:ind w:firstLine="480" w:firstLineChars="200"/>
              <w:jc w:val="center"/>
              <w:rPr>
                <w:rFonts w:ascii="仿宋" w:hAnsi="仿宋" w:eastAsia="仿宋" w:cs="仿宋"/>
                <w:sz w:val="24"/>
                <w:szCs w:val="32"/>
              </w:rPr>
            </w:pPr>
          </w:p>
        </w:tc>
        <w:tc>
          <w:tcPr>
            <w:tcW w:w="1798" w:type="dxa"/>
            <w:vAlign w:val="center"/>
          </w:tcPr>
          <w:p w14:paraId="5B7E04FC">
            <w:pPr>
              <w:spacing w:line="360" w:lineRule="auto"/>
              <w:ind w:firstLine="480" w:firstLineChars="200"/>
              <w:jc w:val="center"/>
              <w:rPr>
                <w:rFonts w:ascii="仿宋" w:hAnsi="仿宋" w:eastAsia="仿宋" w:cs="仿宋"/>
                <w:sz w:val="24"/>
                <w:szCs w:val="32"/>
              </w:rPr>
            </w:pPr>
          </w:p>
        </w:tc>
      </w:tr>
    </w:tbl>
    <w:p w14:paraId="2D83AB7D">
      <w:pPr>
        <w:spacing w:line="360" w:lineRule="auto"/>
        <w:ind w:firstLine="440" w:firstLineChars="200"/>
        <w:rPr>
          <w:rFonts w:ascii="仿宋" w:hAnsi="仿宋" w:eastAsia="仿宋" w:cs="仿宋"/>
          <w:bCs/>
          <w:kern w:val="0"/>
          <w:sz w:val="22"/>
          <w:szCs w:val="22"/>
        </w:rPr>
      </w:pPr>
      <w:r>
        <w:rPr>
          <w:rFonts w:hint="eastAsia" w:ascii="仿宋" w:hAnsi="仿宋" w:eastAsia="仿宋" w:cs="仿宋"/>
          <w:bCs/>
          <w:sz w:val="22"/>
          <w:szCs w:val="28"/>
        </w:rPr>
        <w:t>注：</w:t>
      </w:r>
      <w:r>
        <w:rPr>
          <w:rFonts w:hint="eastAsia" w:ascii="仿宋" w:hAnsi="仿宋" w:eastAsia="仿宋" w:cs="仿宋"/>
          <w:sz w:val="24"/>
        </w:rPr>
        <w:t>表后附评分办法中要求的材料的扫描件</w:t>
      </w:r>
      <w:r>
        <w:rPr>
          <w:rFonts w:hint="eastAsia" w:ascii="仿宋" w:hAnsi="仿宋" w:eastAsia="仿宋" w:cs="仿宋"/>
          <w:bCs/>
          <w:kern w:val="0"/>
          <w:sz w:val="22"/>
          <w:szCs w:val="22"/>
        </w:rPr>
        <w:t>。</w:t>
      </w:r>
    </w:p>
    <w:p w14:paraId="72A1BA2C">
      <w:pPr>
        <w:pStyle w:val="32"/>
        <w:rPr>
          <w:rFonts w:ascii="仿宋" w:hAnsi="仿宋" w:eastAsia="仿宋"/>
        </w:rPr>
      </w:pPr>
    </w:p>
    <w:p w14:paraId="4CFE93E5">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6D198E8F">
      <w:pPr>
        <w:snapToGrid w:val="0"/>
        <w:spacing w:line="360" w:lineRule="auto"/>
        <w:ind w:firstLine="280" w:firstLineChars="100"/>
        <w:rPr>
          <w:rFonts w:ascii="仿宋" w:hAnsi="仿宋" w:eastAsia="仿宋" w:cs="仿宋"/>
          <w:sz w:val="28"/>
          <w:szCs w:val="28"/>
        </w:rPr>
      </w:pPr>
    </w:p>
    <w:p w14:paraId="2DDD1468">
      <w:pPr>
        <w:pStyle w:val="26"/>
        <w:spacing w:line="520" w:lineRule="exact"/>
        <w:ind w:firstLine="280" w:firstLineChars="100"/>
        <w:rPr>
          <w:rFonts w:ascii="仿宋" w:hAnsi="仿宋" w:eastAsia="仿宋" w:cs="仿宋"/>
          <w:sz w:val="28"/>
          <w:szCs w:val="28"/>
        </w:rPr>
      </w:pPr>
      <w:r>
        <w:rPr>
          <w:rFonts w:hint="eastAsia" w:ascii="仿宋" w:hAnsi="仿宋" w:eastAsia="仿宋" w:cs="仿宋"/>
          <w:sz w:val="28"/>
          <w:szCs w:val="28"/>
        </w:rPr>
        <w:t>日期：</w:t>
      </w:r>
    </w:p>
    <w:p w14:paraId="538668AB">
      <w:pPr>
        <w:rPr>
          <w:rFonts w:ascii="仿宋" w:hAnsi="仿宋" w:eastAsia="仿宋" w:cs="仿宋"/>
          <w:b/>
          <w:sz w:val="32"/>
          <w:szCs w:val="28"/>
        </w:rPr>
      </w:pPr>
    </w:p>
    <w:p w14:paraId="536A6006">
      <w:pPr>
        <w:rPr>
          <w:rFonts w:ascii="仿宋" w:hAnsi="仿宋" w:eastAsia="仿宋" w:cs="仿宋"/>
          <w:b/>
          <w:sz w:val="32"/>
          <w:szCs w:val="28"/>
        </w:rPr>
      </w:pPr>
      <w:r>
        <w:rPr>
          <w:rFonts w:hint="eastAsia" w:ascii="仿宋" w:hAnsi="仿宋" w:eastAsia="仿宋" w:cs="仿宋"/>
          <w:b/>
          <w:sz w:val="32"/>
          <w:szCs w:val="28"/>
        </w:rPr>
        <w:br w:type="page"/>
      </w:r>
    </w:p>
    <w:p w14:paraId="5E6469D3">
      <w:pPr>
        <w:snapToGrid w:val="0"/>
        <w:spacing w:line="560" w:lineRule="exact"/>
        <w:jc w:val="center"/>
        <w:rPr>
          <w:rFonts w:ascii="仿宋" w:hAnsi="仿宋" w:eastAsia="仿宋" w:cs="仿宋"/>
          <w:b/>
          <w:sz w:val="32"/>
          <w:szCs w:val="32"/>
        </w:rPr>
      </w:pPr>
      <w:r>
        <w:rPr>
          <w:rFonts w:hint="eastAsia" w:ascii="仿宋" w:hAnsi="仿宋" w:eastAsia="仿宋" w:cs="仿宋"/>
          <w:b/>
          <w:sz w:val="32"/>
          <w:szCs w:val="32"/>
        </w:rPr>
        <w:t>技术部分</w:t>
      </w:r>
    </w:p>
    <w:p w14:paraId="4B362015">
      <w:pPr>
        <w:spacing w:line="560" w:lineRule="exact"/>
        <w:ind w:firstLine="840" w:firstLineChars="300"/>
        <w:rPr>
          <w:rFonts w:ascii="仿宋" w:hAnsi="仿宋" w:eastAsia="仿宋" w:cs="仿宋"/>
          <w:sz w:val="28"/>
          <w:szCs w:val="28"/>
        </w:rPr>
      </w:pPr>
      <w:r>
        <w:rPr>
          <w:rFonts w:hint="eastAsia" w:ascii="仿宋" w:hAnsi="仿宋" w:eastAsia="仿宋" w:cs="仿宋"/>
          <w:sz w:val="28"/>
          <w:szCs w:val="28"/>
        </w:rPr>
        <w:t>实施</w:t>
      </w:r>
      <w:r>
        <w:rPr>
          <w:rFonts w:hint="eastAsia" w:ascii="仿宋" w:hAnsi="仿宋" w:eastAsia="仿宋" w:cs="仿宋_GB2312"/>
          <w:sz w:val="28"/>
          <w:szCs w:val="28"/>
        </w:rPr>
        <w:t>方案</w:t>
      </w:r>
      <w:r>
        <w:rPr>
          <w:rFonts w:hint="eastAsia" w:ascii="仿宋" w:hAnsi="仿宋" w:eastAsia="仿宋" w:cs="仿宋"/>
          <w:sz w:val="28"/>
          <w:szCs w:val="28"/>
        </w:rPr>
        <w:t>；</w:t>
      </w:r>
    </w:p>
    <w:p w14:paraId="3689A6D4">
      <w:pPr>
        <w:spacing w:line="560" w:lineRule="exact"/>
        <w:ind w:firstLine="840" w:firstLineChars="300"/>
        <w:rPr>
          <w:rFonts w:ascii="仿宋" w:hAnsi="仿宋" w:eastAsia="仿宋" w:cs="仿宋"/>
          <w:sz w:val="28"/>
          <w:szCs w:val="28"/>
        </w:rPr>
      </w:pPr>
      <w:r>
        <w:rPr>
          <w:rFonts w:hint="eastAsia" w:ascii="仿宋" w:hAnsi="仿宋" w:eastAsia="仿宋" w:cs="仿宋"/>
          <w:sz w:val="28"/>
          <w:szCs w:val="28"/>
        </w:rPr>
        <w:t>......</w:t>
      </w:r>
    </w:p>
    <w:p w14:paraId="01BBB748">
      <w:pPr>
        <w:pStyle w:val="2"/>
        <w:rPr>
          <w:rFonts w:ascii="仿宋" w:hAnsi="仿宋" w:eastAsia="仿宋" w:cs="仿宋"/>
          <w:b/>
          <w:bCs/>
          <w:spacing w:val="14"/>
          <w:sz w:val="36"/>
          <w:szCs w:val="36"/>
        </w:rPr>
      </w:pPr>
    </w:p>
    <w:p w14:paraId="05C49E1C">
      <w:pPr>
        <w:pStyle w:val="26"/>
        <w:wordWrap w:val="0"/>
        <w:spacing w:line="500" w:lineRule="exact"/>
        <w:ind w:right="120"/>
        <w:jc w:val="right"/>
        <w:rPr>
          <w:rFonts w:ascii="仿宋" w:hAnsi="仿宋" w:eastAsia="仿宋" w:cs="仿宋"/>
          <w:b/>
          <w:bCs/>
          <w:sz w:val="28"/>
          <w:szCs w:val="28"/>
        </w:rPr>
        <w:sectPr>
          <w:headerReference r:id="rId11" w:type="default"/>
          <w:footerReference r:id="rId12" w:type="default"/>
          <w:pgSz w:w="11906" w:h="16838"/>
          <w:pgMar w:top="1440" w:right="1361" w:bottom="1440" w:left="1418" w:header="851" w:footer="992" w:gutter="0"/>
          <w:cols w:space="720" w:num="1"/>
          <w:docGrid w:type="linesAndChars" w:linePitch="520" w:charSpace="0"/>
        </w:sectPr>
      </w:pPr>
    </w:p>
    <w:p w14:paraId="50BC10AB">
      <w:pPr>
        <w:jc w:val="center"/>
        <w:rPr>
          <w:rFonts w:ascii="宋体" w:hAnsi="宋体" w:cs="宋体"/>
          <w:b/>
          <w:color w:val="000000"/>
          <w:sz w:val="32"/>
          <w:szCs w:val="32"/>
        </w:rPr>
      </w:pPr>
      <w:r>
        <w:rPr>
          <w:rFonts w:ascii="仿宋" w:hAnsi="仿宋" w:eastAsia="仿宋" w:cs="仿宋"/>
          <w:b/>
          <w:sz w:val="28"/>
          <w:szCs w:val="28"/>
        </w:rPr>
        <w:tab/>
      </w:r>
      <w:r>
        <w:rPr>
          <w:rFonts w:hint="eastAsia" w:ascii="宋体" w:hAnsi="宋体" w:cs="宋体"/>
          <w:b/>
          <w:color w:val="000000"/>
          <w:sz w:val="32"/>
          <w:szCs w:val="32"/>
        </w:rPr>
        <w:t>拟投入本项目的设备、仪器等工具清单（如有）</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720"/>
        <w:gridCol w:w="948"/>
        <w:gridCol w:w="1067"/>
        <w:gridCol w:w="1115"/>
        <w:gridCol w:w="1420"/>
        <w:gridCol w:w="1365"/>
      </w:tblGrid>
      <w:tr w14:paraId="4C29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21" w:type="pct"/>
            <w:vAlign w:val="center"/>
          </w:tcPr>
          <w:p w14:paraId="5F89B4BC">
            <w:pPr>
              <w:jc w:val="center"/>
              <w:rPr>
                <w:rFonts w:ascii="仿宋" w:hAnsi="仿宋" w:eastAsia="仿宋" w:cs="仿宋"/>
                <w:color w:val="000000"/>
                <w:sz w:val="28"/>
                <w:szCs w:val="28"/>
              </w:rPr>
            </w:pPr>
            <w:r>
              <w:rPr>
                <w:rFonts w:hint="eastAsia" w:ascii="仿宋" w:hAnsi="仿宋" w:eastAsia="仿宋" w:cs="仿宋"/>
                <w:color w:val="000000"/>
                <w:sz w:val="28"/>
                <w:szCs w:val="28"/>
              </w:rPr>
              <w:t>序号</w:t>
            </w:r>
          </w:p>
        </w:tc>
        <w:tc>
          <w:tcPr>
            <w:tcW w:w="1009" w:type="pct"/>
            <w:vAlign w:val="center"/>
          </w:tcPr>
          <w:p w14:paraId="47F88AEB">
            <w:pPr>
              <w:jc w:val="center"/>
              <w:rPr>
                <w:rFonts w:ascii="仿宋" w:hAnsi="仿宋" w:eastAsia="仿宋" w:cs="仿宋"/>
                <w:color w:val="000000"/>
                <w:sz w:val="28"/>
                <w:szCs w:val="28"/>
              </w:rPr>
            </w:pPr>
            <w:r>
              <w:rPr>
                <w:rFonts w:hint="eastAsia" w:ascii="仿宋" w:hAnsi="仿宋" w:eastAsia="仿宋" w:cs="仿宋"/>
                <w:color w:val="000000"/>
                <w:sz w:val="28"/>
                <w:szCs w:val="28"/>
              </w:rPr>
              <w:t>名称</w:t>
            </w:r>
          </w:p>
        </w:tc>
        <w:tc>
          <w:tcPr>
            <w:tcW w:w="556" w:type="pct"/>
            <w:vAlign w:val="center"/>
          </w:tcPr>
          <w:p w14:paraId="100A58E1">
            <w:pPr>
              <w:jc w:val="center"/>
              <w:rPr>
                <w:rFonts w:ascii="仿宋" w:hAnsi="仿宋" w:eastAsia="仿宋" w:cs="仿宋"/>
                <w:color w:val="000000"/>
                <w:sz w:val="28"/>
                <w:szCs w:val="28"/>
              </w:rPr>
            </w:pPr>
            <w:r>
              <w:rPr>
                <w:rFonts w:hint="eastAsia" w:ascii="仿宋" w:hAnsi="仿宋" w:eastAsia="仿宋" w:cs="仿宋"/>
                <w:color w:val="000000"/>
                <w:sz w:val="28"/>
                <w:szCs w:val="28"/>
              </w:rPr>
              <w:t>型号</w:t>
            </w:r>
          </w:p>
          <w:p w14:paraId="36A76069">
            <w:pPr>
              <w:jc w:val="center"/>
              <w:rPr>
                <w:rFonts w:ascii="仿宋" w:hAnsi="仿宋" w:eastAsia="仿宋" w:cs="仿宋"/>
                <w:color w:val="000000"/>
                <w:sz w:val="28"/>
                <w:szCs w:val="28"/>
              </w:rPr>
            </w:pPr>
            <w:r>
              <w:rPr>
                <w:rFonts w:hint="eastAsia" w:ascii="仿宋" w:hAnsi="仿宋" w:eastAsia="仿宋" w:cs="仿宋"/>
                <w:color w:val="000000"/>
                <w:sz w:val="28"/>
                <w:szCs w:val="28"/>
              </w:rPr>
              <w:t>规格</w:t>
            </w:r>
          </w:p>
        </w:tc>
        <w:tc>
          <w:tcPr>
            <w:tcW w:w="626" w:type="pct"/>
            <w:vAlign w:val="center"/>
          </w:tcPr>
          <w:p w14:paraId="4A364967">
            <w:pPr>
              <w:jc w:val="center"/>
              <w:rPr>
                <w:rFonts w:ascii="仿宋" w:hAnsi="仿宋" w:eastAsia="仿宋" w:cs="仿宋"/>
                <w:color w:val="000000"/>
                <w:sz w:val="28"/>
                <w:szCs w:val="28"/>
              </w:rPr>
            </w:pPr>
            <w:r>
              <w:rPr>
                <w:rFonts w:hint="eastAsia" w:ascii="仿宋" w:hAnsi="仿宋" w:eastAsia="仿宋" w:cs="仿宋"/>
                <w:color w:val="000000"/>
                <w:sz w:val="28"/>
                <w:szCs w:val="28"/>
              </w:rPr>
              <w:t>数量</w:t>
            </w:r>
          </w:p>
        </w:tc>
        <w:tc>
          <w:tcPr>
            <w:tcW w:w="654" w:type="pct"/>
            <w:vAlign w:val="center"/>
          </w:tcPr>
          <w:p w14:paraId="6037D14F">
            <w:pPr>
              <w:jc w:val="center"/>
              <w:rPr>
                <w:rFonts w:ascii="仿宋" w:hAnsi="仿宋" w:eastAsia="仿宋" w:cs="仿宋"/>
                <w:color w:val="000000"/>
                <w:sz w:val="28"/>
                <w:szCs w:val="28"/>
              </w:rPr>
            </w:pPr>
            <w:r>
              <w:rPr>
                <w:rFonts w:hint="eastAsia" w:ascii="仿宋" w:hAnsi="仿宋" w:eastAsia="仿宋" w:cs="仿宋"/>
                <w:color w:val="000000"/>
                <w:sz w:val="28"/>
                <w:szCs w:val="28"/>
              </w:rPr>
              <w:t>国别</w:t>
            </w:r>
          </w:p>
          <w:p w14:paraId="0DD387D1">
            <w:pPr>
              <w:jc w:val="center"/>
              <w:rPr>
                <w:rFonts w:ascii="仿宋" w:hAnsi="仿宋" w:eastAsia="仿宋" w:cs="仿宋"/>
                <w:color w:val="000000"/>
                <w:sz w:val="28"/>
                <w:szCs w:val="28"/>
              </w:rPr>
            </w:pPr>
            <w:r>
              <w:rPr>
                <w:rFonts w:hint="eastAsia" w:ascii="仿宋" w:hAnsi="仿宋" w:eastAsia="仿宋" w:cs="仿宋"/>
                <w:color w:val="000000"/>
                <w:sz w:val="28"/>
                <w:szCs w:val="28"/>
              </w:rPr>
              <w:t>产地</w:t>
            </w:r>
          </w:p>
        </w:tc>
        <w:tc>
          <w:tcPr>
            <w:tcW w:w="833" w:type="pct"/>
            <w:vAlign w:val="center"/>
          </w:tcPr>
          <w:p w14:paraId="22E68C3C">
            <w:pPr>
              <w:jc w:val="center"/>
              <w:rPr>
                <w:rFonts w:ascii="仿宋" w:hAnsi="仿宋" w:eastAsia="仿宋" w:cs="仿宋"/>
                <w:color w:val="000000"/>
                <w:sz w:val="28"/>
                <w:szCs w:val="28"/>
              </w:rPr>
            </w:pPr>
            <w:r>
              <w:rPr>
                <w:rFonts w:hint="eastAsia" w:ascii="仿宋" w:hAnsi="仿宋" w:eastAsia="仿宋" w:cs="仿宋"/>
                <w:color w:val="000000"/>
                <w:sz w:val="28"/>
                <w:szCs w:val="28"/>
              </w:rPr>
              <w:t>制造年份</w:t>
            </w:r>
          </w:p>
        </w:tc>
        <w:tc>
          <w:tcPr>
            <w:tcW w:w="802" w:type="pct"/>
            <w:vAlign w:val="center"/>
          </w:tcPr>
          <w:p w14:paraId="4FFF0741">
            <w:pPr>
              <w:jc w:val="center"/>
              <w:rPr>
                <w:rFonts w:ascii="仿宋" w:hAnsi="仿宋" w:eastAsia="仿宋" w:cs="仿宋"/>
                <w:color w:val="000000"/>
                <w:sz w:val="28"/>
                <w:szCs w:val="28"/>
              </w:rPr>
            </w:pPr>
            <w:r>
              <w:rPr>
                <w:rFonts w:hint="eastAsia" w:ascii="仿宋" w:hAnsi="仿宋" w:eastAsia="仿宋" w:cs="仿宋"/>
                <w:color w:val="000000"/>
                <w:sz w:val="28"/>
                <w:szCs w:val="28"/>
              </w:rPr>
              <w:t>备注</w:t>
            </w:r>
          </w:p>
        </w:tc>
      </w:tr>
      <w:tr w14:paraId="1F80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31F7D0BF">
            <w:pPr>
              <w:jc w:val="center"/>
              <w:rPr>
                <w:rFonts w:ascii="仿宋" w:hAnsi="仿宋" w:eastAsia="仿宋" w:cs="仿宋"/>
                <w:color w:val="000000"/>
                <w:sz w:val="28"/>
                <w:szCs w:val="28"/>
              </w:rPr>
            </w:pPr>
          </w:p>
        </w:tc>
        <w:tc>
          <w:tcPr>
            <w:tcW w:w="1009" w:type="pct"/>
          </w:tcPr>
          <w:p w14:paraId="188CE25C">
            <w:pPr>
              <w:jc w:val="center"/>
              <w:rPr>
                <w:rFonts w:ascii="仿宋" w:hAnsi="仿宋" w:eastAsia="仿宋" w:cs="仿宋"/>
                <w:color w:val="000000"/>
                <w:sz w:val="28"/>
                <w:szCs w:val="28"/>
              </w:rPr>
            </w:pPr>
          </w:p>
        </w:tc>
        <w:tc>
          <w:tcPr>
            <w:tcW w:w="556" w:type="pct"/>
          </w:tcPr>
          <w:p w14:paraId="7F534765">
            <w:pPr>
              <w:jc w:val="center"/>
              <w:rPr>
                <w:rFonts w:ascii="仿宋" w:hAnsi="仿宋" w:eastAsia="仿宋" w:cs="仿宋"/>
                <w:color w:val="000000"/>
                <w:sz w:val="28"/>
                <w:szCs w:val="28"/>
              </w:rPr>
            </w:pPr>
          </w:p>
        </w:tc>
        <w:tc>
          <w:tcPr>
            <w:tcW w:w="626" w:type="pct"/>
          </w:tcPr>
          <w:p w14:paraId="602BBBB5">
            <w:pPr>
              <w:jc w:val="center"/>
              <w:rPr>
                <w:rFonts w:ascii="仿宋" w:hAnsi="仿宋" w:eastAsia="仿宋" w:cs="仿宋"/>
                <w:color w:val="000000"/>
                <w:sz w:val="28"/>
                <w:szCs w:val="28"/>
              </w:rPr>
            </w:pPr>
          </w:p>
        </w:tc>
        <w:tc>
          <w:tcPr>
            <w:tcW w:w="654" w:type="pct"/>
          </w:tcPr>
          <w:p w14:paraId="660FE095">
            <w:pPr>
              <w:jc w:val="center"/>
              <w:rPr>
                <w:rFonts w:ascii="仿宋" w:hAnsi="仿宋" w:eastAsia="仿宋" w:cs="仿宋"/>
                <w:color w:val="000000"/>
                <w:sz w:val="28"/>
                <w:szCs w:val="28"/>
              </w:rPr>
            </w:pPr>
          </w:p>
        </w:tc>
        <w:tc>
          <w:tcPr>
            <w:tcW w:w="833" w:type="pct"/>
          </w:tcPr>
          <w:p w14:paraId="0089F88B">
            <w:pPr>
              <w:jc w:val="center"/>
              <w:rPr>
                <w:rFonts w:ascii="仿宋" w:hAnsi="仿宋" w:eastAsia="仿宋" w:cs="仿宋"/>
                <w:color w:val="000000"/>
                <w:sz w:val="28"/>
                <w:szCs w:val="28"/>
              </w:rPr>
            </w:pPr>
          </w:p>
        </w:tc>
        <w:tc>
          <w:tcPr>
            <w:tcW w:w="802" w:type="pct"/>
          </w:tcPr>
          <w:p w14:paraId="2A0BA233">
            <w:pPr>
              <w:jc w:val="center"/>
              <w:rPr>
                <w:rFonts w:ascii="仿宋" w:hAnsi="仿宋" w:eastAsia="仿宋" w:cs="仿宋"/>
                <w:color w:val="000000"/>
                <w:sz w:val="28"/>
                <w:szCs w:val="28"/>
              </w:rPr>
            </w:pPr>
          </w:p>
        </w:tc>
      </w:tr>
      <w:tr w14:paraId="2341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8971013">
            <w:pPr>
              <w:jc w:val="center"/>
              <w:rPr>
                <w:rFonts w:ascii="仿宋" w:hAnsi="仿宋" w:eastAsia="仿宋" w:cs="仿宋"/>
                <w:color w:val="000000"/>
                <w:sz w:val="28"/>
                <w:szCs w:val="28"/>
              </w:rPr>
            </w:pPr>
          </w:p>
        </w:tc>
        <w:tc>
          <w:tcPr>
            <w:tcW w:w="1009" w:type="pct"/>
          </w:tcPr>
          <w:p w14:paraId="5A81B221">
            <w:pPr>
              <w:jc w:val="center"/>
              <w:rPr>
                <w:rFonts w:ascii="仿宋" w:hAnsi="仿宋" w:eastAsia="仿宋" w:cs="仿宋"/>
                <w:color w:val="000000"/>
                <w:sz w:val="28"/>
                <w:szCs w:val="28"/>
              </w:rPr>
            </w:pPr>
          </w:p>
        </w:tc>
        <w:tc>
          <w:tcPr>
            <w:tcW w:w="556" w:type="pct"/>
          </w:tcPr>
          <w:p w14:paraId="48729F10">
            <w:pPr>
              <w:jc w:val="center"/>
              <w:rPr>
                <w:rFonts w:ascii="仿宋" w:hAnsi="仿宋" w:eastAsia="仿宋" w:cs="仿宋"/>
                <w:color w:val="000000"/>
                <w:sz w:val="28"/>
                <w:szCs w:val="28"/>
              </w:rPr>
            </w:pPr>
          </w:p>
        </w:tc>
        <w:tc>
          <w:tcPr>
            <w:tcW w:w="626" w:type="pct"/>
          </w:tcPr>
          <w:p w14:paraId="13731A06">
            <w:pPr>
              <w:jc w:val="center"/>
              <w:rPr>
                <w:rFonts w:ascii="仿宋" w:hAnsi="仿宋" w:eastAsia="仿宋" w:cs="仿宋"/>
                <w:color w:val="000000"/>
                <w:sz w:val="28"/>
                <w:szCs w:val="28"/>
              </w:rPr>
            </w:pPr>
          </w:p>
        </w:tc>
        <w:tc>
          <w:tcPr>
            <w:tcW w:w="654" w:type="pct"/>
          </w:tcPr>
          <w:p w14:paraId="2BDB7523">
            <w:pPr>
              <w:jc w:val="center"/>
              <w:rPr>
                <w:rFonts w:ascii="仿宋" w:hAnsi="仿宋" w:eastAsia="仿宋" w:cs="仿宋"/>
                <w:color w:val="000000"/>
                <w:sz w:val="28"/>
                <w:szCs w:val="28"/>
              </w:rPr>
            </w:pPr>
          </w:p>
        </w:tc>
        <w:tc>
          <w:tcPr>
            <w:tcW w:w="833" w:type="pct"/>
          </w:tcPr>
          <w:p w14:paraId="26D5DC6F">
            <w:pPr>
              <w:jc w:val="center"/>
              <w:rPr>
                <w:rFonts w:ascii="仿宋" w:hAnsi="仿宋" w:eastAsia="仿宋" w:cs="仿宋"/>
                <w:color w:val="000000"/>
                <w:sz w:val="28"/>
                <w:szCs w:val="28"/>
              </w:rPr>
            </w:pPr>
          </w:p>
        </w:tc>
        <w:tc>
          <w:tcPr>
            <w:tcW w:w="802" w:type="pct"/>
          </w:tcPr>
          <w:p w14:paraId="6A5E7C3D">
            <w:pPr>
              <w:jc w:val="center"/>
              <w:rPr>
                <w:rFonts w:ascii="仿宋" w:hAnsi="仿宋" w:eastAsia="仿宋" w:cs="仿宋"/>
                <w:color w:val="000000"/>
                <w:sz w:val="28"/>
                <w:szCs w:val="28"/>
              </w:rPr>
            </w:pPr>
          </w:p>
        </w:tc>
      </w:tr>
      <w:tr w14:paraId="66B4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729574DD">
            <w:pPr>
              <w:jc w:val="center"/>
              <w:rPr>
                <w:rFonts w:ascii="仿宋" w:hAnsi="仿宋" w:eastAsia="仿宋" w:cs="仿宋"/>
                <w:color w:val="000000"/>
                <w:sz w:val="28"/>
                <w:szCs w:val="28"/>
              </w:rPr>
            </w:pPr>
          </w:p>
        </w:tc>
        <w:tc>
          <w:tcPr>
            <w:tcW w:w="1009" w:type="pct"/>
          </w:tcPr>
          <w:p w14:paraId="7D8D8D12">
            <w:pPr>
              <w:jc w:val="center"/>
              <w:rPr>
                <w:rFonts w:ascii="仿宋" w:hAnsi="仿宋" w:eastAsia="仿宋" w:cs="仿宋"/>
                <w:color w:val="000000"/>
                <w:sz w:val="28"/>
                <w:szCs w:val="28"/>
              </w:rPr>
            </w:pPr>
          </w:p>
        </w:tc>
        <w:tc>
          <w:tcPr>
            <w:tcW w:w="556" w:type="pct"/>
          </w:tcPr>
          <w:p w14:paraId="5FE614D5">
            <w:pPr>
              <w:jc w:val="center"/>
              <w:rPr>
                <w:rFonts w:ascii="仿宋" w:hAnsi="仿宋" w:eastAsia="仿宋" w:cs="仿宋"/>
                <w:color w:val="000000"/>
                <w:sz w:val="28"/>
                <w:szCs w:val="28"/>
              </w:rPr>
            </w:pPr>
          </w:p>
        </w:tc>
        <w:tc>
          <w:tcPr>
            <w:tcW w:w="626" w:type="pct"/>
          </w:tcPr>
          <w:p w14:paraId="174973C8">
            <w:pPr>
              <w:jc w:val="center"/>
              <w:rPr>
                <w:rFonts w:ascii="仿宋" w:hAnsi="仿宋" w:eastAsia="仿宋" w:cs="仿宋"/>
                <w:color w:val="000000"/>
                <w:sz w:val="28"/>
                <w:szCs w:val="28"/>
              </w:rPr>
            </w:pPr>
          </w:p>
        </w:tc>
        <w:tc>
          <w:tcPr>
            <w:tcW w:w="654" w:type="pct"/>
          </w:tcPr>
          <w:p w14:paraId="6FAFBECD">
            <w:pPr>
              <w:jc w:val="center"/>
              <w:rPr>
                <w:rFonts w:ascii="仿宋" w:hAnsi="仿宋" w:eastAsia="仿宋" w:cs="仿宋"/>
                <w:color w:val="000000"/>
                <w:sz w:val="28"/>
                <w:szCs w:val="28"/>
              </w:rPr>
            </w:pPr>
          </w:p>
        </w:tc>
        <w:tc>
          <w:tcPr>
            <w:tcW w:w="833" w:type="pct"/>
          </w:tcPr>
          <w:p w14:paraId="03ECCC8E">
            <w:pPr>
              <w:jc w:val="center"/>
              <w:rPr>
                <w:rFonts w:ascii="仿宋" w:hAnsi="仿宋" w:eastAsia="仿宋" w:cs="仿宋"/>
                <w:color w:val="000000"/>
                <w:sz w:val="28"/>
                <w:szCs w:val="28"/>
              </w:rPr>
            </w:pPr>
          </w:p>
        </w:tc>
        <w:tc>
          <w:tcPr>
            <w:tcW w:w="802" w:type="pct"/>
          </w:tcPr>
          <w:p w14:paraId="1BB79F0B">
            <w:pPr>
              <w:jc w:val="center"/>
              <w:rPr>
                <w:rFonts w:ascii="仿宋" w:hAnsi="仿宋" w:eastAsia="仿宋" w:cs="仿宋"/>
                <w:color w:val="000000"/>
                <w:sz w:val="28"/>
                <w:szCs w:val="28"/>
              </w:rPr>
            </w:pPr>
          </w:p>
        </w:tc>
      </w:tr>
      <w:tr w14:paraId="1946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1F09F1AB">
            <w:pPr>
              <w:jc w:val="center"/>
              <w:rPr>
                <w:rFonts w:ascii="仿宋" w:hAnsi="仿宋" w:eastAsia="仿宋" w:cs="仿宋"/>
                <w:color w:val="000000"/>
                <w:sz w:val="28"/>
                <w:szCs w:val="28"/>
              </w:rPr>
            </w:pPr>
          </w:p>
        </w:tc>
        <w:tc>
          <w:tcPr>
            <w:tcW w:w="1009" w:type="pct"/>
          </w:tcPr>
          <w:p w14:paraId="27CC9A5D">
            <w:pPr>
              <w:jc w:val="center"/>
              <w:rPr>
                <w:rFonts w:ascii="仿宋" w:hAnsi="仿宋" w:eastAsia="仿宋" w:cs="仿宋"/>
                <w:color w:val="000000"/>
                <w:sz w:val="28"/>
                <w:szCs w:val="28"/>
              </w:rPr>
            </w:pPr>
          </w:p>
        </w:tc>
        <w:tc>
          <w:tcPr>
            <w:tcW w:w="556" w:type="pct"/>
          </w:tcPr>
          <w:p w14:paraId="1BF88E65">
            <w:pPr>
              <w:jc w:val="center"/>
              <w:rPr>
                <w:rFonts w:ascii="仿宋" w:hAnsi="仿宋" w:eastAsia="仿宋" w:cs="仿宋"/>
                <w:color w:val="000000"/>
                <w:sz w:val="28"/>
                <w:szCs w:val="28"/>
              </w:rPr>
            </w:pPr>
          </w:p>
        </w:tc>
        <w:tc>
          <w:tcPr>
            <w:tcW w:w="626" w:type="pct"/>
          </w:tcPr>
          <w:p w14:paraId="195F2472">
            <w:pPr>
              <w:jc w:val="center"/>
              <w:rPr>
                <w:rFonts w:ascii="仿宋" w:hAnsi="仿宋" w:eastAsia="仿宋" w:cs="仿宋"/>
                <w:color w:val="000000"/>
                <w:sz w:val="28"/>
                <w:szCs w:val="28"/>
              </w:rPr>
            </w:pPr>
          </w:p>
        </w:tc>
        <w:tc>
          <w:tcPr>
            <w:tcW w:w="654" w:type="pct"/>
          </w:tcPr>
          <w:p w14:paraId="61A9AAA5">
            <w:pPr>
              <w:jc w:val="center"/>
              <w:rPr>
                <w:rFonts w:ascii="仿宋" w:hAnsi="仿宋" w:eastAsia="仿宋" w:cs="仿宋"/>
                <w:color w:val="000000"/>
                <w:sz w:val="28"/>
                <w:szCs w:val="28"/>
              </w:rPr>
            </w:pPr>
          </w:p>
        </w:tc>
        <w:tc>
          <w:tcPr>
            <w:tcW w:w="833" w:type="pct"/>
          </w:tcPr>
          <w:p w14:paraId="4F4B6574">
            <w:pPr>
              <w:jc w:val="center"/>
              <w:rPr>
                <w:rFonts w:ascii="仿宋" w:hAnsi="仿宋" w:eastAsia="仿宋" w:cs="仿宋"/>
                <w:color w:val="000000"/>
                <w:sz w:val="28"/>
                <w:szCs w:val="28"/>
              </w:rPr>
            </w:pPr>
          </w:p>
        </w:tc>
        <w:tc>
          <w:tcPr>
            <w:tcW w:w="802" w:type="pct"/>
          </w:tcPr>
          <w:p w14:paraId="7B9CC91B">
            <w:pPr>
              <w:jc w:val="center"/>
              <w:rPr>
                <w:rFonts w:ascii="仿宋" w:hAnsi="仿宋" w:eastAsia="仿宋" w:cs="仿宋"/>
                <w:color w:val="000000"/>
                <w:sz w:val="28"/>
                <w:szCs w:val="28"/>
              </w:rPr>
            </w:pPr>
          </w:p>
        </w:tc>
      </w:tr>
      <w:tr w14:paraId="3DF5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350B4949">
            <w:pPr>
              <w:spacing w:line="460" w:lineRule="exact"/>
              <w:rPr>
                <w:rFonts w:ascii="仿宋_GB2312" w:hAnsi="宋体" w:eastAsia="仿宋_GB2312"/>
                <w:sz w:val="28"/>
                <w:szCs w:val="28"/>
              </w:rPr>
            </w:pPr>
          </w:p>
        </w:tc>
        <w:tc>
          <w:tcPr>
            <w:tcW w:w="1009" w:type="pct"/>
          </w:tcPr>
          <w:p w14:paraId="6784A582">
            <w:pPr>
              <w:spacing w:line="460" w:lineRule="exact"/>
              <w:rPr>
                <w:rFonts w:ascii="仿宋_GB2312" w:hAnsi="宋体" w:eastAsia="仿宋_GB2312"/>
                <w:sz w:val="28"/>
                <w:szCs w:val="28"/>
              </w:rPr>
            </w:pPr>
          </w:p>
        </w:tc>
        <w:tc>
          <w:tcPr>
            <w:tcW w:w="556" w:type="pct"/>
          </w:tcPr>
          <w:p w14:paraId="2F8DC9C6">
            <w:pPr>
              <w:spacing w:line="460" w:lineRule="exact"/>
              <w:rPr>
                <w:rFonts w:ascii="仿宋_GB2312" w:hAnsi="宋体" w:eastAsia="仿宋_GB2312"/>
                <w:sz w:val="28"/>
                <w:szCs w:val="28"/>
              </w:rPr>
            </w:pPr>
          </w:p>
        </w:tc>
        <w:tc>
          <w:tcPr>
            <w:tcW w:w="626" w:type="pct"/>
          </w:tcPr>
          <w:p w14:paraId="7219239E">
            <w:pPr>
              <w:spacing w:line="460" w:lineRule="exact"/>
              <w:rPr>
                <w:rFonts w:ascii="仿宋_GB2312" w:hAnsi="宋体" w:eastAsia="仿宋_GB2312"/>
                <w:sz w:val="28"/>
                <w:szCs w:val="28"/>
              </w:rPr>
            </w:pPr>
          </w:p>
        </w:tc>
        <w:tc>
          <w:tcPr>
            <w:tcW w:w="654" w:type="pct"/>
          </w:tcPr>
          <w:p w14:paraId="57008DE4">
            <w:pPr>
              <w:spacing w:line="460" w:lineRule="exact"/>
              <w:rPr>
                <w:rFonts w:ascii="仿宋_GB2312" w:hAnsi="宋体" w:eastAsia="仿宋_GB2312"/>
                <w:sz w:val="28"/>
                <w:szCs w:val="28"/>
              </w:rPr>
            </w:pPr>
          </w:p>
        </w:tc>
        <w:tc>
          <w:tcPr>
            <w:tcW w:w="833" w:type="pct"/>
          </w:tcPr>
          <w:p w14:paraId="266D02BE">
            <w:pPr>
              <w:spacing w:line="460" w:lineRule="exact"/>
              <w:rPr>
                <w:rFonts w:ascii="仿宋_GB2312" w:hAnsi="宋体" w:eastAsia="仿宋_GB2312"/>
                <w:sz w:val="28"/>
                <w:szCs w:val="28"/>
              </w:rPr>
            </w:pPr>
          </w:p>
        </w:tc>
        <w:tc>
          <w:tcPr>
            <w:tcW w:w="802" w:type="pct"/>
          </w:tcPr>
          <w:p w14:paraId="6FF1BCBB">
            <w:pPr>
              <w:spacing w:line="460" w:lineRule="exact"/>
              <w:rPr>
                <w:rFonts w:ascii="仿宋_GB2312" w:hAnsi="宋体" w:eastAsia="仿宋_GB2312"/>
                <w:sz w:val="28"/>
                <w:szCs w:val="28"/>
              </w:rPr>
            </w:pPr>
          </w:p>
        </w:tc>
      </w:tr>
      <w:tr w14:paraId="6C68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9FD10C6">
            <w:pPr>
              <w:spacing w:line="460" w:lineRule="exact"/>
              <w:rPr>
                <w:rFonts w:ascii="仿宋_GB2312" w:hAnsi="宋体" w:eastAsia="仿宋_GB2312"/>
                <w:sz w:val="28"/>
                <w:szCs w:val="28"/>
              </w:rPr>
            </w:pPr>
          </w:p>
        </w:tc>
        <w:tc>
          <w:tcPr>
            <w:tcW w:w="1009" w:type="pct"/>
          </w:tcPr>
          <w:p w14:paraId="6CE686D1">
            <w:pPr>
              <w:spacing w:line="460" w:lineRule="exact"/>
              <w:rPr>
                <w:rFonts w:ascii="仿宋_GB2312" w:hAnsi="宋体" w:eastAsia="仿宋_GB2312"/>
                <w:sz w:val="28"/>
                <w:szCs w:val="28"/>
              </w:rPr>
            </w:pPr>
          </w:p>
        </w:tc>
        <w:tc>
          <w:tcPr>
            <w:tcW w:w="556" w:type="pct"/>
          </w:tcPr>
          <w:p w14:paraId="11F64D9A">
            <w:pPr>
              <w:spacing w:line="460" w:lineRule="exact"/>
              <w:rPr>
                <w:rFonts w:ascii="仿宋_GB2312" w:hAnsi="宋体" w:eastAsia="仿宋_GB2312"/>
                <w:sz w:val="28"/>
                <w:szCs w:val="28"/>
              </w:rPr>
            </w:pPr>
          </w:p>
        </w:tc>
        <w:tc>
          <w:tcPr>
            <w:tcW w:w="626" w:type="pct"/>
          </w:tcPr>
          <w:p w14:paraId="424B3931">
            <w:pPr>
              <w:spacing w:line="460" w:lineRule="exact"/>
              <w:rPr>
                <w:rFonts w:ascii="仿宋_GB2312" w:hAnsi="宋体" w:eastAsia="仿宋_GB2312"/>
                <w:sz w:val="28"/>
                <w:szCs w:val="28"/>
              </w:rPr>
            </w:pPr>
          </w:p>
        </w:tc>
        <w:tc>
          <w:tcPr>
            <w:tcW w:w="654" w:type="pct"/>
          </w:tcPr>
          <w:p w14:paraId="30DA7209">
            <w:pPr>
              <w:spacing w:line="460" w:lineRule="exact"/>
              <w:rPr>
                <w:rFonts w:ascii="仿宋_GB2312" w:hAnsi="宋体" w:eastAsia="仿宋_GB2312"/>
                <w:sz w:val="28"/>
                <w:szCs w:val="28"/>
              </w:rPr>
            </w:pPr>
          </w:p>
        </w:tc>
        <w:tc>
          <w:tcPr>
            <w:tcW w:w="833" w:type="pct"/>
          </w:tcPr>
          <w:p w14:paraId="087068E6">
            <w:pPr>
              <w:spacing w:line="460" w:lineRule="exact"/>
              <w:rPr>
                <w:rFonts w:ascii="仿宋_GB2312" w:hAnsi="宋体" w:eastAsia="仿宋_GB2312"/>
                <w:sz w:val="28"/>
                <w:szCs w:val="28"/>
              </w:rPr>
            </w:pPr>
          </w:p>
        </w:tc>
        <w:tc>
          <w:tcPr>
            <w:tcW w:w="802" w:type="pct"/>
          </w:tcPr>
          <w:p w14:paraId="10960E4A">
            <w:pPr>
              <w:spacing w:line="460" w:lineRule="exact"/>
              <w:rPr>
                <w:rFonts w:ascii="仿宋_GB2312" w:hAnsi="宋体" w:eastAsia="仿宋_GB2312"/>
                <w:sz w:val="28"/>
                <w:szCs w:val="28"/>
              </w:rPr>
            </w:pPr>
          </w:p>
        </w:tc>
      </w:tr>
      <w:tr w14:paraId="5CC1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2E57E571">
            <w:pPr>
              <w:spacing w:line="460" w:lineRule="exact"/>
              <w:rPr>
                <w:rFonts w:ascii="仿宋_GB2312" w:hAnsi="宋体" w:eastAsia="仿宋_GB2312"/>
                <w:sz w:val="28"/>
                <w:szCs w:val="28"/>
              </w:rPr>
            </w:pPr>
          </w:p>
        </w:tc>
        <w:tc>
          <w:tcPr>
            <w:tcW w:w="1009" w:type="pct"/>
          </w:tcPr>
          <w:p w14:paraId="277BA26C">
            <w:pPr>
              <w:spacing w:line="460" w:lineRule="exact"/>
              <w:rPr>
                <w:rFonts w:ascii="仿宋_GB2312" w:hAnsi="宋体" w:eastAsia="仿宋_GB2312"/>
                <w:sz w:val="28"/>
                <w:szCs w:val="28"/>
              </w:rPr>
            </w:pPr>
          </w:p>
        </w:tc>
        <w:tc>
          <w:tcPr>
            <w:tcW w:w="556" w:type="pct"/>
          </w:tcPr>
          <w:p w14:paraId="2F68475E">
            <w:pPr>
              <w:spacing w:line="460" w:lineRule="exact"/>
              <w:rPr>
                <w:rFonts w:ascii="仿宋_GB2312" w:hAnsi="宋体" w:eastAsia="仿宋_GB2312"/>
                <w:sz w:val="28"/>
                <w:szCs w:val="28"/>
              </w:rPr>
            </w:pPr>
          </w:p>
        </w:tc>
        <w:tc>
          <w:tcPr>
            <w:tcW w:w="626" w:type="pct"/>
          </w:tcPr>
          <w:p w14:paraId="7D1FC09B">
            <w:pPr>
              <w:spacing w:line="460" w:lineRule="exact"/>
              <w:rPr>
                <w:rFonts w:ascii="仿宋_GB2312" w:hAnsi="宋体" w:eastAsia="仿宋_GB2312"/>
                <w:sz w:val="28"/>
                <w:szCs w:val="28"/>
              </w:rPr>
            </w:pPr>
          </w:p>
        </w:tc>
        <w:tc>
          <w:tcPr>
            <w:tcW w:w="654" w:type="pct"/>
          </w:tcPr>
          <w:p w14:paraId="44FC075E">
            <w:pPr>
              <w:spacing w:line="460" w:lineRule="exact"/>
              <w:rPr>
                <w:rFonts w:ascii="仿宋_GB2312" w:hAnsi="宋体" w:eastAsia="仿宋_GB2312"/>
                <w:sz w:val="28"/>
                <w:szCs w:val="28"/>
              </w:rPr>
            </w:pPr>
          </w:p>
        </w:tc>
        <w:tc>
          <w:tcPr>
            <w:tcW w:w="833" w:type="pct"/>
          </w:tcPr>
          <w:p w14:paraId="18EA466A">
            <w:pPr>
              <w:spacing w:line="460" w:lineRule="exact"/>
              <w:rPr>
                <w:rFonts w:ascii="仿宋_GB2312" w:hAnsi="宋体" w:eastAsia="仿宋_GB2312"/>
                <w:sz w:val="28"/>
                <w:szCs w:val="28"/>
              </w:rPr>
            </w:pPr>
          </w:p>
        </w:tc>
        <w:tc>
          <w:tcPr>
            <w:tcW w:w="802" w:type="pct"/>
          </w:tcPr>
          <w:p w14:paraId="19B52648">
            <w:pPr>
              <w:spacing w:line="460" w:lineRule="exact"/>
              <w:rPr>
                <w:rFonts w:ascii="仿宋_GB2312" w:hAnsi="宋体" w:eastAsia="仿宋_GB2312"/>
                <w:sz w:val="28"/>
                <w:szCs w:val="28"/>
              </w:rPr>
            </w:pPr>
          </w:p>
        </w:tc>
      </w:tr>
      <w:tr w14:paraId="7701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7900AEFA">
            <w:pPr>
              <w:spacing w:line="460" w:lineRule="exact"/>
              <w:rPr>
                <w:rFonts w:ascii="仿宋_GB2312" w:hAnsi="宋体" w:eastAsia="仿宋_GB2312"/>
                <w:sz w:val="28"/>
                <w:szCs w:val="28"/>
              </w:rPr>
            </w:pPr>
          </w:p>
        </w:tc>
        <w:tc>
          <w:tcPr>
            <w:tcW w:w="1009" w:type="pct"/>
          </w:tcPr>
          <w:p w14:paraId="59513796">
            <w:pPr>
              <w:spacing w:line="460" w:lineRule="exact"/>
              <w:rPr>
                <w:rFonts w:ascii="仿宋_GB2312" w:hAnsi="宋体" w:eastAsia="仿宋_GB2312"/>
                <w:sz w:val="28"/>
                <w:szCs w:val="28"/>
              </w:rPr>
            </w:pPr>
          </w:p>
        </w:tc>
        <w:tc>
          <w:tcPr>
            <w:tcW w:w="556" w:type="pct"/>
          </w:tcPr>
          <w:p w14:paraId="6402E0B1">
            <w:pPr>
              <w:spacing w:line="460" w:lineRule="exact"/>
              <w:rPr>
                <w:rFonts w:ascii="仿宋_GB2312" w:hAnsi="宋体" w:eastAsia="仿宋_GB2312"/>
                <w:sz w:val="28"/>
                <w:szCs w:val="28"/>
              </w:rPr>
            </w:pPr>
          </w:p>
        </w:tc>
        <w:tc>
          <w:tcPr>
            <w:tcW w:w="626" w:type="pct"/>
          </w:tcPr>
          <w:p w14:paraId="47B5E344">
            <w:pPr>
              <w:spacing w:line="460" w:lineRule="exact"/>
              <w:rPr>
                <w:rFonts w:ascii="仿宋_GB2312" w:hAnsi="宋体" w:eastAsia="仿宋_GB2312"/>
                <w:sz w:val="28"/>
                <w:szCs w:val="28"/>
              </w:rPr>
            </w:pPr>
          </w:p>
        </w:tc>
        <w:tc>
          <w:tcPr>
            <w:tcW w:w="654" w:type="pct"/>
          </w:tcPr>
          <w:p w14:paraId="37F9C688">
            <w:pPr>
              <w:spacing w:line="460" w:lineRule="exact"/>
              <w:rPr>
                <w:rFonts w:ascii="仿宋_GB2312" w:hAnsi="宋体" w:eastAsia="仿宋_GB2312"/>
                <w:sz w:val="28"/>
                <w:szCs w:val="28"/>
              </w:rPr>
            </w:pPr>
          </w:p>
        </w:tc>
        <w:tc>
          <w:tcPr>
            <w:tcW w:w="833" w:type="pct"/>
          </w:tcPr>
          <w:p w14:paraId="6B942B4D">
            <w:pPr>
              <w:spacing w:line="460" w:lineRule="exact"/>
              <w:rPr>
                <w:rFonts w:ascii="仿宋_GB2312" w:hAnsi="宋体" w:eastAsia="仿宋_GB2312"/>
                <w:sz w:val="28"/>
                <w:szCs w:val="28"/>
              </w:rPr>
            </w:pPr>
          </w:p>
        </w:tc>
        <w:tc>
          <w:tcPr>
            <w:tcW w:w="802" w:type="pct"/>
          </w:tcPr>
          <w:p w14:paraId="11672776">
            <w:pPr>
              <w:spacing w:line="460" w:lineRule="exact"/>
              <w:rPr>
                <w:rFonts w:ascii="仿宋_GB2312" w:hAnsi="宋体" w:eastAsia="仿宋_GB2312"/>
                <w:sz w:val="28"/>
                <w:szCs w:val="28"/>
              </w:rPr>
            </w:pPr>
          </w:p>
        </w:tc>
      </w:tr>
      <w:tr w14:paraId="50EE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4F00B5AC">
            <w:pPr>
              <w:spacing w:line="460" w:lineRule="exact"/>
              <w:rPr>
                <w:rFonts w:ascii="仿宋_GB2312" w:hAnsi="宋体" w:eastAsia="仿宋_GB2312"/>
                <w:sz w:val="28"/>
                <w:szCs w:val="28"/>
              </w:rPr>
            </w:pPr>
          </w:p>
        </w:tc>
        <w:tc>
          <w:tcPr>
            <w:tcW w:w="1009" w:type="pct"/>
          </w:tcPr>
          <w:p w14:paraId="462A52D1">
            <w:pPr>
              <w:spacing w:line="460" w:lineRule="exact"/>
              <w:rPr>
                <w:rFonts w:ascii="仿宋_GB2312" w:hAnsi="宋体" w:eastAsia="仿宋_GB2312"/>
                <w:sz w:val="28"/>
                <w:szCs w:val="28"/>
              </w:rPr>
            </w:pPr>
          </w:p>
        </w:tc>
        <w:tc>
          <w:tcPr>
            <w:tcW w:w="556" w:type="pct"/>
          </w:tcPr>
          <w:p w14:paraId="791386BE">
            <w:pPr>
              <w:spacing w:line="460" w:lineRule="exact"/>
              <w:rPr>
                <w:rFonts w:ascii="仿宋_GB2312" w:hAnsi="宋体" w:eastAsia="仿宋_GB2312"/>
                <w:sz w:val="28"/>
                <w:szCs w:val="28"/>
              </w:rPr>
            </w:pPr>
          </w:p>
        </w:tc>
        <w:tc>
          <w:tcPr>
            <w:tcW w:w="626" w:type="pct"/>
          </w:tcPr>
          <w:p w14:paraId="2F1F384A">
            <w:pPr>
              <w:spacing w:line="460" w:lineRule="exact"/>
              <w:rPr>
                <w:rFonts w:ascii="仿宋_GB2312" w:hAnsi="宋体" w:eastAsia="仿宋_GB2312"/>
                <w:sz w:val="28"/>
                <w:szCs w:val="28"/>
              </w:rPr>
            </w:pPr>
          </w:p>
        </w:tc>
        <w:tc>
          <w:tcPr>
            <w:tcW w:w="654" w:type="pct"/>
          </w:tcPr>
          <w:p w14:paraId="74D45E50">
            <w:pPr>
              <w:spacing w:line="460" w:lineRule="exact"/>
              <w:rPr>
                <w:rFonts w:ascii="仿宋_GB2312" w:hAnsi="宋体" w:eastAsia="仿宋_GB2312"/>
                <w:sz w:val="28"/>
                <w:szCs w:val="28"/>
              </w:rPr>
            </w:pPr>
          </w:p>
        </w:tc>
        <w:tc>
          <w:tcPr>
            <w:tcW w:w="833" w:type="pct"/>
          </w:tcPr>
          <w:p w14:paraId="20C364BB">
            <w:pPr>
              <w:spacing w:line="460" w:lineRule="exact"/>
              <w:rPr>
                <w:rFonts w:ascii="仿宋_GB2312" w:hAnsi="宋体" w:eastAsia="仿宋_GB2312"/>
                <w:sz w:val="28"/>
                <w:szCs w:val="28"/>
              </w:rPr>
            </w:pPr>
          </w:p>
        </w:tc>
        <w:tc>
          <w:tcPr>
            <w:tcW w:w="802" w:type="pct"/>
          </w:tcPr>
          <w:p w14:paraId="1169886E">
            <w:pPr>
              <w:spacing w:line="460" w:lineRule="exact"/>
              <w:rPr>
                <w:rFonts w:ascii="仿宋_GB2312" w:hAnsi="宋体" w:eastAsia="仿宋_GB2312"/>
                <w:sz w:val="28"/>
                <w:szCs w:val="28"/>
              </w:rPr>
            </w:pPr>
          </w:p>
        </w:tc>
      </w:tr>
      <w:tr w14:paraId="54CA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256C7056">
            <w:pPr>
              <w:spacing w:line="460" w:lineRule="exact"/>
              <w:rPr>
                <w:rFonts w:ascii="仿宋_GB2312" w:hAnsi="宋体" w:eastAsia="仿宋_GB2312"/>
                <w:sz w:val="28"/>
                <w:szCs w:val="28"/>
              </w:rPr>
            </w:pPr>
          </w:p>
        </w:tc>
        <w:tc>
          <w:tcPr>
            <w:tcW w:w="1009" w:type="pct"/>
          </w:tcPr>
          <w:p w14:paraId="452FC04E">
            <w:pPr>
              <w:spacing w:line="460" w:lineRule="exact"/>
              <w:rPr>
                <w:rFonts w:ascii="仿宋_GB2312" w:hAnsi="宋体" w:eastAsia="仿宋_GB2312"/>
                <w:sz w:val="28"/>
                <w:szCs w:val="28"/>
              </w:rPr>
            </w:pPr>
          </w:p>
        </w:tc>
        <w:tc>
          <w:tcPr>
            <w:tcW w:w="556" w:type="pct"/>
          </w:tcPr>
          <w:p w14:paraId="2BE18CDD">
            <w:pPr>
              <w:spacing w:line="460" w:lineRule="exact"/>
              <w:rPr>
                <w:rFonts w:ascii="仿宋_GB2312" w:hAnsi="宋体" w:eastAsia="仿宋_GB2312"/>
                <w:sz w:val="28"/>
                <w:szCs w:val="28"/>
              </w:rPr>
            </w:pPr>
          </w:p>
        </w:tc>
        <w:tc>
          <w:tcPr>
            <w:tcW w:w="626" w:type="pct"/>
          </w:tcPr>
          <w:p w14:paraId="2F104F56">
            <w:pPr>
              <w:spacing w:line="460" w:lineRule="exact"/>
              <w:rPr>
                <w:rFonts w:ascii="仿宋_GB2312" w:hAnsi="宋体" w:eastAsia="仿宋_GB2312"/>
                <w:sz w:val="28"/>
                <w:szCs w:val="28"/>
              </w:rPr>
            </w:pPr>
          </w:p>
        </w:tc>
        <w:tc>
          <w:tcPr>
            <w:tcW w:w="654" w:type="pct"/>
          </w:tcPr>
          <w:p w14:paraId="42CB989F">
            <w:pPr>
              <w:spacing w:line="460" w:lineRule="exact"/>
              <w:rPr>
                <w:rFonts w:ascii="仿宋_GB2312" w:hAnsi="宋体" w:eastAsia="仿宋_GB2312"/>
                <w:sz w:val="28"/>
                <w:szCs w:val="28"/>
              </w:rPr>
            </w:pPr>
          </w:p>
        </w:tc>
        <w:tc>
          <w:tcPr>
            <w:tcW w:w="833" w:type="pct"/>
          </w:tcPr>
          <w:p w14:paraId="6D11DD3E">
            <w:pPr>
              <w:spacing w:line="460" w:lineRule="exact"/>
              <w:rPr>
                <w:rFonts w:ascii="仿宋_GB2312" w:hAnsi="宋体" w:eastAsia="仿宋_GB2312"/>
                <w:sz w:val="28"/>
                <w:szCs w:val="28"/>
              </w:rPr>
            </w:pPr>
          </w:p>
        </w:tc>
        <w:tc>
          <w:tcPr>
            <w:tcW w:w="802" w:type="pct"/>
          </w:tcPr>
          <w:p w14:paraId="5A3B7B95">
            <w:pPr>
              <w:spacing w:line="460" w:lineRule="exact"/>
              <w:rPr>
                <w:rFonts w:ascii="仿宋_GB2312" w:hAnsi="宋体" w:eastAsia="仿宋_GB2312"/>
                <w:sz w:val="28"/>
                <w:szCs w:val="28"/>
              </w:rPr>
            </w:pPr>
          </w:p>
        </w:tc>
      </w:tr>
      <w:tr w14:paraId="1DA9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0EB1EF87">
            <w:pPr>
              <w:spacing w:line="460" w:lineRule="exact"/>
              <w:rPr>
                <w:rFonts w:ascii="仿宋_GB2312" w:hAnsi="宋体" w:eastAsia="仿宋_GB2312"/>
                <w:sz w:val="28"/>
                <w:szCs w:val="28"/>
              </w:rPr>
            </w:pPr>
          </w:p>
        </w:tc>
        <w:tc>
          <w:tcPr>
            <w:tcW w:w="1009" w:type="pct"/>
          </w:tcPr>
          <w:p w14:paraId="5B692DC3">
            <w:pPr>
              <w:spacing w:line="460" w:lineRule="exact"/>
              <w:rPr>
                <w:rFonts w:ascii="仿宋_GB2312" w:hAnsi="宋体" w:eastAsia="仿宋_GB2312"/>
                <w:sz w:val="28"/>
                <w:szCs w:val="28"/>
              </w:rPr>
            </w:pPr>
          </w:p>
        </w:tc>
        <w:tc>
          <w:tcPr>
            <w:tcW w:w="556" w:type="pct"/>
          </w:tcPr>
          <w:p w14:paraId="093D6F95">
            <w:pPr>
              <w:spacing w:line="460" w:lineRule="exact"/>
              <w:rPr>
                <w:rFonts w:ascii="仿宋_GB2312" w:hAnsi="宋体" w:eastAsia="仿宋_GB2312"/>
                <w:sz w:val="28"/>
                <w:szCs w:val="28"/>
              </w:rPr>
            </w:pPr>
          </w:p>
        </w:tc>
        <w:tc>
          <w:tcPr>
            <w:tcW w:w="626" w:type="pct"/>
          </w:tcPr>
          <w:p w14:paraId="1477E42B">
            <w:pPr>
              <w:spacing w:line="460" w:lineRule="exact"/>
              <w:rPr>
                <w:rFonts w:ascii="仿宋_GB2312" w:hAnsi="宋体" w:eastAsia="仿宋_GB2312"/>
                <w:sz w:val="28"/>
                <w:szCs w:val="28"/>
              </w:rPr>
            </w:pPr>
          </w:p>
        </w:tc>
        <w:tc>
          <w:tcPr>
            <w:tcW w:w="654" w:type="pct"/>
          </w:tcPr>
          <w:p w14:paraId="20B67585">
            <w:pPr>
              <w:spacing w:line="460" w:lineRule="exact"/>
              <w:rPr>
                <w:rFonts w:ascii="仿宋_GB2312" w:hAnsi="宋体" w:eastAsia="仿宋_GB2312"/>
                <w:sz w:val="28"/>
                <w:szCs w:val="28"/>
              </w:rPr>
            </w:pPr>
          </w:p>
        </w:tc>
        <w:tc>
          <w:tcPr>
            <w:tcW w:w="833" w:type="pct"/>
          </w:tcPr>
          <w:p w14:paraId="2C8875EF">
            <w:pPr>
              <w:spacing w:line="460" w:lineRule="exact"/>
              <w:rPr>
                <w:rFonts w:ascii="仿宋_GB2312" w:hAnsi="宋体" w:eastAsia="仿宋_GB2312"/>
                <w:sz w:val="28"/>
                <w:szCs w:val="28"/>
              </w:rPr>
            </w:pPr>
          </w:p>
        </w:tc>
        <w:tc>
          <w:tcPr>
            <w:tcW w:w="802" w:type="pct"/>
          </w:tcPr>
          <w:p w14:paraId="1D9CB213">
            <w:pPr>
              <w:spacing w:line="460" w:lineRule="exact"/>
              <w:rPr>
                <w:rFonts w:ascii="仿宋_GB2312" w:hAnsi="宋体" w:eastAsia="仿宋_GB2312"/>
                <w:sz w:val="28"/>
                <w:szCs w:val="28"/>
              </w:rPr>
            </w:pPr>
          </w:p>
        </w:tc>
      </w:tr>
      <w:tr w14:paraId="64BA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0FCA757A">
            <w:pPr>
              <w:spacing w:line="460" w:lineRule="exact"/>
              <w:rPr>
                <w:rFonts w:ascii="仿宋_GB2312" w:hAnsi="宋体" w:eastAsia="仿宋_GB2312"/>
                <w:sz w:val="28"/>
                <w:szCs w:val="28"/>
              </w:rPr>
            </w:pPr>
          </w:p>
        </w:tc>
        <w:tc>
          <w:tcPr>
            <w:tcW w:w="1009" w:type="pct"/>
          </w:tcPr>
          <w:p w14:paraId="7ACC18B2">
            <w:pPr>
              <w:spacing w:line="460" w:lineRule="exact"/>
              <w:rPr>
                <w:rFonts w:ascii="仿宋_GB2312" w:hAnsi="宋体" w:eastAsia="仿宋_GB2312"/>
                <w:sz w:val="28"/>
                <w:szCs w:val="28"/>
              </w:rPr>
            </w:pPr>
          </w:p>
        </w:tc>
        <w:tc>
          <w:tcPr>
            <w:tcW w:w="556" w:type="pct"/>
          </w:tcPr>
          <w:p w14:paraId="47E60641">
            <w:pPr>
              <w:spacing w:line="460" w:lineRule="exact"/>
              <w:rPr>
                <w:rFonts w:ascii="仿宋_GB2312" w:hAnsi="宋体" w:eastAsia="仿宋_GB2312"/>
                <w:sz w:val="28"/>
                <w:szCs w:val="28"/>
              </w:rPr>
            </w:pPr>
          </w:p>
        </w:tc>
        <w:tc>
          <w:tcPr>
            <w:tcW w:w="626" w:type="pct"/>
          </w:tcPr>
          <w:p w14:paraId="43F790C2">
            <w:pPr>
              <w:spacing w:line="460" w:lineRule="exact"/>
              <w:rPr>
                <w:rFonts w:ascii="仿宋_GB2312" w:hAnsi="宋体" w:eastAsia="仿宋_GB2312"/>
                <w:sz w:val="28"/>
                <w:szCs w:val="28"/>
              </w:rPr>
            </w:pPr>
          </w:p>
        </w:tc>
        <w:tc>
          <w:tcPr>
            <w:tcW w:w="654" w:type="pct"/>
          </w:tcPr>
          <w:p w14:paraId="05B3C872">
            <w:pPr>
              <w:spacing w:line="460" w:lineRule="exact"/>
              <w:rPr>
                <w:rFonts w:ascii="仿宋_GB2312" w:hAnsi="宋体" w:eastAsia="仿宋_GB2312"/>
                <w:sz w:val="28"/>
                <w:szCs w:val="28"/>
              </w:rPr>
            </w:pPr>
          </w:p>
        </w:tc>
        <w:tc>
          <w:tcPr>
            <w:tcW w:w="833" w:type="pct"/>
          </w:tcPr>
          <w:p w14:paraId="26072BB9">
            <w:pPr>
              <w:spacing w:line="460" w:lineRule="exact"/>
              <w:rPr>
                <w:rFonts w:ascii="仿宋_GB2312" w:hAnsi="宋体" w:eastAsia="仿宋_GB2312"/>
                <w:sz w:val="28"/>
                <w:szCs w:val="28"/>
              </w:rPr>
            </w:pPr>
          </w:p>
        </w:tc>
        <w:tc>
          <w:tcPr>
            <w:tcW w:w="802" w:type="pct"/>
          </w:tcPr>
          <w:p w14:paraId="535AE8E8">
            <w:pPr>
              <w:spacing w:line="460" w:lineRule="exact"/>
              <w:rPr>
                <w:rFonts w:ascii="仿宋_GB2312" w:hAnsi="宋体" w:eastAsia="仿宋_GB2312"/>
                <w:sz w:val="28"/>
                <w:szCs w:val="28"/>
              </w:rPr>
            </w:pPr>
          </w:p>
        </w:tc>
      </w:tr>
      <w:tr w14:paraId="6CC1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6E5D8352">
            <w:pPr>
              <w:spacing w:line="460" w:lineRule="exact"/>
              <w:rPr>
                <w:rFonts w:ascii="仿宋_GB2312" w:hAnsi="宋体" w:eastAsia="仿宋_GB2312"/>
                <w:sz w:val="28"/>
                <w:szCs w:val="28"/>
              </w:rPr>
            </w:pPr>
          </w:p>
        </w:tc>
        <w:tc>
          <w:tcPr>
            <w:tcW w:w="1009" w:type="pct"/>
          </w:tcPr>
          <w:p w14:paraId="0045B1F0">
            <w:pPr>
              <w:spacing w:line="460" w:lineRule="exact"/>
              <w:rPr>
                <w:rFonts w:ascii="仿宋_GB2312" w:hAnsi="宋体" w:eastAsia="仿宋_GB2312"/>
                <w:sz w:val="28"/>
                <w:szCs w:val="28"/>
              </w:rPr>
            </w:pPr>
          </w:p>
        </w:tc>
        <w:tc>
          <w:tcPr>
            <w:tcW w:w="556" w:type="pct"/>
          </w:tcPr>
          <w:p w14:paraId="4E6373CF">
            <w:pPr>
              <w:spacing w:line="460" w:lineRule="exact"/>
              <w:rPr>
                <w:rFonts w:ascii="仿宋_GB2312" w:hAnsi="宋体" w:eastAsia="仿宋_GB2312"/>
                <w:sz w:val="28"/>
                <w:szCs w:val="28"/>
              </w:rPr>
            </w:pPr>
          </w:p>
        </w:tc>
        <w:tc>
          <w:tcPr>
            <w:tcW w:w="626" w:type="pct"/>
          </w:tcPr>
          <w:p w14:paraId="1DABA379">
            <w:pPr>
              <w:spacing w:line="460" w:lineRule="exact"/>
              <w:rPr>
                <w:rFonts w:ascii="仿宋_GB2312" w:hAnsi="宋体" w:eastAsia="仿宋_GB2312"/>
                <w:sz w:val="28"/>
                <w:szCs w:val="28"/>
              </w:rPr>
            </w:pPr>
          </w:p>
        </w:tc>
        <w:tc>
          <w:tcPr>
            <w:tcW w:w="654" w:type="pct"/>
          </w:tcPr>
          <w:p w14:paraId="340161D5">
            <w:pPr>
              <w:spacing w:line="460" w:lineRule="exact"/>
              <w:rPr>
                <w:rFonts w:ascii="仿宋_GB2312" w:hAnsi="宋体" w:eastAsia="仿宋_GB2312"/>
                <w:sz w:val="28"/>
                <w:szCs w:val="28"/>
              </w:rPr>
            </w:pPr>
          </w:p>
        </w:tc>
        <w:tc>
          <w:tcPr>
            <w:tcW w:w="833" w:type="pct"/>
          </w:tcPr>
          <w:p w14:paraId="257F351A">
            <w:pPr>
              <w:spacing w:line="460" w:lineRule="exact"/>
              <w:rPr>
                <w:rFonts w:ascii="仿宋_GB2312" w:hAnsi="宋体" w:eastAsia="仿宋_GB2312"/>
                <w:sz w:val="28"/>
                <w:szCs w:val="28"/>
              </w:rPr>
            </w:pPr>
          </w:p>
        </w:tc>
        <w:tc>
          <w:tcPr>
            <w:tcW w:w="802" w:type="pct"/>
          </w:tcPr>
          <w:p w14:paraId="3EFD5302">
            <w:pPr>
              <w:spacing w:line="460" w:lineRule="exact"/>
              <w:rPr>
                <w:rFonts w:ascii="仿宋_GB2312" w:hAnsi="宋体" w:eastAsia="仿宋_GB2312"/>
                <w:sz w:val="28"/>
                <w:szCs w:val="28"/>
              </w:rPr>
            </w:pPr>
          </w:p>
        </w:tc>
      </w:tr>
      <w:tr w14:paraId="4B31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61B3A2C4">
            <w:pPr>
              <w:spacing w:line="460" w:lineRule="exact"/>
              <w:rPr>
                <w:rFonts w:ascii="仿宋_GB2312" w:hAnsi="宋体" w:eastAsia="仿宋_GB2312"/>
                <w:sz w:val="28"/>
                <w:szCs w:val="28"/>
              </w:rPr>
            </w:pPr>
          </w:p>
        </w:tc>
        <w:tc>
          <w:tcPr>
            <w:tcW w:w="1009" w:type="pct"/>
          </w:tcPr>
          <w:p w14:paraId="57A2AB8B">
            <w:pPr>
              <w:spacing w:line="460" w:lineRule="exact"/>
              <w:rPr>
                <w:rFonts w:ascii="仿宋_GB2312" w:hAnsi="宋体" w:eastAsia="仿宋_GB2312"/>
                <w:sz w:val="28"/>
                <w:szCs w:val="28"/>
              </w:rPr>
            </w:pPr>
          </w:p>
        </w:tc>
        <w:tc>
          <w:tcPr>
            <w:tcW w:w="556" w:type="pct"/>
          </w:tcPr>
          <w:p w14:paraId="0D6A7D90">
            <w:pPr>
              <w:spacing w:line="460" w:lineRule="exact"/>
              <w:rPr>
                <w:rFonts w:ascii="仿宋_GB2312" w:hAnsi="宋体" w:eastAsia="仿宋_GB2312"/>
                <w:sz w:val="28"/>
                <w:szCs w:val="28"/>
              </w:rPr>
            </w:pPr>
          </w:p>
        </w:tc>
        <w:tc>
          <w:tcPr>
            <w:tcW w:w="626" w:type="pct"/>
          </w:tcPr>
          <w:p w14:paraId="788A4E37">
            <w:pPr>
              <w:spacing w:line="460" w:lineRule="exact"/>
              <w:rPr>
                <w:rFonts w:ascii="仿宋_GB2312" w:hAnsi="宋体" w:eastAsia="仿宋_GB2312"/>
                <w:sz w:val="28"/>
                <w:szCs w:val="28"/>
              </w:rPr>
            </w:pPr>
          </w:p>
        </w:tc>
        <w:tc>
          <w:tcPr>
            <w:tcW w:w="654" w:type="pct"/>
          </w:tcPr>
          <w:p w14:paraId="14BEB5E5">
            <w:pPr>
              <w:spacing w:line="460" w:lineRule="exact"/>
              <w:rPr>
                <w:rFonts w:ascii="仿宋_GB2312" w:hAnsi="宋体" w:eastAsia="仿宋_GB2312"/>
                <w:sz w:val="28"/>
                <w:szCs w:val="28"/>
              </w:rPr>
            </w:pPr>
          </w:p>
        </w:tc>
        <w:tc>
          <w:tcPr>
            <w:tcW w:w="833" w:type="pct"/>
          </w:tcPr>
          <w:p w14:paraId="18AC9CE9">
            <w:pPr>
              <w:spacing w:line="460" w:lineRule="exact"/>
              <w:rPr>
                <w:rFonts w:ascii="仿宋_GB2312" w:hAnsi="宋体" w:eastAsia="仿宋_GB2312"/>
                <w:sz w:val="28"/>
                <w:szCs w:val="28"/>
              </w:rPr>
            </w:pPr>
          </w:p>
        </w:tc>
        <w:tc>
          <w:tcPr>
            <w:tcW w:w="802" w:type="pct"/>
          </w:tcPr>
          <w:p w14:paraId="2A480DA0">
            <w:pPr>
              <w:spacing w:line="460" w:lineRule="exact"/>
              <w:rPr>
                <w:rFonts w:ascii="仿宋_GB2312" w:hAnsi="宋体" w:eastAsia="仿宋_GB2312"/>
                <w:sz w:val="28"/>
                <w:szCs w:val="28"/>
              </w:rPr>
            </w:pPr>
          </w:p>
        </w:tc>
      </w:tr>
      <w:tr w14:paraId="0E76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3F4F2FB0">
            <w:pPr>
              <w:spacing w:line="460" w:lineRule="exact"/>
              <w:rPr>
                <w:rFonts w:ascii="仿宋_GB2312" w:hAnsi="宋体" w:eastAsia="仿宋_GB2312"/>
                <w:sz w:val="28"/>
                <w:szCs w:val="28"/>
              </w:rPr>
            </w:pPr>
          </w:p>
        </w:tc>
        <w:tc>
          <w:tcPr>
            <w:tcW w:w="1009" w:type="pct"/>
          </w:tcPr>
          <w:p w14:paraId="36438B80">
            <w:pPr>
              <w:spacing w:line="460" w:lineRule="exact"/>
              <w:rPr>
                <w:rFonts w:ascii="仿宋_GB2312" w:hAnsi="宋体" w:eastAsia="仿宋_GB2312"/>
                <w:sz w:val="28"/>
                <w:szCs w:val="28"/>
              </w:rPr>
            </w:pPr>
          </w:p>
        </w:tc>
        <w:tc>
          <w:tcPr>
            <w:tcW w:w="556" w:type="pct"/>
          </w:tcPr>
          <w:p w14:paraId="595C7310">
            <w:pPr>
              <w:spacing w:line="460" w:lineRule="exact"/>
              <w:rPr>
                <w:rFonts w:ascii="仿宋_GB2312" w:hAnsi="宋体" w:eastAsia="仿宋_GB2312"/>
                <w:sz w:val="28"/>
                <w:szCs w:val="28"/>
              </w:rPr>
            </w:pPr>
          </w:p>
        </w:tc>
        <w:tc>
          <w:tcPr>
            <w:tcW w:w="626" w:type="pct"/>
          </w:tcPr>
          <w:p w14:paraId="405A972D">
            <w:pPr>
              <w:spacing w:line="460" w:lineRule="exact"/>
              <w:rPr>
                <w:rFonts w:ascii="仿宋_GB2312" w:hAnsi="宋体" w:eastAsia="仿宋_GB2312"/>
                <w:sz w:val="28"/>
                <w:szCs w:val="28"/>
              </w:rPr>
            </w:pPr>
          </w:p>
        </w:tc>
        <w:tc>
          <w:tcPr>
            <w:tcW w:w="654" w:type="pct"/>
          </w:tcPr>
          <w:p w14:paraId="70C4F42D">
            <w:pPr>
              <w:spacing w:line="460" w:lineRule="exact"/>
              <w:rPr>
                <w:rFonts w:ascii="仿宋_GB2312" w:hAnsi="宋体" w:eastAsia="仿宋_GB2312"/>
                <w:sz w:val="28"/>
                <w:szCs w:val="28"/>
              </w:rPr>
            </w:pPr>
          </w:p>
        </w:tc>
        <w:tc>
          <w:tcPr>
            <w:tcW w:w="833" w:type="pct"/>
          </w:tcPr>
          <w:p w14:paraId="19A17C4B">
            <w:pPr>
              <w:spacing w:line="460" w:lineRule="exact"/>
              <w:rPr>
                <w:rFonts w:ascii="仿宋_GB2312" w:hAnsi="宋体" w:eastAsia="仿宋_GB2312"/>
                <w:sz w:val="28"/>
                <w:szCs w:val="28"/>
              </w:rPr>
            </w:pPr>
          </w:p>
        </w:tc>
        <w:tc>
          <w:tcPr>
            <w:tcW w:w="802" w:type="pct"/>
          </w:tcPr>
          <w:p w14:paraId="075DCA73">
            <w:pPr>
              <w:spacing w:line="460" w:lineRule="exact"/>
              <w:rPr>
                <w:rFonts w:ascii="仿宋_GB2312" w:hAnsi="宋体" w:eastAsia="仿宋_GB2312"/>
                <w:sz w:val="28"/>
                <w:szCs w:val="28"/>
              </w:rPr>
            </w:pPr>
          </w:p>
        </w:tc>
      </w:tr>
      <w:tr w14:paraId="3CC0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37BF32F1">
            <w:pPr>
              <w:spacing w:line="460" w:lineRule="exact"/>
              <w:rPr>
                <w:rFonts w:ascii="仿宋_GB2312" w:hAnsi="宋体" w:eastAsia="仿宋_GB2312"/>
                <w:sz w:val="28"/>
                <w:szCs w:val="28"/>
              </w:rPr>
            </w:pPr>
          </w:p>
        </w:tc>
        <w:tc>
          <w:tcPr>
            <w:tcW w:w="1009" w:type="pct"/>
          </w:tcPr>
          <w:p w14:paraId="6A96D07D">
            <w:pPr>
              <w:spacing w:line="460" w:lineRule="exact"/>
              <w:rPr>
                <w:rFonts w:ascii="仿宋_GB2312" w:hAnsi="宋体" w:eastAsia="仿宋_GB2312"/>
                <w:sz w:val="28"/>
                <w:szCs w:val="28"/>
              </w:rPr>
            </w:pPr>
          </w:p>
        </w:tc>
        <w:tc>
          <w:tcPr>
            <w:tcW w:w="556" w:type="pct"/>
          </w:tcPr>
          <w:p w14:paraId="7078BECE">
            <w:pPr>
              <w:spacing w:line="460" w:lineRule="exact"/>
              <w:rPr>
                <w:rFonts w:ascii="仿宋_GB2312" w:hAnsi="宋体" w:eastAsia="仿宋_GB2312"/>
                <w:sz w:val="28"/>
                <w:szCs w:val="28"/>
              </w:rPr>
            </w:pPr>
          </w:p>
        </w:tc>
        <w:tc>
          <w:tcPr>
            <w:tcW w:w="626" w:type="pct"/>
          </w:tcPr>
          <w:p w14:paraId="2D365CD7">
            <w:pPr>
              <w:spacing w:line="460" w:lineRule="exact"/>
              <w:rPr>
                <w:rFonts w:ascii="仿宋_GB2312" w:hAnsi="宋体" w:eastAsia="仿宋_GB2312"/>
                <w:sz w:val="28"/>
                <w:szCs w:val="28"/>
              </w:rPr>
            </w:pPr>
          </w:p>
        </w:tc>
        <w:tc>
          <w:tcPr>
            <w:tcW w:w="654" w:type="pct"/>
          </w:tcPr>
          <w:p w14:paraId="5AA1522D">
            <w:pPr>
              <w:spacing w:line="460" w:lineRule="exact"/>
              <w:rPr>
                <w:rFonts w:ascii="仿宋_GB2312" w:hAnsi="宋体" w:eastAsia="仿宋_GB2312"/>
                <w:sz w:val="28"/>
                <w:szCs w:val="28"/>
              </w:rPr>
            </w:pPr>
          </w:p>
        </w:tc>
        <w:tc>
          <w:tcPr>
            <w:tcW w:w="833" w:type="pct"/>
          </w:tcPr>
          <w:p w14:paraId="7A9873A6">
            <w:pPr>
              <w:spacing w:line="460" w:lineRule="exact"/>
              <w:rPr>
                <w:rFonts w:ascii="仿宋_GB2312" w:hAnsi="宋体" w:eastAsia="仿宋_GB2312"/>
                <w:sz w:val="28"/>
                <w:szCs w:val="28"/>
              </w:rPr>
            </w:pPr>
          </w:p>
        </w:tc>
        <w:tc>
          <w:tcPr>
            <w:tcW w:w="802" w:type="pct"/>
          </w:tcPr>
          <w:p w14:paraId="47E7A338">
            <w:pPr>
              <w:spacing w:line="460" w:lineRule="exact"/>
              <w:rPr>
                <w:rFonts w:ascii="仿宋_GB2312" w:hAnsi="宋体" w:eastAsia="仿宋_GB2312"/>
                <w:sz w:val="28"/>
                <w:szCs w:val="28"/>
              </w:rPr>
            </w:pPr>
          </w:p>
        </w:tc>
      </w:tr>
      <w:tr w14:paraId="4702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4DC7C251">
            <w:pPr>
              <w:spacing w:line="460" w:lineRule="exact"/>
              <w:rPr>
                <w:rFonts w:ascii="仿宋_GB2312" w:hAnsi="宋体" w:eastAsia="仿宋_GB2312"/>
                <w:sz w:val="28"/>
                <w:szCs w:val="28"/>
              </w:rPr>
            </w:pPr>
          </w:p>
        </w:tc>
        <w:tc>
          <w:tcPr>
            <w:tcW w:w="1009" w:type="pct"/>
          </w:tcPr>
          <w:p w14:paraId="21B5B6D2">
            <w:pPr>
              <w:spacing w:line="460" w:lineRule="exact"/>
              <w:rPr>
                <w:rFonts w:ascii="仿宋_GB2312" w:hAnsi="宋体" w:eastAsia="仿宋_GB2312"/>
                <w:sz w:val="28"/>
                <w:szCs w:val="28"/>
              </w:rPr>
            </w:pPr>
          </w:p>
        </w:tc>
        <w:tc>
          <w:tcPr>
            <w:tcW w:w="556" w:type="pct"/>
          </w:tcPr>
          <w:p w14:paraId="062FA11E">
            <w:pPr>
              <w:spacing w:line="460" w:lineRule="exact"/>
              <w:rPr>
                <w:rFonts w:ascii="仿宋_GB2312" w:hAnsi="宋体" w:eastAsia="仿宋_GB2312"/>
                <w:sz w:val="28"/>
                <w:szCs w:val="28"/>
              </w:rPr>
            </w:pPr>
          </w:p>
        </w:tc>
        <w:tc>
          <w:tcPr>
            <w:tcW w:w="626" w:type="pct"/>
          </w:tcPr>
          <w:p w14:paraId="06BE9F4F">
            <w:pPr>
              <w:spacing w:line="460" w:lineRule="exact"/>
              <w:rPr>
                <w:rFonts w:ascii="仿宋_GB2312" w:hAnsi="宋体" w:eastAsia="仿宋_GB2312"/>
                <w:sz w:val="28"/>
                <w:szCs w:val="28"/>
              </w:rPr>
            </w:pPr>
          </w:p>
        </w:tc>
        <w:tc>
          <w:tcPr>
            <w:tcW w:w="654" w:type="pct"/>
          </w:tcPr>
          <w:p w14:paraId="15FF2849">
            <w:pPr>
              <w:spacing w:line="460" w:lineRule="exact"/>
              <w:rPr>
                <w:rFonts w:ascii="仿宋_GB2312" w:hAnsi="宋体" w:eastAsia="仿宋_GB2312"/>
                <w:sz w:val="28"/>
                <w:szCs w:val="28"/>
              </w:rPr>
            </w:pPr>
          </w:p>
        </w:tc>
        <w:tc>
          <w:tcPr>
            <w:tcW w:w="833" w:type="pct"/>
          </w:tcPr>
          <w:p w14:paraId="15D35AB5">
            <w:pPr>
              <w:spacing w:line="460" w:lineRule="exact"/>
              <w:rPr>
                <w:rFonts w:ascii="仿宋_GB2312" w:hAnsi="宋体" w:eastAsia="仿宋_GB2312"/>
                <w:sz w:val="28"/>
                <w:szCs w:val="28"/>
              </w:rPr>
            </w:pPr>
          </w:p>
        </w:tc>
        <w:tc>
          <w:tcPr>
            <w:tcW w:w="802" w:type="pct"/>
          </w:tcPr>
          <w:p w14:paraId="66902D8A">
            <w:pPr>
              <w:spacing w:line="460" w:lineRule="exact"/>
              <w:rPr>
                <w:rFonts w:ascii="仿宋_GB2312" w:hAnsi="宋体" w:eastAsia="仿宋_GB2312"/>
                <w:sz w:val="28"/>
                <w:szCs w:val="28"/>
              </w:rPr>
            </w:pPr>
          </w:p>
        </w:tc>
      </w:tr>
    </w:tbl>
    <w:p w14:paraId="4DD79FF3">
      <w:pPr>
        <w:spacing w:line="360" w:lineRule="exact"/>
        <w:ind w:firstLine="480" w:firstLineChars="200"/>
        <w:jc w:val="left"/>
        <w:rPr>
          <w:rFonts w:ascii="仿宋" w:hAnsi="仿宋" w:eastAsia="仿宋" w:cs="仿宋"/>
          <w:sz w:val="24"/>
        </w:rPr>
      </w:pPr>
      <w:r>
        <w:rPr>
          <w:rFonts w:hint="eastAsia" w:ascii="仿宋" w:hAnsi="仿宋" w:eastAsia="仿宋" w:cs="仿宋"/>
          <w:sz w:val="24"/>
        </w:rPr>
        <w:t>注：1、本表可自行扩展。</w:t>
      </w:r>
    </w:p>
    <w:p w14:paraId="37C45121">
      <w:pPr>
        <w:spacing w:line="360" w:lineRule="exact"/>
        <w:ind w:firstLine="480" w:firstLineChars="200"/>
        <w:jc w:val="left"/>
        <w:rPr>
          <w:rFonts w:ascii="仿宋" w:hAnsi="仿宋" w:eastAsia="仿宋" w:cs="仿宋"/>
          <w:sz w:val="24"/>
        </w:rPr>
      </w:pPr>
    </w:p>
    <w:p w14:paraId="313DB85A">
      <w:pPr>
        <w:spacing w:line="360" w:lineRule="exact"/>
        <w:ind w:firstLine="480" w:firstLineChars="200"/>
        <w:jc w:val="left"/>
        <w:rPr>
          <w:rFonts w:ascii="仿宋" w:hAnsi="仿宋" w:eastAsia="仿宋" w:cs="仿宋"/>
          <w:sz w:val="24"/>
        </w:rPr>
      </w:pPr>
    </w:p>
    <w:p w14:paraId="5E82D0AE">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投标人（盖电子公章）：</w:t>
      </w:r>
    </w:p>
    <w:p w14:paraId="481E8141">
      <w:pPr>
        <w:spacing w:line="360" w:lineRule="exact"/>
        <w:ind w:firstLine="480" w:firstLineChars="200"/>
        <w:jc w:val="left"/>
        <w:rPr>
          <w:rFonts w:ascii="仿宋" w:hAnsi="仿宋" w:eastAsia="仿宋" w:cs="仿宋"/>
          <w:sz w:val="24"/>
        </w:rPr>
      </w:pPr>
    </w:p>
    <w:p w14:paraId="243DC678">
      <w:pPr>
        <w:pStyle w:val="26"/>
        <w:spacing w:line="520" w:lineRule="exact"/>
        <w:ind w:firstLine="280" w:firstLineChars="100"/>
        <w:rPr>
          <w:rFonts w:ascii="仿宋" w:hAnsi="仿宋" w:eastAsia="仿宋" w:cs="仿宋"/>
          <w:sz w:val="28"/>
          <w:szCs w:val="28"/>
        </w:rPr>
      </w:pPr>
      <w:r>
        <w:rPr>
          <w:rFonts w:hint="eastAsia" w:ascii="仿宋" w:hAnsi="仿宋" w:eastAsia="仿宋" w:cs="仿宋"/>
          <w:sz w:val="28"/>
          <w:szCs w:val="28"/>
        </w:rPr>
        <w:t>日期：</w:t>
      </w:r>
    </w:p>
    <w:p w14:paraId="07ED49BE">
      <w:pPr>
        <w:pStyle w:val="26"/>
        <w:tabs>
          <w:tab w:val="left" w:pos="2790"/>
          <w:tab w:val="center" w:pos="4153"/>
        </w:tabs>
        <w:spacing w:line="520" w:lineRule="exact"/>
        <w:jc w:val="left"/>
        <w:rPr>
          <w:rFonts w:ascii="仿宋" w:hAnsi="仿宋" w:eastAsia="仿宋" w:cs="仿宋"/>
          <w:b/>
          <w:sz w:val="28"/>
          <w:szCs w:val="28"/>
        </w:rPr>
      </w:pPr>
    </w:p>
    <w:p w14:paraId="26F4813F">
      <w:pPr>
        <w:widowControl/>
        <w:jc w:val="center"/>
        <w:rPr>
          <w:rFonts w:ascii="仿宋" w:hAnsi="仿宋" w:eastAsia="仿宋" w:cs="仿宋"/>
          <w:b/>
          <w:sz w:val="32"/>
          <w:szCs w:val="32"/>
        </w:rPr>
      </w:pPr>
      <w:r>
        <w:rPr>
          <w:rFonts w:hint="eastAsia" w:ascii="仿宋" w:hAnsi="仿宋" w:eastAsia="仿宋" w:cs="仿宋"/>
          <w:b/>
          <w:sz w:val="32"/>
          <w:szCs w:val="32"/>
        </w:rPr>
        <w:t>投标偏离表</w:t>
      </w:r>
    </w:p>
    <w:p w14:paraId="6FEA4442">
      <w:pPr>
        <w:spacing w:line="360" w:lineRule="exact"/>
        <w:jc w:val="center"/>
        <w:rPr>
          <w:rFonts w:ascii="仿宋" w:hAnsi="仿宋" w:eastAsia="仿宋" w:cs="仿宋"/>
          <w:b/>
          <w:bCs/>
          <w:sz w:val="28"/>
          <w:szCs w:val="28"/>
        </w:rPr>
      </w:pPr>
    </w:p>
    <w:p w14:paraId="799A1EED">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70C5FEDA">
      <w:pPr>
        <w:spacing w:line="360" w:lineRule="exact"/>
        <w:jc w:val="center"/>
        <w:rPr>
          <w:rFonts w:ascii="仿宋" w:hAnsi="仿宋" w:eastAsia="仿宋" w:cs="仿宋"/>
          <w:bCs/>
          <w:sz w:val="28"/>
          <w:szCs w:val="28"/>
        </w:rPr>
      </w:pPr>
    </w:p>
    <w:tbl>
      <w:tblPr>
        <w:tblStyle w:val="4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6E3D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1F7FFF35">
            <w:pPr>
              <w:pStyle w:val="26"/>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46A13064">
            <w:pPr>
              <w:pStyle w:val="26"/>
              <w:spacing w:line="400" w:lineRule="exact"/>
              <w:rPr>
                <w:rFonts w:ascii="仿宋" w:hAnsi="仿宋" w:eastAsia="仿宋" w:cs="仿宋"/>
                <w:sz w:val="28"/>
                <w:szCs w:val="28"/>
              </w:rPr>
            </w:pPr>
            <w:r>
              <w:rPr>
                <w:rFonts w:hint="eastAsia" w:ascii="仿宋" w:hAnsi="仿宋" w:eastAsia="仿宋" w:cs="仿宋"/>
                <w:sz w:val="28"/>
                <w:szCs w:val="28"/>
              </w:rPr>
              <w:t xml:space="preserve">     招标文件条款</w:t>
            </w:r>
          </w:p>
        </w:tc>
        <w:tc>
          <w:tcPr>
            <w:tcW w:w="3685" w:type="dxa"/>
            <w:gridSpan w:val="2"/>
          </w:tcPr>
          <w:p w14:paraId="442F119C">
            <w:pPr>
              <w:pStyle w:val="26"/>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018CF09E">
            <w:pPr>
              <w:pStyle w:val="26"/>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7C7D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2B24971">
            <w:pPr>
              <w:pStyle w:val="26"/>
              <w:spacing w:line="400" w:lineRule="exact"/>
              <w:rPr>
                <w:rFonts w:ascii="仿宋" w:hAnsi="仿宋" w:eastAsia="仿宋" w:cs="仿宋"/>
                <w:sz w:val="28"/>
                <w:szCs w:val="28"/>
              </w:rPr>
            </w:pPr>
          </w:p>
        </w:tc>
        <w:tc>
          <w:tcPr>
            <w:tcW w:w="1236" w:type="dxa"/>
          </w:tcPr>
          <w:p w14:paraId="1857455F">
            <w:pPr>
              <w:pStyle w:val="26"/>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1D037BFF">
            <w:pPr>
              <w:pStyle w:val="26"/>
              <w:spacing w:line="400" w:lineRule="exact"/>
              <w:jc w:val="center"/>
              <w:rPr>
                <w:rFonts w:ascii="仿宋" w:hAnsi="仿宋" w:eastAsia="仿宋" w:cs="仿宋"/>
                <w:sz w:val="28"/>
                <w:szCs w:val="28"/>
              </w:rPr>
            </w:pPr>
            <w:r>
              <w:rPr>
                <w:rFonts w:hint="eastAsia" w:ascii="仿宋" w:hAnsi="仿宋" w:eastAsia="仿宋" w:cs="仿宋"/>
                <w:sz w:val="28"/>
                <w:szCs w:val="28"/>
              </w:rPr>
              <w:t>文件的内容</w:t>
            </w:r>
          </w:p>
        </w:tc>
        <w:tc>
          <w:tcPr>
            <w:tcW w:w="1134" w:type="dxa"/>
          </w:tcPr>
          <w:p w14:paraId="014E1C59">
            <w:pPr>
              <w:pStyle w:val="26"/>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16459492">
            <w:pPr>
              <w:pStyle w:val="26"/>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01972E04">
            <w:pPr>
              <w:pStyle w:val="26"/>
              <w:spacing w:line="400" w:lineRule="exact"/>
              <w:jc w:val="center"/>
              <w:rPr>
                <w:rFonts w:ascii="仿宋" w:hAnsi="仿宋" w:eastAsia="仿宋" w:cs="仿宋"/>
                <w:sz w:val="28"/>
                <w:szCs w:val="28"/>
              </w:rPr>
            </w:pPr>
          </w:p>
        </w:tc>
      </w:tr>
      <w:tr w14:paraId="178A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708A7B2">
            <w:pPr>
              <w:pStyle w:val="26"/>
              <w:spacing w:line="400" w:lineRule="exact"/>
              <w:rPr>
                <w:rFonts w:ascii="仿宋" w:hAnsi="仿宋" w:eastAsia="仿宋" w:cs="仿宋"/>
                <w:sz w:val="28"/>
                <w:szCs w:val="28"/>
              </w:rPr>
            </w:pPr>
          </w:p>
        </w:tc>
        <w:tc>
          <w:tcPr>
            <w:tcW w:w="1236" w:type="dxa"/>
          </w:tcPr>
          <w:p w14:paraId="1807EF0F">
            <w:pPr>
              <w:pStyle w:val="26"/>
              <w:spacing w:line="400" w:lineRule="exact"/>
              <w:rPr>
                <w:rFonts w:ascii="仿宋" w:hAnsi="仿宋" w:eastAsia="仿宋" w:cs="仿宋"/>
                <w:sz w:val="28"/>
                <w:szCs w:val="28"/>
              </w:rPr>
            </w:pPr>
          </w:p>
        </w:tc>
        <w:tc>
          <w:tcPr>
            <w:tcW w:w="2203" w:type="dxa"/>
          </w:tcPr>
          <w:p w14:paraId="20236E08">
            <w:pPr>
              <w:pStyle w:val="26"/>
              <w:spacing w:line="400" w:lineRule="exact"/>
              <w:rPr>
                <w:rFonts w:ascii="仿宋" w:hAnsi="仿宋" w:eastAsia="仿宋" w:cs="仿宋"/>
                <w:sz w:val="28"/>
                <w:szCs w:val="28"/>
              </w:rPr>
            </w:pPr>
          </w:p>
        </w:tc>
        <w:tc>
          <w:tcPr>
            <w:tcW w:w="1134" w:type="dxa"/>
          </w:tcPr>
          <w:p w14:paraId="0902F255">
            <w:pPr>
              <w:pStyle w:val="26"/>
              <w:spacing w:line="400" w:lineRule="exact"/>
              <w:rPr>
                <w:rFonts w:ascii="仿宋" w:hAnsi="仿宋" w:eastAsia="仿宋" w:cs="仿宋"/>
                <w:sz w:val="28"/>
                <w:szCs w:val="28"/>
              </w:rPr>
            </w:pPr>
          </w:p>
        </w:tc>
        <w:tc>
          <w:tcPr>
            <w:tcW w:w="2551" w:type="dxa"/>
          </w:tcPr>
          <w:p w14:paraId="6361D14A">
            <w:pPr>
              <w:pStyle w:val="26"/>
              <w:spacing w:line="400" w:lineRule="exact"/>
              <w:rPr>
                <w:rFonts w:ascii="仿宋" w:hAnsi="仿宋" w:eastAsia="仿宋" w:cs="仿宋"/>
                <w:sz w:val="28"/>
                <w:szCs w:val="28"/>
              </w:rPr>
            </w:pPr>
          </w:p>
        </w:tc>
        <w:tc>
          <w:tcPr>
            <w:tcW w:w="1652" w:type="dxa"/>
          </w:tcPr>
          <w:p w14:paraId="57649401">
            <w:pPr>
              <w:pStyle w:val="26"/>
              <w:spacing w:line="400" w:lineRule="exact"/>
              <w:rPr>
                <w:rFonts w:ascii="仿宋" w:hAnsi="仿宋" w:eastAsia="仿宋" w:cs="仿宋"/>
                <w:sz w:val="28"/>
                <w:szCs w:val="28"/>
              </w:rPr>
            </w:pPr>
          </w:p>
        </w:tc>
      </w:tr>
      <w:tr w14:paraId="7B87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A54170A">
            <w:pPr>
              <w:pStyle w:val="26"/>
              <w:spacing w:line="400" w:lineRule="exact"/>
              <w:rPr>
                <w:rFonts w:ascii="仿宋" w:hAnsi="仿宋" w:eastAsia="仿宋" w:cs="仿宋"/>
                <w:sz w:val="28"/>
                <w:szCs w:val="28"/>
              </w:rPr>
            </w:pPr>
          </w:p>
        </w:tc>
        <w:tc>
          <w:tcPr>
            <w:tcW w:w="1236" w:type="dxa"/>
          </w:tcPr>
          <w:p w14:paraId="7DB42758">
            <w:pPr>
              <w:pStyle w:val="26"/>
              <w:spacing w:line="400" w:lineRule="exact"/>
              <w:rPr>
                <w:rFonts w:ascii="仿宋" w:hAnsi="仿宋" w:eastAsia="仿宋" w:cs="仿宋"/>
                <w:sz w:val="28"/>
                <w:szCs w:val="28"/>
              </w:rPr>
            </w:pPr>
          </w:p>
        </w:tc>
        <w:tc>
          <w:tcPr>
            <w:tcW w:w="2203" w:type="dxa"/>
          </w:tcPr>
          <w:p w14:paraId="04170E8A">
            <w:pPr>
              <w:pStyle w:val="26"/>
              <w:spacing w:line="400" w:lineRule="exact"/>
              <w:rPr>
                <w:rFonts w:ascii="仿宋" w:hAnsi="仿宋" w:eastAsia="仿宋" w:cs="仿宋"/>
                <w:sz w:val="28"/>
                <w:szCs w:val="28"/>
              </w:rPr>
            </w:pPr>
          </w:p>
        </w:tc>
        <w:tc>
          <w:tcPr>
            <w:tcW w:w="1134" w:type="dxa"/>
          </w:tcPr>
          <w:p w14:paraId="53C154B4">
            <w:pPr>
              <w:pStyle w:val="26"/>
              <w:spacing w:line="400" w:lineRule="exact"/>
              <w:rPr>
                <w:rFonts w:ascii="仿宋" w:hAnsi="仿宋" w:eastAsia="仿宋" w:cs="仿宋"/>
                <w:sz w:val="28"/>
                <w:szCs w:val="28"/>
              </w:rPr>
            </w:pPr>
          </w:p>
        </w:tc>
        <w:tc>
          <w:tcPr>
            <w:tcW w:w="2551" w:type="dxa"/>
          </w:tcPr>
          <w:p w14:paraId="7DADDA67">
            <w:pPr>
              <w:pStyle w:val="26"/>
              <w:spacing w:line="400" w:lineRule="exact"/>
              <w:rPr>
                <w:rFonts w:ascii="仿宋" w:hAnsi="仿宋" w:eastAsia="仿宋" w:cs="仿宋"/>
                <w:sz w:val="28"/>
                <w:szCs w:val="28"/>
              </w:rPr>
            </w:pPr>
          </w:p>
        </w:tc>
        <w:tc>
          <w:tcPr>
            <w:tcW w:w="1652" w:type="dxa"/>
          </w:tcPr>
          <w:p w14:paraId="6E68EE65">
            <w:pPr>
              <w:pStyle w:val="26"/>
              <w:spacing w:line="400" w:lineRule="exact"/>
              <w:rPr>
                <w:rFonts w:ascii="仿宋" w:hAnsi="仿宋" w:eastAsia="仿宋" w:cs="仿宋"/>
                <w:sz w:val="28"/>
                <w:szCs w:val="28"/>
              </w:rPr>
            </w:pPr>
          </w:p>
        </w:tc>
      </w:tr>
      <w:tr w14:paraId="1FC7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5D3B912">
            <w:pPr>
              <w:pStyle w:val="26"/>
              <w:spacing w:line="400" w:lineRule="exact"/>
              <w:rPr>
                <w:rFonts w:ascii="仿宋" w:hAnsi="仿宋" w:eastAsia="仿宋" w:cs="仿宋"/>
                <w:sz w:val="28"/>
                <w:szCs w:val="28"/>
              </w:rPr>
            </w:pPr>
          </w:p>
        </w:tc>
        <w:tc>
          <w:tcPr>
            <w:tcW w:w="1236" w:type="dxa"/>
          </w:tcPr>
          <w:p w14:paraId="2A0DE653">
            <w:pPr>
              <w:pStyle w:val="26"/>
              <w:spacing w:line="400" w:lineRule="exact"/>
              <w:rPr>
                <w:rFonts w:ascii="仿宋" w:hAnsi="仿宋" w:eastAsia="仿宋" w:cs="仿宋"/>
                <w:sz w:val="28"/>
                <w:szCs w:val="28"/>
              </w:rPr>
            </w:pPr>
          </w:p>
        </w:tc>
        <w:tc>
          <w:tcPr>
            <w:tcW w:w="2203" w:type="dxa"/>
          </w:tcPr>
          <w:p w14:paraId="3932151A">
            <w:pPr>
              <w:pStyle w:val="26"/>
              <w:spacing w:line="400" w:lineRule="exact"/>
              <w:rPr>
                <w:rFonts w:ascii="仿宋" w:hAnsi="仿宋" w:eastAsia="仿宋" w:cs="仿宋"/>
                <w:sz w:val="28"/>
                <w:szCs w:val="28"/>
              </w:rPr>
            </w:pPr>
          </w:p>
        </w:tc>
        <w:tc>
          <w:tcPr>
            <w:tcW w:w="1134" w:type="dxa"/>
          </w:tcPr>
          <w:p w14:paraId="7060936C">
            <w:pPr>
              <w:pStyle w:val="26"/>
              <w:spacing w:line="400" w:lineRule="exact"/>
              <w:rPr>
                <w:rFonts w:ascii="仿宋" w:hAnsi="仿宋" w:eastAsia="仿宋" w:cs="仿宋"/>
                <w:sz w:val="28"/>
                <w:szCs w:val="28"/>
              </w:rPr>
            </w:pPr>
          </w:p>
        </w:tc>
        <w:tc>
          <w:tcPr>
            <w:tcW w:w="2551" w:type="dxa"/>
          </w:tcPr>
          <w:p w14:paraId="59DC673B">
            <w:pPr>
              <w:pStyle w:val="26"/>
              <w:spacing w:line="400" w:lineRule="exact"/>
              <w:rPr>
                <w:rFonts w:ascii="仿宋" w:hAnsi="仿宋" w:eastAsia="仿宋" w:cs="仿宋"/>
                <w:sz w:val="28"/>
                <w:szCs w:val="28"/>
              </w:rPr>
            </w:pPr>
          </w:p>
        </w:tc>
        <w:tc>
          <w:tcPr>
            <w:tcW w:w="1652" w:type="dxa"/>
          </w:tcPr>
          <w:p w14:paraId="664D985B">
            <w:pPr>
              <w:pStyle w:val="26"/>
              <w:spacing w:line="400" w:lineRule="exact"/>
              <w:rPr>
                <w:rFonts w:ascii="仿宋" w:hAnsi="仿宋" w:eastAsia="仿宋" w:cs="仿宋"/>
                <w:sz w:val="28"/>
                <w:szCs w:val="28"/>
              </w:rPr>
            </w:pPr>
          </w:p>
        </w:tc>
      </w:tr>
      <w:tr w14:paraId="50B3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B6ADFEF">
            <w:pPr>
              <w:pStyle w:val="26"/>
              <w:spacing w:line="400" w:lineRule="exact"/>
              <w:rPr>
                <w:rFonts w:ascii="仿宋" w:hAnsi="仿宋" w:eastAsia="仿宋" w:cs="仿宋"/>
                <w:sz w:val="28"/>
                <w:szCs w:val="28"/>
              </w:rPr>
            </w:pPr>
          </w:p>
        </w:tc>
        <w:tc>
          <w:tcPr>
            <w:tcW w:w="1236" w:type="dxa"/>
          </w:tcPr>
          <w:p w14:paraId="6FA901E3">
            <w:pPr>
              <w:pStyle w:val="26"/>
              <w:spacing w:line="400" w:lineRule="exact"/>
              <w:rPr>
                <w:rFonts w:ascii="仿宋" w:hAnsi="仿宋" w:eastAsia="仿宋" w:cs="仿宋"/>
                <w:sz w:val="28"/>
                <w:szCs w:val="28"/>
              </w:rPr>
            </w:pPr>
          </w:p>
        </w:tc>
        <w:tc>
          <w:tcPr>
            <w:tcW w:w="2203" w:type="dxa"/>
          </w:tcPr>
          <w:p w14:paraId="071FB792">
            <w:pPr>
              <w:pStyle w:val="26"/>
              <w:spacing w:line="400" w:lineRule="exact"/>
              <w:rPr>
                <w:rFonts w:ascii="仿宋" w:hAnsi="仿宋" w:eastAsia="仿宋" w:cs="仿宋"/>
                <w:sz w:val="28"/>
                <w:szCs w:val="28"/>
              </w:rPr>
            </w:pPr>
          </w:p>
        </w:tc>
        <w:tc>
          <w:tcPr>
            <w:tcW w:w="1134" w:type="dxa"/>
          </w:tcPr>
          <w:p w14:paraId="4D678C90">
            <w:pPr>
              <w:pStyle w:val="26"/>
              <w:spacing w:line="400" w:lineRule="exact"/>
              <w:rPr>
                <w:rFonts w:ascii="仿宋" w:hAnsi="仿宋" w:eastAsia="仿宋" w:cs="仿宋"/>
                <w:sz w:val="28"/>
                <w:szCs w:val="28"/>
              </w:rPr>
            </w:pPr>
          </w:p>
        </w:tc>
        <w:tc>
          <w:tcPr>
            <w:tcW w:w="2551" w:type="dxa"/>
          </w:tcPr>
          <w:p w14:paraId="42BAB6C1">
            <w:pPr>
              <w:pStyle w:val="26"/>
              <w:spacing w:line="400" w:lineRule="exact"/>
              <w:rPr>
                <w:rFonts w:ascii="仿宋" w:hAnsi="仿宋" w:eastAsia="仿宋" w:cs="仿宋"/>
                <w:sz w:val="28"/>
                <w:szCs w:val="28"/>
              </w:rPr>
            </w:pPr>
          </w:p>
        </w:tc>
        <w:tc>
          <w:tcPr>
            <w:tcW w:w="1652" w:type="dxa"/>
          </w:tcPr>
          <w:p w14:paraId="2B1A56A9">
            <w:pPr>
              <w:pStyle w:val="26"/>
              <w:spacing w:line="400" w:lineRule="exact"/>
              <w:rPr>
                <w:rFonts w:ascii="仿宋" w:hAnsi="仿宋" w:eastAsia="仿宋" w:cs="仿宋"/>
                <w:sz w:val="28"/>
                <w:szCs w:val="28"/>
              </w:rPr>
            </w:pPr>
          </w:p>
        </w:tc>
      </w:tr>
      <w:tr w14:paraId="4373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A52C0D9">
            <w:pPr>
              <w:pStyle w:val="26"/>
              <w:spacing w:line="400" w:lineRule="exact"/>
              <w:rPr>
                <w:rFonts w:ascii="仿宋" w:hAnsi="仿宋" w:eastAsia="仿宋" w:cs="仿宋"/>
                <w:sz w:val="28"/>
                <w:szCs w:val="28"/>
              </w:rPr>
            </w:pPr>
          </w:p>
        </w:tc>
        <w:tc>
          <w:tcPr>
            <w:tcW w:w="1236" w:type="dxa"/>
          </w:tcPr>
          <w:p w14:paraId="48EA3498">
            <w:pPr>
              <w:pStyle w:val="26"/>
              <w:spacing w:line="400" w:lineRule="exact"/>
              <w:rPr>
                <w:rFonts w:ascii="仿宋" w:hAnsi="仿宋" w:eastAsia="仿宋" w:cs="仿宋"/>
                <w:sz w:val="28"/>
                <w:szCs w:val="28"/>
              </w:rPr>
            </w:pPr>
          </w:p>
        </w:tc>
        <w:tc>
          <w:tcPr>
            <w:tcW w:w="2203" w:type="dxa"/>
          </w:tcPr>
          <w:p w14:paraId="54166B08">
            <w:pPr>
              <w:pStyle w:val="26"/>
              <w:spacing w:line="400" w:lineRule="exact"/>
              <w:rPr>
                <w:rFonts w:ascii="仿宋" w:hAnsi="仿宋" w:eastAsia="仿宋" w:cs="仿宋"/>
                <w:sz w:val="28"/>
                <w:szCs w:val="28"/>
              </w:rPr>
            </w:pPr>
          </w:p>
        </w:tc>
        <w:tc>
          <w:tcPr>
            <w:tcW w:w="1134" w:type="dxa"/>
          </w:tcPr>
          <w:p w14:paraId="18C920E8">
            <w:pPr>
              <w:pStyle w:val="26"/>
              <w:spacing w:line="400" w:lineRule="exact"/>
              <w:rPr>
                <w:rFonts w:ascii="仿宋" w:hAnsi="仿宋" w:eastAsia="仿宋" w:cs="仿宋"/>
                <w:sz w:val="28"/>
                <w:szCs w:val="28"/>
              </w:rPr>
            </w:pPr>
          </w:p>
        </w:tc>
        <w:tc>
          <w:tcPr>
            <w:tcW w:w="2551" w:type="dxa"/>
          </w:tcPr>
          <w:p w14:paraId="425F8FE3">
            <w:pPr>
              <w:pStyle w:val="26"/>
              <w:spacing w:line="400" w:lineRule="exact"/>
              <w:rPr>
                <w:rFonts w:ascii="仿宋" w:hAnsi="仿宋" w:eastAsia="仿宋" w:cs="仿宋"/>
                <w:sz w:val="28"/>
                <w:szCs w:val="28"/>
              </w:rPr>
            </w:pPr>
          </w:p>
        </w:tc>
        <w:tc>
          <w:tcPr>
            <w:tcW w:w="1652" w:type="dxa"/>
          </w:tcPr>
          <w:p w14:paraId="56939BBA">
            <w:pPr>
              <w:pStyle w:val="26"/>
              <w:spacing w:line="400" w:lineRule="exact"/>
              <w:rPr>
                <w:rFonts w:ascii="仿宋" w:hAnsi="仿宋" w:eastAsia="仿宋" w:cs="仿宋"/>
                <w:sz w:val="28"/>
                <w:szCs w:val="28"/>
              </w:rPr>
            </w:pPr>
          </w:p>
        </w:tc>
      </w:tr>
      <w:tr w14:paraId="4C51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F7147E">
            <w:pPr>
              <w:pStyle w:val="26"/>
              <w:spacing w:line="400" w:lineRule="exact"/>
              <w:rPr>
                <w:rFonts w:ascii="仿宋" w:hAnsi="仿宋" w:eastAsia="仿宋" w:cs="仿宋"/>
                <w:sz w:val="28"/>
                <w:szCs w:val="28"/>
              </w:rPr>
            </w:pPr>
          </w:p>
        </w:tc>
        <w:tc>
          <w:tcPr>
            <w:tcW w:w="1236" w:type="dxa"/>
          </w:tcPr>
          <w:p w14:paraId="7E8B4BFA">
            <w:pPr>
              <w:pStyle w:val="26"/>
              <w:spacing w:line="400" w:lineRule="exact"/>
              <w:rPr>
                <w:rFonts w:ascii="仿宋" w:hAnsi="仿宋" w:eastAsia="仿宋" w:cs="仿宋"/>
                <w:sz w:val="28"/>
                <w:szCs w:val="28"/>
              </w:rPr>
            </w:pPr>
          </w:p>
        </w:tc>
        <w:tc>
          <w:tcPr>
            <w:tcW w:w="2203" w:type="dxa"/>
          </w:tcPr>
          <w:p w14:paraId="473E49EE">
            <w:pPr>
              <w:pStyle w:val="26"/>
              <w:spacing w:line="400" w:lineRule="exact"/>
              <w:rPr>
                <w:rFonts w:ascii="仿宋" w:hAnsi="仿宋" w:eastAsia="仿宋" w:cs="仿宋"/>
                <w:sz w:val="28"/>
                <w:szCs w:val="28"/>
              </w:rPr>
            </w:pPr>
          </w:p>
        </w:tc>
        <w:tc>
          <w:tcPr>
            <w:tcW w:w="1134" w:type="dxa"/>
          </w:tcPr>
          <w:p w14:paraId="2D5A85BE">
            <w:pPr>
              <w:pStyle w:val="26"/>
              <w:spacing w:line="400" w:lineRule="exact"/>
              <w:rPr>
                <w:rFonts w:ascii="仿宋" w:hAnsi="仿宋" w:eastAsia="仿宋" w:cs="仿宋"/>
                <w:sz w:val="28"/>
                <w:szCs w:val="28"/>
              </w:rPr>
            </w:pPr>
          </w:p>
        </w:tc>
        <w:tc>
          <w:tcPr>
            <w:tcW w:w="2551" w:type="dxa"/>
          </w:tcPr>
          <w:p w14:paraId="521FF2DC">
            <w:pPr>
              <w:pStyle w:val="26"/>
              <w:spacing w:line="400" w:lineRule="exact"/>
              <w:rPr>
                <w:rFonts w:ascii="仿宋" w:hAnsi="仿宋" w:eastAsia="仿宋" w:cs="仿宋"/>
                <w:sz w:val="28"/>
                <w:szCs w:val="28"/>
              </w:rPr>
            </w:pPr>
          </w:p>
        </w:tc>
        <w:tc>
          <w:tcPr>
            <w:tcW w:w="1652" w:type="dxa"/>
          </w:tcPr>
          <w:p w14:paraId="1DD93C96">
            <w:pPr>
              <w:pStyle w:val="26"/>
              <w:spacing w:line="400" w:lineRule="exact"/>
              <w:rPr>
                <w:rFonts w:ascii="仿宋" w:hAnsi="仿宋" w:eastAsia="仿宋" w:cs="仿宋"/>
                <w:sz w:val="28"/>
                <w:szCs w:val="28"/>
              </w:rPr>
            </w:pPr>
          </w:p>
        </w:tc>
      </w:tr>
      <w:tr w14:paraId="4721A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144B44F4">
            <w:pPr>
              <w:pStyle w:val="26"/>
              <w:spacing w:line="400" w:lineRule="exact"/>
              <w:rPr>
                <w:rFonts w:ascii="仿宋" w:hAnsi="仿宋" w:eastAsia="仿宋" w:cs="仿宋"/>
                <w:sz w:val="28"/>
                <w:szCs w:val="28"/>
              </w:rPr>
            </w:pPr>
          </w:p>
        </w:tc>
        <w:tc>
          <w:tcPr>
            <w:tcW w:w="1236" w:type="dxa"/>
          </w:tcPr>
          <w:p w14:paraId="43911418">
            <w:pPr>
              <w:pStyle w:val="26"/>
              <w:spacing w:line="400" w:lineRule="exact"/>
              <w:rPr>
                <w:rFonts w:ascii="仿宋" w:hAnsi="仿宋" w:eastAsia="仿宋" w:cs="仿宋"/>
                <w:sz w:val="28"/>
                <w:szCs w:val="28"/>
              </w:rPr>
            </w:pPr>
          </w:p>
        </w:tc>
        <w:tc>
          <w:tcPr>
            <w:tcW w:w="2203" w:type="dxa"/>
          </w:tcPr>
          <w:p w14:paraId="70510AE7">
            <w:pPr>
              <w:pStyle w:val="26"/>
              <w:spacing w:line="400" w:lineRule="exact"/>
              <w:rPr>
                <w:rFonts w:ascii="仿宋" w:hAnsi="仿宋" w:eastAsia="仿宋" w:cs="仿宋"/>
                <w:sz w:val="28"/>
                <w:szCs w:val="28"/>
              </w:rPr>
            </w:pPr>
          </w:p>
        </w:tc>
        <w:tc>
          <w:tcPr>
            <w:tcW w:w="1134" w:type="dxa"/>
          </w:tcPr>
          <w:p w14:paraId="251A8BBB">
            <w:pPr>
              <w:pStyle w:val="26"/>
              <w:spacing w:line="400" w:lineRule="exact"/>
              <w:rPr>
                <w:rFonts w:ascii="仿宋" w:hAnsi="仿宋" w:eastAsia="仿宋" w:cs="仿宋"/>
                <w:sz w:val="28"/>
                <w:szCs w:val="28"/>
              </w:rPr>
            </w:pPr>
          </w:p>
        </w:tc>
        <w:tc>
          <w:tcPr>
            <w:tcW w:w="2551" w:type="dxa"/>
          </w:tcPr>
          <w:p w14:paraId="032CEC68">
            <w:pPr>
              <w:pStyle w:val="26"/>
              <w:spacing w:line="400" w:lineRule="exact"/>
              <w:rPr>
                <w:rFonts w:ascii="仿宋" w:hAnsi="仿宋" w:eastAsia="仿宋" w:cs="仿宋"/>
                <w:sz w:val="28"/>
                <w:szCs w:val="28"/>
              </w:rPr>
            </w:pPr>
          </w:p>
        </w:tc>
        <w:tc>
          <w:tcPr>
            <w:tcW w:w="1652" w:type="dxa"/>
          </w:tcPr>
          <w:p w14:paraId="25ACFFB4">
            <w:pPr>
              <w:pStyle w:val="26"/>
              <w:spacing w:line="400" w:lineRule="exact"/>
              <w:rPr>
                <w:rFonts w:ascii="仿宋" w:hAnsi="仿宋" w:eastAsia="仿宋" w:cs="仿宋"/>
                <w:sz w:val="28"/>
                <w:szCs w:val="28"/>
              </w:rPr>
            </w:pPr>
          </w:p>
        </w:tc>
      </w:tr>
      <w:tr w14:paraId="2448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3D12621E">
            <w:pPr>
              <w:pStyle w:val="26"/>
              <w:spacing w:line="400" w:lineRule="exact"/>
              <w:rPr>
                <w:rFonts w:ascii="仿宋" w:hAnsi="仿宋" w:eastAsia="仿宋" w:cs="仿宋"/>
                <w:sz w:val="28"/>
                <w:szCs w:val="28"/>
              </w:rPr>
            </w:pPr>
          </w:p>
        </w:tc>
        <w:tc>
          <w:tcPr>
            <w:tcW w:w="1236" w:type="dxa"/>
          </w:tcPr>
          <w:p w14:paraId="3B68D93F">
            <w:pPr>
              <w:pStyle w:val="26"/>
              <w:spacing w:line="400" w:lineRule="exact"/>
              <w:rPr>
                <w:rFonts w:ascii="仿宋" w:hAnsi="仿宋" w:eastAsia="仿宋" w:cs="仿宋"/>
                <w:sz w:val="28"/>
                <w:szCs w:val="28"/>
              </w:rPr>
            </w:pPr>
          </w:p>
        </w:tc>
        <w:tc>
          <w:tcPr>
            <w:tcW w:w="2203" w:type="dxa"/>
          </w:tcPr>
          <w:p w14:paraId="6B32B369">
            <w:pPr>
              <w:pStyle w:val="26"/>
              <w:spacing w:line="400" w:lineRule="exact"/>
              <w:rPr>
                <w:rFonts w:ascii="仿宋" w:hAnsi="仿宋" w:eastAsia="仿宋" w:cs="仿宋"/>
                <w:sz w:val="28"/>
                <w:szCs w:val="28"/>
              </w:rPr>
            </w:pPr>
          </w:p>
        </w:tc>
        <w:tc>
          <w:tcPr>
            <w:tcW w:w="1134" w:type="dxa"/>
          </w:tcPr>
          <w:p w14:paraId="0C4379F7">
            <w:pPr>
              <w:pStyle w:val="26"/>
              <w:spacing w:line="400" w:lineRule="exact"/>
              <w:rPr>
                <w:rFonts w:ascii="仿宋" w:hAnsi="仿宋" w:eastAsia="仿宋" w:cs="仿宋"/>
                <w:sz w:val="28"/>
                <w:szCs w:val="28"/>
              </w:rPr>
            </w:pPr>
          </w:p>
        </w:tc>
        <w:tc>
          <w:tcPr>
            <w:tcW w:w="2551" w:type="dxa"/>
          </w:tcPr>
          <w:p w14:paraId="4B31E80E">
            <w:pPr>
              <w:pStyle w:val="26"/>
              <w:spacing w:line="400" w:lineRule="exact"/>
              <w:rPr>
                <w:rFonts w:ascii="仿宋" w:hAnsi="仿宋" w:eastAsia="仿宋" w:cs="仿宋"/>
                <w:sz w:val="28"/>
                <w:szCs w:val="28"/>
              </w:rPr>
            </w:pPr>
          </w:p>
        </w:tc>
        <w:tc>
          <w:tcPr>
            <w:tcW w:w="1652" w:type="dxa"/>
          </w:tcPr>
          <w:p w14:paraId="5C13929C">
            <w:pPr>
              <w:pStyle w:val="26"/>
              <w:spacing w:line="400" w:lineRule="exact"/>
              <w:rPr>
                <w:rFonts w:ascii="仿宋" w:hAnsi="仿宋" w:eastAsia="仿宋" w:cs="仿宋"/>
                <w:sz w:val="28"/>
                <w:szCs w:val="28"/>
              </w:rPr>
            </w:pPr>
          </w:p>
        </w:tc>
      </w:tr>
    </w:tbl>
    <w:p w14:paraId="3F1371AD">
      <w:pPr>
        <w:pStyle w:val="26"/>
        <w:spacing w:line="400" w:lineRule="exact"/>
        <w:rPr>
          <w:rFonts w:ascii="仿宋" w:hAnsi="仿宋" w:eastAsia="仿宋" w:cs="仿宋"/>
          <w:sz w:val="28"/>
          <w:szCs w:val="28"/>
        </w:rPr>
      </w:pPr>
      <w:r>
        <w:rPr>
          <w:rFonts w:hint="eastAsia" w:ascii="仿宋" w:hAnsi="仿宋" w:eastAsia="仿宋" w:cs="仿宋"/>
          <w:sz w:val="28"/>
          <w:szCs w:val="28"/>
        </w:rPr>
        <w:t>注：无偏离可填写“无”字，有偏离必须在本表列明，实际存在负偏离而在本表内没有列明的，视为虚假投标。</w:t>
      </w:r>
    </w:p>
    <w:p w14:paraId="0B5C34D3">
      <w:pPr>
        <w:spacing w:line="360" w:lineRule="exact"/>
        <w:ind w:firstLine="4900" w:firstLineChars="1750"/>
        <w:rPr>
          <w:rFonts w:ascii="仿宋" w:hAnsi="仿宋" w:eastAsia="仿宋" w:cs="仿宋"/>
          <w:sz w:val="28"/>
          <w:szCs w:val="28"/>
        </w:rPr>
      </w:pPr>
    </w:p>
    <w:p w14:paraId="421AF40B">
      <w:pPr>
        <w:spacing w:line="500" w:lineRule="exact"/>
        <w:rPr>
          <w:rFonts w:ascii="仿宋" w:hAnsi="仿宋" w:eastAsia="仿宋" w:cs="仿宋"/>
          <w:sz w:val="28"/>
          <w:szCs w:val="28"/>
        </w:rPr>
      </w:pPr>
    </w:p>
    <w:p w14:paraId="7AD72341">
      <w:pPr>
        <w:snapToGrid w:val="0"/>
        <w:spacing w:line="360" w:lineRule="auto"/>
        <w:ind w:firstLine="280" w:firstLineChars="100"/>
        <w:rPr>
          <w:rFonts w:ascii="仿宋" w:hAnsi="仿宋" w:eastAsia="仿宋" w:cs="仿宋"/>
          <w:sz w:val="28"/>
          <w:szCs w:val="28"/>
        </w:rPr>
      </w:pPr>
      <w:bookmarkStart w:id="23" w:name="_Toc504549928"/>
      <w:r>
        <w:rPr>
          <w:rFonts w:hint="eastAsia" w:ascii="仿宋" w:hAnsi="仿宋" w:eastAsia="仿宋" w:cs="仿宋"/>
          <w:sz w:val="28"/>
          <w:szCs w:val="28"/>
        </w:rPr>
        <w:t>投标人（盖电子公章）：</w:t>
      </w:r>
    </w:p>
    <w:p w14:paraId="447BCE19">
      <w:pPr>
        <w:snapToGrid w:val="0"/>
        <w:spacing w:line="360" w:lineRule="auto"/>
        <w:rPr>
          <w:rFonts w:ascii="仿宋" w:hAnsi="仿宋" w:eastAsia="仿宋" w:cs="仿宋"/>
          <w:sz w:val="28"/>
          <w:szCs w:val="28"/>
        </w:rPr>
      </w:pPr>
    </w:p>
    <w:p w14:paraId="0993ECB8">
      <w:pPr>
        <w:pStyle w:val="26"/>
        <w:spacing w:line="520" w:lineRule="exact"/>
        <w:ind w:firstLine="280" w:firstLineChars="100"/>
        <w:rPr>
          <w:rFonts w:ascii="仿宋" w:hAnsi="仿宋" w:eastAsia="仿宋" w:cs="仿宋"/>
          <w:kern w:val="2"/>
          <w:sz w:val="28"/>
          <w:szCs w:val="28"/>
        </w:rPr>
      </w:pPr>
      <w:r>
        <w:rPr>
          <w:rFonts w:hint="eastAsia" w:ascii="仿宋" w:hAnsi="仿宋" w:eastAsia="仿宋" w:cs="仿宋"/>
          <w:kern w:val="2"/>
          <w:sz w:val="28"/>
          <w:szCs w:val="28"/>
        </w:rPr>
        <w:t>日期：</w:t>
      </w:r>
    </w:p>
    <w:p w14:paraId="1EEA44CC">
      <w:pPr>
        <w:spacing w:line="500" w:lineRule="exact"/>
        <w:jc w:val="center"/>
        <w:rPr>
          <w:rFonts w:ascii="仿宋" w:hAnsi="仿宋" w:eastAsia="仿宋" w:cs="仿宋"/>
          <w:b/>
          <w:kern w:val="0"/>
          <w:sz w:val="28"/>
          <w:szCs w:val="28"/>
        </w:rPr>
      </w:pPr>
    </w:p>
    <w:p w14:paraId="298D1466">
      <w:pPr>
        <w:spacing w:line="500" w:lineRule="exact"/>
        <w:jc w:val="center"/>
        <w:rPr>
          <w:rFonts w:ascii="仿宋" w:hAnsi="仿宋" w:eastAsia="仿宋" w:cs="仿宋"/>
          <w:b/>
          <w:kern w:val="0"/>
          <w:sz w:val="28"/>
          <w:szCs w:val="28"/>
        </w:rPr>
      </w:pPr>
    </w:p>
    <w:bookmarkEnd w:id="23"/>
    <w:p w14:paraId="73093CD6">
      <w:pPr>
        <w:pStyle w:val="4"/>
        <w:jc w:val="center"/>
      </w:pPr>
      <w:bookmarkStart w:id="24" w:name="_Toc66087246"/>
      <w:bookmarkStart w:id="25" w:name="_Toc6088"/>
      <w:r>
        <w:rPr>
          <w:rFonts w:hint="eastAsia"/>
        </w:rPr>
        <w:t>第六章</w:t>
      </w:r>
      <w:bookmarkEnd w:id="24"/>
      <w:r>
        <w:rPr>
          <w:rFonts w:hint="eastAsia"/>
        </w:rPr>
        <w:t xml:space="preserve">  采购合同（范本）</w:t>
      </w:r>
      <w:bookmarkEnd w:id="25"/>
    </w:p>
    <w:p w14:paraId="07519B18">
      <w:pPr>
        <w:wordWrap w:val="0"/>
        <w:spacing w:line="900" w:lineRule="exact"/>
        <w:jc w:val="center"/>
        <w:rPr>
          <w:rFonts w:ascii="仿宋" w:hAnsi="仿宋" w:eastAsia="仿宋" w:cs="仿宋"/>
          <w:b/>
          <w:sz w:val="44"/>
          <w:szCs w:val="44"/>
        </w:rPr>
      </w:pPr>
      <w:r>
        <w:rPr>
          <w:rFonts w:hint="eastAsia" w:ascii="仿宋" w:hAnsi="仿宋" w:eastAsia="仿宋" w:cs="仿宋"/>
          <w:b/>
          <w:sz w:val="44"/>
          <w:szCs w:val="44"/>
        </w:rPr>
        <w:br w:type="page"/>
      </w:r>
    </w:p>
    <w:p w14:paraId="0C51886B">
      <w:pPr>
        <w:wordWrap w:val="0"/>
        <w:spacing w:line="360" w:lineRule="auto"/>
        <w:rPr>
          <w:rFonts w:ascii="黑体" w:hAnsi="黑体" w:eastAsia="黑体" w:cs="黑体"/>
          <w:bCs/>
          <w:sz w:val="28"/>
          <w:szCs w:val="28"/>
        </w:rPr>
      </w:pPr>
      <w:r>
        <w:rPr>
          <w:rFonts w:hint="eastAsia" w:ascii="黑体" w:hAnsi="黑体" w:eastAsia="黑体" w:cs="黑体"/>
          <w:bCs/>
          <w:sz w:val="28"/>
          <w:szCs w:val="28"/>
        </w:rPr>
        <w:t>合同编号：</w:t>
      </w:r>
    </w:p>
    <w:p w14:paraId="518C8FA6">
      <w:pPr>
        <w:wordWrap w:val="0"/>
        <w:spacing w:line="360" w:lineRule="auto"/>
        <w:rPr>
          <w:rFonts w:ascii="黑体" w:hAnsi="黑体" w:eastAsia="黑体" w:cs="黑体"/>
          <w:bCs/>
          <w:sz w:val="28"/>
          <w:szCs w:val="28"/>
        </w:rPr>
      </w:pPr>
      <w:r>
        <w:rPr>
          <w:rFonts w:hint="eastAsia" w:ascii="黑体" w:hAnsi="黑体" w:eastAsia="黑体" w:cs="黑体"/>
          <w:bCs/>
          <w:sz w:val="28"/>
          <w:szCs w:val="28"/>
        </w:rPr>
        <w:t xml:space="preserve">招标编号：   </w:t>
      </w:r>
    </w:p>
    <w:p w14:paraId="095AF6D0">
      <w:pPr>
        <w:spacing w:line="360" w:lineRule="auto"/>
        <w:rPr>
          <w:rFonts w:ascii="黑体" w:hAnsi="黑体" w:eastAsia="黑体" w:cs="黑体"/>
        </w:rPr>
      </w:pPr>
    </w:p>
    <w:p w14:paraId="058C0590">
      <w:pPr>
        <w:pStyle w:val="28"/>
        <w:spacing w:line="360" w:lineRule="auto"/>
        <w:rPr>
          <w:rFonts w:ascii="黑体" w:hAnsi="黑体" w:eastAsia="黑体" w:cs="黑体"/>
        </w:rPr>
      </w:pPr>
    </w:p>
    <w:p w14:paraId="5539EE75">
      <w:pPr>
        <w:pStyle w:val="28"/>
        <w:spacing w:line="360" w:lineRule="auto"/>
        <w:rPr>
          <w:rFonts w:ascii="黑体" w:hAnsi="黑体" w:eastAsia="黑体" w:cs="黑体"/>
        </w:rPr>
      </w:pPr>
    </w:p>
    <w:p w14:paraId="59E3D0BC">
      <w:pPr>
        <w:spacing w:line="360" w:lineRule="auto"/>
        <w:rPr>
          <w:rFonts w:ascii="黑体" w:hAnsi="黑体" w:eastAsia="黑体" w:cs="黑体"/>
        </w:rPr>
      </w:pPr>
    </w:p>
    <w:p w14:paraId="4A001353">
      <w:pPr>
        <w:tabs>
          <w:tab w:val="left" w:pos="1943"/>
        </w:tabs>
        <w:spacing w:line="360" w:lineRule="auto"/>
        <w:rPr>
          <w:rFonts w:ascii="黑体" w:hAnsi="黑体" w:eastAsia="黑体" w:cs="黑体"/>
        </w:rPr>
      </w:pPr>
      <w:r>
        <w:rPr>
          <w:rFonts w:ascii="黑体" w:hAnsi="黑体" w:eastAsia="黑体" w:cs="黑体"/>
        </w:rPr>
        <w:tab/>
      </w:r>
    </w:p>
    <w:p w14:paraId="70B7A34A">
      <w:pPr>
        <w:pStyle w:val="28"/>
      </w:pPr>
    </w:p>
    <w:p w14:paraId="7C5D7720">
      <w:pPr>
        <w:spacing w:line="360" w:lineRule="auto"/>
        <w:jc w:val="center"/>
        <w:rPr>
          <w:rFonts w:ascii="黑体" w:hAnsi="黑体" w:eastAsia="黑体" w:cs="黑体"/>
          <w:sz w:val="52"/>
          <w:szCs w:val="52"/>
        </w:rPr>
      </w:pPr>
      <w:r>
        <w:rPr>
          <w:rFonts w:hint="eastAsia" w:ascii="黑体" w:hAnsi="黑体" w:eastAsia="黑体" w:cs="黑体"/>
          <w:b/>
          <w:sz w:val="52"/>
          <w:szCs w:val="52"/>
        </w:rPr>
        <w:t>工程质量检测合同</w:t>
      </w:r>
    </w:p>
    <w:p w14:paraId="5DC58D13">
      <w:pPr>
        <w:wordWrap w:val="0"/>
        <w:spacing w:line="360" w:lineRule="auto"/>
        <w:jc w:val="center"/>
        <w:rPr>
          <w:rFonts w:ascii="黑体" w:hAnsi="黑体" w:eastAsia="黑体" w:cs="黑体"/>
          <w:b/>
          <w:bCs/>
          <w:sz w:val="44"/>
          <w:szCs w:val="44"/>
        </w:rPr>
      </w:pPr>
      <w:r>
        <w:rPr>
          <w:rFonts w:hint="eastAsia" w:ascii="黑体" w:hAnsi="黑体" w:eastAsia="黑体" w:cs="黑体"/>
          <w:b/>
          <w:bCs/>
          <w:sz w:val="44"/>
          <w:szCs w:val="44"/>
        </w:rPr>
        <w:t>（威海高区保税物流中心（B型）项目）</w:t>
      </w:r>
    </w:p>
    <w:p w14:paraId="07C9A0D1">
      <w:pPr>
        <w:spacing w:line="360" w:lineRule="auto"/>
        <w:jc w:val="center"/>
        <w:rPr>
          <w:rFonts w:ascii="黑体" w:hAnsi="黑体" w:eastAsia="黑体" w:cs="黑体"/>
          <w:sz w:val="28"/>
          <w:szCs w:val="28"/>
          <w:highlight w:val="yellow"/>
        </w:rPr>
      </w:pPr>
    </w:p>
    <w:p w14:paraId="3036BB2B">
      <w:pPr>
        <w:spacing w:line="360" w:lineRule="auto"/>
        <w:jc w:val="center"/>
        <w:rPr>
          <w:rFonts w:ascii="黑体" w:hAnsi="黑体" w:eastAsia="黑体" w:cs="黑体"/>
        </w:rPr>
      </w:pPr>
    </w:p>
    <w:p w14:paraId="72141A15">
      <w:pPr>
        <w:spacing w:line="360" w:lineRule="auto"/>
        <w:jc w:val="center"/>
        <w:rPr>
          <w:rFonts w:ascii="黑体" w:hAnsi="黑体" w:eastAsia="黑体" w:cs="黑体"/>
        </w:rPr>
      </w:pPr>
    </w:p>
    <w:p w14:paraId="7E8D373F">
      <w:pPr>
        <w:spacing w:line="360" w:lineRule="auto"/>
        <w:jc w:val="center"/>
        <w:rPr>
          <w:rFonts w:ascii="黑体" w:hAnsi="黑体" w:eastAsia="黑体" w:cs="黑体"/>
        </w:rPr>
      </w:pPr>
    </w:p>
    <w:p w14:paraId="0C17A9D3">
      <w:pPr>
        <w:pStyle w:val="28"/>
        <w:spacing w:line="360" w:lineRule="auto"/>
        <w:rPr>
          <w:rFonts w:ascii="黑体" w:hAnsi="黑体" w:eastAsia="黑体" w:cs="黑体"/>
        </w:rPr>
      </w:pPr>
    </w:p>
    <w:p w14:paraId="6958C5BC">
      <w:pPr>
        <w:pStyle w:val="28"/>
        <w:spacing w:line="360" w:lineRule="auto"/>
        <w:rPr>
          <w:rFonts w:ascii="黑体" w:hAnsi="黑体" w:eastAsia="黑体" w:cs="黑体"/>
        </w:rPr>
      </w:pPr>
    </w:p>
    <w:p w14:paraId="47ADD261">
      <w:pPr>
        <w:pStyle w:val="28"/>
        <w:spacing w:line="360" w:lineRule="auto"/>
        <w:rPr>
          <w:rFonts w:ascii="黑体" w:hAnsi="黑体" w:eastAsia="黑体" w:cs="黑体"/>
        </w:rPr>
      </w:pPr>
    </w:p>
    <w:p w14:paraId="63087D99">
      <w:pPr>
        <w:wordWrap w:val="0"/>
        <w:spacing w:line="360" w:lineRule="auto"/>
        <w:ind w:firstLine="1280" w:firstLineChars="400"/>
        <w:rPr>
          <w:rFonts w:ascii="黑体" w:hAnsi="黑体" w:eastAsia="黑体" w:cs="黑体"/>
          <w:bCs/>
          <w:sz w:val="32"/>
          <w:szCs w:val="32"/>
        </w:rPr>
      </w:pPr>
    </w:p>
    <w:p w14:paraId="1DBBB2AD">
      <w:pPr>
        <w:wordWrap w:val="0"/>
        <w:spacing w:line="360" w:lineRule="auto"/>
        <w:ind w:firstLine="1280" w:firstLineChars="400"/>
        <w:rPr>
          <w:rFonts w:ascii="黑体" w:hAnsi="黑体" w:eastAsia="黑体" w:cs="黑体"/>
          <w:bCs/>
          <w:sz w:val="32"/>
          <w:szCs w:val="32"/>
        </w:rPr>
      </w:pPr>
      <w:r>
        <w:rPr>
          <w:rFonts w:hint="eastAsia" w:ascii="黑体" w:hAnsi="黑体" w:eastAsia="黑体" w:cs="黑体"/>
          <w:bCs/>
          <w:sz w:val="32"/>
          <w:szCs w:val="32"/>
        </w:rPr>
        <w:t>甲方（全称）：</w:t>
      </w:r>
    </w:p>
    <w:p w14:paraId="6E641700">
      <w:pPr>
        <w:wordWrap w:val="0"/>
        <w:spacing w:line="360" w:lineRule="auto"/>
        <w:ind w:firstLine="1280" w:firstLineChars="400"/>
        <w:rPr>
          <w:rFonts w:ascii="黑体" w:hAnsi="黑体" w:eastAsia="黑体" w:cs="黑体"/>
          <w:bCs/>
          <w:sz w:val="32"/>
          <w:szCs w:val="32"/>
        </w:rPr>
      </w:pPr>
      <w:r>
        <w:rPr>
          <w:rFonts w:hint="eastAsia" w:ascii="黑体" w:hAnsi="黑体" w:eastAsia="黑体" w:cs="黑体"/>
          <w:bCs/>
          <w:sz w:val="32"/>
          <w:szCs w:val="32"/>
        </w:rPr>
        <w:t>乙方（全称）：</w:t>
      </w:r>
    </w:p>
    <w:p w14:paraId="0147D119">
      <w:pPr>
        <w:wordWrap w:val="0"/>
        <w:spacing w:line="360" w:lineRule="auto"/>
        <w:ind w:firstLine="1280" w:firstLineChars="400"/>
        <w:rPr>
          <w:rFonts w:ascii="黑体" w:hAnsi="黑体" w:eastAsia="黑体" w:cs="黑体"/>
          <w:bCs/>
          <w:sz w:val="32"/>
          <w:szCs w:val="32"/>
          <w:u w:val="single"/>
        </w:rPr>
      </w:pPr>
      <w:r>
        <w:rPr>
          <w:rFonts w:hint="eastAsia" w:ascii="黑体" w:hAnsi="黑体" w:eastAsia="黑体" w:cs="黑体"/>
          <w:bCs/>
          <w:sz w:val="32"/>
          <w:szCs w:val="32"/>
        </w:rPr>
        <w:t>签 约 时 间：    年    月    日</w:t>
      </w:r>
    </w:p>
    <w:p w14:paraId="4F5ADD41">
      <w:pPr>
        <w:spacing w:line="360" w:lineRule="auto"/>
        <w:jc w:val="center"/>
        <w:rPr>
          <w:rFonts w:ascii="黑体" w:hAnsi="黑体" w:eastAsia="黑体" w:cs="黑体"/>
        </w:rPr>
      </w:pPr>
    </w:p>
    <w:p w14:paraId="26D38862">
      <w:pPr>
        <w:pStyle w:val="28"/>
      </w:pPr>
    </w:p>
    <w:p w14:paraId="34815B46">
      <w:pPr>
        <w:spacing w:line="360" w:lineRule="auto"/>
        <w:jc w:val="center"/>
        <w:rPr>
          <w:rFonts w:ascii="宋体" w:hAnsi="宋体"/>
          <w:b/>
          <w:sz w:val="36"/>
          <w:szCs w:val="36"/>
        </w:rPr>
      </w:pPr>
      <w:r>
        <w:rPr>
          <w:rFonts w:hint="eastAsia" w:ascii="黑体" w:hAnsi="黑体" w:eastAsia="黑体" w:cs="黑体"/>
          <w:b/>
          <w:sz w:val="44"/>
          <w:szCs w:val="44"/>
        </w:rPr>
        <w:t>工程质量检测合同</w:t>
      </w:r>
    </w:p>
    <w:p w14:paraId="6659FC16">
      <w:pPr>
        <w:wordWrap w:val="0"/>
        <w:spacing w:line="360" w:lineRule="auto"/>
        <w:rPr>
          <w:rFonts w:ascii="黑体" w:hAnsi="黑体" w:eastAsia="黑体" w:cs="黑体"/>
          <w:sz w:val="30"/>
          <w:szCs w:val="30"/>
        </w:rPr>
      </w:pPr>
      <w:r>
        <w:rPr>
          <w:rFonts w:hint="eastAsia" w:ascii="黑体" w:hAnsi="黑体" w:eastAsia="黑体" w:cs="黑体"/>
          <w:sz w:val="30"/>
          <w:szCs w:val="30"/>
        </w:rPr>
        <w:t>甲方：</w:t>
      </w:r>
    </w:p>
    <w:p w14:paraId="16BA6C0F">
      <w:pPr>
        <w:wordWrap w:val="0"/>
        <w:spacing w:line="360" w:lineRule="auto"/>
        <w:rPr>
          <w:rFonts w:ascii="黑体" w:hAnsi="黑体" w:eastAsia="黑体" w:cs="黑体"/>
          <w:sz w:val="30"/>
          <w:szCs w:val="30"/>
        </w:rPr>
      </w:pPr>
      <w:r>
        <w:rPr>
          <w:rFonts w:hint="eastAsia" w:ascii="黑体" w:hAnsi="黑体" w:eastAsia="黑体" w:cs="黑体"/>
          <w:sz w:val="30"/>
          <w:szCs w:val="30"/>
        </w:rPr>
        <w:t>联系人：</w:t>
      </w:r>
    </w:p>
    <w:p w14:paraId="6A5678C1">
      <w:pPr>
        <w:wordWrap w:val="0"/>
        <w:spacing w:line="360" w:lineRule="auto"/>
        <w:rPr>
          <w:rFonts w:ascii="黑体" w:hAnsi="黑体" w:eastAsia="黑体" w:cs="黑体"/>
          <w:sz w:val="30"/>
          <w:szCs w:val="30"/>
        </w:rPr>
      </w:pPr>
      <w:r>
        <w:rPr>
          <w:rFonts w:hint="eastAsia" w:ascii="黑体" w:hAnsi="黑体" w:eastAsia="黑体" w:cs="黑体"/>
          <w:sz w:val="30"/>
          <w:szCs w:val="30"/>
        </w:rPr>
        <w:t>电话：</w:t>
      </w:r>
    </w:p>
    <w:p w14:paraId="402334BE">
      <w:pPr>
        <w:wordWrap w:val="0"/>
        <w:spacing w:line="360" w:lineRule="auto"/>
        <w:rPr>
          <w:rFonts w:ascii="黑体" w:hAnsi="黑体" w:eastAsia="黑体" w:cs="黑体"/>
          <w:sz w:val="30"/>
          <w:szCs w:val="30"/>
        </w:rPr>
      </w:pPr>
    </w:p>
    <w:p w14:paraId="1DA988DB">
      <w:pPr>
        <w:wordWrap w:val="0"/>
        <w:spacing w:line="360" w:lineRule="auto"/>
        <w:rPr>
          <w:rFonts w:ascii="黑体" w:hAnsi="黑体" w:eastAsia="黑体" w:cs="黑体"/>
          <w:sz w:val="30"/>
          <w:szCs w:val="30"/>
        </w:rPr>
      </w:pPr>
      <w:r>
        <w:rPr>
          <w:rFonts w:hint="eastAsia" w:ascii="黑体" w:hAnsi="黑体" w:eastAsia="黑体" w:cs="黑体"/>
          <w:sz w:val="30"/>
          <w:szCs w:val="30"/>
        </w:rPr>
        <w:t>乙方：</w:t>
      </w:r>
    </w:p>
    <w:p w14:paraId="109D2D94">
      <w:pPr>
        <w:wordWrap w:val="0"/>
        <w:spacing w:line="360" w:lineRule="auto"/>
        <w:rPr>
          <w:rFonts w:ascii="黑体" w:hAnsi="黑体" w:eastAsia="黑体" w:cs="黑体"/>
          <w:sz w:val="30"/>
          <w:szCs w:val="30"/>
        </w:rPr>
      </w:pPr>
      <w:r>
        <w:rPr>
          <w:rFonts w:hint="eastAsia" w:ascii="黑体" w:hAnsi="黑体" w:eastAsia="黑体" w:cs="黑体"/>
          <w:sz w:val="30"/>
          <w:szCs w:val="30"/>
        </w:rPr>
        <w:t>联系人：</w:t>
      </w:r>
    </w:p>
    <w:p w14:paraId="3AAF3C80">
      <w:pPr>
        <w:pStyle w:val="58"/>
        <w:wordWrap w:val="0"/>
        <w:spacing w:line="360" w:lineRule="auto"/>
        <w:jc w:val="both"/>
        <w:rPr>
          <w:rFonts w:ascii="宋体_x0006_." w:eastAsia="宋体_x0006_." w:cs="宋体_x0006_."/>
          <w:color w:val="auto"/>
          <w:sz w:val="23"/>
          <w:szCs w:val="23"/>
        </w:rPr>
      </w:pPr>
      <w:r>
        <w:rPr>
          <w:rFonts w:hint="eastAsia" w:ascii="黑体" w:hAnsi="黑体" w:eastAsia="黑体" w:cs="黑体"/>
          <w:color w:val="auto"/>
          <w:sz w:val="30"/>
          <w:szCs w:val="30"/>
        </w:rPr>
        <w:t>电话：</w:t>
      </w:r>
    </w:p>
    <w:p w14:paraId="6B15E04F">
      <w:pPr>
        <w:spacing w:line="360" w:lineRule="auto"/>
        <w:rPr>
          <w:rFonts w:ascii="宋体" w:hAnsi="宋体"/>
          <w:highlight w:val="yellow"/>
        </w:rPr>
      </w:pPr>
    </w:p>
    <w:p w14:paraId="464420DA">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根据《中华人民共和国民法典》及国家有关法规规定，结合本工程的具体情况，遵循平等、自愿、公平和诚实信用的原则，双方协商一致，签订本合同，共同遵守。</w:t>
      </w:r>
    </w:p>
    <w:p w14:paraId="0D08D6DE">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第一条 工程概况</w:t>
      </w:r>
    </w:p>
    <w:p w14:paraId="40F12399">
      <w:pPr>
        <w:spacing w:line="360" w:lineRule="auto"/>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1.工程名称：</w:t>
      </w:r>
      <w:r>
        <w:rPr>
          <w:rFonts w:hint="eastAsia" w:ascii="仿宋_GB2312" w:hAnsi="仿宋_GB2312" w:eastAsia="仿宋_GB2312" w:cs="仿宋_GB2312"/>
          <w:sz w:val="28"/>
          <w:szCs w:val="28"/>
          <w:u w:val="single"/>
        </w:rPr>
        <w:t xml:space="preserve"> 威海高区保税物流中心（B型）项目工程质量检测 </w:t>
      </w:r>
      <w:r>
        <w:rPr>
          <w:rFonts w:hint="eastAsia" w:ascii="仿宋_GB2312" w:hAnsi="仿宋_GB2312" w:eastAsia="仿宋_GB2312" w:cs="仿宋_GB2312"/>
          <w:sz w:val="28"/>
          <w:szCs w:val="28"/>
        </w:rPr>
        <w:t>。</w:t>
      </w:r>
    </w:p>
    <w:p w14:paraId="246AF4C6">
      <w:pPr>
        <w:spacing w:line="360" w:lineRule="auto"/>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2.工程地点：。</w:t>
      </w:r>
    </w:p>
    <w:p w14:paraId="4F81AD2C">
      <w:pPr>
        <w:spacing w:line="360" w:lineRule="auto"/>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3.工程规模：。</w:t>
      </w:r>
    </w:p>
    <w:p w14:paraId="5A9CDDD8">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4.检测内容：。</w:t>
      </w:r>
    </w:p>
    <w:p w14:paraId="1A5EC029">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第二条 工期及成果报告</w:t>
      </w:r>
    </w:p>
    <w:p w14:paraId="49BC55D7">
      <w:pPr>
        <w:wordWrap w:val="0"/>
        <w:snapToGrid w:val="0"/>
        <w:spacing w:line="360" w:lineRule="auto"/>
        <w:ind w:firstLine="420" w:firstLineChars="15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1.检测服务周期：自年月日始，至检测服务完成。（以甲方下达的开工通知时间为准）</w:t>
      </w:r>
    </w:p>
    <w:p w14:paraId="31A8D783">
      <w:pPr>
        <w:wordWrap w:val="0"/>
        <w:snapToGrid w:val="0"/>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2.检测总日历天数天。</w:t>
      </w:r>
    </w:p>
    <w:p w14:paraId="3E14491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3.所有检测报告（含初步报告）的提交时间必须满足本项目施工现场检验和验收的时间要求，检测完成后7日内提供正式报告一式四份。</w:t>
      </w:r>
    </w:p>
    <w:p w14:paraId="36D9CD64">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第三条 质量标准</w:t>
      </w:r>
    </w:p>
    <w:p w14:paraId="259D70A2">
      <w:pPr>
        <w:pStyle w:val="28"/>
        <w:rPr>
          <w:rFonts w:ascii="仿宋_GB2312" w:hAnsi="仿宋_GB2312" w:eastAsia="仿宋_GB2312" w:cs="仿宋_GB2312"/>
          <w:szCs w:val="28"/>
        </w:rPr>
      </w:pPr>
      <w:r>
        <w:rPr>
          <w:rFonts w:hint="eastAsia" w:ascii="仿宋_GB2312" w:hAnsi="仿宋_GB2312" w:eastAsia="仿宋_GB2312" w:cs="仿宋_GB2312"/>
          <w:szCs w:val="28"/>
        </w:rPr>
        <w:t>按招标文件要求及乙方投标文件承诺执行。</w:t>
      </w:r>
    </w:p>
    <w:p w14:paraId="29A6D791">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第四条 检测费用和支付方式</w:t>
      </w:r>
    </w:p>
    <w:p w14:paraId="066C8FA5">
      <w:pPr>
        <w:pStyle w:val="28"/>
        <w:spacing w:line="360" w:lineRule="auto"/>
        <w:rPr>
          <w:rFonts w:ascii="仿宋_GB2312" w:hAnsi="仿宋_GB2312" w:eastAsia="仿宋_GB2312" w:cs="仿宋_GB2312"/>
          <w:szCs w:val="28"/>
        </w:rPr>
      </w:pPr>
      <w:r>
        <w:rPr>
          <w:rFonts w:hint="eastAsia" w:ascii="仿宋_GB2312" w:hAnsi="仿宋_GB2312" w:eastAsia="仿宋_GB2312" w:cs="仿宋_GB2312"/>
          <w:szCs w:val="28"/>
        </w:rPr>
        <w:t>1.签约酬金（大写）：（</w:t>
      </w:r>
      <w:r>
        <w:rPr>
          <w:rFonts w:hint="eastAsia" w:ascii="宋体" w:hAnsi="宋体" w:eastAsia="宋体" w:cs="宋体"/>
          <w:szCs w:val="28"/>
          <w:u w:val="single"/>
        </w:rPr>
        <w:t>¥</w:t>
      </w:r>
      <w:r>
        <w:rPr>
          <w:rFonts w:hint="eastAsia" w:ascii="仿宋_GB2312" w:hAnsi="仿宋_GB2312" w:eastAsia="仿宋_GB2312" w:cs="仿宋_GB2312"/>
          <w:szCs w:val="28"/>
          <w:u w:val="single"/>
        </w:rPr>
        <w:t>元</w:t>
      </w:r>
      <w:r>
        <w:rPr>
          <w:rFonts w:hint="eastAsia" w:ascii="仿宋_GB2312" w:hAnsi="仿宋_GB2312" w:eastAsia="仿宋_GB2312" w:cs="仿宋_GB2312"/>
          <w:szCs w:val="28"/>
        </w:rPr>
        <w:t>）；</w:t>
      </w:r>
    </w:p>
    <w:p w14:paraId="44B52C8E">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不含税金额为（大写）：（</w:t>
      </w:r>
      <w:r>
        <w:rPr>
          <w:rFonts w:hint="eastAsia" w:ascii="宋体" w:hAnsi="宋体" w:cs="宋体"/>
          <w:sz w:val="28"/>
          <w:szCs w:val="28"/>
          <w:u w:val="single"/>
        </w:rPr>
        <w:t>¥</w:t>
      </w:r>
      <w:r>
        <w:rPr>
          <w:rFonts w:hint="eastAsia" w:ascii="仿宋_GB2312" w:hAnsi="仿宋_GB2312" w:eastAsia="仿宋_GB2312" w:cs="仿宋_GB2312"/>
          <w:sz w:val="28"/>
          <w:szCs w:val="28"/>
          <w:u w:val="single"/>
        </w:rPr>
        <w:t xml:space="preserve">  元</w:t>
      </w:r>
      <w:r>
        <w:rPr>
          <w:rFonts w:hint="eastAsia" w:ascii="仿宋_GB2312" w:hAnsi="仿宋_GB2312" w:eastAsia="仿宋_GB2312" w:cs="仿宋_GB2312"/>
          <w:sz w:val="28"/>
          <w:szCs w:val="28"/>
        </w:rPr>
        <w:t>）。</w:t>
      </w:r>
    </w:p>
    <w:p w14:paraId="68002D4C">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2.最终结算金额以甲方主管部门委托的造价咨询机构出具的结算报告为准，乙方承诺认可该造价咨询机构出具的结算报告。</w:t>
      </w:r>
    </w:p>
    <w:p w14:paraId="5108FE9A">
      <w:pPr>
        <w:spacing w:line="360" w:lineRule="auto"/>
        <w:ind w:firstLine="560" w:firstLineChars="200"/>
        <w:rPr>
          <w:rFonts w:ascii="仿宋_GB2312" w:hAnsi="仿宋_GB2312" w:eastAsia="仿宋_GB2312" w:cs="仿宋_GB2312"/>
          <w:color w:val="000000"/>
          <w:sz w:val="28"/>
          <w:szCs w:val="28"/>
          <w:u w:val="single"/>
        </w:rPr>
      </w:pPr>
      <w:r>
        <w:rPr>
          <w:rFonts w:hint="eastAsia" w:ascii="仿宋_GB2312" w:hAnsi="仿宋_GB2312" w:eastAsia="仿宋_GB2312" w:cs="仿宋_GB2312"/>
          <w:sz w:val="28"/>
          <w:szCs w:val="28"/>
        </w:rPr>
        <w:t>3.支付方式：</w:t>
      </w:r>
      <w:r>
        <w:rPr>
          <w:rFonts w:hint="eastAsia" w:ascii="仿宋_GB2312" w:hAnsi="仿宋_GB2312" w:eastAsia="仿宋_GB2312" w:cs="仿宋_GB2312"/>
          <w:b/>
          <w:bCs/>
          <w:color w:val="000000"/>
          <w:sz w:val="28"/>
          <w:szCs w:val="28"/>
          <w:u w:val="single"/>
        </w:rPr>
        <w:t>签订合同后，无预付款。检测工作完成并提交检测</w:t>
      </w:r>
      <w:r>
        <w:rPr>
          <w:rFonts w:hint="eastAsia" w:ascii="仿宋_GB2312" w:hAnsi="仿宋_GB2312" w:eastAsia="仿宋_GB2312" w:cs="仿宋_GB2312"/>
          <w:b/>
          <w:bCs/>
          <w:sz w:val="28"/>
          <w:szCs w:val="28"/>
          <w:u w:val="single"/>
        </w:rPr>
        <w:t>正式</w:t>
      </w:r>
      <w:r>
        <w:rPr>
          <w:rFonts w:hint="eastAsia" w:ascii="仿宋_GB2312" w:hAnsi="仿宋_GB2312" w:eastAsia="仿宋_GB2312" w:cs="仿宋_GB2312"/>
          <w:b/>
          <w:bCs/>
          <w:color w:val="000000"/>
          <w:sz w:val="28"/>
          <w:szCs w:val="28"/>
          <w:u w:val="single"/>
        </w:rPr>
        <w:t>报告后，付至经甲方认可的实际完成工程量的60%，经</w:t>
      </w:r>
      <w:r>
        <w:rPr>
          <w:rFonts w:hint="eastAsia" w:ascii="仿宋_GB2312" w:hAnsi="仿宋_GB2312" w:eastAsia="仿宋_GB2312" w:cs="仿宋_GB2312"/>
          <w:b/>
          <w:bCs/>
          <w:sz w:val="28"/>
          <w:szCs w:val="28"/>
          <w:u w:val="single"/>
        </w:rPr>
        <w:t>甲方主管部门</w:t>
      </w:r>
      <w:r>
        <w:rPr>
          <w:rFonts w:hint="eastAsia" w:ascii="仿宋_GB2312" w:hAnsi="仿宋_GB2312" w:eastAsia="仿宋_GB2312" w:cs="仿宋_GB2312"/>
          <w:b/>
          <w:bCs/>
          <w:color w:val="000000"/>
          <w:sz w:val="28"/>
          <w:szCs w:val="28"/>
          <w:u w:val="single"/>
        </w:rPr>
        <w:t>委托的造价咨询机构审定并出具正式报告后付至定案值的97%，余款3%留作质保金，检测项目所属工程整体竣工验收合格后无息付清。</w:t>
      </w:r>
    </w:p>
    <w:p w14:paraId="13D66459">
      <w:pPr>
        <w:spacing w:line="360" w:lineRule="auto"/>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color w:val="000000"/>
          <w:sz w:val="28"/>
          <w:szCs w:val="28"/>
          <w:u w:val="single"/>
        </w:rPr>
        <w:t>付款前，乙方应提供符合要求的支付单据，甲方可以选择以人民币或银行承兑汇票等方式付款，</w:t>
      </w:r>
      <w:r>
        <w:rPr>
          <w:rFonts w:hint="eastAsia" w:ascii="仿宋_GB2312" w:hAnsi="仿宋_GB2312" w:eastAsia="仿宋_GB2312" w:cs="仿宋_GB2312"/>
          <w:sz w:val="28"/>
          <w:szCs w:val="28"/>
          <w:u w:val="single"/>
        </w:rPr>
        <w:t>如乙方逾期提供支付单据，甲方可顺延付款且不承担任何逾期付款违约责任。</w:t>
      </w:r>
    </w:p>
    <w:p w14:paraId="649586CD">
      <w:pPr>
        <w:spacing w:beforeLines="50" w:line="360" w:lineRule="auto"/>
        <w:ind w:firstLine="560" w:firstLineChars="200"/>
        <w:rPr>
          <w:rFonts w:ascii="黑体" w:hAnsi="黑体" w:eastAsia="黑体" w:cs="黑体"/>
          <w:sz w:val="28"/>
          <w:szCs w:val="28"/>
        </w:rPr>
      </w:pPr>
      <w:bookmarkStart w:id="26" w:name="_Toc371489387"/>
      <w:r>
        <w:rPr>
          <w:rFonts w:hint="eastAsia" w:ascii="黑体" w:hAnsi="黑体" w:eastAsia="黑体" w:cs="黑体"/>
          <w:sz w:val="28"/>
          <w:szCs w:val="28"/>
        </w:rPr>
        <w:t>第五条 组成本合同的文件</w:t>
      </w:r>
      <w:bookmarkEnd w:id="26"/>
    </w:p>
    <w:p w14:paraId="72F6ABC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1.本合同书；</w:t>
      </w:r>
    </w:p>
    <w:p w14:paraId="7EEAB206">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2.中标通知书/成交通知书（如果有）；</w:t>
      </w:r>
    </w:p>
    <w:p w14:paraId="503C2D4E">
      <w:pPr>
        <w:spacing w:line="360" w:lineRule="auto"/>
        <w:ind w:firstLine="560" w:firstLineChars="200"/>
        <w:rPr>
          <w:rFonts w:ascii="仿宋_GB2312" w:hAnsi="仿宋_GB2312" w:eastAsia="仿宋_GB2312" w:cs="仿宋_GB2312"/>
          <w:iCs/>
          <w:sz w:val="28"/>
          <w:szCs w:val="28"/>
        </w:rPr>
      </w:pPr>
      <w:r>
        <w:rPr>
          <w:rFonts w:hint="eastAsia" w:ascii="仿宋_GB2312" w:hAnsi="仿宋_GB2312" w:eastAsia="仿宋_GB2312" w:cs="仿宋_GB2312"/>
          <w:sz w:val="28"/>
          <w:szCs w:val="28"/>
        </w:rPr>
        <w:t>3.招投标文件及其附件/磋商文件、响应文件及其附件（如果有）；</w:t>
      </w:r>
    </w:p>
    <w:p w14:paraId="0F42D4D2">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4.标准、规范及有关技术文件；</w:t>
      </w:r>
    </w:p>
    <w:p w14:paraId="02AB1C98">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5.双方依法签订的补充协议。</w:t>
      </w:r>
    </w:p>
    <w:p w14:paraId="654F8AF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上述各项合同文件包括合同当事人就该项合同文件所作出的补充和修改，属于同一类内容的文件，应以最新签署的为准。</w:t>
      </w:r>
    </w:p>
    <w:p w14:paraId="368A56AC">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第六条 甲方权利义务</w:t>
      </w:r>
    </w:p>
    <w:p w14:paraId="7CD924C8">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1.及时提供检测相关资料。</w:t>
      </w:r>
    </w:p>
    <w:p w14:paraId="21068AA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2.保证乙方检测人员顺利进入现场工作，并为乙方检测人员提供必要的工作条件。</w:t>
      </w:r>
    </w:p>
    <w:p w14:paraId="7938C40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对于不称职的检测人员，甲方有权要求更换，乙方必须在3日内更换。乙方如未能按时更换，每人每次应向甲方支付5000元违约金，并承担给甲方造成的一切损失。乙方无正当理由拒绝更换的，每出现一次，应向甲方支付50000元违约金，并承担给甲方造成的一切损失。</w:t>
      </w:r>
    </w:p>
    <w:p w14:paraId="79ABF70F">
      <w:pPr>
        <w:pStyle w:val="28"/>
        <w:rPr>
          <w:rFonts w:ascii="仿宋_GB2312" w:hAnsi="仿宋_GB2312" w:eastAsia="仿宋_GB2312" w:cs="仿宋_GB2312"/>
          <w:szCs w:val="28"/>
        </w:rPr>
      </w:pPr>
      <w:r>
        <w:rPr>
          <w:rFonts w:hint="eastAsia" w:ascii="仿宋_GB2312" w:hAnsi="仿宋_GB2312" w:eastAsia="仿宋_GB2312" w:cs="仿宋_GB2312"/>
          <w:szCs w:val="28"/>
        </w:rPr>
        <w:t>4.有权对检测成果进行验收。</w:t>
      </w:r>
    </w:p>
    <w:p w14:paraId="6F686D35">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第七条 乙方权利义务</w:t>
      </w:r>
    </w:p>
    <w:p w14:paraId="6066ACD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1.乙方严格按照有关技术规范、标准及合同约定开展检测工作，按时将检测的数据和最终结果以检测报告的形式交予甲方，并对提交的检测报告的质量负责。</w:t>
      </w:r>
    </w:p>
    <w:p w14:paraId="45CCA979">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2.乙方应保证检测结果的真实性、科学性、完整性、准确性，试验检测如发生不合格项，应第一时间通知甲方。</w:t>
      </w:r>
    </w:p>
    <w:p w14:paraId="1FC93624">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3.乙方对于甲方提供的资料应妥善保管，用后及时全部归还。在此期间如果有遗失，乙方负全部责任。对于本合同项下的图纸、检测成果及技术资料，乙方有义务保密，未经甲方同意，不得向第三人提供。</w:t>
      </w:r>
    </w:p>
    <w:p w14:paraId="6617BCD8">
      <w:pPr>
        <w:pStyle w:val="28"/>
        <w:rPr>
          <w:rFonts w:ascii="仿宋_GB2312" w:hAnsi="仿宋_GB2312" w:eastAsia="仿宋_GB2312" w:cs="仿宋_GB2312"/>
          <w:szCs w:val="28"/>
        </w:rPr>
      </w:pPr>
      <w:r>
        <w:rPr>
          <w:rFonts w:hint="eastAsia" w:ascii="仿宋_GB2312" w:hAnsi="仿宋_GB2312" w:eastAsia="仿宋_GB2312" w:cs="仿宋_GB2312"/>
          <w:szCs w:val="28"/>
        </w:rPr>
        <w:t>4.对于甲方提出的有关检测结果的疑问，乙方及时进行解释、复核。</w:t>
      </w:r>
    </w:p>
    <w:p w14:paraId="7561475E">
      <w:pPr>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5.乙方应加强自身的安全管理，若在工程承包范围内发生安全事故由乙方负责，因此发生的人身伤害、财产损失等由乙方自行承担一切法律责任及经济损失。</w:t>
      </w:r>
    </w:p>
    <w:p w14:paraId="05207034">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第八条 违约责任</w:t>
      </w:r>
    </w:p>
    <w:p w14:paraId="276B7FE1">
      <w:pPr>
        <w:spacing w:line="360" w:lineRule="auto"/>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1.由于甲方原因未能按期发出开工、复工通知，造成乙方停工、窝工的，检测工期顺延，但甲方无需承担由此延误的工期和（或）增加的费用，且甲方无需支付乙方增加的费用。</w:t>
      </w:r>
    </w:p>
    <w:p w14:paraId="42C31433">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2.乙方检测</w:t>
      </w:r>
      <w:r>
        <w:rPr>
          <w:rFonts w:hint="eastAsia" w:ascii="仿宋_GB2312" w:hAnsi="仿宋_GB2312" w:eastAsia="仿宋_GB2312" w:cs="仿宋_GB2312"/>
          <w:color w:val="000000"/>
          <w:sz w:val="28"/>
          <w:szCs w:val="28"/>
        </w:rPr>
        <w:t>不符合规定或合同约定，乙方应负责补检，若乙方未能补充完善，需另委托其他单位时，乙方应承担全部检测费用。</w:t>
      </w:r>
    </w:p>
    <w:p w14:paraId="20EC51C2">
      <w:pPr>
        <w:spacing w:line="360" w:lineRule="auto"/>
        <w:ind w:firstLine="562" w:firstLineChars="200"/>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3.乙方存在下列情形，除应负法律责任和免收检测费外，还应按照检测费用的30%向甲方支付违约金，给甲方造成损失的赔偿由此给甲方、施工方造成的全部损失，包括但不限于甲方、施工方的经济损失、违约金、对第三方的赔付或相关部门的罚款及甲方因此而支付的审计费、评估费、律师费、保全担保费、诉讼费、差旅费等全部费用：</w:t>
      </w:r>
    </w:p>
    <w:p w14:paraId="3498E6CD">
      <w:pPr>
        <w:spacing w:line="360" w:lineRule="auto"/>
        <w:ind w:firstLine="562" w:firstLineChars="200"/>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（1）未按照相关法律法规、行业标准及合同约定履行职责；</w:t>
      </w:r>
    </w:p>
    <w:p w14:paraId="63758158">
      <w:pPr>
        <w:spacing w:line="360" w:lineRule="auto"/>
        <w:ind w:firstLine="562" w:firstLineChars="200"/>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（2）检测结果不准确、不完整；</w:t>
      </w:r>
    </w:p>
    <w:p w14:paraId="5E74E57D">
      <w:pPr>
        <w:spacing w:line="360" w:lineRule="auto"/>
        <w:ind w:firstLine="562" w:firstLineChars="200"/>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（3）因检测质量问题引发工程质量、安全事故或其他纠纷等的；</w:t>
      </w:r>
    </w:p>
    <w:p w14:paraId="297C4773">
      <w:pPr>
        <w:pStyle w:val="28"/>
        <w:ind w:firstLine="540"/>
      </w:pPr>
      <w:r>
        <w:rPr>
          <w:rFonts w:hint="eastAsia" w:ascii="仿宋_GB2312" w:hAnsi="仿宋_GB2312" w:eastAsia="仿宋_GB2312" w:cs="仿宋_GB2312"/>
          <w:b/>
          <w:color w:val="000000"/>
          <w:szCs w:val="28"/>
        </w:rPr>
        <w:t>（4）乙方转包、分包本检测服务，或存在借用资质情形的。</w:t>
      </w:r>
    </w:p>
    <w:p w14:paraId="17D6039F">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w:t>
      </w:r>
      <w:r>
        <w:rPr>
          <w:rFonts w:hint="eastAsia" w:ascii="仿宋_GB2312" w:hAnsi="仿宋_GB2312" w:eastAsia="仿宋_GB2312" w:cs="仿宋_GB2312"/>
          <w:sz w:val="28"/>
          <w:szCs w:val="28"/>
        </w:rPr>
        <w:t>由于乙方原因未按合同规定时间（日期）提交检测报告，每逾期一日，按照检测费用的0.5‰向甲方交纳违约金；逾期超过15日，甲方有权解除</w:t>
      </w:r>
      <w:r>
        <w:rPr>
          <w:rFonts w:hint="eastAsia" w:ascii="仿宋_GB2312" w:hAnsi="仿宋_GB2312" w:eastAsia="仿宋_GB2312" w:cs="仿宋_GB2312"/>
          <w:color w:val="000000"/>
          <w:sz w:val="28"/>
          <w:szCs w:val="28"/>
        </w:rPr>
        <w:t>合同，不支付检测费用且乙方还应按签约酬金的30%向甲方承担惩罚性违约责任。</w:t>
      </w:r>
    </w:p>
    <w:p w14:paraId="489BDB18">
      <w:pPr>
        <w:spacing w:line="360" w:lineRule="auto"/>
        <w:ind w:firstLine="562" w:firstLineChars="200"/>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5.甲方未能按合同约定支付合同价款的，甲方不承担违约责任，不支付违约金及逾期付款利息等。</w:t>
      </w:r>
    </w:p>
    <w:p w14:paraId="109AD28A">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w:t>
      </w:r>
      <w:r>
        <w:rPr>
          <w:rFonts w:hint="eastAsia" w:ascii="仿宋_GB2312" w:hAnsi="仿宋_GB2312" w:eastAsia="仿宋_GB2312" w:cs="仿宋_GB2312"/>
          <w:sz w:val="28"/>
          <w:szCs w:val="28"/>
        </w:rPr>
        <w:t>合同履行期间，由于工程停建而终止合同或甲方要求解除合同时</w:t>
      </w:r>
      <w:r>
        <w:rPr>
          <w:rFonts w:hint="eastAsia" w:ascii="仿宋_GB2312" w:hAnsi="仿宋_GB2312" w:eastAsia="仿宋_GB2312" w:cs="仿宋_GB2312"/>
          <w:color w:val="000000"/>
          <w:sz w:val="28"/>
          <w:szCs w:val="28"/>
        </w:rPr>
        <w:t>，甲方不承担违约责任，已进行检测工作的，按照实际完成检测工作量，经审定后支付检测费用。</w:t>
      </w:r>
    </w:p>
    <w:p w14:paraId="629696AB">
      <w:pPr>
        <w:spacing w:line="360" w:lineRule="auto"/>
        <w:ind w:firstLine="57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乙方承担由于本工程所用的或本工程有关的任何设备、材料或物资等造成的他人人身伤害、财产损失等全部的赔偿责任；乙方保证甲方免于承担前述事件的赔偿责任及因此引起的索赔与诉讼；如因此造成甲方的一切损失（包括但不限于赔偿、诉讼、律师等所有费用）均由乙方承担。</w:t>
      </w:r>
    </w:p>
    <w:p w14:paraId="5A2A2459">
      <w:pPr>
        <w:pStyle w:val="8"/>
        <w:spacing w:beforeLines="50" w:after="0"/>
        <w:ind w:left="630" w:leftChars="300" w:firstLine="0"/>
        <w:rPr>
          <w:rFonts w:ascii="黑体" w:hAnsi="黑体" w:eastAsia="黑体" w:cs="黑体"/>
          <w:b w:val="0"/>
        </w:rPr>
      </w:pPr>
      <w:bookmarkStart w:id="27" w:name="_Toc419045119"/>
      <w:bookmarkStart w:id="28" w:name="_Toc30230"/>
      <w:bookmarkStart w:id="29" w:name="_Toc2344"/>
      <w:bookmarkStart w:id="30" w:name="_Toc23"/>
      <w:bookmarkStart w:id="31" w:name="_Toc116989332"/>
      <w:bookmarkStart w:id="32" w:name="_Toc422322544"/>
      <w:bookmarkStart w:id="33" w:name="_Toc11902"/>
      <w:bookmarkStart w:id="34" w:name="_Toc11561"/>
      <w:r>
        <w:rPr>
          <w:rFonts w:hint="eastAsia" w:ascii="黑体" w:hAnsi="黑体" w:eastAsia="黑体" w:cs="黑体"/>
          <w:b w:val="0"/>
        </w:rPr>
        <w:t>第九条 合同变更与解除</w:t>
      </w:r>
      <w:bookmarkEnd w:id="27"/>
      <w:bookmarkEnd w:id="28"/>
      <w:bookmarkEnd w:id="29"/>
      <w:bookmarkEnd w:id="30"/>
      <w:bookmarkEnd w:id="31"/>
      <w:bookmarkEnd w:id="32"/>
      <w:bookmarkEnd w:id="33"/>
      <w:bookmarkEnd w:id="34"/>
    </w:p>
    <w:p w14:paraId="30A15365">
      <w:pPr>
        <w:pStyle w:val="7"/>
        <w:spacing w:before="0" w:after="0" w:line="360" w:lineRule="auto"/>
        <w:ind w:firstLine="703" w:firstLineChars="250"/>
        <w:rPr>
          <w:rStyle w:val="76"/>
          <w:rFonts w:hAnsi="仿宋_GB2312"/>
          <w:bCs/>
        </w:rPr>
      </w:pPr>
      <w:bookmarkStart w:id="35" w:name="_Toc2233"/>
      <w:bookmarkStart w:id="36" w:name="_Toc422322545"/>
      <w:bookmarkStart w:id="37" w:name="_Toc4839"/>
      <w:bookmarkStart w:id="38" w:name="_Toc419045120"/>
      <w:bookmarkStart w:id="39" w:name="_Toc116989333"/>
      <w:r>
        <w:rPr>
          <w:rStyle w:val="76"/>
          <w:rFonts w:hint="eastAsia" w:hAnsi="仿宋_GB2312"/>
          <w:bCs/>
        </w:rPr>
        <w:t>1.合同变更</w:t>
      </w:r>
      <w:bookmarkEnd w:id="35"/>
      <w:bookmarkEnd w:id="36"/>
      <w:bookmarkEnd w:id="37"/>
      <w:bookmarkEnd w:id="38"/>
      <w:bookmarkEnd w:id="39"/>
    </w:p>
    <w:p w14:paraId="4DAF6BA9">
      <w:pPr>
        <w:spacing w:line="360" w:lineRule="auto"/>
        <w:ind w:firstLine="560" w:firstLineChars="200"/>
        <w:rPr>
          <w:rFonts w:ascii="仿宋_GB2312" w:hAnsi="仿宋_GB2312" w:eastAsia="仿宋_GB2312" w:cs="仿宋_GB2312"/>
          <w:sz w:val="28"/>
          <w:szCs w:val="28"/>
        </w:rPr>
      </w:pPr>
      <w:bookmarkStart w:id="40" w:name="_Toc116989334"/>
      <w:bookmarkStart w:id="41" w:name="_Toc7855"/>
      <w:bookmarkStart w:id="42" w:name="_Toc422322546"/>
      <w:bookmarkStart w:id="43" w:name="_Toc6128"/>
      <w:r>
        <w:rPr>
          <w:rFonts w:hint="eastAsia" w:ascii="仿宋_GB2312" w:hAnsi="仿宋_GB2312" w:eastAsia="仿宋_GB2312" w:cs="仿宋_GB2312"/>
          <w:sz w:val="28"/>
          <w:szCs w:val="28"/>
        </w:rPr>
        <w:t>检测工作如遇特殊情况（设计变更、工作量变化、不可抗力影响以及非乙方原因造成的停工、窝工等）时，工期顺延，但甲方无需承担由此延误的工期和（或）增加的费用，且甲方无需支付乙方增加的费用。</w:t>
      </w:r>
    </w:p>
    <w:p w14:paraId="0A30E181">
      <w:pPr>
        <w:pStyle w:val="7"/>
        <w:spacing w:before="0" w:after="0" w:line="360" w:lineRule="auto"/>
        <w:ind w:firstLine="703" w:firstLineChars="250"/>
        <w:rPr>
          <w:rStyle w:val="76"/>
          <w:rFonts w:hAnsi="仿宋_GB2312"/>
          <w:bCs/>
        </w:rPr>
      </w:pPr>
      <w:r>
        <w:rPr>
          <w:rStyle w:val="76"/>
          <w:rFonts w:hint="eastAsia" w:hAnsi="仿宋_GB2312"/>
          <w:bCs/>
        </w:rPr>
        <w:t>2.合同解除</w:t>
      </w:r>
    </w:p>
    <w:p w14:paraId="6A4DB70C">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（1）甲方与乙方协商一致，可以解除合同。</w:t>
      </w:r>
    </w:p>
    <w:p w14:paraId="0A6BF316">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（2）有下列情形之一的，合同当事人一方或双方可以解除合同：</w:t>
      </w:r>
    </w:p>
    <w:p w14:paraId="33D2260E">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1）乙方将本合同约定的检测服务工作全部或部分转包、分包给他人，或存在借用资质情形的；</w:t>
      </w:r>
    </w:p>
    <w:p w14:paraId="1C27D5F5">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color w:val="000000"/>
          <w:sz w:val="28"/>
          <w:szCs w:val="28"/>
        </w:rPr>
        <w:t>乙方在合同实施过程中，不能满足技术要求或达不到甲方要求的</w:t>
      </w:r>
      <w:r>
        <w:rPr>
          <w:rFonts w:hint="eastAsia" w:ascii="仿宋_GB2312" w:hAnsi="仿宋_GB2312" w:eastAsia="仿宋_GB2312" w:cs="仿宋_GB2312"/>
          <w:sz w:val="28"/>
          <w:szCs w:val="28"/>
        </w:rPr>
        <w:t>；</w:t>
      </w:r>
    </w:p>
    <w:p w14:paraId="605E0799">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3）因不可抗力致使合同无法履行的；</w:t>
      </w:r>
    </w:p>
    <w:p w14:paraId="4D3AE44F">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4）因一方违约致使合同无法实际履行或实际履行已无必要；</w:t>
      </w:r>
    </w:p>
    <w:p w14:paraId="67EDB2B8">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5）因本工程项目条件发生重大变化，使合同无法继续履行。</w:t>
      </w:r>
    </w:p>
    <w:p w14:paraId="0E2B4089">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因非乙方原因（包含因甲方原因的情形）导致的合同解除，甲方不承担违约责任，且甲方应按照乙方已完成的实际工作量经甲方主管部门委托的造价咨询机构审定后支付检测费用。</w:t>
      </w:r>
    </w:p>
    <w:bookmarkEnd w:id="40"/>
    <w:bookmarkEnd w:id="41"/>
    <w:bookmarkEnd w:id="42"/>
    <w:bookmarkEnd w:id="43"/>
    <w:p w14:paraId="3A4BF534">
      <w:pPr>
        <w:spacing w:beforeLines="50" w:line="360" w:lineRule="auto"/>
        <w:ind w:firstLine="560" w:firstLineChars="200"/>
        <w:rPr>
          <w:rFonts w:ascii="黑体" w:hAnsi="黑体" w:eastAsia="黑体" w:cs="黑体"/>
          <w:bCs/>
          <w:sz w:val="28"/>
          <w:szCs w:val="28"/>
        </w:rPr>
      </w:pPr>
      <w:r>
        <w:rPr>
          <w:rFonts w:hint="eastAsia" w:ascii="黑体" w:hAnsi="黑体" w:eastAsia="黑体" w:cs="黑体"/>
          <w:bCs/>
          <w:sz w:val="28"/>
          <w:szCs w:val="28"/>
        </w:rPr>
        <w:t>第十条 其他事项</w:t>
      </w:r>
    </w:p>
    <w:p w14:paraId="68B9A62E">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color w:val="000000"/>
          <w:sz w:val="28"/>
          <w:szCs w:val="28"/>
        </w:rPr>
        <w:t>本合同发生争议，甲乙双方应及时协商解决，协商或调解不成时，可向</w:t>
      </w:r>
      <w:r>
        <w:rPr>
          <w:rFonts w:hint="eastAsia" w:ascii="仿宋_GB2312" w:hAnsi="仿宋_GB2312" w:eastAsia="仿宋_GB2312" w:cs="仿宋_GB2312"/>
          <w:color w:val="000000"/>
          <w:sz w:val="28"/>
          <w:szCs w:val="28"/>
          <w:u w:val="single"/>
        </w:rPr>
        <w:t>甲方所在地</w:t>
      </w:r>
      <w:r>
        <w:rPr>
          <w:rFonts w:hint="eastAsia" w:ascii="仿宋_GB2312" w:hAnsi="仿宋_GB2312" w:eastAsia="仿宋_GB2312" w:cs="仿宋_GB2312"/>
          <w:color w:val="000000"/>
          <w:sz w:val="28"/>
          <w:szCs w:val="28"/>
        </w:rPr>
        <w:t>人民法院诉讼解决。</w:t>
      </w:r>
    </w:p>
    <w:p w14:paraId="464A52C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2.本合同自</w:t>
      </w:r>
      <w:r>
        <w:rPr>
          <w:rFonts w:hint="eastAsia" w:ascii="仿宋_GB2312" w:hAnsi="仿宋_GB2312" w:eastAsia="仿宋_GB2312" w:cs="仿宋_GB2312"/>
          <w:sz w:val="28"/>
          <w:szCs w:val="28"/>
          <w:u w:val="single"/>
        </w:rPr>
        <w:t>双方盖章后</w:t>
      </w:r>
      <w:r>
        <w:rPr>
          <w:rFonts w:hint="eastAsia" w:ascii="仿宋_GB2312" w:hAnsi="仿宋_GB2312" w:eastAsia="仿宋_GB2312" w:cs="仿宋_GB2312"/>
          <w:sz w:val="28"/>
          <w:szCs w:val="28"/>
        </w:rPr>
        <w:t>生效。</w:t>
      </w:r>
    </w:p>
    <w:p w14:paraId="4FE6D5B7">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3.本合同一式</w:t>
      </w:r>
      <w:r>
        <w:rPr>
          <w:rFonts w:hint="eastAsia" w:ascii="仿宋_GB2312" w:hAnsi="仿宋_GB2312" w:eastAsia="仿宋_GB2312" w:cs="仿宋_GB2312"/>
          <w:sz w:val="28"/>
          <w:szCs w:val="28"/>
          <w:u w:val="single"/>
        </w:rPr>
        <w:t xml:space="preserve"> 陆 </w:t>
      </w:r>
      <w:r>
        <w:rPr>
          <w:rFonts w:hint="eastAsia" w:ascii="仿宋_GB2312" w:hAnsi="仿宋_GB2312" w:eastAsia="仿宋_GB2312" w:cs="仿宋_GB2312"/>
          <w:sz w:val="28"/>
          <w:szCs w:val="28"/>
        </w:rPr>
        <w:t>份，具有同等法律效力，甲方</w:t>
      </w:r>
      <w:r>
        <w:rPr>
          <w:rFonts w:hint="eastAsia" w:ascii="仿宋_GB2312" w:hAnsi="仿宋_GB2312" w:eastAsia="仿宋_GB2312" w:cs="仿宋_GB2312"/>
          <w:sz w:val="28"/>
          <w:szCs w:val="28"/>
          <w:u w:val="single"/>
        </w:rPr>
        <w:t xml:space="preserve"> 肆 </w:t>
      </w:r>
      <w:r>
        <w:rPr>
          <w:rFonts w:hint="eastAsia" w:ascii="仿宋_GB2312" w:hAnsi="仿宋_GB2312" w:eastAsia="仿宋_GB2312" w:cs="仿宋_GB2312"/>
          <w:sz w:val="28"/>
          <w:szCs w:val="28"/>
        </w:rPr>
        <w:t>份、乙方</w:t>
      </w:r>
      <w:r>
        <w:rPr>
          <w:rFonts w:hint="eastAsia" w:ascii="仿宋_GB2312" w:hAnsi="仿宋_GB2312" w:eastAsia="仿宋_GB2312" w:cs="仿宋_GB2312"/>
          <w:sz w:val="28"/>
          <w:szCs w:val="28"/>
          <w:u w:val="single"/>
        </w:rPr>
        <w:t xml:space="preserve"> 贰 </w:t>
      </w:r>
      <w:r>
        <w:rPr>
          <w:rFonts w:hint="eastAsia" w:ascii="仿宋_GB2312" w:hAnsi="仿宋_GB2312" w:eastAsia="仿宋_GB2312" w:cs="仿宋_GB2312"/>
          <w:sz w:val="28"/>
          <w:szCs w:val="28"/>
        </w:rPr>
        <w:t>份。</w:t>
      </w:r>
    </w:p>
    <w:p w14:paraId="3245263B">
      <w:pPr>
        <w:pStyle w:val="28"/>
      </w:pPr>
    </w:p>
    <w:p w14:paraId="2C7943AB">
      <w:pPr>
        <w:widowControl/>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14:paraId="7D44C4D7">
      <w:pPr>
        <w:wordWrap w:val="0"/>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（此页无正文，为签章页）</w:t>
      </w:r>
    </w:p>
    <w:p w14:paraId="7AEF0A91">
      <w:pPr>
        <w:wordWrap w:val="0"/>
        <w:spacing w:line="360" w:lineRule="auto"/>
        <w:rPr>
          <w:rFonts w:ascii="仿宋_GB2312" w:hAnsi="仿宋_GB2312" w:eastAsia="仿宋_GB2312" w:cs="仿宋_GB2312"/>
          <w:sz w:val="28"/>
          <w:szCs w:val="28"/>
        </w:rPr>
      </w:pPr>
    </w:p>
    <w:p w14:paraId="13F9119D">
      <w:pPr>
        <w:wordWrap w:val="0"/>
        <w:spacing w:line="360" w:lineRule="auto"/>
        <w:rPr>
          <w:rFonts w:ascii="仿宋_GB2312" w:hAnsi="仿宋_GB2312" w:eastAsia="仿宋_GB2312" w:cs="仿宋_GB2312"/>
          <w:sz w:val="28"/>
          <w:szCs w:val="28"/>
        </w:rPr>
      </w:pPr>
    </w:p>
    <w:p w14:paraId="38DA5AEB">
      <w:pPr>
        <w:wordWrap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甲方：(公章)                      乙方：(公章)</w:t>
      </w:r>
    </w:p>
    <w:p w14:paraId="05FC3EE1">
      <w:pPr>
        <w:pStyle w:val="2"/>
      </w:pPr>
    </w:p>
    <w:p w14:paraId="1E3F2F83">
      <w:pPr>
        <w:wordWrap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         法定代表人或其委托代理人：</w:t>
      </w:r>
    </w:p>
    <w:p w14:paraId="628EFB55">
      <w:pPr>
        <w:wordWrap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（签字或盖章）                     （签字或盖章）</w:t>
      </w:r>
    </w:p>
    <w:p w14:paraId="34574338">
      <w:pPr>
        <w:pStyle w:val="2"/>
      </w:pPr>
    </w:p>
    <w:p w14:paraId="5AF5F2F6">
      <w:pPr>
        <w:pStyle w:val="28"/>
        <w:ind w:firstLine="0" w:firstLineChars="0"/>
        <w:rPr>
          <w:rFonts w:ascii="仿宋_GB2312" w:hAnsi="仿宋_GB2312" w:eastAsia="仿宋_GB2312" w:cs="仿宋_GB2312"/>
          <w:szCs w:val="28"/>
        </w:rPr>
      </w:pPr>
      <w:r>
        <w:rPr>
          <w:rFonts w:hint="eastAsia" w:ascii="仿宋_GB2312" w:hAnsi="仿宋_GB2312" w:eastAsia="仿宋_GB2312" w:cs="仿宋_GB2312"/>
          <w:szCs w:val="28"/>
        </w:rPr>
        <w:t>日期</w:t>
      </w:r>
      <w:r>
        <w:rPr>
          <w:rFonts w:ascii="仿宋_GB2312" w:hAnsi="仿宋_GB2312" w:eastAsia="仿宋_GB2312" w:cs="仿宋_GB2312"/>
          <w:szCs w:val="28"/>
        </w:rPr>
        <w:t>： 年</w:t>
      </w:r>
      <w:r>
        <w:rPr>
          <w:rFonts w:hint="eastAsia" w:ascii="仿宋_GB2312" w:hAnsi="仿宋_GB2312" w:eastAsia="仿宋_GB2312" w:cs="仿宋_GB2312"/>
          <w:szCs w:val="28"/>
        </w:rPr>
        <w:t>月  日                    日期</w:t>
      </w:r>
      <w:r>
        <w:rPr>
          <w:rFonts w:ascii="仿宋_GB2312" w:hAnsi="仿宋_GB2312" w:eastAsia="仿宋_GB2312" w:cs="仿宋_GB2312"/>
          <w:szCs w:val="28"/>
        </w:rPr>
        <w:t>： 年</w:t>
      </w:r>
      <w:r>
        <w:rPr>
          <w:rFonts w:hint="eastAsia" w:ascii="仿宋_GB2312" w:hAnsi="仿宋_GB2312" w:eastAsia="仿宋_GB2312" w:cs="仿宋_GB2312"/>
          <w:szCs w:val="28"/>
        </w:rPr>
        <w:t>月  日</w:t>
      </w:r>
    </w:p>
    <w:p w14:paraId="50A72FC9">
      <w:pPr>
        <w:spacing w:line="360" w:lineRule="auto"/>
        <w:jc w:val="center"/>
        <w:rPr>
          <w:rFonts w:ascii="黑体" w:hAnsi="黑体" w:eastAsia="黑体" w:cs="黑体"/>
          <w:b/>
          <w:sz w:val="44"/>
          <w:szCs w:val="44"/>
        </w:rPr>
      </w:pPr>
    </w:p>
    <w:p w14:paraId="1F99B79D">
      <w:pPr>
        <w:spacing w:line="360" w:lineRule="auto"/>
        <w:jc w:val="center"/>
        <w:rPr>
          <w:rFonts w:ascii="黑体" w:hAnsi="黑体" w:eastAsia="黑体" w:cs="黑体"/>
          <w:b/>
          <w:sz w:val="44"/>
          <w:szCs w:val="44"/>
        </w:rPr>
      </w:pPr>
    </w:p>
    <w:p w14:paraId="2FE8729D">
      <w:pPr>
        <w:spacing w:line="360" w:lineRule="auto"/>
        <w:jc w:val="center"/>
        <w:rPr>
          <w:rFonts w:ascii="黑体" w:hAnsi="黑体" w:eastAsia="黑体" w:cs="黑体"/>
          <w:b/>
          <w:sz w:val="44"/>
          <w:szCs w:val="44"/>
        </w:rPr>
      </w:pPr>
    </w:p>
    <w:p w14:paraId="4315803D">
      <w:pPr>
        <w:spacing w:line="360" w:lineRule="auto"/>
        <w:jc w:val="center"/>
        <w:rPr>
          <w:rFonts w:ascii="黑体" w:hAnsi="黑体" w:eastAsia="黑体" w:cs="黑体"/>
          <w:b/>
          <w:sz w:val="44"/>
          <w:szCs w:val="44"/>
        </w:rPr>
      </w:pPr>
    </w:p>
    <w:p w14:paraId="5E4DE13A">
      <w:pPr>
        <w:spacing w:line="360" w:lineRule="auto"/>
        <w:jc w:val="center"/>
        <w:rPr>
          <w:rFonts w:ascii="黑体" w:hAnsi="黑体" w:eastAsia="黑体" w:cs="黑体"/>
          <w:b/>
          <w:sz w:val="44"/>
          <w:szCs w:val="44"/>
        </w:rPr>
      </w:pPr>
    </w:p>
    <w:p w14:paraId="3702B75A">
      <w:pPr>
        <w:spacing w:line="360" w:lineRule="auto"/>
        <w:jc w:val="center"/>
        <w:rPr>
          <w:rFonts w:ascii="黑体" w:hAnsi="黑体" w:eastAsia="黑体" w:cs="黑体"/>
          <w:b/>
          <w:sz w:val="44"/>
          <w:szCs w:val="44"/>
        </w:rPr>
      </w:pPr>
    </w:p>
    <w:p w14:paraId="37A0D943">
      <w:pPr>
        <w:spacing w:line="360" w:lineRule="auto"/>
        <w:jc w:val="center"/>
        <w:rPr>
          <w:rFonts w:ascii="黑体" w:hAnsi="黑体" w:eastAsia="黑体" w:cs="黑体"/>
          <w:b/>
          <w:sz w:val="44"/>
          <w:szCs w:val="44"/>
        </w:rPr>
      </w:pPr>
    </w:p>
    <w:p w14:paraId="23DF621D">
      <w:pPr>
        <w:spacing w:line="360" w:lineRule="auto"/>
        <w:jc w:val="center"/>
        <w:rPr>
          <w:rFonts w:ascii="黑体" w:hAnsi="黑体" w:eastAsia="黑体" w:cs="黑体"/>
          <w:b/>
          <w:sz w:val="44"/>
          <w:szCs w:val="44"/>
        </w:rPr>
      </w:pPr>
    </w:p>
    <w:p w14:paraId="22FCA418">
      <w:pPr>
        <w:spacing w:line="360" w:lineRule="auto"/>
        <w:jc w:val="center"/>
        <w:rPr>
          <w:rFonts w:ascii="黑体" w:hAnsi="黑体" w:eastAsia="黑体" w:cs="黑体"/>
          <w:b/>
          <w:sz w:val="44"/>
          <w:szCs w:val="44"/>
        </w:rPr>
      </w:pPr>
    </w:p>
    <w:p w14:paraId="498B82FB">
      <w:pPr>
        <w:spacing w:line="360" w:lineRule="auto"/>
        <w:jc w:val="center"/>
        <w:rPr>
          <w:rFonts w:ascii="黑体" w:hAnsi="黑体" w:eastAsia="黑体" w:cs="黑体"/>
          <w:b/>
          <w:sz w:val="44"/>
          <w:szCs w:val="44"/>
        </w:rPr>
      </w:pPr>
    </w:p>
    <w:p w14:paraId="19BC6E8D">
      <w:pPr>
        <w:spacing w:line="360" w:lineRule="auto"/>
        <w:jc w:val="center"/>
        <w:rPr>
          <w:rFonts w:ascii="黑体" w:hAnsi="黑体" w:eastAsia="黑体" w:cs="黑体"/>
          <w:b/>
          <w:sz w:val="44"/>
          <w:szCs w:val="44"/>
        </w:rPr>
      </w:pPr>
    </w:p>
    <w:p w14:paraId="06B7B221">
      <w:pPr>
        <w:spacing w:line="360" w:lineRule="auto"/>
        <w:jc w:val="center"/>
        <w:rPr>
          <w:rFonts w:ascii="黑体" w:hAnsi="黑体" w:eastAsia="黑体" w:cs="黑体"/>
          <w:b/>
          <w:sz w:val="44"/>
          <w:szCs w:val="44"/>
        </w:rPr>
      </w:pPr>
    </w:p>
    <w:p w14:paraId="39DDCCBE">
      <w:pPr>
        <w:widowControl/>
        <w:jc w:val="left"/>
        <w:rPr>
          <w:rFonts w:ascii="黑体" w:hAnsi="黑体" w:eastAsia="黑体" w:cs="黑体"/>
          <w:b/>
          <w:sz w:val="44"/>
          <w:szCs w:val="44"/>
        </w:rPr>
      </w:pPr>
      <w:r>
        <w:rPr>
          <w:rFonts w:hint="eastAsia" w:ascii="黑体" w:hAnsi="黑体" w:eastAsia="黑体" w:cs="黑体"/>
          <w:b/>
          <w:sz w:val="44"/>
          <w:szCs w:val="44"/>
        </w:rPr>
        <w:br w:type="page"/>
      </w:r>
    </w:p>
    <w:p w14:paraId="5CBF7CE0">
      <w:pPr>
        <w:spacing w:line="360" w:lineRule="auto"/>
        <w:jc w:val="center"/>
        <w:rPr>
          <w:rFonts w:ascii="黑体" w:hAnsi="黑体" w:eastAsia="黑体" w:cs="黑体"/>
          <w:b/>
          <w:sz w:val="44"/>
          <w:szCs w:val="44"/>
        </w:rPr>
      </w:pPr>
      <w:r>
        <w:rPr>
          <w:rFonts w:hint="eastAsia" w:ascii="黑体" w:hAnsi="黑体" w:eastAsia="黑体" w:cs="黑体"/>
          <w:b/>
          <w:sz w:val="44"/>
          <w:szCs w:val="44"/>
        </w:rPr>
        <w:t>廉洁合作协议</w:t>
      </w:r>
    </w:p>
    <w:p w14:paraId="4AF47DE2">
      <w:pPr>
        <w:spacing w:line="360" w:lineRule="auto"/>
        <w:rPr>
          <w:rFonts w:ascii="黑体" w:hAnsi="黑体" w:eastAsia="黑体" w:cs="黑体"/>
          <w:sz w:val="30"/>
          <w:szCs w:val="30"/>
        </w:rPr>
      </w:pPr>
      <w:r>
        <w:rPr>
          <w:rFonts w:hint="eastAsia" w:ascii="黑体" w:hAnsi="黑体" w:eastAsia="黑体" w:cs="黑体"/>
          <w:sz w:val="30"/>
          <w:szCs w:val="30"/>
        </w:rPr>
        <w:t>甲方：</w:t>
      </w:r>
    </w:p>
    <w:p w14:paraId="4E171BD6">
      <w:pPr>
        <w:pStyle w:val="28"/>
        <w:ind w:firstLine="403"/>
        <w:rPr>
          <w:rFonts w:ascii="Times New Roman"/>
          <w:sz w:val="21"/>
        </w:rPr>
      </w:pPr>
    </w:p>
    <w:p w14:paraId="4E66DD9A">
      <w:pPr>
        <w:spacing w:line="360" w:lineRule="auto"/>
        <w:rPr>
          <w:rFonts w:ascii="黑体" w:hAnsi="黑体" w:eastAsia="黑体" w:cs="黑体"/>
          <w:sz w:val="30"/>
          <w:szCs w:val="30"/>
        </w:rPr>
      </w:pPr>
      <w:r>
        <w:rPr>
          <w:rFonts w:hint="eastAsia" w:ascii="黑体" w:hAnsi="黑体" w:eastAsia="黑体" w:cs="黑体"/>
          <w:sz w:val="30"/>
          <w:szCs w:val="30"/>
        </w:rPr>
        <w:t>乙方：</w:t>
      </w:r>
    </w:p>
    <w:p w14:paraId="665CEE68">
      <w:pPr>
        <w:pStyle w:val="2"/>
        <w:spacing w:line="360" w:lineRule="auto"/>
        <w:ind w:left="63" w:right="63" w:firstLine="480" w:firstLineChars="200"/>
        <w:rPr>
          <w:rFonts w:ascii="仿宋_GB2312" w:hAnsi="仿宋_GB2312" w:eastAsia="仿宋_GB2312" w:cs="仿宋_GB2312"/>
          <w:color w:val="000000"/>
          <w:szCs w:val="28"/>
        </w:rPr>
      </w:pPr>
    </w:p>
    <w:p w14:paraId="348FEE5B">
      <w:pPr>
        <w:pStyle w:val="2"/>
        <w:spacing w:line="360" w:lineRule="auto"/>
        <w:ind w:left="63" w:right="63" w:firstLine="560" w:firstLineChars="200"/>
        <w:rPr>
          <w:rFonts w:ascii="仿宋_GB2312" w:hAnsi="仿宋_GB2312" w:eastAsia="仿宋_GB2312" w:cs="仿宋_GB2312"/>
          <w:color w:val="000000"/>
          <w:spacing w:val="-8"/>
          <w:sz w:val="28"/>
          <w:szCs w:val="32"/>
        </w:rPr>
      </w:pPr>
      <w:r>
        <w:rPr>
          <w:rFonts w:ascii="仿宋_GB2312" w:hAnsi="仿宋_GB2312" w:eastAsia="仿宋_GB2312" w:cs="仿宋_GB2312"/>
          <w:color w:val="000000"/>
          <w:sz w:val="28"/>
          <w:szCs w:val="32"/>
        </w:rPr>
        <w:t>甲乙双方针对于</w:t>
      </w:r>
      <w:r>
        <w:rPr>
          <w:rFonts w:ascii="仿宋_GB2312" w:hAnsi="仿宋_GB2312" w:eastAsia="仿宋_GB2312" w:cs="仿宋_GB2312"/>
          <w:color w:val="000000"/>
          <w:spacing w:val="-50"/>
          <w:sz w:val="28"/>
          <w:szCs w:val="32"/>
        </w:rPr>
        <w:t>：</w:t>
      </w:r>
      <w:r>
        <w:rPr>
          <w:rFonts w:ascii="仿宋_GB2312" w:hAnsi="仿宋_GB2312" w:eastAsia="仿宋_GB2312" w:cs="仿宋_GB2312"/>
          <w:color w:val="000000"/>
          <w:spacing w:val="2"/>
          <w:sz w:val="28"/>
          <w:szCs w:val="32"/>
          <w:u w:val="single"/>
        </w:rPr>
        <w:t xml:space="preserve">     （项目名称）   </w:t>
      </w:r>
      <w:r>
        <w:rPr>
          <w:rFonts w:ascii="仿宋_GB2312" w:hAnsi="仿宋_GB2312" w:eastAsia="仿宋_GB2312" w:cs="仿宋_GB2312"/>
          <w:color w:val="000000"/>
          <w:sz w:val="28"/>
          <w:szCs w:val="32"/>
        </w:rPr>
        <w:t>,为了加强业务开展期间的廉洁合</w:t>
      </w:r>
      <w:r>
        <w:rPr>
          <w:rFonts w:ascii="仿宋_GB2312" w:hAnsi="仿宋_GB2312" w:eastAsia="仿宋_GB2312" w:cs="仿宋_GB2312"/>
          <w:color w:val="000000"/>
          <w:spacing w:val="2"/>
          <w:sz w:val="28"/>
          <w:szCs w:val="32"/>
        </w:rPr>
        <w:t>作，甲乙双方经协商签订本协议并作为双方共同</w:t>
      </w:r>
      <w:r>
        <w:rPr>
          <w:rFonts w:ascii="仿宋_GB2312" w:hAnsi="仿宋_GB2312" w:eastAsia="仿宋_GB2312" w:cs="仿宋_GB2312"/>
          <w:color w:val="000000"/>
          <w:spacing w:val="1"/>
          <w:sz w:val="28"/>
          <w:szCs w:val="32"/>
        </w:rPr>
        <w:t>遵守的廉洁合作行为准</w:t>
      </w:r>
      <w:r>
        <w:rPr>
          <w:rFonts w:ascii="仿宋_GB2312" w:hAnsi="仿宋_GB2312" w:eastAsia="仿宋_GB2312" w:cs="仿宋_GB2312"/>
          <w:color w:val="000000"/>
          <w:spacing w:val="-8"/>
          <w:sz w:val="28"/>
          <w:szCs w:val="32"/>
        </w:rPr>
        <w:t>则。</w:t>
      </w:r>
    </w:p>
    <w:p w14:paraId="6FD1C43F">
      <w:pPr>
        <w:pStyle w:val="2"/>
        <w:spacing w:beforeLines="50" w:line="360" w:lineRule="auto"/>
        <w:ind w:left="63" w:right="63" w:firstLine="539"/>
        <w:rPr>
          <w:rFonts w:ascii="黑体" w:hAnsi="黑体" w:eastAsia="黑体" w:cs="仿宋_GB2312"/>
          <w:color w:val="000000"/>
          <w:sz w:val="28"/>
          <w:szCs w:val="32"/>
        </w:rPr>
      </w:pPr>
      <w:r>
        <w:rPr>
          <w:rFonts w:ascii="黑体" w:hAnsi="黑体" w:eastAsia="黑体" w:cs="仿宋_GB2312"/>
          <w:color w:val="000000"/>
          <w:sz w:val="28"/>
          <w:szCs w:val="32"/>
        </w:rPr>
        <w:t>一 、甲方责任</w:t>
      </w:r>
    </w:p>
    <w:p w14:paraId="0D2C76EB">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1.向乙方介绍本单位有关廉洁合作管理的各项制度和规定，对本单位相关人员进行廉洁合作教育。</w:t>
      </w:r>
    </w:p>
    <w:p w14:paraId="3F7C3149">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2.严格遵守本单位有关廉洁合作管理的规定，不得利用职权谋取私利或接受乙方贿赂。</w:t>
      </w:r>
    </w:p>
    <w:p w14:paraId="0E6D2453">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3.甲方在业务开展期间发现甲方人员任何形式的索贿受贿行为，均应及时采取措施予以制止，并及时通报乙方。</w:t>
      </w:r>
    </w:p>
    <w:p w14:paraId="06C85655">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4.甲方人员如违反廉洁合作管理制度及本协议规定，甲方应视情节轻重、影响大小给予行政及经济处罚。</w:t>
      </w:r>
    </w:p>
    <w:p w14:paraId="49166064">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5.对于乙方举报甲方人员违反廉洁合作规定的情况，甲方应及时进行调查，根据调查情况进行处理。</w:t>
      </w:r>
    </w:p>
    <w:p w14:paraId="4DCB7988">
      <w:pPr>
        <w:pStyle w:val="2"/>
        <w:spacing w:beforeLines="50" w:line="360" w:lineRule="auto"/>
        <w:ind w:left="63" w:right="63" w:firstLine="539"/>
        <w:rPr>
          <w:rFonts w:ascii="黑体" w:hAnsi="黑体" w:eastAsia="黑体" w:cs="仿宋_GB2312"/>
          <w:color w:val="000000"/>
          <w:sz w:val="28"/>
          <w:szCs w:val="32"/>
        </w:rPr>
      </w:pPr>
      <w:r>
        <w:rPr>
          <w:rFonts w:ascii="黑体" w:hAnsi="黑体" w:eastAsia="黑体" w:cs="仿宋_GB2312"/>
          <w:color w:val="000000"/>
          <w:sz w:val="28"/>
          <w:szCs w:val="32"/>
        </w:rPr>
        <w:t>二、 乙方责任</w:t>
      </w:r>
    </w:p>
    <w:p w14:paraId="687F46EC">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1.保证乙方有关人员了解甲方单位有关廉洁合作管理的各项制度及本协议的规定，并遵照执行。</w:t>
      </w:r>
    </w:p>
    <w:p w14:paraId="5E5FCE51">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2.不得宴请甲方人员，不得以任何形式赠送实物、现金或礼券。</w:t>
      </w:r>
    </w:p>
    <w:p w14:paraId="1F968299">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3.乙方单位在业务开展期间发现乙方人员任何向甲方人员行贿行为，均应及时采取措施予以制止，并及时通报甲方。</w:t>
      </w:r>
    </w:p>
    <w:p w14:paraId="43BF934C">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4.有责任接受甲方对乙方在业务开展期间廉洁合作管理执行情况的监督。</w:t>
      </w:r>
    </w:p>
    <w:p w14:paraId="540D9493">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5.乙方单位人员有义务就甲方人员任何形式的索贿或受贿行为及时向甲方及有关部门举报；如乙方向甲方人员行贿，或甲方人员向乙方索贿，乙方满足其要求且并未向甲方及有关部门举报的，一经查实，除追回由此给甲方造成的损失外，乙方承诺在合同总价的基础上再让利1%，并对本方知情不报人员进行相应处罚。</w:t>
      </w:r>
    </w:p>
    <w:p w14:paraId="249F5A75">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6.如因乙方单位及人员在业务开展期间贿赂甲方人员，被有关部门机关立案查处的，甲方有权取消或终止合同的履行，由此给甲方造成的损失由乙方负责赔偿。</w:t>
      </w:r>
    </w:p>
    <w:p w14:paraId="20BDCC9C">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7.甲方接受乙方实名或匿名投诉，常设举报部门及电话：纪检部门，5628665。</w:t>
      </w:r>
    </w:p>
    <w:p w14:paraId="7440C794">
      <w:pPr>
        <w:pStyle w:val="2"/>
        <w:spacing w:line="360" w:lineRule="auto"/>
        <w:ind w:left="63" w:right="63" w:firstLine="540"/>
        <w:rPr>
          <w:rFonts w:ascii="仿宋_GB2312" w:hAnsi="仿宋_GB2312" w:eastAsia="仿宋_GB2312" w:cs="仿宋_GB2312"/>
          <w:color w:val="000000"/>
          <w:sz w:val="28"/>
          <w:szCs w:val="32"/>
        </w:rPr>
      </w:pPr>
      <w:r>
        <w:rPr>
          <w:rFonts w:ascii="仿宋_GB2312" w:hAnsi="仿宋_GB2312" w:eastAsia="仿宋_GB2312" w:cs="仿宋_GB2312"/>
          <w:color w:val="000000"/>
          <w:sz w:val="28"/>
          <w:szCs w:val="32"/>
        </w:rPr>
        <w:t>三、双方业务活动必须坚持公开、公平、公正、诚信、透明的原则，不得为获取不正当的利益，损害国家、集体和对方利益。严格遵守国家关于市场准入、项目招投标、工程建设和市场活动等有关法律、法规、相关政策，以及廉政建设的各项规定。</w:t>
      </w:r>
    </w:p>
    <w:p w14:paraId="75B165A9">
      <w:pPr>
        <w:pStyle w:val="2"/>
        <w:spacing w:line="360" w:lineRule="auto"/>
        <w:ind w:left="63" w:right="63" w:firstLine="562" w:firstLineChars="200"/>
        <w:rPr>
          <w:rFonts w:ascii="仿宋_GB2312" w:hAnsi="仿宋_GB2312" w:eastAsia="仿宋_GB2312" w:cs="仿宋_GB2312"/>
          <w:b/>
          <w:color w:val="000000"/>
          <w:sz w:val="28"/>
          <w:szCs w:val="32"/>
        </w:rPr>
      </w:pPr>
      <w:r>
        <w:rPr>
          <w:rFonts w:ascii="仿宋_GB2312" w:hAnsi="仿宋_GB2312" w:eastAsia="仿宋_GB2312" w:cs="仿宋_GB2312"/>
          <w:b/>
          <w:color w:val="000000"/>
          <w:sz w:val="28"/>
          <w:szCs w:val="32"/>
        </w:rPr>
        <w:t>四、在本廉洁合作协议中，甲方委托的工程监理公司、造价咨询公司等相关工作人员视为甲方人员，同样应遵守本协议条款。</w:t>
      </w:r>
    </w:p>
    <w:p w14:paraId="0968488F">
      <w:pPr>
        <w:pStyle w:val="28"/>
        <w:rPr>
          <w:rFonts w:ascii="仿宋_GB2312" w:hAnsi="仿宋_GB2312" w:eastAsia="仿宋_GB2312" w:cs="仿宋_GB2312"/>
          <w:szCs w:val="28"/>
        </w:rPr>
      </w:pPr>
    </w:p>
    <w:p w14:paraId="3ED69698">
      <w:pPr>
        <w:pStyle w:val="28"/>
        <w:rPr>
          <w:rFonts w:ascii="仿宋_GB2312" w:hAnsi="仿宋_GB2312" w:eastAsia="仿宋_GB2312" w:cs="仿宋_GB2312"/>
          <w:szCs w:val="28"/>
        </w:rPr>
      </w:pPr>
      <w:r>
        <w:rPr>
          <w:rFonts w:hint="eastAsia" w:ascii="仿宋_GB2312" w:hAnsi="仿宋_GB2312" w:eastAsia="仿宋_GB2312" w:cs="仿宋_GB2312"/>
          <w:szCs w:val="28"/>
        </w:rPr>
        <w:t>（此页无正文，为签章页）</w:t>
      </w:r>
    </w:p>
    <w:p w14:paraId="435CD069">
      <w:pPr>
        <w:pStyle w:val="28"/>
        <w:rPr>
          <w:rFonts w:ascii="仿宋_GB2312" w:hAnsi="仿宋_GB2312" w:eastAsia="仿宋_GB2312" w:cs="仿宋_GB2312"/>
          <w:szCs w:val="28"/>
        </w:rPr>
      </w:pPr>
    </w:p>
    <w:p w14:paraId="31E490A1">
      <w:pPr>
        <w:pStyle w:val="28"/>
        <w:rPr>
          <w:rFonts w:ascii="Times New Roman"/>
        </w:rPr>
      </w:pPr>
    </w:p>
    <w:p w14:paraId="48424CDC">
      <w:pPr>
        <w:wordWrap w:val="0"/>
        <w:spacing w:line="360" w:lineRule="auto"/>
        <w:ind w:firstLine="140" w:firstLineChars="50"/>
        <w:rPr>
          <w:rFonts w:ascii="仿宋_GB2312" w:hAnsi="仿宋_GB2312" w:eastAsia="仿宋_GB2312" w:cs="仿宋_GB2312"/>
          <w:sz w:val="28"/>
          <w:szCs w:val="28"/>
        </w:rPr>
      </w:pPr>
      <w:r>
        <w:rPr>
          <w:rFonts w:hint="eastAsia" w:ascii="仿宋_GB2312" w:hAnsi="仿宋_GB2312" w:eastAsia="仿宋_GB2312" w:cs="仿宋_GB2312"/>
          <w:sz w:val="28"/>
          <w:szCs w:val="28"/>
        </w:rPr>
        <w:t>甲方：(公章)                      乙方：(公章)</w:t>
      </w:r>
    </w:p>
    <w:p w14:paraId="01C40EB4">
      <w:pPr>
        <w:wordWrap w:val="0"/>
        <w:spacing w:line="360" w:lineRule="auto"/>
        <w:rPr>
          <w:rFonts w:ascii="仿宋_GB2312" w:hAnsi="仿宋_GB2312" w:eastAsia="仿宋_GB2312" w:cs="仿宋_GB2312"/>
          <w:sz w:val="28"/>
          <w:szCs w:val="28"/>
        </w:rPr>
      </w:pPr>
    </w:p>
    <w:p w14:paraId="2132439C">
      <w:pPr>
        <w:wordWrap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          法定代表人或其委托代理人：（签字或盖章）                      （签字或盖章）</w:t>
      </w:r>
    </w:p>
    <w:p w14:paraId="1FD0B313">
      <w:pPr>
        <w:wordWrap w:val="0"/>
        <w:spacing w:line="360" w:lineRule="auto"/>
        <w:rPr>
          <w:rFonts w:ascii="仿宋_GB2312" w:hAnsi="仿宋_GB2312" w:eastAsia="仿宋_GB2312" w:cs="仿宋_GB2312"/>
          <w:sz w:val="28"/>
          <w:szCs w:val="28"/>
          <w:u w:val="single"/>
        </w:rPr>
      </w:pPr>
    </w:p>
    <w:p w14:paraId="68D7C5F2">
      <w:pPr>
        <w:pStyle w:val="28"/>
        <w:ind w:firstLine="0" w:firstLineChars="0"/>
        <w:rPr>
          <w:rFonts w:ascii="仿宋_GB2312" w:hAnsi="仿宋_GB2312" w:eastAsia="仿宋_GB2312" w:cs="仿宋_GB2312"/>
          <w:color w:val="000000"/>
          <w:szCs w:val="28"/>
        </w:rPr>
      </w:pPr>
      <w:r>
        <w:rPr>
          <w:rFonts w:hint="eastAsia" w:ascii="仿宋_GB2312" w:hAnsi="仿宋_GB2312" w:eastAsia="仿宋_GB2312" w:cs="仿宋_GB2312"/>
          <w:color w:val="000000"/>
          <w:szCs w:val="28"/>
        </w:rPr>
        <w:t>日期：    年    月     日           日期：    年    月     日</w:t>
      </w:r>
    </w:p>
    <w:p w14:paraId="0AE14DDB">
      <w:pPr>
        <w:pStyle w:val="2"/>
        <w:spacing w:line="360" w:lineRule="auto"/>
        <w:ind w:left="63" w:right="63" w:firstLine="482" w:firstLineChars="200"/>
        <w:rPr>
          <w:rFonts w:ascii="仿宋_GB2312" w:hAnsi="仿宋_GB2312" w:eastAsia="仿宋_GB2312" w:cs="仿宋_GB2312"/>
          <w:b/>
          <w:color w:val="000000"/>
          <w:szCs w:val="28"/>
        </w:rPr>
      </w:pPr>
    </w:p>
    <w:p w14:paraId="320B0BDE">
      <w:pPr>
        <w:wordWrap w:val="0"/>
        <w:spacing w:line="900" w:lineRule="exact"/>
        <w:jc w:val="center"/>
        <w:rPr>
          <w:rFonts w:ascii="宋体" w:hAnsi="宋体"/>
          <w:b/>
          <w:sz w:val="48"/>
          <w:szCs w:val="52"/>
        </w:rPr>
      </w:pPr>
    </w:p>
    <w:sectPr>
      <w:headerReference r:id="rId15" w:type="first"/>
      <w:headerReference r:id="rId13" w:type="default"/>
      <w:footerReference r:id="rId16" w:type="default"/>
      <w:headerReference r:id="rId1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方正楷体简体">
    <w:altName w:val="等线"/>
    <w:panose1 w:val="00000000000000000000"/>
    <w:charset w:val="86"/>
    <w:family w:val="auto"/>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MetaPlusL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細明體">
    <w:altName w:val="AMGDT"/>
    <w:panose1 w:val="00000000000000000000"/>
    <w:charset w:val="00"/>
    <w:family w:val="auto"/>
    <w:pitch w:val="default"/>
    <w:sig w:usb0="00000000" w:usb1="00000000" w:usb2="00000000" w:usb3="00000000" w:csb0="00000000" w:csb1="00000000"/>
  </w:font>
  <w:font w:name="Malgun Gothic Semilight">
    <w:panose1 w:val="020B0502040204020203"/>
    <w:charset w:val="86"/>
    <w:family w:val="swiss"/>
    <w:pitch w:val="default"/>
    <w:sig w:usb0="900002AF" w:usb1="01D77CFB" w:usb2="00000012" w:usb3="00000000" w:csb0="203E01BD" w:csb1="D7FF0000"/>
  </w:font>
  <w:font w:name="MS Mincho">
    <w:altName w:val="Yu Gothic UI"/>
    <w:panose1 w:val="02020609040205080304"/>
    <w:charset w:val="80"/>
    <w:family w:val="modern"/>
    <w:pitch w:val="default"/>
    <w:sig w:usb0="00000000" w:usb1="00000000" w:usb2="00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宋体_x0006_.">
    <w:altName w:val="宋体"/>
    <w:panose1 w:val="00000000000000000000"/>
    <w:charset w:val="86"/>
    <w:family w:val="roman"/>
    <w:pitch w:val="default"/>
    <w:sig w:usb0="00000000" w:usb1="00000000" w:usb2="0000001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CDCD">
    <w:pPr>
      <w:pStyle w:val="3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6D95">
    <w:pPr>
      <w:pStyle w:val="30"/>
      <w:ind w:right="360"/>
      <w:rPr>
        <w:sz w:val="24"/>
        <w:szCs w:val="24"/>
      </w:rPr>
    </w:pPr>
    <w:r>
      <w:rPr>
        <w:sz w:val="24"/>
      </w:rPr>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path/>
          <v:fill on="f" focussize="0,0"/>
          <v:stroke on="f" weight="0.5pt" joinstyle="miter"/>
          <v:imagedata o:title=""/>
          <o:lock v:ext="edit"/>
          <v:textbox inset="0mm,0mm,0mm,0mm" style="mso-fit-shape-to-text:t;">
            <w:txbxContent>
              <w:p w14:paraId="22BC885C">
                <w:pPr>
                  <w:pStyle w:val="30"/>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5896E">
    <w:pPr>
      <w:jc w:val="center"/>
    </w:pPr>
    <w:r>
      <w:pict>
        <v:shape id="_x0000_s1030" o:spid="_x0000_s103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path/>
          <v:fill on="f" focussize="0,0"/>
          <v:stroke on="f" weight="0.5pt" joinstyle="miter"/>
          <v:imagedata o:title=""/>
          <o:lock v:ext="edit"/>
          <v:textbox inset="0mm,0mm,0mm,0mm" style="mso-fit-shape-to-text:t;">
            <w:txbxContent>
              <w:p w14:paraId="1250D067">
                <w:pPr>
                  <w:jc w:val="center"/>
                </w:pPr>
                <w:r>
                  <w:fldChar w:fldCharType="begin"/>
                </w:r>
                <w:r>
                  <w:instrText xml:space="preserve"> PAGE   \* MERGEFORMAT </w:instrText>
                </w:r>
                <w:r>
                  <w:fldChar w:fldCharType="separate"/>
                </w:r>
                <w:r>
                  <w:t>39</w:t>
                </w:r>
                <w:r>
                  <w:rPr>
                    <w:lang w:val="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F7C00">
    <w:pPr>
      <w:pStyle w:val="30"/>
    </w:pPr>
    <w:r>
      <w:pict>
        <v:shape id="_x0000_s1029" o:spid="_x0000_s1029"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joinstyle="miter"/>
          <v:imagedata o:title=""/>
          <o:lock v:ext="edit"/>
          <v:textbox inset="0mm,0mm,0mm,0mm" style="mso-fit-shape-to-text:t;">
            <w:txbxContent>
              <w:p w14:paraId="06106901">
                <w:pPr>
                  <w:pStyle w:val="30"/>
                </w:pPr>
                <w:r>
                  <w:fldChar w:fldCharType="begin"/>
                </w:r>
                <w:r>
                  <w:instrText xml:space="preserve"> PAGE  \* MERGEFORMAT </w:instrText>
                </w:r>
                <w:r>
                  <w:fldChar w:fldCharType="separate"/>
                </w:r>
                <w:r>
                  <w:t>46</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D4585">
    <w:pPr>
      <w:pStyle w:val="30"/>
      <w:ind w:right="360"/>
    </w:pPr>
    <w:r>
      <w:pict>
        <v:shape id="_x0000_s1028"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path/>
          <v:fill on="f" focussize="0,0"/>
          <v:stroke on="f" weight="0.5pt" joinstyle="miter"/>
          <v:imagedata o:title=""/>
          <o:lock v:ext="edit"/>
          <v:textbox inset="0mm,0mm,0mm,0mm" style="mso-fit-shape-to-text:t;">
            <w:txbxContent>
              <w:p w14:paraId="6C39C838">
                <w:pPr>
                  <w:pStyle w:val="30"/>
                  <w:rPr>
                    <w:rStyle w:val="53"/>
                  </w:rPr>
                </w:pPr>
                <w:r>
                  <w:fldChar w:fldCharType="begin"/>
                </w:r>
                <w:r>
                  <w:rPr>
                    <w:rStyle w:val="53"/>
                  </w:rPr>
                  <w:instrText xml:space="preserve">PAGE  </w:instrText>
                </w:r>
                <w:r>
                  <w:fldChar w:fldCharType="separate"/>
                </w:r>
                <w:r>
                  <w:rPr>
                    <w:rStyle w:val="53"/>
                  </w:rPr>
                  <w:t>72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39F9C">
    <w:pPr>
      <w:jc w:val="center"/>
    </w:pPr>
    <w: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joinstyle="miter"/>
          <v:imagedata o:title=""/>
          <o:lock v:ext="edit"/>
          <v:textbox inset="0mm,0mm,0mm,0mm" style="mso-fit-shape-to-text:t;">
            <w:txbxContent>
              <w:p w14:paraId="4CE6C443">
                <w:pPr>
                  <w:jc w:val="center"/>
                </w:pPr>
                <w:r>
                  <w:fldChar w:fldCharType="begin"/>
                </w:r>
                <w:r>
                  <w:instrText xml:space="preserve"> PAGE   \* MERGEFORMAT </w:instrText>
                </w:r>
                <w:r>
                  <w:fldChar w:fldCharType="separate"/>
                </w:r>
                <w:r>
                  <w:t>86</w:t>
                </w:r>
                <w:r>
                  <w:rPr>
                    <w:lang w:val="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9749">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5CD2E">
    <w:pPr>
      <w:pStyle w:val="3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98E0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A4191">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A83B2">
    <w:pPr>
      <w:pStyle w:val="31"/>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624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5C13">
    <w:pPr>
      <w:pStyle w:val="3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A6C80">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6"/>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45CDA8A7"/>
    <w:multiLevelType w:val="singleLevel"/>
    <w:tmpl w:val="45CDA8A7"/>
    <w:lvl w:ilvl="0" w:tentative="0">
      <w:start w:val="1"/>
      <w:numFmt w:val="decimal"/>
      <w:suff w:val="nothing"/>
      <w:lvlText w:val="%1、"/>
      <w:lvlJc w:val="left"/>
    </w:lvl>
  </w:abstractNum>
  <w:abstractNum w:abstractNumId="3">
    <w:nsid w:val="5602973F"/>
    <w:multiLevelType w:val="singleLevel"/>
    <w:tmpl w:val="5602973F"/>
    <w:lvl w:ilvl="0" w:tentative="0">
      <w:start w:val="11"/>
      <w:numFmt w:val="decimal"/>
      <w:pStyle w:val="241"/>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NlMmEzYzcyZDhiMTE4YzUyNTEwOTBhZjMzYTlmMzIifQ=="/>
  </w:docVars>
  <w:rsids>
    <w:rsidRoot w:val="00E729D8"/>
    <w:rsid w:val="00001D82"/>
    <w:rsid w:val="000048B3"/>
    <w:rsid w:val="00006356"/>
    <w:rsid w:val="000128A4"/>
    <w:rsid w:val="00023322"/>
    <w:rsid w:val="00023B25"/>
    <w:rsid w:val="00031F2F"/>
    <w:rsid w:val="00034384"/>
    <w:rsid w:val="000357AB"/>
    <w:rsid w:val="000375DC"/>
    <w:rsid w:val="00041DA8"/>
    <w:rsid w:val="00057E1C"/>
    <w:rsid w:val="00060418"/>
    <w:rsid w:val="00070949"/>
    <w:rsid w:val="00071AAD"/>
    <w:rsid w:val="000743C9"/>
    <w:rsid w:val="00074FB6"/>
    <w:rsid w:val="0007754D"/>
    <w:rsid w:val="00082AAE"/>
    <w:rsid w:val="000848C7"/>
    <w:rsid w:val="00084C24"/>
    <w:rsid w:val="00085CF6"/>
    <w:rsid w:val="000869CA"/>
    <w:rsid w:val="00086B8A"/>
    <w:rsid w:val="00087025"/>
    <w:rsid w:val="000874E3"/>
    <w:rsid w:val="00087849"/>
    <w:rsid w:val="00096FF4"/>
    <w:rsid w:val="00097418"/>
    <w:rsid w:val="000A3CCE"/>
    <w:rsid w:val="000A5BAB"/>
    <w:rsid w:val="000A6290"/>
    <w:rsid w:val="000B3B0E"/>
    <w:rsid w:val="000B486F"/>
    <w:rsid w:val="000C13B8"/>
    <w:rsid w:val="000C329D"/>
    <w:rsid w:val="000C3F20"/>
    <w:rsid w:val="000C4D4D"/>
    <w:rsid w:val="000D0129"/>
    <w:rsid w:val="000D0A5D"/>
    <w:rsid w:val="000D26FA"/>
    <w:rsid w:val="000D35BF"/>
    <w:rsid w:val="000E14BC"/>
    <w:rsid w:val="000E1BD1"/>
    <w:rsid w:val="000E6A6F"/>
    <w:rsid w:val="000E7E84"/>
    <w:rsid w:val="000F5053"/>
    <w:rsid w:val="000F5FCE"/>
    <w:rsid w:val="000F6D10"/>
    <w:rsid w:val="000F7719"/>
    <w:rsid w:val="001015F2"/>
    <w:rsid w:val="00102F99"/>
    <w:rsid w:val="00104FE5"/>
    <w:rsid w:val="001109A2"/>
    <w:rsid w:val="00113EB3"/>
    <w:rsid w:val="00114730"/>
    <w:rsid w:val="00117849"/>
    <w:rsid w:val="001203B8"/>
    <w:rsid w:val="00121B93"/>
    <w:rsid w:val="00123B7C"/>
    <w:rsid w:val="0012750E"/>
    <w:rsid w:val="0014769E"/>
    <w:rsid w:val="00147C5D"/>
    <w:rsid w:val="001519FC"/>
    <w:rsid w:val="00155F50"/>
    <w:rsid w:val="00163636"/>
    <w:rsid w:val="00182245"/>
    <w:rsid w:val="001838E7"/>
    <w:rsid w:val="00185CC3"/>
    <w:rsid w:val="00187941"/>
    <w:rsid w:val="00193396"/>
    <w:rsid w:val="001937E5"/>
    <w:rsid w:val="00195660"/>
    <w:rsid w:val="001A43C1"/>
    <w:rsid w:val="001A7B24"/>
    <w:rsid w:val="001B2F46"/>
    <w:rsid w:val="001C4B86"/>
    <w:rsid w:val="001C77B5"/>
    <w:rsid w:val="001C7B60"/>
    <w:rsid w:val="001D0279"/>
    <w:rsid w:val="001D0486"/>
    <w:rsid w:val="001D318E"/>
    <w:rsid w:val="001E5761"/>
    <w:rsid w:val="001E68F1"/>
    <w:rsid w:val="001F1C29"/>
    <w:rsid w:val="001F3F47"/>
    <w:rsid w:val="001F563B"/>
    <w:rsid w:val="001F615B"/>
    <w:rsid w:val="001F6E25"/>
    <w:rsid w:val="00201CE5"/>
    <w:rsid w:val="00202B29"/>
    <w:rsid w:val="00205B32"/>
    <w:rsid w:val="00214B46"/>
    <w:rsid w:val="00214FB0"/>
    <w:rsid w:val="0022205A"/>
    <w:rsid w:val="00223DB6"/>
    <w:rsid w:val="00225A7F"/>
    <w:rsid w:val="00237DA4"/>
    <w:rsid w:val="00240096"/>
    <w:rsid w:val="002407A2"/>
    <w:rsid w:val="002415D6"/>
    <w:rsid w:val="00245F9C"/>
    <w:rsid w:val="002468FE"/>
    <w:rsid w:val="0024795F"/>
    <w:rsid w:val="00247EFC"/>
    <w:rsid w:val="00250003"/>
    <w:rsid w:val="00252B3D"/>
    <w:rsid w:val="00253575"/>
    <w:rsid w:val="00254195"/>
    <w:rsid w:val="00254A5A"/>
    <w:rsid w:val="00255C0E"/>
    <w:rsid w:val="0025766A"/>
    <w:rsid w:val="00257CF6"/>
    <w:rsid w:val="00262FD5"/>
    <w:rsid w:val="0026462A"/>
    <w:rsid w:val="00267D57"/>
    <w:rsid w:val="00271E09"/>
    <w:rsid w:val="00273E6F"/>
    <w:rsid w:val="00273E75"/>
    <w:rsid w:val="0027756F"/>
    <w:rsid w:val="00282FEF"/>
    <w:rsid w:val="00286370"/>
    <w:rsid w:val="002951F9"/>
    <w:rsid w:val="00295F69"/>
    <w:rsid w:val="002A0A41"/>
    <w:rsid w:val="002A4371"/>
    <w:rsid w:val="002A5915"/>
    <w:rsid w:val="002B50A1"/>
    <w:rsid w:val="002C108C"/>
    <w:rsid w:val="002C2B99"/>
    <w:rsid w:val="002C7CFE"/>
    <w:rsid w:val="002D06CB"/>
    <w:rsid w:val="002E14F8"/>
    <w:rsid w:val="002E2D90"/>
    <w:rsid w:val="002E445B"/>
    <w:rsid w:val="002F18DD"/>
    <w:rsid w:val="002F20B4"/>
    <w:rsid w:val="002F5E0F"/>
    <w:rsid w:val="002F71EE"/>
    <w:rsid w:val="003002A9"/>
    <w:rsid w:val="00301A81"/>
    <w:rsid w:val="00303670"/>
    <w:rsid w:val="00303F55"/>
    <w:rsid w:val="003044E5"/>
    <w:rsid w:val="00314D1E"/>
    <w:rsid w:val="00323F1D"/>
    <w:rsid w:val="003240C8"/>
    <w:rsid w:val="00327786"/>
    <w:rsid w:val="003306C0"/>
    <w:rsid w:val="0033503B"/>
    <w:rsid w:val="00337688"/>
    <w:rsid w:val="0034262D"/>
    <w:rsid w:val="003517BF"/>
    <w:rsid w:val="00351CDE"/>
    <w:rsid w:val="00353569"/>
    <w:rsid w:val="00353974"/>
    <w:rsid w:val="00354B36"/>
    <w:rsid w:val="003573F1"/>
    <w:rsid w:val="0036279E"/>
    <w:rsid w:val="003657D9"/>
    <w:rsid w:val="00365DAF"/>
    <w:rsid w:val="00371A90"/>
    <w:rsid w:val="00371AA0"/>
    <w:rsid w:val="003724AE"/>
    <w:rsid w:val="003734F4"/>
    <w:rsid w:val="003738C2"/>
    <w:rsid w:val="00376341"/>
    <w:rsid w:val="0038088A"/>
    <w:rsid w:val="0038146B"/>
    <w:rsid w:val="00384B63"/>
    <w:rsid w:val="00387477"/>
    <w:rsid w:val="003874C3"/>
    <w:rsid w:val="0039189D"/>
    <w:rsid w:val="00391C12"/>
    <w:rsid w:val="003A08C0"/>
    <w:rsid w:val="003A3CE8"/>
    <w:rsid w:val="003A4E36"/>
    <w:rsid w:val="003B11B6"/>
    <w:rsid w:val="003B2C89"/>
    <w:rsid w:val="003C0AE8"/>
    <w:rsid w:val="003D0986"/>
    <w:rsid w:val="003D1F45"/>
    <w:rsid w:val="003E0D55"/>
    <w:rsid w:val="003E0EBA"/>
    <w:rsid w:val="003E1750"/>
    <w:rsid w:val="003E368A"/>
    <w:rsid w:val="003F0286"/>
    <w:rsid w:val="003F31E9"/>
    <w:rsid w:val="00402955"/>
    <w:rsid w:val="0040352A"/>
    <w:rsid w:val="00405BB2"/>
    <w:rsid w:val="00406D05"/>
    <w:rsid w:val="0041267B"/>
    <w:rsid w:val="004135A9"/>
    <w:rsid w:val="00414AB4"/>
    <w:rsid w:val="00414FBB"/>
    <w:rsid w:val="00415B2C"/>
    <w:rsid w:val="00416391"/>
    <w:rsid w:val="00421BF8"/>
    <w:rsid w:val="00423029"/>
    <w:rsid w:val="004230C4"/>
    <w:rsid w:val="00423D11"/>
    <w:rsid w:val="00425C12"/>
    <w:rsid w:val="004325AE"/>
    <w:rsid w:val="00432685"/>
    <w:rsid w:val="00441AD8"/>
    <w:rsid w:val="00445FDD"/>
    <w:rsid w:val="00462807"/>
    <w:rsid w:val="00463001"/>
    <w:rsid w:val="00463993"/>
    <w:rsid w:val="004668A1"/>
    <w:rsid w:val="004671D2"/>
    <w:rsid w:val="0047091C"/>
    <w:rsid w:val="004720DE"/>
    <w:rsid w:val="00474E14"/>
    <w:rsid w:val="00475028"/>
    <w:rsid w:val="00482D90"/>
    <w:rsid w:val="00485690"/>
    <w:rsid w:val="00490CBE"/>
    <w:rsid w:val="0049473A"/>
    <w:rsid w:val="0049487A"/>
    <w:rsid w:val="00494DB7"/>
    <w:rsid w:val="004960D6"/>
    <w:rsid w:val="00497E32"/>
    <w:rsid w:val="004A0C02"/>
    <w:rsid w:val="004A1921"/>
    <w:rsid w:val="004A2B14"/>
    <w:rsid w:val="004A4DC4"/>
    <w:rsid w:val="004A6D32"/>
    <w:rsid w:val="004B22B4"/>
    <w:rsid w:val="004B3D4F"/>
    <w:rsid w:val="004B76B6"/>
    <w:rsid w:val="004D1344"/>
    <w:rsid w:val="004D389E"/>
    <w:rsid w:val="004D5C21"/>
    <w:rsid w:val="004D5EEE"/>
    <w:rsid w:val="004E076E"/>
    <w:rsid w:val="004E4D58"/>
    <w:rsid w:val="004E562A"/>
    <w:rsid w:val="004F3C91"/>
    <w:rsid w:val="004F5588"/>
    <w:rsid w:val="004F5762"/>
    <w:rsid w:val="004F6319"/>
    <w:rsid w:val="004F7290"/>
    <w:rsid w:val="00504188"/>
    <w:rsid w:val="00510D89"/>
    <w:rsid w:val="00512973"/>
    <w:rsid w:val="00512B71"/>
    <w:rsid w:val="00512E86"/>
    <w:rsid w:val="00513F6B"/>
    <w:rsid w:val="005150F2"/>
    <w:rsid w:val="005203F6"/>
    <w:rsid w:val="0052182E"/>
    <w:rsid w:val="0053114B"/>
    <w:rsid w:val="00535713"/>
    <w:rsid w:val="00535E75"/>
    <w:rsid w:val="0054101A"/>
    <w:rsid w:val="00541454"/>
    <w:rsid w:val="00541726"/>
    <w:rsid w:val="00543FD6"/>
    <w:rsid w:val="0054461B"/>
    <w:rsid w:val="005465ED"/>
    <w:rsid w:val="0055106D"/>
    <w:rsid w:val="00552423"/>
    <w:rsid w:val="00552D50"/>
    <w:rsid w:val="00553CD0"/>
    <w:rsid w:val="00561388"/>
    <w:rsid w:val="00566784"/>
    <w:rsid w:val="00570032"/>
    <w:rsid w:val="00570FF7"/>
    <w:rsid w:val="00572804"/>
    <w:rsid w:val="00575623"/>
    <w:rsid w:val="00575895"/>
    <w:rsid w:val="00576293"/>
    <w:rsid w:val="005779FF"/>
    <w:rsid w:val="005856EF"/>
    <w:rsid w:val="00592F5D"/>
    <w:rsid w:val="00595690"/>
    <w:rsid w:val="0059660E"/>
    <w:rsid w:val="005A041A"/>
    <w:rsid w:val="005A0B38"/>
    <w:rsid w:val="005A11E5"/>
    <w:rsid w:val="005A2ED7"/>
    <w:rsid w:val="005A342C"/>
    <w:rsid w:val="005A359A"/>
    <w:rsid w:val="005A645F"/>
    <w:rsid w:val="005A69D9"/>
    <w:rsid w:val="005A7A12"/>
    <w:rsid w:val="005A7A81"/>
    <w:rsid w:val="005B1C6B"/>
    <w:rsid w:val="005B23D9"/>
    <w:rsid w:val="005B32FB"/>
    <w:rsid w:val="005B3823"/>
    <w:rsid w:val="005B4C91"/>
    <w:rsid w:val="005C1B7F"/>
    <w:rsid w:val="005C30FC"/>
    <w:rsid w:val="005C4A8A"/>
    <w:rsid w:val="005C56CB"/>
    <w:rsid w:val="005C5F3E"/>
    <w:rsid w:val="005C6B43"/>
    <w:rsid w:val="005C78F3"/>
    <w:rsid w:val="005D3305"/>
    <w:rsid w:val="005D3BF2"/>
    <w:rsid w:val="005D5755"/>
    <w:rsid w:val="005E2C33"/>
    <w:rsid w:val="005E4451"/>
    <w:rsid w:val="005E7189"/>
    <w:rsid w:val="005F3052"/>
    <w:rsid w:val="00602F33"/>
    <w:rsid w:val="00614328"/>
    <w:rsid w:val="006163C0"/>
    <w:rsid w:val="0061723E"/>
    <w:rsid w:val="00617B97"/>
    <w:rsid w:val="006279F2"/>
    <w:rsid w:val="0063744D"/>
    <w:rsid w:val="00637B4F"/>
    <w:rsid w:val="00637C0E"/>
    <w:rsid w:val="00637F04"/>
    <w:rsid w:val="0064217E"/>
    <w:rsid w:val="00644562"/>
    <w:rsid w:val="00645A45"/>
    <w:rsid w:val="00645F98"/>
    <w:rsid w:val="00647FAC"/>
    <w:rsid w:val="00650EC4"/>
    <w:rsid w:val="00651B7A"/>
    <w:rsid w:val="006576EE"/>
    <w:rsid w:val="00657C8B"/>
    <w:rsid w:val="006600F8"/>
    <w:rsid w:val="006633F7"/>
    <w:rsid w:val="006650FE"/>
    <w:rsid w:val="006660C8"/>
    <w:rsid w:val="0067195F"/>
    <w:rsid w:val="00671F08"/>
    <w:rsid w:val="00674DC8"/>
    <w:rsid w:val="00675712"/>
    <w:rsid w:val="00677C9D"/>
    <w:rsid w:val="006831B9"/>
    <w:rsid w:val="0068348F"/>
    <w:rsid w:val="006869FB"/>
    <w:rsid w:val="00690B5C"/>
    <w:rsid w:val="0069518B"/>
    <w:rsid w:val="0069532B"/>
    <w:rsid w:val="006971C1"/>
    <w:rsid w:val="00697206"/>
    <w:rsid w:val="006B0AAA"/>
    <w:rsid w:val="006B1F92"/>
    <w:rsid w:val="006B5BF6"/>
    <w:rsid w:val="006B7B2B"/>
    <w:rsid w:val="006B7DB0"/>
    <w:rsid w:val="006C13B5"/>
    <w:rsid w:val="006C2062"/>
    <w:rsid w:val="006D0DC3"/>
    <w:rsid w:val="006D0E9B"/>
    <w:rsid w:val="006D1CB5"/>
    <w:rsid w:val="006D1F31"/>
    <w:rsid w:val="006D353F"/>
    <w:rsid w:val="006D4BD7"/>
    <w:rsid w:val="006D5CE4"/>
    <w:rsid w:val="006D5DEC"/>
    <w:rsid w:val="006E063A"/>
    <w:rsid w:val="006E18EA"/>
    <w:rsid w:val="006E28CA"/>
    <w:rsid w:val="006F3301"/>
    <w:rsid w:val="006F5D4E"/>
    <w:rsid w:val="006F7B1D"/>
    <w:rsid w:val="007051ED"/>
    <w:rsid w:val="00707C0B"/>
    <w:rsid w:val="00707CF2"/>
    <w:rsid w:val="00712268"/>
    <w:rsid w:val="00716C6A"/>
    <w:rsid w:val="00720521"/>
    <w:rsid w:val="00720A69"/>
    <w:rsid w:val="00726FE2"/>
    <w:rsid w:val="00727E9C"/>
    <w:rsid w:val="00731700"/>
    <w:rsid w:val="00734A6B"/>
    <w:rsid w:val="00735936"/>
    <w:rsid w:val="0074092A"/>
    <w:rsid w:val="007432BE"/>
    <w:rsid w:val="007441BC"/>
    <w:rsid w:val="00745869"/>
    <w:rsid w:val="00747ED9"/>
    <w:rsid w:val="00750158"/>
    <w:rsid w:val="007504C9"/>
    <w:rsid w:val="0075182B"/>
    <w:rsid w:val="00753AA7"/>
    <w:rsid w:val="0075526E"/>
    <w:rsid w:val="00757201"/>
    <w:rsid w:val="00760FE3"/>
    <w:rsid w:val="00762320"/>
    <w:rsid w:val="007633E7"/>
    <w:rsid w:val="00766B60"/>
    <w:rsid w:val="0077017C"/>
    <w:rsid w:val="0077136C"/>
    <w:rsid w:val="00777CB0"/>
    <w:rsid w:val="007832DF"/>
    <w:rsid w:val="007842E1"/>
    <w:rsid w:val="00787AEF"/>
    <w:rsid w:val="00790801"/>
    <w:rsid w:val="00791455"/>
    <w:rsid w:val="00794917"/>
    <w:rsid w:val="00795313"/>
    <w:rsid w:val="00797ABD"/>
    <w:rsid w:val="007A2A16"/>
    <w:rsid w:val="007A3271"/>
    <w:rsid w:val="007A3F45"/>
    <w:rsid w:val="007B07B0"/>
    <w:rsid w:val="007B58F8"/>
    <w:rsid w:val="007B76DA"/>
    <w:rsid w:val="007E0339"/>
    <w:rsid w:val="007E0F39"/>
    <w:rsid w:val="007F1AD9"/>
    <w:rsid w:val="007F36D4"/>
    <w:rsid w:val="007F7EAC"/>
    <w:rsid w:val="0080085B"/>
    <w:rsid w:val="00806319"/>
    <w:rsid w:val="0081508D"/>
    <w:rsid w:val="008204BD"/>
    <w:rsid w:val="00822E5D"/>
    <w:rsid w:val="00825D01"/>
    <w:rsid w:val="008300D8"/>
    <w:rsid w:val="00830CA8"/>
    <w:rsid w:val="008412FB"/>
    <w:rsid w:val="0084175F"/>
    <w:rsid w:val="00841F63"/>
    <w:rsid w:val="00845360"/>
    <w:rsid w:val="00847EF6"/>
    <w:rsid w:val="00852469"/>
    <w:rsid w:val="00853738"/>
    <w:rsid w:val="00862458"/>
    <w:rsid w:val="0086404A"/>
    <w:rsid w:val="00864FD6"/>
    <w:rsid w:val="00867096"/>
    <w:rsid w:val="00873DB0"/>
    <w:rsid w:val="008776BD"/>
    <w:rsid w:val="00877984"/>
    <w:rsid w:val="008821E2"/>
    <w:rsid w:val="00883B06"/>
    <w:rsid w:val="00884297"/>
    <w:rsid w:val="00886472"/>
    <w:rsid w:val="0088739D"/>
    <w:rsid w:val="00890101"/>
    <w:rsid w:val="0089136D"/>
    <w:rsid w:val="00893E13"/>
    <w:rsid w:val="008A484B"/>
    <w:rsid w:val="008A4B82"/>
    <w:rsid w:val="008C31A6"/>
    <w:rsid w:val="008C331D"/>
    <w:rsid w:val="008C56A1"/>
    <w:rsid w:val="008D419B"/>
    <w:rsid w:val="008E35A2"/>
    <w:rsid w:val="008F331E"/>
    <w:rsid w:val="008F5AA6"/>
    <w:rsid w:val="008F5DD4"/>
    <w:rsid w:val="008F6653"/>
    <w:rsid w:val="009006DC"/>
    <w:rsid w:val="00907C6A"/>
    <w:rsid w:val="00911E37"/>
    <w:rsid w:val="00915111"/>
    <w:rsid w:val="00915812"/>
    <w:rsid w:val="0091685E"/>
    <w:rsid w:val="00917A60"/>
    <w:rsid w:val="0092697B"/>
    <w:rsid w:val="00926C26"/>
    <w:rsid w:val="00930527"/>
    <w:rsid w:val="0093342D"/>
    <w:rsid w:val="009508FA"/>
    <w:rsid w:val="00953EDF"/>
    <w:rsid w:val="00957611"/>
    <w:rsid w:val="00967E4A"/>
    <w:rsid w:val="00972B27"/>
    <w:rsid w:val="00972CA4"/>
    <w:rsid w:val="00972DB7"/>
    <w:rsid w:val="00973AD0"/>
    <w:rsid w:val="00974364"/>
    <w:rsid w:val="009764E5"/>
    <w:rsid w:val="00977398"/>
    <w:rsid w:val="00980033"/>
    <w:rsid w:val="00981D8E"/>
    <w:rsid w:val="009835C0"/>
    <w:rsid w:val="00983981"/>
    <w:rsid w:val="0098489D"/>
    <w:rsid w:val="00984E46"/>
    <w:rsid w:val="00985149"/>
    <w:rsid w:val="0099075C"/>
    <w:rsid w:val="00990D71"/>
    <w:rsid w:val="00991AE6"/>
    <w:rsid w:val="00992C4A"/>
    <w:rsid w:val="009A5E02"/>
    <w:rsid w:val="009B49D5"/>
    <w:rsid w:val="009B7206"/>
    <w:rsid w:val="009C2993"/>
    <w:rsid w:val="009D4400"/>
    <w:rsid w:val="009D5C8C"/>
    <w:rsid w:val="009D7D52"/>
    <w:rsid w:val="009E317D"/>
    <w:rsid w:val="009F0535"/>
    <w:rsid w:val="009F10AE"/>
    <w:rsid w:val="009F1726"/>
    <w:rsid w:val="009F4AB5"/>
    <w:rsid w:val="009F5754"/>
    <w:rsid w:val="00A00B93"/>
    <w:rsid w:val="00A01E53"/>
    <w:rsid w:val="00A0327E"/>
    <w:rsid w:val="00A03341"/>
    <w:rsid w:val="00A03857"/>
    <w:rsid w:val="00A05B81"/>
    <w:rsid w:val="00A11303"/>
    <w:rsid w:val="00A12E7B"/>
    <w:rsid w:val="00A13007"/>
    <w:rsid w:val="00A13F71"/>
    <w:rsid w:val="00A200D1"/>
    <w:rsid w:val="00A27718"/>
    <w:rsid w:val="00A3108A"/>
    <w:rsid w:val="00A32B56"/>
    <w:rsid w:val="00A4131A"/>
    <w:rsid w:val="00A41779"/>
    <w:rsid w:val="00A424D3"/>
    <w:rsid w:val="00A44D5F"/>
    <w:rsid w:val="00A47C31"/>
    <w:rsid w:val="00A51B96"/>
    <w:rsid w:val="00A5743B"/>
    <w:rsid w:val="00A61A9D"/>
    <w:rsid w:val="00A626CE"/>
    <w:rsid w:val="00A63B66"/>
    <w:rsid w:val="00A6476A"/>
    <w:rsid w:val="00A66E76"/>
    <w:rsid w:val="00A70B9F"/>
    <w:rsid w:val="00A71209"/>
    <w:rsid w:val="00A73279"/>
    <w:rsid w:val="00A735EB"/>
    <w:rsid w:val="00A85132"/>
    <w:rsid w:val="00A85160"/>
    <w:rsid w:val="00A8735D"/>
    <w:rsid w:val="00A9671D"/>
    <w:rsid w:val="00AA00CD"/>
    <w:rsid w:val="00AA0936"/>
    <w:rsid w:val="00AA557E"/>
    <w:rsid w:val="00AA6349"/>
    <w:rsid w:val="00AB096C"/>
    <w:rsid w:val="00AB51F5"/>
    <w:rsid w:val="00AC0521"/>
    <w:rsid w:val="00AD1DEA"/>
    <w:rsid w:val="00AD64E0"/>
    <w:rsid w:val="00AD7616"/>
    <w:rsid w:val="00AE57EA"/>
    <w:rsid w:val="00AE7E59"/>
    <w:rsid w:val="00AF0DE3"/>
    <w:rsid w:val="00AF13C9"/>
    <w:rsid w:val="00AF31A2"/>
    <w:rsid w:val="00AF4A51"/>
    <w:rsid w:val="00AF7011"/>
    <w:rsid w:val="00B03D1E"/>
    <w:rsid w:val="00B12248"/>
    <w:rsid w:val="00B13E38"/>
    <w:rsid w:val="00B1776D"/>
    <w:rsid w:val="00B17C8F"/>
    <w:rsid w:val="00B20721"/>
    <w:rsid w:val="00B22F9B"/>
    <w:rsid w:val="00B23DD0"/>
    <w:rsid w:val="00B240F6"/>
    <w:rsid w:val="00B2522E"/>
    <w:rsid w:val="00B26F72"/>
    <w:rsid w:val="00B27D7C"/>
    <w:rsid w:val="00B32FE7"/>
    <w:rsid w:val="00B36EBC"/>
    <w:rsid w:val="00B40F08"/>
    <w:rsid w:val="00B40F7E"/>
    <w:rsid w:val="00B433B5"/>
    <w:rsid w:val="00B458A0"/>
    <w:rsid w:val="00B45A8F"/>
    <w:rsid w:val="00B469E5"/>
    <w:rsid w:val="00B47726"/>
    <w:rsid w:val="00B478B9"/>
    <w:rsid w:val="00B55DCF"/>
    <w:rsid w:val="00B560CC"/>
    <w:rsid w:val="00B56867"/>
    <w:rsid w:val="00B57575"/>
    <w:rsid w:val="00B57B4D"/>
    <w:rsid w:val="00B60E2D"/>
    <w:rsid w:val="00B61B81"/>
    <w:rsid w:val="00B62788"/>
    <w:rsid w:val="00B655F1"/>
    <w:rsid w:val="00B7097B"/>
    <w:rsid w:val="00B72FFF"/>
    <w:rsid w:val="00B735DA"/>
    <w:rsid w:val="00B73E43"/>
    <w:rsid w:val="00B7483A"/>
    <w:rsid w:val="00B778B6"/>
    <w:rsid w:val="00B778D5"/>
    <w:rsid w:val="00B779FC"/>
    <w:rsid w:val="00B82299"/>
    <w:rsid w:val="00B8535B"/>
    <w:rsid w:val="00B856D3"/>
    <w:rsid w:val="00B872AE"/>
    <w:rsid w:val="00B90435"/>
    <w:rsid w:val="00B91CE9"/>
    <w:rsid w:val="00B923E0"/>
    <w:rsid w:val="00B92669"/>
    <w:rsid w:val="00B947C1"/>
    <w:rsid w:val="00B94D7A"/>
    <w:rsid w:val="00BA029D"/>
    <w:rsid w:val="00BA10F0"/>
    <w:rsid w:val="00BA788B"/>
    <w:rsid w:val="00BB0D01"/>
    <w:rsid w:val="00BB1CC3"/>
    <w:rsid w:val="00BB40C4"/>
    <w:rsid w:val="00BB5BBD"/>
    <w:rsid w:val="00BB5CFB"/>
    <w:rsid w:val="00BB6DBD"/>
    <w:rsid w:val="00BB6FD2"/>
    <w:rsid w:val="00BB7605"/>
    <w:rsid w:val="00BC4966"/>
    <w:rsid w:val="00BC6446"/>
    <w:rsid w:val="00BD5EEC"/>
    <w:rsid w:val="00BD65BC"/>
    <w:rsid w:val="00BE07A8"/>
    <w:rsid w:val="00BE0CA5"/>
    <w:rsid w:val="00BE1C7C"/>
    <w:rsid w:val="00BE54EA"/>
    <w:rsid w:val="00BE57E9"/>
    <w:rsid w:val="00BE6190"/>
    <w:rsid w:val="00BE73F5"/>
    <w:rsid w:val="00BF0B2C"/>
    <w:rsid w:val="00BF0F44"/>
    <w:rsid w:val="00BF281F"/>
    <w:rsid w:val="00BF3232"/>
    <w:rsid w:val="00BF4F9F"/>
    <w:rsid w:val="00C015E9"/>
    <w:rsid w:val="00C01F49"/>
    <w:rsid w:val="00C0422B"/>
    <w:rsid w:val="00C045F1"/>
    <w:rsid w:val="00C048E4"/>
    <w:rsid w:val="00C04F9B"/>
    <w:rsid w:val="00C052A0"/>
    <w:rsid w:val="00C06D6A"/>
    <w:rsid w:val="00C07C2F"/>
    <w:rsid w:val="00C07CF5"/>
    <w:rsid w:val="00C10B4F"/>
    <w:rsid w:val="00C12EC5"/>
    <w:rsid w:val="00C131C6"/>
    <w:rsid w:val="00C15C6A"/>
    <w:rsid w:val="00C2333B"/>
    <w:rsid w:val="00C25874"/>
    <w:rsid w:val="00C25DF1"/>
    <w:rsid w:val="00C26C18"/>
    <w:rsid w:val="00C27481"/>
    <w:rsid w:val="00C346F4"/>
    <w:rsid w:val="00C36573"/>
    <w:rsid w:val="00C435BF"/>
    <w:rsid w:val="00C5290E"/>
    <w:rsid w:val="00C60BD4"/>
    <w:rsid w:val="00C62D42"/>
    <w:rsid w:val="00C62EA9"/>
    <w:rsid w:val="00C65364"/>
    <w:rsid w:val="00C66C83"/>
    <w:rsid w:val="00C71E63"/>
    <w:rsid w:val="00C737B1"/>
    <w:rsid w:val="00C74DB8"/>
    <w:rsid w:val="00C811F6"/>
    <w:rsid w:val="00C83AFA"/>
    <w:rsid w:val="00C842F5"/>
    <w:rsid w:val="00C856B5"/>
    <w:rsid w:val="00C87D95"/>
    <w:rsid w:val="00C90D71"/>
    <w:rsid w:val="00C91055"/>
    <w:rsid w:val="00C95790"/>
    <w:rsid w:val="00C963AB"/>
    <w:rsid w:val="00CA13B7"/>
    <w:rsid w:val="00CA368E"/>
    <w:rsid w:val="00CB0B10"/>
    <w:rsid w:val="00CB1CD5"/>
    <w:rsid w:val="00CB4AF2"/>
    <w:rsid w:val="00CB4E35"/>
    <w:rsid w:val="00CB5DC1"/>
    <w:rsid w:val="00CB7F89"/>
    <w:rsid w:val="00CC0A22"/>
    <w:rsid w:val="00CC2387"/>
    <w:rsid w:val="00CC32ED"/>
    <w:rsid w:val="00CC603A"/>
    <w:rsid w:val="00CD1216"/>
    <w:rsid w:val="00CD4372"/>
    <w:rsid w:val="00CD5E47"/>
    <w:rsid w:val="00CD7585"/>
    <w:rsid w:val="00CE09EA"/>
    <w:rsid w:val="00CE2F63"/>
    <w:rsid w:val="00CE6917"/>
    <w:rsid w:val="00CF1A46"/>
    <w:rsid w:val="00CF7246"/>
    <w:rsid w:val="00CF770A"/>
    <w:rsid w:val="00CF7BEF"/>
    <w:rsid w:val="00D01B3D"/>
    <w:rsid w:val="00D12C32"/>
    <w:rsid w:val="00D12C41"/>
    <w:rsid w:val="00D14130"/>
    <w:rsid w:val="00D1459C"/>
    <w:rsid w:val="00D17967"/>
    <w:rsid w:val="00D201CC"/>
    <w:rsid w:val="00D203CE"/>
    <w:rsid w:val="00D2394A"/>
    <w:rsid w:val="00D23B14"/>
    <w:rsid w:val="00D25DA2"/>
    <w:rsid w:val="00D26394"/>
    <w:rsid w:val="00D30761"/>
    <w:rsid w:val="00D33FEB"/>
    <w:rsid w:val="00D35C2D"/>
    <w:rsid w:val="00D36B41"/>
    <w:rsid w:val="00D37A20"/>
    <w:rsid w:val="00D41078"/>
    <w:rsid w:val="00D43EE2"/>
    <w:rsid w:val="00D4493E"/>
    <w:rsid w:val="00D44FD4"/>
    <w:rsid w:val="00D457B8"/>
    <w:rsid w:val="00D46640"/>
    <w:rsid w:val="00D46BF3"/>
    <w:rsid w:val="00D66373"/>
    <w:rsid w:val="00D70125"/>
    <w:rsid w:val="00D73830"/>
    <w:rsid w:val="00D746F4"/>
    <w:rsid w:val="00D76255"/>
    <w:rsid w:val="00D82F5B"/>
    <w:rsid w:val="00D833F1"/>
    <w:rsid w:val="00D93957"/>
    <w:rsid w:val="00D9540A"/>
    <w:rsid w:val="00D96186"/>
    <w:rsid w:val="00D963D9"/>
    <w:rsid w:val="00DA1BC5"/>
    <w:rsid w:val="00DA377A"/>
    <w:rsid w:val="00DC3843"/>
    <w:rsid w:val="00DC64F6"/>
    <w:rsid w:val="00DC7760"/>
    <w:rsid w:val="00DD0B4F"/>
    <w:rsid w:val="00DD2C3D"/>
    <w:rsid w:val="00DD63DD"/>
    <w:rsid w:val="00DE0860"/>
    <w:rsid w:val="00DE1E05"/>
    <w:rsid w:val="00DE1FCB"/>
    <w:rsid w:val="00DE2B5F"/>
    <w:rsid w:val="00DE315D"/>
    <w:rsid w:val="00DE3DD7"/>
    <w:rsid w:val="00DE3FBF"/>
    <w:rsid w:val="00DE6EF1"/>
    <w:rsid w:val="00DF42DD"/>
    <w:rsid w:val="00DF474A"/>
    <w:rsid w:val="00DF67A2"/>
    <w:rsid w:val="00E03689"/>
    <w:rsid w:val="00E107F4"/>
    <w:rsid w:val="00E10D14"/>
    <w:rsid w:val="00E1143C"/>
    <w:rsid w:val="00E16F11"/>
    <w:rsid w:val="00E22A1E"/>
    <w:rsid w:val="00E257BD"/>
    <w:rsid w:val="00E26DCA"/>
    <w:rsid w:val="00E3237E"/>
    <w:rsid w:val="00E32B1F"/>
    <w:rsid w:val="00E416C1"/>
    <w:rsid w:val="00E418D2"/>
    <w:rsid w:val="00E429F8"/>
    <w:rsid w:val="00E50CCB"/>
    <w:rsid w:val="00E50FD8"/>
    <w:rsid w:val="00E51F0C"/>
    <w:rsid w:val="00E521F1"/>
    <w:rsid w:val="00E64326"/>
    <w:rsid w:val="00E66DDB"/>
    <w:rsid w:val="00E729D8"/>
    <w:rsid w:val="00E72EC2"/>
    <w:rsid w:val="00E76FCE"/>
    <w:rsid w:val="00E77841"/>
    <w:rsid w:val="00E77CA9"/>
    <w:rsid w:val="00E82694"/>
    <w:rsid w:val="00E84B8D"/>
    <w:rsid w:val="00E8658C"/>
    <w:rsid w:val="00E86CCD"/>
    <w:rsid w:val="00E9267F"/>
    <w:rsid w:val="00E92CD9"/>
    <w:rsid w:val="00E95ACD"/>
    <w:rsid w:val="00E96DD4"/>
    <w:rsid w:val="00EA3FB1"/>
    <w:rsid w:val="00EA4F38"/>
    <w:rsid w:val="00EC1DDE"/>
    <w:rsid w:val="00EC3783"/>
    <w:rsid w:val="00ED1C40"/>
    <w:rsid w:val="00ED3F24"/>
    <w:rsid w:val="00ED4049"/>
    <w:rsid w:val="00ED6EDC"/>
    <w:rsid w:val="00EE4028"/>
    <w:rsid w:val="00EE43C4"/>
    <w:rsid w:val="00EF3B8A"/>
    <w:rsid w:val="00EF6210"/>
    <w:rsid w:val="00EF6EE6"/>
    <w:rsid w:val="00F00AD3"/>
    <w:rsid w:val="00F029C2"/>
    <w:rsid w:val="00F02F39"/>
    <w:rsid w:val="00F035A0"/>
    <w:rsid w:val="00F04613"/>
    <w:rsid w:val="00F046C4"/>
    <w:rsid w:val="00F04B3F"/>
    <w:rsid w:val="00F056C9"/>
    <w:rsid w:val="00F12794"/>
    <w:rsid w:val="00F1552E"/>
    <w:rsid w:val="00F17EB1"/>
    <w:rsid w:val="00F203C7"/>
    <w:rsid w:val="00F237C5"/>
    <w:rsid w:val="00F40E05"/>
    <w:rsid w:val="00F4100A"/>
    <w:rsid w:val="00F41A5C"/>
    <w:rsid w:val="00F442A7"/>
    <w:rsid w:val="00F50B64"/>
    <w:rsid w:val="00F54EC0"/>
    <w:rsid w:val="00F55D7D"/>
    <w:rsid w:val="00F5777D"/>
    <w:rsid w:val="00F62849"/>
    <w:rsid w:val="00F6699F"/>
    <w:rsid w:val="00F74F2D"/>
    <w:rsid w:val="00F75761"/>
    <w:rsid w:val="00F80A55"/>
    <w:rsid w:val="00F810ED"/>
    <w:rsid w:val="00F83183"/>
    <w:rsid w:val="00F85EB8"/>
    <w:rsid w:val="00F91AAB"/>
    <w:rsid w:val="00F93000"/>
    <w:rsid w:val="00F94948"/>
    <w:rsid w:val="00F96492"/>
    <w:rsid w:val="00FA0B38"/>
    <w:rsid w:val="00FB020C"/>
    <w:rsid w:val="00FB026B"/>
    <w:rsid w:val="00FB0F80"/>
    <w:rsid w:val="00FB3532"/>
    <w:rsid w:val="00FB66AA"/>
    <w:rsid w:val="00FC0B38"/>
    <w:rsid w:val="00FC0FC6"/>
    <w:rsid w:val="00FC1D39"/>
    <w:rsid w:val="00FC6E64"/>
    <w:rsid w:val="00FD4464"/>
    <w:rsid w:val="00FD46F2"/>
    <w:rsid w:val="00FD5A1D"/>
    <w:rsid w:val="00FD5D46"/>
    <w:rsid w:val="00FE16E0"/>
    <w:rsid w:val="00FE56C1"/>
    <w:rsid w:val="00FE7F44"/>
    <w:rsid w:val="00FF1B24"/>
    <w:rsid w:val="00FF27A4"/>
    <w:rsid w:val="00FF6A05"/>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0E06E6"/>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DC50652"/>
    <w:rsid w:val="1E1C321D"/>
    <w:rsid w:val="1E7818B9"/>
    <w:rsid w:val="1EAA68F5"/>
    <w:rsid w:val="1F0B44A9"/>
    <w:rsid w:val="1F230404"/>
    <w:rsid w:val="1F324C6B"/>
    <w:rsid w:val="1F3C77DF"/>
    <w:rsid w:val="1F583EDF"/>
    <w:rsid w:val="1FF22A60"/>
    <w:rsid w:val="201F1993"/>
    <w:rsid w:val="203D0308"/>
    <w:rsid w:val="20B37C66"/>
    <w:rsid w:val="20DA6A46"/>
    <w:rsid w:val="20E33306"/>
    <w:rsid w:val="21132D8F"/>
    <w:rsid w:val="21487871"/>
    <w:rsid w:val="21614ACD"/>
    <w:rsid w:val="216809B4"/>
    <w:rsid w:val="225A628F"/>
    <w:rsid w:val="22F32E79"/>
    <w:rsid w:val="23100993"/>
    <w:rsid w:val="2314610A"/>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A872BC"/>
    <w:rsid w:val="26CD24C3"/>
    <w:rsid w:val="26EB2FCD"/>
    <w:rsid w:val="270A6969"/>
    <w:rsid w:val="277F73A8"/>
    <w:rsid w:val="27A35BFA"/>
    <w:rsid w:val="27D9343F"/>
    <w:rsid w:val="282A47E5"/>
    <w:rsid w:val="286B7752"/>
    <w:rsid w:val="287939D4"/>
    <w:rsid w:val="28844C3C"/>
    <w:rsid w:val="28967A97"/>
    <w:rsid w:val="29862CCB"/>
    <w:rsid w:val="29B2424E"/>
    <w:rsid w:val="29D16FBC"/>
    <w:rsid w:val="29F6177F"/>
    <w:rsid w:val="2A151454"/>
    <w:rsid w:val="2A2552F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EC4815"/>
    <w:rsid w:val="323518A7"/>
    <w:rsid w:val="324D5A3E"/>
    <w:rsid w:val="329B68CF"/>
    <w:rsid w:val="32E20814"/>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8E6283D"/>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730501"/>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347A6A"/>
    <w:rsid w:val="4775715E"/>
    <w:rsid w:val="47851326"/>
    <w:rsid w:val="47AF6745"/>
    <w:rsid w:val="47F86A6D"/>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210776"/>
    <w:rsid w:val="505D4B37"/>
    <w:rsid w:val="50BF4574"/>
    <w:rsid w:val="5151632E"/>
    <w:rsid w:val="517E516D"/>
    <w:rsid w:val="51C2097B"/>
    <w:rsid w:val="51E50358"/>
    <w:rsid w:val="51FC0323"/>
    <w:rsid w:val="52A07ECE"/>
    <w:rsid w:val="52DD3EE4"/>
    <w:rsid w:val="53011F2C"/>
    <w:rsid w:val="538637FE"/>
    <w:rsid w:val="53AD5ACE"/>
    <w:rsid w:val="53B1315E"/>
    <w:rsid w:val="542B26F5"/>
    <w:rsid w:val="54514DE2"/>
    <w:rsid w:val="54944889"/>
    <w:rsid w:val="54C45268"/>
    <w:rsid w:val="551C2AD4"/>
    <w:rsid w:val="55402FDD"/>
    <w:rsid w:val="55456E11"/>
    <w:rsid w:val="556F7871"/>
    <w:rsid w:val="56246E16"/>
    <w:rsid w:val="56893B68"/>
    <w:rsid w:val="56B10A02"/>
    <w:rsid w:val="56CD3B1D"/>
    <w:rsid w:val="56F4101E"/>
    <w:rsid w:val="56FC4D95"/>
    <w:rsid w:val="571F7978"/>
    <w:rsid w:val="57274D82"/>
    <w:rsid w:val="573A200C"/>
    <w:rsid w:val="57617850"/>
    <w:rsid w:val="57794AFC"/>
    <w:rsid w:val="578636AA"/>
    <w:rsid w:val="57B95C5F"/>
    <w:rsid w:val="5800344D"/>
    <w:rsid w:val="58096831"/>
    <w:rsid w:val="58164938"/>
    <w:rsid w:val="58545E09"/>
    <w:rsid w:val="58A106A5"/>
    <w:rsid w:val="58BE191E"/>
    <w:rsid w:val="58C13A23"/>
    <w:rsid w:val="58D36888"/>
    <w:rsid w:val="59690BBB"/>
    <w:rsid w:val="598C51DB"/>
    <w:rsid w:val="59EB7CEA"/>
    <w:rsid w:val="5A0339F4"/>
    <w:rsid w:val="5A146C55"/>
    <w:rsid w:val="5ABA1064"/>
    <w:rsid w:val="5ABF434B"/>
    <w:rsid w:val="5B20500A"/>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6F6D65"/>
    <w:rsid w:val="61854695"/>
    <w:rsid w:val="61CC362F"/>
    <w:rsid w:val="61FA30E3"/>
    <w:rsid w:val="62045198"/>
    <w:rsid w:val="62523757"/>
    <w:rsid w:val="6258427D"/>
    <w:rsid w:val="62702306"/>
    <w:rsid w:val="627D6E40"/>
    <w:rsid w:val="62AD1B5D"/>
    <w:rsid w:val="62D831EA"/>
    <w:rsid w:val="631A22BD"/>
    <w:rsid w:val="6358403E"/>
    <w:rsid w:val="636101AA"/>
    <w:rsid w:val="64024CD4"/>
    <w:rsid w:val="65644C6E"/>
    <w:rsid w:val="65C038CF"/>
    <w:rsid w:val="65C31B4C"/>
    <w:rsid w:val="65E93E92"/>
    <w:rsid w:val="66585523"/>
    <w:rsid w:val="6678372F"/>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0F721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6840E6"/>
    <w:rsid w:val="7B742640"/>
    <w:rsid w:val="7C552D74"/>
    <w:rsid w:val="7C5B3E48"/>
    <w:rsid w:val="7CBD4C49"/>
    <w:rsid w:val="7D053FF7"/>
    <w:rsid w:val="7D0821F2"/>
    <w:rsid w:val="7DC55605"/>
    <w:rsid w:val="7DFB357A"/>
    <w:rsid w:val="7E5B5CEA"/>
    <w:rsid w:val="7E606730"/>
    <w:rsid w:val="7E8F06D3"/>
    <w:rsid w:val="7EC00DF1"/>
    <w:rsid w:val="7EC305F1"/>
    <w:rsid w:val="7F040C23"/>
    <w:rsid w:val="7F651B7D"/>
    <w:rsid w:val="7F7A3BF4"/>
    <w:rsid w:val="7F7D19AC"/>
    <w:rsid w:val="7FD304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4"/>
    <w:qFormat/>
    <w:uiPriority w:val="0"/>
    <w:pPr>
      <w:keepNext/>
      <w:keepLines/>
      <w:spacing w:before="340" w:after="330" w:line="576" w:lineRule="auto"/>
      <w:outlineLvl w:val="0"/>
    </w:pPr>
    <w:rPr>
      <w:rFonts w:ascii="宋体" w:hAnsi="Courier New"/>
      <w:b/>
      <w:bCs/>
      <w:kern w:val="44"/>
      <w:sz w:val="44"/>
      <w:szCs w:val="44"/>
    </w:rPr>
  </w:style>
  <w:style w:type="paragraph" w:styleId="5">
    <w:name w:val="heading 2"/>
    <w:basedOn w:val="1"/>
    <w:next w:val="1"/>
    <w:link w:val="73"/>
    <w:qFormat/>
    <w:uiPriority w:val="0"/>
    <w:pPr>
      <w:keepNext/>
      <w:keepLines/>
      <w:spacing w:before="260" w:after="260" w:line="415" w:lineRule="auto"/>
      <w:outlineLvl w:val="1"/>
    </w:pPr>
    <w:rPr>
      <w:rFonts w:ascii="Arial" w:hAnsi="Arial" w:eastAsia="黑体"/>
      <w:b/>
      <w:bCs/>
      <w:sz w:val="32"/>
      <w:szCs w:val="32"/>
    </w:rPr>
  </w:style>
  <w:style w:type="paragraph" w:styleId="6">
    <w:name w:val="heading 3"/>
    <w:basedOn w:val="1"/>
    <w:next w:val="1"/>
    <w:link w:val="187"/>
    <w:qFormat/>
    <w:uiPriority w:val="0"/>
    <w:pPr>
      <w:keepNext/>
      <w:keepLines/>
      <w:spacing w:before="260" w:after="260" w:line="415" w:lineRule="auto"/>
      <w:outlineLvl w:val="2"/>
    </w:pPr>
    <w:rPr>
      <w:b/>
      <w:sz w:val="32"/>
      <w:szCs w:val="20"/>
    </w:rPr>
  </w:style>
  <w:style w:type="paragraph" w:styleId="7">
    <w:name w:val="heading 4"/>
    <w:basedOn w:val="1"/>
    <w:next w:val="1"/>
    <w:link w:val="215"/>
    <w:qFormat/>
    <w:uiPriority w:val="0"/>
    <w:pPr>
      <w:keepNext/>
      <w:keepLines/>
      <w:spacing w:before="280" w:after="290" w:line="374" w:lineRule="auto"/>
      <w:outlineLvl w:val="3"/>
    </w:pPr>
    <w:rPr>
      <w:rFonts w:ascii="Arial" w:hAnsi="Arial" w:eastAsia="黑体"/>
      <w:b/>
      <w:sz w:val="28"/>
      <w:szCs w:val="20"/>
    </w:rPr>
  </w:style>
  <w:style w:type="paragraph" w:styleId="8">
    <w:name w:val="heading 5"/>
    <w:basedOn w:val="1"/>
    <w:next w:val="1"/>
    <w:link w:val="225"/>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9">
    <w:name w:val="heading 6"/>
    <w:basedOn w:val="1"/>
    <w:next w:val="1"/>
    <w:link w:val="223"/>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10">
    <w:name w:val="heading 7"/>
    <w:basedOn w:val="1"/>
    <w:next w:val="1"/>
    <w:link w:val="228"/>
    <w:qFormat/>
    <w:uiPriority w:val="0"/>
    <w:pPr>
      <w:keepNext/>
      <w:keepLines/>
      <w:spacing w:before="240" w:after="64" w:line="320" w:lineRule="auto"/>
      <w:outlineLvl w:val="6"/>
    </w:pPr>
    <w:rPr>
      <w:b/>
      <w:bCs/>
      <w:kern w:val="0"/>
      <w:sz w:val="24"/>
    </w:rPr>
  </w:style>
  <w:style w:type="paragraph" w:styleId="11">
    <w:name w:val="heading 8"/>
    <w:basedOn w:val="1"/>
    <w:next w:val="1"/>
    <w:link w:val="197"/>
    <w:qFormat/>
    <w:uiPriority w:val="0"/>
    <w:pPr>
      <w:keepNext/>
      <w:keepLines/>
      <w:spacing w:before="240" w:after="64" w:line="320" w:lineRule="auto"/>
      <w:outlineLvl w:val="7"/>
    </w:pPr>
    <w:rPr>
      <w:rFonts w:ascii="Cambria" w:hAnsi="Cambria"/>
      <w:kern w:val="0"/>
      <w:sz w:val="24"/>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82"/>
    <w:qFormat/>
    <w:uiPriority w:val="0"/>
    <w:pPr>
      <w:spacing w:line="420" w:lineRule="auto"/>
    </w:pPr>
    <w:rPr>
      <w:kern w:val="0"/>
      <w:sz w:val="24"/>
    </w:rPr>
  </w:style>
  <w:style w:type="paragraph" w:styleId="3">
    <w:name w:val="Date"/>
    <w:basedOn w:val="1"/>
    <w:next w:val="1"/>
    <w:link w:val="87"/>
    <w:qFormat/>
    <w:uiPriority w:val="0"/>
    <w:rPr>
      <w:rFonts w:ascii="宋体" w:hAnsi="Courier New" w:eastAsia="楷体_GB2312"/>
      <w:sz w:val="32"/>
      <w:szCs w:val="20"/>
    </w:rPr>
  </w:style>
  <w:style w:type="paragraph" w:styleId="12">
    <w:name w:val="toc 7"/>
    <w:basedOn w:val="1"/>
    <w:next w:val="1"/>
    <w:unhideWhenUsed/>
    <w:qFormat/>
    <w:uiPriority w:val="0"/>
    <w:pPr>
      <w:ind w:left="2520" w:leftChars="1200"/>
    </w:pPr>
    <w:rPr>
      <w:szCs w:val="20"/>
    </w:rPr>
  </w:style>
  <w:style w:type="paragraph" w:styleId="13">
    <w:name w:val="List Number 2"/>
    <w:basedOn w:val="1"/>
    <w:qFormat/>
    <w:uiPriority w:val="0"/>
    <w:pPr>
      <w:tabs>
        <w:tab w:val="left" w:pos="780"/>
      </w:tabs>
      <w:ind w:left="840" w:hanging="360"/>
    </w:pPr>
    <w:rPr>
      <w:szCs w:val="20"/>
    </w:rPr>
  </w:style>
  <w:style w:type="paragraph" w:styleId="14">
    <w:name w:val="Normal Indent"/>
    <w:basedOn w:val="1"/>
    <w:next w:val="1"/>
    <w:link w:val="175"/>
    <w:qFormat/>
    <w:uiPriority w:val="0"/>
    <w:pPr>
      <w:ind w:firstLine="420"/>
    </w:pPr>
    <w:rPr>
      <w:rFonts w:ascii="等线" w:hAnsi="等线" w:eastAsia="等线"/>
      <w:szCs w:val="22"/>
    </w:rPr>
  </w:style>
  <w:style w:type="paragraph" w:styleId="15">
    <w:name w:val="caption"/>
    <w:basedOn w:val="1"/>
    <w:next w:val="1"/>
    <w:link w:val="421"/>
    <w:qFormat/>
    <w:uiPriority w:val="0"/>
    <w:rPr>
      <w:rFonts w:ascii="Cambria" w:hAnsi="Cambria" w:eastAsia="黑体"/>
      <w:kern w:val="0"/>
      <w:sz w:val="20"/>
      <w:szCs w:val="20"/>
    </w:rPr>
  </w:style>
  <w:style w:type="paragraph" w:styleId="16">
    <w:name w:val="Document Map"/>
    <w:basedOn w:val="1"/>
    <w:link w:val="132"/>
    <w:qFormat/>
    <w:uiPriority w:val="0"/>
    <w:pPr>
      <w:shd w:val="clear" w:color="auto" w:fill="000080"/>
    </w:pPr>
    <w:rPr>
      <w:rFonts w:ascii="等线" w:hAnsi="等线" w:eastAsia="等线"/>
    </w:r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78"/>
    <w:qFormat/>
    <w:uiPriority w:val="0"/>
    <w:pPr>
      <w:jc w:val="left"/>
    </w:pPr>
    <w:rPr>
      <w:rFonts w:ascii="Calibri" w:hAnsi="Calibri"/>
    </w:rPr>
  </w:style>
  <w:style w:type="paragraph" w:styleId="19">
    <w:name w:val="Body Text 3"/>
    <w:basedOn w:val="1"/>
    <w:link w:val="313"/>
    <w:qFormat/>
    <w:uiPriority w:val="0"/>
    <w:pPr>
      <w:spacing w:after="120"/>
    </w:pPr>
    <w:rPr>
      <w:sz w:val="16"/>
      <w:szCs w:val="16"/>
    </w:rPr>
  </w:style>
  <w:style w:type="paragraph" w:styleId="20">
    <w:name w:val="Body Text Indent"/>
    <w:basedOn w:val="1"/>
    <w:next w:val="21"/>
    <w:link w:val="84"/>
    <w:qFormat/>
    <w:uiPriority w:val="0"/>
    <w:pPr>
      <w:spacing w:line="440" w:lineRule="exact"/>
      <w:ind w:firstLine="630"/>
    </w:pPr>
    <w:rPr>
      <w:rFonts w:ascii="宋体" w:hAnsi="宋体" w:eastAsia="等线"/>
      <w:sz w:val="28"/>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contextualSpacing/>
    </w:pPr>
  </w:style>
  <w:style w:type="paragraph" w:styleId="23">
    <w:name w:val="Block Text"/>
    <w:basedOn w:val="1"/>
    <w:qFormat/>
    <w:uiPriority w:val="0"/>
    <w:pPr>
      <w:widowControl/>
      <w:tabs>
        <w:tab w:val="left" w:pos="284"/>
      </w:tabs>
      <w:ind w:left="788" w:right="-594"/>
    </w:pPr>
    <w:rPr>
      <w:rFonts w:ascii="创艺繁楷体" w:hAnsi="Calibri" w:eastAsia="创艺繁楷体"/>
      <w:szCs w:val="22"/>
    </w:rPr>
  </w:style>
  <w:style w:type="paragraph" w:styleId="24">
    <w:name w:val="toc 5"/>
    <w:basedOn w:val="1"/>
    <w:next w:val="1"/>
    <w:unhideWhenUsed/>
    <w:qFormat/>
    <w:uiPriority w:val="0"/>
    <w:pPr>
      <w:ind w:left="1680" w:leftChars="800"/>
    </w:pPr>
    <w:rPr>
      <w:szCs w:val="20"/>
    </w:rPr>
  </w:style>
  <w:style w:type="paragraph" w:styleId="25">
    <w:name w:val="toc 3"/>
    <w:basedOn w:val="1"/>
    <w:next w:val="1"/>
    <w:unhideWhenUsed/>
    <w:qFormat/>
    <w:uiPriority w:val="0"/>
    <w:pPr>
      <w:ind w:left="840" w:leftChars="400"/>
    </w:pPr>
    <w:rPr>
      <w:szCs w:val="21"/>
    </w:rPr>
  </w:style>
  <w:style w:type="paragraph" w:styleId="26">
    <w:name w:val="Plain Text"/>
    <w:basedOn w:val="1"/>
    <w:next w:val="1"/>
    <w:link w:val="177"/>
    <w:qFormat/>
    <w:uiPriority w:val="0"/>
    <w:rPr>
      <w:rFonts w:ascii="宋体" w:hAnsi="Courier New"/>
      <w:kern w:val="0"/>
      <w:szCs w:val="21"/>
    </w:rPr>
  </w:style>
  <w:style w:type="paragraph" w:styleId="27">
    <w:name w:val="toc 8"/>
    <w:basedOn w:val="1"/>
    <w:next w:val="1"/>
    <w:unhideWhenUsed/>
    <w:qFormat/>
    <w:uiPriority w:val="0"/>
    <w:pPr>
      <w:ind w:left="2940" w:leftChars="1400"/>
    </w:pPr>
    <w:rPr>
      <w:szCs w:val="20"/>
    </w:rPr>
  </w:style>
  <w:style w:type="paragraph" w:styleId="28">
    <w:name w:val="Body Text Indent 2"/>
    <w:basedOn w:val="1"/>
    <w:link w:val="185"/>
    <w:qFormat/>
    <w:uiPriority w:val="0"/>
    <w:pPr>
      <w:tabs>
        <w:tab w:val="left" w:pos="540"/>
      </w:tabs>
      <w:ind w:firstLine="538" w:firstLineChars="192"/>
    </w:pPr>
    <w:rPr>
      <w:rFonts w:ascii="等线" w:hAnsi="等线" w:eastAsia="等线"/>
      <w:sz w:val="28"/>
    </w:rPr>
  </w:style>
  <w:style w:type="paragraph" w:styleId="29">
    <w:name w:val="Balloon Text"/>
    <w:basedOn w:val="1"/>
    <w:link w:val="92"/>
    <w:qFormat/>
    <w:uiPriority w:val="0"/>
    <w:rPr>
      <w:sz w:val="18"/>
      <w:szCs w:val="18"/>
    </w:rPr>
  </w:style>
  <w:style w:type="paragraph" w:styleId="30">
    <w:name w:val="footer"/>
    <w:basedOn w:val="1"/>
    <w:link w:val="61"/>
    <w:unhideWhenUsed/>
    <w:qFormat/>
    <w:uiPriority w:val="0"/>
    <w:pPr>
      <w:tabs>
        <w:tab w:val="center" w:pos="4153"/>
        <w:tab w:val="right" w:pos="8306"/>
      </w:tabs>
      <w:snapToGrid w:val="0"/>
      <w:jc w:val="left"/>
    </w:pPr>
    <w:rPr>
      <w:sz w:val="18"/>
      <w:szCs w:val="18"/>
    </w:rPr>
  </w:style>
  <w:style w:type="paragraph" w:styleId="31">
    <w:name w:val="header"/>
    <w:basedOn w:val="1"/>
    <w:link w:val="60"/>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link w:val="216"/>
    <w:qFormat/>
    <w:uiPriority w:val="39"/>
    <w:pPr>
      <w:tabs>
        <w:tab w:val="right" w:leader="dot" w:pos="8834"/>
      </w:tabs>
      <w:spacing w:before="120" w:after="120"/>
      <w:jc w:val="left"/>
    </w:pPr>
    <w:rPr>
      <w:b/>
      <w:bCs/>
      <w:caps/>
      <w:sz w:val="28"/>
      <w:szCs w:val="28"/>
    </w:rPr>
  </w:style>
  <w:style w:type="paragraph" w:styleId="33">
    <w:name w:val="toc 4"/>
    <w:basedOn w:val="1"/>
    <w:next w:val="1"/>
    <w:unhideWhenUsed/>
    <w:qFormat/>
    <w:uiPriority w:val="0"/>
    <w:pPr>
      <w:ind w:left="1260" w:leftChars="600"/>
    </w:pPr>
    <w:rPr>
      <w:szCs w:val="20"/>
    </w:rPr>
  </w:style>
  <w:style w:type="paragraph" w:styleId="34">
    <w:name w:val="Subtitle"/>
    <w:basedOn w:val="1"/>
    <w:next w:val="1"/>
    <w:link w:val="93"/>
    <w:qFormat/>
    <w:uiPriority w:val="0"/>
    <w:pPr>
      <w:spacing w:before="240" w:after="60" w:line="312" w:lineRule="auto"/>
      <w:jc w:val="center"/>
      <w:outlineLvl w:val="1"/>
    </w:pPr>
    <w:rPr>
      <w:rFonts w:ascii="Cambria" w:hAnsi="Cambria" w:eastAsia="方正楷体简体"/>
      <w:kern w:val="28"/>
      <w:sz w:val="32"/>
      <w:szCs w:val="32"/>
    </w:rPr>
  </w:style>
  <w:style w:type="paragraph" w:styleId="35">
    <w:name w:val="toc 6"/>
    <w:basedOn w:val="1"/>
    <w:next w:val="1"/>
    <w:unhideWhenUsed/>
    <w:qFormat/>
    <w:uiPriority w:val="0"/>
    <w:pPr>
      <w:ind w:left="2100" w:leftChars="1000"/>
    </w:pPr>
    <w:rPr>
      <w:szCs w:val="20"/>
    </w:rPr>
  </w:style>
  <w:style w:type="paragraph" w:styleId="36">
    <w:name w:val="Body Text Indent 3"/>
    <w:basedOn w:val="1"/>
    <w:link w:val="182"/>
    <w:qFormat/>
    <w:uiPriority w:val="0"/>
    <w:pPr>
      <w:ind w:firstLine="420" w:firstLineChars="150"/>
    </w:pPr>
    <w:rPr>
      <w:rFonts w:ascii="等线" w:hAnsi="等线" w:eastAsia="等线"/>
      <w:sz w:val="28"/>
    </w:rPr>
  </w:style>
  <w:style w:type="paragraph" w:styleId="37">
    <w:name w:val="toc 2"/>
    <w:basedOn w:val="1"/>
    <w:next w:val="1"/>
    <w:qFormat/>
    <w:uiPriority w:val="39"/>
    <w:pPr>
      <w:ind w:left="420" w:leftChars="200"/>
    </w:pPr>
    <w:rPr>
      <w:szCs w:val="21"/>
    </w:rPr>
  </w:style>
  <w:style w:type="paragraph" w:styleId="38">
    <w:name w:val="toc 9"/>
    <w:basedOn w:val="1"/>
    <w:next w:val="1"/>
    <w:unhideWhenUsed/>
    <w:qFormat/>
    <w:uiPriority w:val="0"/>
    <w:pPr>
      <w:ind w:left="3360" w:leftChars="1600"/>
    </w:pPr>
    <w:rPr>
      <w:szCs w:val="20"/>
    </w:rPr>
  </w:style>
  <w:style w:type="paragraph" w:styleId="39">
    <w:name w:val="Body Text 2"/>
    <w:basedOn w:val="1"/>
    <w:link w:val="246"/>
    <w:qFormat/>
    <w:uiPriority w:val="0"/>
    <w:pPr>
      <w:spacing w:line="200" w:lineRule="exact"/>
      <w:jc w:val="center"/>
    </w:pPr>
    <w:rPr>
      <w:rFonts w:ascii="宋体" w:hAnsi="宋体"/>
      <w:color w:val="000000"/>
      <w:sz w:val="18"/>
      <w:szCs w:val="18"/>
    </w:rPr>
  </w:style>
  <w:style w:type="paragraph" w:styleId="40">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qFormat/>
    <w:uiPriority w:val="0"/>
    <w:pPr>
      <w:widowControl/>
      <w:spacing w:before="240" w:after="240"/>
      <w:jc w:val="left"/>
    </w:pPr>
    <w:rPr>
      <w:rFonts w:ascii="宋体" w:hAnsi="宋体" w:cs="宋体"/>
      <w:kern w:val="0"/>
      <w:sz w:val="24"/>
    </w:rPr>
  </w:style>
  <w:style w:type="paragraph" w:styleId="42">
    <w:name w:val="index 1"/>
    <w:basedOn w:val="1"/>
    <w:next w:val="1"/>
    <w:qFormat/>
    <w:uiPriority w:val="0"/>
    <w:pPr>
      <w:widowControl/>
      <w:jc w:val="left"/>
    </w:pPr>
    <w:rPr>
      <w:rFonts w:ascii="Arial" w:hAnsi="Arial" w:cs="Arial"/>
      <w:b/>
      <w:bCs/>
      <w:kern w:val="0"/>
      <w:sz w:val="17"/>
      <w:szCs w:val="20"/>
      <w:lang w:eastAsia="en-US"/>
    </w:rPr>
  </w:style>
  <w:style w:type="paragraph" w:styleId="43">
    <w:name w:val="Title"/>
    <w:basedOn w:val="1"/>
    <w:next w:val="1"/>
    <w:link w:val="96"/>
    <w:qFormat/>
    <w:uiPriority w:val="0"/>
    <w:pPr>
      <w:spacing w:before="240" w:after="60"/>
      <w:jc w:val="center"/>
      <w:outlineLvl w:val="0"/>
    </w:pPr>
    <w:rPr>
      <w:rFonts w:ascii="Cambria" w:hAnsi="Cambria"/>
      <w:b/>
      <w:bCs/>
      <w:sz w:val="32"/>
      <w:szCs w:val="32"/>
    </w:rPr>
  </w:style>
  <w:style w:type="paragraph" w:styleId="44">
    <w:name w:val="annotation subject"/>
    <w:basedOn w:val="20"/>
    <w:next w:val="20"/>
    <w:link w:val="80"/>
    <w:qFormat/>
    <w:uiPriority w:val="0"/>
    <w:rPr>
      <w:rFonts w:ascii="等线" w:hAnsi="等线"/>
      <w:b/>
      <w:bCs/>
    </w:rPr>
  </w:style>
  <w:style w:type="paragraph" w:styleId="45">
    <w:name w:val="Body Text First Indent"/>
    <w:basedOn w:val="46"/>
    <w:link w:val="350"/>
    <w:qFormat/>
    <w:uiPriority w:val="0"/>
    <w:pPr>
      <w:tabs>
        <w:tab w:val="left" w:pos="420"/>
      </w:tabs>
      <w:spacing w:after="120" w:line="240" w:lineRule="auto"/>
      <w:ind w:firstLine="420" w:firstLineChars="100"/>
    </w:pPr>
  </w:style>
  <w:style w:type="paragraph" w:customStyle="1" w:styleId="46">
    <w:name w:val="正文要点"/>
    <w:basedOn w:val="1"/>
    <w:next w:val="47"/>
    <w:link w:val="103"/>
    <w:qFormat/>
    <w:uiPriority w:val="0"/>
    <w:pPr>
      <w:tabs>
        <w:tab w:val="left" w:pos="420"/>
      </w:tabs>
      <w:spacing w:line="360" w:lineRule="auto"/>
      <w:ind w:left="840" w:hanging="420"/>
    </w:pPr>
    <w:rPr>
      <w:szCs w:val="21"/>
    </w:rPr>
  </w:style>
  <w:style w:type="paragraph" w:customStyle="1" w:styleId="47">
    <w:name w:val="正文要点内容"/>
    <w:basedOn w:val="46"/>
    <w:link w:val="102"/>
    <w:qFormat/>
    <w:uiPriority w:val="0"/>
    <w:pPr>
      <w:tabs>
        <w:tab w:val="left" w:pos="840"/>
        <w:tab w:val="clear" w:pos="420"/>
      </w:tabs>
      <w:ind w:left="400" w:leftChars="400" w:firstLine="200" w:firstLineChars="200"/>
    </w:pPr>
  </w:style>
  <w:style w:type="paragraph" w:styleId="48">
    <w:name w:val="Body Text First Indent 2"/>
    <w:basedOn w:val="20"/>
    <w:next w:val="1"/>
    <w:qFormat/>
    <w:uiPriority w:val="0"/>
    <w:pPr>
      <w:spacing w:after="120" w:line="240" w:lineRule="auto"/>
      <w:ind w:left="420" w:leftChars="200" w:firstLine="420" w:firstLineChars="200"/>
    </w:pPr>
    <w:rPr>
      <w:sz w:val="21"/>
    </w:rPr>
  </w:style>
  <w:style w:type="table" w:styleId="50">
    <w:name w:val="Table Grid"/>
    <w:basedOn w:val="4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2">
    <w:name w:val="Strong"/>
    <w:qFormat/>
    <w:uiPriority w:val="0"/>
    <w:rPr>
      <w:b/>
      <w:bCs/>
    </w:rPr>
  </w:style>
  <w:style w:type="character" w:styleId="53">
    <w:name w:val="page number"/>
    <w:basedOn w:val="51"/>
    <w:qFormat/>
    <w:uiPriority w:val="0"/>
    <w:rPr>
      <w:rFonts w:cs="Times New Roman"/>
    </w:rPr>
  </w:style>
  <w:style w:type="character" w:styleId="54">
    <w:name w:val="FollowedHyperlink"/>
    <w:qFormat/>
    <w:uiPriority w:val="0"/>
    <w:rPr>
      <w:color w:val="954F72"/>
      <w:u w:val="single"/>
    </w:rPr>
  </w:style>
  <w:style w:type="character" w:styleId="55">
    <w:name w:val="Emphasis"/>
    <w:qFormat/>
    <w:uiPriority w:val="0"/>
    <w:rPr>
      <w:i/>
    </w:rPr>
  </w:style>
  <w:style w:type="character" w:styleId="56">
    <w:name w:val="Hyperlink"/>
    <w:qFormat/>
    <w:uiPriority w:val="99"/>
    <w:rPr>
      <w:color w:val="0000FF"/>
      <w:u w:val="single"/>
    </w:rPr>
  </w:style>
  <w:style w:type="character" w:styleId="57">
    <w:name w:val="annotation reference"/>
    <w:qFormat/>
    <w:uiPriority w:val="0"/>
    <w:rPr>
      <w:sz w:val="21"/>
      <w:szCs w:val="21"/>
    </w:rPr>
  </w:style>
  <w:style w:type="paragraph" w:customStyle="1" w:styleId="58">
    <w:name w:val="Default"/>
    <w:link w:val="405"/>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59">
    <w:name w:val="大标题"/>
    <w:basedOn w:val="43"/>
    <w:next w:val="4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60">
    <w:name w:val="页眉 Char1"/>
    <w:basedOn w:val="51"/>
    <w:link w:val="31"/>
    <w:qFormat/>
    <w:uiPriority w:val="0"/>
    <w:rPr>
      <w:sz w:val="18"/>
      <w:szCs w:val="18"/>
    </w:rPr>
  </w:style>
  <w:style w:type="character" w:customStyle="1" w:styleId="61">
    <w:name w:val="页脚 Char1"/>
    <w:basedOn w:val="51"/>
    <w:link w:val="30"/>
    <w:qFormat/>
    <w:uiPriority w:val="0"/>
    <w:rPr>
      <w:sz w:val="18"/>
      <w:szCs w:val="18"/>
    </w:rPr>
  </w:style>
  <w:style w:type="character" w:customStyle="1" w:styleId="62">
    <w:name w:val="标题 1 字符"/>
    <w:basedOn w:val="51"/>
    <w:qFormat/>
    <w:uiPriority w:val="0"/>
    <w:rPr>
      <w:rFonts w:ascii="Times New Roman" w:hAnsi="Times New Roman" w:eastAsia="宋体" w:cs="Times New Roman"/>
      <w:b/>
      <w:bCs/>
      <w:kern w:val="44"/>
      <w:sz w:val="44"/>
      <w:szCs w:val="44"/>
    </w:rPr>
  </w:style>
  <w:style w:type="character" w:customStyle="1" w:styleId="63">
    <w:name w:val="标题 2 字符"/>
    <w:basedOn w:val="51"/>
    <w:qFormat/>
    <w:uiPriority w:val="0"/>
    <w:rPr>
      <w:rFonts w:asciiTheme="majorHAnsi" w:hAnsiTheme="majorHAnsi" w:eastAsiaTheme="majorEastAsia" w:cstheme="majorBidi"/>
      <w:b/>
      <w:bCs/>
      <w:sz w:val="32"/>
      <w:szCs w:val="32"/>
    </w:rPr>
  </w:style>
  <w:style w:type="character" w:customStyle="1" w:styleId="64">
    <w:name w:val="标题 3 字符"/>
    <w:basedOn w:val="51"/>
    <w:qFormat/>
    <w:uiPriority w:val="0"/>
    <w:rPr>
      <w:rFonts w:ascii="Times New Roman" w:hAnsi="Times New Roman" w:eastAsia="宋体" w:cs="Times New Roman"/>
      <w:b/>
      <w:bCs/>
      <w:sz w:val="32"/>
      <w:szCs w:val="32"/>
    </w:rPr>
  </w:style>
  <w:style w:type="character" w:customStyle="1" w:styleId="65">
    <w:name w:val="标题 4 字符"/>
    <w:basedOn w:val="51"/>
    <w:qFormat/>
    <w:uiPriority w:val="9"/>
    <w:rPr>
      <w:rFonts w:asciiTheme="majorHAnsi" w:hAnsiTheme="majorHAnsi" w:eastAsiaTheme="majorEastAsia" w:cstheme="majorBidi"/>
      <w:b/>
      <w:bCs/>
      <w:sz w:val="28"/>
      <w:szCs w:val="28"/>
    </w:rPr>
  </w:style>
  <w:style w:type="character" w:customStyle="1" w:styleId="66">
    <w:name w:val="标题 5 字符"/>
    <w:basedOn w:val="51"/>
    <w:qFormat/>
    <w:uiPriority w:val="0"/>
    <w:rPr>
      <w:rFonts w:ascii="Times New Roman" w:hAnsi="Times New Roman" w:eastAsia="宋体" w:cs="Times New Roman"/>
      <w:b/>
      <w:bCs/>
      <w:sz w:val="28"/>
      <w:szCs w:val="28"/>
    </w:rPr>
  </w:style>
  <w:style w:type="character" w:customStyle="1" w:styleId="67">
    <w:name w:val="标题 6 字符"/>
    <w:basedOn w:val="51"/>
    <w:qFormat/>
    <w:uiPriority w:val="0"/>
    <w:rPr>
      <w:rFonts w:asciiTheme="majorHAnsi" w:hAnsiTheme="majorHAnsi" w:eastAsiaTheme="majorEastAsia" w:cstheme="majorBidi"/>
      <w:b/>
      <w:bCs/>
      <w:sz w:val="24"/>
      <w:szCs w:val="24"/>
    </w:rPr>
  </w:style>
  <w:style w:type="character" w:customStyle="1" w:styleId="68">
    <w:name w:val="标题 7 字符"/>
    <w:basedOn w:val="51"/>
    <w:qFormat/>
    <w:uiPriority w:val="0"/>
    <w:rPr>
      <w:rFonts w:ascii="Times New Roman" w:hAnsi="Times New Roman" w:eastAsia="宋体" w:cs="Times New Roman"/>
      <w:b/>
      <w:bCs/>
      <w:sz w:val="24"/>
      <w:szCs w:val="24"/>
    </w:rPr>
  </w:style>
  <w:style w:type="character" w:customStyle="1" w:styleId="69">
    <w:name w:val="标题 8 字符"/>
    <w:basedOn w:val="51"/>
    <w:qFormat/>
    <w:uiPriority w:val="0"/>
    <w:rPr>
      <w:rFonts w:asciiTheme="majorHAnsi" w:hAnsiTheme="majorHAnsi" w:eastAsiaTheme="majorEastAsia" w:cstheme="majorBidi"/>
      <w:sz w:val="24"/>
      <w:szCs w:val="24"/>
    </w:rPr>
  </w:style>
  <w:style w:type="character" w:customStyle="1" w:styleId="70">
    <w:name w:val="页眉 字符1"/>
    <w:basedOn w:val="51"/>
    <w:qFormat/>
    <w:uiPriority w:val="0"/>
    <w:rPr>
      <w:kern w:val="2"/>
      <w:sz w:val="18"/>
      <w:szCs w:val="18"/>
    </w:rPr>
  </w:style>
  <w:style w:type="character" w:customStyle="1" w:styleId="71">
    <w:name w:val="页脚 字符1"/>
    <w:basedOn w:val="51"/>
    <w:qFormat/>
    <w:uiPriority w:val="0"/>
    <w:rPr>
      <w:kern w:val="2"/>
      <w:sz w:val="18"/>
      <w:szCs w:val="18"/>
    </w:rPr>
  </w:style>
  <w:style w:type="character" w:customStyle="1" w:styleId="72">
    <w:name w:val="文档结构图 字符"/>
    <w:basedOn w:val="51"/>
    <w:qFormat/>
    <w:uiPriority w:val="0"/>
    <w:rPr>
      <w:rFonts w:ascii="Microsoft YaHei UI" w:hAnsi="Times New Roman" w:eastAsia="Microsoft YaHei UI" w:cs="Times New Roman"/>
      <w:sz w:val="18"/>
      <w:szCs w:val="18"/>
    </w:rPr>
  </w:style>
  <w:style w:type="character" w:customStyle="1" w:styleId="73">
    <w:name w:val="标题 2 Char"/>
    <w:basedOn w:val="51"/>
    <w:link w:val="5"/>
    <w:qFormat/>
    <w:uiPriority w:val="0"/>
    <w:rPr>
      <w:rFonts w:ascii="Arial" w:hAnsi="Arial" w:eastAsia="黑体" w:cs="Times New Roman"/>
      <w:b/>
      <w:bCs/>
      <w:sz w:val="32"/>
      <w:szCs w:val="32"/>
    </w:rPr>
  </w:style>
  <w:style w:type="character" w:customStyle="1" w:styleId="74">
    <w:name w:val="标题 1 Char"/>
    <w:basedOn w:val="51"/>
    <w:link w:val="4"/>
    <w:qFormat/>
    <w:uiPriority w:val="0"/>
    <w:rPr>
      <w:rFonts w:ascii="宋体" w:hAnsi="Courier New" w:eastAsia="宋体" w:cs="Times New Roman"/>
      <w:b/>
      <w:bCs/>
      <w:kern w:val="44"/>
      <w:sz w:val="44"/>
      <w:szCs w:val="44"/>
    </w:rPr>
  </w:style>
  <w:style w:type="character" w:customStyle="1" w:styleId="75">
    <w:name w:val="标题 3 Char"/>
    <w:basedOn w:val="51"/>
    <w:qFormat/>
    <w:uiPriority w:val="0"/>
    <w:rPr>
      <w:b/>
      <w:bCs/>
      <w:kern w:val="2"/>
      <w:sz w:val="32"/>
      <w:szCs w:val="32"/>
    </w:rPr>
  </w:style>
  <w:style w:type="character" w:customStyle="1" w:styleId="76">
    <w:name w:val="标题 4 Char"/>
    <w:basedOn w:val="51"/>
    <w:qFormat/>
    <w:uiPriority w:val="0"/>
    <w:rPr>
      <w:rFonts w:ascii="仿宋_GB2312" w:eastAsia="仿宋_GB2312" w:cs="仿宋_GB2312"/>
      <w:kern w:val="2"/>
      <w:sz w:val="28"/>
      <w:szCs w:val="28"/>
    </w:rPr>
  </w:style>
  <w:style w:type="character" w:customStyle="1" w:styleId="77">
    <w:name w:val="批注文字 字符"/>
    <w:basedOn w:val="51"/>
    <w:qFormat/>
    <w:uiPriority w:val="0"/>
    <w:rPr>
      <w:rFonts w:ascii="Times New Roman" w:hAnsi="Times New Roman" w:eastAsia="宋体" w:cs="Times New Roman"/>
      <w:szCs w:val="24"/>
    </w:rPr>
  </w:style>
  <w:style w:type="character" w:customStyle="1" w:styleId="78">
    <w:name w:val="批注文字 Char1"/>
    <w:basedOn w:val="51"/>
    <w:link w:val="18"/>
    <w:qFormat/>
    <w:uiPriority w:val="0"/>
    <w:rPr>
      <w:rFonts w:ascii="Calibri" w:hAnsi="Calibri" w:eastAsia="宋体" w:cs="Times New Roman"/>
      <w:szCs w:val="24"/>
    </w:rPr>
  </w:style>
  <w:style w:type="character" w:customStyle="1" w:styleId="79">
    <w:name w:val="批注主题 字符"/>
    <w:basedOn w:val="77"/>
    <w:qFormat/>
    <w:uiPriority w:val="0"/>
    <w:rPr>
      <w:rFonts w:ascii="Times New Roman" w:hAnsi="Times New Roman" w:eastAsia="宋体" w:cs="Times New Roman"/>
      <w:b/>
      <w:bCs/>
      <w:szCs w:val="24"/>
    </w:rPr>
  </w:style>
  <w:style w:type="character" w:customStyle="1" w:styleId="80">
    <w:name w:val="批注主题 Char"/>
    <w:basedOn w:val="78"/>
    <w:link w:val="44"/>
    <w:qFormat/>
    <w:uiPriority w:val="0"/>
    <w:rPr>
      <w:rFonts w:ascii="等线" w:hAnsi="等线" w:eastAsia="等线" w:cs="Times New Roman"/>
      <w:b/>
      <w:bCs/>
      <w:sz w:val="28"/>
      <w:szCs w:val="24"/>
    </w:rPr>
  </w:style>
  <w:style w:type="character" w:customStyle="1" w:styleId="81">
    <w:name w:val="正文文本 字符"/>
    <w:basedOn w:val="51"/>
    <w:qFormat/>
    <w:uiPriority w:val="0"/>
    <w:rPr>
      <w:rFonts w:ascii="Times New Roman" w:hAnsi="Times New Roman" w:eastAsia="宋体" w:cs="Times New Roman"/>
      <w:szCs w:val="24"/>
    </w:rPr>
  </w:style>
  <w:style w:type="character" w:customStyle="1" w:styleId="82">
    <w:name w:val="正文文本 Char"/>
    <w:basedOn w:val="51"/>
    <w:link w:val="2"/>
    <w:qFormat/>
    <w:uiPriority w:val="0"/>
    <w:rPr>
      <w:rFonts w:ascii="Times New Roman" w:hAnsi="Times New Roman" w:eastAsia="宋体" w:cs="Times New Roman"/>
      <w:kern w:val="0"/>
      <w:sz w:val="24"/>
      <w:szCs w:val="24"/>
    </w:rPr>
  </w:style>
  <w:style w:type="character" w:customStyle="1" w:styleId="83">
    <w:name w:val="正文文本缩进 字符"/>
    <w:basedOn w:val="51"/>
    <w:qFormat/>
    <w:uiPriority w:val="0"/>
    <w:rPr>
      <w:rFonts w:ascii="Times New Roman" w:hAnsi="Times New Roman" w:eastAsia="宋体" w:cs="Times New Roman"/>
      <w:szCs w:val="24"/>
    </w:rPr>
  </w:style>
  <w:style w:type="character" w:customStyle="1" w:styleId="84">
    <w:name w:val="正文文本缩进 Char"/>
    <w:basedOn w:val="51"/>
    <w:link w:val="20"/>
    <w:qFormat/>
    <w:uiPriority w:val="0"/>
    <w:rPr>
      <w:rFonts w:ascii="宋体" w:hAnsi="宋体" w:eastAsia="等线" w:cs="Times New Roman"/>
      <w:sz w:val="28"/>
      <w:szCs w:val="24"/>
    </w:rPr>
  </w:style>
  <w:style w:type="character" w:customStyle="1" w:styleId="85">
    <w:name w:val="纯文本 字符"/>
    <w:basedOn w:val="51"/>
    <w:qFormat/>
    <w:uiPriority w:val="0"/>
    <w:rPr>
      <w:rFonts w:hAnsi="Courier New" w:cs="Courier New" w:asciiTheme="minorEastAsia"/>
      <w:szCs w:val="24"/>
    </w:rPr>
  </w:style>
  <w:style w:type="character" w:customStyle="1" w:styleId="86">
    <w:name w:val="纯文本 Char"/>
    <w:basedOn w:val="51"/>
    <w:qFormat/>
    <w:uiPriority w:val="0"/>
    <w:rPr>
      <w:rFonts w:ascii="宋体" w:hAnsi="Courier New"/>
      <w:sz w:val="21"/>
      <w:szCs w:val="21"/>
    </w:rPr>
  </w:style>
  <w:style w:type="character" w:customStyle="1" w:styleId="87">
    <w:name w:val="日期 Char1"/>
    <w:basedOn w:val="51"/>
    <w:link w:val="3"/>
    <w:qFormat/>
    <w:uiPriority w:val="0"/>
    <w:rPr>
      <w:rFonts w:ascii="宋体" w:hAnsi="Courier New" w:eastAsia="楷体_GB2312" w:cs="Times New Roman"/>
      <w:sz w:val="32"/>
      <w:szCs w:val="20"/>
    </w:rPr>
  </w:style>
  <w:style w:type="character" w:customStyle="1" w:styleId="88">
    <w:name w:val="日期 Char"/>
    <w:basedOn w:val="51"/>
    <w:qFormat/>
    <w:uiPriority w:val="0"/>
    <w:rPr>
      <w:rFonts w:ascii="宋体" w:hAnsi="Courier New"/>
      <w:sz w:val="21"/>
      <w:szCs w:val="21"/>
    </w:rPr>
  </w:style>
  <w:style w:type="character" w:customStyle="1" w:styleId="89">
    <w:name w:val="正文文本缩进 2 字符"/>
    <w:basedOn w:val="51"/>
    <w:qFormat/>
    <w:uiPriority w:val="0"/>
    <w:rPr>
      <w:rFonts w:ascii="Times New Roman" w:hAnsi="Times New Roman" w:eastAsia="宋体" w:cs="Times New Roman"/>
      <w:szCs w:val="24"/>
    </w:rPr>
  </w:style>
  <w:style w:type="character" w:customStyle="1" w:styleId="90">
    <w:name w:val="正文文本缩进 2 Char"/>
    <w:basedOn w:val="51"/>
    <w:qFormat/>
    <w:uiPriority w:val="0"/>
    <w:rPr>
      <w:sz w:val="24"/>
      <w:szCs w:val="24"/>
    </w:rPr>
  </w:style>
  <w:style w:type="character" w:customStyle="1" w:styleId="91">
    <w:name w:val="批注框文本 字符"/>
    <w:basedOn w:val="51"/>
    <w:qFormat/>
    <w:uiPriority w:val="0"/>
    <w:rPr>
      <w:rFonts w:ascii="Times New Roman" w:hAnsi="Times New Roman" w:eastAsia="宋体" w:cs="Times New Roman"/>
      <w:sz w:val="18"/>
      <w:szCs w:val="18"/>
    </w:rPr>
  </w:style>
  <w:style w:type="character" w:customStyle="1" w:styleId="92">
    <w:name w:val="批注框文本 Char"/>
    <w:basedOn w:val="51"/>
    <w:link w:val="29"/>
    <w:qFormat/>
    <w:uiPriority w:val="0"/>
    <w:rPr>
      <w:rFonts w:ascii="Times New Roman" w:hAnsi="Times New Roman" w:eastAsia="宋体" w:cs="Times New Roman"/>
      <w:sz w:val="18"/>
      <w:szCs w:val="18"/>
    </w:rPr>
  </w:style>
  <w:style w:type="character" w:customStyle="1" w:styleId="93">
    <w:name w:val="副标题 Char"/>
    <w:basedOn w:val="51"/>
    <w:link w:val="34"/>
    <w:qFormat/>
    <w:uiPriority w:val="0"/>
    <w:rPr>
      <w:rFonts w:ascii="Cambria" w:hAnsi="Cambria" w:eastAsia="方正楷体简体" w:cs="Times New Roman"/>
      <w:kern w:val="28"/>
      <w:sz w:val="32"/>
      <w:szCs w:val="32"/>
    </w:rPr>
  </w:style>
  <w:style w:type="character" w:customStyle="1" w:styleId="94">
    <w:name w:val="正文文本缩进 3 字符"/>
    <w:basedOn w:val="51"/>
    <w:qFormat/>
    <w:uiPriority w:val="0"/>
    <w:rPr>
      <w:rFonts w:ascii="Times New Roman" w:hAnsi="Times New Roman" w:eastAsia="宋体" w:cs="Times New Roman"/>
      <w:sz w:val="16"/>
      <w:szCs w:val="16"/>
    </w:rPr>
  </w:style>
  <w:style w:type="character" w:customStyle="1" w:styleId="95">
    <w:name w:val="正文文本缩进 3 Char"/>
    <w:basedOn w:val="51"/>
    <w:qFormat/>
    <w:uiPriority w:val="0"/>
    <w:rPr>
      <w:sz w:val="16"/>
      <w:szCs w:val="16"/>
    </w:rPr>
  </w:style>
  <w:style w:type="character" w:customStyle="1" w:styleId="96">
    <w:name w:val="标题 Char1"/>
    <w:basedOn w:val="51"/>
    <w:link w:val="43"/>
    <w:qFormat/>
    <w:uiPriority w:val="0"/>
    <w:rPr>
      <w:rFonts w:ascii="Cambria" w:hAnsi="Cambria" w:eastAsia="宋体" w:cs="Times New Roman"/>
      <w:b/>
      <w:bCs/>
      <w:sz w:val="32"/>
      <w:szCs w:val="32"/>
    </w:rPr>
  </w:style>
  <w:style w:type="character" w:customStyle="1" w:styleId="97">
    <w:name w:val="标题 Char"/>
    <w:basedOn w:val="51"/>
    <w:qFormat/>
    <w:uiPriority w:val="0"/>
    <w:rPr>
      <w:rFonts w:ascii="Cambria" w:hAnsi="Cambria" w:eastAsia="方正小标宋简体"/>
      <w:b/>
      <w:bCs/>
      <w:kern w:val="2"/>
      <w:sz w:val="32"/>
      <w:szCs w:val="32"/>
    </w:rPr>
  </w:style>
  <w:style w:type="paragraph" w:customStyle="1" w:styleId="98">
    <w:name w:val="Char"/>
    <w:basedOn w:val="1"/>
    <w:qFormat/>
    <w:uiPriority w:val="0"/>
    <w:rPr>
      <w:szCs w:val="21"/>
    </w:rPr>
  </w:style>
  <w:style w:type="paragraph" w:customStyle="1" w:styleId="99">
    <w:name w:val="样式1"/>
    <w:basedOn w:val="1"/>
    <w:link w:val="404"/>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00">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01">
    <w:name w:val="默认段落字体 Para Char Char Char Char"/>
    <w:basedOn w:val="1"/>
    <w:qFormat/>
    <w:uiPriority w:val="0"/>
    <w:rPr>
      <w:szCs w:val="21"/>
    </w:rPr>
  </w:style>
  <w:style w:type="character" w:customStyle="1" w:styleId="102">
    <w:name w:val="正文要点内容 Char Char"/>
    <w:basedOn w:val="103"/>
    <w:link w:val="47"/>
    <w:qFormat/>
    <w:locked/>
    <w:uiPriority w:val="0"/>
    <w:rPr>
      <w:rFonts w:ascii="Times New Roman" w:hAnsi="Times New Roman" w:eastAsia="宋体" w:cs="Times New Roman"/>
      <w:szCs w:val="21"/>
    </w:rPr>
  </w:style>
  <w:style w:type="character" w:customStyle="1" w:styleId="103">
    <w:name w:val="正文要点 Char Char"/>
    <w:basedOn w:val="51"/>
    <w:link w:val="46"/>
    <w:qFormat/>
    <w:locked/>
    <w:uiPriority w:val="0"/>
    <w:rPr>
      <w:rFonts w:ascii="Times New Roman" w:hAnsi="Times New Roman" w:eastAsia="宋体" w:cs="Times New Roman"/>
      <w:szCs w:val="21"/>
    </w:rPr>
  </w:style>
  <w:style w:type="paragraph" w:customStyle="1" w:styleId="104">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5">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10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9">
    <w:name w:val="无间隔1"/>
    <w:link w:val="110"/>
    <w:qFormat/>
    <w:uiPriority w:val="0"/>
    <w:rPr>
      <w:rFonts w:ascii="Calibri" w:hAnsi="Calibri" w:eastAsia="宋体" w:cs="Calibri"/>
      <w:sz w:val="22"/>
      <w:szCs w:val="22"/>
      <w:lang w:val="en-US" w:eastAsia="zh-CN" w:bidi="ar-SA"/>
    </w:rPr>
  </w:style>
  <w:style w:type="character" w:customStyle="1" w:styleId="110">
    <w:name w:val="无间隔 Char"/>
    <w:basedOn w:val="51"/>
    <w:link w:val="109"/>
    <w:qFormat/>
    <w:locked/>
    <w:uiPriority w:val="0"/>
    <w:rPr>
      <w:rFonts w:ascii="Calibri" w:hAnsi="Calibri" w:eastAsia="宋体" w:cs="Calibri"/>
      <w:kern w:val="0"/>
      <w:sz w:val="22"/>
    </w:rPr>
  </w:style>
  <w:style w:type="paragraph" w:customStyle="1" w:styleId="11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12">
    <w:name w:val="Char1 Char Char Char"/>
    <w:basedOn w:val="1"/>
    <w:qFormat/>
    <w:uiPriority w:val="0"/>
    <w:rPr>
      <w:rFonts w:eastAsia="仿宋_GB2312"/>
      <w:sz w:val="28"/>
      <w:szCs w:val="28"/>
    </w:rPr>
  </w:style>
  <w:style w:type="paragraph" w:customStyle="1" w:styleId="113">
    <w:name w:val="默认段落字体 Para Char Char Char Char Char Char Char Char Char Char"/>
    <w:basedOn w:val="1"/>
    <w:qFormat/>
    <w:uiPriority w:val="0"/>
    <w:rPr>
      <w:rFonts w:ascii="Tahoma" w:hAnsi="Tahoma" w:cs="Tahoma"/>
      <w:sz w:val="24"/>
    </w:rPr>
  </w:style>
  <w:style w:type="paragraph" w:customStyle="1" w:styleId="114">
    <w:name w:val="修订1"/>
    <w:hidden/>
    <w:qFormat/>
    <w:uiPriority w:val="0"/>
    <w:rPr>
      <w:rFonts w:ascii="Times New Roman" w:hAnsi="Times New Roman" w:eastAsia="宋体" w:cs="Times New Roman"/>
      <w:kern w:val="2"/>
      <w:sz w:val="21"/>
      <w:szCs w:val="21"/>
      <w:lang w:val="en-US" w:eastAsia="zh-CN" w:bidi="ar-SA"/>
    </w:rPr>
  </w:style>
  <w:style w:type="paragraph" w:customStyle="1" w:styleId="115">
    <w:name w:val="列出段落1"/>
    <w:basedOn w:val="1"/>
    <w:link w:val="179"/>
    <w:qFormat/>
    <w:uiPriority w:val="0"/>
    <w:pPr>
      <w:ind w:firstLine="420" w:firstLineChars="200"/>
    </w:pPr>
    <w:rPr>
      <w:szCs w:val="21"/>
    </w:rPr>
  </w:style>
  <w:style w:type="character" w:customStyle="1" w:styleId="116">
    <w:name w:val="Title Char"/>
    <w:qFormat/>
    <w:locked/>
    <w:uiPriority w:val="0"/>
    <w:rPr>
      <w:rFonts w:ascii="Cambria" w:hAnsi="Cambria" w:eastAsia="方正小标宋简体" w:cs="Cambria"/>
      <w:b/>
      <w:bCs/>
      <w:kern w:val="2"/>
      <w:sz w:val="32"/>
      <w:szCs w:val="32"/>
    </w:rPr>
  </w:style>
  <w:style w:type="character" w:customStyle="1" w:styleId="117">
    <w:name w:val="Subtitle Char"/>
    <w:qFormat/>
    <w:locked/>
    <w:uiPriority w:val="0"/>
    <w:rPr>
      <w:rFonts w:ascii="Cambria" w:hAnsi="Cambria" w:eastAsia="方正楷体简体" w:cs="Cambria"/>
      <w:kern w:val="28"/>
      <w:sz w:val="32"/>
      <w:szCs w:val="32"/>
    </w:rPr>
  </w:style>
  <w:style w:type="character" w:customStyle="1" w:styleId="118">
    <w:name w:val="Plain Text Char"/>
    <w:qFormat/>
    <w:locked/>
    <w:uiPriority w:val="0"/>
    <w:rPr>
      <w:rFonts w:ascii="宋体" w:hAnsi="Courier New" w:cs="宋体"/>
      <w:sz w:val="21"/>
      <w:szCs w:val="21"/>
    </w:rPr>
  </w:style>
  <w:style w:type="character" w:customStyle="1" w:styleId="119">
    <w:name w:val="Date Char"/>
    <w:qFormat/>
    <w:locked/>
    <w:uiPriority w:val="0"/>
    <w:rPr>
      <w:rFonts w:ascii="宋体" w:hAnsi="Courier New" w:cs="宋体"/>
      <w:sz w:val="21"/>
      <w:szCs w:val="21"/>
    </w:rPr>
  </w:style>
  <w:style w:type="character" w:customStyle="1" w:styleId="120">
    <w:name w:val="Body Text Indent Char"/>
    <w:qFormat/>
    <w:locked/>
    <w:uiPriority w:val="0"/>
    <w:rPr>
      <w:rFonts w:ascii="仿宋_GB2312" w:hAnsi="Times New Roman" w:eastAsia="仿宋_GB2312" w:cs="仿宋_GB2312"/>
      <w:sz w:val="32"/>
      <w:szCs w:val="32"/>
    </w:rPr>
  </w:style>
  <w:style w:type="character" w:customStyle="1" w:styleId="121">
    <w:name w:val="case31"/>
    <w:basedOn w:val="51"/>
    <w:qFormat/>
    <w:uiPriority w:val="0"/>
    <w:rPr>
      <w:sz w:val="21"/>
      <w:szCs w:val="21"/>
    </w:rPr>
  </w:style>
  <w:style w:type="character" w:customStyle="1" w:styleId="122">
    <w:name w:val="Footer Char"/>
    <w:qFormat/>
    <w:locked/>
    <w:uiPriority w:val="0"/>
    <w:rPr>
      <w:rFonts w:ascii="Times New Roman" w:hAnsi="Times New Roman" w:cs="Times New Roman"/>
      <w:sz w:val="18"/>
      <w:szCs w:val="18"/>
    </w:rPr>
  </w:style>
  <w:style w:type="character" w:customStyle="1" w:styleId="123">
    <w:name w:val="Header Char"/>
    <w:qFormat/>
    <w:locked/>
    <w:uiPriority w:val="0"/>
    <w:rPr>
      <w:rFonts w:ascii="Times New Roman" w:hAnsi="Times New Roman" w:cs="Times New Roman"/>
      <w:sz w:val="18"/>
      <w:szCs w:val="18"/>
    </w:rPr>
  </w:style>
  <w:style w:type="character" w:customStyle="1" w:styleId="124">
    <w:name w:val="Body Text Indent 3 Char"/>
    <w:qFormat/>
    <w:locked/>
    <w:uiPriority w:val="0"/>
    <w:rPr>
      <w:rFonts w:ascii="Times New Roman" w:hAnsi="Times New Roman" w:cs="Times New Roman"/>
      <w:sz w:val="16"/>
      <w:szCs w:val="16"/>
    </w:rPr>
  </w:style>
  <w:style w:type="character" w:customStyle="1" w:styleId="125">
    <w:name w:val="Body Text Char"/>
    <w:qFormat/>
    <w:locked/>
    <w:uiPriority w:val="0"/>
    <w:rPr>
      <w:rFonts w:ascii="Times New Roman" w:hAnsi="Times New Roman" w:cs="Times New Roman"/>
      <w:sz w:val="24"/>
      <w:szCs w:val="24"/>
    </w:rPr>
  </w:style>
  <w:style w:type="character" w:customStyle="1" w:styleId="126">
    <w:name w:val="Body Text Indent 2 Char"/>
    <w:qFormat/>
    <w:locked/>
    <w:uiPriority w:val="0"/>
    <w:rPr>
      <w:rFonts w:ascii="Times New Roman" w:hAnsi="Times New Roman" w:cs="Times New Roman"/>
      <w:sz w:val="24"/>
      <w:szCs w:val="24"/>
    </w:rPr>
  </w:style>
  <w:style w:type="character" w:customStyle="1" w:styleId="127">
    <w:name w:val="Char Char4"/>
    <w:basedOn w:val="51"/>
    <w:qFormat/>
    <w:uiPriority w:val="0"/>
    <w:rPr>
      <w:rFonts w:eastAsia="宋体"/>
      <w:b/>
      <w:bCs/>
      <w:kern w:val="44"/>
      <w:sz w:val="44"/>
      <w:szCs w:val="44"/>
      <w:lang w:val="en-US" w:eastAsia="zh-CN"/>
    </w:rPr>
  </w:style>
  <w:style w:type="character" w:customStyle="1" w:styleId="128">
    <w:name w:val="普通文字 Char"/>
    <w:basedOn w:val="51"/>
    <w:qFormat/>
    <w:uiPriority w:val="0"/>
    <w:rPr>
      <w:rFonts w:ascii="宋体" w:hAnsi="Courier New" w:cs="宋体"/>
      <w:sz w:val="21"/>
      <w:szCs w:val="21"/>
    </w:rPr>
  </w:style>
  <w:style w:type="paragraph" w:styleId="129">
    <w:name w:val="No Spacing"/>
    <w:basedOn w:val="1"/>
    <w:link w:val="321"/>
    <w:qFormat/>
    <w:uiPriority w:val="0"/>
    <w:pPr>
      <w:widowControl/>
      <w:jc w:val="left"/>
    </w:pPr>
    <w:rPr>
      <w:rFonts w:ascii="Calibri" w:hAnsi="Calibri"/>
      <w:kern w:val="0"/>
      <w:sz w:val="22"/>
      <w:szCs w:val="22"/>
      <w:lang w:eastAsia="en-US" w:bidi="en-US"/>
    </w:rPr>
  </w:style>
  <w:style w:type="paragraph" w:customStyle="1" w:styleId="130">
    <w:name w:val="TOC 标题2"/>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31">
    <w:name w:val="List Paragraph"/>
    <w:basedOn w:val="1"/>
    <w:qFormat/>
    <w:uiPriority w:val="0"/>
    <w:pPr>
      <w:widowControl/>
      <w:ind w:left="720"/>
      <w:contextualSpacing/>
      <w:jc w:val="left"/>
    </w:pPr>
    <w:rPr>
      <w:rFonts w:eastAsia="Times New Roman"/>
      <w:kern w:val="0"/>
      <w:sz w:val="24"/>
    </w:rPr>
  </w:style>
  <w:style w:type="character" w:customStyle="1" w:styleId="132">
    <w:name w:val="文档结构图 Char"/>
    <w:basedOn w:val="51"/>
    <w:link w:val="16"/>
    <w:qFormat/>
    <w:uiPriority w:val="0"/>
    <w:rPr>
      <w:rFonts w:ascii="等线" w:hAnsi="等线" w:eastAsia="等线" w:cs="Times New Roman"/>
      <w:szCs w:val="24"/>
      <w:shd w:val="clear" w:color="auto" w:fill="000080"/>
    </w:rPr>
  </w:style>
  <w:style w:type="paragraph" w:customStyle="1" w:styleId="13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4">
    <w:name w:val="font6"/>
    <w:basedOn w:val="1"/>
    <w:qFormat/>
    <w:uiPriority w:val="0"/>
    <w:pPr>
      <w:widowControl/>
      <w:spacing w:before="100" w:beforeAutospacing="1" w:after="100" w:afterAutospacing="1"/>
      <w:jc w:val="left"/>
    </w:pPr>
    <w:rPr>
      <w:kern w:val="0"/>
      <w:szCs w:val="21"/>
    </w:rPr>
  </w:style>
  <w:style w:type="paragraph" w:customStyle="1" w:styleId="13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6">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7">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9">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1">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2">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4">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51">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4">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1">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4">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6">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1">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2">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4">
    <w:name w:val="修订2"/>
    <w:link w:val="220"/>
    <w:qFormat/>
    <w:uiPriority w:val="99"/>
    <w:rPr>
      <w:rFonts w:ascii="Times New Roman" w:hAnsi="Times New Roman" w:eastAsia="宋体" w:cs="Times New Roman"/>
      <w:kern w:val="2"/>
      <w:sz w:val="21"/>
      <w:szCs w:val="21"/>
      <w:lang w:val="en-US" w:eastAsia="zh-CN" w:bidi="ar-SA"/>
    </w:rPr>
  </w:style>
  <w:style w:type="character" w:customStyle="1" w:styleId="175">
    <w:name w:val="正文缩进 Char"/>
    <w:link w:val="14"/>
    <w:qFormat/>
    <w:uiPriority w:val="0"/>
    <w:rPr>
      <w:rFonts w:ascii="等线" w:hAnsi="等线" w:eastAsia="等线" w:cs="Times New Roman"/>
    </w:rPr>
  </w:style>
  <w:style w:type="character" w:customStyle="1" w:styleId="176">
    <w:name w:val="列表段落 字符"/>
    <w:qFormat/>
    <w:uiPriority w:val="0"/>
    <w:rPr>
      <w:rFonts w:ascii="Times New Roman" w:hAnsi="Times New Roman" w:eastAsia="宋体" w:cs="Times New Roman"/>
      <w:szCs w:val="21"/>
    </w:rPr>
  </w:style>
  <w:style w:type="character" w:customStyle="1" w:styleId="177">
    <w:name w:val="纯文本 Char1"/>
    <w:link w:val="26"/>
    <w:qFormat/>
    <w:locked/>
    <w:uiPriority w:val="0"/>
    <w:rPr>
      <w:rFonts w:ascii="宋体" w:hAnsi="Courier New" w:eastAsia="宋体" w:cs="Times New Roman"/>
      <w:kern w:val="0"/>
      <w:szCs w:val="21"/>
    </w:rPr>
  </w:style>
  <w:style w:type="character" w:customStyle="1" w:styleId="178">
    <w:name w:val="列出段落 Char"/>
    <w:qFormat/>
    <w:uiPriority w:val="0"/>
    <w:rPr>
      <w:rFonts w:ascii="Calibri" w:hAnsi="Calibri"/>
      <w:kern w:val="2"/>
      <w:sz w:val="21"/>
      <w:szCs w:val="22"/>
    </w:rPr>
  </w:style>
  <w:style w:type="character" w:customStyle="1" w:styleId="179">
    <w:name w:val="列出段落字符"/>
    <w:link w:val="115"/>
    <w:qFormat/>
    <w:locked/>
    <w:uiPriority w:val="0"/>
    <w:rPr>
      <w:rFonts w:ascii="Times New Roman" w:hAnsi="Times New Roman" w:eastAsia="宋体" w:cs="Times New Roman"/>
      <w:szCs w:val="21"/>
    </w:rPr>
  </w:style>
  <w:style w:type="character" w:customStyle="1" w:styleId="180">
    <w:name w:val="style1"/>
    <w:qFormat/>
    <w:uiPriority w:val="0"/>
  </w:style>
  <w:style w:type="character" w:customStyle="1" w:styleId="181">
    <w:name w:val="up"/>
    <w:qFormat/>
    <w:uiPriority w:val="0"/>
  </w:style>
  <w:style w:type="character" w:customStyle="1" w:styleId="182">
    <w:name w:val="正文文本缩进 3 Char1"/>
    <w:link w:val="36"/>
    <w:qFormat/>
    <w:locked/>
    <w:uiPriority w:val="0"/>
    <w:rPr>
      <w:rFonts w:ascii="等线" w:hAnsi="等线" w:eastAsia="等线" w:cs="Times New Roman"/>
      <w:sz w:val="28"/>
      <w:szCs w:val="24"/>
    </w:rPr>
  </w:style>
  <w:style w:type="character" w:customStyle="1" w:styleId="183">
    <w:name w:val="f101"/>
    <w:qFormat/>
    <w:uiPriority w:val="0"/>
    <w:rPr>
      <w:sz w:val="20"/>
      <w:szCs w:val="20"/>
    </w:rPr>
  </w:style>
  <w:style w:type="character" w:customStyle="1" w:styleId="184">
    <w:name w:val="style201"/>
    <w:qFormat/>
    <w:uiPriority w:val="0"/>
    <w:rPr>
      <w:sz w:val="27"/>
      <w:szCs w:val="27"/>
    </w:rPr>
  </w:style>
  <w:style w:type="character" w:customStyle="1" w:styleId="185">
    <w:name w:val="正文文本缩进 2 Char1"/>
    <w:link w:val="28"/>
    <w:qFormat/>
    <w:locked/>
    <w:uiPriority w:val="0"/>
    <w:rPr>
      <w:rFonts w:ascii="等线" w:hAnsi="等线" w:eastAsia="等线" w:cs="Times New Roman"/>
      <w:sz w:val="28"/>
      <w:szCs w:val="24"/>
    </w:rPr>
  </w:style>
  <w:style w:type="character" w:customStyle="1" w:styleId="186">
    <w:name w:val="标题 2 Char Char Char Char Char Char Char Char Char Char Char Char Char Char Char Char Char Char Char Char Char"/>
    <w:qFormat/>
    <w:uiPriority w:val="0"/>
  </w:style>
  <w:style w:type="character" w:customStyle="1" w:styleId="187">
    <w:name w:val="标题 3 Char1"/>
    <w:link w:val="6"/>
    <w:qFormat/>
    <w:uiPriority w:val="0"/>
    <w:rPr>
      <w:rFonts w:ascii="Times New Roman" w:hAnsi="Times New Roman" w:eastAsia="宋体" w:cs="Times New Roman"/>
      <w:b/>
      <w:sz w:val="32"/>
      <w:szCs w:val="20"/>
    </w:rPr>
  </w:style>
  <w:style w:type="character" w:customStyle="1" w:styleId="188">
    <w:name w:val="正文缩进 字符"/>
    <w:qFormat/>
    <w:uiPriority w:val="0"/>
  </w:style>
  <w:style w:type="character" w:customStyle="1" w:styleId="189">
    <w:name w:val="Char Char11"/>
    <w:link w:val="190"/>
    <w:qFormat/>
    <w:uiPriority w:val="0"/>
    <w:rPr>
      <w:sz w:val="24"/>
    </w:rPr>
  </w:style>
  <w:style w:type="paragraph" w:customStyle="1" w:styleId="190">
    <w:name w:val="正文文本缩进 Char Char"/>
    <w:basedOn w:val="1"/>
    <w:link w:val="189"/>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91">
    <w:name w:val="标题 2 字符1"/>
    <w:qFormat/>
    <w:uiPriority w:val="0"/>
    <w:rPr>
      <w:rFonts w:ascii="Arial" w:hAnsi="Arial" w:eastAsia="黑体" w:cs="Times New Roman"/>
      <w:b/>
      <w:bCs/>
      <w:sz w:val="32"/>
      <w:szCs w:val="32"/>
    </w:rPr>
  </w:style>
  <w:style w:type="character" w:customStyle="1" w:styleId="192">
    <w:name w:val="Heading 3 Char"/>
    <w:qFormat/>
    <w:locked/>
    <w:uiPriority w:val="0"/>
    <w:rPr>
      <w:rFonts w:cs="Times New Roman"/>
      <w:b/>
      <w:kern w:val="2"/>
      <w:sz w:val="32"/>
    </w:rPr>
  </w:style>
  <w:style w:type="character" w:customStyle="1" w:styleId="193">
    <w:name w:val="style121"/>
    <w:qFormat/>
    <w:uiPriority w:val="0"/>
    <w:rPr>
      <w:b/>
      <w:bCs/>
      <w:color w:val="000000"/>
    </w:rPr>
  </w:style>
  <w:style w:type="character" w:customStyle="1" w:styleId="194">
    <w:name w:val="gray_91"/>
    <w:qFormat/>
    <w:uiPriority w:val="0"/>
    <w:rPr>
      <w:rFonts w:hint="default" w:ascii="ˎ̥" w:hAnsi="ˎ̥"/>
      <w:color w:val="666666"/>
      <w:sz w:val="18"/>
      <w:szCs w:val="18"/>
    </w:rPr>
  </w:style>
  <w:style w:type="character" w:customStyle="1" w:styleId="195">
    <w:name w:val="Char Char9"/>
    <w:qFormat/>
    <w:uiPriority w:val="0"/>
    <w:rPr>
      <w:rFonts w:eastAsia="宋体"/>
      <w:kern w:val="2"/>
      <w:sz w:val="18"/>
      <w:szCs w:val="18"/>
      <w:lang w:val="en-US" w:eastAsia="zh-CN" w:bidi="ar-SA"/>
    </w:rPr>
  </w:style>
  <w:style w:type="character" w:customStyle="1" w:styleId="196">
    <w:name w:val="e1"/>
    <w:qFormat/>
    <w:uiPriority w:val="0"/>
  </w:style>
  <w:style w:type="character" w:customStyle="1" w:styleId="197">
    <w:name w:val="标题 8 Char"/>
    <w:link w:val="11"/>
    <w:qFormat/>
    <w:locked/>
    <w:uiPriority w:val="0"/>
    <w:rPr>
      <w:rFonts w:ascii="Cambria" w:hAnsi="Cambria" w:eastAsia="宋体" w:cs="Times New Roman"/>
      <w:kern w:val="0"/>
      <w:sz w:val="24"/>
      <w:szCs w:val="24"/>
    </w:rPr>
  </w:style>
  <w:style w:type="character" w:customStyle="1" w:styleId="198">
    <w:name w:val="f10b"/>
    <w:qFormat/>
    <w:uiPriority w:val="0"/>
  </w:style>
  <w:style w:type="character" w:customStyle="1" w:styleId="199">
    <w:name w:val="Heading 1 Char"/>
    <w:qFormat/>
    <w:locked/>
    <w:uiPriority w:val="0"/>
    <w:rPr>
      <w:rFonts w:ascii="宋体" w:eastAsia="宋体" w:cs="Times New Roman"/>
      <w:b/>
      <w:kern w:val="44"/>
      <w:sz w:val="32"/>
    </w:rPr>
  </w:style>
  <w:style w:type="character" w:customStyle="1" w:styleId="200">
    <w:name w:val="批注主题 字符1"/>
    <w:qFormat/>
    <w:locked/>
    <w:uiPriority w:val="0"/>
    <w:rPr>
      <w:b/>
      <w:bCs/>
      <w:szCs w:val="24"/>
    </w:rPr>
  </w:style>
  <w:style w:type="character" w:customStyle="1" w:styleId="201">
    <w:name w:val="正文文本 字符1"/>
    <w:qFormat/>
    <w:locked/>
    <w:uiPriority w:val="0"/>
    <w:rPr>
      <w:rFonts w:ascii="宋体" w:hAnsi="宋体"/>
      <w:sz w:val="24"/>
      <w:szCs w:val="24"/>
    </w:rPr>
  </w:style>
  <w:style w:type="character" w:customStyle="1" w:styleId="202">
    <w:name w:val="条款样式 Char"/>
    <w:qFormat/>
    <w:locked/>
    <w:uiPriority w:val="0"/>
    <w:rPr>
      <w:rFonts w:ascii="Calibri" w:hAnsi="Calibri"/>
    </w:rPr>
  </w:style>
  <w:style w:type="character" w:customStyle="1" w:styleId="203">
    <w:name w:val="正文（首行缩进两字） Char"/>
    <w:qFormat/>
    <w:uiPriority w:val="0"/>
    <w:rPr>
      <w:rFonts w:eastAsia="宋体"/>
      <w:kern w:val="2"/>
      <w:sz w:val="21"/>
      <w:lang w:val="en-US" w:eastAsia="zh-CN" w:bidi="ar-SA"/>
    </w:rPr>
  </w:style>
  <w:style w:type="character" w:customStyle="1" w:styleId="204">
    <w:name w:val="ca-8"/>
    <w:qFormat/>
    <w:uiPriority w:val="0"/>
  </w:style>
  <w:style w:type="character" w:customStyle="1" w:styleId="205">
    <w:name w:val="huei12b1"/>
    <w:qFormat/>
    <w:uiPriority w:val="0"/>
    <w:rPr>
      <w:b/>
      <w:bCs/>
      <w:color w:val="333333"/>
      <w:sz w:val="18"/>
      <w:szCs w:val="18"/>
    </w:rPr>
  </w:style>
  <w:style w:type="character" w:customStyle="1" w:styleId="206">
    <w:name w:val="正文文本缩进 字符1"/>
    <w:qFormat/>
    <w:locked/>
    <w:uiPriority w:val="0"/>
    <w:rPr>
      <w:rFonts w:ascii="宋体" w:hAnsi="宋体"/>
      <w:sz w:val="28"/>
      <w:szCs w:val="24"/>
    </w:rPr>
  </w:style>
  <w:style w:type="character" w:customStyle="1" w:styleId="207">
    <w:name w:val="样式 正文首行缩进 + (符号) 宋体1 Char"/>
    <w:link w:val="208"/>
    <w:qFormat/>
    <w:uiPriority w:val="0"/>
    <w:rPr>
      <w:sz w:val="24"/>
    </w:rPr>
  </w:style>
  <w:style w:type="paragraph" w:customStyle="1" w:styleId="208">
    <w:name w:val="样式 正文首行缩进 + (符号) 宋体1"/>
    <w:basedOn w:val="45"/>
    <w:link w:val="207"/>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9">
    <w:name w:val="span_paramvalue"/>
    <w:qFormat/>
    <w:uiPriority w:val="0"/>
  </w:style>
  <w:style w:type="character" w:customStyle="1" w:styleId="210">
    <w:name w:val="批注文字 Char"/>
    <w:qFormat/>
    <w:locked/>
    <w:uiPriority w:val="0"/>
    <w:rPr>
      <w:kern w:val="2"/>
      <w:sz w:val="21"/>
      <w:szCs w:val="24"/>
    </w:rPr>
  </w:style>
  <w:style w:type="character" w:customStyle="1" w:styleId="211">
    <w:name w:val="页脚 Char"/>
    <w:qFormat/>
    <w:uiPriority w:val="0"/>
    <w:rPr>
      <w:kern w:val="2"/>
      <w:sz w:val="18"/>
      <w:szCs w:val="18"/>
    </w:rPr>
  </w:style>
  <w:style w:type="character" w:customStyle="1" w:styleId="212">
    <w:name w:val="dash6b63-6587--char"/>
    <w:qFormat/>
    <w:uiPriority w:val="0"/>
  </w:style>
  <w:style w:type="character" w:customStyle="1" w:styleId="213">
    <w:name w:val="普通文字 Char3"/>
    <w:qFormat/>
    <w:uiPriority w:val="0"/>
    <w:rPr>
      <w:rFonts w:ascii="宋体" w:hAnsi="Courier New" w:eastAsia="宋体"/>
      <w:kern w:val="2"/>
      <w:sz w:val="21"/>
      <w:lang w:val="en-US" w:eastAsia="zh-CN" w:bidi="ar-SA"/>
    </w:rPr>
  </w:style>
  <w:style w:type="character" w:customStyle="1" w:styleId="214">
    <w:name w:val="Normal Indent Char"/>
    <w:qFormat/>
    <w:locked/>
    <w:uiPriority w:val="0"/>
    <w:rPr>
      <w:rFonts w:ascii="Times New Roman" w:hAnsi="Times New Roman" w:eastAsia="宋体"/>
      <w:sz w:val="24"/>
    </w:rPr>
  </w:style>
  <w:style w:type="character" w:customStyle="1" w:styleId="215">
    <w:name w:val="标题 4 Char1"/>
    <w:link w:val="7"/>
    <w:qFormat/>
    <w:locked/>
    <w:uiPriority w:val="0"/>
    <w:rPr>
      <w:rFonts w:ascii="Arial" w:hAnsi="Arial" w:eastAsia="黑体" w:cs="Times New Roman"/>
      <w:b/>
      <w:sz w:val="28"/>
      <w:szCs w:val="20"/>
    </w:rPr>
  </w:style>
  <w:style w:type="character" w:customStyle="1" w:styleId="216">
    <w:name w:val="目录 1 Char"/>
    <w:link w:val="32"/>
    <w:qFormat/>
    <w:uiPriority w:val="0"/>
    <w:rPr>
      <w:rFonts w:ascii="Times New Roman" w:hAnsi="Times New Roman" w:eastAsia="宋体" w:cs="Times New Roman"/>
      <w:b/>
      <w:bCs/>
      <w:caps/>
      <w:sz w:val="28"/>
      <w:szCs w:val="28"/>
    </w:rPr>
  </w:style>
  <w:style w:type="character" w:customStyle="1" w:styleId="217">
    <w:name w:val="Heading 2 Char"/>
    <w:qFormat/>
    <w:locked/>
    <w:uiPriority w:val="0"/>
    <w:rPr>
      <w:rFonts w:ascii="华文中宋" w:eastAsia="华文中宋" w:cs="Times New Roman"/>
      <w:b/>
      <w:kern w:val="2"/>
      <w:sz w:val="32"/>
    </w:rPr>
  </w:style>
  <w:style w:type="character" w:customStyle="1" w:styleId="218">
    <w:name w:val="文档结构图 字符1"/>
    <w:qFormat/>
    <w:locked/>
    <w:uiPriority w:val="0"/>
    <w:rPr>
      <w:szCs w:val="24"/>
      <w:shd w:val="clear" w:color="auto" w:fill="000080"/>
    </w:rPr>
  </w:style>
  <w:style w:type="character" w:customStyle="1" w:styleId="219">
    <w:name w:val="普通文字 Char4"/>
    <w:qFormat/>
    <w:uiPriority w:val="0"/>
    <w:rPr>
      <w:rFonts w:ascii="宋体" w:hAnsi="Courier New" w:eastAsia="宋体"/>
      <w:kern w:val="2"/>
      <w:sz w:val="21"/>
      <w:lang w:val="en-US" w:eastAsia="zh-CN" w:bidi="ar-SA"/>
    </w:rPr>
  </w:style>
  <w:style w:type="character" w:customStyle="1" w:styleId="220">
    <w:name w:val="修订 字符"/>
    <w:link w:val="174"/>
    <w:qFormat/>
    <w:uiPriority w:val="0"/>
    <w:rPr>
      <w:rFonts w:ascii="Times New Roman" w:hAnsi="Times New Roman" w:eastAsia="宋体" w:cs="Times New Roman"/>
      <w:szCs w:val="21"/>
    </w:rPr>
  </w:style>
  <w:style w:type="character" w:customStyle="1" w:styleId="221">
    <w:name w:val="ca-11"/>
    <w:qFormat/>
    <w:uiPriority w:val="0"/>
  </w:style>
  <w:style w:type="character" w:customStyle="1" w:styleId="222">
    <w:name w:val="dw41"/>
    <w:qFormat/>
    <w:uiPriority w:val="0"/>
    <w:rPr>
      <w:color w:val="FFFFFF"/>
      <w:sz w:val="18"/>
      <w:szCs w:val="18"/>
      <w:u w:val="none"/>
    </w:rPr>
  </w:style>
  <w:style w:type="character" w:customStyle="1" w:styleId="223">
    <w:name w:val="标题 6 Char"/>
    <w:link w:val="9"/>
    <w:qFormat/>
    <w:locked/>
    <w:uiPriority w:val="0"/>
    <w:rPr>
      <w:rFonts w:ascii="Arial" w:hAnsi="Arial" w:eastAsia="宋体" w:cs="Times New Roman"/>
      <w:b/>
      <w:bCs/>
      <w:kern w:val="0"/>
      <w:sz w:val="28"/>
      <w:szCs w:val="18"/>
    </w:rPr>
  </w:style>
  <w:style w:type="character" w:customStyle="1" w:styleId="224">
    <w:name w:val="unnamed11"/>
    <w:qFormat/>
    <w:uiPriority w:val="0"/>
    <w:rPr>
      <w:sz w:val="18"/>
      <w:szCs w:val="18"/>
    </w:rPr>
  </w:style>
  <w:style w:type="character" w:customStyle="1" w:styleId="225">
    <w:name w:val="标题 5 Char"/>
    <w:link w:val="8"/>
    <w:qFormat/>
    <w:locked/>
    <w:uiPriority w:val="0"/>
    <w:rPr>
      <w:rFonts w:ascii="Times New Roman" w:hAnsi="Times New Roman" w:eastAsia="宋体" w:cs="Times New Roman"/>
      <w:b/>
      <w:bCs/>
      <w:kern w:val="0"/>
      <w:sz w:val="28"/>
      <w:szCs w:val="28"/>
    </w:rPr>
  </w:style>
  <w:style w:type="character" w:customStyle="1" w:styleId="226">
    <w:name w:val="hei12b1"/>
    <w:qFormat/>
    <w:uiPriority w:val="0"/>
    <w:rPr>
      <w:b/>
      <w:bCs/>
      <w:color w:val="000000"/>
      <w:sz w:val="18"/>
      <w:szCs w:val="18"/>
    </w:rPr>
  </w:style>
  <w:style w:type="character" w:customStyle="1" w:styleId="227">
    <w:name w:val="（符号）邀请函中一、"/>
    <w:qFormat/>
    <w:uiPriority w:val="0"/>
    <w:rPr>
      <w:rFonts w:ascii="黑体" w:hAnsi="黑体" w:eastAsia="黑体"/>
      <w:b/>
      <w:sz w:val="24"/>
    </w:rPr>
  </w:style>
  <w:style w:type="character" w:customStyle="1" w:styleId="228">
    <w:name w:val="标题 7 Char"/>
    <w:link w:val="10"/>
    <w:qFormat/>
    <w:locked/>
    <w:uiPriority w:val="0"/>
    <w:rPr>
      <w:rFonts w:ascii="Times New Roman" w:hAnsi="Times New Roman" w:eastAsia="宋体" w:cs="Times New Roman"/>
      <w:b/>
      <w:bCs/>
      <w:kern w:val="0"/>
      <w:sz w:val="24"/>
      <w:szCs w:val="24"/>
    </w:rPr>
  </w:style>
  <w:style w:type="character" w:customStyle="1" w:styleId="229">
    <w:name w:val="Table Text Char"/>
    <w:link w:val="230"/>
    <w:qFormat/>
    <w:uiPriority w:val="0"/>
    <w:rPr>
      <w:snapToGrid w:val="0"/>
      <w:szCs w:val="21"/>
    </w:rPr>
  </w:style>
  <w:style w:type="paragraph" w:customStyle="1" w:styleId="230">
    <w:name w:val="Table Text"/>
    <w:basedOn w:val="1"/>
    <w:link w:val="229"/>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31">
    <w:name w:val="Item List Char"/>
    <w:link w:val="232"/>
    <w:qFormat/>
    <w:uiPriority w:val="0"/>
    <w:rPr>
      <w:rFonts w:cs="Arial"/>
      <w:szCs w:val="21"/>
    </w:rPr>
  </w:style>
  <w:style w:type="paragraph" w:customStyle="1" w:styleId="232">
    <w:name w:val="Item List"/>
    <w:basedOn w:val="1"/>
    <w:link w:val="231"/>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3">
    <w:name w:val="批注框文本 字符1"/>
    <w:qFormat/>
    <w:uiPriority w:val="0"/>
    <w:rPr>
      <w:rFonts w:ascii="Times New Roman" w:hAnsi="Times New Roman" w:eastAsia="宋体" w:cs="Times New Roman"/>
      <w:sz w:val="18"/>
      <w:szCs w:val="18"/>
    </w:rPr>
  </w:style>
  <w:style w:type="character" w:customStyle="1" w:styleId="234">
    <w:name w:val="页眉 Char"/>
    <w:qFormat/>
    <w:uiPriority w:val="0"/>
    <w:rPr>
      <w:kern w:val="2"/>
      <w:sz w:val="18"/>
      <w:szCs w:val="18"/>
    </w:rPr>
  </w:style>
  <w:style w:type="paragraph" w:customStyle="1" w:styleId="235">
    <w:name w:val="表格"/>
    <w:basedOn w:val="1"/>
    <w:qFormat/>
    <w:uiPriority w:val="0"/>
    <w:pPr>
      <w:spacing w:line="400" w:lineRule="exact"/>
    </w:pPr>
    <w:rPr>
      <w:sz w:val="24"/>
    </w:rPr>
  </w:style>
  <w:style w:type="paragraph" w:customStyle="1" w:styleId="236">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7">
    <w:name w:val="10-sinobest-标注（3）"/>
    <w:basedOn w:val="1"/>
    <w:qFormat/>
    <w:uiPriority w:val="0"/>
    <w:pPr>
      <w:tabs>
        <w:tab w:val="left" w:pos="840"/>
      </w:tabs>
      <w:spacing w:line="360" w:lineRule="auto"/>
      <w:ind w:left="501" w:hanging="360"/>
    </w:pPr>
    <w:rPr>
      <w:sz w:val="24"/>
    </w:rPr>
  </w:style>
  <w:style w:type="paragraph" w:customStyle="1" w:styleId="238">
    <w:name w:val="MM Topic 8"/>
    <w:basedOn w:val="11"/>
    <w:next w:val="239"/>
    <w:qFormat/>
    <w:uiPriority w:val="0"/>
    <w:pPr>
      <w:tabs>
        <w:tab w:val="left" w:pos="4394"/>
      </w:tabs>
    </w:pPr>
    <w:rPr>
      <w:rFonts w:ascii="Arial" w:hAnsi="Arial" w:eastAsia="黑体"/>
    </w:rPr>
  </w:style>
  <w:style w:type="paragraph" w:customStyle="1" w:styleId="239">
    <w:name w:val="文章正文"/>
    <w:basedOn w:val="1"/>
    <w:qFormat/>
    <w:uiPriority w:val="0"/>
    <w:pPr>
      <w:spacing w:line="360" w:lineRule="auto"/>
      <w:ind w:firstLine="420"/>
    </w:pPr>
    <w:rPr>
      <w:sz w:val="24"/>
    </w:rPr>
  </w:style>
  <w:style w:type="paragraph" w:customStyle="1" w:styleId="240">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41">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42">
    <w:name w:val="正文(首行缩进)"/>
    <w:basedOn w:val="1"/>
    <w:qFormat/>
    <w:uiPriority w:val="0"/>
    <w:pPr>
      <w:ind w:firstLine="200" w:firstLineChars="200"/>
    </w:pPr>
    <w:rPr>
      <w:rFonts w:ascii="Arial Narrow" w:hAnsi="Arial Narrow"/>
      <w:szCs w:val="20"/>
    </w:rPr>
  </w:style>
  <w:style w:type="paragraph" w:customStyle="1" w:styleId="243">
    <w:name w:val="默认段落字体 Para Char Char Char Char Char Char Char Char Char Char Char Char Char Char Char1 Char Char Char Char"/>
    <w:basedOn w:val="131"/>
    <w:qFormat/>
    <w:uiPriority w:val="0"/>
    <w:pPr>
      <w:adjustRightInd w:val="0"/>
      <w:spacing w:line="436" w:lineRule="exact"/>
      <w:ind w:left="357"/>
      <w:outlineLvl w:val="3"/>
    </w:pPr>
    <w:rPr>
      <w:rFonts w:ascii="Tahoma" w:hAnsi="Tahoma"/>
      <w:b/>
    </w:rPr>
  </w:style>
  <w:style w:type="paragraph" w:customStyle="1" w:styleId="24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5">
    <w:name w:val="HTML 预设格式 Char"/>
    <w:basedOn w:val="51"/>
    <w:link w:val="40"/>
    <w:qFormat/>
    <w:uiPriority w:val="0"/>
    <w:rPr>
      <w:rFonts w:ascii="宋体" w:hAnsi="宋体" w:eastAsia="宋体" w:cs="宋体"/>
      <w:kern w:val="0"/>
      <w:sz w:val="24"/>
      <w:szCs w:val="24"/>
    </w:rPr>
  </w:style>
  <w:style w:type="character" w:customStyle="1" w:styleId="246">
    <w:name w:val="正文文本 2 Char"/>
    <w:basedOn w:val="51"/>
    <w:link w:val="39"/>
    <w:qFormat/>
    <w:uiPriority w:val="0"/>
    <w:rPr>
      <w:rFonts w:ascii="宋体" w:hAnsi="宋体" w:eastAsia="宋体" w:cs="Times New Roman"/>
      <w:color w:val="000000"/>
      <w:sz w:val="18"/>
      <w:szCs w:val="18"/>
    </w:rPr>
  </w:style>
  <w:style w:type="paragraph" w:customStyle="1" w:styleId="247">
    <w:name w:val="正文空两格"/>
    <w:basedOn w:val="1"/>
    <w:qFormat/>
    <w:uiPriority w:val="0"/>
    <w:pPr>
      <w:widowControl/>
      <w:spacing w:before="120" w:line="300" w:lineRule="auto"/>
      <w:ind w:left="1440" w:hanging="480"/>
    </w:pPr>
    <w:rPr>
      <w:rFonts w:ascii="宋体"/>
      <w:sz w:val="24"/>
      <w:szCs w:val="21"/>
    </w:rPr>
  </w:style>
  <w:style w:type="paragraph" w:customStyle="1" w:styleId="248">
    <w:name w:val="pit正文"/>
    <w:basedOn w:val="1"/>
    <w:qFormat/>
    <w:uiPriority w:val="0"/>
    <w:pPr>
      <w:spacing w:line="400" w:lineRule="exact"/>
    </w:pPr>
    <w:rPr>
      <w:spacing w:val="20"/>
      <w:sz w:val="24"/>
      <w:szCs w:val="20"/>
    </w:rPr>
  </w:style>
  <w:style w:type="paragraph" w:customStyle="1" w:styleId="249">
    <w:name w:val="Char1"/>
    <w:basedOn w:val="1"/>
    <w:qFormat/>
    <w:uiPriority w:val="0"/>
    <w:rPr>
      <w:rFonts w:ascii="Tahoma" w:hAnsi="Tahoma"/>
      <w:sz w:val="24"/>
      <w:szCs w:val="20"/>
    </w:rPr>
  </w:style>
  <w:style w:type="paragraph" w:customStyle="1" w:styleId="25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51">
    <w:name w:val="段落正文"/>
    <w:basedOn w:val="1"/>
    <w:link w:val="356"/>
    <w:qFormat/>
    <w:uiPriority w:val="0"/>
    <w:pPr>
      <w:ind w:firstLine="480" w:firstLineChars="200"/>
    </w:pPr>
    <w:rPr>
      <w:rFonts w:ascii="宋体" w:hAnsi="Cambria" w:eastAsia="等线"/>
      <w:szCs w:val="22"/>
    </w:rPr>
  </w:style>
  <w:style w:type="paragraph" w:customStyle="1" w:styleId="252">
    <w:name w:val="标准正文"/>
    <w:basedOn w:val="1"/>
    <w:next w:val="36"/>
    <w:qFormat/>
    <w:uiPriority w:val="0"/>
    <w:pPr>
      <w:spacing w:before="60" w:after="60" w:line="360" w:lineRule="auto"/>
      <w:ind w:firstLine="482"/>
    </w:pPr>
    <w:rPr>
      <w:rFonts w:ascii="宋体" w:hAnsi="宋体" w:cs="宋体"/>
      <w:sz w:val="24"/>
    </w:rPr>
  </w:style>
  <w:style w:type="paragraph" w:customStyle="1" w:styleId="253">
    <w:name w:val="Char Char2"/>
    <w:basedOn w:val="131"/>
    <w:qFormat/>
    <w:uiPriority w:val="0"/>
  </w:style>
  <w:style w:type="paragraph" w:customStyle="1" w:styleId="254">
    <w:name w:val="方案文档"/>
    <w:basedOn w:val="1"/>
    <w:qFormat/>
    <w:uiPriority w:val="0"/>
    <w:pPr>
      <w:spacing w:before="120" w:after="120" w:line="360" w:lineRule="auto"/>
      <w:ind w:firstLine="567"/>
    </w:pPr>
    <w:rPr>
      <w:rFonts w:ascii="Arial" w:hAnsi="Arial"/>
      <w:sz w:val="24"/>
      <w:szCs w:val="20"/>
    </w:rPr>
  </w:style>
  <w:style w:type="paragraph" w:customStyle="1" w:styleId="255">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6">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8">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9">
    <w:name w:val="表格列样式"/>
    <w:basedOn w:val="1"/>
    <w:qFormat/>
    <w:uiPriority w:val="0"/>
    <w:pPr>
      <w:spacing w:line="360" w:lineRule="auto"/>
      <w:jc w:val="left"/>
    </w:pPr>
    <w:rPr>
      <w:rFonts w:ascii="宋体" w:hAnsi="宋体"/>
      <w:color w:val="000000"/>
      <w:sz w:val="24"/>
      <w:szCs w:val="21"/>
    </w:rPr>
  </w:style>
  <w:style w:type="paragraph" w:customStyle="1" w:styleId="260">
    <w:name w:val="样式 首行缩进:  2 字符"/>
    <w:basedOn w:val="1"/>
    <w:qFormat/>
    <w:uiPriority w:val="0"/>
    <w:pPr>
      <w:spacing w:line="400" w:lineRule="exact"/>
      <w:ind w:firstLine="200" w:firstLineChars="200"/>
    </w:pPr>
    <w:rPr>
      <w:rFonts w:cs="宋体"/>
      <w:sz w:val="24"/>
    </w:rPr>
  </w:style>
  <w:style w:type="paragraph" w:customStyle="1" w:styleId="26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2">
    <w:name w:val="4端"/>
    <w:basedOn w:val="7"/>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4">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5">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6">
    <w:name w:val="_Style 16"/>
    <w:basedOn w:val="1"/>
    <w:qFormat/>
    <w:uiPriority w:val="0"/>
    <w:pPr>
      <w:spacing w:line="360" w:lineRule="auto"/>
      <w:ind w:firstLine="200" w:firstLineChars="200"/>
    </w:pPr>
    <w:rPr>
      <w:rFonts w:ascii="宋体" w:hAnsi="宋体" w:cs="宋体"/>
      <w:sz w:val="24"/>
    </w:rPr>
  </w:style>
  <w:style w:type="paragraph" w:customStyle="1" w:styleId="267">
    <w:name w:val="正文首行缩进两字符"/>
    <w:basedOn w:val="1"/>
    <w:qFormat/>
    <w:uiPriority w:val="0"/>
    <w:pPr>
      <w:spacing w:line="360" w:lineRule="auto"/>
      <w:ind w:firstLine="200" w:firstLineChars="200"/>
    </w:pPr>
  </w:style>
  <w:style w:type="paragraph" w:customStyle="1" w:styleId="268">
    <w:name w:val="本文正文"/>
    <w:basedOn w:val="1"/>
    <w:qFormat/>
    <w:uiPriority w:val="0"/>
    <w:pPr>
      <w:spacing w:line="360" w:lineRule="auto"/>
      <w:ind w:firstLine="480" w:firstLineChars="200"/>
    </w:pPr>
    <w:rPr>
      <w:rFonts w:ascii="宋体"/>
      <w:bCs/>
      <w:sz w:val="24"/>
    </w:rPr>
  </w:style>
  <w:style w:type="paragraph" w:customStyle="1" w:styleId="269">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Char Char Char"/>
    <w:basedOn w:val="1"/>
    <w:qFormat/>
    <w:uiPriority w:val="0"/>
    <w:rPr>
      <w:rFonts w:ascii="Tahoma" w:hAnsi="Tahoma"/>
      <w:sz w:val="24"/>
      <w:szCs w:val="20"/>
    </w:rPr>
  </w:style>
  <w:style w:type="paragraph" w:customStyle="1" w:styleId="271">
    <w:name w:val="Char Char Char Char"/>
    <w:basedOn w:val="1"/>
    <w:qFormat/>
    <w:uiPriority w:val="0"/>
    <w:rPr>
      <w:rFonts w:ascii="Tahoma" w:hAnsi="Tahoma"/>
      <w:sz w:val="24"/>
      <w:szCs w:val="20"/>
    </w:rPr>
  </w:style>
  <w:style w:type="paragraph" w:customStyle="1" w:styleId="272">
    <w:name w:val="样式 正文首行缩进 + 宋体 首行缩进:  2 字符"/>
    <w:basedOn w:val="45"/>
    <w:qFormat/>
    <w:uiPriority w:val="0"/>
    <w:pPr>
      <w:widowControl/>
      <w:spacing w:line="360" w:lineRule="auto"/>
      <w:ind w:firstLine="200" w:firstLineChars="200"/>
      <w:jc w:val="left"/>
    </w:pPr>
    <w:rPr>
      <w:rFonts w:ascii="宋体" w:hAnsi="宋体" w:cs="宋体"/>
      <w:kern w:val="0"/>
      <w:sz w:val="24"/>
      <w:szCs w:val="20"/>
    </w:rPr>
  </w:style>
  <w:style w:type="paragraph" w:customStyle="1" w:styleId="273">
    <w:name w:val="样式 正文首行缩进 + 首行缩进:  2 字符1"/>
    <w:basedOn w:val="45"/>
    <w:qFormat/>
    <w:uiPriority w:val="0"/>
    <w:pPr>
      <w:widowControl/>
      <w:spacing w:line="360" w:lineRule="auto"/>
      <w:ind w:firstLine="200" w:firstLineChars="200"/>
      <w:jc w:val="left"/>
    </w:pPr>
    <w:rPr>
      <w:rFonts w:cs="宋体"/>
      <w:kern w:val="0"/>
      <w:sz w:val="24"/>
      <w:szCs w:val="20"/>
    </w:rPr>
  </w:style>
  <w:style w:type="paragraph" w:customStyle="1" w:styleId="274">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5">
    <w:name w:val="ZJ Paragraph"/>
    <w:basedOn w:val="1"/>
    <w:qFormat/>
    <w:uiPriority w:val="0"/>
    <w:pPr>
      <w:spacing w:before="120" w:after="120"/>
      <w:ind w:firstLine="420"/>
    </w:pPr>
    <w:rPr>
      <w:rFonts w:ascii="华文仿宋" w:hAnsi="华文仿宋" w:eastAsia="华文仿宋"/>
      <w:sz w:val="28"/>
    </w:rPr>
  </w:style>
  <w:style w:type="paragraph" w:customStyle="1" w:styleId="276">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7">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8">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0">
    <w:name w:val="普通"/>
    <w:qFormat/>
    <w:uiPriority w:val="0"/>
    <w:rPr>
      <w:rFonts w:ascii="Arial" w:hAnsi="Arial" w:eastAsia="仿宋_GB2312" w:cs="Times New Roman"/>
      <w:bCs/>
      <w:kern w:val="2"/>
      <w:sz w:val="28"/>
      <w:szCs w:val="28"/>
      <w:lang w:val="en-US" w:eastAsia="zh-CN" w:bidi="ar-SA"/>
    </w:rPr>
  </w:style>
  <w:style w:type="paragraph" w:customStyle="1" w:styleId="281">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2">
    <w:name w:val="font81"/>
    <w:qFormat/>
    <w:uiPriority w:val="0"/>
    <w:rPr>
      <w:rFonts w:ascii="Arial" w:hAnsi="Arial" w:cs="Arial"/>
      <w:color w:val="000000"/>
      <w:sz w:val="24"/>
      <w:szCs w:val="24"/>
      <w:u w:val="none"/>
      <w:lang w:bidi="ar-SA"/>
    </w:rPr>
  </w:style>
  <w:style w:type="character" w:customStyle="1" w:styleId="283">
    <w:name w:val="font61"/>
    <w:qFormat/>
    <w:uiPriority w:val="0"/>
    <w:rPr>
      <w:rFonts w:ascii="宋体" w:eastAsia="宋体"/>
      <w:color w:val="000000"/>
      <w:sz w:val="24"/>
      <w:szCs w:val="24"/>
      <w:u w:val="none"/>
    </w:rPr>
  </w:style>
  <w:style w:type="character" w:customStyle="1" w:styleId="284">
    <w:name w:val="font31"/>
    <w:qFormat/>
    <w:uiPriority w:val="0"/>
    <w:rPr>
      <w:rFonts w:ascii="宋体" w:eastAsia="宋体" w:cs="宋体"/>
      <w:color w:val="000000"/>
      <w:sz w:val="24"/>
      <w:szCs w:val="24"/>
      <w:u w:val="none"/>
      <w:lang w:bidi="ar-SA"/>
    </w:rPr>
  </w:style>
  <w:style w:type="character" w:customStyle="1" w:styleId="285">
    <w:name w:val="Texte Helvética 9"/>
    <w:qFormat/>
    <w:uiPriority w:val="0"/>
    <w:rPr>
      <w:rFonts w:ascii="Helvetica" w:hAnsi="Helvetica" w:cs="Helvetica"/>
      <w:sz w:val="18"/>
      <w:szCs w:val="18"/>
      <w:lang w:bidi="ar-SA"/>
    </w:rPr>
  </w:style>
  <w:style w:type="character" w:customStyle="1" w:styleId="286">
    <w:name w:val="a14baihang201"/>
    <w:qFormat/>
    <w:uiPriority w:val="0"/>
    <w:rPr>
      <w:color w:val="000000"/>
      <w:sz w:val="23"/>
      <w:szCs w:val="23"/>
    </w:rPr>
  </w:style>
  <w:style w:type="character" w:customStyle="1" w:styleId="287">
    <w:name w:val="font11"/>
    <w:qFormat/>
    <w:uiPriority w:val="0"/>
    <w:rPr>
      <w:rFonts w:ascii="宋体" w:eastAsia="宋体"/>
      <w:color w:val="000000"/>
      <w:sz w:val="22"/>
      <w:szCs w:val="22"/>
      <w:u w:val="none"/>
    </w:rPr>
  </w:style>
  <w:style w:type="character" w:customStyle="1" w:styleId="288">
    <w:name w:val="tpc_content1"/>
    <w:qFormat/>
    <w:uiPriority w:val="0"/>
    <w:rPr>
      <w:sz w:val="20"/>
      <w:szCs w:val="20"/>
    </w:rPr>
  </w:style>
  <w:style w:type="character" w:customStyle="1" w:styleId="289">
    <w:name w:val="font41"/>
    <w:qFormat/>
    <w:uiPriority w:val="0"/>
    <w:rPr>
      <w:rFonts w:ascii="宋体" w:eastAsia="宋体"/>
      <w:color w:val="000000"/>
      <w:sz w:val="22"/>
      <w:szCs w:val="22"/>
      <w:u w:val="none"/>
      <w:vertAlign w:val="superscript"/>
    </w:rPr>
  </w:style>
  <w:style w:type="character" w:customStyle="1" w:styleId="290">
    <w:name w:val="font21"/>
    <w:qFormat/>
    <w:uiPriority w:val="0"/>
    <w:rPr>
      <w:rFonts w:ascii="宋体" w:eastAsia="宋体"/>
      <w:color w:val="000000"/>
      <w:sz w:val="24"/>
      <w:szCs w:val="24"/>
      <w:u w:val="none"/>
      <w:vertAlign w:val="superscript"/>
    </w:rPr>
  </w:style>
  <w:style w:type="character" w:customStyle="1" w:styleId="291">
    <w:name w:val="font51"/>
    <w:qFormat/>
    <w:uiPriority w:val="0"/>
    <w:rPr>
      <w:rFonts w:ascii="宋体" w:eastAsia="宋体"/>
      <w:color w:val="000000"/>
      <w:sz w:val="24"/>
      <w:szCs w:val="24"/>
      <w:u w:val="none"/>
    </w:rPr>
  </w:style>
  <w:style w:type="character" w:customStyle="1" w:styleId="292">
    <w:name w:val="font71"/>
    <w:qFormat/>
    <w:uiPriority w:val="0"/>
    <w:rPr>
      <w:rFonts w:ascii="宋体" w:eastAsia="宋体"/>
      <w:color w:val="000000"/>
      <w:sz w:val="24"/>
      <w:szCs w:val="24"/>
      <w:u w:val="none"/>
      <w:vertAlign w:val="superscript"/>
    </w:rPr>
  </w:style>
  <w:style w:type="paragraph" w:customStyle="1" w:styleId="293">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4">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5">
    <w:name w:val="Text"/>
    <w:basedOn w:val="1"/>
    <w:qFormat/>
    <w:uiPriority w:val="0"/>
    <w:pPr>
      <w:widowControl/>
      <w:spacing w:before="120"/>
    </w:pPr>
    <w:rPr>
      <w:kern w:val="0"/>
      <w:sz w:val="24"/>
      <w:szCs w:val="20"/>
      <w:lang w:eastAsia="en-US"/>
    </w:rPr>
  </w:style>
  <w:style w:type="paragraph" w:customStyle="1" w:styleId="296">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7">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8">
    <w:name w:val="条2"/>
    <w:basedOn w:val="1"/>
    <w:next w:val="1"/>
    <w:qFormat/>
    <w:uiPriority w:val="0"/>
    <w:pPr>
      <w:ind w:left="1040"/>
      <w:outlineLvl w:val="1"/>
    </w:pPr>
    <w:rPr>
      <w:rFonts w:ascii="黑体" w:eastAsia="黑体"/>
      <w:kern w:val="21"/>
      <w:szCs w:val="20"/>
    </w:rPr>
  </w:style>
  <w:style w:type="paragraph" w:customStyle="1" w:styleId="299">
    <w:name w:val="Arial 9"/>
    <w:basedOn w:val="1"/>
    <w:qFormat/>
    <w:uiPriority w:val="0"/>
    <w:rPr>
      <w:rFonts w:ascii="Arial" w:hAnsi="Arial" w:cs="Arial"/>
      <w:sz w:val="18"/>
      <w:szCs w:val="18"/>
      <w:lang w:val="fr-FR" w:eastAsia="fr-FR"/>
    </w:rPr>
  </w:style>
  <w:style w:type="paragraph" w:customStyle="1" w:styleId="300">
    <w:name w:val="样式 Arial 9 + 两端对齐 段前: 2 磅 行距: 1.5 倍行距"/>
    <w:basedOn w:val="299"/>
    <w:qFormat/>
    <w:uiPriority w:val="0"/>
    <w:pPr>
      <w:autoSpaceDE w:val="0"/>
      <w:autoSpaceDN w:val="0"/>
      <w:spacing w:before="40" w:line="360" w:lineRule="auto"/>
      <w:ind w:left="1133" w:leftChars="1133"/>
    </w:pPr>
    <w:rPr>
      <w:rFonts w:cs="宋体"/>
      <w:szCs w:val="20"/>
    </w:rPr>
  </w:style>
  <w:style w:type="paragraph" w:customStyle="1" w:styleId="301">
    <w:name w:val="List Paragraph2"/>
    <w:basedOn w:val="1"/>
    <w:qFormat/>
    <w:uiPriority w:val="0"/>
    <w:pPr>
      <w:widowControl/>
      <w:ind w:firstLine="420" w:firstLineChars="200"/>
      <w:jc w:val="left"/>
    </w:pPr>
    <w:rPr>
      <w:kern w:val="0"/>
      <w:sz w:val="20"/>
      <w:szCs w:val="20"/>
    </w:rPr>
  </w:style>
  <w:style w:type="paragraph" w:customStyle="1" w:styleId="302">
    <w:name w:val="Arial 9 texte"/>
    <w:basedOn w:val="1"/>
    <w:qFormat/>
    <w:uiPriority w:val="0"/>
    <w:rPr>
      <w:rFonts w:ascii="Arial" w:hAnsi="Arial" w:cs="Arial"/>
      <w:sz w:val="18"/>
      <w:szCs w:val="18"/>
      <w:lang w:val="fr-FR" w:eastAsia="fr-FR"/>
    </w:rPr>
  </w:style>
  <w:style w:type="paragraph" w:customStyle="1" w:styleId="303">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4">
    <w:name w:val="样式 A2-texte + 左侧:  4 厘米 段前: 0 磅 段后: 0 磅 行距: 1.5 倍行距"/>
    <w:basedOn w:val="297"/>
    <w:qFormat/>
    <w:uiPriority w:val="0"/>
    <w:pPr>
      <w:autoSpaceDE w:val="0"/>
      <w:autoSpaceDN w:val="0"/>
      <w:spacing w:before="0" w:after="0" w:line="360" w:lineRule="auto"/>
      <w:ind w:left="2268"/>
    </w:pPr>
    <w:rPr>
      <w:rFonts w:cs="宋体"/>
      <w:szCs w:val="20"/>
    </w:rPr>
  </w:style>
  <w:style w:type="paragraph" w:customStyle="1" w:styleId="305">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6">
    <w:name w:val="Arial corps 9"/>
    <w:basedOn w:val="296"/>
    <w:qFormat/>
    <w:uiPriority w:val="0"/>
    <w:pPr>
      <w:widowControl w:val="0"/>
      <w:ind w:left="0" w:right="0" w:firstLine="0"/>
    </w:pPr>
    <w:rPr>
      <w:rFonts w:ascii="Arial" w:hAnsi="Arial" w:cs="Arial"/>
    </w:rPr>
  </w:style>
  <w:style w:type="paragraph" w:customStyle="1" w:styleId="307">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8">
    <w:name w:val="样式 A2-texte + 加粗"/>
    <w:basedOn w:val="297"/>
    <w:qFormat/>
    <w:uiPriority w:val="0"/>
    <w:pPr>
      <w:autoSpaceDE w:val="0"/>
      <w:autoSpaceDN w:val="0"/>
    </w:pPr>
    <w:rPr>
      <w:rFonts w:ascii="黑体" w:eastAsia="黑体"/>
      <w:bCs/>
      <w:lang w:val="zh-CN" w:eastAsia="zh-CN"/>
    </w:rPr>
  </w:style>
  <w:style w:type="paragraph" w:customStyle="1" w:styleId="309">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1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11">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2">
    <w:name w:val="正文文本 3 字符"/>
    <w:basedOn w:val="51"/>
    <w:qFormat/>
    <w:uiPriority w:val="0"/>
    <w:rPr>
      <w:rFonts w:ascii="Times New Roman" w:hAnsi="Times New Roman" w:eastAsia="宋体" w:cs="Times New Roman"/>
      <w:sz w:val="16"/>
      <w:szCs w:val="16"/>
    </w:rPr>
  </w:style>
  <w:style w:type="character" w:customStyle="1" w:styleId="313">
    <w:name w:val="正文文本 3 Char"/>
    <w:link w:val="19"/>
    <w:qFormat/>
    <w:uiPriority w:val="0"/>
    <w:rPr>
      <w:rFonts w:ascii="Times New Roman" w:hAnsi="Times New Roman" w:eastAsia="宋体" w:cs="Times New Roman"/>
      <w:sz w:val="16"/>
      <w:szCs w:val="16"/>
    </w:rPr>
  </w:style>
  <w:style w:type="paragraph" w:customStyle="1" w:styleId="314">
    <w:name w:val="列表段落1"/>
    <w:basedOn w:val="1"/>
    <w:qFormat/>
    <w:uiPriority w:val="34"/>
    <w:pPr>
      <w:ind w:firstLine="420" w:firstLineChars="200"/>
    </w:pPr>
    <w:rPr>
      <w:rFonts w:ascii="Calibri" w:hAnsi="Calibri"/>
      <w:szCs w:val="22"/>
    </w:rPr>
  </w:style>
  <w:style w:type="character" w:customStyle="1" w:styleId="315">
    <w:name w:val="op-map-singlepoint-info-right1"/>
    <w:qFormat/>
    <w:uiPriority w:val="0"/>
  </w:style>
  <w:style w:type="character" w:customStyle="1" w:styleId="316">
    <w:name w:val="apple-converted-space"/>
    <w:qFormat/>
    <w:uiPriority w:val="0"/>
  </w:style>
  <w:style w:type="paragraph" w:customStyle="1" w:styleId="317">
    <w:name w:val="_Style 1"/>
    <w:basedOn w:val="1"/>
    <w:qFormat/>
    <w:uiPriority w:val="0"/>
    <w:pPr>
      <w:ind w:firstLine="420" w:firstLineChars="200"/>
    </w:pPr>
    <w:rPr>
      <w:rFonts w:ascii="Calibri" w:hAnsi="Calibri"/>
      <w:szCs w:val="22"/>
    </w:rPr>
  </w:style>
  <w:style w:type="paragraph" w:customStyle="1" w:styleId="31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9">
    <w:name w:val="z-窗体底端1"/>
    <w:basedOn w:val="1"/>
    <w:next w:val="1"/>
    <w:link w:val="320"/>
    <w:qFormat/>
    <w:uiPriority w:val="0"/>
    <w:pPr>
      <w:widowControl/>
      <w:pBdr>
        <w:top w:val="single" w:color="auto" w:sz="6" w:space="1"/>
      </w:pBdr>
      <w:jc w:val="center"/>
    </w:pPr>
    <w:rPr>
      <w:rFonts w:ascii="Arial" w:hAnsi="Arial" w:cs="Arial"/>
      <w:vanish/>
      <w:kern w:val="0"/>
      <w:sz w:val="16"/>
      <w:szCs w:val="16"/>
    </w:rPr>
  </w:style>
  <w:style w:type="character" w:customStyle="1" w:styleId="320">
    <w:name w:val="z-窗体底端 字符"/>
    <w:basedOn w:val="51"/>
    <w:link w:val="319"/>
    <w:qFormat/>
    <w:uiPriority w:val="0"/>
    <w:rPr>
      <w:rFonts w:ascii="Arial" w:hAnsi="Arial" w:eastAsia="宋体" w:cs="Arial"/>
      <w:vanish/>
      <w:kern w:val="0"/>
      <w:sz w:val="16"/>
      <w:szCs w:val="16"/>
    </w:rPr>
  </w:style>
  <w:style w:type="character" w:customStyle="1" w:styleId="321">
    <w:name w:val="无间隔 Char1"/>
    <w:link w:val="129"/>
    <w:qFormat/>
    <w:uiPriority w:val="0"/>
    <w:rPr>
      <w:rFonts w:ascii="Calibri" w:hAnsi="Calibri" w:eastAsia="宋体" w:cs="Times New Roman"/>
      <w:kern w:val="0"/>
      <w:sz w:val="22"/>
      <w:lang w:eastAsia="en-US" w:bidi="en-US"/>
    </w:rPr>
  </w:style>
  <w:style w:type="paragraph" w:customStyle="1" w:styleId="322">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3">
    <w:name w:val="默认段落字体 Para Char Char Char Char Char Char Char"/>
    <w:basedOn w:val="1"/>
    <w:next w:val="1"/>
    <w:qFormat/>
    <w:uiPriority w:val="0"/>
    <w:rPr>
      <w:rFonts w:ascii="Tahoma" w:hAnsi="Tahoma"/>
      <w:sz w:val="24"/>
      <w:szCs w:val="20"/>
    </w:rPr>
  </w:style>
  <w:style w:type="paragraph" w:customStyle="1" w:styleId="324">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5">
    <w:name w:val="jason.dong"/>
    <w:qFormat/>
    <w:uiPriority w:val="0"/>
    <w:rPr>
      <w:rFonts w:hint="default" w:ascii="Arial" w:hAnsi="Arial" w:cs="Arial"/>
      <w:color w:val="0000FF"/>
      <w:sz w:val="20"/>
      <w:szCs w:val="20"/>
    </w:rPr>
  </w:style>
  <w:style w:type="paragraph" w:customStyle="1" w:styleId="326">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7">
    <w:name w:val="_Style 7"/>
    <w:basedOn w:val="1"/>
    <w:qFormat/>
    <w:uiPriority w:val="0"/>
    <w:pPr>
      <w:widowControl/>
      <w:jc w:val="left"/>
    </w:pPr>
    <w:rPr>
      <w:rFonts w:ascii="Calibri" w:hAnsi="Calibri" w:cs="Calibri"/>
      <w:kern w:val="0"/>
      <w:sz w:val="24"/>
      <w:lang w:eastAsia="en-US"/>
    </w:rPr>
  </w:style>
  <w:style w:type="character" w:customStyle="1" w:styleId="328">
    <w:name w:val="title1"/>
    <w:qFormat/>
    <w:uiPriority w:val="0"/>
    <w:rPr>
      <w:b/>
      <w:bCs/>
      <w:color w:val="FFFFFF"/>
      <w:sz w:val="24"/>
      <w:szCs w:val="24"/>
    </w:rPr>
  </w:style>
  <w:style w:type="character" w:customStyle="1" w:styleId="329">
    <w:name w:val="en1"/>
    <w:qFormat/>
    <w:uiPriority w:val="0"/>
    <w:rPr>
      <w:rFonts w:hint="default" w:ascii="Arial" w:hAnsi="Arial" w:cs="Arial"/>
      <w:sz w:val="20"/>
      <w:szCs w:val="20"/>
    </w:rPr>
  </w:style>
  <w:style w:type="character" w:customStyle="1" w:styleId="330">
    <w:name w:val="fontstyle01"/>
    <w:qFormat/>
    <w:uiPriority w:val="0"/>
    <w:rPr>
      <w:rFonts w:hint="eastAsia" w:ascii="华文中宋" w:hAnsi="华文中宋" w:eastAsia="华文中宋"/>
      <w:color w:val="000000"/>
      <w:sz w:val="24"/>
      <w:szCs w:val="24"/>
    </w:rPr>
  </w:style>
  <w:style w:type="paragraph" w:customStyle="1" w:styleId="331">
    <w:name w:val="列出段落2"/>
    <w:basedOn w:val="1"/>
    <w:qFormat/>
    <w:uiPriority w:val="0"/>
    <w:pPr>
      <w:ind w:firstLine="420" w:firstLineChars="200"/>
    </w:pPr>
    <w:rPr>
      <w:rFonts w:ascii="Calibri" w:hAnsi="Calibri"/>
      <w:szCs w:val="22"/>
    </w:rPr>
  </w:style>
  <w:style w:type="paragraph" w:customStyle="1" w:styleId="332">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3">
    <w:name w:val="正文文本 (18)1"/>
    <w:qFormat/>
    <w:uiPriority w:val="0"/>
    <w:rPr>
      <w:rFonts w:ascii="MingLiU" w:hAnsi="MingLiU" w:eastAsia="MingLiU" w:cs="Times New Roman"/>
      <w:sz w:val="26"/>
    </w:rPr>
  </w:style>
  <w:style w:type="paragraph" w:customStyle="1" w:styleId="334">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5">
    <w:name w:val="表 靠左"/>
    <w:basedOn w:val="1"/>
    <w:qFormat/>
    <w:uiPriority w:val="0"/>
    <w:pPr>
      <w:jc w:val="left"/>
    </w:pPr>
    <w:rPr>
      <w:rFonts w:ascii="宋体" w:hAnsi="宋体"/>
    </w:rPr>
  </w:style>
  <w:style w:type="character" w:customStyle="1" w:styleId="336">
    <w:name w:val="纯文本 字符1"/>
    <w:qFormat/>
    <w:locked/>
    <w:uiPriority w:val="0"/>
    <w:rPr>
      <w:rFonts w:ascii="宋体" w:hAnsi="Courier New"/>
      <w:kern w:val="2"/>
      <w:sz w:val="21"/>
    </w:rPr>
  </w:style>
  <w:style w:type="paragraph" w:customStyle="1" w:styleId="337">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8">
    <w:name w:val="列表段落 字符1"/>
    <w:qFormat/>
    <w:uiPriority w:val="0"/>
  </w:style>
  <w:style w:type="paragraph" w:customStyle="1" w:styleId="339">
    <w:name w:val="_Style 6"/>
    <w:basedOn w:val="1"/>
    <w:next w:val="14"/>
    <w:qFormat/>
    <w:uiPriority w:val="0"/>
    <w:pPr>
      <w:ind w:firstLine="420" w:firstLineChars="200"/>
    </w:pPr>
    <w:rPr>
      <w:szCs w:val="22"/>
    </w:rPr>
  </w:style>
  <w:style w:type="character" w:customStyle="1" w:styleId="340">
    <w:name w:val="NormalCharacter"/>
    <w:qFormat/>
    <w:uiPriority w:val="0"/>
  </w:style>
  <w:style w:type="paragraph" w:customStyle="1" w:styleId="341">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2">
    <w:name w:val="font121"/>
    <w:qFormat/>
    <w:uiPriority w:val="0"/>
    <w:rPr>
      <w:rFonts w:hint="eastAsia" w:ascii="宋体" w:hAnsi="宋体" w:eastAsia="宋体" w:cs="宋体"/>
      <w:color w:val="000000"/>
      <w:sz w:val="36"/>
      <w:szCs w:val="36"/>
      <w:u w:val="none"/>
    </w:rPr>
  </w:style>
  <w:style w:type="character" w:customStyle="1" w:styleId="343">
    <w:name w:val="font101"/>
    <w:qFormat/>
    <w:uiPriority w:val="0"/>
    <w:rPr>
      <w:rFonts w:hint="eastAsia" w:ascii="宋体" w:hAnsi="宋体" w:eastAsia="宋体" w:cs="宋体"/>
      <w:color w:val="000000"/>
      <w:sz w:val="22"/>
      <w:szCs w:val="22"/>
      <w:u w:val="none"/>
    </w:rPr>
  </w:style>
  <w:style w:type="paragraph" w:customStyle="1" w:styleId="344">
    <w:name w:val="1级"/>
    <w:basedOn w:val="14"/>
    <w:link w:val="346"/>
    <w:qFormat/>
    <w:uiPriority w:val="0"/>
    <w:pPr>
      <w:numPr>
        <w:ilvl w:val="0"/>
        <w:numId w:val="3"/>
      </w:numPr>
      <w:outlineLvl w:val="0"/>
    </w:pPr>
    <w:rPr>
      <w:rFonts w:ascii="Calibri" w:hAnsi="Calibri"/>
    </w:rPr>
  </w:style>
  <w:style w:type="paragraph" w:customStyle="1" w:styleId="345">
    <w:name w:val="2级"/>
    <w:basedOn w:val="14"/>
    <w:qFormat/>
    <w:uiPriority w:val="0"/>
    <w:pPr>
      <w:tabs>
        <w:tab w:val="left" w:pos="720"/>
      </w:tabs>
      <w:ind w:left="422" w:hanging="422" w:hangingChars="200"/>
      <w:outlineLvl w:val="1"/>
    </w:pPr>
    <w:rPr>
      <w:rFonts w:ascii="Calibri" w:hAnsi="Calibri"/>
      <w:b/>
    </w:rPr>
  </w:style>
  <w:style w:type="character" w:customStyle="1" w:styleId="346">
    <w:name w:val="1级 Char"/>
    <w:link w:val="344"/>
    <w:qFormat/>
    <w:uiPriority w:val="0"/>
    <w:rPr>
      <w:rFonts w:ascii="Calibri" w:hAnsi="Calibri" w:eastAsia="等线" w:cs="Times New Roman"/>
    </w:rPr>
  </w:style>
  <w:style w:type="character" w:customStyle="1" w:styleId="347">
    <w:name w:val="2级 Char"/>
    <w:qFormat/>
    <w:uiPriority w:val="0"/>
    <w:rPr>
      <w:rFonts w:ascii="Calibri" w:hAnsi="Calibri" w:eastAsia="宋体" w:cs="Times New Roman"/>
      <w:b/>
      <w:szCs w:val="21"/>
    </w:rPr>
  </w:style>
  <w:style w:type="paragraph" w:customStyle="1" w:styleId="348">
    <w:name w:val="3级"/>
    <w:basedOn w:val="14"/>
    <w:qFormat/>
    <w:uiPriority w:val="0"/>
    <w:pPr>
      <w:tabs>
        <w:tab w:val="left" w:pos="720"/>
      </w:tabs>
      <w:ind w:left="720" w:hanging="720"/>
      <w:outlineLvl w:val="2"/>
    </w:pPr>
    <w:rPr>
      <w:rFonts w:ascii="宋体" w:hAnsi="宋体"/>
      <w:color w:val="000000"/>
    </w:rPr>
  </w:style>
  <w:style w:type="character" w:customStyle="1" w:styleId="349">
    <w:name w:val="3级 Char"/>
    <w:qFormat/>
    <w:uiPriority w:val="0"/>
    <w:rPr>
      <w:rFonts w:ascii="宋体" w:hAnsi="宋体" w:eastAsia="宋体" w:cs="Times New Roman"/>
      <w:color w:val="000000"/>
      <w:szCs w:val="21"/>
    </w:rPr>
  </w:style>
  <w:style w:type="character" w:customStyle="1" w:styleId="350">
    <w:name w:val="正文首行缩进 Char"/>
    <w:basedOn w:val="81"/>
    <w:link w:val="45"/>
    <w:qFormat/>
    <w:uiPriority w:val="0"/>
    <w:rPr>
      <w:rFonts w:ascii="Times New Roman" w:hAnsi="Times New Roman" w:eastAsia="宋体" w:cs="Times New Roman"/>
      <w:szCs w:val="21"/>
    </w:rPr>
  </w:style>
  <w:style w:type="paragraph" w:customStyle="1" w:styleId="35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3">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4">
    <w:name w:val="name"/>
    <w:basedOn w:val="51"/>
    <w:qFormat/>
    <w:uiPriority w:val="0"/>
  </w:style>
  <w:style w:type="character" w:customStyle="1" w:styleId="355">
    <w:name w:val="页码1"/>
    <w:qFormat/>
    <w:uiPriority w:val="0"/>
    <w:rPr>
      <w:rFonts w:cs="Times New Roman"/>
    </w:rPr>
  </w:style>
  <w:style w:type="character" w:customStyle="1" w:styleId="356">
    <w:name w:val="段落正文 Char"/>
    <w:link w:val="251"/>
    <w:qFormat/>
    <w:uiPriority w:val="0"/>
    <w:rPr>
      <w:rFonts w:ascii="宋体" w:hAnsi="Cambria" w:eastAsia="等线" w:cs="Times New Roman"/>
    </w:rPr>
  </w:style>
  <w:style w:type="character" w:customStyle="1" w:styleId="357">
    <w:name w:val="Char Char91"/>
    <w:qFormat/>
    <w:uiPriority w:val="0"/>
    <w:rPr>
      <w:rFonts w:eastAsia="宋体"/>
      <w:kern w:val="2"/>
      <w:sz w:val="18"/>
      <w:szCs w:val="18"/>
      <w:lang w:val="en-US" w:eastAsia="zh-CN" w:bidi="ar-SA"/>
    </w:rPr>
  </w:style>
  <w:style w:type="character" w:customStyle="1" w:styleId="358">
    <w:name w:val="Char Char111"/>
    <w:qFormat/>
    <w:uiPriority w:val="0"/>
    <w:rPr>
      <w:rFonts w:eastAsia="宋体"/>
      <w:kern w:val="2"/>
      <w:sz w:val="24"/>
      <w:lang w:bidi="ar-SA"/>
    </w:rPr>
  </w:style>
  <w:style w:type="paragraph" w:customStyle="1" w:styleId="359">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页脚1"/>
    <w:basedOn w:val="1"/>
    <w:next w:val="30"/>
    <w:qFormat/>
    <w:uiPriority w:val="99"/>
    <w:pPr>
      <w:tabs>
        <w:tab w:val="center" w:pos="4153"/>
        <w:tab w:val="right" w:pos="8306"/>
      </w:tabs>
      <w:snapToGrid w:val="0"/>
      <w:jc w:val="left"/>
    </w:pPr>
    <w:rPr>
      <w:sz w:val="18"/>
      <w:szCs w:val="18"/>
    </w:rPr>
  </w:style>
  <w:style w:type="paragraph" w:customStyle="1" w:styleId="361">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2">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4">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6">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8">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9">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70">
    <w:name w:val="Char Char Char1"/>
    <w:basedOn w:val="1"/>
    <w:qFormat/>
    <w:uiPriority w:val="0"/>
    <w:rPr>
      <w:rFonts w:ascii="Tahoma" w:hAnsi="Tahoma"/>
      <w:sz w:val="24"/>
      <w:szCs w:val="20"/>
    </w:rPr>
  </w:style>
  <w:style w:type="paragraph" w:customStyle="1" w:styleId="371">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2">
    <w:name w:val="Char11"/>
    <w:basedOn w:val="1"/>
    <w:qFormat/>
    <w:uiPriority w:val="0"/>
    <w:rPr>
      <w:rFonts w:ascii="Tahoma" w:hAnsi="Tahoma"/>
      <w:sz w:val="24"/>
      <w:szCs w:val="20"/>
    </w:rPr>
  </w:style>
  <w:style w:type="paragraph" w:customStyle="1" w:styleId="373">
    <w:name w:val="Char2"/>
    <w:basedOn w:val="16"/>
    <w:qFormat/>
    <w:uiPriority w:val="0"/>
    <w:pPr>
      <w:widowControl/>
    </w:pPr>
    <w:rPr>
      <w:rFonts w:ascii="Tahoma" w:hAnsi="Tahoma" w:eastAsia="宋体"/>
      <w:sz w:val="24"/>
    </w:rPr>
  </w:style>
  <w:style w:type="paragraph" w:customStyle="1" w:styleId="374">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5">
    <w:name w:val="Table Paragraph"/>
    <w:basedOn w:val="1"/>
    <w:qFormat/>
    <w:uiPriority w:val="0"/>
    <w:rPr>
      <w:rFonts w:ascii="仿宋" w:hAnsi="仿宋" w:eastAsia="仿宋" w:cs="仿宋"/>
      <w:lang w:val="zh-CN" w:bidi="zh-CN"/>
    </w:rPr>
  </w:style>
  <w:style w:type="paragraph" w:customStyle="1" w:styleId="376">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7">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8">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9">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0">
    <w:name w:val="列表段落2"/>
    <w:basedOn w:val="1"/>
    <w:qFormat/>
    <w:uiPriority w:val="0"/>
    <w:pPr>
      <w:widowControl/>
      <w:ind w:left="720"/>
      <w:contextualSpacing/>
      <w:jc w:val="left"/>
    </w:pPr>
    <w:rPr>
      <w:rFonts w:eastAsia="Times New Roman"/>
      <w:kern w:val="0"/>
      <w:sz w:val="24"/>
    </w:rPr>
  </w:style>
  <w:style w:type="paragraph" w:customStyle="1" w:styleId="381">
    <w:name w:val="Char1 Char Char Char1"/>
    <w:basedOn w:val="1"/>
    <w:qFormat/>
    <w:uiPriority w:val="0"/>
    <w:pPr>
      <w:spacing w:line="360" w:lineRule="auto"/>
    </w:pPr>
    <w:rPr>
      <w:rFonts w:ascii="Tahoma" w:hAnsi="Tahoma"/>
      <w:sz w:val="24"/>
      <w:szCs w:val="20"/>
    </w:rPr>
  </w:style>
  <w:style w:type="paragraph" w:customStyle="1" w:styleId="38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普通(网站)1"/>
    <w:basedOn w:val="1"/>
    <w:qFormat/>
    <w:uiPriority w:val="0"/>
    <w:pPr>
      <w:widowControl/>
      <w:spacing w:before="240" w:after="240"/>
      <w:jc w:val="left"/>
    </w:pPr>
    <w:rPr>
      <w:rFonts w:ascii="宋体" w:hAnsi="宋体" w:cs="宋体"/>
      <w:kern w:val="0"/>
      <w:sz w:val="24"/>
    </w:rPr>
  </w:style>
  <w:style w:type="paragraph" w:customStyle="1" w:styleId="384">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5">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6">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7">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8">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 Char1"/>
    <w:basedOn w:val="1"/>
    <w:qFormat/>
    <w:uiPriority w:val="0"/>
    <w:rPr>
      <w:rFonts w:ascii="Tahoma" w:hAnsi="Tahoma"/>
      <w:sz w:val="24"/>
      <w:szCs w:val="20"/>
    </w:rPr>
  </w:style>
  <w:style w:type="paragraph" w:customStyle="1" w:styleId="390">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91">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3">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5">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6">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8">
    <w:name w:val="标题 2 Char Char"/>
    <w:qFormat/>
    <w:uiPriority w:val="0"/>
    <w:rPr>
      <w:rFonts w:ascii="Arial" w:hAnsi="Arial" w:eastAsia="黑体"/>
      <w:b/>
      <w:bCs/>
      <w:kern w:val="2"/>
      <w:sz w:val="32"/>
      <w:szCs w:val="32"/>
      <w:lang w:val="en-US" w:eastAsia="zh-CN" w:bidi="ar-SA"/>
    </w:rPr>
  </w:style>
  <w:style w:type="paragraph" w:customStyle="1" w:styleId="399">
    <w:name w:val="TOC 标题3"/>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paragraph" w:customStyle="1" w:styleId="400">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01">
    <w:name w:val="样式 仿宋"/>
    <w:qFormat/>
    <w:uiPriority w:val="0"/>
    <w:rPr>
      <w:rFonts w:ascii="仿宋" w:hAnsi="仿宋" w:eastAsia="仿宋"/>
      <w:kern w:val="1"/>
    </w:rPr>
  </w:style>
  <w:style w:type="character" w:customStyle="1" w:styleId="402">
    <w:name w:val="font01"/>
    <w:basedOn w:val="51"/>
    <w:qFormat/>
    <w:uiPriority w:val="0"/>
    <w:rPr>
      <w:rFonts w:hint="eastAsia" w:ascii="宋体" w:hAnsi="宋体" w:eastAsia="宋体" w:cs="宋体"/>
      <w:color w:val="000000"/>
      <w:sz w:val="18"/>
      <w:szCs w:val="18"/>
      <w:u w:val="none"/>
    </w:rPr>
  </w:style>
  <w:style w:type="character" w:customStyle="1" w:styleId="403">
    <w:name w:val="批注主题 Char1"/>
    <w:qFormat/>
    <w:uiPriority w:val="0"/>
    <w:rPr>
      <w:b/>
      <w:bCs/>
      <w:kern w:val="2"/>
      <w:sz w:val="21"/>
      <w:szCs w:val="22"/>
    </w:rPr>
  </w:style>
  <w:style w:type="character" w:customStyle="1" w:styleId="404">
    <w:name w:val="样式1 字符"/>
    <w:link w:val="99"/>
    <w:qFormat/>
    <w:uiPriority w:val="0"/>
    <w:rPr>
      <w:rFonts w:ascii="宋体" w:hAnsi="宋体" w:cs="宋体"/>
      <w:sz w:val="21"/>
      <w:szCs w:val="21"/>
    </w:rPr>
  </w:style>
  <w:style w:type="character" w:customStyle="1" w:styleId="405">
    <w:name w:val="Default Char"/>
    <w:link w:val="58"/>
    <w:qFormat/>
    <w:locked/>
    <w:uiPriority w:val="0"/>
    <w:rPr>
      <w:rFonts w:ascii="楷体_GB2312" w:hAnsi="Calibri" w:eastAsia="楷体_GB2312" w:cs="楷体_GB2312"/>
      <w:color w:val="000000"/>
      <w:sz w:val="24"/>
      <w:szCs w:val="24"/>
    </w:rPr>
  </w:style>
  <w:style w:type="character" w:customStyle="1" w:styleId="406">
    <w:name w:val="样式2 字符"/>
    <w:link w:val="407"/>
    <w:qFormat/>
    <w:uiPriority w:val="0"/>
    <w:rPr>
      <w:rFonts w:ascii="楷体_GB2312" w:hAnsi="Arial" w:eastAsia="仿宋_GB2312"/>
      <w:kern w:val="2"/>
      <w:sz w:val="28"/>
      <w:szCs w:val="28"/>
    </w:rPr>
  </w:style>
  <w:style w:type="paragraph" w:customStyle="1" w:styleId="407">
    <w:name w:val="样式2"/>
    <w:basedOn w:val="1"/>
    <w:link w:val="406"/>
    <w:qFormat/>
    <w:uiPriority w:val="0"/>
    <w:pPr>
      <w:spacing w:line="560" w:lineRule="exact"/>
      <w:ind w:firstLine="561" w:firstLineChars="200"/>
    </w:pPr>
    <w:rPr>
      <w:rFonts w:ascii="楷体_GB2312" w:hAnsi="Arial" w:eastAsia="仿宋_GB2312"/>
      <w:sz w:val="28"/>
      <w:szCs w:val="28"/>
    </w:rPr>
  </w:style>
  <w:style w:type="character" w:customStyle="1" w:styleId="408">
    <w:name w:val="标题 2 Char1"/>
    <w:qFormat/>
    <w:uiPriority w:val="0"/>
    <w:rPr>
      <w:rFonts w:ascii="Arial" w:hAnsi="Arial"/>
      <w:b/>
      <w:bCs/>
      <w:kern w:val="2"/>
      <w:sz w:val="28"/>
      <w:szCs w:val="32"/>
    </w:rPr>
  </w:style>
  <w:style w:type="character" w:customStyle="1" w:styleId="409">
    <w:name w:val="正文首行缩进 Char1"/>
    <w:qFormat/>
    <w:uiPriority w:val="0"/>
    <w:rPr>
      <w:kern w:val="2"/>
      <w:sz w:val="21"/>
      <w:szCs w:val="24"/>
    </w:rPr>
  </w:style>
  <w:style w:type="character" w:customStyle="1" w:styleId="410">
    <w:name w:val="正文文本首行缩进 字符1"/>
    <w:qFormat/>
    <w:uiPriority w:val="0"/>
    <w:rPr>
      <w:kern w:val="2"/>
      <w:sz w:val="21"/>
      <w:szCs w:val="24"/>
    </w:rPr>
  </w:style>
  <w:style w:type="paragraph" w:customStyle="1" w:styleId="411">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2">
    <w:name w:val="TOC 标题4"/>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3"/>
    <w:qFormat/>
    <w:uiPriority w:val="0"/>
    <w:rPr>
      <w:rFonts w:ascii="Times New Roman" w:hAnsi="Times New Roman" w:eastAsia="宋体" w:cs="Times New Roman"/>
      <w:kern w:val="2"/>
      <w:sz w:val="21"/>
      <w:szCs w:val="21"/>
      <w:lang w:val="en-US" w:eastAsia="zh-CN" w:bidi="ar-SA"/>
    </w:rPr>
  </w:style>
  <w:style w:type="table" w:customStyle="1" w:styleId="414">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15">
    <w:name w:val="null5"/>
    <w:hidden/>
    <w:qFormat/>
    <w:uiPriority w:val="0"/>
    <w:rPr>
      <w:rFonts w:hint="eastAsia" w:asciiTheme="minorHAnsi" w:hAnsiTheme="minorHAnsi" w:eastAsiaTheme="minorEastAsia" w:cstheme="minorBidi"/>
      <w:lang w:val="en-US" w:eastAsia="zh-CN" w:bidi="ar-SA"/>
    </w:rPr>
  </w:style>
  <w:style w:type="paragraph" w:customStyle="1" w:styleId="416">
    <w:name w:val="正文文本1"/>
    <w:basedOn w:val="1"/>
    <w:qFormat/>
    <w:uiPriority w:val="0"/>
    <w:pPr>
      <w:tabs>
        <w:tab w:val="left" w:pos="567"/>
      </w:tabs>
      <w:spacing w:before="120" w:line="22" w:lineRule="atLeast"/>
    </w:pPr>
    <w:rPr>
      <w:rFonts w:ascii="宋体" w:hAnsi="宋体"/>
      <w:sz w:val="24"/>
    </w:rPr>
  </w:style>
  <w:style w:type="paragraph" w:customStyle="1" w:styleId="417">
    <w:name w:val="纯文本11"/>
    <w:basedOn w:val="1"/>
    <w:qFormat/>
    <w:uiPriority w:val="0"/>
    <w:rPr>
      <w:rFonts w:hint="eastAsia" w:ascii="宋体" w:hAnsi="Courier New"/>
      <w:szCs w:val="20"/>
    </w:rPr>
  </w:style>
  <w:style w:type="paragraph" w:customStyle="1" w:styleId="418">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19">
    <w:name w:val="正文4"/>
    <w:qFormat/>
    <w:uiPriority w:val="0"/>
    <w:pPr>
      <w:widowControl w:val="0"/>
      <w:jc w:val="both"/>
    </w:pPr>
    <w:rPr>
      <w:rFonts w:ascii="Calibri" w:hAnsi="Calibri" w:eastAsia="宋体" w:cs="Times New Roman"/>
      <w:kern w:val="2"/>
      <w:sz w:val="21"/>
      <w:lang w:val="en-US" w:eastAsia="zh-CN" w:bidi="ar-SA"/>
    </w:rPr>
  </w:style>
  <w:style w:type="paragraph" w:customStyle="1" w:styleId="420">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1">
    <w:name w:val="题注 Char"/>
    <w:link w:val="15"/>
    <w:qFormat/>
    <w:uiPriority w:val="0"/>
    <w:rPr>
      <w:rFonts w:ascii="Cambria" w:hAnsi="Cambria" w:eastAsia="黑体"/>
    </w:rPr>
  </w:style>
  <w:style w:type="paragraph" w:customStyle="1" w:styleId="422">
    <w:name w:val="标题 #1"/>
    <w:basedOn w:val="1"/>
    <w:qFormat/>
    <w:uiPriority w:val="0"/>
    <w:pPr>
      <w:shd w:val="clear" w:color="auto" w:fill="FFFFFF"/>
      <w:spacing w:after="1980"/>
      <w:jc w:val="center"/>
      <w:outlineLvl w:val="0"/>
    </w:pPr>
    <w:rPr>
      <w:rFonts w:ascii="黑体" w:hAnsi="黑体" w:eastAsia="黑体" w:cs="黑体"/>
      <w:sz w:val="42"/>
      <w:szCs w:val="42"/>
    </w:rPr>
  </w:style>
  <w:style w:type="character" w:customStyle="1" w:styleId="423">
    <w:name w:val="font131"/>
    <w:basedOn w:val="51"/>
    <w:uiPriority w:val="0"/>
    <w:rPr>
      <w:rFonts w:ascii="Malgun Gothic Semilight" w:hAnsi="Malgun Gothic Semilight" w:eastAsia="Malgun Gothic Semilight" w:cs="Malgun Gothic Semilight"/>
      <w:color w:val="000000"/>
      <w:sz w:val="28"/>
      <w:szCs w:val="28"/>
      <w:u w:val="none"/>
    </w:rPr>
  </w:style>
  <w:style w:type="character" w:customStyle="1" w:styleId="424">
    <w:name w:val="font141"/>
    <w:basedOn w:val="51"/>
    <w:qFormat/>
    <w:uiPriority w:val="0"/>
    <w:rPr>
      <w:rFonts w:hint="eastAsia" w:ascii="Malgun Gothic Semilight" w:hAnsi="Malgun Gothic Semilight" w:eastAsia="Malgun Gothic Semilight" w:cs="Malgun Gothic Semilight"/>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ADCB7-08DA-4303-8BF4-49761FCAEA18}">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87</Pages>
  <Words>20771</Words>
  <Characters>22356</Characters>
  <Lines>48</Lines>
  <Paragraphs>77</Paragraphs>
  <TotalTime>52</TotalTime>
  <ScaleCrop>false</ScaleCrop>
  <LinksUpToDate>false</LinksUpToDate>
  <CharactersWithSpaces>22440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2026-04-10T06:32:00Z</dcterms:created>
  <dc:creator>Administrator</dc:creator>
  <cp:lastModifiedBy>Administrator</cp:lastModifiedBy>
  <cp:lastPrinted>2026-04-21T01:36:00Z</cp:lastPrinted>
  <dcterms:modified xsi:type="dcterms:W3CDTF">2026-05-06T03:22:41Z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4D12CA854A1344A0A5ACFBF45862047A_13</vt:lpwstr>
  </property>
  <property fmtid="{D5CDD505-2E9C-101B-9397-08002B2CF9AE}" pid="4" name="KSOTemplateDocerSaveRecord">
    <vt:lpwstr>eyJoZGlkIjoiM2Q1YjJkMzEwZWUyNDhmMzgxODk5MTUzNDMzMGEyNDYifQ==</vt:lpwstr>
  </property>
</Properties>
</file>