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乳山市区管网错接改造工程施工项目</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WHJX-ZB-2026-036</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乳山市区管网错接改造工程施工项目（</w:t>
      </w:r>
      <w:r>
        <w:rPr>
          <w:rFonts w:hint="eastAsia" w:ascii="仿宋_GB2312" w:hAnsi="仿宋" w:eastAsia="仿宋_GB2312" w:cs="方正楷体简体"/>
          <w:color w:val="auto"/>
          <w:sz w:val="36"/>
          <w:szCs w:val="36"/>
          <w:lang w:val="en-US" w:eastAsia="zh-CN"/>
        </w:rPr>
        <w:t>第A包、共2包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2"/>
          <w:szCs w:val="32"/>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4</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乳山市区管网错接改造工程施工项目</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乳山市区管网错接改造工程施工项目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r>
        <w:rPr>
          <w:rFonts w:hint="eastAsia" w:ascii="仿宋_GB2312" w:hAnsi="仿宋" w:eastAsia="仿宋_GB2312" w:cs="宋体"/>
          <w:color w:val="auto"/>
          <w:spacing w:val="8"/>
          <w:kern w:val="0"/>
          <w:sz w:val="28"/>
          <w:szCs w:val="28"/>
          <w:u w:val="single"/>
          <w:lang w:eastAsia="zh-CN"/>
        </w:rPr>
        <w:t>05月12日09时00分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WHJX-ZB-2026-036</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乳山市区管网错接改造工程施工项目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8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178"/>
        <w:gridCol w:w="1055"/>
        <w:gridCol w:w="1925"/>
        <w:gridCol w:w="1541"/>
        <w:gridCol w:w="1373"/>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17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1055"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925"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541"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73"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17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错接漏接一标段</w:t>
            </w:r>
          </w:p>
        </w:tc>
        <w:tc>
          <w:tcPr>
            <w:tcW w:w="1055"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最终结算价格的100%</w:t>
            </w:r>
          </w:p>
        </w:tc>
        <w:tc>
          <w:tcPr>
            <w:tcW w:w="1541"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r w14:paraId="3627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3AC87382">
            <w:pPr>
              <w:widowControl/>
              <w:adjustRightInd w:val="0"/>
              <w:snapToGrid w:val="0"/>
              <w:jc w:val="center"/>
              <w:rPr>
                <w:rFonts w:hint="eastAsia"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B</w:t>
            </w:r>
          </w:p>
        </w:tc>
        <w:tc>
          <w:tcPr>
            <w:tcW w:w="2178" w:type="dxa"/>
            <w:vAlign w:val="center"/>
          </w:tcPr>
          <w:p w14:paraId="0B186A31">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错接漏接</w:t>
            </w:r>
            <w:r>
              <w:rPr>
                <w:rFonts w:hint="eastAsia" w:ascii="仿宋_GB2312" w:hAnsi="宋体" w:eastAsia="仿宋_GB2312" w:cs="宋体"/>
                <w:color w:val="auto"/>
                <w:kern w:val="0"/>
                <w:sz w:val="24"/>
                <w:lang w:val="en-US" w:eastAsia="zh-CN"/>
              </w:rPr>
              <w:t>二</w:t>
            </w:r>
            <w:r>
              <w:rPr>
                <w:rFonts w:hint="eastAsia" w:ascii="仿宋_GB2312" w:hAnsi="宋体" w:eastAsia="仿宋_GB2312" w:cs="宋体"/>
                <w:color w:val="auto"/>
                <w:kern w:val="0"/>
                <w:sz w:val="24"/>
                <w:lang w:eastAsia="zh-CN"/>
              </w:rPr>
              <w:t>标段</w:t>
            </w:r>
          </w:p>
        </w:tc>
        <w:tc>
          <w:tcPr>
            <w:tcW w:w="1055" w:type="dxa"/>
            <w:vAlign w:val="center"/>
          </w:tcPr>
          <w:p w14:paraId="76F59566">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925" w:type="dxa"/>
            <w:shd w:val="clear" w:color="auto" w:fill="auto"/>
            <w:vAlign w:val="center"/>
          </w:tcPr>
          <w:p w14:paraId="1AA46CF8">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lang w:val="en-US" w:eastAsia="zh-CN"/>
              </w:rPr>
              <w:t>最终结算价格的100%</w:t>
            </w:r>
          </w:p>
        </w:tc>
        <w:tc>
          <w:tcPr>
            <w:tcW w:w="1541" w:type="dxa"/>
            <w:tcBorders>
              <w:right w:val="single" w:color="auto" w:sz="4" w:space="0"/>
            </w:tcBorders>
            <w:shd w:val="clear" w:color="auto" w:fill="auto"/>
            <w:vAlign w:val="center"/>
          </w:tcPr>
          <w:p w14:paraId="2F84D837">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c>
          <w:tcPr>
            <w:tcW w:w="1373" w:type="dxa"/>
            <w:tcBorders>
              <w:right w:val="single" w:color="auto" w:sz="4" w:space="0"/>
            </w:tcBorders>
            <w:shd w:val="clear" w:color="auto" w:fill="auto"/>
            <w:vAlign w:val="center"/>
          </w:tcPr>
          <w:p w14:paraId="5877A1BE">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04月27日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05月07日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04月27日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05月12日09时00分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05月12日09时00分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13792758058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04月27日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乳山市区管网错接改造工程施工项目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WHJX-ZB-2026-036</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李晓峰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13792758058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7"/>
                <w:rFonts w:hint="eastAsia" w:ascii="仿宋_GB2312" w:hAnsi="宋体" w:eastAsia="仿宋_GB2312"/>
                <w:color w:val="auto"/>
              </w:rPr>
              <w:t>http://ggzyjy.weihai.cn/rushan/</w:t>
            </w:r>
            <w:r>
              <w:rPr>
                <w:rStyle w:val="37"/>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最终结算价格的100%</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04月27日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05月12日09时00分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05月12日09时00分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工期：2026年12月31日前完工</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13500.00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bookmarkStart w:id="555" w:name="_GoBack"/>
            <w:bookmarkEnd w:id="555"/>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具有市政公用工程项目负责人具有市政公用工程专业贰级及以上注册建造师执业资格证书和安全生产考核合格证（B证）证书扫描件；</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乳山市区管网错接改造工程施工项目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WHJX-ZB-2026-036</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1"/>
        <w:spacing w:line="560" w:lineRule="exact"/>
        <w:ind w:firstLine="560"/>
        <w:rPr>
          <w:rFonts w:hint="eastAsia" w:ascii="仿宋_GB2312" w:hAnsi="宋体" w:eastAsia="仿宋_GB2312"/>
          <w:color w:val="auto"/>
        </w:rPr>
      </w:pPr>
      <w:r>
        <w:rPr>
          <w:rFonts w:hint="eastAsia" w:ascii="仿宋_GB2312" w:hAnsi="宋体" w:eastAsia="仿宋_GB2312"/>
          <w:color w:val="auto"/>
        </w:rPr>
        <w:t>采购标的需实现的功能或者目标：</w:t>
      </w:r>
    </w:p>
    <w:tbl>
      <w:tblPr>
        <w:tblStyle w:val="31"/>
        <w:tblpPr w:leftFromText="180" w:rightFromText="180" w:vertAnchor="text" w:horzAnchor="page" w:tblpXSpec="center" w:tblpY="543"/>
        <w:tblOverlap w:val="never"/>
        <w:tblW w:w="10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616"/>
        <w:gridCol w:w="3829"/>
        <w:gridCol w:w="3305"/>
      </w:tblGrid>
      <w:tr w14:paraId="29F5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376" w:type="dxa"/>
            <w:noWrap w:val="0"/>
            <w:vAlign w:val="center"/>
          </w:tcPr>
          <w:p w14:paraId="3323A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序号</w:t>
            </w:r>
          </w:p>
        </w:tc>
        <w:tc>
          <w:tcPr>
            <w:tcW w:w="1616" w:type="dxa"/>
            <w:noWrap w:val="0"/>
            <w:vAlign w:val="center"/>
          </w:tcPr>
          <w:p w14:paraId="7A3EF489">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标段</w:t>
            </w:r>
          </w:p>
        </w:tc>
        <w:tc>
          <w:tcPr>
            <w:tcW w:w="3829" w:type="dxa"/>
            <w:noWrap w:val="0"/>
            <w:vAlign w:val="center"/>
          </w:tcPr>
          <w:p w14:paraId="49BA6B41">
            <w:pPr>
              <w:pStyle w:val="61"/>
              <w:spacing w:line="560" w:lineRule="exact"/>
              <w:ind w:firstLine="1405" w:firstLineChars="500"/>
              <w:rPr>
                <w:rFonts w:ascii="仿宋" w:hAnsi="仿宋" w:eastAsia="仿宋" w:cs="仿宋"/>
                <w:b/>
                <w:bCs/>
                <w:color w:val="auto"/>
                <w:szCs w:val="21"/>
              </w:rPr>
            </w:pPr>
            <w:r>
              <w:rPr>
                <w:rFonts w:hint="eastAsia" w:ascii="仿宋" w:hAnsi="仿宋" w:eastAsia="仿宋" w:cs="仿宋"/>
                <w:b/>
                <w:bCs/>
                <w:color w:val="auto"/>
                <w:szCs w:val="21"/>
              </w:rPr>
              <w:t>问  题</w:t>
            </w:r>
          </w:p>
        </w:tc>
        <w:tc>
          <w:tcPr>
            <w:tcW w:w="3305" w:type="dxa"/>
            <w:noWrap w:val="0"/>
            <w:vAlign w:val="center"/>
          </w:tcPr>
          <w:p w14:paraId="1FF05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位 置</w:t>
            </w:r>
          </w:p>
        </w:tc>
      </w:tr>
      <w:tr w14:paraId="1C442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C8DAD48">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1</w:t>
            </w:r>
          </w:p>
        </w:tc>
        <w:tc>
          <w:tcPr>
            <w:tcW w:w="1616" w:type="dxa"/>
            <w:vMerge w:val="restart"/>
            <w:noWrap w:val="0"/>
            <w:vAlign w:val="center"/>
          </w:tcPr>
          <w:p w14:paraId="2625C203">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一标段</w:t>
            </w:r>
          </w:p>
        </w:tc>
        <w:tc>
          <w:tcPr>
            <w:tcW w:w="3829" w:type="dxa"/>
            <w:noWrap w:val="0"/>
            <w:vAlign w:val="center"/>
          </w:tcPr>
          <w:p w14:paraId="18DAA0BF">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污水接入雨水</w:t>
            </w:r>
          </w:p>
        </w:tc>
        <w:tc>
          <w:tcPr>
            <w:tcW w:w="3305" w:type="dxa"/>
            <w:noWrap w:val="0"/>
            <w:vAlign w:val="center"/>
          </w:tcPr>
          <w:p w14:paraId="627C24E3">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富山路商业街路口东南侧（内衣皇后）</w:t>
            </w:r>
          </w:p>
        </w:tc>
      </w:tr>
      <w:tr w14:paraId="12276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29E96F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2</w:t>
            </w:r>
          </w:p>
        </w:tc>
        <w:tc>
          <w:tcPr>
            <w:tcW w:w="1616" w:type="dxa"/>
            <w:vMerge w:val="continue"/>
            <w:noWrap w:val="0"/>
            <w:vAlign w:val="top"/>
          </w:tcPr>
          <w:p w14:paraId="1E80DB7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2E6B2F5">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污水暗接入雨水</w:t>
            </w:r>
          </w:p>
        </w:tc>
        <w:tc>
          <w:tcPr>
            <w:tcW w:w="3305" w:type="dxa"/>
            <w:noWrap w:val="0"/>
            <w:vAlign w:val="center"/>
          </w:tcPr>
          <w:p w14:paraId="42A774F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世纪大道与新华街路口西北角馨园小区8号楼南侧</w:t>
            </w:r>
          </w:p>
        </w:tc>
      </w:tr>
      <w:tr w14:paraId="749AC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CC4B41">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3</w:t>
            </w:r>
          </w:p>
        </w:tc>
        <w:tc>
          <w:tcPr>
            <w:tcW w:w="1616" w:type="dxa"/>
            <w:vMerge w:val="continue"/>
            <w:noWrap w:val="0"/>
            <w:vAlign w:val="top"/>
          </w:tcPr>
          <w:p w14:paraId="65D7047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EDA7A08">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污水接入暗沟</w:t>
            </w:r>
          </w:p>
        </w:tc>
        <w:tc>
          <w:tcPr>
            <w:tcW w:w="3305" w:type="dxa"/>
            <w:noWrap w:val="0"/>
            <w:vAlign w:val="center"/>
          </w:tcPr>
          <w:p w14:paraId="58B87D30">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学府华府小区</w:t>
            </w:r>
          </w:p>
        </w:tc>
      </w:tr>
      <w:tr w14:paraId="3B347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758416D">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4</w:t>
            </w:r>
          </w:p>
        </w:tc>
        <w:tc>
          <w:tcPr>
            <w:tcW w:w="1616" w:type="dxa"/>
            <w:vMerge w:val="continue"/>
            <w:noWrap w:val="0"/>
            <w:vAlign w:val="top"/>
          </w:tcPr>
          <w:p w14:paraId="7FB7143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F6AE0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污水流入雨水管道，流入西里村小河</w:t>
            </w:r>
          </w:p>
        </w:tc>
        <w:tc>
          <w:tcPr>
            <w:tcW w:w="3305" w:type="dxa"/>
            <w:noWrap w:val="0"/>
            <w:vAlign w:val="center"/>
          </w:tcPr>
          <w:p w14:paraId="24F63CB7">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名门小区</w:t>
            </w:r>
          </w:p>
        </w:tc>
      </w:tr>
      <w:tr w14:paraId="147EF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662888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5</w:t>
            </w:r>
          </w:p>
        </w:tc>
        <w:tc>
          <w:tcPr>
            <w:tcW w:w="1616" w:type="dxa"/>
            <w:vMerge w:val="continue"/>
            <w:noWrap w:val="0"/>
            <w:vAlign w:val="top"/>
          </w:tcPr>
          <w:p w14:paraId="2F2604D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B0489D9">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64AAAA9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笙歌小区（金苹果）北侧</w:t>
            </w:r>
          </w:p>
        </w:tc>
      </w:tr>
      <w:tr w14:paraId="5B158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05767A86">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6</w:t>
            </w:r>
          </w:p>
        </w:tc>
        <w:tc>
          <w:tcPr>
            <w:tcW w:w="1616" w:type="dxa"/>
            <w:vMerge w:val="continue"/>
            <w:noWrap w:val="0"/>
            <w:vAlign w:val="top"/>
          </w:tcPr>
          <w:p w14:paraId="457D4C1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2D7FC3A">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污水进入雨水管道</w:t>
            </w:r>
          </w:p>
        </w:tc>
        <w:tc>
          <w:tcPr>
            <w:tcW w:w="3305" w:type="dxa"/>
            <w:noWrap w:val="0"/>
            <w:vAlign w:val="center"/>
          </w:tcPr>
          <w:p w14:paraId="63A9F19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夏村路北侧门市</w:t>
            </w:r>
          </w:p>
        </w:tc>
      </w:tr>
      <w:tr w14:paraId="4DAE9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DB9821C">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7</w:t>
            </w:r>
          </w:p>
        </w:tc>
        <w:tc>
          <w:tcPr>
            <w:tcW w:w="1616" w:type="dxa"/>
            <w:vMerge w:val="continue"/>
            <w:noWrap w:val="0"/>
            <w:vAlign w:val="top"/>
          </w:tcPr>
          <w:p w14:paraId="699A4E2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28928B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567E35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法院门口</w:t>
            </w:r>
          </w:p>
        </w:tc>
      </w:tr>
      <w:tr w14:paraId="23613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58A682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8</w:t>
            </w:r>
          </w:p>
        </w:tc>
        <w:tc>
          <w:tcPr>
            <w:tcW w:w="1616" w:type="dxa"/>
            <w:vMerge w:val="continue"/>
            <w:noWrap w:val="0"/>
            <w:vAlign w:val="top"/>
          </w:tcPr>
          <w:p w14:paraId="31C19FD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FAD447F">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宁波路雨水管道有少量污水且进入唐山路污水管</w:t>
            </w:r>
          </w:p>
        </w:tc>
        <w:tc>
          <w:tcPr>
            <w:tcW w:w="3305" w:type="dxa"/>
            <w:noWrap w:val="0"/>
            <w:vAlign w:val="center"/>
          </w:tcPr>
          <w:p w14:paraId="59D6F407">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宁波路与唐山路路口</w:t>
            </w:r>
          </w:p>
        </w:tc>
      </w:tr>
      <w:tr w14:paraId="33458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6C03920">
            <w:pPr>
              <w:pStyle w:val="61"/>
              <w:spacing w:line="560" w:lineRule="exact"/>
              <w:ind w:firstLine="0" w:firstLineChars="0"/>
              <w:jc w:val="center"/>
              <w:rPr>
                <w:rFonts w:hint="eastAsia" w:ascii="仿宋" w:hAnsi="仿宋" w:eastAsia="仿宋" w:cs="仿宋"/>
                <w:color w:val="auto"/>
                <w:szCs w:val="21"/>
                <w:lang w:val="en-US" w:eastAsia="zh-CN"/>
              </w:rPr>
            </w:pPr>
            <w:r>
              <w:rPr>
                <w:rFonts w:hint="eastAsia" w:ascii="仿宋" w:hAnsi="仿宋" w:eastAsia="仿宋" w:cs="仿宋"/>
                <w:color w:val="auto"/>
                <w:szCs w:val="21"/>
                <w:lang w:val="en-US" w:eastAsia="zh-CN"/>
              </w:rPr>
              <w:t>9</w:t>
            </w:r>
          </w:p>
        </w:tc>
        <w:tc>
          <w:tcPr>
            <w:tcW w:w="1616" w:type="dxa"/>
            <w:vMerge w:val="continue"/>
            <w:noWrap w:val="0"/>
            <w:vAlign w:val="top"/>
          </w:tcPr>
          <w:p w14:paraId="7F4AA8A8">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C36FAE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2B261C43">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青山路城南河桥西侧</w:t>
            </w:r>
            <w:r>
              <w:rPr>
                <w:rFonts w:hint="eastAsia" w:ascii="仿宋" w:hAnsi="仿宋" w:eastAsia="仿宋" w:cs="仿宋"/>
                <w:color w:val="auto"/>
                <w:kern w:val="0"/>
                <w:sz w:val="24"/>
                <w:szCs w:val="24"/>
                <w:lang w:val="en-US" w:eastAsia="zh-CN" w:bidi="ar"/>
              </w:rPr>
              <w:br w:type="textWrapping"/>
            </w:r>
            <w:r>
              <w:rPr>
                <w:rFonts w:hint="eastAsia" w:ascii="仿宋" w:hAnsi="仿宋" w:eastAsia="仿宋" w:cs="仿宋"/>
                <w:color w:val="auto"/>
                <w:kern w:val="0"/>
                <w:sz w:val="24"/>
                <w:szCs w:val="24"/>
                <w:lang w:val="en-US" w:eastAsia="zh-CN" w:bidi="ar"/>
              </w:rPr>
              <w:t>2#—1#61.35米有一800水泥暗接管，67.7米一处暗井无井盖</w:t>
            </w:r>
          </w:p>
        </w:tc>
      </w:tr>
      <w:tr w14:paraId="6971D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C6446B">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10</w:t>
            </w:r>
          </w:p>
        </w:tc>
        <w:tc>
          <w:tcPr>
            <w:tcW w:w="1616" w:type="dxa"/>
            <w:vMerge w:val="continue"/>
            <w:noWrap w:val="0"/>
            <w:vAlign w:val="top"/>
          </w:tcPr>
          <w:p w14:paraId="3CC95BB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52661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河道雨水进入污水</w:t>
            </w:r>
          </w:p>
        </w:tc>
        <w:tc>
          <w:tcPr>
            <w:tcW w:w="3305" w:type="dxa"/>
            <w:noWrap w:val="0"/>
            <w:vAlign w:val="center"/>
          </w:tcPr>
          <w:p w14:paraId="53550829">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金水街与世纪大道路口西北角</w:t>
            </w:r>
          </w:p>
        </w:tc>
      </w:tr>
      <w:tr w14:paraId="3A4D6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FBE249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11</w:t>
            </w:r>
          </w:p>
        </w:tc>
        <w:tc>
          <w:tcPr>
            <w:tcW w:w="1616" w:type="dxa"/>
            <w:vMerge w:val="continue"/>
            <w:noWrap w:val="0"/>
            <w:vAlign w:val="top"/>
          </w:tcPr>
          <w:p w14:paraId="7E1D7C53">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960965E">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河沟雨水进入污水</w:t>
            </w:r>
          </w:p>
        </w:tc>
        <w:tc>
          <w:tcPr>
            <w:tcW w:w="3305" w:type="dxa"/>
            <w:noWrap w:val="0"/>
            <w:vAlign w:val="center"/>
          </w:tcPr>
          <w:p w14:paraId="3FFD46A1">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草埠村村委</w:t>
            </w:r>
          </w:p>
        </w:tc>
      </w:tr>
      <w:tr w14:paraId="079B4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7CAC0D4">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12</w:t>
            </w:r>
          </w:p>
        </w:tc>
        <w:tc>
          <w:tcPr>
            <w:tcW w:w="1616" w:type="dxa"/>
            <w:vMerge w:val="continue"/>
            <w:noWrap w:val="0"/>
            <w:vAlign w:val="top"/>
          </w:tcPr>
          <w:p w14:paraId="7AFDDB4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5355EFD">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雨水进污水</w:t>
            </w:r>
          </w:p>
        </w:tc>
        <w:tc>
          <w:tcPr>
            <w:tcW w:w="3305" w:type="dxa"/>
            <w:noWrap w:val="0"/>
            <w:vAlign w:val="center"/>
          </w:tcPr>
          <w:p w14:paraId="30DAE754">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青山路与黄埠崖河</w:t>
            </w:r>
          </w:p>
        </w:tc>
      </w:tr>
      <w:tr w14:paraId="4ED0E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2939685">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13</w:t>
            </w:r>
          </w:p>
        </w:tc>
        <w:tc>
          <w:tcPr>
            <w:tcW w:w="1616" w:type="dxa"/>
            <w:vMerge w:val="continue"/>
            <w:noWrap w:val="0"/>
            <w:vAlign w:val="top"/>
          </w:tcPr>
          <w:p w14:paraId="1D5104DB">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98E0FA1">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污水进黄埠崖河</w:t>
            </w:r>
          </w:p>
        </w:tc>
        <w:tc>
          <w:tcPr>
            <w:tcW w:w="3305" w:type="dxa"/>
            <w:noWrap w:val="0"/>
            <w:vAlign w:val="center"/>
          </w:tcPr>
          <w:p w14:paraId="3F63C105">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val="en-US" w:eastAsia="zh-CN" w:bidi="ar"/>
              </w:rPr>
              <w:t>光明街黄埠崖棚改项目</w:t>
            </w:r>
          </w:p>
        </w:tc>
      </w:tr>
      <w:tr w14:paraId="2962E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FC91FD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14</w:t>
            </w:r>
          </w:p>
        </w:tc>
        <w:tc>
          <w:tcPr>
            <w:tcW w:w="1616" w:type="dxa"/>
            <w:vMerge w:val="continue"/>
            <w:noWrap w:val="0"/>
            <w:vAlign w:val="top"/>
          </w:tcPr>
          <w:p w14:paraId="73946F7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5B6D9E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南江路起点上游暗渠内有污水</w:t>
            </w:r>
          </w:p>
        </w:tc>
        <w:tc>
          <w:tcPr>
            <w:tcW w:w="3305" w:type="dxa"/>
            <w:noWrap w:val="0"/>
            <w:vAlign w:val="center"/>
          </w:tcPr>
          <w:p w14:paraId="7DAD778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北江村</w:t>
            </w:r>
          </w:p>
        </w:tc>
      </w:tr>
      <w:tr w14:paraId="002F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901929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15</w:t>
            </w:r>
          </w:p>
        </w:tc>
        <w:tc>
          <w:tcPr>
            <w:tcW w:w="1616" w:type="dxa"/>
            <w:vMerge w:val="continue"/>
            <w:noWrap w:val="0"/>
            <w:vAlign w:val="top"/>
          </w:tcPr>
          <w:p w14:paraId="20CF1CF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E20FA4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青岛路流入新华街管道存在雨水进入污水</w:t>
            </w:r>
          </w:p>
        </w:tc>
        <w:tc>
          <w:tcPr>
            <w:tcW w:w="3305" w:type="dxa"/>
            <w:noWrap w:val="0"/>
            <w:vAlign w:val="center"/>
          </w:tcPr>
          <w:p w14:paraId="4A5A488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新华街东段</w:t>
            </w:r>
          </w:p>
        </w:tc>
      </w:tr>
      <w:tr w14:paraId="15BE8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F2201E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16</w:t>
            </w:r>
          </w:p>
        </w:tc>
        <w:tc>
          <w:tcPr>
            <w:tcW w:w="1616" w:type="dxa"/>
            <w:vMerge w:val="continue"/>
            <w:noWrap w:val="0"/>
            <w:vAlign w:val="top"/>
          </w:tcPr>
          <w:p w14:paraId="754110E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DC2447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自世纪大道往东雨水进入污水管道</w:t>
            </w:r>
          </w:p>
        </w:tc>
        <w:tc>
          <w:tcPr>
            <w:tcW w:w="3305" w:type="dxa"/>
            <w:noWrap w:val="0"/>
            <w:vAlign w:val="center"/>
          </w:tcPr>
          <w:p w14:paraId="1BCA077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商业街</w:t>
            </w:r>
          </w:p>
        </w:tc>
      </w:tr>
      <w:tr w14:paraId="7B1E4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D1AEE56">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17</w:t>
            </w:r>
          </w:p>
        </w:tc>
        <w:tc>
          <w:tcPr>
            <w:tcW w:w="1616" w:type="dxa"/>
            <w:vMerge w:val="continue"/>
            <w:noWrap w:val="0"/>
            <w:vAlign w:val="top"/>
          </w:tcPr>
          <w:p w14:paraId="1E57DA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F21B4D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唐山路路口雨水进入污水管道</w:t>
            </w:r>
          </w:p>
        </w:tc>
        <w:tc>
          <w:tcPr>
            <w:tcW w:w="3305" w:type="dxa"/>
            <w:noWrap w:val="0"/>
            <w:vAlign w:val="center"/>
          </w:tcPr>
          <w:p w14:paraId="258D4C5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宁波路</w:t>
            </w:r>
          </w:p>
        </w:tc>
      </w:tr>
      <w:tr w14:paraId="6EA18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26E233F">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18</w:t>
            </w:r>
          </w:p>
        </w:tc>
        <w:tc>
          <w:tcPr>
            <w:tcW w:w="1616" w:type="dxa"/>
            <w:vMerge w:val="continue"/>
            <w:noWrap w:val="0"/>
            <w:vAlign w:val="top"/>
          </w:tcPr>
          <w:p w14:paraId="32C5FE4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83FEBC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笙歌小区往北雨水进入污水管道</w:t>
            </w:r>
          </w:p>
        </w:tc>
        <w:tc>
          <w:tcPr>
            <w:tcW w:w="3305" w:type="dxa"/>
            <w:noWrap w:val="0"/>
            <w:vAlign w:val="center"/>
          </w:tcPr>
          <w:p w14:paraId="5A18227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世纪大道</w:t>
            </w:r>
          </w:p>
        </w:tc>
      </w:tr>
      <w:tr w14:paraId="45C33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A2FE674">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19</w:t>
            </w:r>
          </w:p>
        </w:tc>
        <w:tc>
          <w:tcPr>
            <w:tcW w:w="1616" w:type="dxa"/>
            <w:vMerge w:val="continue"/>
            <w:noWrap w:val="0"/>
            <w:vAlign w:val="top"/>
          </w:tcPr>
          <w:p w14:paraId="5B2ED629">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7FA749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北端雨水进入污水管道</w:t>
            </w:r>
          </w:p>
        </w:tc>
        <w:tc>
          <w:tcPr>
            <w:tcW w:w="3305" w:type="dxa"/>
            <w:noWrap w:val="0"/>
            <w:vAlign w:val="center"/>
          </w:tcPr>
          <w:p w14:paraId="0829366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黄山路</w:t>
            </w:r>
          </w:p>
        </w:tc>
      </w:tr>
      <w:tr w14:paraId="4D0F9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A68C63F">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20</w:t>
            </w:r>
          </w:p>
        </w:tc>
        <w:tc>
          <w:tcPr>
            <w:tcW w:w="1616" w:type="dxa"/>
            <w:vMerge w:val="continue"/>
            <w:noWrap w:val="0"/>
            <w:vAlign w:val="top"/>
          </w:tcPr>
          <w:p w14:paraId="6BF016DA">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3AF47D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深圳路北端雨水进入污水管道</w:t>
            </w:r>
          </w:p>
        </w:tc>
        <w:tc>
          <w:tcPr>
            <w:tcW w:w="3305" w:type="dxa"/>
            <w:noWrap w:val="0"/>
            <w:vAlign w:val="center"/>
          </w:tcPr>
          <w:p w14:paraId="54019E3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北环路中段</w:t>
            </w:r>
          </w:p>
        </w:tc>
      </w:tr>
      <w:tr w14:paraId="66DE8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D93A32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21</w:t>
            </w:r>
          </w:p>
        </w:tc>
        <w:tc>
          <w:tcPr>
            <w:tcW w:w="1616" w:type="dxa"/>
            <w:vMerge w:val="continue"/>
            <w:noWrap w:val="0"/>
            <w:vAlign w:val="top"/>
          </w:tcPr>
          <w:p w14:paraId="5F07362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E1A74D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胜利街路口雨水进入污水管道</w:t>
            </w:r>
          </w:p>
        </w:tc>
        <w:tc>
          <w:tcPr>
            <w:tcW w:w="3305" w:type="dxa"/>
            <w:noWrap w:val="0"/>
            <w:vAlign w:val="center"/>
          </w:tcPr>
          <w:p w14:paraId="5B5DBF2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w:t>
            </w:r>
          </w:p>
        </w:tc>
      </w:tr>
      <w:tr w14:paraId="3993A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547AB11">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22</w:t>
            </w:r>
          </w:p>
        </w:tc>
        <w:tc>
          <w:tcPr>
            <w:tcW w:w="1616" w:type="dxa"/>
            <w:vMerge w:val="continue"/>
            <w:noWrap w:val="0"/>
            <w:vAlign w:val="top"/>
          </w:tcPr>
          <w:p w14:paraId="7333D8FB">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859E17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17F725A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胜利街（深圳路-曹城路）</w:t>
            </w:r>
          </w:p>
        </w:tc>
      </w:tr>
      <w:tr w14:paraId="1891E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4ED52DE">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23</w:t>
            </w:r>
          </w:p>
        </w:tc>
        <w:tc>
          <w:tcPr>
            <w:tcW w:w="1616" w:type="dxa"/>
            <w:vMerge w:val="continue"/>
            <w:noWrap w:val="0"/>
            <w:vAlign w:val="top"/>
          </w:tcPr>
          <w:p w14:paraId="315211F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89F2E5F">
            <w:pPr>
              <w:widowControl/>
              <w:jc w:val="center"/>
              <w:textAlignment w:val="center"/>
              <w:rPr>
                <w:rFonts w:hint="default"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4ECF8C6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桥东庄村</w:t>
            </w:r>
          </w:p>
        </w:tc>
      </w:tr>
      <w:tr w14:paraId="53B3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BCB9AD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24</w:t>
            </w:r>
          </w:p>
        </w:tc>
        <w:tc>
          <w:tcPr>
            <w:tcW w:w="1616" w:type="dxa"/>
            <w:vMerge w:val="continue"/>
            <w:noWrap w:val="0"/>
            <w:vAlign w:val="top"/>
          </w:tcPr>
          <w:p w14:paraId="0CBCE20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AF0E73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CA4556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藤甲庄村</w:t>
            </w:r>
          </w:p>
        </w:tc>
      </w:tr>
      <w:tr w14:paraId="0807E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B0EAD5C">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25</w:t>
            </w:r>
          </w:p>
        </w:tc>
        <w:tc>
          <w:tcPr>
            <w:tcW w:w="1616" w:type="dxa"/>
            <w:vMerge w:val="continue"/>
            <w:noWrap w:val="0"/>
            <w:vAlign w:val="top"/>
          </w:tcPr>
          <w:p w14:paraId="30BAC12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0D68F0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435B3E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东耿家村（新华街南侧）</w:t>
            </w:r>
          </w:p>
        </w:tc>
      </w:tr>
      <w:tr w14:paraId="36AF3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F28565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26</w:t>
            </w:r>
          </w:p>
        </w:tc>
        <w:tc>
          <w:tcPr>
            <w:tcW w:w="1616" w:type="dxa"/>
            <w:vMerge w:val="continue"/>
            <w:noWrap w:val="0"/>
            <w:vAlign w:val="top"/>
          </w:tcPr>
          <w:p w14:paraId="732CDD8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96C403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C4012E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东耿家村（新华街北侧）</w:t>
            </w:r>
          </w:p>
        </w:tc>
      </w:tr>
      <w:tr w14:paraId="0CC6E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CE1CF29">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27</w:t>
            </w:r>
          </w:p>
        </w:tc>
        <w:tc>
          <w:tcPr>
            <w:tcW w:w="1616" w:type="dxa"/>
            <w:vMerge w:val="continue"/>
            <w:noWrap w:val="0"/>
            <w:vAlign w:val="top"/>
          </w:tcPr>
          <w:p w14:paraId="04C8931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27CC9E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3B6ADEA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曹城村</w:t>
            </w:r>
          </w:p>
        </w:tc>
      </w:tr>
      <w:tr w14:paraId="6E1B2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009146E">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28</w:t>
            </w:r>
          </w:p>
        </w:tc>
        <w:tc>
          <w:tcPr>
            <w:tcW w:w="1616" w:type="dxa"/>
            <w:vMerge w:val="continue"/>
            <w:noWrap w:val="0"/>
            <w:vAlign w:val="top"/>
          </w:tcPr>
          <w:p w14:paraId="5442549E">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B5267B7">
            <w:pPr>
              <w:widowControl/>
              <w:jc w:val="center"/>
              <w:textAlignment w:val="center"/>
              <w:rPr>
                <w:rFonts w:hint="eastAsia" w:ascii="仿宋" w:hAnsi="仿宋" w:eastAsia="仿宋" w:cs="仿宋"/>
                <w:color w:val="auto"/>
                <w:kern w:val="0"/>
                <w:sz w:val="24"/>
                <w:szCs w:val="24"/>
                <w:lang w:bidi="ar"/>
              </w:rPr>
            </w:pPr>
          </w:p>
        </w:tc>
        <w:tc>
          <w:tcPr>
            <w:tcW w:w="3305" w:type="dxa"/>
            <w:noWrap w:val="0"/>
            <w:vAlign w:val="center"/>
          </w:tcPr>
          <w:p w14:paraId="3AF4CEED">
            <w:pPr>
              <w:widowControl/>
              <w:jc w:val="center"/>
              <w:textAlignment w:val="center"/>
              <w:rPr>
                <w:rFonts w:hint="eastAsia" w:ascii="仿宋" w:hAnsi="仿宋" w:eastAsia="仿宋" w:cs="仿宋"/>
                <w:color w:val="auto"/>
                <w:kern w:val="0"/>
                <w:sz w:val="24"/>
                <w:szCs w:val="24"/>
                <w:lang w:bidi="ar"/>
              </w:rPr>
            </w:pPr>
          </w:p>
        </w:tc>
      </w:tr>
      <w:tr w14:paraId="4CC05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7CC413A">
            <w:pPr>
              <w:pStyle w:val="61"/>
              <w:spacing w:line="560" w:lineRule="exact"/>
              <w:ind w:firstLine="0" w:firstLineChars="0"/>
              <w:jc w:val="center"/>
              <w:rPr>
                <w:rFonts w:hint="eastAsia" w:ascii="仿宋" w:hAnsi="仿宋" w:eastAsia="仿宋" w:cs="仿宋"/>
                <w:color w:val="auto"/>
                <w:szCs w:val="21"/>
              </w:rPr>
            </w:pPr>
          </w:p>
        </w:tc>
        <w:tc>
          <w:tcPr>
            <w:tcW w:w="1616" w:type="dxa"/>
            <w:vMerge w:val="continue"/>
            <w:noWrap w:val="0"/>
            <w:vAlign w:val="top"/>
          </w:tcPr>
          <w:p w14:paraId="3A7AB6B9">
            <w:pPr>
              <w:pStyle w:val="61"/>
              <w:spacing w:line="560" w:lineRule="exact"/>
              <w:ind w:firstLine="560"/>
              <w:jc w:val="center"/>
              <w:rPr>
                <w:rFonts w:hint="eastAsia" w:ascii="仿宋" w:hAnsi="仿宋" w:eastAsia="仿宋" w:cs="仿宋"/>
                <w:color w:val="auto"/>
                <w:szCs w:val="21"/>
              </w:rPr>
            </w:pPr>
          </w:p>
        </w:tc>
        <w:tc>
          <w:tcPr>
            <w:tcW w:w="7134" w:type="dxa"/>
            <w:gridSpan w:val="2"/>
            <w:noWrap w:val="0"/>
            <w:vAlign w:val="center"/>
          </w:tcPr>
          <w:p w14:paraId="6566BB84">
            <w:pPr>
              <w:widowControl/>
              <w:jc w:val="center"/>
              <w:textAlignment w:val="center"/>
              <w:rPr>
                <w:rFonts w:ascii="仿宋" w:hAnsi="仿宋" w:eastAsia="仿宋" w:cs="仿宋"/>
                <w:color w:val="auto"/>
                <w:kern w:val="0"/>
                <w:sz w:val="24"/>
                <w:szCs w:val="24"/>
                <w:lang w:bidi="ar"/>
              </w:rPr>
            </w:pPr>
            <w:r>
              <w:rPr>
                <w:rFonts w:hint="eastAsia" w:ascii="仿宋" w:hAnsi="仿宋" w:eastAsia="仿宋" w:cs="仿宋"/>
                <w:color w:val="auto"/>
                <w:kern w:val="0"/>
                <w:sz w:val="24"/>
                <w:szCs w:val="24"/>
                <w:lang w:bidi="ar"/>
              </w:rPr>
              <w:t>以上问题出现相关的新问题，包含在本标段施工内容中，具体以实际结算。</w:t>
            </w:r>
          </w:p>
        </w:tc>
      </w:tr>
    </w:tbl>
    <w:p w14:paraId="6A34EE2D">
      <w:pPr>
        <w:pStyle w:val="61"/>
        <w:spacing w:line="560" w:lineRule="exact"/>
        <w:ind w:firstLine="560"/>
        <w:rPr>
          <w:rFonts w:hint="eastAsia" w:ascii="仿宋_GB2312" w:hAnsi="宋体" w:eastAsia="仿宋_GB2312"/>
          <w:color w:val="auto"/>
        </w:rPr>
      </w:pP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最终结算价格的100%</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乳山市区管网错接改造工程施工项目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color w:val="auto"/>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工期：2026年12月31日前完工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numPr>
          <w:ilvl w:val="0"/>
          <w:numId w:val="1"/>
        </w:numPr>
        <w:spacing w:line="560" w:lineRule="exact"/>
        <w:ind w:firstLine="562" w:firstLineChars="200"/>
        <w:rPr>
          <w:rFonts w:hint="eastAsia" w:ascii="黑体" w:hAnsi="黑体" w:eastAsia="黑体"/>
          <w:b/>
          <w:color w:val="auto"/>
          <w:sz w:val="28"/>
          <w:szCs w:val="21"/>
        </w:rPr>
      </w:pPr>
      <w:r>
        <w:rPr>
          <w:rFonts w:hint="eastAsia" w:ascii="黑体" w:hAnsi="黑体" w:eastAsia="黑体"/>
          <w:b/>
          <w:color w:val="auto"/>
          <w:sz w:val="28"/>
          <w:szCs w:val="21"/>
        </w:rPr>
        <w:t>其他技术及服务要求</w:t>
      </w:r>
    </w:p>
    <w:p w14:paraId="0A2963C4">
      <w:pPr>
        <w:pStyle w:val="2"/>
        <w:numPr>
          <w:ilvl w:val="0"/>
          <w:numId w:val="0"/>
        </w:numPr>
        <w:rPr>
          <w:rFonts w:hint="default" w:eastAsia="宋体"/>
          <w:color w:val="auto"/>
          <w:lang w:val="en-US" w:eastAsia="zh-CN"/>
        </w:rPr>
      </w:pPr>
      <w:r>
        <w:rPr>
          <w:rFonts w:hint="eastAsia"/>
          <w:color w:val="auto"/>
          <w:lang w:val="en-US" w:eastAsia="zh-CN"/>
        </w:rPr>
        <w:t xml:space="preserve">     </w:t>
      </w:r>
      <w:r>
        <w:rPr>
          <w:rFonts w:hint="eastAsia" w:ascii="仿宋_GB2312" w:hAnsi="宋体" w:eastAsia="仿宋_GB2312" w:cs="Times New Roman"/>
          <w:color w:val="auto"/>
          <w:kern w:val="2"/>
          <w:sz w:val="28"/>
          <w:szCs w:val="28"/>
          <w:lang w:val="en-US" w:eastAsia="zh-CN" w:bidi="ar-SA"/>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李晓峰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13792758058</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p>
          <w:p w14:paraId="7AE8932D">
            <w:pPr>
              <w:pStyle w:val="12"/>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355AB869">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评标基准价的确定：经评标委员会评审确认有效的结算下浮率的最高值为投标报价的评标基准价；</w:t>
            </w:r>
          </w:p>
          <w:p w14:paraId="60248C61">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结算施工费率报价（下浮率）55分：以评标基准价为基础，报价（下浮率）与该评标基准价进行比较，相同得满分；每低0.5%扣1分。</w:t>
            </w:r>
          </w:p>
          <w:p w14:paraId="4D5D4780">
            <w:pPr>
              <w:pStyle w:val="12"/>
              <w:ind w:firstLine="240" w:firstLineChars="100"/>
              <w:rPr>
                <w:rFonts w:ascii="仿宋_GB2312" w:hAnsi="宋体" w:eastAsia="仿宋_GB2312"/>
                <w:color w:val="auto"/>
                <w:sz w:val="24"/>
                <w:szCs w:val="24"/>
              </w:rPr>
            </w:pPr>
            <w:r>
              <w:rPr>
                <w:rFonts w:hint="eastAsia" w:ascii="仿宋_GB2312" w:hAnsi="黑体" w:eastAsia="仿宋_GB2312" w:cs="方正楷体简体"/>
                <w:color w:val="auto"/>
                <w:kern w:val="2"/>
                <w:sz w:val="24"/>
                <w:szCs w:val="24"/>
                <w:lang w:val="en-US" w:eastAsia="zh-CN"/>
              </w:rPr>
              <w:t>不足0.5％，内插。报价分值计算保留小数点后两位。</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报价供应商近3年（指从开标日向前推算，精确到日，以此类推，以合同签订时间为准）完成类似业绩（类似业绩指管网改造等），每有一项得1分，最高得3分；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乳山市区管网错接改造工程施工项目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WHJX-ZB-2026-036</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WHJX-ZB-2026-036</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乳山市区管网错接改造工程施工项目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WHJX-ZB-2026-036</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乳山市区管网错接改造工程施工项目</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WHJX-ZB-2026-036</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乳山市区管网错接改造工程施工项目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乳山市区管网错接改造工程施工项目</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乳山市区管网错接改造工程施工项目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30214"/>
      <w:bookmarkStart w:id="16" w:name="_Toc384733604"/>
      <w:bookmarkStart w:id="17" w:name="_Toc29007"/>
      <w:bookmarkStart w:id="18" w:name="_Toc11188081"/>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384733605"/>
      <w:bookmarkStart w:id="20" w:name="_Toc25666"/>
      <w:bookmarkStart w:id="21" w:name="_Toc8295"/>
      <w:bookmarkStart w:id="22" w:name="_Toc11188082"/>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2559866"/>
      <w:bookmarkStart w:id="25" w:name="_Toc297120456"/>
      <w:bookmarkStart w:id="26" w:name="_Toc296944495"/>
      <w:bookmarkStart w:id="27" w:name="_Toc296346657"/>
      <w:bookmarkStart w:id="28" w:name="_Toc296891196"/>
      <w:bookmarkStart w:id="29" w:name="_Toc292559361"/>
      <w:bookmarkStart w:id="30" w:name="_Toc297048342"/>
      <w:bookmarkStart w:id="31" w:name="_Toc296347155"/>
      <w:bookmarkStart w:id="32" w:name="_Toc296890984"/>
      <w:bookmarkStart w:id="33" w:name="_Toc296503156"/>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8581155"/>
      <w:bookmarkStart w:id="35" w:name="_Toc303539100"/>
      <w:bookmarkStart w:id="36" w:name="_Toc300934943"/>
      <w:bookmarkStart w:id="37" w:name="_Toc312677986"/>
      <w:bookmarkStart w:id="38" w:name="_Toc304295521"/>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00934944"/>
      <w:bookmarkStart w:id="40" w:name="_Toc303539101"/>
      <w:bookmarkStart w:id="41" w:name="_Toc318581156"/>
      <w:bookmarkStart w:id="42" w:name="_Toc312677987"/>
      <w:bookmarkStart w:id="43" w:name="_Toc304295522"/>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890985"/>
      <w:bookmarkStart w:id="47" w:name="_Toc296503157"/>
      <w:bookmarkStart w:id="48" w:name="_Toc297048343"/>
      <w:bookmarkStart w:id="49" w:name="_Toc292559362"/>
      <w:bookmarkStart w:id="50" w:name="_Toc296891197"/>
      <w:bookmarkStart w:id="51" w:name="_Toc292559867"/>
      <w:bookmarkStart w:id="52" w:name="_Toc296346658"/>
      <w:bookmarkStart w:id="53" w:name="_Toc296944496"/>
      <w:bookmarkStart w:id="54" w:name="_Toc297120457"/>
      <w:bookmarkStart w:id="55" w:name="_Toc296347156"/>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6944497"/>
      <w:bookmarkStart w:id="58" w:name="_Toc296503158"/>
      <w:bookmarkStart w:id="59" w:name="_Toc296890986"/>
      <w:bookmarkStart w:id="60" w:name="_Toc296891198"/>
      <w:bookmarkStart w:id="61" w:name="_Toc297048344"/>
      <w:bookmarkStart w:id="62" w:name="_Toc292559363"/>
      <w:bookmarkStart w:id="63" w:name="_Toc296347157"/>
      <w:bookmarkStart w:id="64" w:name="_Toc292559868"/>
      <w:bookmarkStart w:id="65" w:name="_Toc296346659"/>
      <w:bookmarkStart w:id="66" w:name="_Toc297120458"/>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6891199"/>
      <w:bookmarkStart w:id="68" w:name="_Toc296944498"/>
      <w:bookmarkStart w:id="69" w:name="_Toc312677988"/>
      <w:bookmarkStart w:id="70" w:name="_Toc297123492"/>
      <w:bookmarkStart w:id="71" w:name="_Toc297120459"/>
      <w:bookmarkStart w:id="72" w:name="_Toc297216151"/>
      <w:bookmarkStart w:id="73" w:name="_Toc296346660"/>
      <w:bookmarkStart w:id="74" w:name="_Toc296503159"/>
      <w:bookmarkStart w:id="75" w:name="_Toc296347158"/>
      <w:bookmarkStart w:id="76" w:name="_Toc300934945"/>
      <w:bookmarkStart w:id="77" w:name="_Toc296890987"/>
      <w:bookmarkStart w:id="78" w:name="_Toc292559869"/>
      <w:bookmarkStart w:id="79" w:name="_Toc292559364"/>
      <w:bookmarkStart w:id="80" w:name="_Toc303539102"/>
      <w:bookmarkStart w:id="81" w:name="_Toc304295523"/>
      <w:bookmarkStart w:id="82" w:name="_Toc297048345"/>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7216152"/>
      <w:bookmarkStart w:id="84" w:name="_Toc296346661"/>
      <w:bookmarkStart w:id="85" w:name="_Toc300934946"/>
      <w:bookmarkStart w:id="86" w:name="_Toc296890988"/>
      <w:bookmarkStart w:id="87" w:name="_Toc297048346"/>
      <w:bookmarkStart w:id="88" w:name="_Toc304295524"/>
      <w:bookmarkStart w:id="89" w:name="_Toc297123493"/>
      <w:bookmarkStart w:id="90" w:name="_Toc292559870"/>
      <w:bookmarkStart w:id="91" w:name="_Toc296944499"/>
      <w:bookmarkStart w:id="92" w:name="_Toc292559365"/>
      <w:bookmarkStart w:id="93" w:name="_Toc296891200"/>
      <w:bookmarkStart w:id="94" w:name="_Toc303539103"/>
      <w:bookmarkStart w:id="95" w:name="_Toc296347159"/>
      <w:bookmarkStart w:id="96" w:name="_Toc296503160"/>
      <w:bookmarkStart w:id="97" w:name="_Toc297120460"/>
      <w:bookmarkStart w:id="98" w:name="_Toc318581158"/>
      <w:bookmarkStart w:id="99" w:name="_Toc312677989"/>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7216153"/>
      <w:bookmarkStart w:id="101" w:name="_Toc304295525"/>
      <w:bookmarkStart w:id="102" w:name="_Toc300934947"/>
      <w:bookmarkStart w:id="103" w:name="_Toc297048347"/>
      <w:bookmarkStart w:id="104" w:name="_Toc297123494"/>
      <w:bookmarkStart w:id="105" w:name="_Toc303539104"/>
      <w:bookmarkStart w:id="106" w:name="_Toc296944500"/>
      <w:bookmarkStart w:id="107" w:name="_Toc296503161"/>
      <w:bookmarkStart w:id="108" w:name="_Toc296890989"/>
      <w:bookmarkStart w:id="109" w:name="_Toc296891201"/>
      <w:bookmarkStart w:id="110" w:name="_Toc296346662"/>
      <w:bookmarkStart w:id="111" w:name="_Toc296347160"/>
      <w:bookmarkStart w:id="112" w:name="_Toc297120461"/>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2559871"/>
      <w:bookmarkStart w:id="117" w:name="_Toc296347161"/>
      <w:bookmarkStart w:id="118" w:name="_Toc296890990"/>
      <w:bookmarkStart w:id="119" w:name="_Toc296503162"/>
      <w:bookmarkStart w:id="120" w:name="_Toc297048348"/>
      <w:bookmarkStart w:id="121" w:name="_Toc267251413"/>
      <w:bookmarkStart w:id="122" w:name="_Toc296346663"/>
      <w:bookmarkStart w:id="123" w:name="_Toc297120462"/>
      <w:bookmarkStart w:id="124" w:name="_Toc292559366"/>
      <w:bookmarkStart w:id="125" w:name="_Toc296944501"/>
      <w:bookmarkStart w:id="126" w:name="_Toc296891202"/>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7120463"/>
      <w:bookmarkStart w:id="130" w:name="_Toc292559872"/>
      <w:bookmarkStart w:id="131" w:name="_Toc296346664"/>
      <w:bookmarkStart w:id="132" w:name="_Toc296890991"/>
      <w:bookmarkStart w:id="133" w:name="_Toc296944502"/>
      <w:bookmarkStart w:id="134" w:name="_Toc297048349"/>
      <w:bookmarkStart w:id="135" w:name="_Toc296891203"/>
      <w:bookmarkStart w:id="136" w:name="_Toc296347162"/>
      <w:bookmarkStart w:id="137" w:name="_Toc292559367"/>
      <w:bookmarkStart w:id="138" w:name="_Toc296503163"/>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297216155"/>
      <w:bookmarkStart w:id="140" w:name="_Toc304295527"/>
      <w:bookmarkStart w:id="141" w:name="_Toc303539106"/>
      <w:bookmarkStart w:id="142" w:name="_Toc318581164"/>
      <w:bookmarkStart w:id="143" w:name="_Toc312677997"/>
      <w:bookmarkStart w:id="144" w:name="_Toc297123496"/>
      <w:bookmarkStart w:id="145" w:name="_Toc300934949"/>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12677479"/>
      <w:bookmarkStart w:id="149" w:name="_Toc304295541"/>
      <w:bookmarkStart w:id="150" w:name="_Toc297123514"/>
      <w:bookmarkStart w:id="151" w:name="_Toc300934966"/>
      <w:bookmarkStart w:id="152" w:name="_Toc297216173"/>
      <w:bookmarkStart w:id="153" w:name="_Toc312678005"/>
      <w:bookmarkStart w:id="154" w:name="_Toc303539123"/>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297216175"/>
      <w:bookmarkStart w:id="156" w:name="_Toc303539125"/>
      <w:bookmarkStart w:id="157" w:name="_Toc300934968"/>
      <w:bookmarkStart w:id="158" w:name="_Toc312677484"/>
      <w:bookmarkStart w:id="159" w:name="_Toc312678010"/>
      <w:bookmarkStart w:id="160" w:name="_Toc304295546"/>
      <w:bookmarkStart w:id="161" w:name="_Toc29712351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8581169"/>
      <w:bookmarkStart w:id="164" w:name="_Toc312677486"/>
      <w:bookmarkStart w:id="165" w:name="_Toc304295548"/>
      <w:bookmarkStart w:id="166" w:name="_Toc297123518"/>
      <w:bookmarkStart w:id="167" w:name="_Toc303539127"/>
      <w:bookmarkStart w:id="168" w:name="_Toc300934970"/>
      <w:bookmarkStart w:id="169" w:name="_Toc297216177"/>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8581171"/>
      <w:bookmarkStart w:id="174" w:name="_Toc312678014"/>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03539128"/>
      <w:bookmarkStart w:id="176" w:name="_Toc297123519"/>
      <w:bookmarkStart w:id="177" w:name="_Toc300934971"/>
      <w:bookmarkStart w:id="178" w:name="_Toc304295549"/>
      <w:bookmarkStart w:id="179" w:name="_Toc312678015"/>
      <w:bookmarkStart w:id="180" w:name="_Toc297216178"/>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04295550"/>
      <w:bookmarkStart w:id="182" w:name="_Toc297216179"/>
      <w:bookmarkStart w:id="183" w:name="_Toc318581172"/>
      <w:bookmarkStart w:id="184" w:name="_Toc312678016"/>
      <w:bookmarkStart w:id="185" w:name="_Toc297123520"/>
      <w:bookmarkStart w:id="186" w:name="_Toc303539129"/>
      <w:bookmarkStart w:id="187" w:name="_Toc3009349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297216180"/>
      <w:bookmarkStart w:id="189" w:name="_Toc300934973"/>
      <w:bookmarkStart w:id="190" w:name="_Toc297123521"/>
      <w:bookmarkStart w:id="191" w:name="_Toc304295551"/>
      <w:bookmarkStart w:id="192" w:name="_Toc303539130"/>
      <w:bookmarkStart w:id="193" w:name="_Toc312678017"/>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12677493"/>
      <w:bookmarkStart w:id="196" w:name="_Toc292559877"/>
      <w:bookmarkStart w:id="197" w:name="_Toc304295556"/>
      <w:bookmarkStart w:id="198" w:name="_Toc280868654"/>
      <w:bookmarkStart w:id="199" w:name="_Toc296891207"/>
      <w:bookmarkStart w:id="200" w:name="_Toc297216186"/>
      <w:bookmarkStart w:id="201" w:name="_Toc296890995"/>
      <w:bookmarkStart w:id="202" w:name="_Toc303539136"/>
      <w:bookmarkStart w:id="203" w:name="_Toc300934979"/>
      <w:bookmarkStart w:id="204" w:name="_Toc292559372"/>
      <w:bookmarkStart w:id="205" w:name="_Toc297120467"/>
      <w:bookmarkStart w:id="206" w:name="_Toc296503167"/>
      <w:bookmarkStart w:id="207" w:name="_Toc297048353"/>
      <w:bookmarkStart w:id="208" w:name="_Toc296346668"/>
      <w:bookmarkStart w:id="209" w:name="_Toc296944506"/>
      <w:bookmarkStart w:id="210" w:name="_Toc312678019"/>
      <w:bookmarkStart w:id="211" w:name="_Toc296347166"/>
      <w:bookmarkStart w:id="212" w:name="_Toc297123527"/>
      <w:bookmarkStart w:id="213" w:name="_Toc267251424"/>
      <w:bookmarkStart w:id="214" w:name="_Toc280868656"/>
      <w:bookmarkStart w:id="215" w:name="_Toc280868655"/>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373"/>
      <w:bookmarkStart w:id="217" w:name="_Toc292559878"/>
      <w:bookmarkStart w:id="218" w:name="_Toc304295557"/>
      <w:bookmarkStart w:id="219" w:name="_Toc296891208"/>
      <w:bookmarkStart w:id="220" w:name="_Toc318581173"/>
      <w:bookmarkStart w:id="221" w:name="_Toc303539137"/>
      <w:bookmarkStart w:id="222" w:name="_Toc312678020"/>
      <w:bookmarkStart w:id="223" w:name="_Toc296347167"/>
      <w:bookmarkStart w:id="224" w:name="_Toc300934980"/>
      <w:bookmarkStart w:id="225" w:name="_Toc296503168"/>
      <w:bookmarkStart w:id="226" w:name="_Toc296346669"/>
      <w:bookmarkStart w:id="227" w:name="_Toc296944507"/>
      <w:bookmarkStart w:id="228" w:name="_Toc312677494"/>
      <w:bookmarkStart w:id="229" w:name="_Toc297216187"/>
      <w:bookmarkStart w:id="230" w:name="_Toc297120468"/>
      <w:bookmarkStart w:id="231" w:name="_Toc297048354"/>
      <w:bookmarkStart w:id="232" w:name="_Toc297123528"/>
      <w:bookmarkStart w:id="233" w:name="_Toc296890996"/>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00934982"/>
      <w:bookmarkStart w:id="236" w:name="_Toc312677495"/>
      <w:bookmarkStart w:id="237" w:name="_Toc297216192"/>
      <w:bookmarkStart w:id="238" w:name="_Toc303539139"/>
      <w:bookmarkStart w:id="239" w:name="_Toc312678021"/>
      <w:bookmarkStart w:id="240" w:name="_Toc304295559"/>
      <w:bookmarkStart w:id="241" w:name="_Toc297123533"/>
      <w:bookmarkStart w:id="242" w:name="_Toc296503173"/>
      <w:bookmarkStart w:id="243" w:name="_Toc267251428"/>
      <w:bookmarkStart w:id="244" w:name="_Toc292559378"/>
      <w:bookmarkStart w:id="245" w:name="_Toc296891001"/>
      <w:bookmarkStart w:id="246" w:name="_Toc292559883"/>
      <w:bookmarkStart w:id="247" w:name="_Toc297120473"/>
      <w:bookmarkStart w:id="248" w:name="_Toc296347172"/>
      <w:bookmarkStart w:id="249" w:name="_Toc297048359"/>
      <w:bookmarkStart w:id="250" w:name="_Toc267251427"/>
      <w:bookmarkStart w:id="251" w:name="_Toc296891213"/>
      <w:bookmarkStart w:id="252" w:name="_Toc296944512"/>
      <w:bookmarkStart w:id="253" w:name="_Toc296346674"/>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12678022"/>
      <w:bookmarkStart w:id="255" w:name="_Toc297123534"/>
      <w:bookmarkStart w:id="256" w:name="_Toc297216193"/>
      <w:bookmarkStart w:id="257" w:name="_Toc303539140"/>
      <w:bookmarkStart w:id="258" w:name="_Toc312677496"/>
      <w:bookmarkStart w:id="259" w:name="_Toc300934983"/>
      <w:bookmarkStart w:id="260" w:name="_Toc304295560"/>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03539141"/>
      <w:bookmarkStart w:id="262" w:name="_Toc312677497"/>
      <w:bookmarkStart w:id="263" w:name="_Toc297123535"/>
      <w:bookmarkStart w:id="264" w:name="_Toc300934984"/>
      <w:bookmarkStart w:id="265" w:name="_Toc312678023"/>
      <w:bookmarkStart w:id="266" w:name="_Toc297216194"/>
      <w:bookmarkStart w:id="267" w:name="_Toc30429556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297123536"/>
      <w:bookmarkStart w:id="270" w:name="_Toc312677498"/>
      <w:bookmarkStart w:id="271" w:name="_Toc303539142"/>
      <w:bookmarkStart w:id="272" w:name="_Toc312678024"/>
      <w:bookmarkStart w:id="273" w:name="_Toc304295562"/>
      <w:bookmarkStart w:id="274" w:name="_Toc300934985"/>
      <w:bookmarkStart w:id="275" w:name="_Toc297216195"/>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944532"/>
      <w:bookmarkStart w:id="278" w:name="_Toc297120493"/>
      <w:bookmarkStart w:id="279" w:name="_Toc296891021"/>
      <w:bookmarkStart w:id="280" w:name="_Toc303539146"/>
      <w:bookmarkStart w:id="281" w:name="_Toc304295566"/>
      <w:bookmarkStart w:id="282" w:name="_Toc297216199"/>
      <w:bookmarkStart w:id="283" w:name="_Toc292559398"/>
      <w:bookmarkStart w:id="284" w:name="_Toc296346694"/>
      <w:bookmarkStart w:id="285" w:name="_Toc297123540"/>
      <w:bookmarkStart w:id="286" w:name="_Toc292559903"/>
      <w:bookmarkStart w:id="287" w:name="_Toc296503193"/>
      <w:bookmarkStart w:id="288" w:name="_Toc296891233"/>
      <w:bookmarkStart w:id="289" w:name="_Toc300934989"/>
      <w:bookmarkStart w:id="290" w:name="_Toc297048379"/>
      <w:bookmarkStart w:id="291" w:name="_Toc296347192"/>
      <w:bookmarkStart w:id="292" w:name="_Toc312677499"/>
      <w:bookmarkStart w:id="293" w:name="_Toc312678025"/>
      <w:bookmarkStart w:id="294" w:name="_Toc267251440"/>
      <w:bookmarkStart w:id="295" w:name="_Toc267251433"/>
      <w:bookmarkStart w:id="296" w:name="_Toc267251441"/>
      <w:bookmarkStart w:id="297" w:name="_Toc267251439"/>
      <w:bookmarkStart w:id="298" w:name="_Toc267251437"/>
      <w:bookmarkStart w:id="299" w:name="_Toc267251435"/>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312678026"/>
      <w:bookmarkStart w:id="302" w:name="_Toc297216200"/>
      <w:bookmarkStart w:id="303" w:name="_Toc312677500"/>
      <w:bookmarkStart w:id="304" w:name="_Toc296347193"/>
      <w:bookmarkStart w:id="305" w:name="_Toc296503194"/>
      <w:bookmarkStart w:id="306" w:name="_Toc300934990"/>
      <w:bookmarkStart w:id="307" w:name="_Toc296891234"/>
      <w:bookmarkStart w:id="308" w:name="_Toc292559904"/>
      <w:bookmarkStart w:id="309" w:name="_Toc296891022"/>
      <w:bookmarkStart w:id="310" w:name="_Toc303539147"/>
      <w:bookmarkStart w:id="311" w:name="_Toc297048380"/>
      <w:bookmarkStart w:id="312" w:name="_Toc296346695"/>
      <w:bookmarkStart w:id="313" w:name="_Toc296944533"/>
      <w:bookmarkStart w:id="314" w:name="_Toc292559399"/>
      <w:bookmarkStart w:id="315" w:name="_Toc297123541"/>
      <w:bookmarkStart w:id="316" w:name="_Toc304295567"/>
      <w:bookmarkStart w:id="317" w:name="_Toc297120494"/>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7048383"/>
      <w:bookmarkStart w:id="319" w:name="_Toc292559907"/>
      <w:bookmarkStart w:id="320" w:name="_Toc296503197"/>
      <w:bookmarkStart w:id="321" w:name="_Toc292559402"/>
      <w:bookmarkStart w:id="322" w:name="_Toc297216203"/>
      <w:bookmarkStart w:id="323" w:name="_Toc296346698"/>
      <w:bookmarkStart w:id="324" w:name="_Toc297123544"/>
      <w:bookmarkStart w:id="325" w:name="_Toc296944536"/>
      <w:bookmarkStart w:id="326" w:name="_Toc297120497"/>
      <w:bookmarkStart w:id="327" w:name="_Toc296347196"/>
      <w:bookmarkStart w:id="328" w:name="_Toc296891237"/>
      <w:bookmarkStart w:id="329" w:name="_Toc300934993"/>
      <w:bookmarkStart w:id="330" w:name="_Toc303539150"/>
      <w:bookmarkStart w:id="331" w:name="_Toc296891025"/>
      <w:bookmarkStart w:id="332" w:name="_Toc304295570"/>
      <w:bookmarkStart w:id="333" w:name="_Toc312677503"/>
      <w:bookmarkStart w:id="334" w:name="_Toc312678029"/>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6891031"/>
      <w:bookmarkStart w:id="336" w:name="_Toc296944542"/>
      <w:bookmarkStart w:id="337" w:name="_Toc292559408"/>
      <w:bookmarkStart w:id="338" w:name="_Toc296891243"/>
      <w:bookmarkStart w:id="339" w:name="_Toc297216204"/>
      <w:bookmarkStart w:id="340" w:name="_Toc296503203"/>
      <w:bookmarkStart w:id="341" w:name="_Toc297120503"/>
      <w:bookmarkStart w:id="342" w:name="_Toc297123545"/>
      <w:bookmarkStart w:id="343" w:name="_Toc292559913"/>
      <w:bookmarkStart w:id="344" w:name="_Toc297048389"/>
      <w:bookmarkStart w:id="345" w:name="_Toc296346704"/>
      <w:bookmarkStart w:id="346" w:name="_Toc303539151"/>
      <w:bookmarkStart w:id="347" w:name="_Toc296347202"/>
      <w:bookmarkStart w:id="348" w:name="_Toc300934994"/>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7120504"/>
      <w:bookmarkStart w:id="350" w:name="_Toc297048390"/>
      <w:bookmarkStart w:id="351" w:name="_Toc296503204"/>
      <w:bookmarkStart w:id="352" w:name="_Toc292559409"/>
      <w:bookmarkStart w:id="353" w:name="_Toc312677504"/>
      <w:bookmarkStart w:id="354" w:name="_Toc296347203"/>
      <w:bookmarkStart w:id="355" w:name="_Toc318581175"/>
      <w:bookmarkStart w:id="356" w:name="_Toc300934995"/>
      <w:bookmarkStart w:id="357" w:name="_Toc304295571"/>
      <w:bookmarkStart w:id="358" w:name="_Toc312678030"/>
      <w:bookmarkStart w:id="359" w:name="_Toc296346705"/>
      <w:bookmarkStart w:id="360" w:name="_Toc297216205"/>
      <w:bookmarkStart w:id="361" w:name="_Toc296891032"/>
      <w:bookmarkStart w:id="362" w:name="_Toc292559914"/>
      <w:bookmarkStart w:id="363" w:name="_Toc297123546"/>
      <w:bookmarkStart w:id="364" w:name="_Toc303539152"/>
      <w:bookmarkStart w:id="365" w:name="_Toc296891244"/>
      <w:bookmarkStart w:id="366" w:name="_Toc296944543"/>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944538"/>
      <w:bookmarkStart w:id="368" w:name="_Toc312677507"/>
      <w:bookmarkStart w:id="369" w:name="_Toc300934997"/>
      <w:bookmarkStart w:id="370" w:name="_Toc296347198"/>
      <w:bookmarkStart w:id="371" w:name="_Toc303539154"/>
      <w:bookmarkStart w:id="372" w:name="_Toc292559909"/>
      <w:bookmarkStart w:id="373" w:name="_Toc297120499"/>
      <w:bookmarkStart w:id="374" w:name="_Toc312678033"/>
      <w:bookmarkStart w:id="375" w:name="_Toc292559404"/>
      <w:bookmarkStart w:id="376" w:name="_Toc296891027"/>
      <w:bookmarkStart w:id="377" w:name="_Toc297216207"/>
      <w:bookmarkStart w:id="378" w:name="_Toc304295574"/>
      <w:bookmarkStart w:id="379" w:name="_Toc297123548"/>
      <w:bookmarkStart w:id="380" w:name="_Toc297048385"/>
      <w:bookmarkStart w:id="381" w:name="_Toc296503199"/>
      <w:bookmarkStart w:id="382" w:name="_Toc296891239"/>
      <w:bookmarkStart w:id="383" w:name="_Toc296346700"/>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7508"/>
      <w:bookmarkStart w:id="385" w:name="_Toc318581176"/>
      <w:bookmarkStart w:id="386" w:name="_Toc312678034"/>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8035"/>
      <w:bookmarkStart w:id="388" w:name="_Toc318581177"/>
      <w:bookmarkStart w:id="389" w:name="_Toc312677509"/>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300935000"/>
      <w:bookmarkStart w:id="392" w:name="_Toc296503201"/>
      <w:bookmarkStart w:id="393" w:name="_Toc296346702"/>
      <w:bookmarkStart w:id="394" w:name="_Toc296944540"/>
      <w:bookmarkStart w:id="395" w:name="_Toc296891029"/>
      <w:bookmarkStart w:id="396" w:name="_Toc297120501"/>
      <w:bookmarkStart w:id="397" w:name="_Toc296347200"/>
      <w:bookmarkStart w:id="398" w:name="_Toc296891241"/>
      <w:bookmarkStart w:id="399" w:name="_Toc297123550"/>
      <w:bookmarkStart w:id="400" w:name="_Toc297216209"/>
      <w:bookmarkStart w:id="401" w:name="_Toc303539157"/>
      <w:bookmarkStart w:id="402" w:name="_Toc292559406"/>
      <w:bookmarkStart w:id="403" w:name="_Toc304295577"/>
      <w:bookmarkStart w:id="404" w:name="_Toc292559911"/>
      <w:bookmarkStart w:id="405" w:name="_Toc312678039"/>
      <w:bookmarkStart w:id="406" w:name="_Toc297048387"/>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7120505"/>
      <w:bookmarkStart w:id="408" w:name="_Toc296503205"/>
      <w:bookmarkStart w:id="409" w:name="_Toc296347204"/>
      <w:bookmarkStart w:id="410" w:name="_Toc296944544"/>
      <w:bookmarkStart w:id="411" w:name="_Toc296346706"/>
      <w:bookmarkStart w:id="412" w:name="_Toc292559410"/>
      <w:bookmarkStart w:id="413" w:name="_Toc292559915"/>
      <w:bookmarkStart w:id="414" w:name="_Toc296891033"/>
      <w:bookmarkStart w:id="415" w:name="_Toc297048391"/>
      <w:bookmarkStart w:id="416" w:name="_Toc296891245"/>
      <w:bookmarkStart w:id="417" w:name="_Toc351203644"/>
      <w:bookmarkStart w:id="418" w:name="_Toc304295579"/>
      <w:bookmarkStart w:id="419" w:name="_Toc297123552"/>
      <w:bookmarkStart w:id="420" w:name="_Toc312678040"/>
      <w:bookmarkStart w:id="421" w:name="_Toc303539159"/>
      <w:bookmarkStart w:id="422" w:name="_Toc300935002"/>
      <w:bookmarkStart w:id="423" w:name="_Toc297216211"/>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916"/>
      <w:bookmarkStart w:id="425" w:name="_Toc292559411"/>
      <w:bookmarkStart w:id="426" w:name="_Toc267251461"/>
      <w:bookmarkStart w:id="427" w:name="_Toc296944545"/>
      <w:bookmarkStart w:id="428" w:name="_Toc296503206"/>
      <w:bookmarkStart w:id="429" w:name="_Toc296891246"/>
      <w:bookmarkStart w:id="430" w:name="_Toc296346707"/>
      <w:bookmarkStart w:id="431" w:name="_Toc296891034"/>
      <w:bookmarkStart w:id="432" w:name="_Toc297120506"/>
      <w:bookmarkStart w:id="433" w:name="_Toc297048392"/>
      <w:bookmarkStart w:id="434" w:name="_Toc296347205"/>
      <w:bookmarkStart w:id="435" w:name="_Toc297123553"/>
      <w:bookmarkStart w:id="436" w:name="_Toc300935003"/>
      <w:bookmarkStart w:id="437" w:name="_Toc312678041"/>
      <w:bookmarkStart w:id="438" w:name="_Toc303539160"/>
      <w:bookmarkStart w:id="439" w:name="_Toc304295580"/>
      <w:bookmarkStart w:id="440" w:name="_Toc297216212"/>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03539161"/>
      <w:bookmarkStart w:id="442" w:name="_Toc297216213"/>
      <w:bookmarkStart w:id="443" w:name="_Toc312678042"/>
      <w:bookmarkStart w:id="444" w:name="_Toc304295581"/>
      <w:bookmarkStart w:id="445" w:name="_Toc300935004"/>
      <w:bookmarkStart w:id="446" w:name="_Toc297123554"/>
      <w:bookmarkStart w:id="447" w:name="_Toc297048393"/>
      <w:bookmarkStart w:id="448" w:name="_Toc296347206"/>
      <w:bookmarkStart w:id="449" w:name="_Toc296944546"/>
      <w:bookmarkStart w:id="450" w:name="_Toc296503207"/>
      <w:bookmarkStart w:id="451" w:name="_Toc296891035"/>
      <w:bookmarkStart w:id="452" w:name="_Toc296346708"/>
      <w:bookmarkStart w:id="453" w:name="_Toc297120507"/>
      <w:bookmarkStart w:id="454" w:name="_Toc292559917"/>
      <w:bookmarkStart w:id="455" w:name="_Toc292559412"/>
      <w:bookmarkStart w:id="456" w:name="_Toc296891247"/>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120511"/>
      <w:bookmarkStart w:id="458" w:name="_Toc297216215"/>
      <w:bookmarkStart w:id="459" w:name="_Toc292559416"/>
      <w:bookmarkStart w:id="460" w:name="_Toc296346712"/>
      <w:bookmarkStart w:id="461" w:name="_Toc296891039"/>
      <w:bookmarkStart w:id="462" w:name="_Toc303539163"/>
      <w:bookmarkStart w:id="463" w:name="_Toc300935006"/>
      <w:bookmarkStart w:id="464" w:name="_Toc296347210"/>
      <w:bookmarkStart w:id="465" w:name="_Toc297123556"/>
      <w:bookmarkStart w:id="466" w:name="_Toc297048397"/>
      <w:bookmarkStart w:id="467" w:name="_Toc296891251"/>
      <w:bookmarkStart w:id="468" w:name="_Toc296503211"/>
      <w:bookmarkStart w:id="469" w:name="_Toc292559921"/>
      <w:bookmarkStart w:id="470" w:name="_Toc296944550"/>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按工程形象进度付款，按月计量，在建设期内支付30%，工程竣工验收合格支付到合同价款的50%，审计结算结束支付到结算价款的70%; 剩余资金分三年付清，每年各支付10%。</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6346720"/>
      <w:bookmarkStart w:id="473" w:name="_Toc297120519"/>
      <w:bookmarkStart w:id="474" w:name="_Toc296891259"/>
      <w:bookmarkStart w:id="475" w:name="_Toc297048405"/>
      <w:bookmarkStart w:id="476" w:name="_Toc296503219"/>
      <w:bookmarkStart w:id="477" w:name="_Toc300935015"/>
      <w:bookmarkStart w:id="478" w:name="_Toc296891047"/>
      <w:bookmarkStart w:id="479" w:name="_Toc304295593"/>
      <w:bookmarkStart w:id="480" w:name="_Toc292559929"/>
      <w:bookmarkStart w:id="481" w:name="_Toc303539172"/>
      <w:bookmarkStart w:id="482" w:name="_Toc296347218"/>
      <w:bookmarkStart w:id="483" w:name="_Toc296944558"/>
      <w:bookmarkStart w:id="484" w:name="_Toc292559424"/>
      <w:bookmarkStart w:id="485" w:name="_Toc297123564"/>
      <w:bookmarkStart w:id="486" w:name="_Toc297216223"/>
      <w:bookmarkStart w:id="487" w:name="_Toc312678053"/>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347222"/>
      <w:bookmarkStart w:id="489" w:name="_Toc300935016"/>
      <w:bookmarkStart w:id="490" w:name="_Toc296346724"/>
      <w:bookmarkStart w:id="491" w:name="_Toc304295596"/>
      <w:bookmarkStart w:id="492" w:name="_Toc296891263"/>
      <w:bookmarkStart w:id="493" w:name="_Toc296944562"/>
      <w:bookmarkStart w:id="494" w:name="_Toc297123565"/>
      <w:bookmarkStart w:id="495" w:name="_Toc297120523"/>
      <w:bookmarkStart w:id="496" w:name="_Toc296503223"/>
      <w:bookmarkStart w:id="497" w:name="_Toc292559933"/>
      <w:bookmarkStart w:id="498" w:name="_Toc292559428"/>
      <w:bookmarkStart w:id="499" w:name="_Toc296891051"/>
      <w:bookmarkStart w:id="500" w:name="_Toc297216224"/>
      <w:bookmarkStart w:id="501" w:name="_Toc312678056"/>
      <w:bookmarkStart w:id="502" w:name="_Toc297048409"/>
      <w:bookmarkStart w:id="503" w:name="_Toc303539173"/>
      <w:bookmarkStart w:id="504" w:name="_Toc267251475"/>
      <w:bookmarkStart w:id="505" w:name="_Toc267251473"/>
      <w:bookmarkStart w:id="506" w:name="_Toc267251471"/>
      <w:bookmarkStart w:id="507" w:name="_Toc267251470"/>
      <w:bookmarkStart w:id="508" w:name="_Toc267251476"/>
      <w:bookmarkStart w:id="509" w:name="_Toc267251472"/>
      <w:bookmarkStart w:id="510" w:name="_Toc267251474"/>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4"/>
      <w:bookmarkStart w:id="521" w:name="_Toc267251482"/>
      <w:bookmarkStart w:id="522" w:name="_Toc267251485"/>
      <w:bookmarkStart w:id="523" w:name="_Toc267251486"/>
      <w:bookmarkStart w:id="524" w:name="_Toc267251488"/>
      <w:bookmarkStart w:id="525" w:name="_Toc267251489"/>
      <w:bookmarkStart w:id="526" w:name="_Toc267251490"/>
      <w:bookmarkStart w:id="527" w:name="_Toc267251496"/>
      <w:bookmarkStart w:id="528" w:name="_Toc267251493"/>
      <w:bookmarkStart w:id="529" w:name="_Toc267251498"/>
      <w:bookmarkStart w:id="530" w:name="_Toc267251499"/>
      <w:bookmarkStart w:id="531" w:name="_Toc267251501"/>
      <w:bookmarkStart w:id="532" w:name="_Toc267251494"/>
      <w:bookmarkStart w:id="533" w:name="_Toc267251503"/>
      <w:bookmarkStart w:id="534" w:name="_Toc267251495"/>
      <w:bookmarkStart w:id="535" w:name="_Toc267251497"/>
      <w:bookmarkStart w:id="536" w:name="_Toc267251502"/>
      <w:bookmarkStart w:id="537" w:name="_Toc267251492"/>
      <w:bookmarkStart w:id="538" w:name="_Toc267251491"/>
      <w:bookmarkStart w:id="539" w:name="_Toc267251506"/>
      <w:bookmarkStart w:id="540" w:name="_Toc267251504"/>
      <w:bookmarkStart w:id="541" w:name="_Toc267251507"/>
      <w:bookmarkStart w:id="542" w:name="_Toc267251508"/>
      <w:bookmarkStart w:id="543" w:name="_Toc267251514"/>
      <w:bookmarkStart w:id="544" w:name="_Toc267251513"/>
      <w:bookmarkStart w:id="545" w:name="_Toc267251510"/>
      <w:bookmarkStart w:id="546" w:name="_Toc267251509"/>
      <w:bookmarkStart w:id="547" w:name="_Toc267251515"/>
      <w:bookmarkStart w:id="548" w:name="_Toc267251511"/>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乳山市区管网错接改造工程施工项目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1C277CE-27D2-456D-A019-AB226497B550}"/>
  </w:font>
  <w:font w:name="黑体">
    <w:panose1 w:val="02010609060101010101"/>
    <w:charset w:val="86"/>
    <w:family w:val="auto"/>
    <w:pitch w:val="default"/>
    <w:sig w:usb0="800002BF" w:usb1="38CF7CFA" w:usb2="00000016" w:usb3="00000000" w:csb0="00040001" w:csb1="00000000"/>
    <w:embedRegular r:id="rId2" w:fontKey="{04C574A0-F44B-498D-8681-5DB24171172A}"/>
  </w:font>
  <w:font w:name="Courier New">
    <w:panose1 w:val="02070309020205020404"/>
    <w:charset w:val="01"/>
    <w:family w:val="modern"/>
    <w:pitch w:val="default"/>
    <w:sig w:usb0="E0002EFF" w:usb1="C0007843" w:usb2="00000009" w:usb3="00000000" w:csb0="400001FF" w:csb1="FFFF0000"/>
    <w:embedRegular r:id="rId3" w:fontKey="{74F6662C-E940-47C8-9589-05C575F60ECF}"/>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26C646DC-9423-4F84-A8C1-531AA49FF8F1}"/>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2789753F-AAF4-469A-8964-FB2F8C3035E4}"/>
  </w:font>
  <w:font w:name="仿宋_GB2312">
    <w:panose1 w:val="02010609030101010101"/>
    <w:charset w:val="86"/>
    <w:family w:val="modern"/>
    <w:pitch w:val="default"/>
    <w:sig w:usb0="00000001" w:usb1="080E0000" w:usb2="00000000" w:usb3="00000000" w:csb0="00040000" w:csb1="00000000"/>
    <w:embedRegular r:id="rId6" w:fontKey="{41A95EA7-2A8C-4E01-9B0B-45A26BCD9C05}"/>
  </w:font>
  <w:font w:name="仿宋">
    <w:panose1 w:val="02010609060101010101"/>
    <w:charset w:val="86"/>
    <w:family w:val="modern"/>
    <w:pitch w:val="default"/>
    <w:sig w:usb0="800002BF" w:usb1="38CF7CFA" w:usb2="00000016" w:usb3="00000000" w:csb0="00040001" w:csb1="00000000"/>
    <w:embedRegular r:id="rId7" w:fontKey="{7195B7B0-EE08-4A91-BA00-FDE062BFE669}"/>
  </w:font>
  <w:font w:name="方正楷体简体">
    <w:panose1 w:val="02000000000000000000"/>
    <w:charset w:val="86"/>
    <w:family w:val="auto"/>
    <w:pitch w:val="default"/>
    <w:sig w:usb0="A00002BF" w:usb1="184F6CFA" w:usb2="00000012" w:usb3="00000000" w:csb0="00040001" w:csb1="00000000"/>
    <w:embedRegular r:id="rId8" w:fontKey="{4F244804-7ABB-45A0-AE9F-F82B71C05865}"/>
  </w:font>
  <w:font w:name="楷体_GB2312">
    <w:altName w:val="楷体"/>
    <w:panose1 w:val="00000000000000000000"/>
    <w:charset w:val="86"/>
    <w:family w:val="modern"/>
    <w:pitch w:val="default"/>
    <w:sig w:usb0="00000000" w:usb1="00000000" w:usb2="00000010" w:usb3="00000000" w:csb0="00040000" w:csb1="00000000"/>
    <w:embedRegular r:id="rId9" w:fontKey="{B65D8EB2-2830-4071-A732-DB3D0C79A38A}"/>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6DB8709B-0A02-4AF9-8940-351ED844DD32}"/>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3B779B"/>
    <w:multiLevelType w:val="singleLevel"/>
    <w:tmpl w:val="CF3B779B"/>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4C5780A"/>
    <w:rsid w:val="05D55E68"/>
    <w:rsid w:val="0F4A09BE"/>
    <w:rsid w:val="10BE667A"/>
    <w:rsid w:val="13B93471"/>
    <w:rsid w:val="17043BFD"/>
    <w:rsid w:val="17594F70"/>
    <w:rsid w:val="18BA466F"/>
    <w:rsid w:val="1AC7537C"/>
    <w:rsid w:val="1B953884"/>
    <w:rsid w:val="1C4A5F2B"/>
    <w:rsid w:val="1EE943AA"/>
    <w:rsid w:val="21936EBE"/>
    <w:rsid w:val="22CA6E9F"/>
    <w:rsid w:val="27B236FC"/>
    <w:rsid w:val="2A6F2E24"/>
    <w:rsid w:val="2D6A4302"/>
    <w:rsid w:val="314F45E0"/>
    <w:rsid w:val="319663D0"/>
    <w:rsid w:val="34B06162"/>
    <w:rsid w:val="3BB84807"/>
    <w:rsid w:val="3F1441AF"/>
    <w:rsid w:val="40175FA1"/>
    <w:rsid w:val="447424DD"/>
    <w:rsid w:val="47612FBF"/>
    <w:rsid w:val="4AF071A8"/>
    <w:rsid w:val="4FEA33AB"/>
    <w:rsid w:val="5260377C"/>
    <w:rsid w:val="5CA05EEB"/>
    <w:rsid w:val="5CD90CFC"/>
    <w:rsid w:val="63540AEC"/>
    <w:rsid w:val="635903CE"/>
    <w:rsid w:val="65994739"/>
    <w:rsid w:val="691E7B1B"/>
    <w:rsid w:val="692F6E7D"/>
    <w:rsid w:val="69525DEF"/>
    <w:rsid w:val="6A60519F"/>
    <w:rsid w:val="708D5EC9"/>
    <w:rsid w:val="7834638C"/>
    <w:rsid w:val="791365FE"/>
    <w:rsid w:val="7D5E4F10"/>
    <w:rsid w:val="7DDF773C"/>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next w:val="1"/>
    <w:link w:val="4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9"/>
    <w:qFormat/>
    <w:uiPriority w:val="0"/>
    <w:rPr>
      <w:rFonts w:ascii="宋体"/>
      <w:sz w:val="18"/>
      <w:szCs w:val="18"/>
    </w:rPr>
  </w:style>
  <w:style w:type="paragraph" w:styleId="15">
    <w:name w:val="annotation text"/>
    <w:basedOn w:val="1"/>
    <w:link w:val="50"/>
    <w:qFormat/>
    <w:uiPriority w:val="0"/>
    <w:pPr>
      <w:jc w:val="left"/>
    </w:pPr>
    <w:rPr>
      <w:kern w:val="0"/>
      <w:sz w:val="28"/>
      <w:szCs w:val="28"/>
    </w:rPr>
  </w:style>
  <w:style w:type="paragraph" w:styleId="16">
    <w:name w:val="Body Text"/>
    <w:basedOn w:val="1"/>
    <w:next w:val="1"/>
    <w:link w:val="51"/>
    <w:qFormat/>
    <w:uiPriority w:val="0"/>
    <w:pPr>
      <w:spacing w:line="420" w:lineRule="auto"/>
    </w:pPr>
    <w:rPr>
      <w:kern w:val="0"/>
      <w:sz w:val="24"/>
      <w:szCs w:val="24"/>
    </w:rPr>
  </w:style>
  <w:style w:type="paragraph" w:styleId="17">
    <w:name w:val="Body Text Indent"/>
    <w:basedOn w:val="1"/>
    <w:link w:val="52"/>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3"/>
    <w:qFormat/>
    <w:uiPriority w:val="9"/>
    <w:rPr>
      <w:rFonts w:ascii="Times New Roman" w:hAnsi="Times New Roman" w:eastAsia="宋体" w:cs="Times New Roman"/>
      <w:b/>
      <w:bCs/>
      <w:kern w:val="44"/>
      <w:sz w:val="44"/>
      <w:szCs w:val="44"/>
    </w:rPr>
  </w:style>
  <w:style w:type="character" w:customStyle="1" w:styleId="40">
    <w:name w:val="标题 2 字符"/>
    <w:link w:val="4"/>
    <w:qFormat/>
    <w:uiPriority w:val="0"/>
    <w:rPr>
      <w:rFonts w:ascii="Cambria" w:hAnsi="Cambria" w:eastAsia="宋体" w:cs="Times New Roman"/>
      <w:b/>
      <w:bCs/>
      <w:kern w:val="0"/>
      <w:sz w:val="28"/>
      <w:szCs w:val="28"/>
    </w:rPr>
  </w:style>
  <w:style w:type="character" w:customStyle="1" w:styleId="41">
    <w:name w:val="标题 3 字符"/>
    <w:link w:val="5"/>
    <w:qFormat/>
    <w:uiPriority w:val="0"/>
    <w:rPr>
      <w:rFonts w:ascii="Times New Roman" w:hAnsi="Times New Roman" w:eastAsia="宋体" w:cs="Times New Roman"/>
      <w:b/>
      <w:bCs/>
      <w:kern w:val="0"/>
      <w:sz w:val="32"/>
      <w:szCs w:val="32"/>
    </w:rPr>
  </w:style>
  <w:style w:type="character" w:customStyle="1" w:styleId="42">
    <w:name w:val="标题 4 字符"/>
    <w:link w:val="6"/>
    <w:qFormat/>
    <w:uiPriority w:val="0"/>
    <w:rPr>
      <w:rFonts w:ascii="Cambria" w:hAnsi="Cambria" w:eastAsia="宋体" w:cs="Times New Roman"/>
      <w:b/>
      <w:bCs/>
      <w:kern w:val="0"/>
      <w:sz w:val="28"/>
      <w:szCs w:val="28"/>
    </w:rPr>
  </w:style>
  <w:style w:type="character" w:customStyle="1" w:styleId="43">
    <w:name w:val="标题 5 字符"/>
    <w:link w:val="7"/>
    <w:qFormat/>
    <w:uiPriority w:val="0"/>
    <w:rPr>
      <w:rFonts w:ascii="Times New Roman" w:hAnsi="Times New Roman" w:eastAsia="宋体" w:cs="Times New Roman"/>
      <w:b/>
      <w:bCs/>
      <w:kern w:val="0"/>
      <w:sz w:val="28"/>
      <w:szCs w:val="28"/>
    </w:rPr>
  </w:style>
  <w:style w:type="character" w:customStyle="1" w:styleId="44">
    <w:name w:val="标题 6 字符"/>
    <w:link w:val="8"/>
    <w:qFormat/>
    <w:uiPriority w:val="9"/>
    <w:rPr>
      <w:rFonts w:ascii="Arial" w:hAnsi="Arial" w:eastAsia="黑体" w:cs="Times New Roman"/>
      <w:b/>
      <w:bCs/>
      <w:kern w:val="0"/>
      <w:sz w:val="24"/>
      <w:szCs w:val="24"/>
    </w:rPr>
  </w:style>
  <w:style w:type="character" w:customStyle="1" w:styleId="45">
    <w:name w:val="标题 7 字符"/>
    <w:link w:val="9"/>
    <w:qFormat/>
    <w:uiPriority w:val="0"/>
    <w:rPr>
      <w:rFonts w:ascii="Times New Roman" w:hAnsi="Times New Roman" w:eastAsia="宋体" w:cs="Times New Roman"/>
      <w:b/>
      <w:bCs/>
      <w:kern w:val="0"/>
      <w:sz w:val="24"/>
      <w:szCs w:val="24"/>
    </w:rPr>
  </w:style>
  <w:style w:type="character" w:customStyle="1" w:styleId="46">
    <w:name w:val="标题 8 字符"/>
    <w:link w:val="10"/>
    <w:qFormat/>
    <w:uiPriority w:val="0"/>
    <w:rPr>
      <w:rFonts w:ascii="Arial" w:hAnsi="Arial" w:eastAsia="黑体" w:cs="Times New Roman"/>
      <w:kern w:val="0"/>
      <w:sz w:val="24"/>
      <w:szCs w:val="24"/>
    </w:rPr>
  </w:style>
  <w:style w:type="character" w:customStyle="1" w:styleId="47">
    <w:name w:val="标题 9 字符"/>
    <w:link w:val="11"/>
    <w:qFormat/>
    <w:uiPriority w:val="0"/>
    <w:rPr>
      <w:rFonts w:ascii="Arial" w:hAnsi="Arial" w:eastAsia="黑体" w:cs="Times New Roman"/>
      <w:kern w:val="0"/>
      <w:sz w:val="20"/>
      <w:szCs w:val="20"/>
    </w:rPr>
  </w:style>
  <w:style w:type="character" w:customStyle="1" w:styleId="48">
    <w:name w:val="正文缩进 字符"/>
    <w:link w:val="12"/>
    <w:qFormat/>
    <w:locked/>
    <w:uiPriority w:val="0"/>
    <w:rPr>
      <w:rFonts w:ascii="Times New Roman" w:hAnsi="Times New Roman" w:eastAsia="宋体" w:cs="Times New Roman"/>
      <w:szCs w:val="21"/>
    </w:rPr>
  </w:style>
  <w:style w:type="character" w:customStyle="1" w:styleId="49">
    <w:name w:val="文档结构图 字符"/>
    <w:link w:val="14"/>
    <w:qFormat/>
    <w:uiPriority w:val="0"/>
    <w:rPr>
      <w:rFonts w:ascii="宋体" w:hAnsi="Times New Roman" w:eastAsia="宋体" w:cs="Times New Roman"/>
      <w:sz w:val="18"/>
      <w:szCs w:val="18"/>
    </w:rPr>
  </w:style>
  <w:style w:type="character" w:customStyle="1" w:styleId="50">
    <w:name w:val="批注文字 字符"/>
    <w:link w:val="15"/>
    <w:qFormat/>
    <w:uiPriority w:val="0"/>
    <w:rPr>
      <w:rFonts w:ascii="Times New Roman" w:hAnsi="Times New Roman" w:eastAsia="宋体" w:cs="Times New Roman"/>
      <w:kern w:val="0"/>
      <w:sz w:val="28"/>
      <w:szCs w:val="28"/>
    </w:rPr>
  </w:style>
  <w:style w:type="character" w:customStyle="1" w:styleId="51">
    <w:name w:val="正文文本 字符"/>
    <w:link w:val="16"/>
    <w:qFormat/>
    <w:uiPriority w:val="0"/>
    <w:rPr>
      <w:rFonts w:ascii="Times New Roman" w:hAnsi="Times New Roman" w:eastAsia="宋体" w:cs="Times New Roman"/>
      <w:kern w:val="0"/>
      <w:sz w:val="24"/>
      <w:szCs w:val="24"/>
    </w:rPr>
  </w:style>
  <w:style w:type="character" w:customStyle="1" w:styleId="52">
    <w:name w:val="正文文本缩进 字符"/>
    <w:link w:val="17"/>
    <w:qFormat/>
    <w:uiPriority w:val="0"/>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文本首行缩进 2 字符"/>
    <w:link w:val="30"/>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132</Pages>
  <Words>24701</Words>
  <Characters>26440</Characters>
  <Lines>895</Lines>
  <Paragraphs>2075</Paragraphs>
  <TotalTime>967</TotalTime>
  <ScaleCrop>false</ScaleCrop>
  <LinksUpToDate>false</LinksUpToDate>
  <CharactersWithSpaces>26532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2026-04-27T06:46:07Z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0B75257D9E8846038F6C7451398858F5_13</vt:lpwstr>
  </property>
  <property fmtid="{D5CDD505-2E9C-101B-9397-08002B2CF9AE}" pid="4" name="KSOTemplateDocerSaveRecord">
    <vt:lpwstr>eyJoZGlkIjoiZjY0MTQ2NDk3NTNiNjJkMTBiNTBhNzNkOTJmMjVmOWIiLCJ1c2VySWQiOiI4NTE2NTIxOTAifQ==</vt:lpwstr>
  </property>
</Properties>
</file>