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83CE1">
      <w:pPr>
        <w:spacing w:line="360" w:lineRule="exact"/>
        <w:rPr>
          <w:rFonts w:ascii="宋体" w:hAnsi="宋体"/>
          <w:color w:val="000000"/>
          <w:szCs w:val="21"/>
          <w:highlight w:val="none"/>
        </w:rPr>
      </w:pPr>
      <w:r>
        <w:rPr>
          <w:rFonts w:ascii="宋体" w:hAnsi="宋体"/>
          <w:color w:val="000000"/>
          <w:szCs w:val="21"/>
          <w:highlight w:val="none"/>
        </w:rPr>
        <mc:AlternateContent>
          <mc:Choice Requires="wps">
            <w:drawing>
              <wp:anchor distT="0" distB="0" distL="114300" distR="114300" simplePos="0" relativeHeight="251659264" behindDoc="0" locked="0" layoutInCell="1" hidden="1" allowOverlap="1">
                <wp:simplePos x="0" y="0"/>
                <wp:positionH relativeFrom="column">
                  <wp:posOffset>-127000</wp:posOffset>
                </wp:positionH>
                <wp:positionV relativeFrom="paragraph">
                  <wp:posOffset>127000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visibility:hidden;z-index:251659264;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v:fill on="t" focussize="0,0"/>
                <v:stroke color="#000000" joinstyle="miter"/>
                <v:imagedata o:title=""/>
                <o:lock v:ext="edit" aspectratio="f"/>
              </v:rect>
            </w:pict>
          </mc:Fallback>
        </mc:AlternateContent>
      </w:r>
    </w:p>
    <w:p w14:paraId="0A1BDC39">
      <w:pPr>
        <w:spacing w:line="360" w:lineRule="auto"/>
        <w:ind w:firstLine="565" w:firstLineChars="201"/>
        <w:jc w:val="center"/>
        <w:rPr>
          <w:rFonts w:ascii="宋体" w:hAnsi="宋体"/>
          <w:b/>
          <w:bCs/>
          <w:color w:val="000000"/>
          <w:kern w:val="0"/>
          <w:sz w:val="28"/>
          <w:szCs w:val="28"/>
          <w:highlight w:val="none"/>
        </w:rPr>
      </w:pPr>
    </w:p>
    <w:p w14:paraId="7B20C783">
      <w:pPr>
        <w:pStyle w:val="19"/>
        <w:rPr>
          <w:highlight w:val="none"/>
        </w:rPr>
      </w:pPr>
    </w:p>
    <w:p w14:paraId="7939FD7E">
      <w:pPr>
        <w:jc w:val="center"/>
        <w:rPr>
          <w:sz w:val="84"/>
          <w:szCs w:val="84"/>
          <w:highlight w:val="none"/>
        </w:rPr>
      </w:pPr>
      <w:r>
        <w:rPr>
          <w:rFonts w:hint="eastAsia" w:ascii="宋体" w:hAnsi="宋体" w:cs="方正小标宋简体"/>
          <w:b/>
          <w:kern w:val="0"/>
          <w:sz w:val="84"/>
          <w:szCs w:val="84"/>
          <w:highlight w:val="none"/>
        </w:rPr>
        <w:t>荣成海达置业有限公司</w:t>
      </w:r>
    </w:p>
    <w:p w14:paraId="0E2B24E8">
      <w:pPr>
        <w:snapToGrid w:val="0"/>
        <w:jc w:val="center"/>
        <w:rPr>
          <w:rFonts w:ascii="宋体" w:hAnsi="宋体" w:cs="方正小标宋简体"/>
          <w:b/>
          <w:kern w:val="0"/>
          <w:sz w:val="32"/>
          <w:szCs w:val="32"/>
          <w:highlight w:val="none"/>
        </w:rPr>
      </w:pPr>
    </w:p>
    <w:p w14:paraId="3E78F5F3">
      <w:pPr>
        <w:snapToGrid w:val="0"/>
        <w:jc w:val="center"/>
        <w:rPr>
          <w:rFonts w:ascii="宋体" w:hAnsi="宋体"/>
          <w:b/>
          <w:color w:val="000000"/>
          <w:kern w:val="0"/>
          <w:sz w:val="84"/>
          <w:szCs w:val="84"/>
          <w:highlight w:val="none"/>
        </w:rPr>
      </w:pPr>
      <w:r>
        <w:rPr>
          <w:rFonts w:hint="eastAsia" w:ascii="宋体" w:hAnsi="宋体" w:cs="方正小标宋简体"/>
          <w:b/>
          <w:kern w:val="0"/>
          <w:sz w:val="84"/>
          <w:szCs w:val="84"/>
          <w:highlight w:val="none"/>
        </w:rPr>
        <w:t>招 标 文 件</w:t>
      </w:r>
    </w:p>
    <w:p w14:paraId="140635FC">
      <w:pPr>
        <w:spacing w:afterLines="50" w:line="360" w:lineRule="auto"/>
        <w:jc w:val="left"/>
        <w:rPr>
          <w:rFonts w:ascii="宋体" w:hAnsi="宋体"/>
          <w:color w:val="000000"/>
          <w:sz w:val="36"/>
          <w:szCs w:val="36"/>
          <w:highlight w:val="none"/>
        </w:rPr>
      </w:pPr>
    </w:p>
    <w:p w14:paraId="14B3F9A1">
      <w:pPr>
        <w:pStyle w:val="19"/>
        <w:rPr>
          <w:highlight w:val="none"/>
        </w:rPr>
      </w:pPr>
    </w:p>
    <w:p w14:paraId="422A054C">
      <w:pPr>
        <w:spacing w:afterLines="50" w:line="360" w:lineRule="auto"/>
        <w:ind w:left="1178" w:leftChars="561" w:firstLine="548" w:firstLineChars="195"/>
        <w:jc w:val="left"/>
        <w:rPr>
          <w:rFonts w:hint="eastAsia" w:ascii="宋体" w:hAnsi="宋体" w:eastAsia="宋体" w:cs="方正楷体简体"/>
          <w:b/>
          <w:sz w:val="28"/>
          <w:szCs w:val="28"/>
          <w:highlight w:val="none"/>
          <w:lang w:eastAsia="zh-CN"/>
        </w:rPr>
      </w:pPr>
      <w:r>
        <w:rPr>
          <w:rFonts w:hint="eastAsia" w:ascii="宋体" w:hAnsi="宋体" w:eastAsia="宋体" w:cs="方正楷体简体"/>
          <w:b/>
          <w:sz w:val="28"/>
          <w:szCs w:val="28"/>
          <w:highlight w:val="none"/>
          <w:lang w:val="en-US" w:eastAsia="zh-CN"/>
        </w:rPr>
        <w:t>采购</w:t>
      </w:r>
      <w:r>
        <w:rPr>
          <w:rFonts w:hint="eastAsia" w:ascii="宋体" w:hAnsi="宋体" w:eastAsia="宋体" w:cs="方正楷体简体"/>
          <w:b/>
          <w:sz w:val="28"/>
          <w:szCs w:val="28"/>
          <w:highlight w:val="none"/>
          <w:lang w:eastAsia="zh-CN"/>
        </w:rPr>
        <w:t>编号：HYJZFCG2026-012</w:t>
      </w:r>
    </w:p>
    <w:p w14:paraId="77F4CB67">
      <w:pPr>
        <w:spacing w:afterLines="50" w:line="360" w:lineRule="auto"/>
        <w:ind w:left="1178" w:leftChars="561" w:firstLine="548" w:firstLineChars="195"/>
        <w:jc w:val="left"/>
        <w:rPr>
          <w:rFonts w:hint="eastAsia" w:ascii="宋体" w:hAnsi="宋体" w:eastAsia="宋体" w:cs="方正楷体简体"/>
          <w:b/>
          <w:sz w:val="28"/>
          <w:szCs w:val="28"/>
          <w:highlight w:val="none"/>
          <w:lang w:eastAsia="zh-CN"/>
        </w:rPr>
      </w:pPr>
      <w:r>
        <w:rPr>
          <w:rFonts w:hint="eastAsia" w:ascii="宋体" w:hAnsi="宋体" w:eastAsia="宋体" w:cs="方正楷体简体"/>
          <w:b/>
          <w:sz w:val="28"/>
          <w:szCs w:val="28"/>
          <w:highlight w:val="none"/>
          <w:lang w:val="en-US" w:eastAsia="zh-CN"/>
        </w:rPr>
        <w:t>采购项目</w:t>
      </w:r>
      <w:r>
        <w:rPr>
          <w:rFonts w:hint="eastAsia" w:ascii="宋体" w:hAnsi="宋体" w:eastAsia="宋体" w:cs="方正楷体简体"/>
          <w:b/>
          <w:sz w:val="28"/>
          <w:szCs w:val="28"/>
          <w:highlight w:val="none"/>
          <w:lang w:eastAsia="zh-CN"/>
        </w:rPr>
        <w:t>：2026年市政监理</w:t>
      </w:r>
    </w:p>
    <w:p w14:paraId="59CF7964">
      <w:pPr>
        <w:spacing w:afterLines="50" w:line="360" w:lineRule="auto"/>
        <w:ind w:left="1178" w:leftChars="561" w:firstLine="548" w:firstLineChars="195"/>
        <w:jc w:val="left"/>
        <w:rPr>
          <w:rFonts w:hint="eastAsia" w:ascii="宋体" w:hAnsi="宋体" w:eastAsia="宋体" w:cs="方正楷体简体"/>
          <w:b/>
          <w:sz w:val="28"/>
          <w:szCs w:val="28"/>
          <w:highlight w:val="none"/>
          <w:lang w:eastAsia="zh-CN"/>
        </w:rPr>
      </w:pPr>
      <w:r>
        <w:rPr>
          <w:rFonts w:hint="eastAsia" w:ascii="宋体" w:hAnsi="宋体" w:eastAsia="宋体" w:cs="方正楷体简体"/>
          <w:b/>
          <w:sz w:val="28"/>
          <w:szCs w:val="28"/>
          <w:highlight w:val="none"/>
          <w:lang w:eastAsia="zh-CN"/>
        </w:rPr>
        <w:t>采购方式：公开招标</w:t>
      </w:r>
    </w:p>
    <w:p w14:paraId="4DA006D3">
      <w:pPr>
        <w:spacing w:line="360" w:lineRule="auto"/>
        <w:rPr>
          <w:rFonts w:ascii="宋体" w:hAnsi="宋体" w:cs="方正楷体简体"/>
          <w:b/>
          <w:color w:val="000000"/>
          <w:sz w:val="16"/>
          <w:szCs w:val="36"/>
          <w:highlight w:val="none"/>
        </w:rPr>
      </w:pPr>
    </w:p>
    <w:p w14:paraId="3120A673">
      <w:pPr>
        <w:pStyle w:val="19"/>
        <w:rPr>
          <w:rFonts w:ascii="宋体" w:hAnsi="宋体" w:cs="方正楷体简体"/>
          <w:b/>
          <w:color w:val="000000"/>
          <w:sz w:val="36"/>
          <w:szCs w:val="36"/>
          <w:highlight w:val="none"/>
        </w:rPr>
      </w:pPr>
    </w:p>
    <w:p w14:paraId="35AEE41D">
      <w:pPr>
        <w:pStyle w:val="19"/>
        <w:rPr>
          <w:highlight w:val="none"/>
        </w:rPr>
      </w:pPr>
    </w:p>
    <w:p w14:paraId="1ED52E9D">
      <w:pPr>
        <w:rPr>
          <w:highlight w:val="none"/>
        </w:rPr>
      </w:pPr>
    </w:p>
    <w:p w14:paraId="3F4FC751">
      <w:pPr>
        <w:pStyle w:val="19"/>
        <w:rPr>
          <w:highlight w:val="none"/>
        </w:rPr>
      </w:pPr>
    </w:p>
    <w:p w14:paraId="69C91A97">
      <w:pPr>
        <w:rPr>
          <w:highlight w:val="none"/>
        </w:rPr>
      </w:pPr>
    </w:p>
    <w:p w14:paraId="3EBD6B4B">
      <w:pPr>
        <w:pStyle w:val="19"/>
        <w:rPr>
          <w:rFonts w:ascii="宋体" w:hAnsi="宋体" w:cs="方正楷体简体"/>
          <w:b/>
          <w:color w:val="000000"/>
          <w:sz w:val="36"/>
          <w:szCs w:val="36"/>
          <w:highlight w:val="none"/>
        </w:rPr>
      </w:pPr>
    </w:p>
    <w:p w14:paraId="5F3524F9">
      <w:pPr>
        <w:snapToGrid w:val="0"/>
        <w:spacing w:line="360" w:lineRule="auto"/>
        <w:jc w:val="center"/>
        <w:rPr>
          <w:rFonts w:hint="eastAsia" w:ascii="宋体" w:hAnsi="宋体" w:eastAsia="宋体" w:cs="方正楷体简体"/>
          <w:b/>
          <w:sz w:val="36"/>
          <w:szCs w:val="36"/>
          <w:highlight w:val="none"/>
          <w:lang w:eastAsia="zh-CN"/>
        </w:rPr>
      </w:pPr>
      <w:r>
        <w:rPr>
          <w:rFonts w:hint="eastAsia" w:ascii="宋体" w:hAnsi="宋体" w:cs="方正楷体简体"/>
          <w:b/>
          <w:sz w:val="36"/>
          <w:szCs w:val="36"/>
          <w:highlight w:val="none"/>
          <w:lang w:eastAsia="zh-CN"/>
        </w:rPr>
        <w:t>山东洛伊建设项目管理有限公司</w:t>
      </w:r>
    </w:p>
    <w:p w14:paraId="745838C4">
      <w:pPr>
        <w:snapToGrid w:val="0"/>
        <w:spacing w:line="360" w:lineRule="auto"/>
        <w:jc w:val="center"/>
        <w:rPr>
          <w:rFonts w:ascii="宋体" w:hAnsi="宋体" w:cs="方正楷体简体"/>
          <w:b/>
          <w:sz w:val="36"/>
          <w:szCs w:val="36"/>
          <w:highlight w:val="none"/>
        </w:rPr>
      </w:pPr>
      <w:r>
        <w:rPr>
          <w:rFonts w:hint="eastAsia" w:ascii="宋体" w:hAnsi="宋体" w:cs="方正楷体简体"/>
          <w:b/>
          <w:sz w:val="36"/>
          <w:szCs w:val="36"/>
          <w:highlight w:val="none"/>
        </w:rPr>
        <w:t>202</w:t>
      </w:r>
      <w:r>
        <w:rPr>
          <w:rFonts w:hint="eastAsia" w:ascii="宋体" w:hAnsi="宋体" w:cs="方正楷体简体"/>
          <w:b/>
          <w:sz w:val="36"/>
          <w:szCs w:val="36"/>
          <w:highlight w:val="none"/>
          <w:lang w:val="en-US" w:eastAsia="zh-CN"/>
        </w:rPr>
        <w:t>6</w:t>
      </w:r>
      <w:r>
        <w:rPr>
          <w:rFonts w:hint="eastAsia" w:ascii="宋体" w:hAnsi="宋体" w:cs="方正楷体简体"/>
          <w:b/>
          <w:sz w:val="36"/>
          <w:szCs w:val="36"/>
          <w:highlight w:val="none"/>
        </w:rPr>
        <w:t>年0</w:t>
      </w:r>
      <w:r>
        <w:rPr>
          <w:rFonts w:hint="eastAsia" w:ascii="宋体" w:hAnsi="宋体" w:cs="方正楷体简体"/>
          <w:b/>
          <w:sz w:val="36"/>
          <w:szCs w:val="36"/>
          <w:highlight w:val="none"/>
          <w:lang w:val="en-US" w:eastAsia="zh-CN"/>
        </w:rPr>
        <w:t>3</w:t>
      </w:r>
      <w:r>
        <w:rPr>
          <w:rFonts w:hint="eastAsia" w:ascii="宋体" w:hAnsi="宋体" w:cs="方正楷体简体"/>
          <w:b/>
          <w:sz w:val="36"/>
          <w:szCs w:val="36"/>
          <w:highlight w:val="none"/>
        </w:rPr>
        <w:t>月</w:t>
      </w:r>
      <w:bookmarkStart w:id="0" w:name="_Toc413596380"/>
      <w:bookmarkStart w:id="1" w:name="_Toc382129898"/>
    </w:p>
    <w:p w14:paraId="7ADDA838">
      <w:pPr>
        <w:spacing w:line="360" w:lineRule="auto"/>
        <w:jc w:val="center"/>
        <w:rPr>
          <w:rFonts w:ascii="宋体" w:hAnsi="宋体" w:cs="方正楷体简体"/>
          <w:b/>
          <w:color w:val="000000"/>
          <w:sz w:val="36"/>
          <w:szCs w:val="36"/>
          <w:highlight w:val="none"/>
        </w:rPr>
      </w:pPr>
    </w:p>
    <w:p w14:paraId="73DF340C">
      <w:pPr>
        <w:pStyle w:val="19"/>
        <w:rPr>
          <w:highlight w:val="none"/>
        </w:rPr>
        <w:sectPr>
          <w:headerReference r:id="rId4" w:type="first"/>
          <w:headerReference r:id="rId3" w:type="default"/>
          <w:footerReference r:id="rId5" w:type="default"/>
          <w:pgSz w:w="11906" w:h="16838"/>
          <w:pgMar w:top="1134" w:right="1134" w:bottom="1134" w:left="1134" w:header="851" w:footer="992" w:gutter="0"/>
          <w:cols w:space="720" w:num="1"/>
          <w:titlePg/>
          <w:docGrid w:type="lines" w:linePitch="312" w:charSpace="0"/>
        </w:sectPr>
      </w:pPr>
    </w:p>
    <w:p w14:paraId="58975494">
      <w:pPr>
        <w:pStyle w:val="292"/>
        <w:snapToGrid w:val="0"/>
        <w:spacing w:before="0" w:line="480" w:lineRule="auto"/>
        <w:jc w:val="center"/>
        <w:rPr>
          <w:color w:val="auto"/>
          <w:sz w:val="36"/>
          <w:szCs w:val="36"/>
          <w:highlight w:val="none"/>
        </w:rPr>
      </w:pPr>
      <w:r>
        <w:rPr>
          <w:color w:val="auto"/>
          <w:sz w:val="36"/>
          <w:szCs w:val="36"/>
          <w:highlight w:val="none"/>
          <w:lang w:val="zh-CN"/>
        </w:rPr>
        <w:t>目</w:t>
      </w:r>
      <w:r>
        <w:rPr>
          <w:rFonts w:hint="eastAsia"/>
          <w:color w:val="auto"/>
          <w:sz w:val="36"/>
          <w:szCs w:val="36"/>
          <w:highlight w:val="none"/>
          <w:lang w:val="zh-CN"/>
        </w:rPr>
        <w:t xml:space="preserve"> </w:t>
      </w:r>
      <w:r>
        <w:rPr>
          <w:color w:val="auto"/>
          <w:sz w:val="36"/>
          <w:szCs w:val="36"/>
          <w:highlight w:val="none"/>
          <w:lang w:val="zh-CN"/>
        </w:rPr>
        <w:t>录</w:t>
      </w:r>
    </w:p>
    <w:p w14:paraId="20B1A03A">
      <w:pPr>
        <w:pStyle w:val="33"/>
        <w:snapToGrid w:val="0"/>
        <w:spacing w:before="0" w:after="0" w:line="480" w:lineRule="auto"/>
        <w:jc w:val="center"/>
        <w:rPr>
          <w:rFonts w:ascii="宋体" w:hAnsi="宋体"/>
          <w:b w:val="0"/>
          <w:bCs w:val="0"/>
          <w:caps w:val="0"/>
          <w:sz w:val="24"/>
          <w:szCs w:val="24"/>
          <w:highlight w:val="none"/>
        </w:rPr>
      </w:pPr>
      <w:r>
        <w:rPr>
          <w:rFonts w:ascii="宋体" w:hAnsi="宋体"/>
          <w:b w:val="0"/>
          <w:sz w:val="24"/>
          <w:szCs w:val="24"/>
          <w:highlight w:val="none"/>
        </w:rPr>
        <w:fldChar w:fldCharType="begin"/>
      </w:r>
      <w:r>
        <w:rPr>
          <w:rFonts w:ascii="宋体" w:hAnsi="宋体"/>
          <w:b w:val="0"/>
          <w:sz w:val="24"/>
          <w:szCs w:val="24"/>
          <w:highlight w:val="none"/>
        </w:rPr>
        <w:instrText xml:space="preserve"> TOC \o "1-3" \h \z \u </w:instrText>
      </w:r>
      <w:r>
        <w:rPr>
          <w:rFonts w:ascii="宋体" w:hAnsi="宋体"/>
          <w:b w:val="0"/>
          <w:sz w:val="24"/>
          <w:szCs w:val="24"/>
          <w:highlight w:val="none"/>
        </w:rPr>
        <w:fldChar w:fldCharType="separate"/>
      </w:r>
      <w:r>
        <w:rPr>
          <w:highlight w:val="none"/>
        </w:rPr>
        <w:fldChar w:fldCharType="begin"/>
      </w:r>
      <w:r>
        <w:rPr>
          <w:highlight w:val="none"/>
        </w:rPr>
        <w:instrText xml:space="preserve"> HYPERLINK \l "_Toc75352954" </w:instrText>
      </w:r>
      <w:r>
        <w:rPr>
          <w:highlight w:val="none"/>
        </w:rPr>
        <w:fldChar w:fldCharType="separate"/>
      </w:r>
      <w:r>
        <w:rPr>
          <w:rStyle w:val="57"/>
          <w:rFonts w:hint="eastAsia" w:ascii="宋体" w:hAnsi="宋体"/>
          <w:b w:val="0"/>
          <w:sz w:val="24"/>
          <w:szCs w:val="24"/>
          <w:highlight w:val="none"/>
        </w:rPr>
        <w:t>第一章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招标公告</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_Toc75352954 \h </w:instrText>
      </w:r>
      <w:r>
        <w:rPr>
          <w:rFonts w:ascii="宋体" w:hAnsi="宋体"/>
          <w:b w:val="0"/>
          <w:sz w:val="24"/>
          <w:szCs w:val="24"/>
          <w:highlight w:val="none"/>
        </w:rPr>
        <w:fldChar w:fldCharType="separate"/>
      </w:r>
      <w:r>
        <w:rPr>
          <w:rFonts w:ascii="宋体" w:hAnsi="宋体"/>
          <w:b w:val="0"/>
          <w:sz w:val="24"/>
          <w:szCs w:val="24"/>
          <w:highlight w:val="none"/>
        </w:rPr>
        <w:t>3</w:t>
      </w:r>
      <w:r>
        <w:rPr>
          <w:rFonts w:ascii="宋体" w:hAnsi="宋体"/>
          <w:b w:val="0"/>
          <w:sz w:val="24"/>
          <w:szCs w:val="24"/>
          <w:highlight w:val="none"/>
        </w:rPr>
        <w:fldChar w:fldCharType="end"/>
      </w:r>
      <w:r>
        <w:rPr>
          <w:rFonts w:ascii="宋体" w:hAnsi="宋体"/>
          <w:b w:val="0"/>
          <w:sz w:val="24"/>
          <w:szCs w:val="24"/>
          <w:highlight w:val="none"/>
        </w:rPr>
        <w:fldChar w:fldCharType="end"/>
      </w:r>
    </w:p>
    <w:p w14:paraId="701682B1">
      <w:pPr>
        <w:pStyle w:val="33"/>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"_Toc75352955" </w:instrText>
      </w:r>
      <w:r>
        <w:rPr>
          <w:highlight w:val="none"/>
        </w:rPr>
        <w:fldChar w:fldCharType="separate"/>
      </w:r>
      <w:r>
        <w:rPr>
          <w:rStyle w:val="57"/>
          <w:rFonts w:hint="eastAsia" w:ascii="宋体" w:hAnsi="宋体"/>
          <w:b w:val="0"/>
          <w:sz w:val="24"/>
          <w:szCs w:val="24"/>
          <w:highlight w:val="none"/>
        </w:rPr>
        <w:t>第二章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投标须知</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_Toc75352955 \h </w:instrText>
      </w:r>
      <w:r>
        <w:rPr>
          <w:rFonts w:ascii="宋体" w:hAnsi="宋体"/>
          <w:b w:val="0"/>
          <w:sz w:val="24"/>
          <w:szCs w:val="24"/>
          <w:highlight w:val="none"/>
        </w:rPr>
        <w:fldChar w:fldCharType="separate"/>
      </w:r>
      <w:r>
        <w:rPr>
          <w:rFonts w:ascii="宋体" w:hAnsi="宋体"/>
          <w:b w:val="0"/>
          <w:sz w:val="24"/>
          <w:szCs w:val="24"/>
          <w:highlight w:val="none"/>
        </w:rPr>
        <w:t>6</w:t>
      </w:r>
      <w:r>
        <w:rPr>
          <w:rFonts w:ascii="宋体" w:hAnsi="宋体"/>
          <w:b w:val="0"/>
          <w:sz w:val="24"/>
          <w:szCs w:val="24"/>
          <w:highlight w:val="none"/>
        </w:rPr>
        <w:fldChar w:fldCharType="end"/>
      </w:r>
      <w:r>
        <w:rPr>
          <w:rFonts w:ascii="宋体" w:hAnsi="宋体"/>
          <w:b w:val="0"/>
          <w:sz w:val="24"/>
          <w:szCs w:val="24"/>
          <w:highlight w:val="none"/>
        </w:rPr>
        <w:fldChar w:fldCharType="end"/>
      </w:r>
    </w:p>
    <w:p w14:paraId="001E0F44">
      <w:pPr>
        <w:pStyle w:val="33"/>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"_Toc75352956" </w:instrText>
      </w:r>
      <w:r>
        <w:rPr>
          <w:highlight w:val="none"/>
        </w:rPr>
        <w:fldChar w:fldCharType="separate"/>
      </w:r>
      <w:r>
        <w:rPr>
          <w:rStyle w:val="57"/>
          <w:rFonts w:hint="eastAsia" w:ascii="宋体" w:hAnsi="宋体"/>
          <w:b w:val="0"/>
          <w:sz w:val="24"/>
          <w:szCs w:val="24"/>
          <w:highlight w:val="none"/>
        </w:rPr>
        <w:t>第三章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采购内容与要求</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_Toc75352956 \h </w:instrText>
      </w:r>
      <w:r>
        <w:rPr>
          <w:rFonts w:ascii="宋体" w:hAnsi="宋体"/>
          <w:b w:val="0"/>
          <w:sz w:val="24"/>
          <w:szCs w:val="24"/>
          <w:highlight w:val="none"/>
        </w:rPr>
        <w:fldChar w:fldCharType="separate"/>
      </w:r>
      <w:r>
        <w:rPr>
          <w:rFonts w:ascii="宋体" w:hAnsi="宋体"/>
          <w:b w:val="0"/>
          <w:sz w:val="24"/>
          <w:szCs w:val="24"/>
          <w:highlight w:val="none"/>
        </w:rPr>
        <w:t>31</w:t>
      </w:r>
      <w:r>
        <w:rPr>
          <w:rFonts w:ascii="宋体" w:hAnsi="宋体"/>
          <w:b w:val="0"/>
          <w:sz w:val="24"/>
          <w:szCs w:val="24"/>
          <w:highlight w:val="none"/>
        </w:rPr>
        <w:fldChar w:fldCharType="end"/>
      </w:r>
      <w:r>
        <w:rPr>
          <w:rFonts w:ascii="宋体" w:hAnsi="宋体"/>
          <w:b w:val="0"/>
          <w:sz w:val="24"/>
          <w:szCs w:val="24"/>
          <w:highlight w:val="none"/>
        </w:rPr>
        <w:fldChar w:fldCharType="end"/>
      </w:r>
    </w:p>
    <w:p w14:paraId="18D1B764">
      <w:pPr>
        <w:pStyle w:val="33"/>
        <w:snapToGrid w:val="0"/>
        <w:spacing w:before="0" w:after="0" w:line="480" w:lineRule="auto"/>
        <w:jc w:val="center"/>
        <w:rPr>
          <w:rFonts w:ascii="宋体" w:hAnsi="宋体"/>
          <w:b w:val="0"/>
          <w:bCs w:val="0"/>
          <w:caps w:val="0"/>
          <w:sz w:val="24"/>
          <w:szCs w:val="24"/>
          <w:highlight w:val="none"/>
        </w:rPr>
      </w:pPr>
      <w:r>
        <w:rPr>
          <w:highlight w:val="none"/>
        </w:rPr>
        <w:fldChar w:fldCharType="begin"/>
      </w:r>
      <w:r>
        <w:rPr>
          <w:highlight w:val="none"/>
        </w:rPr>
        <w:instrText xml:space="preserve"> HYPERLINK \l "_Toc75352957" </w:instrText>
      </w:r>
      <w:r>
        <w:rPr>
          <w:highlight w:val="none"/>
        </w:rPr>
        <w:fldChar w:fldCharType="separate"/>
      </w:r>
      <w:r>
        <w:rPr>
          <w:rStyle w:val="57"/>
          <w:rFonts w:hint="eastAsia" w:ascii="宋体" w:hAnsi="宋体"/>
          <w:b w:val="0"/>
          <w:sz w:val="24"/>
          <w:szCs w:val="24"/>
          <w:highlight w:val="none"/>
        </w:rPr>
        <w:t>第四章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评标原则、程序与方法</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_Toc75352957 \h </w:instrText>
      </w:r>
      <w:r>
        <w:rPr>
          <w:rFonts w:ascii="宋体" w:hAnsi="宋体"/>
          <w:b w:val="0"/>
          <w:sz w:val="24"/>
          <w:szCs w:val="24"/>
          <w:highlight w:val="none"/>
        </w:rPr>
        <w:fldChar w:fldCharType="separate"/>
      </w:r>
      <w:r>
        <w:rPr>
          <w:rFonts w:ascii="宋体" w:hAnsi="宋体"/>
          <w:b w:val="0"/>
          <w:sz w:val="24"/>
          <w:szCs w:val="24"/>
          <w:highlight w:val="none"/>
        </w:rPr>
        <w:t>34</w:t>
      </w:r>
      <w:r>
        <w:rPr>
          <w:rFonts w:ascii="宋体" w:hAnsi="宋体"/>
          <w:b w:val="0"/>
          <w:sz w:val="24"/>
          <w:szCs w:val="24"/>
          <w:highlight w:val="none"/>
        </w:rPr>
        <w:fldChar w:fldCharType="end"/>
      </w:r>
      <w:r>
        <w:rPr>
          <w:rFonts w:ascii="宋体" w:hAnsi="宋体"/>
          <w:b w:val="0"/>
          <w:sz w:val="24"/>
          <w:szCs w:val="24"/>
          <w:highlight w:val="none"/>
        </w:rPr>
        <w:fldChar w:fldCharType="end"/>
      </w:r>
    </w:p>
    <w:p w14:paraId="73619F60">
      <w:pPr>
        <w:pStyle w:val="33"/>
        <w:snapToGrid w:val="0"/>
        <w:spacing w:before="0" w:after="0" w:line="480" w:lineRule="auto"/>
        <w:jc w:val="center"/>
        <w:rPr>
          <w:rFonts w:hint="eastAsia" w:ascii="宋体" w:hAnsi="宋体" w:eastAsia="宋体"/>
          <w:b w:val="0"/>
          <w:bCs w:val="0"/>
          <w:caps w:val="0"/>
          <w:sz w:val="24"/>
          <w:szCs w:val="24"/>
          <w:highlight w:val="none"/>
          <w:lang w:val="en-US" w:eastAsia="zh-CN"/>
        </w:rPr>
      </w:pPr>
      <w:r>
        <w:rPr>
          <w:highlight w:val="none"/>
        </w:rPr>
        <w:fldChar w:fldCharType="begin"/>
      </w:r>
      <w:r>
        <w:rPr>
          <w:highlight w:val="none"/>
        </w:rPr>
        <w:instrText xml:space="preserve"> HYPERLINK \l "_Toc75352958" </w:instrText>
      </w:r>
      <w:r>
        <w:rPr>
          <w:highlight w:val="none"/>
        </w:rPr>
        <w:fldChar w:fldCharType="separate"/>
      </w:r>
      <w:r>
        <w:rPr>
          <w:rStyle w:val="57"/>
          <w:rFonts w:hint="eastAsia" w:ascii="宋体" w:hAnsi="宋体"/>
          <w:b w:val="0"/>
          <w:sz w:val="24"/>
          <w:szCs w:val="24"/>
          <w:highlight w:val="none"/>
        </w:rPr>
        <w:t>第五章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投标文件格式</w:t>
      </w:r>
      <w:r>
        <w:rPr>
          <w:rStyle w:val="57"/>
          <w:rFonts w:hint="eastAsia" w:ascii="宋体" w:hAnsi="宋体"/>
          <w:b w:val="0"/>
          <w:sz w:val="24"/>
          <w:szCs w:val="24"/>
          <w:highlight w:val="none"/>
          <w:lang w:val="en-US" w:eastAsia="zh-CN"/>
        </w:rPr>
        <w:t>与要求</w:t>
      </w:r>
      <w:r>
        <w:rPr>
          <w:rFonts w:ascii="宋体" w:hAnsi="宋体"/>
          <w:b w:val="0"/>
          <w:sz w:val="24"/>
          <w:szCs w:val="24"/>
          <w:highlight w:val="none"/>
        </w:rPr>
        <w:tab/>
      </w:r>
      <w:r>
        <w:rPr>
          <w:rFonts w:hint="eastAsia" w:ascii="宋体" w:hAnsi="宋体"/>
          <w:b w:val="0"/>
          <w:sz w:val="24"/>
          <w:szCs w:val="24"/>
          <w:highlight w:val="none"/>
          <w:lang w:val="en-US" w:eastAsia="zh-CN"/>
        </w:rPr>
        <w:t>4</w:t>
      </w:r>
      <w:r>
        <w:rPr>
          <w:rFonts w:ascii="宋体" w:hAnsi="宋体"/>
          <w:b w:val="0"/>
          <w:sz w:val="24"/>
          <w:szCs w:val="24"/>
          <w:highlight w:val="none"/>
        </w:rPr>
        <w:fldChar w:fldCharType="end"/>
      </w:r>
      <w:r>
        <w:rPr>
          <w:rFonts w:hint="eastAsia" w:ascii="宋体" w:hAnsi="宋体"/>
          <w:b w:val="0"/>
          <w:sz w:val="24"/>
          <w:szCs w:val="24"/>
          <w:highlight w:val="none"/>
          <w:lang w:val="en-US" w:eastAsia="zh-CN"/>
        </w:rPr>
        <w:t>0</w:t>
      </w:r>
    </w:p>
    <w:p w14:paraId="46772FB7">
      <w:pPr>
        <w:pStyle w:val="33"/>
        <w:snapToGrid w:val="0"/>
        <w:spacing w:before="0" w:after="0" w:line="480" w:lineRule="auto"/>
        <w:jc w:val="center"/>
        <w:rPr>
          <w:rFonts w:hint="eastAsia" w:ascii="宋体" w:hAnsi="宋体" w:eastAsia="宋体"/>
          <w:b w:val="0"/>
          <w:bCs w:val="0"/>
          <w:caps w:val="0"/>
          <w:sz w:val="24"/>
          <w:szCs w:val="24"/>
          <w:highlight w:val="none"/>
          <w:lang w:val="en-US" w:eastAsia="zh-CN"/>
        </w:rPr>
      </w:pPr>
      <w:r>
        <w:rPr>
          <w:highlight w:val="none"/>
        </w:rPr>
        <w:fldChar w:fldCharType="begin"/>
      </w:r>
      <w:r>
        <w:rPr>
          <w:highlight w:val="none"/>
        </w:rPr>
        <w:instrText xml:space="preserve"> HYPERLINK \l "_Toc75352959" </w:instrText>
      </w:r>
      <w:r>
        <w:rPr>
          <w:highlight w:val="none"/>
        </w:rPr>
        <w:fldChar w:fldCharType="separate"/>
      </w:r>
      <w:r>
        <w:rPr>
          <w:rStyle w:val="57"/>
          <w:rFonts w:hint="eastAsia" w:ascii="宋体" w:hAnsi="宋体"/>
          <w:b w:val="0"/>
          <w:sz w:val="24"/>
          <w:szCs w:val="24"/>
          <w:highlight w:val="none"/>
        </w:rPr>
        <w:t>第六章</w:t>
      </w:r>
      <w:r>
        <w:rPr>
          <w:rStyle w:val="57"/>
          <w:rFonts w:ascii="宋体" w:hAnsi="宋体"/>
          <w:b w:val="0"/>
          <w:sz w:val="24"/>
          <w:szCs w:val="24"/>
          <w:highlight w:val="none"/>
        </w:rPr>
        <w:t xml:space="preserve"> </w:t>
      </w:r>
      <w:r>
        <w:rPr>
          <w:rStyle w:val="57"/>
          <w:rFonts w:hint="eastAsia" w:ascii="宋体" w:hAnsi="宋体"/>
          <w:b w:val="0"/>
          <w:sz w:val="24"/>
          <w:szCs w:val="24"/>
          <w:highlight w:val="none"/>
        </w:rPr>
        <w:t>合同书格式</w:t>
      </w:r>
      <w:r>
        <w:rPr>
          <w:rFonts w:ascii="宋体" w:hAnsi="宋体"/>
          <w:b w:val="0"/>
          <w:sz w:val="24"/>
          <w:szCs w:val="24"/>
          <w:highlight w:val="none"/>
        </w:rPr>
        <w:tab/>
      </w:r>
      <w:r>
        <w:rPr>
          <w:rFonts w:ascii="宋体" w:hAnsi="宋体"/>
          <w:b w:val="0"/>
          <w:sz w:val="24"/>
          <w:szCs w:val="24"/>
          <w:highlight w:val="none"/>
        </w:rPr>
        <w:fldChar w:fldCharType="begin"/>
      </w:r>
      <w:r>
        <w:rPr>
          <w:rFonts w:ascii="宋体" w:hAnsi="宋体"/>
          <w:b w:val="0"/>
          <w:sz w:val="24"/>
          <w:szCs w:val="24"/>
          <w:highlight w:val="none"/>
        </w:rPr>
        <w:instrText xml:space="preserve"> PAGEREF _Toc75352959 \h </w:instrText>
      </w:r>
      <w:r>
        <w:rPr>
          <w:rFonts w:ascii="宋体" w:hAnsi="宋体"/>
          <w:b w:val="0"/>
          <w:sz w:val="24"/>
          <w:szCs w:val="24"/>
          <w:highlight w:val="none"/>
        </w:rPr>
        <w:fldChar w:fldCharType="separate"/>
      </w:r>
      <w:r>
        <w:rPr>
          <w:rFonts w:ascii="宋体" w:hAnsi="宋体"/>
          <w:b w:val="0"/>
          <w:sz w:val="24"/>
          <w:szCs w:val="24"/>
          <w:highlight w:val="none"/>
        </w:rPr>
        <w:t>6</w:t>
      </w:r>
      <w:r>
        <w:rPr>
          <w:rFonts w:ascii="宋体" w:hAnsi="宋体"/>
          <w:b w:val="0"/>
          <w:sz w:val="24"/>
          <w:szCs w:val="24"/>
          <w:highlight w:val="none"/>
        </w:rPr>
        <w:fldChar w:fldCharType="end"/>
      </w:r>
      <w:r>
        <w:rPr>
          <w:rFonts w:ascii="宋体" w:hAnsi="宋体"/>
          <w:b w:val="0"/>
          <w:sz w:val="24"/>
          <w:szCs w:val="24"/>
          <w:highlight w:val="none"/>
        </w:rPr>
        <w:fldChar w:fldCharType="end"/>
      </w:r>
      <w:r>
        <w:rPr>
          <w:rFonts w:hint="eastAsia" w:ascii="宋体" w:hAnsi="宋体"/>
          <w:b w:val="0"/>
          <w:sz w:val="24"/>
          <w:szCs w:val="24"/>
          <w:highlight w:val="none"/>
          <w:lang w:val="en-US" w:eastAsia="zh-CN"/>
        </w:rPr>
        <w:t>3</w:t>
      </w:r>
    </w:p>
    <w:p w14:paraId="09F7B4B2">
      <w:pPr>
        <w:snapToGrid w:val="0"/>
        <w:spacing w:line="480" w:lineRule="auto"/>
        <w:jc w:val="center"/>
        <w:rPr>
          <w:sz w:val="28"/>
          <w:szCs w:val="28"/>
          <w:highlight w:val="none"/>
        </w:rPr>
      </w:pPr>
      <w:r>
        <w:rPr>
          <w:rFonts w:ascii="宋体" w:hAnsi="宋体"/>
          <w:sz w:val="24"/>
          <w:highlight w:val="none"/>
        </w:rPr>
        <w:fldChar w:fldCharType="end"/>
      </w:r>
    </w:p>
    <w:p w14:paraId="140E4B91">
      <w:pPr>
        <w:rPr>
          <w:highlight w:val="none"/>
        </w:rPr>
      </w:pPr>
    </w:p>
    <w:p w14:paraId="294B4C95">
      <w:pPr>
        <w:pStyle w:val="19"/>
        <w:rPr>
          <w:highlight w:val="none"/>
        </w:rPr>
      </w:pPr>
    </w:p>
    <w:p w14:paraId="02BBD6AF">
      <w:pPr>
        <w:rPr>
          <w:highlight w:val="none"/>
        </w:rPr>
      </w:pPr>
    </w:p>
    <w:p w14:paraId="63754D27">
      <w:pPr>
        <w:pStyle w:val="19"/>
        <w:rPr>
          <w:highlight w:val="none"/>
        </w:rPr>
      </w:pPr>
    </w:p>
    <w:p w14:paraId="61534F6F">
      <w:pPr>
        <w:rPr>
          <w:highlight w:val="none"/>
        </w:rPr>
      </w:pPr>
    </w:p>
    <w:p w14:paraId="7331360E">
      <w:pPr>
        <w:pStyle w:val="19"/>
        <w:rPr>
          <w:highlight w:val="none"/>
        </w:rPr>
      </w:pPr>
    </w:p>
    <w:p w14:paraId="27DEBDC9">
      <w:pPr>
        <w:rPr>
          <w:highlight w:val="none"/>
        </w:rPr>
      </w:pPr>
    </w:p>
    <w:p w14:paraId="3E936F92">
      <w:pPr>
        <w:pStyle w:val="19"/>
        <w:rPr>
          <w:highlight w:val="none"/>
        </w:rPr>
      </w:pPr>
    </w:p>
    <w:p w14:paraId="5F348870">
      <w:pPr>
        <w:rPr>
          <w:highlight w:val="none"/>
        </w:rPr>
      </w:pPr>
    </w:p>
    <w:p w14:paraId="23BEADFB">
      <w:pPr>
        <w:pStyle w:val="19"/>
        <w:rPr>
          <w:highlight w:val="none"/>
        </w:rPr>
      </w:pPr>
    </w:p>
    <w:p w14:paraId="4DEAD85B">
      <w:pPr>
        <w:rPr>
          <w:highlight w:val="none"/>
        </w:rPr>
      </w:pPr>
    </w:p>
    <w:p w14:paraId="37E91BB3">
      <w:pPr>
        <w:pStyle w:val="19"/>
        <w:rPr>
          <w:highlight w:val="none"/>
        </w:rPr>
      </w:pPr>
    </w:p>
    <w:p w14:paraId="7141084F">
      <w:pPr>
        <w:pStyle w:val="2"/>
        <w:adjustRightInd w:val="0"/>
        <w:snapToGrid w:val="0"/>
        <w:spacing w:before="0" w:after="0" w:line="360" w:lineRule="auto"/>
        <w:jc w:val="center"/>
        <w:rPr>
          <w:sz w:val="32"/>
          <w:szCs w:val="32"/>
          <w:highlight w:val="none"/>
        </w:rPr>
      </w:pPr>
      <w:r>
        <w:rPr>
          <w:highlight w:val="none"/>
        </w:rPr>
        <w:br w:type="page"/>
      </w:r>
      <w:bookmarkEnd w:id="0"/>
      <w:bookmarkEnd w:id="1"/>
      <w:bookmarkStart w:id="2" w:name="_Toc75352954"/>
      <w:bookmarkStart w:id="3" w:name="_Toc413596381"/>
      <w:bookmarkStart w:id="4" w:name="_Toc266431116"/>
      <w:bookmarkStart w:id="5" w:name="_Toc253045125"/>
      <w:bookmarkStart w:id="6" w:name="_Toc382129899"/>
      <w:r>
        <w:rPr>
          <w:rFonts w:hint="eastAsia"/>
          <w:sz w:val="32"/>
          <w:szCs w:val="32"/>
          <w:highlight w:val="none"/>
        </w:rPr>
        <w:t>第一章 招标公告</w:t>
      </w:r>
      <w:bookmarkEnd w:id="2"/>
    </w:p>
    <w:p w14:paraId="6B2DE79F">
      <w:pPr>
        <w:snapToGrid w:val="0"/>
        <w:spacing w:line="360" w:lineRule="auto"/>
        <w:jc w:val="center"/>
        <w:rPr>
          <w:rFonts w:ascii="宋体" w:hAnsi="宋体"/>
          <w:b/>
          <w:sz w:val="28"/>
          <w:szCs w:val="28"/>
          <w:highlight w:val="none"/>
        </w:rPr>
      </w:pPr>
      <w:r>
        <w:rPr>
          <w:rFonts w:hint="eastAsia" w:ascii="宋体" w:hAnsi="宋体"/>
          <w:b/>
          <w:sz w:val="28"/>
          <w:szCs w:val="28"/>
          <w:highlight w:val="none"/>
        </w:rPr>
        <w:t>荣成海达置业有限公司</w:t>
      </w:r>
      <w:r>
        <w:rPr>
          <w:rFonts w:hint="eastAsia" w:ascii="宋体" w:hAnsi="宋体"/>
          <w:b/>
          <w:sz w:val="28"/>
          <w:szCs w:val="28"/>
          <w:highlight w:val="none"/>
          <w:lang w:eastAsia="zh-CN"/>
        </w:rPr>
        <w:t>2026年市政监理</w:t>
      </w:r>
      <w:r>
        <w:rPr>
          <w:rFonts w:hint="eastAsia" w:ascii="宋体" w:hAnsi="宋体"/>
          <w:b/>
          <w:sz w:val="28"/>
          <w:szCs w:val="28"/>
          <w:highlight w:val="none"/>
          <w:lang w:val="en-US" w:eastAsia="zh-CN"/>
        </w:rPr>
        <w:t>公开</w:t>
      </w:r>
      <w:r>
        <w:rPr>
          <w:rFonts w:hint="eastAsia" w:ascii="宋体" w:hAnsi="宋体"/>
          <w:b/>
          <w:sz w:val="28"/>
          <w:szCs w:val="28"/>
          <w:highlight w:val="none"/>
        </w:rPr>
        <w:t>招标公告</w:t>
      </w:r>
    </w:p>
    <w:p w14:paraId="37F92244">
      <w:pPr>
        <w:pBdr>
          <w:top w:val="single" w:color="auto" w:sz="4" w:space="1"/>
          <w:left w:val="single" w:color="auto" w:sz="4" w:space="0"/>
          <w:bottom w:val="single" w:color="auto" w:sz="4" w:space="1"/>
          <w:right w:val="single" w:color="auto" w:sz="4" w:space="4"/>
        </w:pBdr>
        <w:adjustRightInd w:val="0"/>
        <w:snapToGrid w:val="0"/>
        <w:spacing w:line="360" w:lineRule="auto"/>
        <w:rPr>
          <w:rFonts w:ascii="宋体" w:hAnsi="宋体" w:cs="宋体"/>
          <w:b/>
          <w:sz w:val="24"/>
          <w:highlight w:val="none"/>
        </w:rPr>
      </w:pPr>
      <w:bookmarkStart w:id="7" w:name="OLE_LINK7"/>
      <w:bookmarkStart w:id="8" w:name="OLE_LINK8"/>
      <w:r>
        <w:rPr>
          <w:rFonts w:hint="eastAsia" w:ascii="宋体" w:hAnsi="宋体" w:cs="宋体"/>
          <w:b/>
          <w:sz w:val="24"/>
          <w:highlight w:val="none"/>
        </w:rPr>
        <w:t>项目概况</w:t>
      </w:r>
    </w:p>
    <w:p w14:paraId="34A6A0EE">
      <w:pPr>
        <w:widowControl/>
        <w:pBdr>
          <w:top w:val="single" w:color="auto" w:sz="4" w:space="1"/>
          <w:left w:val="single" w:color="auto" w:sz="4" w:space="0"/>
          <w:bottom w:val="single" w:color="auto" w:sz="4" w:space="1"/>
          <w:right w:val="single" w:color="auto" w:sz="4" w:space="4"/>
        </w:pBd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spacing w:val="8"/>
          <w:sz w:val="24"/>
          <w:highlight w:val="none"/>
          <w:lang w:eastAsia="zh-CN"/>
        </w:rPr>
        <w:t>2026年市政监理</w:t>
      </w:r>
      <w:r>
        <w:rPr>
          <w:rFonts w:hint="eastAsia" w:ascii="宋体" w:hAnsi="宋体" w:cs="宋体"/>
          <w:spacing w:val="8"/>
          <w:sz w:val="24"/>
          <w:highlight w:val="none"/>
        </w:rPr>
        <w:t>的潜在投标人应</w:t>
      </w:r>
      <w:r>
        <w:rPr>
          <w:rFonts w:hint="eastAsia" w:ascii="宋体" w:hAnsi="宋体" w:cs="宋体"/>
          <w:spacing w:val="8"/>
          <w:sz w:val="24"/>
          <w:highlight w:val="none"/>
          <w:lang w:val="en-US" w:eastAsia="zh-CN"/>
        </w:rPr>
        <w:t>登录</w:t>
      </w:r>
      <w:r>
        <w:rPr>
          <w:rFonts w:hint="eastAsia" w:ascii="宋体" w:hAnsi="宋体" w:cs="宋体"/>
          <w:spacing w:val="8"/>
          <w:sz w:val="24"/>
          <w:highlight w:val="none"/>
          <w:u w:val="single"/>
        </w:rPr>
        <w:t>威海市公共资源交易网（荣成市）首页右侧“（新版）交易服务一网通办系统”进行平台切换点击“国企采购”进入国有企业阳光采购电子化服务平台</w:t>
      </w:r>
      <w:r>
        <w:rPr>
          <w:rFonts w:hint="eastAsia" w:ascii="宋体" w:hAnsi="宋体" w:cs="宋体"/>
          <w:spacing w:val="8"/>
          <w:sz w:val="24"/>
          <w:highlight w:val="none"/>
        </w:rPr>
        <w:t>获取招标文件，并于</w:t>
      </w:r>
      <w:r>
        <w:rPr>
          <w:rFonts w:hint="eastAsia" w:ascii="宋体" w:hAnsi="宋体" w:cs="宋体"/>
          <w:spacing w:val="8"/>
          <w:sz w:val="24"/>
          <w:highlight w:val="none"/>
          <w:lang w:val="en-US" w:eastAsia="zh-CN"/>
        </w:rPr>
        <w:t>2026</w:t>
      </w:r>
      <w:r>
        <w:rPr>
          <w:rFonts w:hint="eastAsia" w:ascii="宋体" w:hAnsi="宋体" w:cs="宋体"/>
          <w:spacing w:val="8"/>
          <w:sz w:val="24"/>
          <w:highlight w:val="none"/>
        </w:rPr>
        <w:t>年</w:t>
      </w:r>
      <w:r>
        <w:rPr>
          <w:rFonts w:hint="eastAsia" w:ascii="宋体" w:hAnsi="宋体" w:cs="宋体"/>
          <w:spacing w:val="8"/>
          <w:sz w:val="24"/>
          <w:highlight w:val="none"/>
          <w:lang w:val="en-US" w:eastAsia="zh-CN"/>
        </w:rPr>
        <w:t>03</w:t>
      </w:r>
      <w:r>
        <w:rPr>
          <w:rFonts w:hint="eastAsia" w:ascii="宋体" w:hAnsi="宋体" w:cs="宋体"/>
          <w:spacing w:val="8"/>
          <w:sz w:val="24"/>
          <w:highlight w:val="none"/>
        </w:rPr>
        <w:t>月</w:t>
      </w:r>
      <w:r>
        <w:rPr>
          <w:rFonts w:hint="eastAsia" w:ascii="宋体" w:hAnsi="宋体" w:cs="宋体"/>
          <w:spacing w:val="8"/>
          <w:sz w:val="24"/>
          <w:highlight w:val="none"/>
          <w:lang w:val="en-US" w:eastAsia="zh-CN"/>
        </w:rPr>
        <w:t>25</w:t>
      </w:r>
      <w:r>
        <w:rPr>
          <w:rFonts w:hint="eastAsia" w:ascii="宋体" w:hAnsi="宋体" w:cs="宋体"/>
          <w:spacing w:val="8"/>
          <w:sz w:val="24"/>
          <w:highlight w:val="none"/>
        </w:rPr>
        <w:t>日09：00（北京时间）前递交投标文件。</w:t>
      </w:r>
    </w:p>
    <w:p w14:paraId="5E6BE94B">
      <w:pPr>
        <w:snapToGrid w:val="0"/>
        <w:spacing w:line="360" w:lineRule="auto"/>
        <w:rPr>
          <w:rFonts w:ascii="宋体" w:hAnsi="宋体" w:cs="宋体"/>
          <w:b/>
          <w:sz w:val="24"/>
          <w:highlight w:val="none"/>
        </w:rPr>
      </w:pPr>
      <w:r>
        <w:rPr>
          <w:rFonts w:hint="eastAsia" w:ascii="宋体" w:hAnsi="宋体" w:cs="宋体"/>
          <w:b/>
          <w:sz w:val="24"/>
          <w:highlight w:val="none"/>
        </w:rPr>
        <w:t>一、项目基本情况</w:t>
      </w:r>
    </w:p>
    <w:p w14:paraId="4420A203">
      <w:pPr>
        <w:widowControl/>
        <w:adjustRightInd w:val="0"/>
        <w:snapToGrid w:val="0"/>
        <w:spacing w:line="360" w:lineRule="auto"/>
        <w:ind w:firstLine="512" w:firstLineChars="200"/>
        <w:jc w:val="left"/>
        <w:rPr>
          <w:rFonts w:hint="eastAsia" w:ascii="宋体" w:hAnsi="宋体" w:cs="宋体"/>
          <w:color w:val="000000"/>
          <w:spacing w:val="8"/>
          <w:kern w:val="0"/>
          <w:sz w:val="24"/>
          <w:highlight w:val="none"/>
          <w:lang w:eastAsia="zh-CN"/>
        </w:rPr>
      </w:pPr>
      <w:r>
        <w:rPr>
          <w:rFonts w:hint="eastAsia" w:ascii="宋体" w:hAnsi="宋体" w:cs="宋体"/>
          <w:color w:val="000000"/>
          <w:spacing w:val="8"/>
          <w:kern w:val="0"/>
          <w:sz w:val="24"/>
          <w:highlight w:val="none"/>
        </w:rPr>
        <w:t>项目编号：</w:t>
      </w:r>
      <w:r>
        <w:rPr>
          <w:rFonts w:hint="eastAsia" w:ascii="宋体" w:hAnsi="宋体" w:cs="宋体"/>
          <w:color w:val="000000"/>
          <w:spacing w:val="8"/>
          <w:kern w:val="0"/>
          <w:sz w:val="24"/>
          <w:highlight w:val="none"/>
          <w:lang w:eastAsia="zh-CN"/>
        </w:rPr>
        <w:t>HYJZFCG2026-012</w:t>
      </w:r>
    </w:p>
    <w:p w14:paraId="2FF1ABE7">
      <w:pPr>
        <w:widowControl/>
        <w:adjustRightInd w:val="0"/>
        <w:snapToGrid w:val="0"/>
        <w:spacing w:line="360" w:lineRule="auto"/>
        <w:ind w:firstLine="512" w:firstLineChars="200"/>
        <w:jc w:val="left"/>
        <w:rPr>
          <w:rFonts w:hint="eastAsia" w:ascii="宋体" w:hAnsi="宋体" w:cs="宋体"/>
          <w:color w:val="000000"/>
          <w:spacing w:val="8"/>
          <w:kern w:val="0"/>
          <w:sz w:val="24"/>
          <w:highlight w:val="none"/>
          <w:lang w:eastAsia="zh-CN"/>
        </w:rPr>
      </w:pPr>
      <w:r>
        <w:rPr>
          <w:rFonts w:hint="eastAsia" w:ascii="宋体" w:hAnsi="宋体" w:cs="宋体"/>
          <w:color w:val="000000"/>
          <w:spacing w:val="8"/>
          <w:kern w:val="0"/>
          <w:sz w:val="24"/>
          <w:highlight w:val="none"/>
        </w:rPr>
        <w:t>项目名称：</w:t>
      </w:r>
      <w:r>
        <w:rPr>
          <w:rFonts w:hint="eastAsia" w:ascii="宋体" w:hAnsi="宋体" w:cs="宋体"/>
          <w:color w:val="000000"/>
          <w:spacing w:val="8"/>
          <w:kern w:val="0"/>
          <w:sz w:val="24"/>
          <w:highlight w:val="none"/>
          <w:lang w:eastAsia="zh-CN"/>
        </w:rPr>
        <w:t>2026年市政监理</w:t>
      </w:r>
    </w:p>
    <w:p w14:paraId="56848E42">
      <w:pPr>
        <w:widowControl/>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采购项目分包情况：</w:t>
      </w:r>
    </w:p>
    <w:tbl>
      <w:tblPr>
        <w:tblStyle w:val="50"/>
        <w:tblpPr w:leftFromText="180" w:rightFromText="180" w:vertAnchor="text" w:horzAnchor="margin" w:tblpXSpec="center" w:tblpY="33"/>
        <w:tblOverlap w:val="never"/>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20"/>
        <w:gridCol w:w="850"/>
        <w:gridCol w:w="1559"/>
        <w:gridCol w:w="1418"/>
        <w:gridCol w:w="2126"/>
        <w:gridCol w:w="1701"/>
      </w:tblGrid>
      <w:tr w14:paraId="3FA8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815" w:type="dxa"/>
            <w:vAlign w:val="center"/>
          </w:tcPr>
          <w:p w14:paraId="696FB1C7">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rPr>
              <w:t>标包</w:t>
            </w:r>
          </w:p>
        </w:tc>
        <w:tc>
          <w:tcPr>
            <w:tcW w:w="1420" w:type="dxa"/>
            <w:vAlign w:val="center"/>
          </w:tcPr>
          <w:p w14:paraId="22418BAB">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lang w:val="en-US" w:eastAsia="zh-CN"/>
              </w:rPr>
              <w:t>项目</w:t>
            </w:r>
            <w:r>
              <w:rPr>
                <w:rFonts w:hint="eastAsia" w:ascii="宋体" w:hAnsi="宋体" w:cs="宋体"/>
                <w:b/>
                <w:sz w:val="24"/>
                <w:highlight w:val="none"/>
              </w:rPr>
              <w:t>\服务名称</w:t>
            </w:r>
          </w:p>
        </w:tc>
        <w:tc>
          <w:tcPr>
            <w:tcW w:w="850" w:type="dxa"/>
            <w:vAlign w:val="center"/>
          </w:tcPr>
          <w:p w14:paraId="41BD03CD">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rPr>
              <w:t>数量</w:t>
            </w:r>
          </w:p>
        </w:tc>
        <w:tc>
          <w:tcPr>
            <w:tcW w:w="1559" w:type="dxa"/>
            <w:vAlign w:val="center"/>
          </w:tcPr>
          <w:p w14:paraId="66ED978D">
            <w:pPr>
              <w:widowControl/>
              <w:adjustRightInd w:val="0"/>
              <w:snapToGrid w:val="0"/>
              <w:spacing w:line="360" w:lineRule="auto"/>
              <w:ind w:left="241" w:hanging="241" w:hangingChars="100"/>
              <w:jc w:val="center"/>
              <w:rPr>
                <w:rFonts w:ascii="宋体" w:hAnsi="宋体" w:cs="宋体"/>
                <w:b/>
                <w:sz w:val="24"/>
                <w:highlight w:val="none"/>
              </w:rPr>
            </w:pPr>
            <w:r>
              <w:rPr>
                <w:rFonts w:hint="eastAsia" w:ascii="宋体" w:hAnsi="宋体" w:cs="宋体"/>
                <w:b/>
                <w:sz w:val="24"/>
                <w:highlight w:val="none"/>
              </w:rPr>
              <w:t>包预算金额（元）</w:t>
            </w:r>
          </w:p>
        </w:tc>
        <w:tc>
          <w:tcPr>
            <w:tcW w:w="1418" w:type="dxa"/>
            <w:vAlign w:val="center"/>
          </w:tcPr>
          <w:p w14:paraId="174CB544">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rPr>
              <w:t>最高限价（元）</w:t>
            </w:r>
          </w:p>
        </w:tc>
        <w:tc>
          <w:tcPr>
            <w:tcW w:w="2126" w:type="dxa"/>
            <w:vAlign w:val="center"/>
          </w:tcPr>
          <w:p w14:paraId="6E6C7DFE">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rPr>
              <w:t>采购需求</w:t>
            </w:r>
          </w:p>
        </w:tc>
        <w:tc>
          <w:tcPr>
            <w:tcW w:w="1701" w:type="dxa"/>
            <w:vAlign w:val="center"/>
          </w:tcPr>
          <w:p w14:paraId="7D705CA2">
            <w:pPr>
              <w:widowControl/>
              <w:adjustRightInd w:val="0"/>
              <w:snapToGrid w:val="0"/>
              <w:spacing w:line="360" w:lineRule="auto"/>
              <w:jc w:val="center"/>
              <w:rPr>
                <w:rFonts w:ascii="宋体" w:hAnsi="宋体" w:cs="宋体"/>
                <w:b/>
                <w:sz w:val="24"/>
                <w:highlight w:val="none"/>
              </w:rPr>
            </w:pPr>
            <w:r>
              <w:rPr>
                <w:rFonts w:hint="eastAsia" w:ascii="宋体" w:hAnsi="宋体" w:cs="宋体"/>
                <w:b/>
                <w:sz w:val="24"/>
                <w:highlight w:val="none"/>
              </w:rPr>
              <w:t>合同履行期限</w:t>
            </w:r>
          </w:p>
        </w:tc>
      </w:tr>
      <w:tr w14:paraId="09DB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815" w:type="dxa"/>
            <w:vAlign w:val="center"/>
          </w:tcPr>
          <w:p w14:paraId="3C1EA3AD">
            <w:pPr>
              <w:widowControl/>
              <w:adjustRightInd w:val="0"/>
              <w:snapToGrid w:val="0"/>
              <w:spacing w:line="360" w:lineRule="auto"/>
              <w:jc w:val="center"/>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001</w:t>
            </w:r>
          </w:p>
        </w:tc>
        <w:tc>
          <w:tcPr>
            <w:tcW w:w="1420" w:type="dxa"/>
            <w:vAlign w:val="center"/>
          </w:tcPr>
          <w:p w14:paraId="4EA7C00A">
            <w:pPr>
              <w:widowControl/>
              <w:snapToGrid w:val="0"/>
              <w:spacing w:line="360" w:lineRule="auto"/>
              <w:jc w:val="center"/>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lang w:eastAsia="zh-CN"/>
              </w:rPr>
              <w:t>2026年市政监理</w:t>
            </w:r>
          </w:p>
        </w:tc>
        <w:tc>
          <w:tcPr>
            <w:tcW w:w="850" w:type="dxa"/>
            <w:vAlign w:val="center"/>
          </w:tcPr>
          <w:p w14:paraId="46B15EAA">
            <w:pPr>
              <w:widowControl/>
              <w:snapToGrid w:val="0"/>
              <w:spacing w:line="360" w:lineRule="auto"/>
              <w:jc w:val="center"/>
              <w:rPr>
                <w:rFonts w:ascii="宋体" w:hAnsi="宋体" w:cs="宋体"/>
                <w:spacing w:val="8"/>
                <w:sz w:val="24"/>
                <w:highlight w:val="none"/>
              </w:rPr>
            </w:pPr>
            <w:r>
              <w:rPr>
                <w:rFonts w:hint="eastAsia" w:ascii="宋体" w:hAnsi="宋体" w:cs="宋体"/>
                <w:spacing w:val="8"/>
                <w:sz w:val="24"/>
                <w:highlight w:val="none"/>
              </w:rPr>
              <w:t>1宗</w:t>
            </w:r>
          </w:p>
        </w:tc>
        <w:tc>
          <w:tcPr>
            <w:tcW w:w="1559" w:type="dxa"/>
            <w:vAlign w:val="center"/>
          </w:tcPr>
          <w:p w14:paraId="3CC15C57">
            <w:pPr>
              <w:widowControl/>
              <w:snapToGrid w:val="0"/>
              <w:spacing w:line="360" w:lineRule="auto"/>
              <w:jc w:val="center"/>
              <w:rPr>
                <w:rFonts w:hint="eastAsia" w:ascii="宋体" w:hAnsi="宋体" w:eastAsia="宋体" w:cs="宋体"/>
                <w:spacing w:val="8"/>
                <w:sz w:val="24"/>
                <w:highlight w:val="none"/>
                <w:lang w:eastAsia="zh-CN"/>
              </w:rPr>
            </w:pPr>
            <w:r>
              <w:rPr>
                <w:rFonts w:hint="eastAsia" w:ascii="宋体" w:hAnsi="宋体" w:cs="宋体"/>
                <w:spacing w:val="8"/>
                <w:sz w:val="24"/>
                <w:highlight w:val="none"/>
                <w:lang w:eastAsia="zh-CN"/>
              </w:rPr>
              <w:t>590000.00</w:t>
            </w:r>
          </w:p>
        </w:tc>
        <w:tc>
          <w:tcPr>
            <w:tcW w:w="1418" w:type="dxa"/>
            <w:vAlign w:val="center"/>
          </w:tcPr>
          <w:p w14:paraId="122A4E06">
            <w:pPr>
              <w:widowControl/>
              <w:snapToGrid w:val="0"/>
              <w:spacing w:line="360" w:lineRule="auto"/>
              <w:jc w:val="center"/>
              <w:rPr>
                <w:rFonts w:hint="eastAsia" w:ascii="宋体" w:hAnsi="宋体" w:eastAsia="宋体" w:cs="宋体"/>
                <w:spacing w:val="8"/>
                <w:sz w:val="24"/>
                <w:highlight w:val="none"/>
                <w:lang w:eastAsia="zh-CN"/>
              </w:rPr>
            </w:pPr>
            <w:r>
              <w:rPr>
                <w:rFonts w:hint="eastAsia" w:ascii="宋体" w:hAnsi="宋体" w:cs="宋体"/>
                <w:spacing w:val="8"/>
                <w:sz w:val="24"/>
                <w:highlight w:val="none"/>
                <w:lang w:eastAsia="zh-CN"/>
              </w:rPr>
              <w:t>590000.00</w:t>
            </w:r>
          </w:p>
        </w:tc>
        <w:tc>
          <w:tcPr>
            <w:tcW w:w="2126" w:type="dxa"/>
            <w:vAlign w:val="center"/>
          </w:tcPr>
          <w:p w14:paraId="17B74E54">
            <w:pPr>
              <w:widowControl/>
              <w:adjustRightInd w:val="0"/>
              <w:snapToGrid w:val="0"/>
              <w:spacing w:line="360" w:lineRule="auto"/>
              <w:jc w:val="center"/>
              <w:rPr>
                <w:rFonts w:hint="default" w:ascii="宋体" w:hAnsi="宋体" w:cs="宋体"/>
                <w:color w:val="000000"/>
                <w:spacing w:val="8"/>
                <w:kern w:val="0"/>
                <w:sz w:val="24"/>
                <w:highlight w:val="none"/>
                <w:lang w:val="en-US"/>
              </w:rPr>
            </w:pPr>
            <w:r>
              <w:rPr>
                <w:rFonts w:hint="eastAsia" w:ascii="宋体" w:hAnsi="宋体" w:cs="宋体"/>
                <w:bCs/>
                <w:sz w:val="24"/>
                <w:highlight w:val="none"/>
                <w:lang w:val="en-US" w:eastAsia="zh-CN"/>
              </w:rPr>
              <w:t>详见招标文件</w:t>
            </w:r>
          </w:p>
        </w:tc>
        <w:tc>
          <w:tcPr>
            <w:tcW w:w="1701" w:type="dxa"/>
            <w:vAlign w:val="center"/>
          </w:tcPr>
          <w:p w14:paraId="32AA1044">
            <w:pPr>
              <w:widowControl/>
              <w:adjustRightInd w:val="0"/>
              <w:snapToGrid w:val="0"/>
              <w:spacing w:line="360" w:lineRule="auto"/>
              <w:jc w:val="center"/>
              <w:rPr>
                <w:rFonts w:hint="default" w:ascii="宋体" w:hAnsi="宋体" w:eastAsia="宋体" w:cs="宋体"/>
                <w:color w:val="000000"/>
                <w:spacing w:val="8"/>
                <w:kern w:val="0"/>
                <w:sz w:val="24"/>
                <w:highlight w:val="none"/>
                <w:lang w:val="en-US" w:eastAsia="zh-CN"/>
              </w:rPr>
            </w:pPr>
            <w:r>
              <w:rPr>
                <w:rFonts w:hint="eastAsia" w:ascii="宋体" w:hAnsi="宋体"/>
                <w:sz w:val="24"/>
                <w:highlight w:val="none"/>
                <w:lang w:val="en-US" w:eastAsia="zh-CN"/>
              </w:rPr>
              <w:t>详见招标文件</w:t>
            </w:r>
          </w:p>
        </w:tc>
      </w:tr>
    </w:tbl>
    <w:p w14:paraId="6A31A118">
      <w:pPr>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二、投标人的资格要求：</w:t>
      </w:r>
    </w:p>
    <w:p w14:paraId="5C316E4D">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1.具有独立承担民事责任的能力；</w:t>
      </w:r>
    </w:p>
    <w:p w14:paraId="728E95C0">
      <w:pPr>
        <w:pStyle w:val="19"/>
        <w:adjustRightInd w:val="0"/>
        <w:snapToGrid w:val="0"/>
        <w:spacing w:after="0" w:line="360" w:lineRule="auto"/>
        <w:ind w:firstLine="512" w:firstLineChars="200"/>
        <w:rPr>
          <w:rFonts w:hint="eastAsia" w:ascii="宋体" w:hAnsi="宋体" w:eastAsia="宋体" w:cs="宋体"/>
          <w:color w:val="000000"/>
          <w:spacing w:val="8"/>
          <w:kern w:val="0"/>
          <w:sz w:val="24"/>
          <w:szCs w:val="24"/>
          <w:highlight w:val="none"/>
          <w:lang w:val="en-US" w:eastAsia="zh-CN" w:bidi="ar-SA"/>
        </w:rPr>
      </w:pPr>
      <w:r>
        <w:rPr>
          <w:rFonts w:hint="eastAsia" w:ascii="宋体" w:hAnsi="宋体" w:eastAsia="宋体" w:cs="宋体"/>
          <w:color w:val="000000"/>
          <w:spacing w:val="8"/>
          <w:kern w:val="0"/>
          <w:sz w:val="24"/>
          <w:szCs w:val="24"/>
          <w:highlight w:val="none"/>
          <w:lang w:val="en-US" w:eastAsia="zh-CN" w:bidi="ar-SA"/>
        </w:rPr>
        <w:t>2.具有良好的商业信誉和健全的财务会计制度；</w:t>
      </w:r>
    </w:p>
    <w:p w14:paraId="518945BC">
      <w:pPr>
        <w:adjustRightInd w:val="0"/>
        <w:snapToGrid w:val="0"/>
        <w:spacing w:line="360" w:lineRule="auto"/>
        <w:ind w:firstLine="512" w:firstLineChars="200"/>
        <w:rPr>
          <w:rFonts w:hint="default" w:ascii="宋体" w:hAnsi="宋体" w:eastAsia="宋体" w:cs="宋体"/>
          <w:color w:val="000000"/>
          <w:spacing w:val="8"/>
          <w:kern w:val="0"/>
          <w:sz w:val="24"/>
          <w:highlight w:val="none"/>
          <w:lang w:val="en-US" w:eastAsia="zh-CN"/>
        </w:rPr>
      </w:pPr>
      <w:r>
        <w:rPr>
          <w:rFonts w:hint="eastAsia" w:ascii="宋体" w:hAnsi="宋体" w:cs="宋体"/>
          <w:color w:val="000000"/>
          <w:spacing w:val="8"/>
          <w:kern w:val="0"/>
          <w:sz w:val="24"/>
          <w:highlight w:val="none"/>
        </w:rPr>
        <w:t>3.具有履行合同所必需的设备和专业技术能力</w:t>
      </w:r>
      <w:r>
        <w:rPr>
          <w:rFonts w:hint="eastAsia" w:ascii="宋体" w:hAnsi="宋体" w:cs="宋体"/>
          <w:color w:val="000000"/>
          <w:spacing w:val="8"/>
          <w:kern w:val="0"/>
          <w:sz w:val="24"/>
          <w:highlight w:val="none"/>
          <w:lang w:eastAsia="zh-CN"/>
        </w:rPr>
        <w:t>，</w:t>
      </w:r>
      <w:r>
        <w:rPr>
          <w:rFonts w:hint="eastAsia" w:ascii="宋体" w:hAnsi="宋体" w:cs="宋体"/>
          <w:color w:val="000000"/>
          <w:spacing w:val="8"/>
          <w:kern w:val="0"/>
          <w:sz w:val="24"/>
          <w:highlight w:val="none"/>
          <w:lang w:val="en-US" w:eastAsia="zh-CN"/>
        </w:rPr>
        <w:t>并能提供优质的服务；</w:t>
      </w:r>
    </w:p>
    <w:p w14:paraId="0A0ECC0E">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4.具有依法缴纳税收和社会保障资金的良好记录；</w:t>
      </w:r>
    </w:p>
    <w:p w14:paraId="46EAB1BF">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5.参加采购活动前三年内，在经营活动中没有重大违法记录；</w:t>
      </w:r>
    </w:p>
    <w:p w14:paraId="2EC95801">
      <w:pPr>
        <w:adjustRightInd w:val="0"/>
        <w:snapToGrid w:val="0"/>
        <w:spacing w:line="360" w:lineRule="auto"/>
        <w:ind w:firstLine="512" w:firstLineChars="200"/>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rPr>
        <w:t>6.具有工程监理综合资质或</w:t>
      </w:r>
      <w:bookmarkStart w:id="9" w:name="OLE_LINK1"/>
      <w:r>
        <w:rPr>
          <w:rFonts w:hint="eastAsia" w:ascii="宋体" w:hAnsi="宋体" w:cs="宋体"/>
          <w:color w:val="000000"/>
          <w:spacing w:val="8"/>
          <w:kern w:val="0"/>
          <w:sz w:val="24"/>
          <w:highlight w:val="none"/>
        </w:rPr>
        <w:t>市政公用工程监理丙级</w:t>
      </w:r>
      <w:bookmarkEnd w:id="9"/>
      <w:r>
        <w:rPr>
          <w:rFonts w:hint="eastAsia" w:ascii="宋体" w:hAnsi="宋体" w:cs="宋体"/>
          <w:color w:val="000000"/>
          <w:spacing w:val="8"/>
          <w:kern w:val="0"/>
          <w:sz w:val="24"/>
          <w:highlight w:val="none"/>
        </w:rPr>
        <w:t>及以上资质。</w:t>
      </w:r>
    </w:p>
    <w:p w14:paraId="376AF2E3">
      <w:pPr>
        <w:adjustRightInd w:val="0"/>
        <w:snapToGrid w:val="0"/>
        <w:spacing w:line="360" w:lineRule="auto"/>
        <w:ind w:firstLine="512" w:firstLineChars="200"/>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rPr>
        <w:t>7.总监理工程师具有市政公用工程注册监理工程师执业资格。</w:t>
      </w:r>
    </w:p>
    <w:p w14:paraId="7E6CFD08">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8.投标人、法定代表人、授权委托人</w:t>
      </w:r>
      <w:r>
        <w:rPr>
          <w:rFonts w:hint="eastAsia" w:ascii="宋体" w:hAnsi="宋体" w:cs="宋体"/>
          <w:color w:val="000000"/>
          <w:spacing w:val="8"/>
          <w:kern w:val="0"/>
          <w:sz w:val="24"/>
          <w:highlight w:val="none"/>
          <w:lang w:eastAsia="zh-CN"/>
        </w:rPr>
        <w:t>、</w:t>
      </w:r>
      <w:r>
        <w:rPr>
          <w:rFonts w:hint="eastAsia" w:ascii="宋体" w:hAnsi="宋体" w:cs="宋体"/>
          <w:color w:val="000000"/>
          <w:spacing w:val="8"/>
          <w:kern w:val="0"/>
          <w:sz w:val="24"/>
          <w:highlight w:val="none"/>
        </w:rPr>
        <w:t>总监理工程师未被最高法院列入失信被执行人；</w:t>
      </w:r>
    </w:p>
    <w:p w14:paraId="0B8A18B2">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9.本次招标不接受联合体投标。</w:t>
      </w:r>
    </w:p>
    <w:p w14:paraId="24365CA0">
      <w:pPr>
        <w:shd w:val="clear" w:color="auto" w:fill="FCFCFC"/>
        <w:spacing w:line="324" w:lineRule="auto"/>
        <w:rPr>
          <w:rFonts w:ascii="宋体" w:hAnsi="宋体" w:cs="宋体"/>
          <w:b/>
          <w:color w:val="000000"/>
          <w:kern w:val="0"/>
          <w:sz w:val="24"/>
          <w:highlight w:val="none"/>
        </w:rPr>
      </w:pPr>
      <w:r>
        <w:rPr>
          <w:rFonts w:hint="eastAsia" w:ascii="宋体" w:hAnsi="宋体" w:cs="宋体"/>
          <w:b/>
          <w:color w:val="000000"/>
          <w:kern w:val="0"/>
          <w:sz w:val="24"/>
          <w:highlight w:val="none"/>
        </w:rPr>
        <w:t>三、获取招标文件时间及地点：</w:t>
      </w:r>
    </w:p>
    <w:p w14:paraId="2681C809">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1.时间：202</w:t>
      </w:r>
      <w:r>
        <w:rPr>
          <w:rFonts w:hint="eastAsia" w:ascii="宋体" w:hAnsi="宋体" w:cs="宋体"/>
          <w:color w:val="000000"/>
          <w:spacing w:val="8"/>
          <w:kern w:val="0"/>
          <w:sz w:val="24"/>
          <w:highlight w:val="none"/>
          <w:lang w:val="en-US" w:eastAsia="zh-CN"/>
        </w:rPr>
        <w:t>6</w:t>
      </w:r>
      <w:r>
        <w:rPr>
          <w:rFonts w:hint="eastAsia" w:ascii="宋体" w:hAnsi="宋体" w:cs="宋体"/>
          <w:color w:val="000000"/>
          <w:spacing w:val="8"/>
          <w:kern w:val="0"/>
          <w:sz w:val="24"/>
          <w:highlight w:val="none"/>
        </w:rPr>
        <w:t>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13</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17:00</w:t>
      </w:r>
      <w:r>
        <w:rPr>
          <w:rFonts w:hint="eastAsia" w:ascii="宋体" w:hAnsi="宋体" w:cs="宋体"/>
          <w:color w:val="000000"/>
          <w:spacing w:val="8"/>
          <w:kern w:val="0"/>
          <w:sz w:val="24"/>
          <w:highlight w:val="none"/>
        </w:rPr>
        <w:t>至202</w:t>
      </w:r>
      <w:r>
        <w:rPr>
          <w:rFonts w:hint="eastAsia" w:ascii="宋体" w:hAnsi="宋体" w:cs="宋体"/>
          <w:color w:val="000000"/>
          <w:spacing w:val="8"/>
          <w:kern w:val="0"/>
          <w:sz w:val="24"/>
          <w:highlight w:val="none"/>
          <w:lang w:val="en-US" w:eastAsia="zh-CN"/>
        </w:rPr>
        <w:t>6</w:t>
      </w:r>
      <w:r>
        <w:rPr>
          <w:rFonts w:hint="eastAsia" w:ascii="宋体" w:hAnsi="宋体" w:cs="宋体"/>
          <w:color w:val="000000"/>
          <w:spacing w:val="8"/>
          <w:kern w:val="0"/>
          <w:sz w:val="24"/>
          <w:highlight w:val="none"/>
        </w:rPr>
        <w:t>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18</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17:00</w:t>
      </w:r>
      <w:r>
        <w:rPr>
          <w:rFonts w:hint="eastAsia" w:ascii="宋体" w:hAnsi="宋体" w:cs="宋体"/>
          <w:color w:val="000000"/>
          <w:spacing w:val="8"/>
          <w:kern w:val="0"/>
          <w:sz w:val="24"/>
          <w:highlight w:val="none"/>
        </w:rPr>
        <w:t>（北京时间）</w:t>
      </w:r>
    </w:p>
    <w:p w14:paraId="78D94642">
      <w:pPr>
        <w:adjustRightInd w:val="0"/>
        <w:snapToGrid w:val="0"/>
        <w:spacing w:line="360" w:lineRule="auto"/>
        <w:ind w:firstLine="512" w:firstLineChars="200"/>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rPr>
        <w:t>2.地点：登录“威海市公共资源交易网（荣成市）”首页右侧“交易服务一网通办系统-（新版）一网通办系统”进行“平台切换”，点击“国企采购”进入国企阳光采购平台获取文件(网址：http://ggzyjy.weihai.cn/rongcheng/)。逾期无法从威海市国有企业阳光采购服务平台中获取文件，未在规定时间内从系统中获取招标文件的投标人将无法递交电子投标文件。</w:t>
      </w:r>
    </w:p>
    <w:p w14:paraId="17E8474F">
      <w:pPr>
        <w:adjustRightInd w:val="0"/>
        <w:snapToGrid w:val="0"/>
        <w:spacing w:line="360" w:lineRule="auto"/>
        <w:ind w:firstLine="512" w:firstLineChars="200"/>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219C9BAB">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656A6100">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四、投标文件提交</w:t>
      </w:r>
    </w:p>
    <w:p w14:paraId="746ECA5B">
      <w:pPr>
        <w:adjustRightInd w:val="0"/>
        <w:snapToGrid w:val="0"/>
        <w:spacing w:line="360" w:lineRule="auto"/>
        <w:ind w:firstLine="512" w:firstLineChars="200"/>
        <w:rPr>
          <w:rFonts w:hint="default" w:ascii="宋体" w:hAnsi="宋体" w:eastAsia="宋体" w:cs="宋体"/>
          <w:color w:val="000000"/>
          <w:spacing w:val="8"/>
          <w:kern w:val="0"/>
          <w:sz w:val="24"/>
          <w:highlight w:val="none"/>
          <w:lang w:val="en-US" w:eastAsia="zh-CN"/>
        </w:rPr>
      </w:pPr>
      <w:r>
        <w:rPr>
          <w:rFonts w:hint="eastAsia" w:ascii="宋体" w:hAnsi="宋体" w:cs="宋体"/>
          <w:color w:val="000000"/>
          <w:spacing w:val="8"/>
          <w:kern w:val="0"/>
          <w:sz w:val="24"/>
          <w:highlight w:val="none"/>
        </w:rPr>
        <w:t>1.提交投标文件时间：202</w:t>
      </w:r>
      <w:r>
        <w:rPr>
          <w:rFonts w:hint="eastAsia" w:ascii="宋体" w:hAnsi="宋体" w:cs="宋体"/>
          <w:color w:val="000000"/>
          <w:spacing w:val="8"/>
          <w:kern w:val="0"/>
          <w:sz w:val="24"/>
          <w:highlight w:val="none"/>
          <w:lang w:val="en-US" w:eastAsia="zh-CN"/>
        </w:rPr>
        <w:t>6</w:t>
      </w:r>
      <w:r>
        <w:rPr>
          <w:rFonts w:hint="eastAsia" w:ascii="宋体" w:hAnsi="宋体" w:cs="宋体"/>
          <w:color w:val="000000"/>
          <w:spacing w:val="8"/>
          <w:kern w:val="0"/>
          <w:sz w:val="24"/>
          <w:highlight w:val="none"/>
        </w:rPr>
        <w:t>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13</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18:00</w:t>
      </w:r>
      <w:r>
        <w:rPr>
          <w:rFonts w:hint="eastAsia" w:ascii="宋体" w:hAnsi="宋体" w:cs="宋体"/>
          <w:color w:val="000000"/>
          <w:spacing w:val="8"/>
          <w:kern w:val="0"/>
          <w:sz w:val="24"/>
          <w:highlight w:val="none"/>
        </w:rPr>
        <w:t>至202</w:t>
      </w:r>
      <w:r>
        <w:rPr>
          <w:rFonts w:hint="eastAsia" w:ascii="宋体" w:hAnsi="宋体" w:cs="宋体"/>
          <w:color w:val="000000"/>
          <w:spacing w:val="8"/>
          <w:kern w:val="0"/>
          <w:sz w:val="24"/>
          <w:highlight w:val="none"/>
          <w:lang w:val="en-US" w:eastAsia="zh-CN"/>
        </w:rPr>
        <w:t>6</w:t>
      </w:r>
      <w:r>
        <w:rPr>
          <w:rFonts w:hint="eastAsia" w:ascii="宋体" w:hAnsi="宋体" w:cs="宋体"/>
          <w:color w:val="000000"/>
          <w:spacing w:val="8"/>
          <w:kern w:val="0"/>
          <w:sz w:val="24"/>
          <w:highlight w:val="none"/>
        </w:rPr>
        <w:t>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25</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09:00</w:t>
      </w:r>
    </w:p>
    <w:p w14:paraId="2AAE81A6">
      <w:pPr>
        <w:adjustRightInd w:val="0"/>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r>
        <w:rPr>
          <w:rFonts w:hint="eastAsia" w:ascii="宋体" w:hAnsi="宋体" w:cs="宋体"/>
          <w:color w:val="000000"/>
          <w:spacing w:val="8"/>
          <w:kern w:val="0"/>
          <w:sz w:val="24"/>
          <w:highlight w:val="none"/>
          <w:lang w:eastAsia="zh-CN"/>
        </w:rPr>
        <w:t>。</w:t>
      </w:r>
    </w:p>
    <w:p w14:paraId="6630B76E">
      <w:pPr>
        <w:adjustRightInd w:val="0"/>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五、开启</w:t>
      </w:r>
    </w:p>
    <w:p w14:paraId="7E06B34F">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1.时间：202</w:t>
      </w:r>
      <w:r>
        <w:rPr>
          <w:rFonts w:hint="eastAsia" w:ascii="宋体" w:hAnsi="宋体" w:cs="宋体"/>
          <w:color w:val="000000"/>
          <w:spacing w:val="8"/>
          <w:kern w:val="0"/>
          <w:sz w:val="24"/>
          <w:highlight w:val="none"/>
          <w:lang w:val="en-US" w:eastAsia="zh-CN"/>
        </w:rPr>
        <w:t>6</w:t>
      </w:r>
      <w:r>
        <w:rPr>
          <w:rFonts w:hint="eastAsia" w:ascii="宋体" w:hAnsi="宋体" w:cs="宋体"/>
          <w:color w:val="000000"/>
          <w:spacing w:val="8"/>
          <w:kern w:val="0"/>
          <w:sz w:val="24"/>
          <w:highlight w:val="none"/>
        </w:rPr>
        <w:t>年</w:t>
      </w:r>
      <w:r>
        <w:rPr>
          <w:rFonts w:hint="eastAsia" w:ascii="宋体" w:hAnsi="宋体" w:cs="宋体"/>
          <w:color w:val="000000"/>
          <w:spacing w:val="8"/>
          <w:kern w:val="0"/>
          <w:sz w:val="24"/>
          <w:highlight w:val="none"/>
          <w:lang w:val="en-US" w:eastAsia="zh-CN"/>
        </w:rPr>
        <w:t>03</w:t>
      </w:r>
      <w:r>
        <w:rPr>
          <w:rFonts w:hint="eastAsia" w:ascii="宋体" w:hAnsi="宋体" w:cs="宋体"/>
          <w:color w:val="000000"/>
          <w:spacing w:val="8"/>
          <w:kern w:val="0"/>
          <w:sz w:val="24"/>
          <w:highlight w:val="none"/>
        </w:rPr>
        <w:t>月</w:t>
      </w:r>
      <w:r>
        <w:rPr>
          <w:rFonts w:hint="eastAsia" w:ascii="宋体" w:hAnsi="宋体" w:cs="宋体"/>
          <w:color w:val="000000"/>
          <w:spacing w:val="8"/>
          <w:kern w:val="0"/>
          <w:sz w:val="24"/>
          <w:highlight w:val="none"/>
          <w:lang w:val="en-US" w:eastAsia="zh-CN"/>
        </w:rPr>
        <w:t>25</w:t>
      </w:r>
      <w:r>
        <w:rPr>
          <w:rFonts w:hint="eastAsia" w:ascii="宋体" w:hAnsi="宋体" w:cs="宋体"/>
          <w:color w:val="000000"/>
          <w:spacing w:val="8"/>
          <w:kern w:val="0"/>
          <w:sz w:val="24"/>
          <w:highlight w:val="none"/>
        </w:rPr>
        <w:t>日</w:t>
      </w:r>
      <w:r>
        <w:rPr>
          <w:rFonts w:hint="eastAsia" w:ascii="宋体" w:hAnsi="宋体" w:cs="宋体"/>
          <w:color w:val="000000"/>
          <w:spacing w:val="8"/>
          <w:kern w:val="0"/>
          <w:sz w:val="24"/>
          <w:highlight w:val="none"/>
          <w:lang w:val="en-US" w:eastAsia="zh-CN"/>
        </w:rPr>
        <w:t>09:00</w:t>
      </w:r>
      <w:r>
        <w:rPr>
          <w:rFonts w:hint="eastAsia" w:ascii="宋体" w:hAnsi="宋体" w:cs="宋体"/>
          <w:color w:val="000000"/>
          <w:spacing w:val="8"/>
          <w:kern w:val="0"/>
          <w:sz w:val="24"/>
          <w:highlight w:val="none"/>
        </w:rPr>
        <w:t>（北京时间）</w:t>
      </w:r>
    </w:p>
    <w:p w14:paraId="045AE0A2">
      <w:pPr>
        <w:adjustRightInd w:val="0"/>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2.地点：威海市公共资源交易中心荣成分中心（荣成市河阳东路81号荣成市经济开发区热电厂东200米路南）三楼</w:t>
      </w:r>
      <w:r>
        <w:rPr>
          <w:rFonts w:hint="eastAsia" w:ascii="宋体" w:hAnsi="宋体" w:eastAsia="宋体" w:cs="宋体"/>
          <w:color w:val="000000"/>
          <w:spacing w:val="8"/>
          <w:kern w:val="0"/>
          <w:sz w:val="24"/>
          <w:highlight w:val="none"/>
          <w:lang w:val="en-US" w:eastAsia="zh-CN"/>
        </w:rPr>
        <w:t>开标</w:t>
      </w:r>
      <w:r>
        <w:rPr>
          <w:rFonts w:hint="eastAsia" w:ascii="宋体" w:hAnsi="宋体" w:cs="宋体"/>
          <w:color w:val="000000"/>
          <w:spacing w:val="8"/>
          <w:kern w:val="0"/>
          <w:sz w:val="24"/>
          <w:highlight w:val="none"/>
          <w:lang w:val="en-US" w:eastAsia="zh-CN"/>
        </w:rPr>
        <w:t>四</w:t>
      </w:r>
      <w:r>
        <w:rPr>
          <w:rFonts w:hint="eastAsia" w:ascii="宋体" w:hAnsi="宋体" w:eastAsia="宋体" w:cs="宋体"/>
          <w:color w:val="000000"/>
          <w:spacing w:val="8"/>
          <w:kern w:val="0"/>
          <w:sz w:val="24"/>
          <w:highlight w:val="none"/>
          <w:lang w:val="en-US" w:eastAsia="zh-CN"/>
        </w:rPr>
        <w:t>室</w:t>
      </w:r>
      <w:r>
        <w:rPr>
          <w:rFonts w:hint="eastAsia" w:ascii="宋体" w:hAnsi="宋体" w:eastAsia="宋体" w:cs="宋体"/>
          <w:color w:val="000000"/>
          <w:spacing w:val="8"/>
          <w:kern w:val="0"/>
          <w:sz w:val="24"/>
          <w:highlight w:val="none"/>
        </w:rPr>
        <w:t>。</w:t>
      </w:r>
    </w:p>
    <w:p w14:paraId="5E5E2F7D">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六、其他补充事宜</w:t>
      </w:r>
    </w:p>
    <w:p w14:paraId="7508F329">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本项目实行全流程电子化，实行远程解密，投标人无需到现场，并保持通讯畅通，</w:t>
      </w:r>
      <w:r>
        <w:rPr>
          <w:rFonts w:hint="eastAsia" w:ascii="宋体" w:hAnsi="宋体" w:cs="宋体"/>
          <w:b/>
          <w:color w:val="000000"/>
          <w:spacing w:val="8"/>
          <w:kern w:val="0"/>
          <w:sz w:val="24"/>
          <w:highlight w:val="none"/>
        </w:rPr>
        <w:t>提前在个人电脑上进行测试确保音频、视频功能可正常使用</w:t>
      </w:r>
      <w:r>
        <w:rPr>
          <w:rFonts w:hint="eastAsia" w:ascii="宋体" w:hAnsi="宋体" w:cs="宋体"/>
          <w:color w:val="000000"/>
          <w:spacing w:val="8"/>
          <w:kern w:val="0"/>
          <w:sz w:val="24"/>
          <w:highlight w:val="none"/>
        </w:rPr>
        <w:t>，因通讯不畅造成的一切后果由投标人自行承担。</w:t>
      </w:r>
    </w:p>
    <w:p w14:paraId="42FF846B">
      <w:pPr>
        <w:snapToGrid w:val="0"/>
        <w:spacing w:line="360" w:lineRule="auto"/>
        <w:rPr>
          <w:rFonts w:ascii="宋体" w:hAnsi="宋体" w:cs="宋体"/>
          <w:b/>
          <w:color w:val="000000"/>
          <w:kern w:val="0"/>
          <w:sz w:val="24"/>
          <w:highlight w:val="none"/>
        </w:rPr>
      </w:pPr>
      <w:r>
        <w:rPr>
          <w:rFonts w:hint="eastAsia" w:ascii="宋体" w:hAnsi="宋体" w:cs="宋体"/>
          <w:b/>
          <w:color w:val="000000"/>
          <w:kern w:val="0"/>
          <w:sz w:val="24"/>
          <w:highlight w:val="none"/>
        </w:rPr>
        <w:t>七、对本次招标提出询问，请按以下方式联系。</w:t>
      </w:r>
    </w:p>
    <w:p w14:paraId="26E5D3A5">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1.采购人信息：</w:t>
      </w:r>
    </w:p>
    <w:p w14:paraId="3857E374">
      <w:pPr>
        <w:adjustRightInd w:val="0"/>
        <w:snapToGrid w:val="0"/>
        <w:spacing w:line="360" w:lineRule="auto"/>
        <w:ind w:firstLine="480" w:firstLineChars="200"/>
        <w:jc w:val="left"/>
        <w:rPr>
          <w:rFonts w:ascii="宋体" w:hAnsi="宋体" w:cs="宋体"/>
          <w:kern w:val="0"/>
          <w:sz w:val="24"/>
          <w:highlight w:val="none"/>
        </w:rPr>
      </w:pPr>
      <w:r>
        <w:rPr>
          <w:rFonts w:hint="eastAsia" w:ascii="宋体" w:hAnsi="宋体"/>
          <w:color w:val="000000"/>
          <w:sz w:val="24"/>
          <w:highlight w:val="none"/>
        </w:rPr>
        <w:t>采购人：</w:t>
      </w:r>
      <w:r>
        <w:rPr>
          <w:rFonts w:hint="eastAsia" w:ascii="宋体" w:hAnsi="宋体" w:cs="宋体"/>
          <w:kern w:val="0"/>
          <w:sz w:val="24"/>
          <w:highlight w:val="none"/>
        </w:rPr>
        <w:t>荣成海达置业有限公司</w:t>
      </w:r>
    </w:p>
    <w:p w14:paraId="281D33E5">
      <w:pPr>
        <w:adjustRightInd w:val="0"/>
        <w:snapToGrid w:val="0"/>
        <w:spacing w:line="360" w:lineRule="auto"/>
        <w:ind w:firstLine="480" w:firstLineChars="200"/>
        <w:jc w:val="left"/>
        <w:rPr>
          <w:rFonts w:ascii="宋体" w:hAnsi="宋体"/>
          <w:color w:val="000000"/>
          <w:sz w:val="24"/>
          <w:highlight w:val="none"/>
        </w:rPr>
      </w:pPr>
      <w:r>
        <w:rPr>
          <w:rFonts w:hint="eastAsia" w:ascii="宋体" w:hAnsi="宋体"/>
          <w:color w:val="000000"/>
          <w:sz w:val="24"/>
          <w:highlight w:val="none"/>
        </w:rPr>
        <w:t>采购人地址：</w:t>
      </w:r>
      <w:r>
        <w:rPr>
          <w:rFonts w:hint="eastAsia" w:ascii="宋体" w:hAnsi="宋体" w:cs="宋体"/>
          <w:color w:val="000000"/>
          <w:spacing w:val="8"/>
          <w:kern w:val="0"/>
          <w:sz w:val="24"/>
          <w:highlight w:val="none"/>
        </w:rPr>
        <w:t>威海市荣成市成山镇荣山路69-2号</w:t>
      </w:r>
    </w:p>
    <w:p w14:paraId="4E26B231">
      <w:pPr>
        <w:adjustRightInd w:val="0"/>
        <w:snapToGrid w:val="0"/>
        <w:spacing w:line="360" w:lineRule="auto"/>
        <w:ind w:firstLine="480" w:firstLineChars="200"/>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联系人：</w:t>
      </w:r>
      <w:r>
        <w:rPr>
          <w:rFonts w:hint="eastAsia" w:ascii="宋体" w:hAnsi="宋体" w:cs="宋体"/>
          <w:sz w:val="24"/>
          <w:highlight w:val="none"/>
          <w:lang w:eastAsia="zh-CN"/>
        </w:rPr>
        <w:t>尹皓煜</w:t>
      </w:r>
    </w:p>
    <w:p w14:paraId="72BB3555">
      <w:pPr>
        <w:adjustRightInd w:val="0"/>
        <w:snapToGrid w:val="0"/>
        <w:spacing w:line="360" w:lineRule="auto"/>
        <w:ind w:firstLine="480" w:firstLineChars="200"/>
        <w:jc w:val="left"/>
        <w:rPr>
          <w:rFonts w:hint="eastAsia" w:ascii="宋体" w:hAnsi="宋体" w:eastAsia="宋体" w:cs="宋体"/>
          <w:sz w:val="24"/>
          <w:highlight w:val="none"/>
          <w:lang w:eastAsia="zh-CN"/>
        </w:rPr>
      </w:pPr>
      <w:r>
        <w:rPr>
          <w:rFonts w:hint="eastAsia" w:ascii="宋体" w:hAnsi="宋体"/>
          <w:color w:val="000000"/>
          <w:sz w:val="24"/>
          <w:highlight w:val="none"/>
        </w:rPr>
        <w:t>联系方式：</w:t>
      </w:r>
      <w:r>
        <w:rPr>
          <w:rFonts w:hint="eastAsia" w:ascii="宋体" w:hAnsi="宋体" w:cs="宋体"/>
          <w:sz w:val="24"/>
          <w:highlight w:val="none"/>
        </w:rPr>
        <w:t>0631-</w:t>
      </w:r>
      <w:r>
        <w:rPr>
          <w:rFonts w:hint="eastAsia" w:ascii="宋体" w:hAnsi="宋体" w:cs="宋体"/>
          <w:sz w:val="24"/>
          <w:highlight w:val="none"/>
          <w:lang w:eastAsia="zh-CN"/>
        </w:rPr>
        <w:t>7829186</w:t>
      </w:r>
    </w:p>
    <w:p w14:paraId="14FBBD73">
      <w:pPr>
        <w:adjustRightInd w:val="0"/>
        <w:snapToGrid w:val="0"/>
        <w:spacing w:line="360" w:lineRule="auto"/>
        <w:ind w:firstLine="512" w:firstLineChars="200"/>
        <w:jc w:val="left"/>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2.采购代理机构信息</w:t>
      </w:r>
    </w:p>
    <w:p w14:paraId="0CC4214F">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名  称：</w:t>
      </w:r>
      <w:r>
        <w:rPr>
          <w:rFonts w:hint="eastAsia" w:ascii="宋体" w:hAnsi="宋体" w:cs="宋体"/>
          <w:color w:val="000000"/>
          <w:spacing w:val="8"/>
          <w:kern w:val="0"/>
          <w:sz w:val="24"/>
          <w:highlight w:val="none"/>
          <w:lang w:eastAsia="zh-CN"/>
        </w:rPr>
        <w:t>山东洛伊建设项目管理有限公司</w:t>
      </w:r>
    </w:p>
    <w:p w14:paraId="61834492">
      <w:pPr>
        <w:snapToGrid w:val="0"/>
        <w:spacing w:line="360" w:lineRule="auto"/>
        <w:ind w:firstLine="512" w:firstLineChars="200"/>
        <w:rPr>
          <w:rFonts w:hint="eastAsia" w:ascii="宋体" w:hAnsi="宋体" w:cs="宋体"/>
          <w:color w:val="000000"/>
          <w:spacing w:val="8"/>
          <w:kern w:val="0"/>
          <w:sz w:val="24"/>
          <w:highlight w:val="none"/>
          <w:lang w:val="en-US" w:eastAsia="zh-CN"/>
        </w:rPr>
      </w:pPr>
      <w:r>
        <w:rPr>
          <w:rFonts w:hint="eastAsia" w:ascii="宋体" w:hAnsi="宋体" w:cs="宋体"/>
          <w:color w:val="000000"/>
          <w:spacing w:val="8"/>
          <w:kern w:val="0"/>
          <w:sz w:val="24"/>
          <w:highlight w:val="none"/>
          <w:lang w:val="en-US" w:eastAsia="zh-CN"/>
        </w:rPr>
        <w:t>地  址：荣成市荷田东路108号</w:t>
      </w:r>
    </w:p>
    <w:p w14:paraId="366F5D8B">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联系方式：</w:t>
      </w:r>
      <w:r>
        <w:rPr>
          <w:rFonts w:hint="eastAsia" w:ascii="宋体" w:hAnsi="宋体" w:cs="宋体"/>
          <w:sz w:val="24"/>
          <w:highlight w:val="none"/>
          <w:lang w:eastAsia="zh-CN"/>
        </w:rPr>
        <w:t>0631-7601333</w:t>
      </w:r>
    </w:p>
    <w:p w14:paraId="40D82D60">
      <w:pPr>
        <w:snapToGrid w:val="0"/>
        <w:spacing w:line="360" w:lineRule="auto"/>
        <w:ind w:firstLine="512" w:firstLineChars="200"/>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3.项目联系方式</w:t>
      </w:r>
    </w:p>
    <w:p w14:paraId="7CAA46DE">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项目联系人：</w:t>
      </w:r>
      <w:r>
        <w:rPr>
          <w:rFonts w:hint="eastAsia" w:ascii="宋体" w:hAnsi="宋体" w:cs="宋体"/>
          <w:spacing w:val="8"/>
          <w:sz w:val="24"/>
          <w:highlight w:val="none"/>
          <w:lang w:eastAsia="zh-CN"/>
        </w:rPr>
        <w:t>李科颖</w:t>
      </w:r>
    </w:p>
    <w:p w14:paraId="6D876FD3">
      <w:pPr>
        <w:snapToGrid w:val="0"/>
        <w:spacing w:line="360" w:lineRule="auto"/>
        <w:ind w:firstLine="512" w:firstLineChars="200"/>
        <w:rPr>
          <w:rFonts w:hint="eastAsia" w:ascii="宋体" w:hAnsi="宋体" w:eastAsia="宋体" w:cs="宋体"/>
          <w:color w:val="000000"/>
          <w:spacing w:val="8"/>
          <w:kern w:val="0"/>
          <w:sz w:val="24"/>
          <w:highlight w:val="none"/>
          <w:lang w:eastAsia="zh-CN"/>
        </w:rPr>
      </w:pPr>
      <w:r>
        <w:rPr>
          <w:rFonts w:hint="eastAsia" w:ascii="宋体" w:hAnsi="宋体" w:cs="宋体"/>
          <w:color w:val="000000"/>
          <w:spacing w:val="8"/>
          <w:kern w:val="0"/>
          <w:sz w:val="24"/>
          <w:highlight w:val="none"/>
        </w:rPr>
        <w:t>电  话：</w:t>
      </w:r>
      <w:r>
        <w:rPr>
          <w:rFonts w:hint="eastAsia" w:ascii="宋体" w:hAnsi="宋体" w:cs="宋体"/>
          <w:sz w:val="24"/>
          <w:highlight w:val="none"/>
          <w:lang w:eastAsia="zh-CN"/>
        </w:rPr>
        <w:t>0631-7601333</w:t>
      </w:r>
      <w:bookmarkStart w:id="65" w:name="_GoBack"/>
      <w:bookmarkEnd w:id="65"/>
    </w:p>
    <w:p w14:paraId="29BFA700">
      <w:pPr>
        <w:numPr>
          <w:ilvl w:val="0"/>
          <w:numId w:val="1"/>
        </w:numPr>
        <w:adjustRightInd w:val="0"/>
        <w:snapToGrid w:val="0"/>
        <w:spacing w:line="360" w:lineRule="auto"/>
        <w:rPr>
          <w:rFonts w:hint="eastAsia" w:ascii="宋体" w:hAnsi="宋体" w:cs="宋体"/>
          <w:b/>
          <w:color w:val="000000"/>
          <w:kern w:val="0"/>
          <w:sz w:val="24"/>
          <w:highlight w:val="none"/>
        </w:rPr>
      </w:pPr>
      <w:r>
        <w:rPr>
          <w:rFonts w:hint="eastAsia" w:ascii="宋体" w:hAnsi="宋体" w:cs="宋体"/>
          <w:b/>
          <w:color w:val="000000"/>
          <w:kern w:val="0"/>
          <w:sz w:val="24"/>
          <w:highlight w:val="none"/>
        </w:rPr>
        <w:t>发布公告的媒介</w:t>
      </w:r>
    </w:p>
    <w:p w14:paraId="3219A005">
      <w:pPr>
        <w:adjustRightInd w:val="0"/>
        <w:snapToGrid w:val="0"/>
        <w:spacing w:line="360" w:lineRule="auto"/>
        <w:ind w:firstLine="512" w:firstLineChars="200"/>
        <w:rPr>
          <w:rFonts w:hint="eastAsia" w:ascii="宋体" w:hAnsi="宋体" w:cs="宋体"/>
          <w:color w:val="000000"/>
          <w:spacing w:val="8"/>
          <w:kern w:val="0"/>
          <w:sz w:val="24"/>
          <w:highlight w:val="none"/>
        </w:rPr>
      </w:pPr>
      <w:r>
        <w:rPr>
          <w:rFonts w:hint="eastAsia" w:ascii="宋体" w:hAnsi="宋体" w:cs="宋体"/>
          <w:color w:val="000000"/>
          <w:spacing w:val="8"/>
          <w:kern w:val="0"/>
          <w:sz w:val="24"/>
          <w:highlight w:val="none"/>
        </w:rPr>
        <w:t>本次公告在中国招标投标公共服务平台（www.cebpubservice.com）、威海市公共资源交易网（http://ggzyjy.weihai.cn/）、威海市公共资源交易网（荣成市）（http://ggzyjy.weihai.cn/rongcheng/）同时发布，其它媒介转发无效。</w:t>
      </w:r>
    </w:p>
    <w:p w14:paraId="78D33827">
      <w:pPr>
        <w:pStyle w:val="19"/>
        <w:adjustRightInd w:val="0"/>
        <w:snapToGrid w:val="0"/>
        <w:spacing w:after="0" w:line="360" w:lineRule="auto"/>
        <w:rPr>
          <w:highlight w:val="none"/>
        </w:rPr>
      </w:pPr>
    </w:p>
    <w:p w14:paraId="2F86C8A1">
      <w:pPr>
        <w:adjustRightInd w:val="0"/>
        <w:snapToGrid w:val="0"/>
        <w:spacing w:line="360" w:lineRule="auto"/>
        <w:rPr>
          <w:highlight w:val="none"/>
        </w:rPr>
      </w:pPr>
    </w:p>
    <w:p w14:paraId="52235416">
      <w:pPr>
        <w:adjustRightInd w:val="0"/>
        <w:snapToGrid w:val="0"/>
        <w:spacing w:line="360" w:lineRule="auto"/>
        <w:jc w:val="right"/>
        <w:rPr>
          <w:rFonts w:hint="eastAsia" w:ascii="宋体" w:hAnsi="宋体" w:eastAsia="宋体"/>
          <w:color w:val="000000"/>
          <w:sz w:val="24"/>
          <w:highlight w:val="none"/>
          <w:lang w:eastAsia="zh-CN"/>
        </w:rPr>
      </w:pPr>
      <w:r>
        <w:rPr>
          <w:rFonts w:hint="eastAsia" w:ascii="宋体" w:hAnsi="宋体" w:cs="宋体"/>
          <w:color w:val="000000"/>
          <w:kern w:val="0"/>
          <w:sz w:val="24"/>
          <w:highlight w:val="none"/>
        </w:rPr>
        <w:t>发布人：</w:t>
      </w:r>
      <w:r>
        <w:rPr>
          <w:rFonts w:hint="eastAsia" w:ascii="宋体" w:hAnsi="宋体" w:cs="宋体"/>
          <w:color w:val="000000"/>
          <w:spacing w:val="8"/>
          <w:kern w:val="0"/>
          <w:sz w:val="24"/>
          <w:highlight w:val="none"/>
          <w:lang w:eastAsia="zh-CN"/>
        </w:rPr>
        <w:t>山东洛伊建设项目管理有限公司</w:t>
      </w:r>
    </w:p>
    <w:p w14:paraId="27F401FE">
      <w:pPr>
        <w:wordWrap w:val="0"/>
        <w:adjustRightInd w:val="0"/>
        <w:snapToGrid w:val="0"/>
        <w:spacing w:line="360" w:lineRule="auto"/>
        <w:ind w:right="240"/>
        <w:jc w:val="right"/>
        <w:rPr>
          <w:rFonts w:ascii="宋体" w:hAnsi="宋体" w:cs="宋体"/>
          <w:color w:val="000000"/>
          <w:kern w:val="0"/>
          <w:sz w:val="24"/>
          <w:highlight w:val="none"/>
        </w:rPr>
      </w:pPr>
      <w:r>
        <w:rPr>
          <w:rFonts w:hint="eastAsia" w:ascii="宋体" w:hAnsi="宋体" w:cs="宋体"/>
          <w:color w:val="000000"/>
          <w:kern w:val="0"/>
          <w:sz w:val="24"/>
          <w:highlight w:val="none"/>
        </w:rPr>
        <w:t>发布时间：202</w:t>
      </w:r>
      <w:r>
        <w:rPr>
          <w:rFonts w:hint="eastAsia" w:ascii="宋体" w:hAnsi="宋体" w:cs="宋体"/>
          <w:color w:val="000000"/>
          <w:kern w:val="0"/>
          <w:sz w:val="24"/>
          <w:highlight w:val="none"/>
          <w:lang w:val="en-US" w:eastAsia="zh-CN"/>
        </w:rPr>
        <w:t>6</w:t>
      </w:r>
      <w:r>
        <w:rPr>
          <w:rFonts w:hint="eastAsia" w:ascii="宋体" w:hAnsi="宋体" w:cs="宋体"/>
          <w:color w:val="000000"/>
          <w:kern w:val="0"/>
          <w:sz w:val="24"/>
          <w:highlight w:val="none"/>
        </w:rPr>
        <w:t>年</w:t>
      </w:r>
      <w:r>
        <w:rPr>
          <w:rFonts w:hint="eastAsia" w:ascii="宋体" w:hAnsi="宋体" w:cs="宋体"/>
          <w:color w:val="000000"/>
          <w:kern w:val="0"/>
          <w:sz w:val="24"/>
          <w:highlight w:val="none"/>
          <w:lang w:val="en-US" w:eastAsia="zh-CN"/>
        </w:rPr>
        <w:t>03</w:t>
      </w:r>
      <w:r>
        <w:rPr>
          <w:rFonts w:hint="eastAsia" w:ascii="宋体" w:hAnsi="宋体" w:cs="宋体"/>
          <w:color w:val="000000"/>
          <w:kern w:val="0"/>
          <w:sz w:val="24"/>
          <w:highlight w:val="none"/>
        </w:rPr>
        <w:t>月</w:t>
      </w:r>
      <w:r>
        <w:rPr>
          <w:rFonts w:hint="eastAsia" w:ascii="宋体" w:hAnsi="宋体" w:cs="宋体"/>
          <w:color w:val="000000"/>
          <w:kern w:val="0"/>
          <w:sz w:val="24"/>
          <w:highlight w:val="none"/>
          <w:lang w:val="en-US" w:eastAsia="zh-CN"/>
        </w:rPr>
        <w:t>13</w:t>
      </w:r>
      <w:r>
        <w:rPr>
          <w:rFonts w:hint="eastAsia" w:ascii="宋体" w:hAnsi="宋体" w:cs="宋体"/>
          <w:color w:val="000000"/>
          <w:kern w:val="0"/>
          <w:sz w:val="24"/>
          <w:highlight w:val="none"/>
        </w:rPr>
        <w:t>日</w:t>
      </w:r>
    </w:p>
    <w:p w14:paraId="63E0B617">
      <w:pPr>
        <w:pStyle w:val="19"/>
        <w:rPr>
          <w:highlight w:val="none"/>
        </w:rPr>
      </w:pPr>
    </w:p>
    <w:bookmarkEnd w:id="7"/>
    <w:bookmarkEnd w:id="8"/>
    <w:p w14:paraId="7F33616C">
      <w:pPr>
        <w:rPr>
          <w:highlight w:val="none"/>
        </w:rPr>
      </w:pPr>
    </w:p>
    <w:p w14:paraId="0C884321">
      <w:pPr>
        <w:pStyle w:val="19"/>
        <w:rPr>
          <w:highlight w:val="none"/>
        </w:rPr>
      </w:pPr>
    </w:p>
    <w:p w14:paraId="3B8164E1">
      <w:pPr>
        <w:rPr>
          <w:highlight w:val="none"/>
        </w:rPr>
      </w:pPr>
    </w:p>
    <w:bookmarkEnd w:id="3"/>
    <w:bookmarkEnd w:id="4"/>
    <w:bookmarkEnd w:id="5"/>
    <w:bookmarkEnd w:id="6"/>
    <w:p w14:paraId="0AA07F44">
      <w:pPr>
        <w:pStyle w:val="2"/>
        <w:adjustRightInd w:val="0"/>
        <w:snapToGrid w:val="0"/>
        <w:spacing w:before="0" w:after="0" w:line="360" w:lineRule="auto"/>
        <w:jc w:val="center"/>
        <w:rPr>
          <w:sz w:val="32"/>
          <w:szCs w:val="32"/>
          <w:highlight w:val="none"/>
        </w:rPr>
      </w:pPr>
      <w:bookmarkStart w:id="10" w:name="_Toc413596395"/>
      <w:bookmarkStart w:id="11" w:name="_Toc266431126"/>
      <w:bookmarkStart w:id="12" w:name="_Toc382129913"/>
      <w:r>
        <w:rPr>
          <w:b w:val="0"/>
          <w:bCs w:val="0"/>
          <w:kern w:val="0"/>
          <w:sz w:val="24"/>
          <w:szCs w:val="24"/>
          <w:highlight w:val="none"/>
        </w:rPr>
        <w:br w:type="page"/>
      </w:r>
      <w:bookmarkStart w:id="13" w:name="_Toc75352955"/>
      <w:r>
        <w:rPr>
          <w:rFonts w:hint="eastAsia"/>
          <w:sz w:val="32"/>
          <w:szCs w:val="32"/>
          <w:highlight w:val="none"/>
        </w:rPr>
        <w:t>第二章 投标须知</w:t>
      </w:r>
      <w:bookmarkEnd w:id="13"/>
    </w:p>
    <w:p w14:paraId="56E0AA06">
      <w:pPr>
        <w:adjustRightInd w:val="0"/>
        <w:snapToGrid w:val="0"/>
        <w:spacing w:line="360" w:lineRule="auto"/>
        <w:jc w:val="center"/>
        <w:rPr>
          <w:rFonts w:ascii="宋体" w:hAnsi="宋体"/>
          <w:b/>
          <w:color w:val="000000"/>
          <w:sz w:val="32"/>
          <w:szCs w:val="32"/>
          <w:highlight w:val="none"/>
        </w:rPr>
      </w:pPr>
      <w:r>
        <w:rPr>
          <w:rFonts w:hint="eastAsia" w:ascii="宋体" w:hAnsi="宋体"/>
          <w:b/>
          <w:color w:val="000000"/>
          <w:sz w:val="32"/>
          <w:szCs w:val="32"/>
          <w:highlight w:val="none"/>
        </w:rPr>
        <w:t>投标须知前附表</w:t>
      </w:r>
    </w:p>
    <w:tbl>
      <w:tblPr>
        <w:tblStyle w:val="50"/>
        <w:tblW w:w="1005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4"/>
        <w:gridCol w:w="1753"/>
        <w:gridCol w:w="7579"/>
      </w:tblGrid>
      <w:tr w14:paraId="7BCDA6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24" w:type="dxa"/>
            <w:tcBorders>
              <w:top w:val="single" w:color="auto" w:sz="4" w:space="0"/>
              <w:bottom w:val="single" w:color="auto" w:sz="4" w:space="0"/>
              <w:right w:val="single" w:color="auto" w:sz="4" w:space="0"/>
            </w:tcBorders>
            <w:vAlign w:val="center"/>
          </w:tcPr>
          <w:p w14:paraId="5450032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序号</w:t>
            </w:r>
          </w:p>
        </w:tc>
        <w:tc>
          <w:tcPr>
            <w:tcW w:w="1753" w:type="dxa"/>
            <w:tcBorders>
              <w:top w:val="single" w:color="auto" w:sz="4" w:space="0"/>
              <w:left w:val="single" w:color="auto" w:sz="4" w:space="0"/>
              <w:bottom w:val="single" w:color="auto" w:sz="4" w:space="0"/>
              <w:right w:val="single" w:color="auto" w:sz="4" w:space="0"/>
            </w:tcBorders>
            <w:vAlign w:val="center"/>
          </w:tcPr>
          <w:p w14:paraId="3CB9134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    目</w:t>
            </w:r>
          </w:p>
        </w:tc>
        <w:tc>
          <w:tcPr>
            <w:tcW w:w="7579" w:type="dxa"/>
            <w:tcBorders>
              <w:top w:val="single" w:color="auto" w:sz="4" w:space="0"/>
              <w:left w:val="single" w:color="auto" w:sz="4" w:space="0"/>
              <w:bottom w:val="single" w:color="auto" w:sz="4" w:space="0"/>
            </w:tcBorders>
            <w:vAlign w:val="center"/>
          </w:tcPr>
          <w:p w14:paraId="20503665">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内           容</w:t>
            </w:r>
          </w:p>
        </w:tc>
      </w:tr>
      <w:tr w14:paraId="1CA83A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73F2A82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w:t>
            </w:r>
          </w:p>
        </w:tc>
        <w:tc>
          <w:tcPr>
            <w:tcW w:w="1753" w:type="dxa"/>
            <w:tcBorders>
              <w:top w:val="single" w:color="auto" w:sz="4" w:space="0"/>
              <w:left w:val="single" w:color="auto" w:sz="4" w:space="0"/>
              <w:bottom w:val="single" w:color="auto" w:sz="4" w:space="0"/>
              <w:right w:val="single" w:color="auto" w:sz="4" w:space="0"/>
            </w:tcBorders>
            <w:vAlign w:val="center"/>
          </w:tcPr>
          <w:p w14:paraId="16FF731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项目名称</w:t>
            </w:r>
          </w:p>
        </w:tc>
        <w:tc>
          <w:tcPr>
            <w:tcW w:w="7579" w:type="dxa"/>
            <w:tcBorders>
              <w:top w:val="single" w:color="auto" w:sz="4" w:space="0"/>
              <w:left w:val="single" w:color="auto" w:sz="4" w:space="0"/>
              <w:bottom w:val="single" w:color="auto" w:sz="4" w:space="0"/>
            </w:tcBorders>
            <w:vAlign w:val="center"/>
          </w:tcPr>
          <w:p w14:paraId="6C9B5CE2">
            <w:pPr>
              <w:adjustRightInd w:val="0"/>
              <w:snapToGrid w:val="0"/>
              <w:spacing w:line="360" w:lineRule="auto"/>
              <w:jc w:val="left"/>
              <w:rPr>
                <w:rFonts w:hint="eastAsia" w:ascii="宋体" w:hAnsi="宋体" w:eastAsia="宋体" w:cs="宋体"/>
                <w:kern w:val="0"/>
                <w:sz w:val="24"/>
                <w:highlight w:val="none"/>
                <w:lang w:eastAsia="zh-CN"/>
              </w:rPr>
            </w:pPr>
            <w:r>
              <w:rPr>
                <w:rFonts w:hint="eastAsia" w:ascii="宋体" w:hAnsi="宋体" w:cs="宋体"/>
                <w:kern w:val="0"/>
                <w:sz w:val="24"/>
                <w:highlight w:val="none"/>
                <w:lang w:eastAsia="zh-CN"/>
              </w:rPr>
              <w:t>2026年市政监理</w:t>
            </w:r>
          </w:p>
        </w:tc>
      </w:tr>
      <w:tr w14:paraId="46A40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724" w:type="dxa"/>
            <w:tcBorders>
              <w:top w:val="single" w:color="auto" w:sz="4" w:space="0"/>
              <w:bottom w:val="single" w:color="auto" w:sz="4" w:space="0"/>
              <w:right w:val="single" w:color="auto" w:sz="4" w:space="0"/>
            </w:tcBorders>
            <w:vAlign w:val="center"/>
          </w:tcPr>
          <w:p w14:paraId="3BF63B7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w:t>
            </w:r>
          </w:p>
        </w:tc>
        <w:tc>
          <w:tcPr>
            <w:tcW w:w="1753" w:type="dxa"/>
            <w:tcBorders>
              <w:top w:val="single" w:color="auto" w:sz="4" w:space="0"/>
              <w:left w:val="single" w:color="auto" w:sz="4" w:space="0"/>
              <w:bottom w:val="single" w:color="auto" w:sz="4" w:space="0"/>
              <w:right w:val="single" w:color="auto" w:sz="4" w:space="0"/>
            </w:tcBorders>
            <w:vAlign w:val="center"/>
          </w:tcPr>
          <w:p w14:paraId="776F22C1">
            <w:pPr>
              <w:adjustRightInd w:val="0"/>
              <w:snapToGrid w:val="0"/>
              <w:spacing w:line="360" w:lineRule="auto"/>
              <w:jc w:val="left"/>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eastAsia="zh-CN"/>
              </w:rPr>
              <w:t>项目编号</w:t>
            </w:r>
          </w:p>
        </w:tc>
        <w:tc>
          <w:tcPr>
            <w:tcW w:w="7579" w:type="dxa"/>
            <w:tcBorders>
              <w:top w:val="single" w:color="auto" w:sz="4" w:space="0"/>
              <w:left w:val="single" w:color="auto" w:sz="4" w:space="0"/>
              <w:bottom w:val="single" w:color="auto" w:sz="4" w:space="0"/>
            </w:tcBorders>
            <w:vAlign w:val="center"/>
          </w:tcPr>
          <w:p w14:paraId="7A7AE30D">
            <w:pPr>
              <w:adjustRightInd w:val="0"/>
              <w:snapToGrid w:val="0"/>
              <w:spacing w:line="360" w:lineRule="auto"/>
              <w:jc w:val="left"/>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eastAsia="zh-CN"/>
              </w:rPr>
              <w:t>HYJZFCG2026-012</w:t>
            </w:r>
          </w:p>
        </w:tc>
      </w:tr>
      <w:tr w14:paraId="1CA280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5" w:hRule="atLeast"/>
          <w:jc w:val="center"/>
        </w:trPr>
        <w:tc>
          <w:tcPr>
            <w:tcW w:w="724" w:type="dxa"/>
            <w:tcBorders>
              <w:top w:val="single" w:color="auto" w:sz="4" w:space="0"/>
              <w:bottom w:val="single" w:color="auto" w:sz="4" w:space="0"/>
              <w:right w:val="single" w:color="auto" w:sz="4" w:space="0"/>
            </w:tcBorders>
            <w:vAlign w:val="center"/>
          </w:tcPr>
          <w:p w14:paraId="07EFA63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3</w:t>
            </w:r>
          </w:p>
        </w:tc>
        <w:tc>
          <w:tcPr>
            <w:tcW w:w="1753" w:type="dxa"/>
            <w:tcBorders>
              <w:top w:val="single" w:color="auto" w:sz="4" w:space="0"/>
              <w:left w:val="single" w:color="auto" w:sz="4" w:space="0"/>
              <w:bottom w:val="single" w:color="auto" w:sz="4" w:space="0"/>
              <w:right w:val="single" w:color="auto" w:sz="4" w:space="0"/>
            </w:tcBorders>
            <w:vAlign w:val="center"/>
          </w:tcPr>
          <w:p w14:paraId="23B68E0B">
            <w:pPr>
              <w:adjustRightInd w:val="0"/>
              <w:snapToGrid w:val="0"/>
              <w:spacing w:line="360" w:lineRule="auto"/>
              <w:jc w:val="center"/>
              <w:rPr>
                <w:rFonts w:ascii="宋体" w:hAnsi="宋体" w:cs="宋体"/>
                <w:color w:val="000000"/>
                <w:spacing w:val="8"/>
                <w:kern w:val="0"/>
                <w:sz w:val="24"/>
                <w:highlight w:val="none"/>
              </w:rPr>
            </w:pPr>
            <w:r>
              <w:rPr>
                <w:rFonts w:hint="eastAsia" w:ascii="宋体" w:hAnsi="宋体" w:cs="宋体"/>
                <w:color w:val="000000"/>
                <w:spacing w:val="8"/>
                <w:kern w:val="0"/>
                <w:sz w:val="24"/>
                <w:highlight w:val="none"/>
              </w:rPr>
              <w:t>采购人</w:t>
            </w:r>
          </w:p>
        </w:tc>
        <w:tc>
          <w:tcPr>
            <w:tcW w:w="7579" w:type="dxa"/>
            <w:tcBorders>
              <w:top w:val="single" w:color="auto" w:sz="4" w:space="0"/>
              <w:left w:val="single" w:color="auto" w:sz="4" w:space="0"/>
              <w:bottom w:val="single" w:color="auto" w:sz="4" w:space="0"/>
            </w:tcBorders>
            <w:vAlign w:val="center"/>
          </w:tcPr>
          <w:p w14:paraId="12A6E3EF">
            <w:pPr>
              <w:adjustRightInd w:val="0"/>
              <w:snapToGrid w:val="0"/>
              <w:spacing w:line="360" w:lineRule="auto"/>
              <w:jc w:val="left"/>
              <w:rPr>
                <w:rFonts w:ascii="宋体" w:hAnsi="宋体" w:cs="宋体"/>
                <w:kern w:val="0"/>
                <w:sz w:val="24"/>
                <w:highlight w:val="none"/>
              </w:rPr>
            </w:pPr>
            <w:r>
              <w:rPr>
                <w:rFonts w:hint="eastAsia" w:ascii="宋体" w:hAnsi="宋体"/>
                <w:color w:val="000000"/>
                <w:sz w:val="24"/>
                <w:highlight w:val="none"/>
                <w:lang w:val="en-US" w:eastAsia="zh-CN"/>
              </w:rPr>
              <w:t>单位名称</w:t>
            </w:r>
            <w:r>
              <w:rPr>
                <w:rFonts w:hint="eastAsia" w:ascii="宋体" w:hAnsi="宋体"/>
                <w:color w:val="000000"/>
                <w:sz w:val="24"/>
                <w:highlight w:val="none"/>
              </w:rPr>
              <w:t>：</w:t>
            </w:r>
            <w:r>
              <w:rPr>
                <w:rFonts w:hint="eastAsia" w:ascii="宋体" w:hAnsi="宋体" w:cs="宋体"/>
                <w:kern w:val="0"/>
                <w:sz w:val="24"/>
                <w:highlight w:val="none"/>
              </w:rPr>
              <w:t>荣成海达置业有限公司</w:t>
            </w:r>
          </w:p>
          <w:p w14:paraId="082ED007">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地</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cs="宋体"/>
                <w:color w:val="000000"/>
                <w:spacing w:val="8"/>
                <w:kern w:val="0"/>
                <w:sz w:val="24"/>
                <w:highlight w:val="none"/>
              </w:rPr>
              <w:t>威海市荣成市成山镇荣山路69-2号</w:t>
            </w:r>
          </w:p>
          <w:p w14:paraId="0CE15536">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联</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系</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人：</w:t>
            </w:r>
            <w:r>
              <w:rPr>
                <w:rFonts w:hint="eastAsia" w:ascii="宋体" w:hAnsi="宋体" w:cs="宋体"/>
                <w:sz w:val="24"/>
                <w:highlight w:val="none"/>
                <w:lang w:eastAsia="zh-CN"/>
              </w:rPr>
              <w:t>尹皓煜</w:t>
            </w:r>
          </w:p>
          <w:p w14:paraId="3F43BBC0">
            <w:pPr>
              <w:adjustRightInd w:val="0"/>
              <w:snapToGrid w:val="0"/>
              <w:spacing w:line="360" w:lineRule="auto"/>
              <w:jc w:val="left"/>
              <w:rPr>
                <w:rFonts w:hint="eastAsia" w:ascii="宋体" w:hAnsi="宋体" w:eastAsia="宋体" w:cs="宋体"/>
                <w:sz w:val="24"/>
                <w:highlight w:val="none"/>
                <w:lang w:eastAsia="zh-CN"/>
              </w:rPr>
            </w:pPr>
            <w:r>
              <w:rPr>
                <w:rFonts w:hint="eastAsia" w:ascii="宋体" w:hAnsi="宋体"/>
                <w:color w:val="000000"/>
                <w:sz w:val="24"/>
                <w:highlight w:val="none"/>
              </w:rPr>
              <w:t>联系</w:t>
            </w:r>
            <w:r>
              <w:rPr>
                <w:rFonts w:hint="eastAsia" w:ascii="宋体" w:hAnsi="宋体"/>
                <w:color w:val="000000"/>
                <w:sz w:val="24"/>
                <w:highlight w:val="none"/>
                <w:lang w:val="en-US" w:eastAsia="zh-CN"/>
              </w:rPr>
              <w:t>电话</w:t>
            </w:r>
            <w:r>
              <w:rPr>
                <w:rFonts w:hint="eastAsia" w:ascii="宋体" w:hAnsi="宋体"/>
                <w:color w:val="000000"/>
                <w:sz w:val="24"/>
                <w:highlight w:val="none"/>
              </w:rPr>
              <w:t>：</w:t>
            </w:r>
            <w:r>
              <w:rPr>
                <w:rFonts w:hint="eastAsia" w:ascii="宋体" w:hAnsi="宋体" w:cs="宋体"/>
                <w:sz w:val="24"/>
                <w:highlight w:val="none"/>
              </w:rPr>
              <w:t>0631-</w:t>
            </w:r>
            <w:r>
              <w:rPr>
                <w:rFonts w:hint="eastAsia" w:ascii="宋体" w:hAnsi="宋体" w:cs="宋体"/>
                <w:sz w:val="24"/>
                <w:highlight w:val="none"/>
                <w:lang w:eastAsia="zh-CN"/>
              </w:rPr>
              <w:t>7829186</w:t>
            </w:r>
          </w:p>
        </w:tc>
      </w:tr>
      <w:tr w14:paraId="75CD39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4B740C4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4</w:t>
            </w:r>
          </w:p>
        </w:tc>
        <w:tc>
          <w:tcPr>
            <w:tcW w:w="1753" w:type="dxa"/>
            <w:tcBorders>
              <w:top w:val="single" w:color="auto" w:sz="4" w:space="0"/>
              <w:left w:val="single" w:color="auto" w:sz="4" w:space="0"/>
              <w:bottom w:val="single" w:color="auto" w:sz="4" w:space="0"/>
              <w:right w:val="single" w:color="auto" w:sz="4" w:space="0"/>
            </w:tcBorders>
            <w:vAlign w:val="center"/>
          </w:tcPr>
          <w:p w14:paraId="1963285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采购代理机构</w:t>
            </w:r>
          </w:p>
        </w:tc>
        <w:tc>
          <w:tcPr>
            <w:tcW w:w="7579" w:type="dxa"/>
            <w:tcBorders>
              <w:top w:val="single" w:color="auto" w:sz="4" w:space="0"/>
              <w:left w:val="single" w:color="auto" w:sz="4" w:space="0"/>
              <w:bottom w:val="single" w:color="auto" w:sz="4" w:space="0"/>
            </w:tcBorders>
            <w:vAlign w:val="center"/>
          </w:tcPr>
          <w:p w14:paraId="08F19559">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机构名称：</w:t>
            </w:r>
            <w:r>
              <w:rPr>
                <w:rFonts w:hint="eastAsia" w:ascii="宋体" w:hAnsi="宋体" w:cs="宋体"/>
                <w:color w:val="000000"/>
                <w:spacing w:val="8"/>
                <w:kern w:val="0"/>
                <w:sz w:val="24"/>
                <w:highlight w:val="none"/>
                <w:lang w:eastAsia="zh-CN"/>
              </w:rPr>
              <w:t>山东洛伊建设项目管理有限公司</w:t>
            </w:r>
          </w:p>
          <w:p w14:paraId="79FD4559">
            <w:pPr>
              <w:adjustRightInd w:val="0"/>
              <w:snapToGrid w:val="0"/>
              <w:spacing w:line="360" w:lineRule="auto"/>
              <w:jc w:val="left"/>
              <w:rPr>
                <w:rFonts w:hint="default" w:ascii="宋体" w:hAnsi="宋体" w:eastAsia="宋体"/>
                <w:color w:val="000000"/>
                <w:sz w:val="24"/>
                <w:highlight w:val="none"/>
                <w:lang w:val="en-US" w:eastAsia="zh-CN"/>
              </w:rPr>
            </w:pPr>
            <w:r>
              <w:rPr>
                <w:rFonts w:hint="eastAsia" w:ascii="宋体" w:hAnsi="宋体"/>
                <w:color w:val="000000"/>
                <w:sz w:val="24"/>
                <w:highlight w:val="none"/>
              </w:rPr>
              <w:t>单位地址：</w:t>
            </w:r>
            <w:r>
              <w:rPr>
                <w:rFonts w:hint="eastAsia" w:ascii="宋体" w:hAnsi="宋体" w:cs="仿宋"/>
                <w:sz w:val="24"/>
                <w:highlight w:val="none"/>
                <w:lang w:val="en-US" w:eastAsia="zh-CN"/>
              </w:rPr>
              <w:t>荣成市荷田东路108号</w:t>
            </w:r>
          </w:p>
          <w:p w14:paraId="68FC266E">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eastAsia="zh-CN"/>
              </w:rPr>
              <w:t>李科颖</w:t>
            </w:r>
          </w:p>
          <w:p w14:paraId="3CACAD4E">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color w:val="000000"/>
                <w:sz w:val="24"/>
                <w:highlight w:val="none"/>
              </w:rPr>
              <w:t>联系电话：</w:t>
            </w:r>
            <w:r>
              <w:rPr>
                <w:rFonts w:hint="eastAsia" w:ascii="宋体" w:hAnsi="宋体" w:cs="宋体"/>
                <w:sz w:val="24"/>
                <w:highlight w:val="none"/>
                <w:lang w:eastAsia="zh-CN"/>
              </w:rPr>
              <w:t>0631-7601333</w:t>
            </w:r>
          </w:p>
        </w:tc>
      </w:tr>
      <w:tr w14:paraId="69B060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69" w:hRule="atLeast"/>
          <w:jc w:val="center"/>
        </w:trPr>
        <w:tc>
          <w:tcPr>
            <w:tcW w:w="724" w:type="dxa"/>
            <w:tcBorders>
              <w:top w:val="single" w:color="auto" w:sz="4" w:space="0"/>
              <w:bottom w:val="single" w:color="auto" w:sz="4" w:space="0"/>
              <w:right w:val="single" w:color="auto" w:sz="4" w:space="0"/>
            </w:tcBorders>
            <w:vAlign w:val="center"/>
          </w:tcPr>
          <w:p w14:paraId="44BACBF6">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5</w:t>
            </w:r>
          </w:p>
        </w:tc>
        <w:tc>
          <w:tcPr>
            <w:tcW w:w="1753" w:type="dxa"/>
            <w:tcBorders>
              <w:top w:val="single" w:color="auto" w:sz="4" w:space="0"/>
              <w:left w:val="single" w:color="auto" w:sz="4" w:space="0"/>
              <w:bottom w:val="single" w:color="auto" w:sz="4" w:space="0"/>
              <w:right w:val="single" w:color="auto" w:sz="4" w:space="0"/>
            </w:tcBorders>
            <w:vAlign w:val="center"/>
          </w:tcPr>
          <w:p w14:paraId="4326447D">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项目基本概况</w:t>
            </w:r>
          </w:p>
        </w:tc>
        <w:tc>
          <w:tcPr>
            <w:tcW w:w="7579" w:type="dxa"/>
            <w:tcBorders>
              <w:top w:val="single" w:color="auto" w:sz="4" w:space="0"/>
              <w:left w:val="single" w:color="auto" w:sz="4" w:space="0"/>
              <w:bottom w:val="single" w:color="auto" w:sz="4" w:space="0"/>
            </w:tcBorders>
            <w:vAlign w:val="center"/>
          </w:tcPr>
          <w:p w14:paraId="1B196C3B">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项目内容：2026年市政监理工作</w:t>
            </w:r>
          </w:p>
          <w:p w14:paraId="3D3078FF">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计划工期：</w:t>
            </w:r>
            <w:r>
              <w:rPr>
                <w:rFonts w:hint="eastAsia" w:ascii="宋体" w:hAnsi="宋体" w:eastAsia="宋体" w:cs="Times New Roman"/>
                <w:color w:val="000000"/>
                <w:sz w:val="24"/>
                <w:highlight w:val="none"/>
                <w:lang w:val="en-US" w:eastAsia="zh-CN"/>
              </w:rPr>
              <w:t>30</w:t>
            </w:r>
            <w:r>
              <w:rPr>
                <w:rFonts w:hint="eastAsia" w:ascii="宋体" w:hAnsi="宋体" w:eastAsia="宋体" w:cs="Times New Roman"/>
                <w:color w:val="000000"/>
                <w:sz w:val="24"/>
                <w:highlight w:val="none"/>
                <w:lang w:eastAsia="zh-CN"/>
              </w:rPr>
              <w:t>0</w:t>
            </w:r>
            <w:r>
              <w:rPr>
                <w:rFonts w:hint="eastAsia" w:ascii="宋体" w:hAnsi="宋体" w:eastAsia="宋体" w:cs="Times New Roman"/>
                <w:color w:val="000000"/>
                <w:sz w:val="24"/>
                <w:highlight w:val="none"/>
                <w:lang w:val="en-US" w:eastAsia="zh-CN"/>
              </w:rPr>
              <w:t>日历</w:t>
            </w:r>
            <w:r>
              <w:rPr>
                <w:rFonts w:hint="eastAsia" w:ascii="宋体" w:hAnsi="宋体" w:eastAsia="宋体" w:cs="Times New Roman"/>
                <w:color w:val="000000"/>
                <w:sz w:val="24"/>
                <w:highlight w:val="none"/>
                <w:lang w:eastAsia="zh-CN"/>
              </w:rPr>
              <w:t>天。</w:t>
            </w:r>
          </w:p>
          <w:p w14:paraId="4BD861CF">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服务期：至2026年市政项目施工任务结束。</w:t>
            </w:r>
          </w:p>
          <w:p w14:paraId="7C1A72F9">
            <w:pPr>
              <w:adjustRightInd w:val="0"/>
              <w:snapToGrid w:val="0"/>
              <w:spacing w:line="360" w:lineRule="auto"/>
              <w:jc w:val="left"/>
              <w:rPr>
                <w:rFonts w:hint="eastAsia" w:ascii="宋体" w:hAnsi="宋体" w:eastAsia="宋体" w:cs="Times New Roman"/>
                <w:color w:val="000000"/>
                <w:sz w:val="24"/>
                <w:highlight w:val="none"/>
                <w:lang w:val="en-US" w:eastAsia="zh-CN"/>
              </w:rPr>
            </w:pPr>
            <w:r>
              <w:rPr>
                <w:rFonts w:hint="eastAsia" w:ascii="宋体" w:hAnsi="宋体" w:eastAsia="宋体" w:cs="Times New Roman"/>
                <w:color w:val="000000"/>
                <w:sz w:val="24"/>
                <w:highlight w:val="none"/>
                <w:lang w:val="en-US" w:eastAsia="zh-CN"/>
              </w:rPr>
              <w:t>质量要求：达到国家验收规范合格标准。</w:t>
            </w:r>
          </w:p>
          <w:p w14:paraId="4081FAD2">
            <w:pPr>
              <w:adjustRightInd w:val="0"/>
              <w:snapToGrid w:val="0"/>
              <w:spacing w:line="360" w:lineRule="auto"/>
              <w:jc w:val="left"/>
              <w:rPr>
                <w:rFonts w:hint="eastAsia" w:ascii="宋体" w:hAnsi="宋体" w:eastAsia="宋体" w:cs="Times New Roman"/>
                <w:color w:val="000000"/>
                <w:sz w:val="24"/>
                <w:highlight w:val="none"/>
                <w:lang w:eastAsia="zh-CN"/>
              </w:rPr>
            </w:pPr>
            <w:r>
              <w:rPr>
                <w:rFonts w:hint="eastAsia" w:ascii="宋体" w:hAnsi="宋体" w:eastAsia="宋体" w:cs="Times New Roman"/>
                <w:color w:val="000000"/>
                <w:sz w:val="24"/>
                <w:highlight w:val="none"/>
                <w:lang w:eastAsia="zh-CN"/>
              </w:rPr>
              <w:t>招标控制价：590000.00元，投标人报价不得超过控制价，超过控制价的报价为无效报价。</w:t>
            </w:r>
          </w:p>
        </w:tc>
      </w:tr>
      <w:tr w14:paraId="72CB3B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6B623D5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6</w:t>
            </w:r>
          </w:p>
        </w:tc>
        <w:tc>
          <w:tcPr>
            <w:tcW w:w="1753" w:type="dxa"/>
            <w:tcBorders>
              <w:top w:val="single" w:color="auto" w:sz="4" w:space="0"/>
              <w:left w:val="single" w:color="auto" w:sz="4" w:space="0"/>
              <w:bottom w:val="single" w:color="auto" w:sz="4" w:space="0"/>
              <w:right w:val="single" w:color="auto" w:sz="4" w:space="0"/>
            </w:tcBorders>
            <w:vAlign w:val="center"/>
          </w:tcPr>
          <w:p w14:paraId="740D8FB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资金来源及出资比例</w:t>
            </w:r>
          </w:p>
        </w:tc>
        <w:tc>
          <w:tcPr>
            <w:tcW w:w="7579" w:type="dxa"/>
            <w:tcBorders>
              <w:top w:val="single" w:color="auto" w:sz="4" w:space="0"/>
              <w:left w:val="single" w:color="auto" w:sz="4" w:space="0"/>
              <w:bottom w:val="single" w:color="auto" w:sz="4" w:space="0"/>
            </w:tcBorders>
            <w:vAlign w:val="center"/>
          </w:tcPr>
          <w:p w14:paraId="67125F22">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lang w:val="en-US" w:eastAsia="zh-CN"/>
              </w:rPr>
              <w:t>自筹资金</w:t>
            </w:r>
            <w:r>
              <w:rPr>
                <w:rFonts w:hint="eastAsia" w:ascii="宋体" w:hAnsi="宋体"/>
                <w:color w:val="000000"/>
                <w:sz w:val="24"/>
                <w:highlight w:val="none"/>
              </w:rPr>
              <w:t>100%</w:t>
            </w:r>
          </w:p>
        </w:tc>
      </w:tr>
      <w:tr w14:paraId="5A8D87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34DBB88C">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7</w:t>
            </w:r>
          </w:p>
        </w:tc>
        <w:tc>
          <w:tcPr>
            <w:tcW w:w="1753" w:type="dxa"/>
            <w:tcBorders>
              <w:top w:val="single" w:color="auto" w:sz="4" w:space="0"/>
              <w:left w:val="single" w:color="auto" w:sz="4" w:space="0"/>
              <w:bottom w:val="single" w:color="auto" w:sz="4" w:space="0"/>
              <w:right w:val="single" w:color="auto" w:sz="4" w:space="0"/>
            </w:tcBorders>
            <w:vAlign w:val="center"/>
          </w:tcPr>
          <w:p w14:paraId="79069B6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资金落实情况</w:t>
            </w:r>
          </w:p>
        </w:tc>
        <w:tc>
          <w:tcPr>
            <w:tcW w:w="7579" w:type="dxa"/>
            <w:tcBorders>
              <w:top w:val="single" w:color="auto" w:sz="4" w:space="0"/>
              <w:left w:val="single" w:color="auto" w:sz="4" w:space="0"/>
              <w:bottom w:val="single" w:color="auto" w:sz="4" w:space="0"/>
            </w:tcBorders>
            <w:vAlign w:val="center"/>
          </w:tcPr>
          <w:p w14:paraId="6108629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已落实</w:t>
            </w:r>
          </w:p>
        </w:tc>
      </w:tr>
      <w:tr w14:paraId="7264A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7E29674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8</w:t>
            </w:r>
          </w:p>
        </w:tc>
        <w:tc>
          <w:tcPr>
            <w:tcW w:w="1753" w:type="dxa"/>
            <w:tcBorders>
              <w:top w:val="single" w:color="auto" w:sz="4" w:space="0"/>
              <w:left w:val="single" w:color="auto" w:sz="4" w:space="0"/>
              <w:bottom w:val="single" w:color="auto" w:sz="4" w:space="0"/>
              <w:right w:val="single" w:color="auto" w:sz="4" w:space="0"/>
            </w:tcBorders>
            <w:vAlign w:val="center"/>
          </w:tcPr>
          <w:p w14:paraId="4FF7026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电子投标特别提示</w:t>
            </w:r>
          </w:p>
        </w:tc>
        <w:tc>
          <w:tcPr>
            <w:tcW w:w="7579" w:type="dxa"/>
            <w:tcBorders>
              <w:top w:val="single" w:color="auto" w:sz="4" w:space="0"/>
              <w:left w:val="single" w:color="auto" w:sz="4" w:space="0"/>
              <w:bottom w:val="single" w:color="auto" w:sz="4" w:space="0"/>
            </w:tcBorders>
            <w:vAlign w:val="center"/>
          </w:tcPr>
          <w:p w14:paraId="0474163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w:t>
            </w:r>
            <w:r>
              <w:rPr>
                <w:rFonts w:hint="eastAsia" w:ascii="宋体" w:hAnsi="宋体"/>
                <w:color w:val="000000"/>
                <w:sz w:val="24"/>
                <w:highlight w:val="none"/>
                <w:lang w:val="en-US" w:eastAsia="zh-CN"/>
              </w:rPr>
              <w:t>咨询</w:t>
            </w:r>
            <w:r>
              <w:rPr>
                <w:rFonts w:hint="eastAsia" w:ascii="宋体" w:hAnsi="宋体"/>
                <w:color w:val="000000"/>
                <w:sz w:val="24"/>
                <w:highlight w:val="none"/>
              </w:rPr>
              <w:t>；首次注册的投标人应及时办理安全证书（CA锁）及电子签章。</w:t>
            </w:r>
          </w:p>
          <w:p w14:paraId="13F0794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2．</w:t>
            </w:r>
            <w:r>
              <w:rPr>
                <w:rFonts w:hint="eastAsia" w:ascii="宋体" w:hAnsi="宋体"/>
                <w:b/>
                <w:color w:val="000000"/>
                <w:sz w:val="24"/>
                <w:highlight w:val="none"/>
              </w:rPr>
              <w:t>本项目必须网上递交投标文件</w:t>
            </w:r>
            <w:r>
              <w:rPr>
                <w:rFonts w:hint="eastAsia" w:ascii="宋体" w:hAnsi="宋体"/>
                <w:color w:val="000000"/>
                <w:sz w:val="24"/>
                <w:highlight w:val="none"/>
              </w:rPr>
              <w:t>，参与本项目投标人应利用办理好的CA锁登录威海市国有企业阳光采购电子化服务平台进行招标文件的获取、文件下载和网上递交投标文件，且安全证书（CA锁）在有效期内。</w:t>
            </w:r>
          </w:p>
          <w:p w14:paraId="42E6ABAF">
            <w:pPr>
              <w:adjustRightInd w:val="0"/>
              <w:snapToGrid w:val="0"/>
              <w:spacing w:line="360" w:lineRule="auto"/>
              <w:jc w:val="left"/>
              <w:rPr>
                <w:rFonts w:hint="eastAsia" w:ascii="宋体" w:hAnsi="宋体"/>
                <w:color w:val="000000"/>
                <w:sz w:val="24"/>
                <w:highlight w:val="none"/>
              </w:rPr>
            </w:pPr>
            <w:r>
              <w:rPr>
                <w:rFonts w:hint="eastAsia" w:ascii="宋体" w:hAnsi="宋体"/>
                <w:color w:val="000000"/>
                <w:sz w:val="24"/>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569F444A">
            <w:pPr>
              <w:adjustRightInd w:val="0"/>
              <w:snapToGrid w:val="0"/>
              <w:spacing w:line="360" w:lineRule="auto"/>
              <w:jc w:val="left"/>
              <w:rPr>
                <w:rFonts w:hint="eastAsia" w:ascii="宋体" w:hAnsi="宋体"/>
                <w:color w:val="000000"/>
                <w:sz w:val="24"/>
                <w:highlight w:val="none"/>
              </w:rPr>
            </w:pPr>
            <w:r>
              <w:rPr>
                <w:rFonts w:hint="eastAsia" w:ascii="宋体" w:hAnsi="宋体"/>
                <w:color w:val="000000"/>
                <w:sz w:val="24"/>
                <w:highlight w:val="none"/>
              </w:rPr>
              <w:t>响应文件制作及系统使用咨询电话：17863029936 ；平台QQ服务群：1046971257。</w:t>
            </w:r>
          </w:p>
          <w:p w14:paraId="0FAAFFAF">
            <w:pPr>
              <w:adjustRightInd w:val="0"/>
              <w:snapToGrid w:val="0"/>
              <w:spacing w:line="360" w:lineRule="auto"/>
              <w:jc w:val="left"/>
              <w:rPr>
                <w:rFonts w:hint="eastAsia" w:ascii="宋体" w:hAnsi="宋体"/>
                <w:color w:val="000000"/>
                <w:sz w:val="24"/>
                <w:highlight w:val="none"/>
              </w:rPr>
            </w:pPr>
            <w:r>
              <w:rPr>
                <w:rFonts w:hint="eastAsia" w:ascii="宋体" w:hAnsi="宋体"/>
                <w:color w:val="000000"/>
                <w:sz w:val="24"/>
                <w:highlight w:val="none"/>
              </w:rPr>
              <w:t>4．网上提交响应文件时，登录交易平台的电脑须满足环境要求（详见</w:t>
            </w:r>
            <w:r>
              <w:rPr>
                <w:rFonts w:hint="eastAsia" w:ascii="宋体" w:hAnsi="宋体" w:eastAsia="宋体" w:cs="Times New Roman"/>
                <w:color w:val="000000"/>
                <w:sz w:val="24"/>
                <w:highlight w:val="none"/>
              </w:rPr>
              <w:t>新版威海市国有企业阳光采购服务平台供应商用户手册https://ggzyjy.weihai.cn/weihai/bszn/005005/20260109/eb4ba418-4b35-4f05-aa69-44fd7d8a7ffb.html）。响</w:t>
            </w:r>
            <w:r>
              <w:rPr>
                <w:rFonts w:hint="eastAsia" w:ascii="宋体" w:hAnsi="宋体"/>
                <w:color w:val="000000"/>
                <w:sz w:val="24"/>
                <w:highlight w:val="none"/>
              </w:rPr>
              <w:t>应文件制作及系统使用咨询电话：17863029936 ；QQ服务群：1046971257。</w:t>
            </w:r>
          </w:p>
          <w:p w14:paraId="63126F9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DC8B6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6．电子投标文件必须有电子签章方为合法的投标文件，未对电子投标文件进行电子签章的，将作为无效</w:t>
            </w:r>
            <w:r>
              <w:rPr>
                <w:rFonts w:hint="eastAsia" w:ascii="宋体" w:hAnsi="宋体" w:cs="宋体"/>
                <w:color w:val="000000"/>
                <w:sz w:val="24"/>
                <w:highlight w:val="none"/>
              </w:rPr>
              <w:t>投标</w:t>
            </w:r>
            <w:r>
              <w:rPr>
                <w:rFonts w:hint="eastAsia" w:ascii="宋体" w:hAnsi="宋体"/>
                <w:color w:val="000000"/>
                <w:sz w:val="24"/>
                <w:highlight w:val="none"/>
              </w:rPr>
              <w:t>处理。电子投标文件的电子签章要求：在生成电子投标文件pdf格式时，都必须对电子投标文件进行电子签章；签章时需要将电子签章签署到相应的位置中。</w:t>
            </w:r>
          </w:p>
          <w:p w14:paraId="667DFFB2">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7．投标人投标文件中的相关扫描件应保证清晰度，无法辨认的评审时受到影响的，由投标人承担相应责任。</w:t>
            </w:r>
          </w:p>
          <w:p w14:paraId="382BCD8A">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8．除网上递交电子投标文件外，如有要求递交相关资质证明文件原件的，还须按其要求独立密封递交（被授权人身份证原件除外）。</w:t>
            </w:r>
          </w:p>
          <w:p w14:paraId="17981653">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9.投标人应充分考虑到网上递交投标文件会发生的故障和风险。对发生的任何故障和风险造成投标人报价内容不一致或利益受损或投标失败的，采购人及</w:t>
            </w:r>
            <w:r>
              <w:rPr>
                <w:rFonts w:ascii="宋体" w:hAnsi="宋体"/>
                <w:color w:val="000000"/>
                <w:sz w:val="24"/>
                <w:highlight w:val="none"/>
              </w:rPr>
              <w:t>采购代理机构</w:t>
            </w:r>
            <w:r>
              <w:rPr>
                <w:rFonts w:hint="eastAsia" w:ascii="宋体" w:hAnsi="宋体"/>
                <w:color w:val="000000"/>
                <w:sz w:val="24"/>
                <w:highlight w:val="none"/>
              </w:rPr>
              <w:t>不承担任何责任。</w:t>
            </w:r>
          </w:p>
        </w:tc>
      </w:tr>
      <w:tr w14:paraId="1232A4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2CD0116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9</w:t>
            </w:r>
          </w:p>
        </w:tc>
        <w:tc>
          <w:tcPr>
            <w:tcW w:w="1753" w:type="dxa"/>
            <w:tcBorders>
              <w:top w:val="single" w:color="auto" w:sz="4" w:space="0"/>
              <w:left w:val="single" w:color="auto" w:sz="4" w:space="0"/>
              <w:bottom w:val="single" w:color="auto" w:sz="4" w:space="0"/>
              <w:right w:val="single" w:color="auto" w:sz="4" w:space="0"/>
            </w:tcBorders>
            <w:vAlign w:val="center"/>
          </w:tcPr>
          <w:p w14:paraId="1C577835">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资质证明文件原件</w:t>
            </w:r>
          </w:p>
        </w:tc>
        <w:tc>
          <w:tcPr>
            <w:tcW w:w="7579" w:type="dxa"/>
            <w:tcBorders>
              <w:top w:val="single" w:color="auto" w:sz="4" w:space="0"/>
              <w:left w:val="single" w:color="auto" w:sz="4" w:space="0"/>
              <w:bottom w:val="single" w:color="auto" w:sz="4" w:space="0"/>
            </w:tcBorders>
            <w:vAlign w:val="center"/>
          </w:tcPr>
          <w:p w14:paraId="672334A7">
            <w:pPr>
              <w:adjustRightInd w:val="0"/>
              <w:snapToGrid w:val="0"/>
              <w:spacing w:line="360" w:lineRule="auto"/>
              <w:jc w:val="left"/>
              <w:rPr>
                <w:rFonts w:hint="eastAsia" w:ascii="宋体" w:hAnsi="宋体" w:eastAsia="宋体"/>
                <w:color w:val="000000"/>
                <w:sz w:val="24"/>
                <w:highlight w:val="none"/>
                <w:lang w:eastAsia="zh-CN"/>
              </w:rPr>
            </w:pPr>
            <w:r>
              <w:rPr>
                <w:rFonts w:hint="eastAsia" w:ascii="宋体" w:hAnsi="宋体"/>
                <w:sz w:val="24"/>
                <w:highlight w:val="none"/>
                <w:lang w:val="en-US" w:eastAsia="zh-CN"/>
              </w:rPr>
              <w:t>不需要</w:t>
            </w:r>
          </w:p>
        </w:tc>
      </w:tr>
      <w:tr w14:paraId="1BDF9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5D3EA602">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10</w:t>
            </w:r>
          </w:p>
        </w:tc>
        <w:tc>
          <w:tcPr>
            <w:tcW w:w="1753" w:type="dxa"/>
            <w:tcBorders>
              <w:top w:val="single" w:color="auto" w:sz="4" w:space="0"/>
              <w:left w:val="single" w:color="auto" w:sz="4" w:space="0"/>
              <w:bottom w:val="single" w:color="auto" w:sz="4" w:space="0"/>
              <w:right w:val="single" w:color="auto" w:sz="4" w:space="0"/>
            </w:tcBorders>
            <w:vAlign w:val="center"/>
          </w:tcPr>
          <w:p w14:paraId="0509335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投标文件份数</w:t>
            </w:r>
          </w:p>
        </w:tc>
        <w:tc>
          <w:tcPr>
            <w:tcW w:w="7579" w:type="dxa"/>
            <w:tcBorders>
              <w:top w:val="single" w:color="auto" w:sz="4" w:space="0"/>
              <w:left w:val="single" w:color="auto" w:sz="4" w:space="0"/>
              <w:bottom w:val="single" w:color="auto" w:sz="4" w:space="0"/>
            </w:tcBorders>
            <w:vAlign w:val="center"/>
          </w:tcPr>
          <w:p w14:paraId="27D96CBA">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网上按时递交电子投标文件1份</w:t>
            </w:r>
          </w:p>
        </w:tc>
      </w:tr>
      <w:tr w14:paraId="459391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6D0F10A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11</w:t>
            </w:r>
          </w:p>
        </w:tc>
        <w:tc>
          <w:tcPr>
            <w:tcW w:w="1753" w:type="dxa"/>
            <w:tcBorders>
              <w:top w:val="single" w:color="auto" w:sz="4" w:space="0"/>
              <w:left w:val="single" w:color="auto" w:sz="4" w:space="0"/>
              <w:bottom w:val="single" w:color="auto" w:sz="4" w:space="0"/>
              <w:right w:val="single" w:color="auto" w:sz="4" w:space="0"/>
            </w:tcBorders>
            <w:vAlign w:val="center"/>
          </w:tcPr>
          <w:p w14:paraId="7ED8565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实物样品</w:t>
            </w:r>
          </w:p>
        </w:tc>
        <w:tc>
          <w:tcPr>
            <w:tcW w:w="7579" w:type="dxa"/>
            <w:tcBorders>
              <w:top w:val="single" w:color="auto" w:sz="4" w:space="0"/>
              <w:left w:val="single" w:color="auto" w:sz="4" w:space="0"/>
              <w:bottom w:val="single" w:color="auto" w:sz="4" w:space="0"/>
            </w:tcBorders>
            <w:vAlign w:val="center"/>
          </w:tcPr>
          <w:p w14:paraId="589526B4">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无</w:t>
            </w:r>
          </w:p>
        </w:tc>
      </w:tr>
      <w:tr w14:paraId="3C506D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493B7B9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12</w:t>
            </w:r>
          </w:p>
        </w:tc>
        <w:tc>
          <w:tcPr>
            <w:tcW w:w="1753" w:type="dxa"/>
            <w:tcBorders>
              <w:top w:val="single" w:color="auto" w:sz="4" w:space="0"/>
              <w:left w:val="single" w:color="auto" w:sz="4" w:space="0"/>
              <w:bottom w:val="single" w:color="auto" w:sz="4" w:space="0"/>
              <w:right w:val="single" w:color="auto" w:sz="4" w:space="0"/>
            </w:tcBorders>
            <w:vAlign w:val="center"/>
          </w:tcPr>
          <w:p w14:paraId="45CA20D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现场踏勘</w:t>
            </w:r>
          </w:p>
        </w:tc>
        <w:tc>
          <w:tcPr>
            <w:tcW w:w="7579" w:type="dxa"/>
            <w:tcBorders>
              <w:top w:val="single" w:color="auto" w:sz="4" w:space="0"/>
              <w:left w:val="single" w:color="auto" w:sz="4" w:space="0"/>
              <w:bottom w:val="single" w:color="auto" w:sz="4" w:space="0"/>
            </w:tcBorders>
            <w:vAlign w:val="center"/>
          </w:tcPr>
          <w:p w14:paraId="583FDCF0">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不组织</w:t>
            </w:r>
          </w:p>
        </w:tc>
      </w:tr>
      <w:tr w14:paraId="0C7E30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37819AA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13</w:t>
            </w:r>
          </w:p>
        </w:tc>
        <w:tc>
          <w:tcPr>
            <w:tcW w:w="1753" w:type="dxa"/>
            <w:tcBorders>
              <w:top w:val="single" w:color="auto" w:sz="4" w:space="0"/>
              <w:left w:val="single" w:color="auto" w:sz="4" w:space="0"/>
              <w:bottom w:val="single" w:color="auto" w:sz="4" w:space="0"/>
              <w:right w:val="single" w:color="auto" w:sz="4" w:space="0"/>
            </w:tcBorders>
            <w:vAlign w:val="center"/>
          </w:tcPr>
          <w:p w14:paraId="6245C86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现场演示</w:t>
            </w:r>
          </w:p>
        </w:tc>
        <w:tc>
          <w:tcPr>
            <w:tcW w:w="7579" w:type="dxa"/>
            <w:tcBorders>
              <w:top w:val="single" w:color="auto" w:sz="4" w:space="0"/>
              <w:left w:val="single" w:color="auto" w:sz="4" w:space="0"/>
              <w:bottom w:val="single" w:color="auto" w:sz="4" w:space="0"/>
            </w:tcBorders>
            <w:vAlign w:val="center"/>
          </w:tcPr>
          <w:p w14:paraId="70014F9B">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无</w:t>
            </w:r>
          </w:p>
        </w:tc>
      </w:tr>
      <w:tr w14:paraId="6BB20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338CA42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14</w:t>
            </w:r>
          </w:p>
        </w:tc>
        <w:tc>
          <w:tcPr>
            <w:tcW w:w="1753" w:type="dxa"/>
            <w:tcBorders>
              <w:top w:val="single" w:color="auto" w:sz="4" w:space="0"/>
              <w:left w:val="single" w:color="auto" w:sz="4" w:space="0"/>
              <w:bottom w:val="single" w:color="auto" w:sz="4" w:space="0"/>
              <w:right w:val="single" w:color="auto" w:sz="4" w:space="0"/>
            </w:tcBorders>
            <w:vAlign w:val="center"/>
          </w:tcPr>
          <w:p w14:paraId="4401063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投标有效期</w:t>
            </w:r>
          </w:p>
        </w:tc>
        <w:tc>
          <w:tcPr>
            <w:tcW w:w="7579" w:type="dxa"/>
            <w:tcBorders>
              <w:top w:val="single" w:color="auto" w:sz="4" w:space="0"/>
              <w:left w:val="single" w:color="auto" w:sz="4" w:space="0"/>
              <w:bottom w:val="single" w:color="auto" w:sz="4" w:space="0"/>
            </w:tcBorders>
            <w:vAlign w:val="center"/>
          </w:tcPr>
          <w:p w14:paraId="667FA159">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开标之日起90日</w:t>
            </w:r>
          </w:p>
        </w:tc>
      </w:tr>
      <w:tr w14:paraId="22724C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57E03C1D">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15</w:t>
            </w:r>
          </w:p>
        </w:tc>
        <w:tc>
          <w:tcPr>
            <w:tcW w:w="1753" w:type="dxa"/>
            <w:tcBorders>
              <w:top w:val="single" w:color="auto" w:sz="4" w:space="0"/>
              <w:left w:val="single" w:color="auto" w:sz="4" w:space="0"/>
              <w:bottom w:val="single" w:color="auto" w:sz="4" w:space="0"/>
              <w:right w:val="single" w:color="auto" w:sz="4" w:space="0"/>
            </w:tcBorders>
            <w:vAlign w:val="center"/>
          </w:tcPr>
          <w:p w14:paraId="798C82A5">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投标文件递交时间及地点</w:t>
            </w:r>
          </w:p>
        </w:tc>
        <w:tc>
          <w:tcPr>
            <w:tcW w:w="7579" w:type="dxa"/>
            <w:tcBorders>
              <w:top w:val="single" w:color="auto" w:sz="4" w:space="0"/>
              <w:left w:val="single" w:color="auto" w:sz="4" w:space="0"/>
              <w:bottom w:val="single" w:color="auto" w:sz="4" w:space="0"/>
            </w:tcBorders>
            <w:vAlign w:val="center"/>
          </w:tcPr>
          <w:p w14:paraId="55E5677B">
            <w:pPr>
              <w:adjustRightInd w:val="0"/>
              <w:snapToGrid w:val="0"/>
              <w:spacing w:line="360" w:lineRule="auto"/>
              <w:ind w:left="120" w:hanging="120" w:hangingChars="50"/>
              <w:jc w:val="left"/>
              <w:rPr>
                <w:rFonts w:ascii="宋体" w:hAnsi="宋体"/>
                <w:color w:val="000000"/>
                <w:sz w:val="24"/>
                <w:highlight w:val="none"/>
              </w:rPr>
            </w:pPr>
            <w:r>
              <w:rPr>
                <w:rFonts w:hint="eastAsia" w:ascii="宋体" w:hAnsi="宋体"/>
                <w:color w:val="000000"/>
                <w:sz w:val="24"/>
                <w:highlight w:val="none"/>
              </w:rPr>
              <w:t>递交时间：详见第一章招标公告</w:t>
            </w:r>
          </w:p>
          <w:p w14:paraId="1C88624A">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递交网址：详见第一章招标公告</w:t>
            </w:r>
          </w:p>
        </w:tc>
      </w:tr>
      <w:tr w14:paraId="6D5B45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5F3BDD9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16</w:t>
            </w:r>
          </w:p>
        </w:tc>
        <w:tc>
          <w:tcPr>
            <w:tcW w:w="1753" w:type="dxa"/>
            <w:tcBorders>
              <w:top w:val="single" w:color="auto" w:sz="4" w:space="0"/>
              <w:left w:val="single" w:color="auto" w:sz="4" w:space="0"/>
              <w:bottom w:val="single" w:color="auto" w:sz="4" w:space="0"/>
              <w:right w:val="single" w:color="auto" w:sz="4" w:space="0"/>
            </w:tcBorders>
            <w:vAlign w:val="center"/>
          </w:tcPr>
          <w:p w14:paraId="645BD07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开标时间</w:t>
            </w:r>
          </w:p>
        </w:tc>
        <w:tc>
          <w:tcPr>
            <w:tcW w:w="7579" w:type="dxa"/>
            <w:tcBorders>
              <w:top w:val="single" w:color="auto" w:sz="4" w:space="0"/>
              <w:left w:val="single" w:color="auto" w:sz="4" w:space="0"/>
              <w:bottom w:val="single" w:color="auto" w:sz="4" w:space="0"/>
            </w:tcBorders>
            <w:vAlign w:val="center"/>
          </w:tcPr>
          <w:p w14:paraId="69BE80A5">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详见第一章招标公告</w:t>
            </w:r>
          </w:p>
        </w:tc>
      </w:tr>
      <w:tr w14:paraId="522350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048F914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17</w:t>
            </w:r>
          </w:p>
        </w:tc>
        <w:tc>
          <w:tcPr>
            <w:tcW w:w="1753" w:type="dxa"/>
            <w:tcBorders>
              <w:top w:val="single" w:color="auto" w:sz="4" w:space="0"/>
              <w:left w:val="single" w:color="auto" w:sz="4" w:space="0"/>
              <w:bottom w:val="single" w:color="auto" w:sz="4" w:space="0"/>
              <w:right w:val="single" w:color="auto" w:sz="4" w:space="0"/>
            </w:tcBorders>
            <w:vAlign w:val="center"/>
          </w:tcPr>
          <w:p w14:paraId="45B099A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开标地点</w:t>
            </w:r>
          </w:p>
        </w:tc>
        <w:tc>
          <w:tcPr>
            <w:tcW w:w="7579" w:type="dxa"/>
            <w:tcBorders>
              <w:top w:val="single" w:color="auto" w:sz="4" w:space="0"/>
              <w:left w:val="single" w:color="auto" w:sz="4" w:space="0"/>
              <w:bottom w:val="single" w:color="auto" w:sz="4" w:space="0"/>
            </w:tcBorders>
            <w:vAlign w:val="center"/>
          </w:tcPr>
          <w:p w14:paraId="358A4AB7">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详见第一章招标公告</w:t>
            </w:r>
          </w:p>
        </w:tc>
      </w:tr>
      <w:tr w14:paraId="1FE644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35D7969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18</w:t>
            </w:r>
          </w:p>
        </w:tc>
        <w:tc>
          <w:tcPr>
            <w:tcW w:w="1753" w:type="dxa"/>
            <w:tcBorders>
              <w:top w:val="single" w:color="auto" w:sz="4" w:space="0"/>
              <w:left w:val="single" w:color="auto" w:sz="4" w:space="0"/>
              <w:bottom w:val="single" w:color="auto" w:sz="4" w:space="0"/>
              <w:right w:val="single" w:color="auto" w:sz="4" w:space="0"/>
            </w:tcBorders>
            <w:vAlign w:val="center"/>
          </w:tcPr>
          <w:p w14:paraId="10E36965">
            <w:pPr>
              <w:adjustRightInd w:val="0"/>
              <w:snapToGrid w:val="0"/>
              <w:spacing w:line="360" w:lineRule="auto"/>
              <w:ind w:firstLine="240" w:firstLineChars="100"/>
              <w:jc w:val="left"/>
              <w:rPr>
                <w:rFonts w:hint="eastAsia" w:ascii="宋体" w:hAnsi="宋体"/>
                <w:color w:val="000000"/>
                <w:sz w:val="24"/>
                <w:highlight w:val="none"/>
              </w:rPr>
            </w:pPr>
            <w:r>
              <w:rPr>
                <w:rFonts w:hint="eastAsia" w:ascii="宋体" w:hAnsi="宋体"/>
                <w:color w:val="000000"/>
                <w:sz w:val="24"/>
                <w:highlight w:val="none"/>
              </w:rPr>
              <w:t>开标方式</w:t>
            </w:r>
          </w:p>
        </w:tc>
        <w:tc>
          <w:tcPr>
            <w:tcW w:w="7579" w:type="dxa"/>
            <w:tcBorders>
              <w:top w:val="single" w:color="auto" w:sz="4" w:space="0"/>
              <w:left w:val="single" w:color="auto" w:sz="4" w:space="0"/>
              <w:bottom w:val="single" w:color="auto" w:sz="4" w:space="0"/>
            </w:tcBorders>
            <w:vAlign w:val="center"/>
          </w:tcPr>
          <w:p w14:paraId="5765A38D">
            <w:pPr>
              <w:adjustRightInd w:val="0"/>
              <w:snapToGrid w:val="0"/>
              <w:spacing w:line="360" w:lineRule="auto"/>
              <w:jc w:val="left"/>
              <w:rPr>
                <w:rFonts w:hint="eastAsia" w:ascii="宋体" w:hAnsi="宋体"/>
                <w:color w:val="000000"/>
                <w:sz w:val="24"/>
                <w:highlight w:val="none"/>
              </w:rPr>
            </w:pPr>
            <w:r>
              <w:rPr>
                <w:rFonts w:hint="eastAsia" w:ascii="宋体" w:hAnsi="宋体"/>
                <w:color w:val="000000"/>
                <w:sz w:val="24"/>
                <w:highlight w:val="none"/>
              </w:rPr>
              <w:t>本项目实行全流程电子化，实行远程解密，投标人无需到现场，并保持通讯畅通，提前在个人电脑上进行测试确保音频、视频功能可正常使用。因通讯不畅造成的一切后果由投标人自行承担。</w:t>
            </w:r>
          </w:p>
        </w:tc>
      </w:tr>
      <w:tr w14:paraId="200BE2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792D212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19</w:t>
            </w:r>
          </w:p>
        </w:tc>
        <w:tc>
          <w:tcPr>
            <w:tcW w:w="1753" w:type="dxa"/>
            <w:tcBorders>
              <w:top w:val="single" w:color="auto" w:sz="4" w:space="0"/>
              <w:left w:val="single" w:color="auto" w:sz="4" w:space="0"/>
              <w:bottom w:val="single" w:color="auto" w:sz="4" w:space="0"/>
              <w:right w:val="single" w:color="auto" w:sz="4" w:space="0"/>
            </w:tcBorders>
            <w:vAlign w:val="center"/>
          </w:tcPr>
          <w:p w14:paraId="27F539F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开标程序</w:t>
            </w:r>
          </w:p>
        </w:tc>
        <w:tc>
          <w:tcPr>
            <w:tcW w:w="7579" w:type="dxa"/>
            <w:tcBorders>
              <w:top w:val="single" w:color="auto" w:sz="4" w:space="0"/>
              <w:left w:val="single" w:color="auto" w:sz="4" w:space="0"/>
              <w:bottom w:val="single" w:color="auto" w:sz="4" w:space="0"/>
            </w:tcBorders>
            <w:vAlign w:val="center"/>
          </w:tcPr>
          <w:p w14:paraId="3EED1849">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签到时间：开标时间前30分钟内完成</w:t>
            </w:r>
          </w:p>
          <w:p w14:paraId="798A826D">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解密时间：开始解密后20分钟内完成</w:t>
            </w:r>
          </w:p>
        </w:tc>
      </w:tr>
      <w:tr w14:paraId="055246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6EF37AC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20</w:t>
            </w:r>
          </w:p>
        </w:tc>
        <w:tc>
          <w:tcPr>
            <w:tcW w:w="1753" w:type="dxa"/>
            <w:tcBorders>
              <w:top w:val="single" w:color="auto" w:sz="4" w:space="0"/>
              <w:left w:val="single" w:color="auto" w:sz="4" w:space="0"/>
              <w:bottom w:val="single" w:color="auto" w:sz="4" w:space="0"/>
              <w:right w:val="single" w:color="auto" w:sz="4" w:space="0"/>
            </w:tcBorders>
            <w:vAlign w:val="center"/>
          </w:tcPr>
          <w:p w14:paraId="486346DB">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评标办法</w:t>
            </w:r>
          </w:p>
        </w:tc>
        <w:tc>
          <w:tcPr>
            <w:tcW w:w="7579" w:type="dxa"/>
            <w:tcBorders>
              <w:top w:val="single" w:color="auto" w:sz="4" w:space="0"/>
              <w:left w:val="single" w:color="auto" w:sz="4" w:space="0"/>
              <w:bottom w:val="single" w:color="auto" w:sz="4" w:space="0"/>
            </w:tcBorders>
            <w:vAlign w:val="center"/>
          </w:tcPr>
          <w:p w14:paraId="560A5AD1">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综合评分法</w:t>
            </w:r>
          </w:p>
        </w:tc>
      </w:tr>
      <w:tr w14:paraId="186303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0CC1BB5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21</w:t>
            </w:r>
          </w:p>
        </w:tc>
        <w:tc>
          <w:tcPr>
            <w:tcW w:w="1753" w:type="dxa"/>
            <w:tcBorders>
              <w:top w:val="single" w:color="auto" w:sz="4" w:space="0"/>
              <w:left w:val="single" w:color="auto" w:sz="4" w:space="0"/>
              <w:bottom w:val="single" w:color="auto" w:sz="4" w:space="0"/>
              <w:right w:val="single" w:color="auto" w:sz="4" w:space="0"/>
            </w:tcBorders>
            <w:vAlign w:val="center"/>
          </w:tcPr>
          <w:p w14:paraId="1CD53001">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联合体投标</w:t>
            </w:r>
          </w:p>
        </w:tc>
        <w:tc>
          <w:tcPr>
            <w:tcW w:w="7579" w:type="dxa"/>
            <w:tcBorders>
              <w:top w:val="single" w:color="auto" w:sz="4" w:space="0"/>
              <w:left w:val="single" w:color="auto" w:sz="4" w:space="0"/>
              <w:bottom w:val="single" w:color="auto" w:sz="4" w:space="0"/>
            </w:tcBorders>
            <w:vAlign w:val="center"/>
          </w:tcPr>
          <w:p w14:paraId="181573E5">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w:t>
            </w:r>
            <w:r>
              <w:rPr>
                <w:rFonts w:hint="eastAsia" w:ascii="宋体" w:hAnsi="宋体"/>
                <w:color w:val="000000"/>
                <w:sz w:val="24"/>
                <w:highlight w:val="none"/>
              </w:rPr>
              <w:t>接受</w:t>
            </w:r>
          </w:p>
        </w:tc>
      </w:tr>
      <w:tr w14:paraId="134C3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5BD72AA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22</w:t>
            </w:r>
          </w:p>
        </w:tc>
        <w:tc>
          <w:tcPr>
            <w:tcW w:w="1753" w:type="dxa"/>
            <w:tcBorders>
              <w:top w:val="single" w:color="auto" w:sz="4" w:space="0"/>
              <w:left w:val="single" w:color="auto" w:sz="4" w:space="0"/>
              <w:bottom w:val="single" w:color="auto" w:sz="4" w:space="0"/>
              <w:right w:val="single" w:color="auto" w:sz="4" w:space="0"/>
            </w:tcBorders>
            <w:vAlign w:val="center"/>
          </w:tcPr>
          <w:p w14:paraId="098085E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分（转）包</w:t>
            </w:r>
          </w:p>
        </w:tc>
        <w:tc>
          <w:tcPr>
            <w:tcW w:w="7579" w:type="dxa"/>
            <w:tcBorders>
              <w:top w:val="single" w:color="auto" w:sz="4" w:space="0"/>
              <w:left w:val="single" w:color="auto" w:sz="4" w:space="0"/>
              <w:bottom w:val="single" w:color="auto" w:sz="4" w:space="0"/>
            </w:tcBorders>
            <w:vAlign w:val="center"/>
          </w:tcPr>
          <w:p w14:paraId="2EF36497">
            <w:pPr>
              <w:adjustRightInd w:val="0"/>
              <w:snapToGrid w:val="0"/>
              <w:spacing w:line="360" w:lineRule="auto"/>
              <w:jc w:val="left"/>
              <w:rPr>
                <w:rFonts w:ascii="宋体" w:hAnsi="宋体"/>
                <w:color w:val="000000"/>
                <w:sz w:val="24"/>
                <w:highlight w:val="none"/>
              </w:rPr>
            </w:pPr>
            <w:r>
              <w:rPr>
                <w:rFonts w:ascii="宋体" w:hAnsi="宋体"/>
                <w:color w:val="000000"/>
                <w:sz w:val="24"/>
                <w:highlight w:val="none"/>
              </w:rPr>
              <w:t>不允许</w:t>
            </w:r>
          </w:p>
        </w:tc>
      </w:tr>
      <w:tr w14:paraId="03ADD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65A9E724">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23</w:t>
            </w:r>
          </w:p>
        </w:tc>
        <w:tc>
          <w:tcPr>
            <w:tcW w:w="1753" w:type="dxa"/>
            <w:tcBorders>
              <w:top w:val="single" w:color="auto" w:sz="4" w:space="0"/>
              <w:left w:val="single" w:color="auto" w:sz="4" w:space="0"/>
              <w:bottom w:val="single" w:color="auto" w:sz="4" w:space="0"/>
              <w:right w:val="single" w:color="auto" w:sz="4" w:space="0"/>
            </w:tcBorders>
            <w:vAlign w:val="center"/>
          </w:tcPr>
          <w:p w14:paraId="577BB21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投标保证金</w:t>
            </w:r>
          </w:p>
        </w:tc>
        <w:tc>
          <w:tcPr>
            <w:tcW w:w="7579" w:type="dxa"/>
            <w:tcBorders>
              <w:top w:val="single" w:color="auto" w:sz="4" w:space="0"/>
              <w:left w:val="single" w:color="auto" w:sz="4" w:space="0"/>
              <w:bottom w:val="single" w:color="auto" w:sz="4" w:space="0"/>
            </w:tcBorders>
            <w:vAlign w:val="center"/>
          </w:tcPr>
          <w:p w14:paraId="11CB14D7">
            <w:pPr>
              <w:adjustRightInd w:val="0"/>
              <w:snapToGrid w:val="0"/>
              <w:spacing w:line="360" w:lineRule="auto"/>
              <w:jc w:val="left"/>
              <w:rPr>
                <w:rFonts w:ascii="宋体" w:hAnsi="宋体"/>
                <w:color w:val="000000"/>
                <w:sz w:val="24"/>
                <w:highlight w:val="none"/>
              </w:rPr>
            </w:pPr>
            <w:r>
              <w:rPr>
                <w:rFonts w:hint="eastAsia" w:ascii="宋体" w:hAnsi="宋体"/>
                <w:sz w:val="24"/>
                <w:highlight w:val="none"/>
              </w:rPr>
              <w:t>本项目不收取投标</w:t>
            </w:r>
            <w:r>
              <w:rPr>
                <w:rFonts w:ascii="宋体" w:hAnsi="宋体"/>
                <w:sz w:val="24"/>
                <w:highlight w:val="none"/>
              </w:rPr>
              <w:t>保证金</w:t>
            </w:r>
          </w:p>
        </w:tc>
      </w:tr>
      <w:tr w14:paraId="4B7355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2951B6B8">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24</w:t>
            </w:r>
          </w:p>
        </w:tc>
        <w:tc>
          <w:tcPr>
            <w:tcW w:w="1753" w:type="dxa"/>
            <w:tcBorders>
              <w:top w:val="single" w:color="auto" w:sz="4" w:space="0"/>
              <w:left w:val="single" w:color="auto" w:sz="4" w:space="0"/>
              <w:bottom w:val="single" w:color="auto" w:sz="4" w:space="0"/>
              <w:right w:val="single" w:color="auto" w:sz="4" w:space="0"/>
            </w:tcBorders>
            <w:vAlign w:val="center"/>
          </w:tcPr>
          <w:p w14:paraId="75CB2F1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履约保证金</w:t>
            </w:r>
          </w:p>
        </w:tc>
        <w:tc>
          <w:tcPr>
            <w:tcW w:w="7579" w:type="dxa"/>
            <w:tcBorders>
              <w:top w:val="single" w:color="auto" w:sz="4" w:space="0"/>
              <w:left w:val="single" w:color="auto" w:sz="4" w:space="0"/>
              <w:bottom w:val="single" w:color="auto" w:sz="4" w:space="0"/>
            </w:tcBorders>
            <w:vAlign w:val="center"/>
          </w:tcPr>
          <w:p w14:paraId="62E63BC9">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本项目不收取履约保证金</w:t>
            </w:r>
          </w:p>
        </w:tc>
      </w:tr>
      <w:tr w14:paraId="3A901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6EC55EC3">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25</w:t>
            </w:r>
          </w:p>
        </w:tc>
        <w:tc>
          <w:tcPr>
            <w:tcW w:w="1753" w:type="dxa"/>
            <w:tcBorders>
              <w:top w:val="single" w:color="auto" w:sz="4" w:space="0"/>
              <w:left w:val="single" w:color="auto" w:sz="4" w:space="0"/>
              <w:bottom w:val="single" w:color="auto" w:sz="4" w:space="0"/>
              <w:right w:val="single" w:color="auto" w:sz="4" w:space="0"/>
            </w:tcBorders>
            <w:vAlign w:val="center"/>
          </w:tcPr>
          <w:p w14:paraId="2F4E3E3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付款方式</w:t>
            </w:r>
          </w:p>
        </w:tc>
        <w:tc>
          <w:tcPr>
            <w:tcW w:w="7579" w:type="dxa"/>
            <w:tcBorders>
              <w:top w:val="single" w:color="auto" w:sz="4" w:space="0"/>
              <w:left w:val="single" w:color="auto" w:sz="4" w:space="0"/>
              <w:bottom w:val="single" w:color="auto" w:sz="4" w:space="0"/>
            </w:tcBorders>
            <w:vAlign w:val="center"/>
          </w:tcPr>
          <w:p w14:paraId="18014019">
            <w:pPr>
              <w:pStyle w:val="70"/>
              <w:adjustRightInd w:val="0"/>
              <w:snapToGrid w:val="0"/>
              <w:spacing w:line="360" w:lineRule="auto"/>
              <w:ind w:firstLine="0" w:firstLineChars="0"/>
              <w:rPr>
                <w:rFonts w:hint="eastAsia" w:ascii="宋体" w:hAnsi="宋体" w:eastAsia="宋体" w:cs="宋体"/>
                <w:color w:val="333333"/>
                <w:spacing w:val="8"/>
                <w:sz w:val="24"/>
                <w:szCs w:val="24"/>
                <w:highlight w:val="none"/>
                <w:lang w:eastAsia="zh-CN"/>
              </w:rPr>
            </w:pPr>
            <w:r>
              <w:rPr>
                <w:rFonts w:hint="eastAsia" w:ascii="宋体" w:hAnsi="宋体"/>
                <w:sz w:val="24"/>
                <w:szCs w:val="24"/>
                <w:highlight w:val="none"/>
                <w:lang w:eastAsia="zh-CN"/>
              </w:rPr>
              <w:t>本工程无预付款，按招标人拨款进度付款。</w:t>
            </w:r>
          </w:p>
        </w:tc>
      </w:tr>
      <w:tr w14:paraId="2B352A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005046DD">
            <w:pPr>
              <w:adjustRightInd w:val="0"/>
              <w:snapToGrid w:val="0"/>
              <w:spacing w:line="360" w:lineRule="auto"/>
              <w:jc w:val="center"/>
              <w:rPr>
                <w:rFonts w:ascii="宋体" w:hAnsi="宋体"/>
                <w:color w:val="000000"/>
                <w:sz w:val="24"/>
                <w:highlight w:val="none"/>
              </w:rPr>
            </w:pPr>
            <w:r>
              <w:rPr>
                <w:rFonts w:ascii="宋体" w:hAnsi="宋体"/>
                <w:color w:val="000000"/>
                <w:sz w:val="24"/>
                <w:highlight w:val="none"/>
              </w:rPr>
              <w:t>26</w:t>
            </w:r>
          </w:p>
        </w:tc>
        <w:tc>
          <w:tcPr>
            <w:tcW w:w="1753" w:type="dxa"/>
            <w:tcBorders>
              <w:top w:val="single" w:color="auto" w:sz="4" w:space="0"/>
              <w:left w:val="single" w:color="auto" w:sz="4" w:space="0"/>
              <w:bottom w:val="single" w:color="auto" w:sz="4" w:space="0"/>
              <w:right w:val="single" w:color="auto" w:sz="4" w:space="0"/>
            </w:tcBorders>
            <w:vAlign w:val="center"/>
          </w:tcPr>
          <w:p w14:paraId="6751896F">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其他</w:t>
            </w:r>
          </w:p>
        </w:tc>
        <w:tc>
          <w:tcPr>
            <w:tcW w:w="7579" w:type="dxa"/>
            <w:tcBorders>
              <w:top w:val="single" w:color="auto" w:sz="4" w:space="0"/>
              <w:left w:val="single" w:color="auto" w:sz="4" w:space="0"/>
              <w:bottom w:val="single" w:color="auto" w:sz="4" w:space="0"/>
            </w:tcBorders>
            <w:vAlign w:val="center"/>
          </w:tcPr>
          <w:p w14:paraId="6D51A97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本项目按服务类以公开招标方式实施采购</w:t>
            </w:r>
          </w:p>
        </w:tc>
      </w:tr>
      <w:tr w14:paraId="47C4FD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724" w:type="dxa"/>
            <w:tcBorders>
              <w:top w:val="single" w:color="auto" w:sz="4" w:space="0"/>
              <w:bottom w:val="single" w:color="auto" w:sz="4" w:space="0"/>
              <w:right w:val="single" w:color="auto" w:sz="4" w:space="0"/>
            </w:tcBorders>
            <w:vAlign w:val="center"/>
          </w:tcPr>
          <w:p w14:paraId="39B9BBB2">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27</w:t>
            </w:r>
          </w:p>
        </w:tc>
        <w:tc>
          <w:tcPr>
            <w:tcW w:w="1753" w:type="dxa"/>
            <w:tcBorders>
              <w:top w:val="single" w:color="auto" w:sz="4" w:space="0"/>
              <w:left w:val="single" w:color="auto" w:sz="4" w:space="0"/>
              <w:bottom w:val="single" w:color="auto" w:sz="4" w:space="0"/>
              <w:right w:val="single" w:color="auto" w:sz="4" w:space="0"/>
            </w:tcBorders>
            <w:vAlign w:val="center"/>
          </w:tcPr>
          <w:p w14:paraId="1BEF4984">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是否兼投兼中</w:t>
            </w:r>
          </w:p>
        </w:tc>
        <w:tc>
          <w:tcPr>
            <w:tcW w:w="7579" w:type="dxa"/>
            <w:tcBorders>
              <w:top w:val="single" w:color="auto" w:sz="4" w:space="0"/>
              <w:left w:val="single" w:color="auto" w:sz="4" w:space="0"/>
              <w:bottom w:val="single" w:color="auto" w:sz="4" w:space="0"/>
            </w:tcBorders>
            <w:vAlign w:val="center"/>
          </w:tcPr>
          <w:p w14:paraId="40F3CC43">
            <w:pPr>
              <w:adjustRightInd w:val="0"/>
              <w:snapToGrid w:val="0"/>
              <w:spacing w:line="360" w:lineRule="auto"/>
              <w:rPr>
                <w:rFonts w:ascii="宋体" w:hAnsi="宋体"/>
                <w:color w:val="000000"/>
                <w:sz w:val="24"/>
                <w:highlight w:val="none"/>
              </w:rPr>
            </w:pPr>
            <w:r>
              <w:rPr>
                <w:rFonts w:hint="eastAsia" w:ascii="宋体" w:hAnsi="宋体"/>
                <w:color w:val="000000"/>
                <w:sz w:val="24"/>
                <w:highlight w:val="none"/>
              </w:rPr>
              <w:t>否</w:t>
            </w:r>
          </w:p>
        </w:tc>
      </w:tr>
      <w:tr w14:paraId="36ED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3950ED0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28</w:t>
            </w:r>
          </w:p>
        </w:tc>
        <w:tc>
          <w:tcPr>
            <w:tcW w:w="1753" w:type="dxa"/>
            <w:tcBorders>
              <w:top w:val="single" w:color="auto" w:sz="4" w:space="0"/>
              <w:left w:val="single" w:color="auto" w:sz="4" w:space="0"/>
              <w:bottom w:val="single" w:color="auto" w:sz="4" w:space="0"/>
              <w:right w:val="single" w:color="auto" w:sz="4" w:space="0"/>
            </w:tcBorders>
            <w:vAlign w:val="center"/>
          </w:tcPr>
          <w:p w14:paraId="16B1DA5D">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是否委托定标</w:t>
            </w:r>
          </w:p>
        </w:tc>
        <w:tc>
          <w:tcPr>
            <w:tcW w:w="7579" w:type="dxa"/>
            <w:tcBorders>
              <w:top w:val="single" w:color="auto" w:sz="4" w:space="0"/>
              <w:left w:val="single" w:color="auto" w:sz="4" w:space="0"/>
              <w:bottom w:val="single" w:color="auto" w:sz="4" w:space="0"/>
            </w:tcBorders>
            <w:vAlign w:val="center"/>
          </w:tcPr>
          <w:p w14:paraId="282488D6">
            <w:pPr>
              <w:adjustRightInd w:val="0"/>
              <w:snapToGrid w:val="0"/>
              <w:spacing w:line="360" w:lineRule="auto"/>
              <w:jc w:val="left"/>
              <w:rPr>
                <w:rFonts w:ascii="宋体" w:hAnsi="宋体"/>
                <w:color w:val="000000"/>
                <w:sz w:val="24"/>
                <w:highlight w:val="none"/>
              </w:rPr>
            </w:pPr>
            <w:r>
              <w:rPr>
                <w:rFonts w:hint="eastAsia" w:ascii="宋体" w:hAnsi="宋体"/>
                <w:color w:val="000000"/>
                <w:sz w:val="24"/>
                <w:highlight w:val="none"/>
              </w:rPr>
              <w:t>是</w:t>
            </w:r>
          </w:p>
        </w:tc>
      </w:tr>
      <w:tr w14:paraId="04F8B6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4" w:type="dxa"/>
            <w:tcBorders>
              <w:top w:val="single" w:color="auto" w:sz="4" w:space="0"/>
              <w:bottom w:val="single" w:color="auto" w:sz="4" w:space="0"/>
              <w:right w:val="single" w:color="auto" w:sz="4" w:space="0"/>
            </w:tcBorders>
            <w:vAlign w:val="center"/>
          </w:tcPr>
          <w:p w14:paraId="164D34D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29</w:t>
            </w:r>
          </w:p>
        </w:tc>
        <w:tc>
          <w:tcPr>
            <w:tcW w:w="1753" w:type="dxa"/>
            <w:tcBorders>
              <w:top w:val="single" w:color="auto" w:sz="4" w:space="0"/>
              <w:left w:val="single" w:color="auto" w:sz="4" w:space="0"/>
              <w:bottom w:val="single" w:color="auto" w:sz="4" w:space="0"/>
              <w:right w:val="single" w:color="auto" w:sz="4" w:space="0"/>
            </w:tcBorders>
            <w:vAlign w:val="center"/>
          </w:tcPr>
          <w:p w14:paraId="26EED19A">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代理服务费</w:t>
            </w:r>
          </w:p>
        </w:tc>
        <w:tc>
          <w:tcPr>
            <w:tcW w:w="7579" w:type="dxa"/>
            <w:tcBorders>
              <w:top w:val="single" w:color="auto" w:sz="4" w:space="0"/>
              <w:left w:val="single" w:color="auto" w:sz="4" w:space="0"/>
              <w:bottom w:val="single" w:color="auto" w:sz="4" w:space="0"/>
            </w:tcBorders>
            <w:vAlign w:val="center"/>
          </w:tcPr>
          <w:p w14:paraId="7C932C6D">
            <w:pPr>
              <w:adjustRightInd w:val="0"/>
              <w:snapToGrid w:val="0"/>
              <w:spacing w:line="360" w:lineRule="auto"/>
              <w:rPr>
                <w:highlight w:val="none"/>
              </w:rPr>
            </w:pPr>
            <w:r>
              <w:rPr>
                <w:rFonts w:hint="eastAsia" w:ascii="宋体" w:hAnsi="宋体"/>
                <w:color w:val="000000"/>
                <w:sz w:val="24"/>
                <w:highlight w:val="none"/>
              </w:rPr>
              <w:t>中标</w:t>
            </w:r>
            <w:r>
              <w:rPr>
                <w:rFonts w:hint="eastAsia" w:ascii="宋体" w:hAnsi="宋体"/>
                <w:color w:val="000000"/>
                <w:sz w:val="24"/>
                <w:highlight w:val="none"/>
                <w:lang w:val="en-US" w:eastAsia="zh-CN"/>
              </w:rPr>
              <w:t>单位</w:t>
            </w:r>
            <w:r>
              <w:rPr>
                <w:rFonts w:hint="eastAsia" w:ascii="宋体" w:hAnsi="宋体"/>
                <w:color w:val="000000"/>
                <w:sz w:val="24"/>
                <w:highlight w:val="none"/>
              </w:rPr>
              <w:t>需要交纳代理服务费。收费标准参照《招标代理服务收费管理暂行办法》</w:t>
            </w:r>
            <w:r>
              <w:rPr>
                <w:rFonts w:hint="eastAsia" w:ascii="宋体" w:hAnsi="宋体"/>
                <w:color w:val="000000"/>
                <w:sz w:val="24"/>
                <w:highlight w:val="none"/>
                <w:lang w:val="en-US" w:eastAsia="zh-CN"/>
              </w:rPr>
              <w:t>中服务类及规定标准</w:t>
            </w:r>
            <w:r>
              <w:rPr>
                <w:rFonts w:hint="eastAsia" w:ascii="宋体" w:hAnsi="宋体"/>
                <w:color w:val="000000"/>
                <w:sz w:val="24"/>
                <w:highlight w:val="none"/>
              </w:rPr>
              <w:t>收</w:t>
            </w:r>
            <w:r>
              <w:rPr>
                <w:rFonts w:hint="eastAsia" w:ascii="宋体" w:hAnsi="宋体"/>
                <w:color w:val="000000"/>
                <w:sz w:val="24"/>
                <w:highlight w:val="none"/>
                <w:lang w:val="en-US" w:eastAsia="zh-CN"/>
              </w:rPr>
              <w:t>取</w:t>
            </w:r>
            <w:r>
              <w:rPr>
                <w:rFonts w:hint="eastAsia" w:ascii="宋体" w:hAnsi="宋体"/>
                <w:color w:val="000000"/>
                <w:sz w:val="24"/>
                <w:highlight w:val="none"/>
              </w:rPr>
              <w:t>，由中标</w:t>
            </w:r>
            <w:r>
              <w:rPr>
                <w:rFonts w:hint="eastAsia" w:ascii="宋体" w:hAnsi="宋体"/>
                <w:color w:val="000000"/>
                <w:sz w:val="24"/>
                <w:highlight w:val="none"/>
                <w:lang w:val="en-US" w:eastAsia="zh-CN"/>
              </w:rPr>
              <w:t>单位</w:t>
            </w:r>
            <w:r>
              <w:rPr>
                <w:rFonts w:hint="eastAsia" w:ascii="宋体" w:hAnsi="宋体"/>
                <w:color w:val="000000"/>
                <w:sz w:val="24"/>
                <w:highlight w:val="none"/>
              </w:rPr>
              <w:t>在签订合同前向采购代理机构全额交纳。</w:t>
            </w:r>
          </w:p>
        </w:tc>
      </w:tr>
    </w:tbl>
    <w:p w14:paraId="0682B012">
      <w:pPr>
        <w:pStyle w:val="19"/>
        <w:jc w:val="center"/>
        <w:rPr>
          <w:rFonts w:ascii="宋体" w:hAnsi="宋体"/>
          <w:b/>
          <w:color w:val="000000"/>
          <w:sz w:val="32"/>
          <w:szCs w:val="32"/>
          <w:highlight w:val="none"/>
        </w:rPr>
      </w:pPr>
      <w:r>
        <w:rPr>
          <w:highlight w:val="none"/>
        </w:rPr>
        <w:br w:type="page"/>
      </w:r>
      <w:r>
        <w:rPr>
          <w:rFonts w:hint="eastAsia" w:ascii="宋体" w:hAnsi="宋体"/>
          <w:b/>
          <w:color w:val="000000"/>
          <w:sz w:val="32"/>
          <w:szCs w:val="32"/>
          <w:highlight w:val="none"/>
        </w:rPr>
        <w:t>《实质性条款一览表》</w:t>
      </w:r>
    </w:p>
    <w:p w14:paraId="09151780">
      <w:pPr>
        <w:adjustRightInd w:val="0"/>
        <w:snapToGrid w:val="0"/>
        <w:spacing w:line="360" w:lineRule="auto"/>
        <w:ind w:firstLine="480" w:firstLineChars="200"/>
        <w:jc w:val="left"/>
        <w:rPr>
          <w:rFonts w:ascii="宋体" w:hAnsi="宋体"/>
          <w:color w:val="000000"/>
          <w:sz w:val="24"/>
          <w:highlight w:val="none"/>
        </w:rPr>
      </w:pPr>
      <w:r>
        <w:rPr>
          <w:rFonts w:hint="eastAsia" w:ascii="宋体" w:hAnsi="宋体"/>
          <w:color w:val="000000"/>
          <w:sz w:val="24"/>
          <w:highlight w:val="none"/>
        </w:rPr>
        <w:t>说明：本表系招标文件及修改性文件中涉及的所有实质性条款的汇总。不允许有任何负偏离，否则投标将被否决。</w:t>
      </w:r>
    </w:p>
    <w:tbl>
      <w:tblPr>
        <w:tblStyle w:val="5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9"/>
        <w:gridCol w:w="1738"/>
        <w:gridCol w:w="7026"/>
      </w:tblGrid>
      <w:tr w14:paraId="4E4F7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8" w:hRule="atLeast"/>
          <w:jc w:val="center"/>
        </w:trPr>
        <w:tc>
          <w:tcPr>
            <w:tcW w:w="829" w:type="dxa"/>
            <w:tcBorders>
              <w:top w:val="single" w:color="auto" w:sz="4" w:space="0"/>
              <w:bottom w:val="single" w:color="auto" w:sz="4" w:space="0"/>
              <w:right w:val="single" w:color="auto" w:sz="4" w:space="0"/>
            </w:tcBorders>
            <w:vAlign w:val="center"/>
          </w:tcPr>
          <w:p w14:paraId="4E03BC8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序号</w:t>
            </w:r>
          </w:p>
        </w:tc>
        <w:tc>
          <w:tcPr>
            <w:tcW w:w="1738" w:type="dxa"/>
            <w:tcBorders>
              <w:top w:val="single" w:color="auto" w:sz="4" w:space="0"/>
              <w:left w:val="single" w:color="auto" w:sz="4" w:space="0"/>
              <w:bottom w:val="single" w:color="auto" w:sz="4" w:space="0"/>
              <w:right w:val="single" w:color="auto" w:sz="4" w:space="0"/>
            </w:tcBorders>
            <w:vAlign w:val="center"/>
          </w:tcPr>
          <w:p w14:paraId="4C59C8D0">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项目名称</w:t>
            </w:r>
          </w:p>
        </w:tc>
        <w:tc>
          <w:tcPr>
            <w:tcW w:w="7026" w:type="dxa"/>
            <w:tcBorders>
              <w:top w:val="single" w:color="auto" w:sz="4" w:space="0"/>
              <w:left w:val="single" w:color="auto" w:sz="4" w:space="0"/>
              <w:bottom w:val="single" w:color="auto" w:sz="4" w:space="0"/>
            </w:tcBorders>
            <w:vAlign w:val="center"/>
          </w:tcPr>
          <w:p w14:paraId="6731D8C6">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内       容</w:t>
            </w:r>
          </w:p>
        </w:tc>
      </w:tr>
      <w:tr w14:paraId="07178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829" w:type="dxa"/>
            <w:tcBorders>
              <w:top w:val="single" w:color="auto" w:sz="4" w:space="0"/>
              <w:bottom w:val="single" w:color="auto" w:sz="4" w:space="0"/>
              <w:right w:val="single" w:color="auto" w:sz="4" w:space="0"/>
            </w:tcBorders>
            <w:vAlign w:val="center"/>
          </w:tcPr>
          <w:p w14:paraId="5A9E4C7E">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1</w:t>
            </w:r>
          </w:p>
        </w:tc>
        <w:tc>
          <w:tcPr>
            <w:tcW w:w="1738" w:type="dxa"/>
            <w:tcBorders>
              <w:top w:val="single" w:color="auto" w:sz="4" w:space="0"/>
              <w:left w:val="single" w:color="auto" w:sz="4" w:space="0"/>
              <w:bottom w:val="single" w:color="auto" w:sz="4" w:space="0"/>
              <w:right w:val="single" w:color="auto" w:sz="4" w:space="0"/>
            </w:tcBorders>
            <w:vAlign w:val="center"/>
          </w:tcPr>
          <w:p w14:paraId="0A899EB9">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资格性核查</w:t>
            </w:r>
          </w:p>
        </w:tc>
        <w:tc>
          <w:tcPr>
            <w:tcW w:w="7026" w:type="dxa"/>
            <w:tcBorders>
              <w:top w:val="single" w:color="auto" w:sz="4" w:space="0"/>
              <w:left w:val="single" w:color="auto" w:sz="4" w:space="0"/>
              <w:bottom w:val="single" w:color="auto" w:sz="4" w:space="0"/>
            </w:tcBorders>
          </w:tcPr>
          <w:p w14:paraId="4DE70E94">
            <w:pPr>
              <w:snapToGrid w:val="0"/>
              <w:spacing w:line="360" w:lineRule="auto"/>
              <w:rPr>
                <w:rFonts w:ascii="宋体" w:hAnsi="宋体" w:cs="仿宋"/>
                <w:sz w:val="24"/>
                <w:highlight w:val="none"/>
              </w:rPr>
            </w:pPr>
            <w:r>
              <w:rPr>
                <w:rFonts w:hint="eastAsia" w:ascii="宋体" w:hAnsi="宋体" w:cs="仿宋"/>
                <w:sz w:val="24"/>
                <w:highlight w:val="none"/>
              </w:rPr>
              <w:t>1、有效的营业执照副本扫描件或其他能证明具有独立承担民事责任能力的材料扫描件；</w:t>
            </w:r>
          </w:p>
          <w:p w14:paraId="7523F8DF">
            <w:pPr>
              <w:snapToGrid w:val="0"/>
              <w:spacing w:line="360" w:lineRule="auto"/>
              <w:rPr>
                <w:rFonts w:ascii="宋体" w:hAnsi="宋体" w:cs="仿宋"/>
                <w:sz w:val="24"/>
                <w:highlight w:val="none"/>
              </w:rPr>
            </w:pPr>
            <w:r>
              <w:rPr>
                <w:rFonts w:hint="eastAsia" w:ascii="宋体" w:hAnsi="宋体" w:cs="仿宋"/>
                <w:sz w:val="24"/>
                <w:highlight w:val="none"/>
              </w:rPr>
              <w:t>2、法定代表人授权委托书；被授权人身份证扫描件；若投标人代表为企业法定代表人/单位负责人的，则只需提供企业法定代表人/单位负责人身份证扫描件；</w:t>
            </w:r>
          </w:p>
          <w:p w14:paraId="58B11B24">
            <w:pPr>
              <w:pStyle w:val="19"/>
              <w:snapToGrid w:val="0"/>
              <w:spacing w:after="0" w:line="360" w:lineRule="auto"/>
              <w:rPr>
                <w:rFonts w:ascii="宋体" w:hAnsi="宋体" w:cs="仿宋"/>
                <w:kern w:val="2"/>
                <w:highlight w:val="none"/>
              </w:rPr>
            </w:pPr>
            <w:r>
              <w:rPr>
                <w:rFonts w:hint="eastAsia" w:ascii="宋体" w:hAnsi="宋体" w:cs="仿宋"/>
                <w:kern w:val="2"/>
                <w:highlight w:val="none"/>
              </w:rPr>
              <w:t>3、投标人的依法缴纳税收和社会保障资金的声明（格式自定）、投标人近期的完税凭证及交纳社保资金凭证的扫描件；</w:t>
            </w:r>
          </w:p>
          <w:p w14:paraId="3910255F">
            <w:pPr>
              <w:pStyle w:val="19"/>
              <w:snapToGrid w:val="0"/>
              <w:spacing w:after="0" w:line="360" w:lineRule="auto"/>
              <w:rPr>
                <w:rFonts w:ascii="宋体" w:hAnsi="宋体" w:cs="仿宋"/>
                <w:kern w:val="2"/>
                <w:highlight w:val="none"/>
              </w:rPr>
            </w:pPr>
            <w:r>
              <w:rPr>
                <w:rFonts w:hint="eastAsia" w:ascii="宋体" w:hAnsi="宋体" w:cs="仿宋"/>
                <w:kern w:val="2"/>
                <w:highlight w:val="none"/>
              </w:rPr>
              <w:t>4、投标人参加采购活动前3年内无重大违法记录声明；</w:t>
            </w:r>
          </w:p>
          <w:p w14:paraId="2AB84745">
            <w:pPr>
              <w:pStyle w:val="19"/>
              <w:snapToGrid w:val="0"/>
              <w:spacing w:after="0" w:line="360" w:lineRule="auto"/>
              <w:rPr>
                <w:rFonts w:ascii="宋体" w:hAnsi="宋体" w:cs="仿宋"/>
                <w:kern w:val="2"/>
                <w:highlight w:val="none"/>
              </w:rPr>
            </w:pPr>
            <w:r>
              <w:rPr>
                <w:rFonts w:hint="eastAsia" w:ascii="宋体" w:hAnsi="宋体" w:cs="仿宋"/>
                <w:kern w:val="2"/>
                <w:highlight w:val="none"/>
              </w:rPr>
              <w:t>5、具有履行合同所必需的设备和专业技术能力承诺函；（格式自定）</w:t>
            </w:r>
          </w:p>
          <w:p w14:paraId="0CE541A8">
            <w:pPr>
              <w:snapToGrid w:val="0"/>
              <w:spacing w:line="360" w:lineRule="auto"/>
              <w:rPr>
                <w:rFonts w:ascii="宋体" w:hAnsi="宋体" w:cs="仿宋"/>
                <w:sz w:val="24"/>
                <w:highlight w:val="none"/>
              </w:rPr>
            </w:pPr>
            <w:r>
              <w:rPr>
                <w:rFonts w:hint="eastAsia" w:ascii="宋体" w:hAnsi="宋体" w:cs="仿宋"/>
                <w:sz w:val="24"/>
                <w:highlight w:val="none"/>
              </w:rPr>
              <w:t>6、财务状况报告等相关材料</w:t>
            </w:r>
          </w:p>
          <w:p w14:paraId="11E1D8E8">
            <w:pPr>
              <w:snapToGrid w:val="0"/>
              <w:spacing w:line="360" w:lineRule="auto"/>
              <w:rPr>
                <w:rFonts w:ascii="宋体" w:hAnsi="宋体" w:cs="仿宋"/>
                <w:sz w:val="24"/>
                <w:highlight w:val="none"/>
              </w:rPr>
            </w:pPr>
            <w:r>
              <w:rPr>
                <w:rFonts w:hint="eastAsia" w:ascii="宋体" w:hAnsi="宋体" w:cs="仿宋"/>
                <w:sz w:val="24"/>
                <w:highlight w:val="none"/>
              </w:rPr>
              <w:t>A.投标人自行编制的2024年度或2025年度公司财务报表或由中介机构出具的2024年度或2025年度财务审计报告书</w:t>
            </w:r>
            <w:r>
              <w:rPr>
                <w:rFonts w:hint="eastAsia" w:ascii="宋体" w:hAnsi="宋体" w:cs="仿宋"/>
                <w:sz w:val="24"/>
                <w:highlight w:val="none"/>
                <w:lang w:val="en-US" w:eastAsia="zh-CN"/>
              </w:rPr>
              <w:t>扫描件</w:t>
            </w:r>
            <w:r>
              <w:rPr>
                <w:rFonts w:hint="eastAsia" w:ascii="宋体" w:hAnsi="宋体" w:cs="仿宋"/>
                <w:sz w:val="24"/>
                <w:highlight w:val="none"/>
              </w:rPr>
              <w:t>；</w:t>
            </w:r>
          </w:p>
          <w:p w14:paraId="49DC2D82">
            <w:pPr>
              <w:snapToGrid w:val="0"/>
              <w:spacing w:line="360" w:lineRule="auto"/>
              <w:rPr>
                <w:rFonts w:ascii="宋体" w:hAnsi="宋体" w:cs="仿宋"/>
                <w:sz w:val="24"/>
                <w:highlight w:val="none"/>
              </w:rPr>
            </w:pPr>
            <w:r>
              <w:rPr>
                <w:rFonts w:hint="eastAsia" w:ascii="宋体" w:hAnsi="宋体" w:cs="仿宋"/>
                <w:sz w:val="24"/>
                <w:highlight w:val="none"/>
              </w:rPr>
              <w:t>B.银行出具的有效期内的资信证明扫描件。</w:t>
            </w:r>
          </w:p>
          <w:p w14:paraId="68560A51">
            <w:pPr>
              <w:snapToGrid w:val="0"/>
              <w:spacing w:line="360" w:lineRule="auto"/>
              <w:rPr>
                <w:rFonts w:ascii="宋体" w:hAnsi="宋体" w:cs="仿宋"/>
                <w:sz w:val="24"/>
                <w:highlight w:val="none"/>
              </w:rPr>
            </w:pPr>
            <w:r>
              <w:rPr>
                <w:rFonts w:hint="eastAsia" w:ascii="宋体" w:hAnsi="宋体" w:cs="仿宋"/>
                <w:sz w:val="24"/>
                <w:highlight w:val="none"/>
              </w:rPr>
              <w:t>注：A、B两项提供任意一项均可；</w:t>
            </w:r>
          </w:p>
          <w:p w14:paraId="589D0C8E">
            <w:pPr>
              <w:snapToGrid w:val="0"/>
              <w:spacing w:line="360" w:lineRule="auto"/>
              <w:rPr>
                <w:rFonts w:hint="eastAsia" w:ascii="宋体" w:hAnsi="宋体" w:eastAsia="宋体" w:cs="仿宋"/>
                <w:sz w:val="24"/>
                <w:highlight w:val="none"/>
                <w:lang w:eastAsia="zh-CN"/>
              </w:rPr>
            </w:pPr>
            <w:r>
              <w:rPr>
                <w:rFonts w:hint="eastAsia" w:ascii="宋体" w:hAnsi="宋体" w:cs="仿宋"/>
                <w:sz w:val="24"/>
                <w:highlight w:val="none"/>
              </w:rPr>
              <w:t>7、投标人的工程监理综合资质或市政公用工程监理丙级及以上资质证书扫描件</w:t>
            </w:r>
            <w:r>
              <w:rPr>
                <w:rFonts w:hint="eastAsia" w:ascii="宋体" w:hAnsi="宋体" w:cs="仿宋"/>
                <w:sz w:val="24"/>
                <w:highlight w:val="none"/>
                <w:lang w:eastAsia="zh-CN"/>
              </w:rPr>
              <w:t>；</w:t>
            </w:r>
          </w:p>
          <w:p w14:paraId="595A2573">
            <w:pPr>
              <w:snapToGrid w:val="0"/>
              <w:spacing w:line="360" w:lineRule="auto"/>
              <w:rPr>
                <w:rFonts w:hint="eastAsia" w:ascii="宋体" w:hAnsi="宋体" w:cs="仿宋"/>
                <w:sz w:val="24"/>
                <w:highlight w:val="none"/>
                <w:lang w:eastAsia="zh-CN"/>
              </w:rPr>
            </w:pPr>
            <w:r>
              <w:rPr>
                <w:rFonts w:hint="eastAsia" w:ascii="宋体" w:hAnsi="宋体" w:cs="仿宋"/>
                <w:sz w:val="24"/>
                <w:highlight w:val="none"/>
              </w:rPr>
              <w:t>8、总监理工程师的市政公用工程注册监理工程师执业资格证书扫描件</w:t>
            </w:r>
            <w:r>
              <w:rPr>
                <w:rFonts w:hint="eastAsia" w:ascii="宋体" w:hAnsi="宋体" w:cs="仿宋"/>
                <w:sz w:val="24"/>
                <w:highlight w:val="none"/>
                <w:lang w:eastAsia="zh-CN"/>
              </w:rPr>
              <w:t>；</w:t>
            </w:r>
          </w:p>
          <w:p w14:paraId="54CCF6F2">
            <w:pPr>
              <w:snapToGrid w:val="0"/>
              <w:spacing w:line="360" w:lineRule="auto"/>
              <w:rPr>
                <w:rFonts w:ascii="宋体" w:hAnsi="宋体" w:cs="仿宋"/>
                <w:sz w:val="24"/>
                <w:highlight w:val="none"/>
              </w:rPr>
            </w:pPr>
            <w:r>
              <w:rPr>
                <w:rFonts w:hint="eastAsia" w:ascii="宋体" w:hAnsi="宋体" w:cs="仿宋"/>
                <w:sz w:val="24"/>
                <w:highlight w:val="none"/>
              </w:rPr>
              <w:t>9、投标人、法定代表人、授权委托人</w:t>
            </w:r>
            <w:r>
              <w:rPr>
                <w:rFonts w:hint="eastAsia" w:ascii="宋体" w:hAnsi="宋体" w:cs="仿宋"/>
                <w:sz w:val="24"/>
                <w:highlight w:val="none"/>
                <w:lang w:eastAsia="zh-CN"/>
              </w:rPr>
              <w:t>、</w:t>
            </w:r>
            <w:r>
              <w:rPr>
                <w:rFonts w:hint="eastAsia" w:ascii="宋体" w:hAnsi="宋体" w:cs="仿宋"/>
                <w:sz w:val="24"/>
                <w:highlight w:val="none"/>
              </w:rPr>
              <w:t>总监理工程师未被最高法院列入失信被执行人；</w:t>
            </w:r>
          </w:p>
          <w:p w14:paraId="69E14BF9">
            <w:pPr>
              <w:snapToGrid w:val="0"/>
              <w:spacing w:line="360" w:lineRule="auto"/>
              <w:rPr>
                <w:rFonts w:ascii="宋体" w:hAnsi="宋体" w:cs="仿宋"/>
                <w:sz w:val="24"/>
                <w:highlight w:val="none"/>
              </w:rPr>
            </w:pPr>
            <w:r>
              <w:rPr>
                <w:rFonts w:hint="eastAsia" w:ascii="宋体" w:hAnsi="宋体" w:cs="仿宋"/>
                <w:sz w:val="24"/>
                <w:highlight w:val="none"/>
              </w:rPr>
              <w:t>10、本项目不接收联合体投标。</w:t>
            </w:r>
          </w:p>
        </w:tc>
      </w:tr>
      <w:tr w14:paraId="2523AB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829" w:type="dxa"/>
            <w:tcBorders>
              <w:top w:val="single" w:color="auto" w:sz="4" w:space="0"/>
              <w:bottom w:val="single" w:color="auto" w:sz="4" w:space="0"/>
              <w:right w:val="single" w:color="auto" w:sz="4" w:space="0"/>
            </w:tcBorders>
            <w:vAlign w:val="center"/>
          </w:tcPr>
          <w:p w14:paraId="102AF237">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2</w:t>
            </w:r>
          </w:p>
        </w:tc>
        <w:tc>
          <w:tcPr>
            <w:tcW w:w="1738" w:type="dxa"/>
            <w:tcBorders>
              <w:top w:val="single" w:color="auto" w:sz="4" w:space="0"/>
              <w:left w:val="single" w:color="auto" w:sz="4" w:space="0"/>
              <w:bottom w:val="single" w:color="auto" w:sz="4" w:space="0"/>
              <w:right w:val="single" w:color="auto" w:sz="4" w:space="0"/>
            </w:tcBorders>
            <w:vAlign w:val="center"/>
          </w:tcPr>
          <w:p w14:paraId="7E1EA3E4">
            <w:pPr>
              <w:adjustRightInd w:val="0"/>
              <w:snapToGrid w:val="0"/>
              <w:spacing w:line="360" w:lineRule="auto"/>
              <w:jc w:val="center"/>
              <w:rPr>
                <w:rFonts w:ascii="宋体" w:hAnsi="宋体"/>
                <w:color w:val="000000"/>
                <w:sz w:val="24"/>
                <w:highlight w:val="none"/>
              </w:rPr>
            </w:pPr>
            <w:r>
              <w:rPr>
                <w:rFonts w:hint="eastAsia" w:ascii="宋体" w:hAnsi="宋体"/>
                <w:color w:val="000000"/>
                <w:sz w:val="24"/>
                <w:highlight w:val="none"/>
              </w:rPr>
              <w:t>符合性检查</w:t>
            </w:r>
          </w:p>
        </w:tc>
        <w:tc>
          <w:tcPr>
            <w:tcW w:w="7026" w:type="dxa"/>
            <w:tcBorders>
              <w:top w:val="single" w:color="auto" w:sz="4" w:space="0"/>
              <w:left w:val="single" w:color="auto" w:sz="4" w:space="0"/>
              <w:bottom w:val="single" w:color="auto" w:sz="4" w:space="0"/>
            </w:tcBorders>
            <w:vAlign w:val="center"/>
          </w:tcPr>
          <w:p w14:paraId="09B82C45">
            <w:pPr>
              <w:pStyle w:val="19"/>
              <w:adjustRightInd w:val="0"/>
              <w:snapToGrid w:val="0"/>
              <w:spacing w:after="0" w:line="360" w:lineRule="auto"/>
              <w:rPr>
                <w:rFonts w:ascii="宋体" w:hAnsi="宋体"/>
                <w:highlight w:val="none"/>
              </w:rPr>
            </w:pPr>
            <w:r>
              <w:rPr>
                <w:rFonts w:hint="eastAsia" w:ascii="宋体" w:hAnsi="宋体"/>
                <w:highlight w:val="none"/>
              </w:rPr>
              <w:t>1.投标文件完整；</w:t>
            </w:r>
          </w:p>
          <w:p w14:paraId="2683850C">
            <w:pPr>
              <w:pStyle w:val="19"/>
              <w:adjustRightInd w:val="0"/>
              <w:snapToGrid w:val="0"/>
              <w:spacing w:after="0" w:line="360" w:lineRule="auto"/>
              <w:rPr>
                <w:rFonts w:ascii="宋体" w:hAnsi="宋体"/>
                <w:highlight w:val="none"/>
              </w:rPr>
            </w:pPr>
            <w:r>
              <w:rPr>
                <w:rFonts w:hint="eastAsia" w:ascii="宋体" w:hAnsi="宋体"/>
                <w:highlight w:val="none"/>
              </w:rPr>
              <w:t>2.投标</w:t>
            </w:r>
            <w:r>
              <w:rPr>
                <w:rFonts w:ascii="宋体" w:hAnsi="宋体"/>
                <w:highlight w:val="none"/>
              </w:rPr>
              <w:t>文件按规定签署及盖章；</w:t>
            </w:r>
          </w:p>
          <w:p w14:paraId="55074D43">
            <w:pPr>
              <w:pStyle w:val="19"/>
              <w:adjustRightInd w:val="0"/>
              <w:snapToGrid w:val="0"/>
              <w:spacing w:after="0" w:line="360" w:lineRule="auto"/>
              <w:rPr>
                <w:rFonts w:ascii="宋体" w:hAnsi="宋体"/>
                <w:highlight w:val="none"/>
              </w:rPr>
            </w:pPr>
            <w:r>
              <w:rPr>
                <w:rFonts w:ascii="宋体" w:hAnsi="宋体"/>
                <w:highlight w:val="none"/>
              </w:rPr>
              <w:t>3</w:t>
            </w:r>
            <w:r>
              <w:rPr>
                <w:rFonts w:hint="eastAsia" w:ascii="宋体" w:hAnsi="宋体"/>
                <w:highlight w:val="none"/>
              </w:rPr>
              <w:t>.</w:t>
            </w:r>
            <w:r>
              <w:rPr>
                <w:rFonts w:ascii="宋体" w:hAnsi="宋体"/>
                <w:highlight w:val="none"/>
              </w:rPr>
              <w:t>投标报价</w:t>
            </w:r>
            <w:r>
              <w:rPr>
                <w:rFonts w:hint="eastAsia" w:ascii="宋体" w:hAnsi="宋体"/>
                <w:highlight w:val="none"/>
                <w:lang w:val="en-US" w:eastAsia="zh-CN"/>
              </w:rPr>
              <w:t>未</w:t>
            </w:r>
            <w:r>
              <w:rPr>
                <w:rFonts w:ascii="宋体" w:hAnsi="宋体"/>
                <w:highlight w:val="none"/>
              </w:rPr>
              <w:t>超过</w:t>
            </w:r>
            <w:r>
              <w:rPr>
                <w:rFonts w:hint="eastAsia" w:ascii="宋体" w:hAnsi="宋体"/>
                <w:highlight w:val="none"/>
              </w:rPr>
              <w:t>招标控制价或预算</w:t>
            </w:r>
            <w:r>
              <w:rPr>
                <w:rFonts w:ascii="宋体" w:hAnsi="宋体"/>
                <w:highlight w:val="none"/>
              </w:rPr>
              <w:t>；</w:t>
            </w:r>
          </w:p>
          <w:p w14:paraId="1AD13B6D">
            <w:pPr>
              <w:pStyle w:val="19"/>
              <w:adjustRightInd w:val="0"/>
              <w:snapToGrid w:val="0"/>
              <w:spacing w:after="0" w:line="360" w:lineRule="auto"/>
              <w:rPr>
                <w:rFonts w:ascii="宋体" w:hAnsi="宋体"/>
                <w:highlight w:val="none"/>
              </w:rPr>
            </w:pPr>
            <w:r>
              <w:rPr>
                <w:rFonts w:hint="eastAsia" w:ascii="宋体" w:hAnsi="宋体"/>
                <w:highlight w:val="none"/>
              </w:rPr>
              <w:t>4.投标</w:t>
            </w:r>
            <w:r>
              <w:rPr>
                <w:rFonts w:ascii="宋体" w:hAnsi="宋体"/>
                <w:highlight w:val="none"/>
              </w:rPr>
              <w:t>有效期</w:t>
            </w:r>
            <w:r>
              <w:rPr>
                <w:rFonts w:hint="eastAsia" w:ascii="宋体" w:hAnsi="宋体"/>
                <w:highlight w:val="none"/>
                <w:lang w:val="en-US" w:eastAsia="zh-CN"/>
              </w:rPr>
              <w:t>符合</w:t>
            </w:r>
            <w:r>
              <w:rPr>
                <w:rFonts w:hint="eastAsia" w:ascii="宋体" w:hAnsi="宋体"/>
                <w:highlight w:val="none"/>
              </w:rPr>
              <w:t>招标</w:t>
            </w:r>
            <w:r>
              <w:rPr>
                <w:rFonts w:ascii="宋体" w:hAnsi="宋体"/>
                <w:highlight w:val="none"/>
              </w:rPr>
              <w:t>文件要求；</w:t>
            </w:r>
          </w:p>
          <w:p w14:paraId="60B99092">
            <w:pPr>
              <w:pStyle w:val="19"/>
              <w:adjustRightInd w:val="0"/>
              <w:snapToGrid w:val="0"/>
              <w:spacing w:after="0" w:line="360" w:lineRule="auto"/>
              <w:rPr>
                <w:rFonts w:ascii="宋体" w:hAnsi="宋体"/>
                <w:highlight w:val="none"/>
              </w:rPr>
            </w:pPr>
            <w:r>
              <w:rPr>
                <w:rFonts w:hint="eastAsia" w:ascii="宋体" w:hAnsi="宋体"/>
                <w:highlight w:val="none"/>
              </w:rPr>
              <w:t>5.技术方案、服务期等满足招标文件要求；</w:t>
            </w:r>
          </w:p>
          <w:p w14:paraId="55C8383D">
            <w:pPr>
              <w:pStyle w:val="19"/>
              <w:adjustRightInd w:val="0"/>
              <w:snapToGrid w:val="0"/>
              <w:spacing w:after="0" w:line="360" w:lineRule="auto"/>
              <w:rPr>
                <w:rFonts w:ascii="宋体" w:hAnsi="宋体"/>
                <w:highlight w:val="none"/>
              </w:rPr>
            </w:pPr>
            <w:r>
              <w:rPr>
                <w:rFonts w:hint="eastAsia" w:ascii="宋体" w:hAnsi="宋体"/>
                <w:highlight w:val="none"/>
              </w:rPr>
              <w:t>6.评标委员会认为投标人的报价明显低于其他通过符合性审查的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7B6F94D">
            <w:pPr>
              <w:pStyle w:val="19"/>
              <w:adjustRightInd w:val="0"/>
              <w:snapToGrid w:val="0"/>
              <w:spacing w:after="0" w:line="360" w:lineRule="auto"/>
              <w:rPr>
                <w:rFonts w:hint="eastAsia" w:ascii="宋体" w:hAnsi="宋体" w:eastAsia="宋体" w:cs="Times New Roman"/>
                <w:highlight w:val="none"/>
                <w:lang w:eastAsia="zh-CN"/>
              </w:rPr>
            </w:pPr>
            <w:r>
              <w:rPr>
                <w:rFonts w:hint="eastAsia" w:ascii="宋体" w:hAnsi="宋体"/>
                <w:highlight w:val="none"/>
              </w:rPr>
              <w:t>7.</w:t>
            </w:r>
            <w:r>
              <w:rPr>
                <w:rFonts w:hint="eastAsia" w:ascii="宋体" w:hAnsi="宋体"/>
                <w:highlight w:val="none"/>
                <w:lang w:val="en-US" w:eastAsia="zh-CN"/>
              </w:rPr>
              <w:t>不存在</w:t>
            </w:r>
            <w:r>
              <w:rPr>
                <w:rFonts w:hint="eastAsia" w:ascii="宋体" w:hAnsi="宋体"/>
                <w:highlight w:val="none"/>
              </w:rPr>
              <w:t>评标委员会认为不符合招标文件其他实质性要求或法律</w:t>
            </w:r>
            <w:r>
              <w:rPr>
                <w:rFonts w:hint="eastAsia" w:ascii="宋体" w:hAnsi="宋体" w:eastAsia="宋体" w:cs="Times New Roman"/>
                <w:highlight w:val="none"/>
              </w:rPr>
              <w:t>规定的</w:t>
            </w:r>
            <w:r>
              <w:rPr>
                <w:rFonts w:hint="eastAsia" w:ascii="宋体" w:hAnsi="宋体" w:eastAsia="宋体" w:cs="Times New Roman"/>
                <w:highlight w:val="none"/>
                <w:lang w:eastAsia="zh-CN"/>
              </w:rPr>
              <w:t>；</w:t>
            </w:r>
          </w:p>
          <w:p w14:paraId="0EAC77B3">
            <w:pPr>
              <w:pStyle w:val="19"/>
              <w:adjustRightInd w:val="0"/>
              <w:snapToGrid w:val="0"/>
              <w:spacing w:after="0" w:line="360" w:lineRule="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8.不存在招标文件规定的关于投标人串通投标的情形及其他投标无效的情形；</w:t>
            </w:r>
          </w:p>
          <w:p w14:paraId="2B6D1F0D">
            <w:pPr>
              <w:pStyle w:val="19"/>
              <w:adjustRightInd w:val="0"/>
              <w:snapToGrid w:val="0"/>
              <w:spacing w:after="0" w:line="360" w:lineRule="auto"/>
              <w:rPr>
                <w:rFonts w:ascii="宋体" w:hAnsi="宋体"/>
                <w:highlight w:val="none"/>
              </w:rPr>
            </w:pPr>
            <w:r>
              <w:rPr>
                <w:rFonts w:hint="eastAsia" w:ascii="宋体" w:hAnsi="宋体"/>
                <w:highlight w:val="none"/>
                <w:lang w:val="en-US" w:eastAsia="zh-CN"/>
              </w:rPr>
              <w:t>9.</w:t>
            </w:r>
            <w:r>
              <w:rPr>
                <w:rFonts w:ascii="宋体" w:hAnsi="宋体"/>
                <w:highlight w:val="none"/>
              </w:rPr>
              <w:t>参加同一项目的不同</w:t>
            </w:r>
            <w:r>
              <w:rPr>
                <w:rFonts w:hint="eastAsia" w:ascii="宋体" w:hAnsi="宋体"/>
                <w:highlight w:val="none"/>
              </w:rPr>
              <w:t>投标人</w:t>
            </w:r>
            <w:r>
              <w:rPr>
                <w:rFonts w:ascii="宋体" w:hAnsi="宋体"/>
                <w:highlight w:val="none"/>
              </w:rPr>
              <w:t>电子投标（响应）文件的文件上传机器码（MAC地址）一致或使用的电子密钥相同的，将做无效投标。</w:t>
            </w:r>
          </w:p>
        </w:tc>
      </w:tr>
    </w:tbl>
    <w:p w14:paraId="2287478D">
      <w:pPr>
        <w:adjustRightInd w:val="0"/>
        <w:snapToGrid w:val="0"/>
        <w:spacing w:line="360" w:lineRule="auto"/>
        <w:rPr>
          <w:highlight w:val="none"/>
        </w:rPr>
      </w:pPr>
    </w:p>
    <w:p w14:paraId="51FA6EE3">
      <w:pPr>
        <w:adjustRightInd w:val="0"/>
        <w:snapToGrid w:val="0"/>
        <w:spacing w:line="360" w:lineRule="auto"/>
        <w:rPr>
          <w:highlight w:val="none"/>
        </w:rPr>
      </w:pPr>
    </w:p>
    <w:p w14:paraId="36EC93BA">
      <w:pPr>
        <w:adjustRightInd w:val="0"/>
        <w:snapToGrid w:val="0"/>
        <w:spacing w:line="360" w:lineRule="auto"/>
        <w:rPr>
          <w:highlight w:val="none"/>
        </w:rPr>
      </w:pPr>
    </w:p>
    <w:p w14:paraId="5C5F4622">
      <w:pPr>
        <w:adjustRightInd w:val="0"/>
        <w:snapToGrid w:val="0"/>
        <w:spacing w:line="360" w:lineRule="auto"/>
        <w:rPr>
          <w:highlight w:val="none"/>
        </w:rPr>
      </w:pPr>
    </w:p>
    <w:p w14:paraId="7CDF9386">
      <w:pPr>
        <w:adjustRightInd w:val="0"/>
        <w:snapToGrid w:val="0"/>
        <w:spacing w:line="360" w:lineRule="auto"/>
        <w:rPr>
          <w:highlight w:val="none"/>
        </w:rPr>
      </w:pPr>
    </w:p>
    <w:p w14:paraId="71C233A6">
      <w:pPr>
        <w:pStyle w:val="19"/>
        <w:rPr>
          <w:highlight w:val="none"/>
        </w:rPr>
      </w:pPr>
    </w:p>
    <w:p w14:paraId="34CDD257">
      <w:pPr>
        <w:rPr>
          <w:highlight w:val="none"/>
        </w:rPr>
      </w:pPr>
    </w:p>
    <w:p w14:paraId="2DE18E65">
      <w:pPr>
        <w:pStyle w:val="19"/>
        <w:rPr>
          <w:highlight w:val="none"/>
        </w:rPr>
      </w:pPr>
    </w:p>
    <w:p w14:paraId="3E46A103">
      <w:pPr>
        <w:rPr>
          <w:highlight w:val="none"/>
        </w:rPr>
      </w:pPr>
    </w:p>
    <w:p w14:paraId="5525317B">
      <w:pPr>
        <w:pStyle w:val="19"/>
        <w:rPr>
          <w:highlight w:val="none"/>
        </w:rPr>
      </w:pPr>
    </w:p>
    <w:p w14:paraId="3709AFD1">
      <w:pPr>
        <w:snapToGrid w:val="0"/>
        <w:spacing w:line="360" w:lineRule="auto"/>
        <w:rPr>
          <w:rFonts w:ascii="宋体" w:hAnsi="宋体"/>
          <w:b/>
          <w:sz w:val="24"/>
          <w:highlight w:val="none"/>
        </w:rPr>
      </w:pPr>
      <w:r>
        <w:rPr>
          <w:highlight w:val="none"/>
        </w:rPr>
        <w:br w:type="page"/>
      </w:r>
      <w:r>
        <w:rPr>
          <w:rFonts w:hint="eastAsia" w:ascii="宋体" w:hAnsi="宋体"/>
          <w:b/>
          <w:sz w:val="24"/>
          <w:highlight w:val="none"/>
        </w:rPr>
        <w:t>一、说明</w:t>
      </w:r>
    </w:p>
    <w:p w14:paraId="22DADFE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7CE1D41">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1.适用范围</w:t>
      </w:r>
    </w:p>
    <w:p w14:paraId="5376455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1.1本招标文件仅适用于本次招标公告中所涉及的项目和内容。</w:t>
      </w:r>
    </w:p>
    <w:p w14:paraId="747587E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1.2本招标文件的解释权属于采购代理机构，以书面解释为准。</w:t>
      </w:r>
    </w:p>
    <w:p w14:paraId="4BAA31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1.3招标文件未做须知明示，而又有相关法律、法规规定的，从其规定。</w:t>
      </w:r>
    </w:p>
    <w:p w14:paraId="3E801533">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2.相关要求</w:t>
      </w:r>
    </w:p>
    <w:p w14:paraId="7836A52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2.1投标人应承担所有与准备和参加投标的全部费用。不论投标结果如何，采购代理机构和采购人均无义务和责任承担这些费用。</w:t>
      </w:r>
    </w:p>
    <w:p w14:paraId="53053FB4">
      <w:pPr>
        <w:adjustRightInd w:val="0"/>
        <w:snapToGrid w:val="0"/>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2.2采购人或采购代理机构均无义务向投标人解释其中标或未中标的原因，且不予退还其投标文件。</w:t>
      </w:r>
    </w:p>
    <w:p w14:paraId="0E5C154C">
      <w:pPr>
        <w:adjustRightInd w:val="0"/>
        <w:snapToGrid w:val="0"/>
        <w:spacing w:line="360" w:lineRule="auto"/>
        <w:ind w:firstLine="482" w:firstLineChars="200"/>
        <w:rPr>
          <w:rFonts w:hint="eastAsia" w:ascii="宋体" w:hAnsi="宋体" w:cs="宋体"/>
          <w:b/>
          <w:bCs/>
          <w:color w:val="000000"/>
          <w:sz w:val="24"/>
          <w:highlight w:val="none"/>
        </w:rPr>
      </w:pPr>
      <w:r>
        <w:rPr>
          <w:rFonts w:hint="eastAsia" w:ascii="宋体" w:hAnsi="宋体" w:cs="宋体"/>
          <w:b/>
          <w:bCs/>
          <w:color w:val="000000"/>
          <w:sz w:val="24"/>
          <w:highlight w:val="none"/>
        </w:rPr>
        <w:t>3. 投标人应通过威海市公共资源交易网（荣成市）（http://ggzyjy.weihai.cn/rongcheng/）首页右侧“交易服务一网通办系统-（新版）一网通办系统”进行“平台切换”点击“国企采购”进行平台切换点击“国企采购”进入国有企业阳光采购电子化服务平台”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7A7D1617">
      <w:pPr>
        <w:adjustRightInd w:val="0"/>
        <w:snapToGrid w:val="0"/>
        <w:spacing w:line="360" w:lineRule="auto"/>
        <w:rPr>
          <w:rFonts w:ascii="宋体" w:hAnsi="宋体"/>
          <w:b/>
          <w:sz w:val="24"/>
          <w:highlight w:val="none"/>
        </w:rPr>
      </w:pPr>
      <w:r>
        <w:rPr>
          <w:rFonts w:hint="eastAsia" w:ascii="宋体" w:hAnsi="宋体"/>
          <w:b/>
          <w:sz w:val="24"/>
          <w:highlight w:val="none"/>
        </w:rPr>
        <w:t>二、招标文件</w:t>
      </w:r>
    </w:p>
    <w:p w14:paraId="20F0470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4.招标文件的构成</w:t>
      </w:r>
    </w:p>
    <w:p w14:paraId="45E8B4C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由各包段本文件（word格式）和各包段的数据文件（excel格式）构成，采用压缩包电子版文件格式提供。</w:t>
      </w:r>
    </w:p>
    <w:p w14:paraId="0755E30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4.1 本文件（word格式）由下列文件组成：</w:t>
      </w:r>
    </w:p>
    <w:p w14:paraId="658E53E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（1）招标公告</w:t>
      </w:r>
    </w:p>
    <w:p w14:paraId="1B10198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（2）投标须知</w:t>
      </w:r>
    </w:p>
    <w:p w14:paraId="335CC9F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（3）采购内容与要求</w:t>
      </w:r>
    </w:p>
    <w:p w14:paraId="5051092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（4）评审原则和方法</w:t>
      </w:r>
    </w:p>
    <w:p w14:paraId="5F036B5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（5）投标文件格式</w:t>
      </w:r>
    </w:p>
    <w:p w14:paraId="53D7C87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（6）合同书格式</w:t>
      </w:r>
    </w:p>
    <w:p w14:paraId="18DAAEE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（7）在采购过程中由采购人或采购代理机构发出的修正和补充文件等(如有）</w:t>
      </w:r>
    </w:p>
    <w:p w14:paraId="5030961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4.2 数据文件（excel格式）由下列文件组成：</w:t>
      </w:r>
    </w:p>
    <w:p w14:paraId="4AF74A8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（1）封面</w:t>
      </w:r>
    </w:p>
    <w:p w14:paraId="10705A9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（2）投标报价表（含明细）</w:t>
      </w:r>
    </w:p>
    <w:p w14:paraId="077EC52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（3）需求响应表（如有）</w:t>
      </w:r>
    </w:p>
    <w:p w14:paraId="078194F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（4）评审对照表</w:t>
      </w:r>
    </w:p>
    <w:p w14:paraId="651EFAA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（5）评分对照表（如有）</w:t>
      </w:r>
    </w:p>
    <w:p w14:paraId="761A7B0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响应</w:t>
      </w:r>
      <w:r>
        <w:rPr>
          <w:rFonts w:hint="eastAsia" w:ascii="宋体" w:hAnsi="宋体" w:cs="宋体"/>
          <w:color w:val="000000"/>
          <w:sz w:val="24"/>
          <w:highlight w:val="none"/>
          <w:lang w:eastAsia="zh-CN"/>
        </w:rPr>
        <w:t>）</w:t>
      </w:r>
      <w:r>
        <w:rPr>
          <w:rFonts w:hint="eastAsia" w:ascii="宋体" w:hAnsi="宋体" w:cs="宋体"/>
          <w:color w:val="000000"/>
          <w:sz w:val="24"/>
          <w:highlight w:val="none"/>
        </w:rPr>
        <w:t>。</w:t>
      </w:r>
    </w:p>
    <w:p w14:paraId="70A4395C">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5.招标文件的澄清</w:t>
      </w:r>
    </w:p>
    <w:p w14:paraId="36E4579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5.1</w:t>
      </w:r>
      <w:r>
        <w:rPr>
          <w:rFonts w:hint="eastAsia" w:ascii="宋体" w:hAnsi="宋体"/>
          <w:color w:val="000000"/>
          <w:sz w:val="24"/>
          <w:highlight w:val="none"/>
        </w:rPr>
        <w:t>投标</w:t>
      </w:r>
      <w:r>
        <w:rPr>
          <w:rFonts w:hint="eastAsia" w:ascii="宋体" w:hAnsi="宋体" w:cs="宋体"/>
          <w:color w:val="000000"/>
          <w:sz w:val="24"/>
          <w:highlight w:val="none"/>
        </w:rPr>
        <w:t>人在收到招标文件后，对招标文件若有任何疑问或要求澄清招标文件的，应在有效期内按“投标须知前附表”第四项向采购代理机构提出，必要时</w:t>
      </w:r>
      <w:r>
        <w:rPr>
          <w:rFonts w:hint="eastAsia" w:ascii="宋体" w:hAnsi="宋体"/>
          <w:color w:val="000000"/>
          <w:sz w:val="24"/>
          <w:highlight w:val="none"/>
        </w:rPr>
        <w:t>采购代理机构</w:t>
      </w:r>
      <w:r>
        <w:rPr>
          <w:rFonts w:hint="eastAsia" w:ascii="宋体" w:hAnsi="宋体" w:cs="宋体"/>
          <w:color w:val="000000"/>
          <w:sz w:val="24"/>
          <w:highlight w:val="none"/>
        </w:rPr>
        <w:t>将协助采购人组织所有获取招标文件</w:t>
      </w:r>
      <w:r>
        <w:rPr>
          <w:rFonts w:hint="eastAsia" w:ascii="宋体" w:hAnsi="宋体"/>
          <w:color w:val="000000"/>
          <w:sz w:val="24"/>
          <w:highlight w:val="none"/>
        </w:rPr>
        <w:t>投标人</w:t>
      </w:r>
      <w:r>
        <w:rPr>
          <w:rFonts w:hint="eastAsia" w:ascii="宋体" w:hAnsi="宋体" w:cs="宋体"/>
          <w:color w:val="000000"/>
          <w:sz w:val="24"/>
          <w:highlight w:val="none"/>
        </w:rPr>
        <w:t>举行答疑会，</w:t>
      </w:r>
      <w:r>
        <w:rPr>
          <w:rFonts w:hint="eastAsia" w:ascii="宋体" w:hAnsi="宋体"/>
          <w:color w:val="000000"/>
          <w:sz w:val="24"/>
          <w:highlight w:val="none"/>
        </w:rPr>
        <w:t>采购代理机构</w:t>
      </w:r>
      <w:r>
        <w:rPr>
          <w:rFonts w:hint="eastAsia" w:ascii="宋体" w:hAnsi="宋体" w:cs="宋体"/>
          <w:color w:val="000000"/>
          <w:sz w:val="24"/>
          <w:highlight w:val="none"/>
        </w:rPr>
        <w:t>根据需要主动对招标文件进行必要的澄清或根据</w:t>
      </w:r>
      <w:r>
        <w:rPr>
          <w:rFonts w:hint="eastAsia" w:ascii="宋体" w:hAnsi="宋体"/>
          <w:color w:val="000000"/>
          <w:sz w:val="24"/>
          <w:highlight w:val="none"/>
        </w:rPr>
        <w:t>投标人</w:t>
      </w:r>
      <w:r>
        <w:rPr>
          <w:rFonts w:hint="eastAsia" w:ascii="宋体" w:hAnsi="宋体" w:cs="宋体"/>
          <w:color w:val="000000"/>
          <w:sz w:val="24"/>
          <w:highlight w:val="none"/>
        </w:rPr>
        <w:t>的要求对招标文件做出澄清，都将以原网站公开发布形式（包括电子交易系统推送）答复或发送给所有</w:t>
      </w:r>
      <w:r>
        <w:rPr>
          <w:rFonts w:hint="eastAsia" w:ascii="宋体" w:hAnsi="宋体"/>
          <w:color w:val="000000"/>
          <w:sz w:val="24"/>
          <w:highlight w:val="none"/>
        </w:rPr>
        <w:t>投标人</w:t>
      </w:r>
      <w:r>
        <w:rPr>
          <w:rFonts w:hint="eastAsia" w:ascii="宋体" w:hAnsi="宋体" w:cs="宋体"/>
          <w:color w:val="000000"/>
          <w:sz w:val="24"/>
          <w:highlight w:val="none"/>
        </w:rPr>
        <w:t>。澄清文件作为招标文件的组成部分，对</w:t>
      </w:r>
      <w:r>
        <w:rPr>
          <w:rFonts w:hint="eastAsia" w:ascii="宋体" w:hAnsi="宋体"/>
          <w:color w:val="000000"/>
          <w:sz w:val="24"/>
          <w:highlight w:val="none"/>
        </w:rPr>
        <w:t>投标人</w:t>
      </w:r>
      <w:r>
        <w:rPr>
          <w:rFonts w:hint="eastAsia" w:ascii="宋体" w:hAnsi="宋体" w:cs="宋体"/>
          <w:color w:val="000000"/>
          <w:sz w:val="24"/>
          <w:highlight w:val="none"/>
        </w:rPr>
        <w:t>起约束作用。</w:t>
      </w:r>
    </w:p>
    <w:p w14:paraId="036DDBA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5.2投标人在规定的时间内未对招标文件澄清或提出疑问的，</w:t>
      </w:r>
      <w:r>
        <w:rPr>
          <w:rFonts w:hint="eastAsia" w:ascii="宋体" w:hAnsi="宋体"/>
          <w:color w:val="000000"/>
          <w:sz w:val="24"/>
          <w:highlight w:val="none"/>
        </w:rPr>
        <w:t>采购代理机构</w:t>
      </w:r>
      <w:r>
        <w:rPr>
          <w:rFonts w:hint="eastAsia" w:ascii="宋体" w:hAnsi="宋体" w:cs="宋体"/>
          <w:color w:val="000000"/>
          <w:sz w:val="24"/>
          <w:highlight w:val="none"/>
        </w:rPr>
        <w:t>将视其为接受招标文件的所有条款，对招标文件没有异议，此后也不再受理对招标文件的相关质疑。</w:t>
      </w:r>
    </w:p>
    <w:p w14:paraId="15BE30B7">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6.招标文件的修改</w:t>
      </w:r>
    </w:p>
    <w:p w14:paraId="1F66562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6.l 在投标截止时间2日以前，无论出于何种原因，采购代理机构或采购人可主动或在解答投标人提出的疑问时对招标文件进行修改。</w:t>
      </w:r>
    </w:p>
    <w:p w14:paraId="2748B1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0014333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6.3澄清或者修改的内容可能影响投标文件编制的，采购人或采购代理机构将在投标截止时间2日前，通过原发布媒介发布公告的形式（电子交易系统内发送更正提醒通知）通知所有获取招标文件的潜在投标人（招标文件变更的，投标人必须从电子交易系统中重新下载招标文件，并在新下载文件的基础上编制投标文件）；不足2日的，采购人或者采购代理机构将顺延提交投标文件的截止时间。</w:t>
      </w:r>
    </w:p>
    <w:p w14:paraId="4E865A98">
      <w:pPr>
        <w:adjustRightInd w:val="0"/>
        <w:snapToGrid w:val="0"/>
        <w:spacing w:line="360" w:lineRule="auto"/>
        <w:rPr>
          <w:rFonts w:ascii="宋体" w:hAnsi="宋体"/>
          <w:b/>
          <w:sz w:val="24"/>
          <w:highlight w:val="none"/>
        </w:rPr>
      </w:pPr>
      <w:r>
        <w:rPr>
          <w:rFonts w:hint="eastAsia" w:ascii="宋体" w:hAnsi="宋体"/>
          <w:b/>
          <w:sz w:val="24"/>
          <w:highlight w:val="none"/>
        </w:rPr>
        <w:t>三、投标文件的编制</w:t>
      </w:r>
    </w:p>
    <w:p w14:paraId="4B2B6D07">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7.投标文件编制要求</w:t>
      </w:r>
    </w:p>
    <w:p w14:paraId="6B31965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7.1投标人编写的文件和往来信件应以简体中文书写。如果投标文件或与投标有关的其它文件、信件及来往函电以其它语言书写的，投标人应将其译成中文，如未翻译该文件为无效文件。</w:t>
      </w:r>
    </w:p>
    <w:p w14:paraId="2C71A7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7.2投标文件中使用的计量单位应使用中华人民共和国法定计量单位。</w:t>
      </w:r>
    </w:p>
    <w:p w14:paraId="5A872C3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4DB9D11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3C2D4582">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7.5</w:t>
      </w:r>
      <w:r>
        <w:rPr>
          <w:rFonts w:hint="eastAsia" w:ascii="宋体" w:hAnsi="宋体"/>
          <w:color w:val="000000"/>
          <w:sz w:val="24"/>
          <w:highlight w:val="none"/>
        </w:rPr>
        <w:t>投标人按照招标文件要求所提供的各种证明文件必须真实且合法有效，经扫描后粘贴到投标文件的相关页上，确保清晰度可辨认，评审时由于无法辨认所产生的后果，由投标人自行承担。</w:t>
      </w:r>
    </w:p>
    <w:p w14:paraId="0E2AC232">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color w:val="000000"/>
          <w:sz w:val="24"/>
          <w:highlight w:val="none"/>
        </w:rPr>
        <w:t>对于不涉及或无法填写的评审项（评分项）（例如：报价），可在页码索引处填写1。</w:t>
      </w:r>
    </w:p>
    <w:p w14:paraId="228673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7670940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7.8投标文件具有法律效力，投标人与采购代理机构或采购人任何人的口头协议不影响投标文件的任何条款和内容。</w:t>
      </w:r>
    </w:p>
    <w:p w14:paraId="2FFA6A0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7.9采购人或采购代理机构均无义务向投标人解释其中标或未中标的原因，且无论投标人是否中标，投标人所递交的投标文件均不予退还，不提供副本拷贝。</w:t>
      </w:r>
    </w:p>
    <w:p w14:paraId="1FCA2417">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8.数据文件编制要求</w:t>
      </w:r>
    </w:p>
    <w:p w14:paraId="749A9DC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8.1投标人须从所投项目的招标文件压缩包内对应包段目录下获取本文件</w:t>
      </w:r>
      <w:r>
        <w:rPr>
          <w:rFonts w:hint="eastAsia" w:ascii="宋体" w:hAnsi="宋体"/>
          <w:color w:val="000000"/>
          <w:sz w:val="24"/>
          <w:highlight w:val="none"/>
        </w:rPr>
        <w:t>（变更后的数据文件需要重新下载）</w:t>
      </w:r>
      <w:r>
        <w:rPr>
          <w:rFonts w:hint="eastAsia" w:ascii="宋体" w:hAnsi="宋体" w:cs="宋体"/>
          <w:color w:val="000000"/>
          <w:sz w:val="24"/>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color w:val="000000"/>
          <w:sz w:val="24"/>
          <w:highlight w:val="none"/>
        </w:rPr>
        <w:t>、对工作表先后顺序的变动，</w:t>
      </w:r>
      <w:r>
        <w:rPr>
          <w:rFonts w:hint="eastAsia" w:ascii="宋体" w:hAnsi="宋体" w:cs="宋体"/>
          <w:color w:val="000000"/>
          <w:sz w:val="24"/>
          <w:highlight w:val="none"/>
        </w:rPr>
        <w:t>以及对锁定区域内的数据进行更改、</w:t>
      </w:r>
      <w:r>
        <w:rPr>
          <w:rFonts w:hint="eastAsia" w:ascii="宋体" w:hAnsi="宋体" w:cs="宋体"/>
          <w:b/>
          <w:color w:val="000000"/>
          <w:sz w:val="24"/>
          <w:highlight w:val="none"/>
        </w:rPr>
        <w:t>文件另存到其他文件</w:t>
      </w:r>
      <w:r>
        <w:rPr>
          <w:rFonts w:hint="eastAsia" w:ascii="宋体" w:hAnsi="宋体" w:cs="宋体"/>
          <w:color w:val="000000"/>
          <w:sz w:val="24"/>
          <w:highlight w:val="none"/>
        </w:rPr>
        <w:t>等违规性操作，都会破坏本文件中的数字指纹，导致系统无法接收该文件使其</w:t>
      </w:r>
      <w:r>
        <w:rPr>
          <w:rFonts w:hint="eastAsia" w:ascii="宋体" w:hAnsi="宋体" w:cs="宋体"/>
          <w:b/>
          <w:color w:val="000000"/>
          <w:sz w:val="24"/>
          <w:highlight w:val="none"/>
        </w:rPr>
        <w:t>投标失败</w:t>
      </w:r>
      <w:r>
        <w:rPr>
          <w:rFonts w:hint="eastAsia" w:ascii="宋体" w:hAnsi="宋体" w:cs="宋体"/>
          <w:color w:val="000000"/>
          <w:sz w:val="24"/>
          <w:highlight w:val="none"/>
        </w:rPr>
        <w:t>。</w:t>
      </w:r>
    </w:p>
    <w:p w14:paraId="43EDB70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color w:val="000000"/>
          <w:sz w:val="24"/>
          <w:highlight w:val="none"/>
        </w:rPr>
        <w:t>投标失败</w:t>
      </w:r>
      <w:r>
        <w:rPr>
          <w:rFonts w:hint="eastAsia" w:ascii="宋体" w:hAnsi="宋体" w:cs="宋体"/>
          <w:color w:val="000000"/>
          <w:sz w:val="24"/>
          <w:highlight w:val="none"/>
        </w:rPr>
        <w:t>。</w:t>
      </w:r>
    </w:p>
    <w:p w14:paraId="3D32D23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8.3投标人在对数据文件电子签章前，应按照上述2项的要求进行认真检查、确认。因投标人自身原因所导致其投标失败的，须自行承担相关责任。</w:t>
      </w:r>
    </w:p>
    <w:p w14:paraId="47D2F0AC">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9.文件构成</w:t>
      </w:r>
    </w:p>
    <w:p w14:paraId="30B11D7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cs="宋体"/>
          <w:b/>
          <w:color w:val="000000"/>
          <w:sz w:val="24"/>
          <w:highlight w:val="none"/>
        </w:rPr>
        <w:t>无效投标</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响应</w:t>
      </w:r>
      <w:r>
        <w:rPr>
          <w:rFonts w:hint="eastAsia" w:ascii="宋体" w:hAnsi="宋体" w:cs="宋体"/>
          <w:b/>
          <w:color w:val="000000"/>
          <w:sz w:val="24"/>
          <w:highlight w:val="none"/>
          <w:lang w:eastAsia="zh-CN"/>
        </w:rPr>
        <w:t>）</w:t>
      </w:r>
      <w:r>
        <w:rPr>
          <w:rFonts w:hint="eastAsia" w:ascii="宋体" w:hAnsi="宋体" w:cs="宋体"/>
          <w:color w:val="000000"/>
          <w:sz w:val="24"/>
          <w:highlight w:val="none"/>
        </w:rPr>
        <w:t>。</w:t>
      </w:r>
    </w:p>
    <w:p w14:paraId="5FE1A7D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9.1投标人编制的投标文件（pdf格式）（第一册）应包括但不少于下列内容：</w:t>
      </w:r>
    </w:p>
    <w:p w14:paraId="2B9F31BE">
      <w:pPr>
        <w:pStyle w:val="143"/>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（1）投标文件封面（格式见本文件第五章）</w:t>
      </w:r>
    </w:p>
    <w:p w14:paraId="37431DC7">
      <w:pPr>
        <w:pStyle w:val="143"/>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（2）投标文件目录</w:t>
      </w:r>
    </w:p>
    <w:p w14:paraId="5C4CA967">
      <w:pPr>
        <w:pStyle w:val="143"/>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（3）投标承诺函（格式见本文件第五章）</w:t>
      </w:r>
    </w:p>
    <w:p w14:paraId="09CEC4F1">
      <w:pPr>
        <w:pStyle w:val="143"/>
        <w:adjustRightInd w:val="0"/>
        <w:snapToGrid w:val="0"/>
        <w:spacing w:line="360" w:lineRule="auto"/>
        <w:ind w:firstLine="480" w:firstLineChars="200"/>
        <w:rPr>
          <w:rFonts w:ascii="宋体" w:hAnsi="宋体"/>
          <w:color w:val="000000"/>
          <w:kern w:val="2"/>
          <w:sz w:val="24"/>
          <w:szCs w:val="24"/>
          <w:highlight w:val="none"/>
        </w:rPr>
      </w:pPr>
      <w:r>
        <w:rPr>
          <w:rFonts w:hint="eastAsia" w:ascii="宋体" w:hAnsi="宋体"/>
          <w:color w:val="000000"/>
          <w:kern w:val="2"/>
          <w:sz w:val="24"/>
          <w:szCs w:val="24"/>
          <w:highlight w:val="none"/>
        </w:rPr>
        <w:t>（4）投标人资格证明文件</w:t>
      </w:r>
    </w:p>
    <w:p w14:paraId="4FDA668B">
      <w:pPr>
        <w:pStyle w:val="143"/>
        <w:adjustRightInd w:val="0"/>
        <w:snapToGrid w:val="0"/>
        <w:spacing w:line="360" w:lineRule="auto"/>
        <w:ind w:firstLine="480" w:firstLineChars="200"/>
        <w:rPr>
          <w:rFonts w:ascii="宋体" w:hAnsi="宋体"/>
          <w:sz w:val="24"/>
          <w:szCs w:val="24"/>
          <w:highlight w:val="none"/>
        </w:rPr>
      </w:pPr>
      <w:r>
        <w:rPr>
          <w:rFonts w:hint="eastAsia" w:ascii="宋体" w:hAnsi="宋体"/>
          <w:color w:val="000000"/>
          <w:kern w:val="2"/>
          <w:sz w:val="24"/>
          <w:szCs w:val="24"/>
          <w:highlight w:val="none"/>
        </w:rPr>
        <w:t>①</w:t>
      </w:r>
      <w:r>
        <w:rPr>
          <w:rFonts w:hint="eastAsia" w:ascii="宋体" w:hAnsi="宋体"/>
          <w:sz w:val="24"/>
          <w:highlight w:val="none"/>
        </w:rPr>
        <w:t>有效的营业执照副本扫描件或其他能证明具有独立承担民事责任能力的材料扫描件</w:t>
      </w:r>
      <w:r>
        <w:rPr>
          <w:rFonts w:hint="eastAsia" w:ascii="宋体" w:hAnsi="宋体"/>
          <w:sz w:val="24"/>
          <w:highlight w:val="none"/>
          <w:lang w:eastAsia="zh-CN"/>
        </w:rPr>
        <w:t>；</w:t>
      </w:r>
    </w:p>
    <w:p w14:paraId="2B783F66">
      <w:pPr>
        <w:pStyle w:val="143"/>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②法定代表人授权委托书；被授权人身份证扫描件。</w:t>
      </w:r>
    </w:p>
    <w:p w14:paraId="4490CD41">
      <w:pPr>
        <w:pStyle w:val="14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若投标单位代表为企业法定代表人/单位负责人的，则只需提供企业法定代表人/单位负责人身份证扫描件。</w:t>
      </w:r>
    </w:p>
    <w:p w14:paraId="14E746C4">
      <w:pPr>
        <w:snapToGrid w:val="0"/>
        <w:spacing w:line="360" w:lineRule="auto"/>
        <w:ind w:firstLine="472" w:firstLineChars="197"/>
        <w:rPr>
          <w:rFonts w:ascii="宋体" w:hAnsi="宋体"/>
          <w:sz w:val="24"/>
          <w:highlight w:val="none"/>
        </w:rPr>
      </w:pPr>
      <w:r>
        <w:rPr>
          <w:rFonts w:hint="eastAsia" w:ascii="宋体" w:hAnsi="宋体"/>
          <w:color w:val="000000"/>
          <w:sz w:val="24"/>
          <w:highlight w:val="none"/>
        </w:rPr>
        <w:t>③投标人的依法交纳税收和社会保障资金的声明（格式自拟）、投标人近期的完税凭证及交纳社保资金凭证的扫描件。</w:t>
      </w:r>
    </w:p>
    <w:p w14:paraId="3C4B85E5">
      <w:pPr>
        <w:snapToGrid w:val="0"/>
        <w:spacing w:line="360" w:lineRule="auto"/>
        <w:ind w:firstLine="480" w:firstLineChars="200"/>
        <w:rPr>
          <w:rFonts w:ascii="宋体" w:hAnsi="宋体"/>
          <w:sz w:val="24"/>
          <w:highlight w:val="none"/>
        </w:rPr>
      </w:pPr>
      <w:r>
        <w:rPr>
          <w:rFonts w:hint="eastAsia" w:ascii="宋体" w:hAnsi="宋体"/>
          <w:color w:val="000000"/>
          <w:sz w:val="24"/>
          <w:highlight w:val="none"/>
        </w:rPr>
        <w:t>④投标人具有履行合同所必需的设备和专业技术能力承诺函（格式自拟）。</w:t>
      </w:r>
    </w:p>
    <w:p w14:paraId="3BF02825">
      <w:pPr>
        <w:snapToGrid w:val="0"/>
        <w:spacing w:line="360" w:lineRule="auto"/>
        <w:ind w:firstLine="480" w:firstLineChars="200"/>
        <w:rPr>
          <w:rFonts w:ascii="宋体" w:hAnsi="宋体"/>
          <w:sz w:val="24"/>
          <w:highlight w:val="none"/>
        </w:rPr>
      </w:pPr>
      <w:r>
        <w:rPr>
          <w:rFonts w:hint="eastAsia" w:ascii="宋体" w:hAnsi="宋体"/>
          <w:color w:val="000000"/>
          <w:sz w:val="24"/>
          <w:highlight w:val="none"/>
        </w:rPr>
        <w:t>⑤投标人参加采购活动前3年内无重大违法记录声明（格式见本文件第五章），如不提供视为</w:t>
      </w:r>
      <w:r>
        <w:rPr>
          <w:rFonts w:hint="eastAsia" w:ascii="宋体" w:hAnsi="宋体"/>
          <w:b/>
          <w:color w:val="000000"/>
          <w:sz w:val="24"/>
          <w:highlight w:val="none"/>
        </w:rPr>
        <w:t>无效投标（响应）</w:t>
      </w:r>
      <w:r>
        <w:rPr>
          <w:rFonts w:hint="eastAsia" w:ascii="宋体" w:hAnsi="宋体"/>
          <w:color w:val="000000"/>
          <w:sz w:val="24"/>
          <w:highlight w:val="none"/>
        </w:rPr>
        <w:t>。</w:t>
      </w:r>
    </w:p>
    <w:p w14:paraId="29102EF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⑥财务状况报告等相关材料</w:t>
      </w:r>
    </w:p>
    <w:p w14:paraId="7A2C2CF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A、投标人自行编制的2024或2025年度公司财务报表或由中介机构出具的</w:t>
      </w:r>
      <w:r>
        <w:rPr>
          <w:rFonts w:hint="eastAsia" w:ascii="宋体" w:hAnsi="宋体"/>
          <w:color w:val="000000"/>
          <w:sz w:val="24"/>
          <w:highlight w:val="none"/>
          <w:lang w:val="en-US" w:eastAsia="zh-CN"/>
        </w:rPr>
        <w:t>2024或2025</w:t>
      </w:r>
      <w:r>
        <w:rPr>
          <w:rFonts w:hint="eastAsia" w:ascii="宋体" w:hAnsi="宋体"/>
          <w:color w:val="000000"/>
          <w:sz w:val="24"/>
          <w:highlight w:val="none"/>
        </w:rPr>
        <w:t>年度财务审计报告书扫描件（2025年以后新成立公司须提供自成立至今的自行编制的公司财务报表扫描件）；</w:t>
      </w:r>
    </w:p>
    <w:p w14:paraId="0EA5A65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B、银行出具有效期内的资信证明扫描件；</w:t>
      </w:r>
    </w:p>
    <w:p w14:paraId="0672E66E">
      <w:pPr>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注：A、B两项提供任意一项均可。</w:t>
      </w:r>
    </w:p>
    <w:p w14:paraId="087B298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⑦投标人的工程监理综合资质或市政公用工程监理丙级及以上资质证书扫描件。</w:t>
      </w:r>
    </w:p>
    <w:p w14:paraId="16291453">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⑧总监理工程师的市政公用工程注册监理工程师执业资格证书扫描件。</w:t>
      </w:r>
    </w:p>
    <w:p w14:paraId="7B6C9BCE">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⑨投标人、法定代表人、</w:t>
      </w:r>
      <w:r>
        <w:rPr>
          <w:rFonts w:hint="eastAsia" w:ascii="宋体" w:hAnsi="宋体"/>
          <w:color w:val="000000"/>
          <w:sz w:val="24"/>
          <w:highlight w:val="none"/>
          <w:lang w:val="en-US" w:eastAsia="zh-CN"/>
        </w:rPr>
        <w:t>授权委托人、</w:t>
      </w:r>
      <w:r>
        <w:rPr>
          <w:rFonts w:hint="eastAsia" w:ascii="宋体" w:hAnsi="宋体"/>
          <w:color w:val="000000"/>
          <w:sz w:val="24"/>
          <w:highlight w:val="none"/>
        </w:rPr>
        <w:t>总监理工程师未被最高法院列入失信被执行人。</w:t>
      </w:r>
    </w:p>
    <w:p w14:paraId="75EA5945">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⑩投标人认为需要提供的其他资质资格证明文件。</w:t>
      </w:r>
    </w:p>
    <w:p w14:paraId="4DD84111">
      <w:pPr>
        <w:adjustRightInd w:val="0"/>
        <w:snapToGrid w:val="0"/>
        <w:spacing w:line="360" w:lineRule="auto"/>
        <w:ind w:firstLine="482" w:firstLineChars="200"/>
        <w:rPr>
          <w:rFonts w:ascii="宋体" w:hAnsi="宋体"/>
          <w:color w:val="000000"/>
          <w:sz w:val="24"/>
          <w:highlight w:val="none"/>
        </w:rPr>
      </w:pPr>
      <w:r>
        <w:rPr>
          <w:rFonts w:hint="eastAsia" w:ascii="宋体" w:hAnsi="宋体"/>
          <w:b/>
          <w:color w:val="000000"/>
          <w:sz w:val="24"/>
          <w:highlight w:val="none"/>
        </w:rPr>
        <w:t>以上所有资质资格证明文件均需加盖投标人签章</w:t>
      </w:r>
      <w:r>
        <w:rPr>
          <w:rFonts w:hint="eastAsia" w:ascii="宋体" w:hAnsi="宋体"/>
          <w:color w:val="000000"/>
          <w:sz w:val="24"/>
          <w:highlight w:val="none"/>
        </w:rPr>
        <w:t>。</w:t>
      </w:r>
    </w:p>
    <w:p w14:paraId="5EC0167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（5）投标人基本情况（格式见本文件第五章）；</w:t>
      </w:r>
    </w:p>
    <w:p w14:paraId="070CB3EE">
      <w:pPr>
        <w:adjustRightInd w:val="0"/>
        <w:snapToGrid w:val="0"/>
        <w:spacing w:line="360" w:lineRule="auto"/>
        <w:ind w:firstLine="480" w:firstLineChars="200"/>
        <w:rPr>
          <w:rFonts w:hint="default" w:ascii="宋体" w:hAnsi="宋体" w:eastAsia="宋体"/>
          <w:color w:val="000000"/>
          <w:sz w:val="24"/>
          <w:highlight w:val="none"/>
          <w:lang w:val="en-US" w:eastAsia="zh-CN"/>
        </w:rPr>
      </w:pPr>
      <w:r>
        <w:rPr>
          <w:rFonts w:hint="eastAsia" w:ascii="宋体" w:hAnsi="宋体"/>
          <w:color w:val="000000"/>
          <w:sz w:val="24"/>
          <w:highlight w:val="none"/>
        </w:rPr>
        <w:t>（6）</w:t>
      </w:r>
      <w:r>
        <w:rPr>
          <w:rFonts w:hint="eastAsia" w:ascii="宋体" w:hAnsi="宋体"/>
          <w:color w:val="000000"/>
          <w:sz w:val="24"/>
          <w:highlight w:val="none"/>
          <w:lang w:val="en-US" w:eastAsia="zh-CN"/>
        </w:rPr>
        <w:t>报价一览表</w:t>
      </w:r>
    </w:p>
    <w:p w14:paraId="37F00F89">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（7）技术文件，包括但不限于以下内容：</w:t>
      </w:r>
    </w:p>
    <w:p w14:paraId="3746F085">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①工程概述：主要对拟投监理的工程总体概况进行简单描述；</w:t>
      </w:r>
    </w:p>
    <w:p w14:paraId="7638CA50">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②监理工作范围：依据约定的监理服务的要求和范围，对拟投监理标段的监理工作安排、主要监理人员的岗位职责进行必要的阐述；</w:t>
      </w:r>
    </w:p>
    <w:p w14:paraId="7458B75B">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③现场监理机构设置与人员安排：通过框图形式，明确拟投监理标段的组织机构设置；</w:t>
      </w:r>
    </w:p>
    <w:p w14:paraId="234BB73E">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④监理仪器、设备和设施的配备：监理人根据拟投监理标段的现场工作需要， 对其拟投入本工程的监理仪器、设备和设施的配备等情况做简要介绍；</w:t>
      </w:r>
    </w:p>
    <w:p w14:paraId="39952E9E">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⑤监理工作程序：结合监理工作的阶段划分，对工程质量控制、进度控制、施工安全控制、施工环境保护、费用控制、合同及其他事项管理、文件资料管理等方面，进行监理工作的方法与流程的简要阐述；</w:t>
      </w:r>
    </w:p>
    <w:p w14:paraId="0FACC26E">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⑥监理大纲（或监理方案）和措施；</w:t>
      </w:r>
    </w:p>
    <w:p w14:paraId="0A66EFD6">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⑦本工程监理工作的重点与难点分析：根据招标文件或现场考察，对本工程监理工作需要特别给予重视的问题逐一论述并给出解决方法；</w:t>
      </w:r>
    </w:p>
    <w:p w14:paraId="373BE06E">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⑧对本工程建议：为更好地完成本工程的监理工作，监理人可根据以往的经验，对本工程监理工作提出建议；</w:t>
      </w:r>
    </w:p>
    <w:p w14:paraId="68AC79FA">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（8）拟派技术人员情况表；</w:t>
      </w:r>
    </w:p>
    <w:p w14:paraId="26B8FA85">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（9）拟派项目总监简历表；</w:t>
      </w:r>
    </w:p>
    <w:p w14:paraId="6269F094">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（10）拟投入本项目的仪器设备、工具情况表；</w:t>
      </w:r>
    </w:p>
    <w:p w14:paraId="2766D471">
      <w:pPr>
        <w:adjustRightInd w:val="0"/>
        <w:snapToGrid w:val="0"/>
        <w:spacing w:line="360" w:lineRule="auto"/>
        <w:ind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（11）投标偏离表；</w:t>
      </w:r>
    </w:p>
    <w:p w14:paraId="543E9E72">
      <w:pPr>
        <w:adjustRightInd w:val="0"/>
        <w:snapToGrid w:val="0"/>
        <w:spacing w:line="360" w:lineRule="auto"/>
        <w:ind w:firstLine="480" w:firstLineChars="200"/>
        <w:rPr>
          <w:rFonts w:hint="eastAsia" w:ascii="宋体" w:hAnsi="宋体" w:cs="宋体"/>
          <w:sz w:val="24"/>
          <w:highlight w:val="none"/>
        </w:rPr>
      </w:pPr>
      <w:r>
        <w:rPr>
          <w:rFonts w:hint="eastAsia" w:ascii="宋体" w:hAnsi="宋体"/>
          <w:color w:val="000000"/>
          <w:sz w:val="24"/>
          <w:highlight w:val="none"/>
          <w:lang w:val="en-US" w:eastAsia="zh-CN"/>
        </w:rPr>
        <w:t>（12）投标单位认为需要说明的及招标文件要求的其他内容；</w:t>
      </w:r>
    </w:p>
    <w:p w14:paraId="1FD2D8D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lang w:val="en-US" w:eastAsia="zh-CN"/>
        </w:rPr>
        <w:t>13</w:t>
      </w:r>
      <w:r>
        <w:rPr>
          <w:rFonts w:hint="eastAsia" w:ascii="宋体" w:hAnsi="宋体" w:cs="宋体"/>
          <w:sz w:val="24"/>
          <w:highlight w:val="none"/>
          <w:lang w:eastAsia="zh-CN"/>
        </w:rPr>
        <w:t>）</w:t>
      </w:r>
      <w:r>
        <w:rPr>
          <w:rFonts w:hint="eastAsia" w:ascii="宋体" w:hAnsi="宋体" w:cs="宋体"/>
          <w:sz w:val="24"/>
          <w:highlight w:val="none"/>
        </w:rPr>
        <w:t>要求采购人提供的配合；</w:t>
      </w:r>
    </w:p>
    <w:p w14:paraId="7D4D454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9.2数据文件（PDF格式）（第二册）</w:t>
      </w:r>
    </w:p>
    <w:p w14:paraId="6C146CF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投标人须从本项目招标文件压缩包内获取对应包段的数据文件（EXCEL格式），并严格按照要求填写。填写完成后在</w:t>
      </w:r>
      <w:r>
        <w:rPr>
          <w:rFonts w:hint="eastAsia" w:ascii="宋体" w:hAnsi="宋体" w:cs="宋体"/>
          <w:sz w:val="24"/>
          <w:highlight w:val="none"/>
        </w:rPr>
        <w:t>威海市国有企业阳光采购电子化服务平台</w:t>
      </w:r>
      <w:r>
        <w:rPr>
          <w:rFonts w:hint="eastAsia" w:ascii="宋体" w:hAnsi="宋体" w:cs="宋体"/>
          <w:color w:val="000000"/>
          <w:sz w:val="24"/>
          <w:highlight w:val="none"/>
        </w:rPr>
        <w:t>中上传该数据文件（EXCEL格式），系统将自动转换为PDF格式，再加盖投标人电子印章，未按要求填写或盖章为</w:t>
      </w:r>
      <w:r>
        <w:rPr>
          <w:rFonts w:hint="eastAsia" w:ascii="宋体" w:hAnsi="宋体" w:cs="宋体"/>
          <w:b/>
          <w:color w:val="000000"/>
          <w:sz w:val="24"/>
          <w:highlight w:val="none"/>
        </w:rPr>
        <w:t>无效投标</w:t>
      </w:r>
      <w:r>
        <w:rPr>
          <w:rFonts w:hint="eastAsia" w:ascii="宋体" w:hAnsi="宋体" w:cs="宋体"/>
          <w:color w:val="000000"/>
          <w:sz w:val="24"/>
          <w:highlight w:val="none"/>
        </w:rPr>
        <w:t>。数据文件（PDF格式）包含下列内容：</w:t>
      </w:r>
    </w:p>
    <w:p w14:paraId="5133A16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（1）封面</w:t>
      </w:r>
    </w:p>
    <w:p w14:paraId="1D4A49C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（2）投标报价表（含明细）</w:t>
      </w:r>
    </w:p>
    <w:p w14:paraId="6F78348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（3）需求响应表（如有）</w:t>
      </w:r>
    </w:p>
    <w:p w14:paraId="2655C6D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10.投标报价</w:t>
      </w:r>
    </w:p>
    <w:p w14:paraId="200767F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10.1投标人所提供的服务均以人民币报价，精确到小数点后两位。</w:t>
      </w:r>
    </w:p>
    <w:p w14:paraId="3D0AD55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10.2投标人应按照“第三章 采购内容与要求”的服务内容、责任范围以及合同条款进行报价。并按数据文件中“投标报价表（含明细）”规定的格式报出分项价格和总价。</w:t>
      </w:r>
    </w:p>
    <w:p w14:paraId="3810BA0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10.3投标人应按数据文件“投标报价表（含明细）”要求的统一格式填写，并加盖电子公章。</w:t>
      </w:r>
    </w:p>
    <w:p w14:paraId="5C4EE47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10.4《投标报价表（含明细）》填写时应响应下列要求：</w:t>
      </w:r>
    </w:p>
    <w:p w14:paraId="3E8C0ED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（1）所有根据合同或其它原因应由投标人支付的税款和其它应交纳的费用都要包括在投标人提交的报价中；</w:t>
      </w:r>
    </w:p>
    <w:p w14:paraId="5F65784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（2）投标人须严格按照报价明细表说明进行填写，</w:t>
      </w:r>
      <w:r>
        <w:rPr>
          <w:rFonts w:ascii="宋体" w:hAnsi="宋体" w:cs="宋体"/>
          <w:color w:val="000000"/>
          <w:sz w:val="24"/>
          <w:highlight w:val="none"/>
        </w:rPr>
        <w:t>报价明细表</w:t>
      </w:r>
      <w:r>
        <w:rPr>
          <w:rFonts w:hint="eastAsia" w:ascii="宋体" w:hAnsi="宋体" w:cs="宋体"/>
          <w:color w:val="000000"/>
          <w:sz w:val="24"/>
          <w:highlight w:val="none"/>
        </w:rPr>
        <w:t>中“*”是必填项，任何必填项为空时都可能导致本次投标无效。</w:t>
      </w:r>
    </w:p>
    <w:p w14:paraId="63A316A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（3）《投标报价表（含明细）》中“投标产品的型号”，型号填写的一般规则为：品牌+产品型号。否则会因非实质性响应而被拒绝；</w:t>
      </w:r>
    </w:p>
    <w:p w14:paraId="2D4F7D6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（4）《投标报价表（含明细）》中合价将由单价*数量自动计算，无需手工录入。</w:t>
      </w:r>
    </w:p>
    <w:p w14:paraId="7724CAE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w:t>
      </w:r>
      <w:r>
        <w:rPr>
          <w:rFonts w:ascii="宋体" w:hAnsi="宋体" w:cs="宋体"/>
          <w:color w:val="000000"/>
          <w:sz w:val="24"/>
          <w:highlight w:val="none"/>
        </w:rPr>
        <w:t>.5</w:t>
      </w:r>
      <w:r>
        <w:rPr>
          <w:rFonts w:hint="eastAsia" w:ascii="宋体" w:hAnsi="宋体" w:cs="仿宋"/>
          <w:color w:val="000000"/>
          <w:sz w:val="24"/>
          <w:highlight w:val="none"/>
        </w:rPr>
        <w:t>《</w:t>
      </w:r>
      <w:r>
        <w:rPr>
          <w:rFonts w:ascii="宋体" w:hAnsi="宋体" w:cs="宋体"/>
          <w:color w:val="000000"/>
          <w:sz w:val="24"/>
          <w:highlight w:val="none"/>
        </w:rPr>
        <w:t>需求响应表</w:t>
      </w:r>
      <w:r>
        <w:rPr>
          <w:rFonts w:hint="eastAsia" w:ascii="宋体" w:hAnsi="宋体" w:cs="仿宋"/>
          <w:color w:val="000000"/>
          <w:sz w:val="24"/>
          <w:highlight w:val="none"/>
        </w:rPr>
        <w:t>》</w:t>
      </w:r>
      <w:r>
        <w:rPr>
          <w:rFonts w:ascii="宋体" w:hAnsi="宋体" w:cs="宋体"/>
          <w:color w:val="000000"/>
          <w:sz w:val="24"/>
          <w:highlight w:val="none"/>
        </w:rPr>
        <w:t>（如有）填写时应响应下列要求：</w:t>
      </w:r>
    </w:p>
    <w:p w14:paraId="3995A735">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（1）有底色标识的单元格须填写，有“*”的列是必输项，任何必输项为空都可能导致您的本次投标（</w:t>
      </w:r>
      <w:r>
        <w:rPr>
          <w:rFonts w:hint="eastAsia" w:ascii="宋体" w:hAnsi="宋体" w:cs="宋体"/>
          <w:color w:val="000000"/>
          <w:sz w:val="24"/>
          <w:highlight w:val="none"/>
        </w:rPr>
        <w:t>响应</w:t>
      </w:r>
      <w:r>
        <w:rPr>
          <w:rFonts w:ascii="宋体" w:hAnsi="宋体" w:cs="宋体"/>
          <w:color w:val="000000"/>
          <w:sz w:val="24"/>
          <w:highlight w:val="none"/>
        </w:rPr>
        <w:t>）无效；</w:t>
      </w:r>
    </w:p>
    <w:p w14:paraId="2B991EA4">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（2）如想拷贝数据到某个待填写单元格，应采用选择性粘贴(只粘贴文本)，否则单元格填写无效或被锁死；</w:t>
      </w:r>
    </w:p>
    <w:p w14:paraId="336188E1">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（3）当招标需求列的内容显示不完整时，请点击编辑栏进行查看；</w:t>
      </w:r>
    </w:p>
    <w:p w14:paraId="6F7FBDCF">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（4）响应需求请按照商品(服务)的招标需求的逐一说明，如实填写。“响应需求”中需详细列明所报产品（服务）的明细；若与投标（</w:t>
      </w:r>
      <w:r>
        <w:rPr>
          <w:rFonts w:hint="eastAsia" w:ascii="宋体" w:hAnsi="宋体" w:cs="宋体"/>
          <w:color w:val="000000"/>
          <w:sz w:val="24"/>
          <w:highlight w:val="none"/>
        </w:rPr>
        <w:t>响应</w:t>
      </w:r>
      <w:r>
        <w:rPr>
          <w:rFonts w:ascii="宋体" w:hAnsi="宋体" w:cs="宋体"/>
          <w:color w:val="000000"/>
          <w:sz w:val="24"/>
          <w:highlight w:val="none"/>
        </w:rPr>
        <w:t>）文件中提供的产品检测报告（如有）、生产厂家出具的产品彩页等证明材料的实质性响应情况不一致，按</w:t>
      </w:r>
      <w:r>
        <w:rPr>
          <w:rFonts w:ascii="宋体" w:hAnsi="宋体" w:cs="宋体"/>
          <w:b/>
          <w:color w:val="000000"/>
          <w:sz w:val="24"/>
          <w:highlight w:val="none"/>
        </w:rPr>
        <w:t>无效投标处理</w:t>
      </w:r>
      <w:r>
        <w:rPr>
          <w:rFonts w:hint="eastAsia" w:ascii="宋体" w:hAnsi="宋体" w:cs="宋体"/>
          <w:color w:val="000000"/>
          <w:sz w:val="24"/>
          <w:highlight w:val="none"/>
        </w:rPr>
        <w:t>。</w:t>
      </w:r>
    </w:p>
    <w:p w14:paraId="6ABF7844">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（5）按照该表显示位置加盖一个电子印章；</w:t>
      </w:r>
    </w:p>
    <w:p w14:paraId="7B66370A">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（6）该表为固定格式且有数字指纹，必须在原表上填写，填写完毕后只可保存不可另存。删除该表、增加该表、增加行列、删除行列、对固定格式的任何改动均会导致</w:t>
      </w:r>
      <w:r>
        <w:rPr>
          <w:rFonts w:ascii="宋体" w:hAnsi="宋体" w:cs="宋体"/>
          <w:b/>
          <w:color w:val="000000"/>
          <w:sz w:val="24"/>
          <w:highlight w:val="none"/>
        </w:rPr>
        <w:t>无效投标（</w:t>
      </w:r>
      <w:r>
        <w:rPr>
          <w:rFonts w:hint="eastAsia" w:ascii="宋体" w:hAnsi="宋体" w:cs="宋体"/>
          <w:b/>
          <w:color w:val="000000"/>
          <w:sz w:val="24"/>
          <w:highlight w:val="none"/>
        </w:rPr>
        <w:t>响应</w:t>
      </w:r>
      <w:r>
        <w:rPr>
          <w:rFonts w:ascii="宋体" w:hAnsi="宋体" w:cs="宋体"/>
          <w:b/>
          <w:color w:val="000000"/>
          <w:sz w:val="24"/>
          <w:highlight w:val="none"/>
        </w:rPr>
        <w:t>）</w:t>
      </w:r>
      <w:r>
        <w:rPr>
          <w:rFonts w:ascii="宋体" w:hAnsi="宋体" w:cs="宋体"/>
          <w:color w:val="000000"/>
          <w:sz w:val="24"/>
          <w:highlight w:val="none"/>
        </w:rPr>
        <w:t>；</w:t>
      </w:r>
    </w:p>
    <w:p w14:paraId="470F837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10.6</w:t>
      </w:r>
      <w:r>
        <w:rPr>
          <w:rFonts w:hint="eastAsia" w:ascii="宋体" w:hAnsi="宋体"/>
          <w:color w:val="000000"/>
          <w:sz w:val="24"/>
          <w:highlight w:val="none"/>
        </w:rPr>
        <w:t>投标人的报价在合同执行过程中是固定不变的，不得以任何理由改变。所有价格折扣、优惠条件必须在报价明细表中注明，否则评审时不予认可。</w:t>
      </w:r>
    </w:p>
    <w:p w14:paraId="196AC9D3">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11.联合体投标</w:t>
      </w:r>
    </w:p>
    <w:p w14:paraId="07E9842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两个以上的自然人、法人或者其他组织可以组成一个联合体，以一个</w:t>
      </w:r>
      <w:r>
        <w:rPr>
          <w:rFonts w:hint="eastAsia" w:ascii="宋体" w:hAnsi="宋体"/>
          <w:color w:val="000000"/>
          <w:sz w:val="24"/>
          <w:highlight w:val="none"/>
        </w:rPr>
        <w:t>投标人</w:t>
      </w:r>
      <w:r>
        <w:rPr>
          <w:rFonts w:hint="eastAsia" w:ascii="宋体" w:hAnsi="宋体" w:cs="宋体"/>
          <w:color w:val="000000"/>
          <w:sz w:val="24"/>
          <w:highlight w:val="none"/>
        </w:rPr>
        <w:t>的身份共同参加投标。</w:t>
      </w:r>
    </w:p>
    <w:p w14:paraId="7AB6F3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11.1以联合体形式进行投标的，应当提交联合协议，载明联合体各方承担的工作和义务。联合体各方应当共同与采购人签订采购合同，就采购合同约定的事项对采购人承担连带责任。</w:t>
      </w:r>
    </w:p>
    <w:p w14:paraId="09C66B8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11.2联合体中有同类资质的投标人按照联合体分工承担相同工作的，应当按照资质等级较低的投标人确定资质等级。</w:t>
      </w:r>
    </w:p>
    <w:p w14:paraId="4EF4B27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color w:val="000000"/>
          <w:sz w:val="24"/>
          <w:highlight w:val="none"/>
        </w:rPr>
        <w:t>采购代理机构</w:t>
      </w:r>
      <w:r>
        <w:rPr>
          <w:rFonts w:hint="eastAsia" w:ascii="宋体" w:hAnsi="宋体" w:cs="宋体"/>
          <w:color w:val="000000"/>
          <w:sz w:val="24"/>
          <w:highlight w:val="none"/>
        </w:rPr>
        <w:t>。</w:t>
      </w:r>
    </w:p>
    <w:p w14:paraId="267B57B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11.4以联合体形式参加采购活动的，联合体各方不得再单独参加或者与其他</w:t>
      </w:r>
      <w:r>
        <w:rPr>
          <w:rFonts w:hint="eastAsia" w:ascii="宋体" w:hAnsi="宋体"/>
          <w:color w:val="000000"/>
          <w:sz w:val="24"/>
          <w:highlight w:val="none"/>
        </w:rPr>
        <w:t>投标人</w:t>
      </w:r>
      <w:r>
        <w:rPr>
          <w:rFonts w:hint="eastAsia" w:ascii="宋体" w:hAnsi="宋体" w:cs="宋体"/>
          <w:color w:val="000000"/>
          <w:sz w:val="24"/>
          <w:highlight w:val="none"/>
        </w:rPr>
        <w:t>另外组成联合体参加同一合同项下的采购活动。</w:t>
      </w:r>
    </w:p>
    <w:p w14:paraId="3444E8A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本项目是否接受联合体投标详见《投标须知前附表》。</w:t>
      </w:r>
    </w:p>
    <w:p w14:paraId="0999DAA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12.关于分包</w:t>
      </w:r>
    </w:p>
    <w:p w14:paraId="71CFFD5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12.1投标人拟将中标项目的非主体、非关键性工作分包的，应当在投标文件中载明分包承担主体，分包承担主体应当具备相应资质条件且不得再次分包。</w:t>
      </w:r>
    </w:p>
    <w:p w14:paraId="1492AA9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12.2投标人应当就分包项目向采购人负责，分包承担主体就分包项目承担责任。</w:t>
      </w:r>
    </w:p>
    <w:p w14:paraId="291720CB">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13.现场踏勘</w:t>
      </w:r>
    </w:p>
    <w:p w14:paraId="65F13CA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880736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13.2投标人及其人员经过采购人的允许，可以踏勘目的进入采购单位的项目现场。若本项目招标文件要求投标人于统一时间地点踏勘现场的，投标人应当按时前往。</w:t>
      </w:r>
    </w:p>
    <w:p w14:paraId="0CFF67B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13.3除采购人的原因外，投标人自行负责在踏勘现场中所发生的人员伤亡和财产损失。</w:t>
      </w:r>
    </w:p>
    <w:p w14:paraId="3F4D9B8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13.4未参与现场踏勘不作为否定投标人资格的理由。</w:t>
      </w:r>
    </w:p>
    <w:p w14:paraId="30224010">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本项目是否组织现场踏勘详见《投标须知前附表》。</w:t>
      </w:r>
    </w:p>
    <w:p w14:paraId="348C39D4">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14.投标的有效期</w:t>
      </w:r>
    </w:p>
    <w:p w14:paraId="179E68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14.1从开标之日起，投标有效期为90天。投标有效期短于90天的，其投标为无效投标（响应）。</w:t>
      </w:r>
    </w:p>
    <w:p w14:paraId="1ABCC9E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14.2特殊情况下，在投标有效期满之前，采购代理机构可以要求投标人延长投标有效期，投标人可以书面形式拒绝或接受上述要求。同意延长投标有效期的投标人不得修改投标文件的实质性内容。</w:t>
      </w:r>
    </w:p>
    <w:p w14:paraId="4949290E">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15.履约保证金的交纳与返还</w:t>
      </w:r>
    </w:p>
    <w:p w14:paraId="4951561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本项目不收取履约保证金。</w:t>
      </w:r>
    </w:p>
    <w:p w14:paraId="507D0EA4">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16.投标文件的数量和签署</w:t>
      </w:r>
    </w:p>
    <w:p w14:paraId="1D35EAC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16.1投标文件（pdf格式）1份（第一册）：</w:t>
      </w:r>
    </w:p>
    <w:p w14:paraId="476E07B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16.1.1投标人应使用带电子签章功能的CA锁对投标文件须盖章或签名的部位加盖电子印章（单位电子公章、法定代表人电子人名章），电子印章与实物印章具有同等法律效力。</w:t>
      </w:r>
    </w:p>
    <w:p w14:paraId="54770C4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254D485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16.1.3文件中要求法定代表人签字或签章的须加盖法定代表人电子人名章。</w:t>
      </w:r>
    </w:p>
    <w:p w14:paraId="47B0C71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16.1.4</w:t>
      </w:r>
      <w:r>
        <w:rPr>
          <w:rFonts w:hint="eastAsia" w:ascii="宋体" w:hAnsi="宋体"/>
          <w:color w:val="000000"/>
          <w:sz w:val="24"/>
          <w:highlight w:val="none"/>
        </w:rPr>
        <w:t>须被授权人签字的，被授权人又无电子章的，在word编制时可将被授权人手写签字扫描后的图片粘贴到投标文件中对应位置，并加盖单位电子公章。</w:t>
      </w:r>
    </w:p>
    <w:p w14:paraId="12AC771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16.1.5</w:t>
      </w:r>
      <w:r>
        <w:rPr>
          <w:rFonts w:hint="eastAsia" w:ascii="宋体" w:hAnsi="宋体"/>
          <w:color w:val="000000"/>
          <w:sz w:val="24"/>
          <w:highlight w:val="none"/>
        </w:rPr>
        <w:t>可使用系统的批量盖章功能快速签章。但须逐页浏览检查并注意印章重叠及完整性。</w:t>
      </w:r>
    </w:p>
    <w:p w14:paraId="42A291A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16.1.6采用扫描粘贴投标人公章或扫描法定代表人人名章而不加盖单位电子公章的为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6E28BA9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16.2数据文件（PDF格式）（第二册）1份</w:t>
      </w:r>
    </w:p>
    <w:p w14:paraId="5ED624D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5B2E0F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16.2.2</w:t>
      </w:r>
      <w:r>
        <w:rPr>
          <w:rFonts w:hint="eastAsia" w:ascii="宋体" w:hAnsi="宋体"/>
          <w:color w:val="000000"/>
          <w:sz w:val="24"/>
          <w:highlight w:val="none"/>
        </w:rPr>
        <w:t>文件中要求法定代表人签字或签章的须加盖法定代表人电子人名章。</w:t>
      </w:r>
    </w:p>
    <w:p w14:paraId="1936776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16.2.3采用扫描粘贴投标人公章或法定代表人人名章的为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32899ABA">
      <w:pPr>
        <w:adjustRightInd w:val="0"/>
        <w:snapToGrid w:val="0"/>
        <w:spacing w:line="360" w:lineRule="auto"/>
        <w:rPr>
          <w:rFonts w:ascii="宋体" w:hAnsi="宋体"/>
          <w:b/>
          <w:sz w:val="24"/>
          <w:highlight w:val="none"/>
        </w:rPr>
      </w:pPr>
      <w:r>
        <w:rPr>
          <w:rFonts w:hint="eastAsia" w:ascii="宋体" w:hAnsi="宋体"/>
          <w:b/>
          <w:sz w:val="24"/>
          <w:highlight w:val="none"/>
        </w:rPr>
        <w:t>四、投标文件的递交</w:t>
      </w:r>
    </w:p>
    <w:p w14:paraId="152654E6">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17.投标文件的密封和标记</w:t>
      </w:r>
    </w:p>
    <w:p w14:paraId="15F038B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17.1电子投标文件的密封和标记</w:t>
      </w:r>
    </w:p>
    <w:p w14:paraId="5841180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17.1.1加盖了电子印章的电子投标文件（PDF格式）和数据文件（PDF格式）须在</w:t>
      </w:r>
      <w:r>
        <w:rPr>
          <w:rFonts w:hint="eastAsia" w:ascii="宋体" w:hAnsi="宋体" w:cs="仿宋"/>
          <w:sz w:val="24"/>
          <w:highlight w:val="none"/>
        </w:rPr>
        <w:t>威海市国有企业阳光采购电子化服务平台</w:t>
      </w:r>
      <w:r>
        <w:rPr>
          <w:rFonts w:hint="eastAsia" w:ascii="宋体" w:hAnsi="宋体" w:cs="宋体"/>
          <w:color w:val="000000"/>
          <w:sz w:val="24"/>
          <w:highlight w:val="none"/>
        </w:rPr>
        <w:t>的“我的投标”界面进行提交，提交前系统会自动在本地进行加密和数字签名，加密和电子签章后的文件除了会上传到系统中之外还会同步保存到本地计算机。</w:t>
      </w:r>
    </w:p>
    <w:p w14:paraId="17C2829C">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17.2资质证明文件原件的密封和标记</w:t>
      </w:r>
    </w:p>
    <w:p w14:paraId="7149B59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宋体" w:hAnsi="宋体" w:cs="宋体"/>
          <w:b/>
          <w:color w:val="000000"/>
          <w:sz w:val="24"/>
          <w:highlight w:val="none"/>
        </w:rPr>
        <w:t>开标时间</w:t>
      </w:r>
      <w:r>
        <w:rPr>
          <w:rFonts w:hint="eastAsia" w:ascii="宋体" w:hAnsi="宋体" w:cs="宋体"/>
          <w:color w:val="000000"/>
          <w:sz w:val="24"/>
          <w:highlight w:val="none"/>
        </w:rPr>
        <w:t>）的字样。</w:t>
      </w:r>
      <w:r>
        <w:rPr>
          <w:rFonts w:hint="eastAsia" w:ascii="宋体" w:hAnsi="宋体" w:cs="仿宋"/>
          <w:sz w:val="24"/>
          <w:highlight w:val="none"/>
        </w:rPr>
        <w:t>加盖公章或由法定代表人或经其正式授权的代表在旁边签字。</w:t>
      </w:r>
    </w:p>
    <w:p w14:paraId="1F73270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17.2.2投标人按上述规定进行密封和标记后，按照招标文件的要求送达指定地点。</w:t>
      </w:r>
    </w:p>
    <w:p w14:paraId="57799B4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17.2.3如果未按上述规定进行密封和标记，采购代理机构对误投或提前启封概不负责。</w:t>
      </w:r>
    </w:p>
    <w:p w14:paraId="1C82E559">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17.3文件递交</w:t>
      </w:r>
    </w:p>
    <w:p w14:paraId="7D06EC9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17.3.1投标人应在投标须知前附表规定的时间前在威海市</w:t>
      </w:r>
      <w:r>
        <w:rPr>
          <w:rFonts w:hint="eastAsia" w:ascii="宋体" w:hAnsi="宋体"/>
          <w:color w:val="000000"/>
          <w:sz w:val="24"/>
          <w:highlight w:val="none"/>
        </w:rPr>
        <w:t>国有企业阳光采购电子化服务平台</w:t>
      </w:r>
      <w:r>
        <w:rPr>
          <w:rFonts w:hint="eastAsia" w:ascii="宋体" w:hAnsi="宋体" w:cs="宋体"/>
          <w:color w:val="000000"/>
          <w:sz w:val="24"/>
          <w:highlight w:val="none"/>
        </w:rPr>
        <w:t>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color w:val="000000"/>
          <w:sz w:val="24"/>
          <w:highlight w:val="none"/>
        </w:rPr>
        <w:t>其投标将会被判定为无效。</w:t>
      </w:r>
    </w:p>
    <w:p w14:paraId="7898CEE4">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7CD68E2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17.3.3除投标须知前附表另有规定外，采购代理机构拒绝接收纸质投标文件。</w:t>
      </w:r>
    </w:p>
    <w:p w14:paraId="3D3A467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17.3.4投标人应将网上递交的已盖章未加密的数据文件和投标文件谨慎保存以便启动应急开标程序时使用。</w:t>
      </w:r>
    </w:p>
    <w:p w14:paraId="6F471062">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18.投标截止期</w:t>
      </w:r>
    </w:p>
    <w:p w14:paraId="564D5A3E">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本次招标的投标截止期见《投标须知前附表》。</w:t>
      </w:r>
    </w:p>
    <w:p w14:paraId="390915F4">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19.迟交的投标文件</w:t>
      </w:r>
    </w:p>
    <w:p w14:paraId="2748A194">
      <w:pPr>
        <w:adjustRightInd w:val="0"/>
        <w:snapToGrid w:val="0"/>
        <w:spacing w:line="360" w:lineRule="auto"/>
        <w:ind w:firstLine="480" w:firstLineChars="200"/>
        <w:rPr>
          <w:rFonts w:ascii="宋体" w:hAnsi="宋体"/>
          <w:color w:val="000000"/>
          <w:sz w:val="24"/>
          <w:highlight w:val="none"/>
        </w:rPr>
      </w:pPr>
      <w:bookmarkStart w:id="14" w:name="_Toc429313655"/>
      <w:r>
        <w:rPr>
          <w:rFonts w:hint="eastAsia" w:ascii="宋体" w:hAnsi="宋体"/>
          <w:color w:val="000000"/>
          <w:sz w:val="24"/>
          <w:highlight w:val="none"/>
        </w:rPr>
        <w:t>威海市国有企业阳光采购电子化服务平台无法接收投标截止期后递交的电子投标文件。</w:t>
      </w:r>
    </w:p>
    <w:bookmarkEnd w:id="14"/>
    <w:p w14:paraId="41663E43">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20.现场演示</w:t>
      </w:r>
      <w:r>
        <w:rPr>
          <w:rFonts w:ascii="宋体" w:hAnsi="宋体" w:cs="宋体"/>
          <w:b/>
          <w:color w:val="000000"/>
          <w:sz w:val="24"/>
          <w:highlight w:val="none"/>
        </w:rPr>
        <w:t>/</w:t>
      </w:r>
      <w:r>
        <w:rPr>
          <w:rFonts w:hint="eastAsia" w:ascii="宋体" w:hAnsi="宋体" w:cs="宋体"/>
          <w:b/>
          <w:color w:val="000000"/>
          <w:sz w:val="24"/>
          <w:highlight w:val="none"/>
        </w:rPr>
        <w:t>样品递交</w:t>
      </w:r>
    </w:p>
    <w:p w14:paraId="1A776B77">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20.1采购人可以要求投标人对其提供的信息化、自动化等相关类别服务进行演示。</w:t>
      </w:r>
    </w:p>
    <w:p w14:paraId="215EA29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20.2若服务项目涉及货物时，采购人可以要求投标人提供样品，样品作为投标文件的一部分。未中标的投标人提供的样品将于评审结束后退还。中标人的样品由采购人保留，作为验收的参考。</w:t>
      </w:r>
    </w:p>
    <w:p w14:paraId="1933223E">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是否要求投标人</w:t>
      </w:r>
      <w:r>
        <w:rPr>
          <w:rFonts w:hint="eastAsia" w:ascii="宋体" w:hAnsi="宋体"/>
          <w:b/>
          <w:color w:val="000000"/>
          <w:sz w:val="24"/>
          <w:highlight w:val="none"/>
        </w:rPr>
        <w:t>提供演示/提交样品</w:t>
      </w:r>
      <w:r>
        <w:rPr>
          <w:rFonts w:hint="eastAsia" w:ascii="宋体" w:hAnsi="宋体" w:cs="宋体"/>
          <w:b/>
          <w:color w:val="000000"/>
          <w:sz w:val="24"/>
          <w:highlight w:val="none"/>
        </w:rPr>
        <w:t>，详见招标文件《投标须知前附表》的有关规定。</w:t>
      </w:r>
    </w:p>
    <w:p w14:paraId="03E4EC1C">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21.投标文件的修改和撤回</w:t>
      </w:r>
    </w:p>
    <w:p w14:paraId="3CA9B69B">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7BF14DE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21.2投标人在递交投标文件后，可以在投标截止期之前撤回其投标。</w:t>
      </w:r>
    </w:p>
    <w:p w14:paraId="06E2AC5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olor w:val="000000"/>
          <w:sz w:val="24"/>
          <w:highlight w:val="none"/>
        </w:rPr>
        <w:t>21.3开标后不允许对投标文件做实质性修改和补充，不得撤回投标文件。</w:t>
      </w:r>
    </w:p>
    <w:p w14:paraId="08AC62BA">
      <w:pPr>
        <w:adjustRightInd w:val="0"/>
        <w:snapToGrid w:val="0"/>
        <w:spacing w:line="360" w:lineRule="auto"/>
        <w:rPr>
          <w:rFonts w:ascii="宋体" w:hAnsi="宋体"/>
          <w:b/>
          <w:sz w:val="24"/>
          <w:highlight w:val="none"/>
        </w:rPr>
      </w:pPr>
      <w:r>
        <w:rPr>
          <w:rFonts w:hint="eastAsia" w:ascii="宋体" w:hAnsi="宋体"/>
          <w:b/>
          <w:sz w:val="24"/>
          <w:highlight w:val="none"/>
        </w:rPr>
        <w:t>五、开标与评审</w:t>
      </w:r>
    </w:p>
    <w:p w14:paraId="113434C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22.开标</w:t>
      </w:r>
    </w:p>
    <w:p w14:paraId="2D9F583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22.1投标截止时间结束后，投标人不足3家的不得开标。</w:t>
      </w:r>
    </w:p>
    <w:p w14:paraId="4C31E25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22.2采购代理机构在招标公告规定的时间和地点组织开标。</w:t>
      </w:r>
      <w:r>
        <w:rPr>
          <w:rFonts w:hint="eastAsia" w:ascii="宋体" w:hAnsi="宋体" w:cs="宋体"/>
          <w:b/>
          <w:color w:val="000000"/>
          <w:sz w:val="24"/>
          <w:highlight w:val="none"/>
        </w:rPr>
        <w:t>本项目实行全流程电子化，投标人无需到现场参与开评标</w:t>
      </w:r>
      <w:r>
        <w:rPr>
          <w:rFonts w:hint="eastAsia" w:ascii="宋体" w:hAnsi="宋体" w:cs="宋体"/>
          <w:b/>
          <w:color w:val="000000"/>
          <w:sz w:val="24"/>
          <w:highlight w:val="none"/>
          <w:lang w:eastAsia="zh-CN"/>
        </w:rPr>
        <w:t>，</w:t>
      </w:r>
      <w:r>
        <w:rPr>
          <w:rFonts w:hint="eastAsia" w:ascii="宋体" w:hAnsi="宋体" w:cs="宋体"/>
          <w:b/>
          <w:color w:val="000000"/>
          <w:sz w:val="24"/>
          <w:highlight w:val="none"/>
        </w:rPr>
        <w:t>投标人需提前准备已配置好环境的电脑,在规定的时间进行远程开标（报价）的各项操作。</w:t>
      </w:r>
    </w:p>
    <w:p w14:paraId="31209A8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22.3现场开标和远程开标的投标人代表应在签到表格相应位置上加盖CA锁中的法定代表人电子人名章以证明其出席，在开标时间前未完成签到的将会被</w:t>
      </w:r>
      <w:r>
        <w:rPr>
          <w:rFonts w:hint="eastAsia" w:ascii="宋体" w:hAnsi="宋体" w:cs="宋体"/>
          <w:b/>
          <w:color w:val="000000"/>
          <w:sz w:val="24"/>
          <w:highlight w:val="none"/>
        </w:rPr>
        <w:t>视作</w:t>
      </w:r>
      <w:r>
        <w:rPr>
          <w:rFonts w:hint="eastAsia" w:ascii="宋体" w:hAnsi="宋体" w:cs="宋体"/>
          <w:color w:val="000000"/>
          <w:sz w:val="24"/>
          <w:highlight w:val="none"/>
        </w:rPr>
        <w:t>认同开标结果。</w:t>
      </w:r>
    </w:p>
    <w:p w14:paraId="5F54844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cs="宋体"/>
          <w:b/>
          <w:color w:val="000000"/>
          <w:sz w:val="24"/>
          <w:highlight w:val="none"/>
        </w:rPr>
        <w:t>无效投标（响应）</w:t>
      </w:r>
      <w:r>
        <w:rPr>
          <w:rFonts w:hint="eastAsia" w:ascii="宋体" w:hAnsi="宋体" w:cs="宋体"/>
          <w:color w:val="000000"/>
          <w:sz w:val="24"/>
          <w:highlight w:val="none"/>
        </w:rPr>
        <w:t>。</w:t>
      </w:r>
    </w:p>
    <w:p w14:paraId="234F310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22.5开标过程应当由采购人或采购代理机构负责记录，最终形成开标一览表并由各投标人代表和相关工作人员签字或盖章确认。</w:t>
      </w:r>
    </w:p>
    <w:p w14:paraId="582347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59D7BA1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22.7录音、录像：</w:t>
      </w:r>
      <w:r>
        <w:rPr>
          <w:rFonts w:hint="eastAsia" w:ascii="宋体" w:hAnsi="宋体"/>
          <w:color w:val="000000"/>
          <w:sz w:val="24"/>
          <w:highlight w:val="none"/>
        </w:rPr>
        <w:t>威海市公共资源交易中心荣成分中心</w:t>
      </w:r>
      <w:r>
        <w:rPr>
          <w:rFonts w:hint="eastAsia" w:ascii="宋体" w:hAnsi="宋体" w:cs="宋体"/>
          <w:color w:val="000000"/>
          <w:sz w:val="24"/>
          <w:highlight w:val="none"/>
        </w:rPr>
        <w:t>负责从递交投标文件开始到定标结束全过程的录音、录像工作，确保声音清楚、图像清晰、内容无遗漏。</w:t>
      </w:r>
    </w:p>
    <w:p w14:paraId="6C3A744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22.8评审过程中，如遇特殊情况，服从</w:t>
      </w:r>
      <w:r>
        <w:rPr>
          <w:rFonts w:hint="eastAsia" w:ascii="宋体" w:hAnsi="宋体"/>
          <w:color w:val="000000"/>
          <w:sz w:val="24"/>
          <w:highlight w:val="none"/>
        </w:rPr>
        <w:t>威海市公共资源交易中心荣成分中心</w:t>
      </w:r>
      <w:r>
        <w:rPr>
          <w:rFonts w:hint="eastAsia" w:ascii="宋体" w:hAnsi="宋体" w:cs="宋体"/>
          <w:color w:val="000000"/>
          <w:sz w:val="24"/>
          <w:highlight w:val="none"/>
        </w:rPr>
        <w:t>场地调配，并遵守相关规章制度。</w:t>
      </w:r>
    </w:p>
    <w:p w14:paraId="13C66B3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22.9对投标文件报价出现前后不一致的，按以下规定修正：</w:t>
      </w:r>
    </w:p>
    <w:p w14:paraId="5299847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（1）“投标（报价）一览表”的报价与“报价明细表”的报价不一致的，以“投标（报价）一览表”的报价为准；</w:t>
      </w:r>
    </w:p>
    <w:p w14:paraId="777512C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（2）大写金额和小写金额不一致的，以大写金额为准；</w:t>
      </w:r>
    </w:p>
    <w:p w14:paraId="20FEA6E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（3）单价金额小数点或者百分比有明显错位的，以投标（报价）一览表的总价为准，并修改单价；</w:t>
      </w:r>
    </w:p>
    <w:p w14:paraId="19B58C3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（4）总价金额与按单价汇总金额不一致的，以单价金额计算结果为准；</w:t>
      </w:r>
    </w:p>
    <w:p w14:paraId="74D0A0B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（5）同时出现两种以上不一致的，按照前款规定的顺序修正。修正后的报价经投标人确认后产生约束力，投标人不确认的，其投标无效。</w:t>
      </w:r>
    </w:p>
    <w:p w14:paraId="4F4CECF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22.10开标程序</w:t>
      </w:r>
    </w:p>
    <w:p w14:paraId="1154A96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22.10.1签到：在投标须知前附表规定的时间完成签到。</w:t>
      </w:r>
    </w:p>
    <w:p w14:paraId="59BB4F1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22.10.2开标：工作人员在投标须知前附表规定的开标时间启动开标。</w:t>
      </w:r>
    </w:p>
    <w:p w14:paraId="386C228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22.10.3解密：开标后工作人员启动开始解密指令，投标人开始输入解密密码，解密时间到后工作人员启动停止解密指令。</w:t>
      </w:r>
    </w:p>
    <w:p w14:paraId="2F6A805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22.10.4唱标：停止解密后现场工作人员将根据电子交易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32487F8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22.10.5投标人可使用电子交易平台“网上开标”中的“看直播”功能参与开标程序。</w:t>
      </w:r>
    </w:p>
    <w:p w14:paraId="3A785DF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22.11应急开标程序</w:t>
      </w:r>
    </w:p>
    <w:p w14:paraId="51AF66C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电子开标过程中如出现下列情况，导致系统无法正常运行，或者无法保证开标过程的公平、公正和信息安全时，经与行政监督部门沟通后可启动应急开标程序。</w:t>
      </w:r>
    </w:p>
    <w:p w14:paraId="73EBE35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（1）系统服务器发生故障，无法访问或无法使用系统；</w:t>
      </w:r>
    </w:p>
    <w:p w14:paraId="30FA262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（2）系统的软件或数据库出现错误，不能进行正常操作；</w:t>
      </w:r>
    </w:p>
    <w:p w14:paraId="4A0D275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（3）系统发现有安全漏洞，有潜在的泄密危险；</w:t>
      </w:r>
    </w:p>
    <w:p w14:paraId="7D6476A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（4）病毒发作或受到外来病毒的攻击；</w:t>
      </w:r>
    </w:p>
    <w:p w14:paraId="60824B2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（5）其他无法保证开标过程公平、公正和信息安全的情形。</w:t>
      </w:r>
    </w:p>
    <w:p w14:paraId="0D3AD9C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应急开标程序包括：</w:t>
      </w:r>
    </w:p>
    <w:p w14:paraId="530F6B4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（1）对</w:t>
      </w:r>
      <w:r>
        <w:rPr>
          <w:rFonts w:ascii="宋体" w:hAnsi="宋体" w:cs="宋体"/>
          <w:color w:val="000000"/>
          <w:sz w:val="24"/>
          <w:highlight w:val="none"/>
        </w:rPr>
        <w:t>未在系统中开标的可暂停开标</w:t>
      </w:r>
      <w:r>
        <w:rPr>
          <w:rFonts w:hint="eastAsia" w:ascii="宋体" w:hAnsi="宋体" w:cs="宋体"/>
          <w:color w:val="000000"/>
          <w:sz w:val="24"/>
          <w:highlight w:val="none"/>
        </w:rPr>
        <w:t>；</w:t>
      </w:r>
    </w:p>
    <w:p w14:paraId="274AC522">
      <w:pPr>
        <w:adjustRightInd w:val="0"/>
        <w:snapToGrid w:val="0"/>
        <w:spacing w:line="360" w:lineRule="auto"/>
        <w:ind w:firstLine="480" w:firstLineChars="200"/>
        <w:rPr>
          <w:rFonts w:ascii="宋体" w:hAnsi="宋体" w:cs="宋体"/>
          <w:color w:val="000000"/>
          <w:sz w:val="24"/>
          <w:highlight w:val="none"/>
        </w:rPr>
      </w:pPr>
      <w:r>
        <w:rPr>
          <w:rFonts w:ascii="宋体" w:hAnsi="宋体" w:cs="宋体"/>
          <w:color w:val="000000"/>
          <w:sz w:val="24"/>
          <w:highlight w:val="none"/>
        </w:rPr>
        <w:t>（</w:t>
      </w:r>
      <w:r>
        <w:rPr>
          <w:rFonts w:hint="eastAsia" w:ascii="宋体" w:hAnsi="宋体" w:cs="宋体"/>
          <w:color w:val="000000"/>
          <w:sz w:val="24"/>
          <w:highlight w:val="none"/>
        </w:rPr>
        <w:t>2）对</w:t>
      </w:r>
      <w:r>
        <w:rPr>
          <w:rFonts w:ascii="宋体" w:hAnsi="宋体" w:cs="宋体"/>
          <w:color w:val="000000"/>
          <w:sz w:val="24"/>
          <w:highlight w:val="none"/>
        </w:rPr>
        <w:t>已在系统中开标的</w:t>
      </w:r>
      <w:r>
        <w:rPr>
          <w:rFonts w:hint="eastAsia" w:ascii="宋体" w:hAnsi="宋体" w:cs="宋体"/>
          <w:color w:val="000000"/>
          <w:sz w:val="24"/>
          <w:highlight w:val="none"/>
        </w:rPr>
        <w:t>应停止，等待系统恢复正常后再组织进行开标</w:t>
      </w:r>
      <w:r>
        <w:rPr>
          <w:rFonts w:ascii="宋体" w:hAnsi="宋体" w:cs="宋体"/>
          <w:color w:val="000000"/>
          <w:sz w:val="24"/>
          <w:highlight w:val="none"/>
        </w:rPr>
        <w:t>。</w:t>
      </w:r>
    </w:p>
    <w:p w14:paraId="293319C0">
      <w:pPr>
        <w:adjustRightInd w:val="0"/>
        <w:snapToGrid w:val="0"/>
        <w:spacing w:line="360" w:lineRule="auto"/>
        <w:ind w:firstLine="480" w:firstLineChars="200"/>
        <w:rPr>
          <w:rFonts w:ascii="宋体" w:hAnsi="宋体" w:cs="宋体"/>
          <w:b/>
          <w:color w:val="000000"/>
          <w:sz w:val="24"/>
          <w:highlight w:val="none"/>
        </w:rPr>
      </w:pPr>
      <w:r>
        <w:rPr>
          <w:rFonts w:hint="eastAsia" w:ascii="宋体" w:hAnsi="宋体" w:cs="宋体"/>
          <w:color w:val="000000"/>
          <w:sz w:val="24"/>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cs="宋体"/>
          <w:b/>
          <w:color w:val="000000"/>
          <w:sz w:val="24"/>
          <w:highlight w:val="none"/>
        </w:rPr>
        <w:t>无效投标（响应）处理。</w:t>
      </w:r>
    </w:p>
    <w:p w14:paraId="3C2F317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ascii="宋体" w:hAnsi="宋体" w:cs="宋体"/>
          <w:b/>
          <w:color w:val="000000"/>
          <w:sz w:val="24"/>
          <w:highlight w:val="none"/>
        </w:rPr>
        <w:t>无效投标（响应）</w:t>
      </w:r>
      <w:r>
        <w:rPr>
          <w:rFonts w:hint="eastAsia" w:ascii="宋体" w:hAnsi="宋体" w:cs="宋体"/>
          <w:color w:val="000000"/>
          <w:sz w:val="24"/>
          <w:highlight w:val="none"/>
        </w:rPr>
        <w:t>处理。</w:t>
      </w:r>
    </w:p>
    <w:p w14:paraId="4DF396A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22.12应急开标电子邮件递交规定</w:t>
      </w:r>
    </w:p>
    <w:p w14:paraId="29CE463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接收电子邮箱：</w:t>
      </w:r>
      <w:r>
        <w:rPr>
          <w:rFonts w:hint="eastAsia" w:ascii="宋体" w:hAnsi="宋体" w:cs="宋体"/>
          <w:color w:val="000000"/>
          <w:sz w:val="24"/>
          <w:highlight w:val="none"/>
          <w:lang w:val="en-US" w:eastAsia="zh-CN"/>
        </w:rPr>
        <w:t>sdlyjsxm</w:t>
      </w:r>
      <w:r>
        <w:rPr>
          <w:rFonts w:hint="eastAsia" w:ascii="宋体" w:hAnsi="宋体"/>
          <w:color w:val="000000"/>
          <w:sz w:val="24"/>
          <w:highlight w:val="none"/>
        </w:rPr>
        <w:t>@163.com</w:t>
      </w:r>
    </w:p>
    <w:p w14:paraId="1C13C3B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递交时间：以电子邮件或电话通知的时间为准；</w:t>
      </w:r>
    </w:p>
    <w:p w14:paraId="79F893F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邮件数量：一封；</w:t>
      </w:r>
    </w:p>
    <w:p w14:paraId="438A699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邮件主题：项目编号、投标人名称；</w:t>
      </w:r>
    </w:p>
    <w:p w14:paraId="44C04D1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63384E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22.13启动电子邮件开标流程</w:t>
      </w:r>
    </w:p>
    <w:p w14:paraId="6E054BB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工作人员电话通知所有投标人启动应急开标程序；</w:t>
      </w:r>
    </w:p>
    <w:p w14:paraId="6FF82AA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投标人收到通知后在规定时间内通过电子邮件递交投标文件（在非应急开标期间采购代理机构不接受、不处理任何通过电子邮件提交的投标文件）；</w:t>
      </w:r>
    </w:p>
    <w:p w14:paraId="0832A48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递交截止时间到，工作人员开始下载投标文件，将投标报价形成开标报告并邮件回复各投标人；</w:t>
      </w:r>
    </w:p>
    <w:p w14:paraId="4648DE6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投标人确认报价并邮件回复，不及时回复的视为对开标报告的内容无异议。</w:t>
      </w:r>
    </w:p>
    <w:p w14:paraId="55CD8D40">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23.评标委员会的组成和评标方法</w:t>
      </w:r>
    </w:p>
    <w:p w14:paraId="2C0A608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0EA9342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23.2采购人员及相关人员与</w:t>
      </w:r>
      <w:r>
        <w:rPr>
          <w:rFonts w:hint="eastAsia" w:ascii="宋体" w:hAnsi="宋体"/>
          <w:color w:val="000000"/>
          <w:sz w:val="24"/>
          <w:highlight w:val="none"/>
        </w:rPr>
        <w:t>投标人</w:t>
      </w:r>
      <w:r>
        <w:rPr>
          <w:rFonts w:hint="eastAsia" w:ascii="宋体" w:hAnsi="宋体" w:cs="宋体"/>
          <w:color w:val="000000"/>
          <w:sz w:val="24"/>
          <w:highlight w:val="none"/>
        </w:rPr>
        <w:t>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468D5B1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23.3评标委员会成员职责：</w:t>
      </w:r>
    </w:p>
    <w:p w14:paraId="692F429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（1）评标前，评标委员会成员应当主动确认与投标人及其制造商是否有利害关系。如有利害关系应当主动回避，如无利害关系，应当在含有相关内容的《无利害关系声明》上签字；</w:t>
      </w:r>
    </w:p>
    <w:p w14:paraId="79CB623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（2）按照招标文件中确定的评标办法，对投标文件的内容进行评审，并对评审结果承担责任；</w:t>
      </w:r>
    </w:p>
    <w:p w14:paraId="53C9ABD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（3）对评标过程和结果，以及投标人的商业秘密进行保密；</w:t>
      </w:r>
    </w:p>
    <w:p w14:paraId="2F69902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（4）在评标委员会集体起草的评标报告上签字；</w:t>
      </w:r>
    </w:p>
    <w:p w14:paraId="0C5BF92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（5）配合采购代理机构答复投标人质疑；</w:t>
      </w:r>
    </w:p>
    <w:p w14:paraId="6CB81DF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（6）配合主管部门处理投标人投诉；</w:t>
      </w:r>
    </w:p>
    <w:p w14:paraId="1ECE6F1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（7）向主管部门反映评标工作中的问题，提出意见和建议。</w:t>
      </w:r>
    </w:p>
    <w:p w14:paraId="626AD10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23.4评标委员会集体职责：</w:t>
      </w:r>
    </w:p>
    <w:p w14:paraId="52C93FF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1E04A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（2）配合采购人和采购代理机构答复投标人的质疑；</w:t>
      </w:r>
    </w:p>
    <w:p w14:paraId="6970B49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（3）配合主管部门做好投诉处理工作；</w:t>
      </w:r>
    </w:p>
    <w:p w14:paraId="12B5E5C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（4）必要时，向投标人解释评标结果；</w:t>
      </w:r>
    </w:p>
    <w:p w14:paraId="16D7096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（5）向主管部门或者有关部门报告非法干预评标工作的行为。</w:t>
      </w:r>
    </w:p>
    <w:p w14:paraId="3D6231E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23.5采购代理机构或采购人的职责：</w:t>
      </w:r>
    </w:p>
    <w:p w14:paraId="6FA71BF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（1）核对评审专家身份和采购人委托授权，对评审专家在采购活动中的职责履行情况予以记录，并及时将有关违法违规行为向主管部门报告；</w:t>
      </w:r>
    </w:p>
    <w:p w14:paraId="5C6F5D9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（2）宣布评标纪律；</w:t>
      </w:r>
    </w:p>
    <w:p w14:paraId="01A7AF3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（3）公布投标人名单，告知评审专家应当回避的情形；</w:t>
      </w:r>
    </w:p>
    <w:p w14:paraId="6358C0C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（4）组织评标委员会推选评标组长，采购人代表不得担任组长；</w:t>
      </w:r>
    </w:p>
    <w:p w14:paraId="6E4B116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（5）评标期间采取必要的通讯管理措施，保证评标活动不受外界干扰；</w:t>
      </w:r>
    </w:p>
    <w:p w14:paraId="3003C73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（6）据评标委员会的要求介绍阳光国企采购相关政策法规、招标文件；</w:t>
      </w:r>
    </w:p>
    <w:p w14:paraId="45079B6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（7）维护评标秩序，监督评标委员会依照招标文件规定的评标程序、方法和标准进行独立评审，及时制止和纠正采购人代表、评审专家的倾向性言论或者违法违规行为；</w:t>
      </w:r>
    </w:p>
    <w:p w14:paraId="5BA16F30">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（8）核对评标结果，</w:t>
      </w:r>
      <w:r>
        <w:rPr>
          <w:rFonts w:hint="eastAsia" w:ascii="宋体" w:hAnsi="宋体"/>
          <w:color w:val="000000"/>
          <w:sz w:val="24"/>
          <w:highlight w:val="none"/>
        </w:rPr>
        <w:t>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r>
        <w:rPr>
          <w:rFonts w:hint="eastAsia" w:ascii="宋体" w:hAnsi="宋体" w:cs="宋体"/>
          <w:color w:val="000000"/>
          <w:sz w:val="24"/>
          <w:highlight w:val="none"/>
        </w:rPr>
        <w:t>；</w:t>
      </w:r>
    </w:p>
    <w:p w14:paraId="4777EF13">
      <w:pPr>
        <w:adjustRightInd w:val="0"/>
        <w:snapToGrid w:val="0"/>
        <w:spacing w:line="360" w:lineRule="auto"/>
        <w:ind w:firstLine="480" w:firstLineChars="200"/>
        <w:rPr>
          <w:rFonts w:ascii="宋体" w:hAnsi="宋体"/>
          <w:color w:val="000000"/>
          <w:sz w:val="24"/>
          <w:highlight w:val="none"/>
        </w:rPr>
      </w:pPr>
      <w:r>
        <w:rPr>
          <w:rFonts w:hint="eastAsia" w:ascii="宋体" w:hAnsi="宋体" w:cs="宋体"/>
          <w:color w:val="000000"/>
          <w:sz w:val="24"/>
          <w:highlight w:val="none"/>
        </w:rPr>
        <w:t>（9）</w:t>
      </w:r>
      <w:r>
        <w:rPr>
          <w:rFonts w:hint="eastAsia" w:ascii="宋体" w:hAnsi="宋体"/>
          <w:color w:val="000000"/>
          <w:sz w:val="24"/>
          <w:highlight w:val="none"/>
        </w:rPr>
        <w:t>评审工作完成后，按照规定向评审专家支付劳务报酬和异地评审差旅费，不得向评审专家以外的其他人员支付评审劳务报酬；</w:t>
      </w:r>
      <w:r>
        <w:rPr>
          <w:rFonts w:ascii="宋体" w:hAnsi="宋体"/>
          <w:color w:val="000000"/>
          <w:sz w:val="24"/>
          <w:highlight w:val="none"/>
        </w:rPr>
        <w:t xml:space="preserve"> </w:t>
      </w:r>
    </w:p>
    <w:p w14:paraId="3FD62AC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（10）处理与评标有关的其他事项。</w:t>
      </w:r>
    </w:p>
    <w:p w14:paraId="391099D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采购人可以在评标前说明项目背景和采购需求，说明内容不得含有歧视性、倾向性意见，不得超出招标文件所述范围。说明应当提交书面材料，并随采购文件一并存档。</w:t>
      </w:r>
    </w:p>
    <w:p w14:paraId="73B9F6B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23.6评标委员会采用集中办公、封闭方式进行评审。评标前，采购代理机构工作人员向评标委员会成员宣布评标纪律和工作规则。评标委员会成员签署《无利害关系声明表》，并遵照执行。</w:t>
      </w:r>
    </w:p>
    <w:p w14:paraId="199004C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23.7评标委员会成员对与自己有利害关系的评标项目应当主动提出回避。</w:t>
      </w:r>
    </w:p>
    <w:p w14:paraId="15219C2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23.8评标委员会将按照招标文件确定的评标原则和方法进行评标。采购人对投标人进行资格性审查，评标委员会对投标文件的评审内容分为符合性审查、商务评议、技术评议和价格评议。</w:t>
      </w:r>
    </w:p>
    <w:p w14:paraId="4F4B721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23.9评标委员会独立履行下列职责：</w:t>
      </w:r>
    </w:p>
    <w:p w14:paraId="5D730D5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（1）审查、评价投标文件是否符合招标文件的商务、技术等实质性要求；</w:t>
      </w:r>
    </w:p>
    <w:p w14:paraId="13147B9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（2）要求投标人对投标文件有关事项作出澄清或者说明；</w:t>
      </w:r>
    </w:p>
    <w:p w14:paraId="389FD6D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（3）对投标文件进行比较和评价；</w:t>
      </w:r>
    </w:p>
    <w:p w14:paraId="50DDA84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（4）确定中标候选人名单，以及根据采购人委托直接确定中标人；</w:t>
      </w:r>
    </w:p>
    <w:p w14:paraId="49E6D01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（5）向采购人、采购代理机构或者有关部门报告评标中发现的违法行为。</w:t>
      </w:r>
    </w:p>
    <w:p w14:paraId="1CC247B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23.10评标中因评标委员会成员缺席、回避或者健康等特殊原因导致评标委员会组成不符合本办法规定的，采购代理机构应当依法补足后继续评标。被更换的评标委员会成员所作出的评标意见无效。</w:t>
      </w:r>
    </w:p>
    <w:p w14:paraId="67201B9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无法及时补足评标委员会成员的，采购代理机构应当停止评标活动，封存所有投标文件和开标、评标资料，依法重新组建评标委员会进行评标。原评标委员会作出的评标意见无效。</w:t>
      </w:r>
    </w:p>
    <w:p w14:paraId="37D2CEB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采购代理机构应当将变更、重新组建评标委员会的情况予以记录，并随采购文件一并存档。</w:t>
      </w:r>
    </w:p>
    <w:p w14:paraId="5CD483D6">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24.投标文件的初审</w:t>
      </w:r>
    </w:p>
    <w:p w14:paraId="75FC9D3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513A19E5">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（1）单位负责人为同一人或者存在直接控股、管理关系的不同投标人的；</w:t>
      </w:r>
    </w:p>
    <w:p w14:paraId="39F6FB3F">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（2）为采购项目提供整体设计、规范编制或者项目管理、监理、检测等服务的；</w:t>
      </w:r>
    </w:p>
    <w:p w14:paraId="5DC972E9">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（3）投标人和投标服务资格证明文件不满足招标文件要求和过期失效的。</w:t>
      </w:r>
    </w:p>
    <w:p w14:paraId="5053052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2BA1AED6">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具体内容详见《投标须知》-《实质性条款一览表》中符合性审查条件。</w:t>
      </w:r>
    </w:p>
    <w:p w14:paraId="410018B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24.3投标人有下列情形之一的，视为投标人串通投标，其投标无效：</w:t>
      </w:r>
    </w:p>
    <w:p w14:paraId="26E86564">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（1）不同投标人的投标文件由同一单位或者个人编制的；</w:t>
      </w:r>
    </w:p>
    <w:p w14:paraId="69F63701">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（2）不同投标人使用同一个投标人或者同一个自然人的IP地址、设备下载招标文件或者制作、上传投标文件的；</w:t>
      </w:r>
    </w:p>
    <w:p w14:paraId="68F675FE">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（3）不同投标人委托同一单位或者个人办理投标事宜；</w:t>
      </w:r>
    </w:p>
    <w:p w14:paraId="513E8575">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（4）不同投标人的投标文件载明的项目管理成员或者联系人员为同一人；</w:t>
      </w:r>
    </w:p>
    <w:p w14:paraId="5FDC19E8">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（5）不同投标人的投标文件重要内容异常一致、或者投标报价呈现规律性差异；</w:t>
      </w:r>
    </w:p>
    <w:p w14:paraId="0F4870FB">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（6）不同投标人编制的投标文件存在两处以上错误一致的；</w:t>
      </w:r>
    </w:p>
    <w:p w14:paraId="404EED78">
      <w:pPr>
        <w:pStyle w:val="44"/>
        <w:widowControl w:val="0"/>
        <w:adjustRightInd w:val="0"/>
        <w:snapToGrid w:val="0"/>
        <w:spacing w:before="0" w:beforeAutospacing="0" w:after="0" w:afterAutospacing="0" w:line="360" w:lineRule="auto"/>
        <w:ind w:firstLine="480" w:firstLineChars="200"/>
        <w:jc w:val="both"/>
        <w:rPr>
          <w:color w:val="000000"/>
          <w:kern w:val="2"/>
          <w:highlight w:val="none"/>
        </w:rPr>
      </w:pPr>
      <w:r>
        <w:rPr>
          <w:rFonts w:hint="eastAsia"/>
          <w:color w:val="000000"/>
          <w:kern w:val="2"/>
          <w:highlight w:val="none"/>
        </w:rPr>
        <w:t>（7）不同投标人的投标文件相互混装；</w:t>
      </w:r>
    </w:p>
    <w:p w14:paraId="6828E82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（8）不同投标人的投标保证金从同一单位或者个人的账户转出。</w:t>
      </w:r>
    </w:p>
    <w:p w14:paraId="3C3BCA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24.4投标截止后投标人不足3家或者通过资格审查或符合性审查的投标人不足3家的，除采购任务取消情形外，按照以下方式处理：</w:t>
      </w:r>
    </w:p>
    <w:p w14:paraId="7A6A61F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（1）招标文件存在不合理条款或者招标程序不符合规定的，采购人、</w:t>
      </w:r>
      <w:r>
        <w:rPr>
          <w:rFonts w:hint="eastAsia" w:ascii="宋体" w:hAnsi="宋体"/>
          <w:color w:val="000000"/>
          <w:sz w:val="24"/>
          <w:highlight w:val="none"/>
        </w:rPr>
        <w:t>采购代理机构</w:t>
      </w:r>
      <w:r>
        <w:rPr>
          <w:rFonts w:hint="eastAsia" w:ascii="宋体" w:hAnsi="宋体" w:cs="宋体"/>
          <w:color w:val="000000"/>
          <w:sz w:val="24"/>
          <w:highlight w:val="none"/>
        </w:rPr>
        <w:t>改正后依法重新招标；</w:t>
      </w:r>
    </w:p>
    <w:p w14:paraId="4EFC4D4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（2）招标文件没有不合理条款、招标程序符合规定，需要采用其他招标方式招标的，采购人应当依法报主管部门批准。</w:t>
      </w:r>
    </w:p>
    <w:p w14:paraId="0557D2B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25.投标文件的澄清</w:t>
      </w:r>
    </w:p>
    <w:p w14:paraId="4AA23C4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763AC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F2FB51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26.投标文件的评价</w:t>
      </w:r>
    </w:p>
    <w:p w14:paraId="566C1A1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26.1评标委员会只对确定为实质响应招标文件要求的投标文件进行评价和比较。必要时需标明评审理由。</w:t>
      </w:r>
    </w:p>
    <w:p w14:paraId="2C26130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26.2评标采用综合评分法的，价格分值由评审系统根据投标人上传的《投标（报价）一览表》中的投标报价，依据规定公式自动计算，其结果由评标委员会所有成员签字确认。</w:t>
      </w:r>
    </w:p>
    <w:p w14:paraId="466F7E9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采购代理机构工作人员负责复核、统计评标委员会成员的评审情况，发现评审意见有失公正时，提请该评标委员会成员修改评审意见，并形成书面意见备查。</w:t>
      </w:r>
    </w:p>
    <w:p w14:paraId="2883F3C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26.3评审时除考虑投标人的报价之外，还将考虑以下因素：</w:t>
      </w:r>
    </w:p>
    <w:p w14:paraId="0870C33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（1）投标文件的响应状况（包括是否按照招标文件要求制作）；</w:t>
      </w:r>
    </w:p>
    <w:p w14:paraId="03C72A3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（2）响应是否有技术佐证文件的支持；</w:t>
      </w:r>
    </w:p>
    <w:p w14:paraId="426D784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（3）服务方案（包括本地化服务机构和人员、服务响应时间、安装调试、培训方案等）、服务期、服务体系和业绩等；</w:t>
      </w:r>
    </w:p>
    <w:p w14:paraId="10C252C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（4）招标文件规定的其它评审因素。</w:t>
      </w:r>
    </w:p>
    <w:p w14:paraId="5EF3AE4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28925F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26.5评标委员会发现招标文件存在歧义、重大缺陷导致评标工作无法进行，或者招标文件内容违反国家有关强制性规定的，应当停止评标工作，与采购人或者</w:t>
      </w:r>
      <w:r>
        <w:rPr>
          <w:rFonts w:hint="eastAsia" w:ascii="宋体" w:hAnsi="宋体"/>
          <w:color w:val="000000"/>
          <w:sz w:val="24"/>
          <w:highlight w:val="none"/>
        </w:rPr>
        <w:t>采购代理机构</w:t>
      </w:r>
      <w:r>
        <w:rPr>
          <w:rFonts w:hint="eastAsia" w:ascii="宋体" w:hAnsi="宋体" w:cs="宋体"/>
          <w:color w:val="000000"/>
          <w:sz w:val="24"/>
          <w:highlight w:val="none"/>
        </w:rPr>
        <w:t>沟通并作书面记录。采购人确认后，应当修改招标文件，重新组织采购活动。</w:t>
      </w:r>
    </w:p>
    <w:p w14:paraId="0691D50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E022ED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27.废标条款</w:t>
      </w:r>
    </w:p>
    <w:p w14:paraId="7362A98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在招标采购中，出现下列情形之一的，应予废标：</w:t>
      </w:r>
    </w:p>
    <w:p w14:paraId="5834653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（1）符合专业条件的</w:t>
      </w:r>
      <w:r>
        <w:rPr>
          <w:rFonts w:hint="eastAsia" w:ascii="宋体" w:hAnsi="宋体"/>
          <w:color w:val="000000"/>
          <w:sz w:val="24"/>
          <w:highlight w:val="none"/>
        </w:rPr>
        <w:t>投标人</w:t>
      </w:r>
      <w:r>
        <w:rPr>
          <w:rFonts w:hint="eastAsia" w:ascii="宋体" w:hAnsi="宋体" w:cs="宋体"/>
          <w:color w:val="000000"/>
          <w:sz w:val="24"/>
          <w:highlight w:val="none"/>
        </w:rPr>
        <w:t>或者对招标文件作实质响应的</w:t>
      </w:r>
      <w:r>
        <w:rPr>
          <w:rFonts w:hint="eastAsia" w:ascii="宋体" w:hAnsi="宋体"/>
          <w:color w:val="000000"/>
          <w:sz w:val="24"/>
          <w:highlight w:val="none"/>
        </w:rPr>
        <w:t>投标人</w:t>
      </w:r>
      <w:r>
        <w:rPr>
          <w:rFonts w:hint="eastAsia" w:ascii="宋体" w:hAnsi="宋体" w:cs="宋体"/>
          <w:color w:val="000000"/>
          <w:sz w:val="24"/>
          <w:highlight w:val="none"/>
        </w:rPr>
        <w:t>不足3家的；</w:t>
      </w:r>
    </w:p>
    <w:p w14:paraId="7259C8C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（2）出现影响采购公正的违法、违规行为的；</w:t>
      </w:r>
    </w:p>
    <w:p w14:paraId="6C105772">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（3）所有投标报价均超过招标文件中规定的预算金额，采购人不能支付的；</w:t>
      </w:r>
    </w:p>
    <w:p w14:paraId="492F72A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（4）因重大变故，采购人采购任务取消的。</w:t>
      </w:r>
    </w:p>
    <w:p w14:paraId="24A3747A">
      <w:pPr>
        <w:adjustRightInd w:val="0"/>
        <w:snapToGrid w:val="0"/>
        <w:spacing w:line="360" w:lineRule="auto"/>
        <w:rPr>
          <w:rFonts w:ascii="宋体" w:hAnsi="宋体"/>
          <w:b/>
          <w:sz w:val="24"/>
          <w:highlight w:val="none"/>
        </w:rPr>
      </w:pPr>
      <w:r>
        <w:rPr>
          <w:rFonts w:hint="eastAsia" w:ascii="宋体" w:hAnsi="宋体"/>
          <w:b/>
          <w:sz w:val="24"/>
          <w:highlight w:val="none"/>
        </w:rPr>
        <w:t>六、定标</w:t>
      </w:r>
    </w:p>
    <w:p w14:paraId="1CCFF594">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28.定标</w:t>
      </w:r>
    </w:p>
    <w:p w14:paraId="1E52D20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BA3462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28.2评标委员会所有成员应当在评标报告上签字确认，评标报告的主要内容包括：</w:t>
      </w:r>
    </w:p>
    <w:p w14:paraId="6D06B9A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（1）招标公告刊登的媒介名称、开标日期和地点；</w:t>
      </w:r>
    </w:p>
    <w:p w14:paraId="208D1F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（2）投标人名单和评标委员会成员名单；</w:t>
      </w:r>
    </w:p>
    <w:p w14:paraId="680CB8DE">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（3）评标方法和评标标准；</w:t>
      </w:r>
    </w:p>
    <w:p w14:paraId="7E09A23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（4）开标记录和评标情况及说明，包括投标无效投标人名单及原因；</w:t>
      </w:r>
    </w:p>
    <w:p w14:paraId="1BB9203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（5）评标结果，确定的中标候选人名单或者经采购人委托直接确定的中标人；</w:t>
      </w:r>
    </w:p>
    <w:p w14:paraId="4297B8E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（6）其他需要说明的情况，包括评标过程中投标人根据评标委员会要求进行澄清、说明或者补正，评标委员会成员的更换等。</w:t>
      </w:r>
    </w:p>
    <w:p w14:paraId="436AC7B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3F1DAD3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28.4评标结果汇总完成后，除下列情形外，任何人不得修改评标结果：</w:t>
      </w:r>
    </w:p>
    <w:p w14:paraId="35248E5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（1）分值汇总计算错误的；</w:t>
      </w:r>
    </w:p>
    <w:p w14:paraId="0B931440">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（2）分项评分超出评分标准范围的；</w:t>
      </w:r>
    </w:p>
    <w:p w14:paraId="5D28269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（3）评标委员会成员对客观评审因素评分不一致的；</w:t>
      </w:r>
    </w:p>
    <w:p w14:paraId="48B2F96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（4）经评标委员会认定评分畸高、畸低的。</w:t>
      </w:r>
    </w:p>
    <w:p w14:paraId="2B8BDBC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172086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28.6中标人在规定的期限内无正当理由拒绝签订合同，采购人可以按照评审报告推荐的中标候选人名单排序，确定下一候选人为中标人，也可以重新开展招标活动。</w:t>
      </w:r>
    </w:p>
    <w:p w14:paraId="57C80F15">
      <w:pPr>
        <w:adjustRightInd w:val="0"/>
        <w:snapToGrid w:val="0"/>
        <w:spacing w:line="360" w:lineRule="auto"/>
        <w:rPr>
          <w:rFonts w:ascii="宋体" w:hAnsi="宋体"/>
          <w:b/>
          <w:sz w:val="24"/>
          <w:highlight w:val="none"/>
        </w:rPr>
      </w:pPr>
      <w:r>
        <w:rPr>
          <w:rFonts w:hint="eastAsia" w:ascii="宋体" w:hAnsi="宋体"/>
          <w:b/>
          <w:sz w:val="24"/>
          <w:highlight w:val="none"/>
        </w:rPr>
        <w:t>七、公告</w:t>
      </w:r>
    </w:p>
    <w:p w14:paraId="3B4930D8">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29.公告</w:t>
      </w:r>
    </w:p>
    <w:p w14:paraId="07B3B99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29.1采购代理机构自中标人确定之日起2个工作日内，在原招标公告发布媒介上发布中标结果。中标公告期限为1个工作日。</w:t>
      </w:r>
    </w:p>
    <w:p w14:paraId="15A33A01">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37A8D275">
      <w:pPr>
        <w:adjustRightInd w:val="0"/>
        <w:snapToGrid w:val="0"/>
        <w:spacing w:line="360" w:lineRule="auto"/>
        <w:rPr>
          <w:rFonts w:ascii="宋体" w:hAnsi="宋体"/>
          <w:b/>
          <w:sz w:val="24"/>
          <w:highlight w:val="none"/>
        </w:rPr>
      </w:pPr>
      <w:r>
        <w:rPr>
          <w:rFonts w:hint="eastAsia" w:ascii="宋体" w:hAnsi="宋体"/>
          <w:b/>
          <w:sz w:val="24"/>
          <w:highlight w:val="none"/>
        </w:rPr>
        <w:t>八、质疑</w:t>
      </w:r>
    </w:p>
    <w:p w14:paraId="2158B2AA">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30.质疑</w:t>
      </w:r>
    </w:p>
    <w:p w14:paraId="557A813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2CA1BAE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30.2投标人认为招标文件使自己的权益受到损害的，应当在招标文件获取截止前2日内向采购代理机构提供书面质疑，由采购人和采购代理机构按规定予以答复。</w:t>
      </w:r>
    </w:p>
    <w:p w14:paraId="2DD7429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02CE3C8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5F3DC92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30.5采购人或者采购代理机构收到投标人的书面质疑后，应当签收回执。</w:t>
      </w:r>
    </w:p>
    <w:p w14:paraId="37198ED3">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3D198437">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30.7投标人在法定质疑期内一次性提出针对同一采购程序环节的质疑。</w:t>
      </w:r>
    </w:p>
    <w:p w14:paraId="0CFBCE2F">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30.8质疑采用实名制，为了使提出的质疑事项在规定时间内得到有效答复、处理，提交的质疑函应当包括以下内容，且质疑人应当是参与所质疑项目采购活动的投标人。</w:t>
      </w:r>
    </w:p>
    <w:p w14:paraId="7A35567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（1）投标人的姓名或名称、地址（邮箱）、邮编、联系人及联系电话；</w:t>
      </w:r>
    </w:p>
    <w:p w14:paraId="2142607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（2）质疑项目的名称、编号；</w:t>
      </w:r>
    </w:p>
    <w:p w14:paraId="6D319F9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（3）具体、明确的质疑事项和与质疑事项相关的请求；</w:t>
      </w:r>
    </w:p>
    <w:p w14:paraId="21D7AB2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（4）事实依据；</w:t>
      </w:r>
    </w:p>
    <w:p w14:paraId="239718FA">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（5）必要的法律依据；</w:t>
      </w:r>
    </w:p>
    <w:p w14:paraId="4031F38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（6）提出质疑的日期。</w:t>
      </w:r>
    </w:p>
    <w:p w14:paraId="2690DC2D">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30.9投标人为自然人的，应当由本人签字；投标人为法人或者其他组织的，应当由法定代表人、主要负责人，或者其被授权人签字或者盖章，并加盖公章。</w:t>
      </w:r>
    </w:p>
    <w:p w14:paraId="08DBD7C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30.10有下列情况之一的质疑不予受理：</w:t>
      </w:r>
    </w:p>
    <w:p w14:paraId="46E32B6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（1）无质疑函件或质疑函件缺少投标人法人印章、投标人法定代表人签字、有效授权书和联系方式之一的质疑；</w:t>
      </w:r>
    </w:p>
    <w:p w14:paraId="2A6B352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（2）质疑函件无实质性内容或佐证文件资料，主观臆断及推理得出结论的质疑；</w:t>
      </w:r>
    </w:p>
    <w:p w14:paraId="5C510E4C">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（3）相应证明材料不真实或来源不合法的质疑；</w:t>
      </w:r>
    </w:p>
    <w:p w14:paraId="127CA646">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（4）未按规定时间或超过公示期提出的质疑；</w:t>
      </w:r>
    </w:p>
    <w:p w14:paraId="19097CA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30.11对捏造事实，提供虚假材料或者以非法手段取得证明材料进行恶意质疑的，一经查实，将上报主管部门列入黑名单，并给以相应处罚。</w:t>
      </w:r>
    </w:p>
    <w:p w14:paraId="74730CED">
      <w:pPr>
        <w:adjustRightInd w:val="0"/>
        <w:snapToGrid w:val="0"/>
        <w:spacing w:line="360" w:lineRule="auto"/>
        <w:rPr>
          <w:rFonts w:ascii="宋体" w:hAnsi="宋体"/>
          <w:b/>
          <w:sz w:val="24"/>
          <w:highlight w:val="none"/>
        </w:rPr>
      </w:pPr>
      <w:r>
        <w:rPr>
          <w:rFonts w:hint="eastAsia" w:ascii="宋体" w:hAnsi="宋体"/>
          <w:b/>
          <w:sz w:val="24"/>
          <w:highlight w:val="none"/>
        </w:rPr>
        <w:t>九、签订合同</w:t>
      </w:r>
    </w:p>
    <w:p w14:paraId="2D5967A7">
      <w:pPr>
        <w:adjustRightInd w:val="0"/>
        <w:snapToGrid w:val="0"/>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31.合同的签订</w:t>
      </w:r>
    </w:p>
    <w:p w14:paraId="480A4E8B">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70B2F895">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5F920F8">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31.3中标人在规定时间内无正当理由拒绝与采购人签订合同的，有效投标人符合法定数量的，采购人可以按照评审报告推荐的中标候选人名单排序，确定下一候选人为中标人，也可以重新开展招标活动。</w:t>
      </w:r>
    </w:p>
    <w:p w14:paraId="49A7B094">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31.4采购合同的履行、违约责任和解决争议的方法适用《中华人民共和国民法典》。</w:t>
      </w:r>
    </w:p>
    <w:p w14:paraId="23A917CB">
      <w:pPr>
        <w:adjustRightInd w:val="0"/>
        <w:snapToGrid w:val="0"/>
        <w:spacing w:line="360" w:lineRule="auto"/>
        <w:rPr>
          <w:rFonts w:ascii="宋体" w:hAnsi="宋体" w:cs="仿宋"/>
          <w:sz w:val="24"/>
          <w:highlight w:val="none"/>
        </w:rPr>
      </w:pPr>
    </w:p>
    <w:p w14:paraId="00B54858">
      <w:pPr>
        <w:pStyle w:val="19"/>
        <w:adjustRightInd w:val="0"/>
        <w:snapToGrid w:val="0"/>
        <w:spacing w:after="0" w:line="360" w:lineRule="auto"/>
        <w:rPr>
          <w:rFonts w:ascii="宋体" w:hAnsi="宋体"/>
          <w:highlight w:val="none"/>
        </w:rPr>
      </w:pPr>
    </w:p>
    <w:p w14:paraId="14DD9F39">
      <w:pPr>
        <w:adjustRightInd w:val="0"/>
        <w:snapToGrid w:val="0"/>
        <w:spacing w:line="360" w:lineRule="auto"/>
        <w:rPr>
          <w:rFonts w:ascii="宋体" w:hAnsi="宋体"/>
          <w:sz w:val="24"/>
          <w:highlight w:val="none"/>
        </w:rPr>
      </w:pPr>
    </w:p>
    <w:p w14:paraId="73CABCC4">
      <w:pPr>
        <w:pStyle w:val="19"/>
        <w:adjustRightInd w:val="0"/>
        <w:snapToGrid w:val="0"/>
        <w:spacing w:after="0" w:line="360" w:lineRule="auto"/>
        <w:rPr>
          <w:rFonts w:ascii="宋体" w:hAnsi="宋体"/>
          <w:highlight w:val="none"/>
        </w:rPr>
      </w:pPr>
    </w:p>
    <w:p w14:paraId="1FECFE8C">
      <w:pPr>
        <w:adjustRightInd w:val="0"/>
        <w:snapToGrid w:val="0"/>
        <w:spacing w:line="360" w:lineRule="auto"/>
        <w:rPr>
          <w:rFonts w:ascii="宋体" w:hAnsi="宋体"/>
          <w:sz w:val="24"/>
          <w:highlight w:val="none"/>
        </w:rPr>
      </w:pPr>
    </w:p>
    <w:p w14:paraId="3B617FAC">
      <w:pPr>
        <w:pStyle w:val="19"/>
        <w:adjustRightInd w:val="0"/>
        <w:snapToGrid w:val="0"/>
        <w:spacing w:after="0" w:line="360" w:lineRule="auto"/>
        <w:rPr>
          <w:rFonts w:ascii="宋体" w:hAnsi="宋体"/>
          <w:highlight w:val="none"/>
        </w:rPr>
      </w:pPr>
    </w:p>
    <w:p w14:paraId="5E68C4EE">
      <w:pPr>
        <w:adjustRightInd w:val="0"/>
        <w:snapToGrid w:val="0"/>
        <w:spacing w:line="360" w:lineRule="auto"/>
        <w:rPr>
          <w:rFonts w:ascii="宋体" w:hAnsi="宋体"/>
          <w:sz w:val="24"/>
          <w:highlight w:val="none"/>
        </w:rPr>
      </w:pPr>
    </w:p>
    <w:p w14:paraId="18910B77">
      <w:pPr>
        <w:pStyle w:val="2"/>
        <w:adjustRightInd w:val="0"/>
        <w:snapToGrid w:val="0"/>
        <w:spacing w:before="0" w:after="0" w:line="360" w:lineRule="auto"/>
        <w:jc w:val="center"/>
        <w:rPr>
          <w:sz w:val="32"/>
          <w:szCs w:val="32"/>
          <w:highlight w:val="none"/>
        </w:rPr>
      </w:pPr>
      <w:r>
        <w:rPr>
          <w:rFonts w:ascii="宋体" w:hAnsi="宋体"/>
          <w:sz w:val="24"/>
          <w:highlight w:val="none"/>
        </w:rPr>
        <w:br w:type="page"/>
      </w:r>
      <w:bookmarkStart w:id="15" w:name="_Toc75352956"/>
      <w:r>
        <w:rPr>
          <w:rFonts w:hint="eastAsia"/>
          <w:sz w:val="32"/>
          <w:szCs w:val="32"/>
          <w:highlight w:val="none"/>
        </w:rPr>
        <w:t>第三章 采购内容与要求</w:t>
      </w:r>
      <w:bookmarkEnd w:id="10"/>
      <w:bookmarkEnd w:id="11"/>
      <w:bookmarkEnd w:id="12"/>
      <w:bookmarkEnd w:id="15"/>
      <w:bookmarkStart w:id="16" w:name="_Toc509992674"/>
      <w:bookmarkStart w:id="17" w:name="_Toc382129915"/>
      <w:bookmarkStart w:id="18" w:name="_Toc413596397"/>
      <w:bookmarkStart w:id="19" w:name="_Toc266431156"/>
    </w:p>
    <w:bookmarkEnd w:id="16"/>
    <w:p w14:paraId="2DFB9E60">
      <w:pPr>
        <w:pStyle w:val="19"/>
        <w:snapToGrid w:val="0"/>
        <w:spacing w:after="0" w:line="360" w:lineRule="auto"/>
        <w:jc w:val="center"/>
        <w:rPr>
          <w:b/>
          <w:sz w:val="32"/>
          <w:szCs w:val="32"/>
          <w:highlight w:val="none"/>
        </w:rPr>
      </w:pPr>
      <w:bookmarkStart w:id="20" w:name="_Toc396121065"/>
      <w:r>
        <w:rPr>
          <w:rFonts w:hint="eastAsia"/>
          <w:b/>
          <w:sz w:val="32"/>
          <w:szCs w:val="32"/>
          <w:highlight w:val="none"/>
        </w:rPr>
        <w:t>项目概况及要求</w:t>
      </w:r>
    </w:p>
    <w:p w14:paraId="4AE08F22">
      <w:pPr>
        <w:widowControl/>
        <w:snapToGrid w:val="0"/>
        <w:spacing w:line="360" w:lineRule="auto"/>
        <w:ind w:firstLine="482" w:firstLineChars="200"/>
        <w:jc w:val="left"/>
        <w:rPr>
          <w:rFonts w:hint="eastAsia" w:ascii="宋体" w:hAnsi="宋体" w:eastAsia="宋体" w:cs="仿宋_GB2312"/>
          <w:b/>
          <w:bCs/>
          <w:sz w:val="24"/>
          <w:highlight w:val="none"/>
          <w:lang w:eastAsia="zh-CN"/>
        </w:rPr>
      </w:pPr>
      <w:r>
        <w:rPr>
          <w:rFonts w:hint="eastAsia" w:ascii="宋体" w:hAnsi="宋体" w:cs="仿宋_GB2312"/>
          <w:b/>
          <w:bCs/>
          <w:sz w:val="24"/>
          <w:highlight w:val="none"/>
        </w:rPr>
        <w:t>一、项目名称：</w:t>
      </w:r>
      <w:r>
        <w:rPr>
          <w:rFonts w:hint="eastAsia" w:ascii="宋体" w:hAnsi="宋体" w:cs="仿宋_GB2312"/>
          <w:bCs/>
          <w:sz w:val="24"/>
          <w:highlight w:val="none"/>
          <w:lang w:eastAsia="zh-CN"/>
        </w:rPr>
        <w:t>2026年市政监理</w:t>
      </w:r>
    </w:p>
    <w:p w14:paraId="54D2A652">
      <w:pPr>
        <w:widowControl/>
        <w:snapToGrid w:val="0"/>
        <w:spacing w:line="360" w:lineRule="auto"/>
        <w:ind w:firstLine="482" w:firstLineChars="200"/>
        <w:jc w:val="left"/>
        <w:rPr>
          <w:rFonts w:ascii="宋体" w:hAnsi="宋体" w:cs="仿宋_GB2312"/>
          <w:sz w:val="24"/>
          <w:highlight w:val="none"/>
        </w:rPr>
      </w:pPr>
      <w:r>
        <w:rPr>
          <w:rFonts w:hint="eastAsia" w:ascii="宋体" w:hAnsi="宋体" w:cs="仿宋_GB2312"/>
          <w:b/>
          <w:bCs/>
          <w:sz w:val="24"/>
          <w:highlight w:val="none"/>
        </w:rPr>
        <w:t>二、服务内容：</w:t>
      </w:r>
      <w:r>
        <w:rPr>
          <w:rFonts w:hint="eastAsia" w:ascii="宋体" w:hAnsi="宋体" w:cs="仿宋_GB2312"/>
          <w:bCs/>
          <w:sz w:val="24"/>
          <w:highlight w:val="none"/>
          <w:lang w:eastAsia="zh-CN"/>
        </w:rPr>
        <w:t>2026年市政监理</w:t>
      </w:r>
      <w:r>
        <w:rPr>
          <w:rFonts w:hint="eastAsia" w:ascii="宋体" w:hAnsi="宋体" w:cs="仿宋_GB2312"/>
          <w:bCs/>
          <w:sz w:val="24"/>
          <w:highlight w:val="none"/>
        </w:rPr>
        <w:t>工作</w:t>
      </w:r>
      <w:r>
        <w:rPr>
          <w:rFonts w:hint="eastAsia" w:ascii="宋体" w:hAnsi="宋体" w:cs="宋体"/>
          <w:spacing w:val="8"/>
          <w:sz w:val="24"/>
          <w:highlight w:val="none"/>
        </w:rPr>
        <w:t>。</w:t>
      </w:r>
    </w:p>
    <w:p w14:paraId="4540DA1A">
      <w:pPr>
        <w:pStyle w:val="13"/>
        <w:adjustRightInd w:val="0"/>
        <w:snapToGrid w:val="0"/>
        <w:spacing w:line="360" w:lineRule="auto"/>
        <w:ind w:firstLine="482" w:firstLineChars="200"/>
        <w:rPr>
          <w:rFonts w:hint="eastAsia" w:ascii="宋体" w:hAnsi="宋体"/>
          <w:b/>
          <w:sz w:val="24"/>
          <w:szCs w:val="24"/>
          <w:highlight w:val="none"/>
          <w:lang w:val="en-US" w:eastAsia="zh-CN"/>
        </w:rPr>
      </w:pPr>
      <w:r>
        <w:rPr>
          <w:rFonts w:ascii="宋体" w:hAnsi="宋体"/>
          <w:b/>
          <w:sz w:val="24"/>
          <w:szCs w:val="24"/>
          <w:highlight w:val="none"/>
        </w:rPr>
        <w:t>三、</w:t>
      </w:r>
      <w:r>
        <w:rPr>
          <w:rFonts w:hint="eastAsia" w:ascii="宋体" w:hAnsi="宋体"/>
          <w:b/>
          <w:sz w:val="24"/>
          <w:szCs w:val="24"/>
          <w:highlight w:val="none"/>
          <w:lang w:val="en-US" w:eastAsia="zh-CN"/>
        </w:rPr>
        <w:t>实施地点</w:t>
      </w:r>
      <w:r>
        <w:rPr>
          <w:rFonts w:ascii="宋体" w:hAnsi="宋体"/>
          <w:b/>
          <w:sz w:val="24"/>
          <w:szCs w:val="24"/>
          <w:highlight w:val="none"/>
        </w:rPr>
        <w:t>：</w:t>
      </w:r>
      <w:r>
        <w:rPr>
          <w:rFonts w:hint="eastAsia" w:ascii="宋体" w:hAnsi="宋体" w:eastAsia="宋体" w:cs="仿宋_GB2312"/>
          <w:bCs/>
          <w:kern w:val="2"/>
          <w:sz w:val="24"/>
          <w:szCs w:val="24"/>
          <w:highlight w:val="none"/>
          <w:lang w:val="en-US" w:eastAsia="zh-CN" w:bidi="ar-SA"/>
        </w:rPr>
        <w:t>采购人指定地点</w:t>
      </w:r>
    </w:p>
    <w:p w14:paraId="4B7AE039">
      <w:pPr>
        <w:pStyle w:val="13"/>
        <w:adjustRightInd w:val="0"/>
        <w:snapToGrid w:val="0"/>
        <w:spacing w:line="360" w:lineRule="auto"/>
        <w:ind w:firstLine="482" w:firstLineChars="200"/>
        <w:rPr>
          <w:rFonts w:hint="default" w:ascii="宋体" w:hAnsi="宋体"/>
          <w:b/>
          <w:sz w:val="24"/>
          <w:szCs w:val="24"/>
          <w:highlight w:val="none"/>
          <w:lang w:val="en-US" w:eastAsia="zh-CN"/>
        </w:rPr>
      </w:pPr>
      <w:r>
        <w:rPr>
          <w:rFonts w:hint="eastAsia" w:ascii="宋体" w:hAnsi="宋体"/>
          <w:b/>
          <w:sz w:val="24"/>
          <w:szCs w:val="24"/>
          <w:highlight w:val="none"/>
          <w:lang w:val="en-US" w:eastAsia="zh-CN"/>
        </w:rPr>
        <w:t>四、工期：</w:t>
      </w:r>
      <w:r>
        <w:rPr>
          <w:rFonts w:hint="eastAsia" w:ascii="宋体" w:hAnsi="宋体" w:eastAsia="宋体" w:cs="仿宋_GB2312"/>
          <w:bCs/>
          <w:kern w:val="2"/>
          <w:sz w:val="24"/>
          <w:szCs w:val="24"/>
          <w:highlight w:val="none"/>
          <w:lang w:val="en-US" w:eastAsia="zh-CN" w:bidi="ar-SA"/>
        </w:rPr>
        <w:t>300</w:t>
      </w:r>
      <w:r>
        <w:rPr>
          <w:rFonts w:hint="eastAsia" w:ascii="宋体" w:hAnsi="宋体" w:cs="仿宋_GB2312"/>
          <w:bCs/>
          <w:kern w:val="2"/>
          <w:sz w:val="24"/>
          <w:szCs w:val="24"/>
          <w:highlight w:val="none"/>
          <w:lang w:val="en-US" w:eastAsia="zh-CN" w:bidi="ar-SA"/>
        </w:rPr>
        <w:t>日历</w:t>
      </w:r>
      <w:r>
        <w:rPr>
          <w:rFonts w:hint="eastAsia" w:ascii="宋体" w:hAnsi="宋体" w:eastAsia="宋体" w:cs="仿宋_GB2312"/>
          <w:bCs/>
          <w:kern w:val="2"/>
          <w:sz w:val="24"/>
          <w:szCs w:val="24"/>
          <w:highlight w:val="none"/>
          <w:lang w:val="en-US" w:eastAsia="zh-CN" w:bidi="ar-SA"/>
        </w:rPr>
        <w:t>天。</w:t>
      </w:r>
      <w:r>
        <w:rPr>
          <w:rFonts w:hint="eastAsia" w:ascii="宋体" w:hAnsi="宋体" w:cs="仿宋_GB2312"/>
          <w:bCs/>
          <w:kern w:val="2"/>
          <w:sz w:val="24"/>
          <w:szCs w:val="24"/>
          <w:highlight w:val="none"/>
          <w:lang w:val="en-US" w:eastAsia="zh-CN" w:bidi="ar-SA"/>
        </w:rPr>
        <w:t>实际开竣工日期由采购人根据工程实际情况确定，中标单位应遵守。</w:t>
      </w:r>
    </w:p>
    <w:p w14:paraId="7ED41A50">
      <w:pPr>
        <w:pStyle w:val="13"/>
        <w:adjustRightInd w:val="0"/>
        <w:snapToGrid w:val="0"/>
        <w:spacing w:line="360" w:lineRule="auto"/>
        <w:ind w:firstLine="482" w:firstLineChars="200"/>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五、验收标准：</w:t>
      </w:r>
      <w:r>
        <w:rPr>
          <w:rFonts w:hint="eastAsia" w:ascii="宋体" w:hAnsi="宋体" w:cs="仿宋_GB2312"/>
          <w:bCs/>
          <w:kern w:val="2"/>
          <w:sz w:val="24"/>
          <w:szCs w:val="24"/>
          <w:highlight w:val="none"/>
          <w:lang w:val="en-US" w:eastAsia="zh-CN" w:bidi="ar-SA"/>
        </w:rPr>
        <w:t>符合国家验收规范合格标准</w:t>
      </w:r>
    </w:p>
    <w:p w14:paraId="181A649F">
      <w:pPr>
        <w:pStyle w:val="13"/>
        <w:adjustRightInd w:val="0"/>
        <w:snapToGrid w:val="0"/>
        <w:spacing w:line="360" w:lineRule="auto"/>
        <w:ind w:firstLine="482" w:firstLineChars="200"/>
        <w:rPr>
          <w:rFonts w:ascii="宋体" w:hAnsi="宋体"/>
          <w:b/>
          <w:sz w:val="24"/>
          <w:szCs w:val="24"/>
          <w:highlight w:val="none"/>
        </w:rPr>
      </w:pPr>
      <w:r>
        <w:rPr>
          <w:rFonts w:hint="eastAsia" w:ascii="宋体" w:hAnsi="宋体"/>
          <w:b/>
          <w:sz w:val="24"/>
          <w:szCs w:val="24"/>
          <w:highlight w:val="none"/>
          <w:lang w:val="en-US" w:eastAsia="zh-CN"/>
        </w:rPr>
        <w:t>六</w:t>
      </w:r>
      <w:r>
        <w:rPr>
          <w:rFonts w:hint="eastAsia" w:ascii="宋体" w:hAnsi="宋体"/>
          <w:b/>
          <w:sz w:val="24"/>
          <w:szCs w:val="24"/>
          <w:highlight w:val="none"/>
        </w:rPr>
        <w:t>、监理工作技术标准及要求</w:t>
      </w:r>
    </w:p>
    <w:p w14:paraId="01D29DFF">
      <w:pPr>
        <w:pStyle w:val="13"/>
        <w:adjustRightInd w:val="0"/>
        <w:snapToGrid w:val="0"/>
        <w:spacing w:line="360" w:lineRule="auto"/>
        <w:ind w:firstLine="480" w:firstLineChars="200"/>
        <w:rPr>
          <w:rFonts w:ascii="宋体" w:hAnsi="宋体"/>
          <w:sz w:val="24"/>
          <w:szCs w:val="24"/>
          <w:highlight w:val="none"/>
        </w:rPr>
      </w:pPr>
      <w:r>
        <w:rPr>
          <w:rFonts w:ascii="宋体" w:hAnsi="宋体"/>
          <w:sz w:val="24"/>
          <w:szCs w:val="24"/>
          <w:highlight w:val="none"/>
        </w:rPr>
        <w:t>（一）</w:t>
      </w:r>
      <w:r>
        <w:rPr>
          <w:rFonts w:hint="eastAsia" w:ascii="宋体" w:hAnsi="宋体"/>
          <w:sz w:val="24"/>
          <w:szCs w:val="24"/>
          <w:highlight w:val="none"/>
        </w:rPr>
        <w:t>一般要求</w:t>
      </w:r>
    </w:p>
    <w:p w14:paraId="604E764B">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1、现场自然条件：施工场地平坦，已达到三通一平。</w:t>
      </w:r>
    </w:p>
    <w:p w14:paraId="66B23653">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2、项目监理机构：监理单位履行施工阶段的委托监理合同时，必须在施工现场建立项目监理机构。项目监理机构在完成委托监理合同约定的监理工作后可撤离施工现场。</w:t>
      </w:r>
    </w:p>
    <w:p w14:paraId="45AE1BC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项目监理机构的组织形式和规模，应根据委托监理合同规定的服务内容、服务期限、工程类别、规模、技术复杂程度、工程环境等因素确定。监理人员应包括总监理工程师、专业监理工程师和监理员，必要时可配备总监理工程师代表。</w:t>
      </w:r>
    </w:p>
    <w:p w14:paraId="473A072B">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3、建设单位职责：建设单位应提供委托监理合同约定的满足监理工作需要的办公、交通、通讯、生活设施。项目监理机构应妥善保管和使用建设单位提供的设施，并应在完成监理工作后移交建设单位。</w:t>
      </w:r>
    </w:p>
    <w:p w14:paraId="22222D4C">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4、监理机构人员职责:项目监理机构应根据工程项目类别、规模、技术复杂程度、工程项目所在地的环境条件，按委托监理合同的约定，配备满足监理工作需要的常规检测设备和工具。在大中型项目的监理工作中，项目监理机构应实施监理工作的计算机辅助管理。</w:t>
      </w:r>
    </w:p>
    <w:p w14:paraId="4D18473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（1）总监理工程师职责：</w:t>
      </w:r>
    </w:p>
    <w:p w14:paraId="1FAF77B5">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①确定项目监理机构人员的分工和岗位职责；</w:t>
      </w:r>
    </w:p>
    <w:p w14:paraId="3256DDA3">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②主持编写项目监理规划、审批项目监理实施细则，并负责管理项目监理机构的日常工作；审查分包单位的资质，并提出审查意见；</w:t>
      </w:r>
    </w:p>
    <w:p w14:paraId="1E6EFB34">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③检查和监督监理人员的工作，根据工程项目的进展情况可进行监理人员调配，对不称职的监理人员应调换其工作；</w:t>
      </w:r>
    </w:p>
    <w:p w14:paraId="07F6593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④主持监理工作会议，签发项目监理机构的文件和指令；</w:t>
      </w:r>
    </w:p>
    <w:p w14:paraId="229AC918">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⑤审定承包单位提交的开工报告、施工组织设计、技术方案、进度计划；</w:t>
      </w:r>
    </w:p>
    <w:p w14:paraId="527D790E">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⑥审核签署承包单位的申请、支付证书和竣工结算；</w:t>
      </w:r>
    </w:p>
    <w:p w14:paraId="45CEFF1C">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⑦审查和处理工程变更；主持或参与工程质量事故的调查；</w:t>
      </w:r>
    </w:p>
    <w:p w14:paraId="3B7F0E3E">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⑧调解建设单位与承包单位的合同争议、处理索赔、审批工程延期；</w:t>
      </w:r>
    </w:p>
    <w:p w14:paraId="7A96DD6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⑨组织编写并签发监理月报、监理工作阶段报告、专题报告和项目监理工作总结；审核签认分部工程和单位工程的质量检验评定资料，审查承包单位的竣工申请，组织监理人员对待验收的工程项目进行质量检查，参与工程项目的竣工验收；主持整理工程项目的监理资料。</w:t>
      </w:r>
    </w:p>
    <w:p w14:paraId="29A98B69">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（2）总监理工程师代表职责：</w:t>
      </w:r>
    </w:p>
    <w:p w14:paraId="40472FAF">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①负责总监理工程师指定或交办的监理工作；</w:t>
      </w:r>
    </w:p>
    <w:p w14:paraId="525B2ACF">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②按总监理工程师的授权，行使总监理工程师的部份职责和权力。</w:t>
      </w:r>
    </w:p>
    <w:p w14:paraId="48A14B98">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③总监理工程师不得将下列工作委托总监理工程师代表：</w:t>
      </w:r>
    </w:p>
    <w:p w14:paraId="40D60272">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ⅰ主持编写项目监理规划、审批项目监理实施细则；签发工程开工/复工报审表、工程暂停令、工程款支付证书、工程竣工报验单；</w:t>
      </w:r>
    </w:p>
    <w:p w14:paraId="529FE42D">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ⅱ审核签认竣工结算；</w:t>
      </w:r>
    </w:p>
    <w:p w14:paraId="27096662">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ⅲ调解建设单位与承包单位的合同争议、处理索赔、审批工程延期；</w:t>
      </w:r>
    </w:p>
    <w:p w14:paraId="2C7B7D61">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ⅳ根据工程项目的进展情况进行监理人员的调配，调换不称职的监理人员。</w:t>
      </w:r>
    </w:p>
    <w:p w14:paraId="1EBD6DDE">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（3）专业监理工程师职责：</w:t>
      </w:r>
    </w:p>
    <w:p w14:paraId="39D9624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①负责编制本专业的监理实施细则；负责本专业监理工作的具体实施；</w:t>
      </w:r>
    </w:p>
    <w:p w14:paraId="7E97DD03">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②组织、指导、检查和监督本专业监理员的工作，当人员需要调整时，向总监理工程师提出建议；审查承包单位提交的涉及本专业的计划、方案、申请、变更，并向总监理工程师提出报告；</w:t>
      </w:r>
    </w:p>
    <w:p w14:paraId="2DC9577D">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③负责本专业分项工程验收及隐蔽工程验收；</w:t>
      </w:r>
    </w:p>
    <w:p w14:paraId="131BB5B5">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④定期向总监理工程师提交本专业监理工作实施情况报告，对重大问题及时向总监理工程师汇报和请示；</w:t>
      </w:r>
    </w:p>
    <w:p w14:paraId="422862B3">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⑤根据本专业监理工作实施情况做好监理日记；</w:t>
      </w:r>
    </w:p>
    <w:p w14:paraId="107A9E4F">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⑥负责本专业监理资料的收集、汇总及整理，参与编写监理月报；</w:t>
      </w:r>
    </w:p>
    <w:p w14:paraId="2BF9251D">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⑦核查进场材料、设备、构配件的原始凭证、检测报告等质量证明文件及其质量情况，根据实际情况认为有必要时对进场材料、设备、构配件进行平行检验，合格时予以签认；</w:t>
      </w:r>
    </w:p>
    <w:p w14:paraId="0E01733A">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⑧负责本专业的工程计量工作审核工程计量的数据和原始凭证。</w:t>
      </w:r>
    </w:p>
    <w:p w14:paraId="0F2B0F7A">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（4）监理员职责：</w:t>
      </w:r>
    </w:p>
    <w:p w14:paraId="3945529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①在专业监理工程师的指导下开展现场监理工作；检查承包单位投入工程项目的人力、材料、主要设备及其使用、运行状况，并做好检查记录；</w:t>
      </w:r>
    </w:p>
    <w:p w14:paraId="2B1FFEE3">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②复核或从施工现场直接获取工程计量的有关数据并签署原始凭证；</w:t>
      </w:r>
    </w:p>
    <w:p w14:paraId="1903E886">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③按设计图及有关标准，对承包单位的工艺过程或施工工序进行检查和记录，对加工制作及工序施工质量检查结果进行记录；</w:t>
      </w:r>
    </w:p>
    <w:p w14:paraId="50CAFCBA">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④担任旁站工作，发现问题及时指出并向专业监理工程师报告。</w:t>
      </w:r>
    </w:p>
    <w:p w14:paraId="42904F10">
      <w:pPr>
        <w:pStyle w:val="13"/>
        <w:adjustRightInd w:val="0"/>
        <w:snapToGrid w:val="0"/>
        <w:spacing w:line="360" w:lineRule="auto"/>
        <w:ind w:firstLine="480" w:firstLineChars="200"/>
        <w:rPr>
          <w:rFonts w:ascii="宋体" w:hAnsi="宋体" w:cs="宋体"/>
          <w:sz w:val="24"/>
          <w:highlight w:val="none"/>
        </w:rPr>
      </w:pPr>
      <w:r>
        <w:rPr>
          <w:rFonts w:hint="eastAsia" w:ascii="宋体" w:hAnsi="宋体"/>
          <w:sz w:val="24"/>
          <w:szCs w:val="24"/>
          <w:highlight w:val="none"/>
        </w:rPr>
        <w:t>（二）</w:t>
      </w:r>
      <w:r>
        <w:rPr>
          <w:rFonts w:hint="eastAsia" w:ascii="宋体" w:hAnsi="宋体" w:cs="宋体"/>
          <w:sz w:val="24"/>
          <w:highlight w:val="none"/>
        </w:rPr>
        <w:t>工程监理采用的技术标准、规范</w:t>
      </w:r>
    </w:p>
    <w:p w14:paraId="3D5FB3F7">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依据《建筑法》、《建设工程质量管理条例》、《监理规范》、《建筑工程施工质量验收规范》、施工图纸以及国家有关法律法规等制定具有针对性的《监理大纲》及可实际操作的监理规划及监理实施细则。工程监理按照《监理大纲》、监理规划及监理实施细则按“三控二管一协调”目标实行严格监理。</w:t>
      </w:r>
    </w:p>
    <w:p w14:paraId="544AA144">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监理规划的编制应针对项目的实际情况，依据：建设工程的相关法律、法规及项目审批文件、与建设工程项目有关的标准、设计文件、技术资料、监理大纲、委托监理合同文件以及与建设工程项目相关的合同文件，明确项目监理机构的工作目标，确定具体的监理工作制度、程序、方法和措施，并应具有可操作性。在监理工作实施过程中，如实际情况或条件发生重大变化而需要调整监理规划时，应由总监理工程师组织专业监理工程师研究修改，按原报审程序经过批准后报建设单位。</w:t>
      </w:r>
    </w:p>
    <w:p w14:paraId="1978D00F">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监理实施细则应符合监理规划的要求，并应结合工程项目的专业特点，做到详细具体、具有可操作性。监理实施细则的编制程序与依据应符合下列规定：</w:t>
      </w:r>
    </w:p>
    <w:p w14:paraId="6F23CBD7">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1、监理实施细则应在相应工程施工开始前编制完成，并必须经总监理工程师批准；</w:t>
      </w:r>
    </w:p>
    <w:p w14:paraId="6824189A">
      <w:pPr>
        <w:pStyle w:val="13"/>
        <w:adjustRightInd w:val="0"/>
        <w:snapToGrid w:val="0"/>
        <w:spacing w:line="360" w:lineRule="auto"/>
        <w:ind w:firstLine="480" w:firstLineChars="200"/>
        <w:rPr>
          <w:rFonts w:ascii="宋体" w:hAnsi="宋体"/>
          <w:sz w:val="24"/>
          <w:szCs w:val="24"/>
          <w:highlight w:val="none"/>
        </w:rPr>
      </w:pPr>
      <w:r>
        <w:rPr>
          <w:rFonts w:hint="eastAsia" w:ascii="宋体" w:hAnsi="宋体"/>
          <w:sz w:val="24"/>
          <w:szCs w:val="24"/>
          <w:highlight w:val="none"/>
        </w:rPr>
        <w:t>2、监理实施细则应由专业监理工程师编制；</w:t>
      </w:r>
    </w:p>
    <w:p w14:paraId="0DE7CA4E">
      <w:pPr>
        <w:pStyle w:val="13"/>
        <w:adjustRightInd w:val="0"/>
        <w:snapToGrid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3、编制监理实施细则的依据：已批准的监理规划；与专业工程相关的标准、设计文件和技术资料；施工组织设计。</w:t>
      </w:r>
    </w:p>
    <w:p w14:paraId="6F4B1917">
      <w:pPr>
        <w:pStyle w:val="13"/>
        <w:adjustRightInd w:val="0"/>
        <w:snapToGrid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特殊技术标准和要求：做好监理日记和有关的监理记录。工程完工后，须提交一份完整的关于施工过程中的监理日志、隐蔽工程影像资料、施工记录交给财审部门。如未按照约定提交相关资料，则需扣减监理费用。</w:t>
      </w:r>
    </w:p>
    <w:p w14:paraId="1FA68309">
      <w:pPr>
        <w:pStyle w:val="13"/>
        <w:adjustRightInd w:val="0"/>
        <w:snapToGrid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中标单位在工程监理过程中严格执行《建设工程监理规范》的全部内容,违规将按照规范进行处罚。</w:t>
      </w:r>
    </w:p>
    <w:p w14:paraId="784E6C6D">
      <w:pPr>
        <w:pStyle w:val="13"/>
        <w:adjustRightInd w:val="0"/>
        <w:snapToGrid w:val="0"/>
        <w:spacing w:line="360" w:lineRule="auto"/>
        <w:ind w:firstLine="480" w:firstLineChars="200"/>
        <w:rPr>
          <w:rFonts w:hint="eastAsia" w:ascii="宋体" w:hAnsi="宋体"/>
          <w:sz w:val="24"/>
          <w:szCs w:val="24"/>
          <w:highlight w:val="none"/>
        </w:rPr>
      </w:pPr>
    </w:p>
    <w:p w14:paraId="65435852">
      <w:pPr>
        <w:pStyle w:val="13"/>
        <w:adjustRightInd w:val="0"/>
        <w:snapToGrid w:val="0"/>
        <w:spacing w:line="360" w:lineRule="auto"/>
        <w:ind w:firstLine="480" w:firstLineChars="200"/>
        <w:rPr>
          <w:rFonts w:ascii="宋体" w:hAnsi="宋体"/>
          <w:sz w:val="24"/>
          <w:szCs w:val="24"/>
          <w:highlight w:val="none"/>
        </w:rPr>
      </w:pPr>
    </w:p>
    <w:bookmarkEnd w:id="20"/>
    <w:p w14:paraId="7E7563DB">
      <w:pPr>
        <w:pStyle w:val="2"/>
        <w:adjustRightInd w:val="0"/>
        <w:snapToGrid w:val="0"/>
        <w:spacing w:before="0" w:after="0" w:line="360" w:lineRule="auto"/>
        <w:jc w:val="center"/>
        <w:rPr>
          <w:sz w:val="32"/>
          <w:szCs w:val="32"/>
          <w:highlight w:val="none"/>
        </w:rPr>
      </w:pPr>
      <w:r>
        <w:rPr>
          <w:rFonts w:ascii="宋体" w:hAnsi="宋体"/>
          <w:b w:val="0"/>
          <w:bCs w:val="0"/>
          <w:color w:val="000000"/>
          <w:kern w:val="2"/>
          <w:sz w:val="24"/>
          <w:szCs w:val="24"/>
          <w:highlight w:val="none"/>
        </w:rPr>
        <w:br w:type="page"/>
      </w:r>
      <w:bookmarkStart w:id="21" w:name="_Toc75352957"/>
      <w:r>
        <w:rPr>
          <w:rFonts w:hint="eastAsia"/>
          <w:sz w:val="32"/>
          <w:szCs w:val="32"/>
          <w:highlight w:val="none"/>
        </w:rPr>
        <w:t>第四章 评标原则、程序与方法</w:t>
      </w:r>
      <w:bookmarkEnd w:id="21"/>
    </w:p>
    <w:p w14:paraId="2473F072">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一、评审原则</w:t>
      </w:r>
      <w:r>
        <w:rPr>
          <w:rFonts w:ascii="宋体" w:hAnsi="宋体"/>
          <w:b/>
          <w:color w:val="000000"/>
          <w:sz w:val="24"/>
          <w:highlight w:val="none"/>
        </w:rPr>
        <w:t xml:space="preserve"> </w:t>
      </w:r>
    </w:p>
    <w:p w14:paraId="0B8DA84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“公平、公正、科学、择优”为本次评标的基本原则，评标委员会将按照这一原则的要求，公正、平等地对待各投标人，同时，在评标时恪守以下原则：</w:t>
      </w:r>
    </w:p>
    <w:p w14:paraId="7B84974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53166DF6">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2.统一性原则：评标委员会将按照统一的评标原则和评标方法，采用统一标准进行评标。</w:t>
      </w:r>
    </w:p>
    <w:p w14:paraId="16C33126">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3.独立性原则：评标工作在评标委员会内部独立进行，不受外界任何因素的干扰和影响。</w:t>
      </w:r>
    </w:p>
    <w:p w14:paraId="6A524A5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4.保密性原则：评标委员会及熟知情况的有关工作人员必须对每位评委的评标意见和投标人的商业秘密严格保密，不得外泄。</w:t>
      </w:r>
    </w:p>
    <w:p w14:paraId="4E8084A6">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5.综合性原则：评标委员会将综合分析、评审投标人的各项指标，而不以单项指标的优劣评定出中标人。</w:t>
      </w:r>
    </w:p>
    <w:p w14:paraId="6DEFFB2C">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二、评标程序</w:t>
      </w:r>
    </w:p>
    <w:p w14:paraId="194A5A61">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1.开标结束后，采购人或者采购代理机构依法对投标人的资格进行审查。</w:t>
      </w:r>
    </w:p>
    <w:p w14:paraId="31009A9C">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2.评标委员会将按照招标文件的规定对投标文件进行符合性和响应性审查，以确定投标文件的有效性。</w:t>
      </w:r>
    </w:p>
    <w:p w14:paraId="7234549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3.出现下列情形之一的，视为对招标文件未做出实质性响应，按照无效投标处理。</w:t>
      </w:r>
    </w:p>
    <w:p w14:paraId="77A14E56">
      <w:pPr>
        <w:adjustRightInd w:val="0"/>
        <w:snapToGrid w:val="0"/>
        <w:spacing w:line="360" w:lineRule="auto"/>
        <w:ind w:firstLine="480" w:firstLineChars="200"/>
        <w:rPr>
          <w:rFonts w:ascii="宋体" w:hAnsi="宋体"/>
          <w:bCs/>
          <w:color w:val="000000"/>
          <w:sz w:val="24"/>
          <w:highlight w:val="none"/>
        </w:rPr>
      </w:pPr>
      <w:r>
        <w:rPr>
          <w:rFonts w:hint="eastAsia" w:ascii="宋体" w:hAnsi="宋体"/>
          <w:bCs/>
          <w:color w:val="000000"/>
          <w:sz w:val="24"/>
          <w:highlight w:val="none"/>
        </w:rPr>
        <w:t>详见《投标须知前附表》-《实质性条款一览表》中符合性检查条款。</w:t>
      </w:r>
    </w:p>
    <w:p w14:paraId="4B83F9DD">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4.属于无效投标的，投标人不能通过修正或撤销投标文件中不符合之处而成为实质性响应的投标，采购代理机构将通知投标人，并说明无效投标理由；属于有效投标文件的，将进行下一轮次的询标和澄清。</w:t>
      </w:r>
    </w:p>
    <w:p w14:paraId="4071E780">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5.询标和澄清</w:t>
      </w:r>
    </w:p>
    <w:p w14:paraId="4177E7F0">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5A63F8F">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(2)投标人依据评审要求进行澄清、说明或者补正的内容构成投标文件的组成部分。</w:t>
      </w:r>
    </w:p>
    <w:p w14:paraId="0FAB7BD4">
      <w:pPr>
        <w:tabs>
          <w:tab w:val="left" w:pos="540"/>
          <w:tab w:val="left" w:pos="720"/>
        </w:tabs>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6.比较与评价</w:t>
      </w:r>
    </w:p>
    <w:p w14:paraId="544DE9E5">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D06D0CD">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7、评标方法</w:t>
      </w:r>
    </w:p>
    <w:p w14:paraId="01F45C51">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（1）评标方法：综合评分法。</w:t>
      </w:r>
    </w:p>
    <w:p w14:paraId="5D6FBC14">
      <w:pPr>
        <w:pStyle w:val="16"/>
        <w:adjustRightInd w:val="0"/>
        <w:snapToGrid w:val="0"/>
        <w:spacing w:before="0" w:line="360" w:lineRule="auto"/>
        <w:ind w:firstLine="480" w:firstLineChars="200"/>
        <w:rPr>
          <w:rFonts w:ascii="宋体" w:hAnsi="宋体"/>
          <w:color w:val="000000"/>
          <w:highlight w:val="none"/>
        </w:rPr>
      </w:pPr>
      <w:r>
        <w:rPr>
          <w:rFonts w:hint="eastAsia" w:ascii="宋体" w:hAnsi="宋体"/>
          <w:color w:val="000000"/>
          <w:highlight w:val="none"/>
        </w:rPr>
        <w:t>（2）评标细则</w:t>
      </w:r>
    </w:p>
    <w:tbl>
      <w:tblPr>
        <w:tblStyle w:val="50"/>
        <w:tblW w:w="99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66"/>
        <w:gridCol w:w="833"/>
        <w:gridCol w:w="1152"/>
        <w:gridCol w:w="5556"/>
        <w:gridCol w:w="936"/>
        <w:gridCol w:w="738"/>
      </w:tblGrid>
      <w:tr w14:paraId="2162E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shd w:val="clear" w:color="auto" w:fill="D9D9D9"/>
            <w:vAlign w:val="center"/>
          </w:tcPr>
          <w:p w14:paraId="1D9CAB65">
            <w:pPr>
              <w:adjustRightInd w:val="0"/>
              <w:snapToGrid w:val="0"/>
              <w:spacing w:line="360" w:lineRule="auto"/>
              <w:jc w:val="center"/>
              <w:rPr>
                <w:rFonts w:ascii="宋体" w:hAnsi="宋体"/>
                <w:b/>
                <w:sz w:val="24"/>
                <w:highlight w:val="none"/>
              </w:rPr>
            </w:pPr>
            <w:r>
              <w:rPr>
                <w:rFonts w:hint="eastAsia" w:ascii="宋体" w:hAnsi="宋体"/>
                <w:b/>
                <w:sz w:val="24"/>
                <w:highlight w:val="none"/>
              </w:rPr>
              <w:t>编号</w:t>
            </w:r>
          </w:p>
        </w:tc>
        <w:tc>
          <w:tcPr>
            <w:tcW w:w="833" w:type="dxa"/>
            <w:shd w:val="clear" w:color="auto" w:fill="D9D9D9"/>
            <w:vAlign w:val="center"/>
          </w:tcPr>
          <w:p w14:paraId="5B89F2AB">
            <w:pPr>
              <w:adjustRightInd w:val="0"/>
              <w:snapToGrid w:val="0"/>
              <w:spacing w:line="360" w:lineRule="auto"/>
              <w:jc w:val="center"/>
              <w:rPr>
                <w:rFonts w:ascii="宋体" w:hAnsi="宋体"/>
                <w:b/>
                <w:sz w:val="24"/>
                <w:highlight w:val="none"/>
              </w:rPr>
            </w:pPr>
            <w:r>
              <w:rPr>
                <w:rFonts w:hint="eastAsia" w:ascii="宋体" w:hAnsi="宋体"/>
                <w:b/>
                <w:sz w:val="24"/>
                <w:highlight w:val="none"/>
              </w:rPr>
              <w:t>类型</w:t>
            </w:r>
          </w:p>
        </w:tc>
        <w:tc>
          <w:tcPr>
            <w:tcW w:w="1152" w:type="dxa"/>
            <w:shd w:val="clear" w:color="auto" w:fill="D9D9D9"/>
            <w:vAlign w:val="center"/>
          </w:tcPr>
          <w:p w14:paraId="462DA4D0">
            <w:pPr>
              <w:adjustRightInd w:val="0"/>
              <w:snapToGrid w:val="0"/>
              <w:spacing w:line="360" w:lineRule="auto"/>
              <w:jc w:val="center"/>
              <w:rPr>
                <w:rFonts w:ascii="宋体" w:hAnsi="宋体"/>
                <w:b/>
                <w:sz w:val="24"/>
                <w:highlight w:val="none"/>
              </w:rPr>
            </w:pPr>
            <w:r>
              <w:rPr>
                <w:rFonts w:hint="eastAsia" w:ascii="宋体" w:hAnsi="宋体"/>
                <w:b/>
                <w:sz w:val="24"/>
                <w:highlight w:val="none"/>
              </w:rPr>
              <w:t>评分标题</w:t>
            </w:r>
          </w:p>
        </w:tc>
        <w:tc>
          <w:tcPr>
            <w:tcW w:w="5556" w:type="dxa"/>
            <w:shd w:val="clear" w:color="auto" w:fill="D9D9D9"/>
            <w:vAlign w:val="center"/>
          </w:tcPr>
          <w:p w14:paraId="3AA6CE3B">
            <w:pPr>
              <w:adjustRightInd w:val="0"/>
              <w:snapToGrid w:val="0"/>
              <w:spacing w:line="360" w:lineRule="auto"/>
              <w:jc w:val="center"/>
              <w:rPr>
                <w:rFonts w:ascii="宋体" w:hAnsi="宋体"/>
                <w:b/>
                <w:sz w:val="24"/>
                <w:highlight w:val="none"/>
              </w:rPr>
            </w:pPr>
            <w:r>
              <w:rPr>
                <w:rFonts w:hint="eastAsia" w:ascii="宋体" w:hAnsi="宋体"/>
                <w:b/>
                <w:sz w:val="24"/>
                <w:highlight w:val="none"/>
              </w:rPr>
              <w:t>评分标准</w:t>
            </w:r>
          </w:p>
        </w:tc>
        <w:tc>
          <w:tcPr>
            <w:tcW w:w="936" w:type="dxa"/>
            <w:shd w:val="clear" w:color="auto" w:fill="D9D9D9"/>
            <w:vAlign w:val="center"/>
          </w:tcPr>
          <w:p w14:paraId="7CA20B18">
            <w:pPr>
              <w:adjustRightInd w:val="0"/>
              <w:snapToGrid w:val="0"/>
              <w:spacing w:line="360" w:lineRule="auto"/>
              <w:jc w:val="center"/>
              <w:rPr>
                <w:rFonts w:ascii="宋体" w:hAnsi="宋体"/>
                <w:b/>
                <w:sz w:val="24"/>
                <w:highlight w:val="none"/>
              </w:rPr>
            </w:pPr>
            <w:r>
              <w:rPr>
                <w:rFonts w:hint="eastAsia" w:ascii="宋体" w:hAnsi="宋体"/>
                <w:b/>
                <w:sz w:val="24"/>
                <w:highlight w:val="none"/>
              </w:rPr>
              <w:t>性质</w:t>
            </w:r>
          </w:p>
        </w:tc>
        <w:tc>
          <w:tcPr>
            <w:tcW w:w="738" w:type="dxa"/>
            <w:shd w:val="clear" w:color="auto" w:fill="D9D9D9"/>
            <w:vAlign w:val="center"/>
          </w:tcPr>
          <w:p w14:paraId="05845248">
            <w:pPr>
              <w:adjustRightInd w:val="0"/>
              <w:snapToGrid w:val="0"/>
              <w:spacing w:line="360" w:lineRule="auto"/>
              <w:jc w:val="center"/>
              <w:rPr>
                <w:rFonts w:ascii="宋体" w:hAnsi="宋体"/>
                <w:b/>
                <w:sz w:val="24"/>
                <w:highlight w:val="none"/>
              </w:rPr>
            </w:pPr>
            <w:r>
              <w:rPr>
                <w:rFonts w:hint="eastAsia" w:ascii="宋体" w:hAnsi="宋体"/>
                <w:b/>
                <w:sz w:val="24"/>
                <w:highlight w:val="none"/>
              </w:rPr>
              <w:t>分数</w:t>
            </w:r>
          </w:p>
        </w:tc>
      </w:tr>
      <w:tr w14:paraId="2AF48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526FDD29">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rPr>
              <w:t>1</w:t>
            </w:r>
          </w:p>
        </w:tc>
        <w:tc>
          <w:tcPr>
            <w:tcW w:w="833" w:type="dxa"/>
            <w:vAlign w:val="center"/>
          </w:tcPr>
          <w:p w14:paraId="4529DEE2">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rPr>
              <w:t>价格</w:t>
            </w:r>
          </w:p>
        </w:tc>
        <w:tc>
          <w:tcPr>
            <w:tcW w:w="1152" w:type="dxa"/>
            <w:vAlign w:val="center"/>
          </w:tcPr>
          <w:p w14:paraId="4AC91D4D">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rPr>
              <w:t>报价</w:t>
            </w:r>
          </w:p>
        </w:tc>
        <w:tc>
          <w:tcPr>
            <w:tcW w:w="5556" w:type="dxa"/>
            <w:vAlign w:val="center"/>
          </w:tcPr>
          <w:p w14:paraId="3B08D06D">
            <w:pPr>
              <w:adjustRightInd w:val="0"/>
              <w:snapToGrid w:val="0"/>
              <w:spacing w:line="360" w:lineRule="auto"/>
              <w:rPr>
                <w:rFonts w:ascii="宋体" w:hAnsi="宋体"/>
                <w:bCs/>
                <w:kern w:val="0"/>
                <w:sz w:val="24"/>
                <w:highlight w:val="none"/>
              </w:rPr>
            </w:pPr>
            <w:r>
              <w:rPr>
                <w:rFonts w:hint="eastAsia" w:ascii="宋体" w:hAnsi="宋体"/>
                <w:bCs/>
                <w:kern w:val="0"/>
                <w:sz w:val="24"/>
                <w:highlight w:val="none"/>
              </w:rPr>
              <w:t>评标基准价的计算方法：</w:t>
            </w:r>
          </w:p>
          <w:p w14:paraId="5486D9E1">
            <w:pPr>
              <w:adjustRightInd w:val="0"/>
              <w:snapToGrid w:val="0"/>
              <w:spacing w:line="360" w:lineRule="auto"/>
              <w:rPr>
                <w:rFonts w:ascii="宋体" w:hAnsi="宋体"/>
                <w:bCs/>
                <w:kern w:val="0"/>
                <w:sz w:val="24"/>
                <w:highlight w:val="none"/>
              </w:rPr>
            </w:pPr>
            <w:r>
              <w:rPr>
                <w:rFonts w:hint="eastAsia" w:ascii="宋体" w:hAnsi="宋体"/>
                <w:bCs/>
                <w:kern w:val="0"/>
                <w:sz w:val="24"/>
                <w:highlight w:val="none"/>
              </w:rPr>
              <w:t>当有效投标单位家数＞5家，评标基准价=（所有投标人的有效报价之和-有效报价的最高值-有效报价的最低值）算术平均值；</w:t>
            </w:r>
          </w:p>
          <w:p w14:paraId="0A49CEEC">
            <w:pPr>
              <w:adjustRightInd w:val="0"/>
              <w:snapToGrid w:val="0"/>
              <w:spacing w:line="360" w:lineRule="auto"/>
              <w:rPr>
                <w:rFonts w:ascii="宋体" w:hAnsi="宋体"/>
                <w:bCs/>
                <w:kern w:val="0"/>
                <w:sz w:val="24"/>
                <w:highlight w:val="none"/>
              </w:rPr>
            </w:pPr>
            <w:r>
              <w:rPr>
                <w:rFonts w:hint="eastAsia" w:ascii="宋体" w:hAnsi="宋体"/>
                <w:bCs/>
                <w:kern w:val="0"/>
                <w:sz w:val="24"/>
                <w:highlight w:val="none"/>
              </w:rPr>
              <w:t>当有效投标单位数≤5家，评标基准价=所有投标人的有效报价的算术平均值；</w:t>
            </w:r>
          </w:p>
          <w:p w14:paraId="73D406C7">
            <w:pPr>
              <w:adjustRightInd w:val="0"/>
              <w:snapToGrid w:val="0"/>
              <w:spacing w:line="360" w:lineRule="auto"/>
              <w:rPr>
                <w:rFonts w:ascii="宋体" w:hAnsi="宋体"/>
                <w:bCs/>
                <w:kern w:val="0"/>
                <w:sz w:val="24"/>
                <w:highlight w:val="none"/>
              </w:rPr>
            </w:pPr>
            <w:r>
              <w:rPr>
                <w:rFonts w:hint="eastAsia" w:ascii="宋体" w:hAnsi="宋体"/>
                <w:bCs/>
                <w:kern w:val="0"/>
                <w:sz w:val="24"/>
                <w:highlight w:val="none"/>
              </w:rPr>
              <w:t>投标报价等于评标基准价得分</w:t>
            </w:r>
            <w:r>
              <w:rPr>
                <w:rFonts w:hint="eastAsia" w:ascii="宋体" w:hAnsi="宋体"/>
                <w:bCs/>
                <w:kern w:val="0"/>
                <w:sz w:val="24"/>
                <w:highlight w:val="none"/>
                <w:lang w:val="en-US" w:eastAsia="zh-CN"/>
              </w:rPr>
              <w:t>15</w:t>
            </w:r>
            <w:r>
              <w:rPr>
                <w:rFonts w:hint="eastAsia" w:ascii="宋体" w:hAnsi="宋体"/>
                <w:bCs/>
                <w:kern w:val="0"/>
                <w:sz w:val="24"/>
                <w:highlight w:val="none"/>
              </w:rPr>
              <w:t>分。投标报价每高于评标基准价1%扣0.1分，每低于评标基准价1%扣0.1分，最低计至0分。偏离不足1%的，按照插入法计算得分，得分精确到小数点后2位。</w:t>
            </w:r>
          </w:p>
        </w:tc>
        <w:tc>
          <w:tcPr>
            <w:tcW w:w="936" w:type="dxa"/>
            <w:vAlign w:val="center"/>
          </w:tcPr>
          <w:p w14:paraId="09C23236">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rPr>
              <w:t>价格分</w:t>
            </w:r>
          </w:p>
        </w:tc>
        <w:tc>
          <w:tcPr>
            <w:tcW w:w="738" w:type="dxa"/>
            <w:vAlign w:val="center"/>
          </w:tcPr>
          <w:p w14:paraId="3A4FC08D">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lang w:val="en-US" w:eastAsia="zh-CN"/>
              </w:rPr>
              <w:t>15</w:t>
            </w:r>
            <w:r>
              <w:rPr>
                <w:rFonts w:hint="eastAsia" w:ascii="宋体" w:hAnsi="宋体"/>
                <w:bCs/>
                <w:kern w:val="0"/>
                <w:sz w:val="24"/>
                <w:highlight w:val="none"/>
              </w:rPr>
              <w:t>.00</w:t>
            </w:r>
          </w:p>
        </w:tc>
      </w:tr>
      <w:tr w14:paraId="16316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3F922E5A">
            <w:pPr>
              <w:adjustRightInd w:val="0"/>
              <w:snapToGrid w:val="0"/>
              <w:spacing w:line="360" w:lineRule="auto"/>
              <w:jc w:val="center"/>
              <w:rPr>
                <w:rFonts w:ascii="宋体" w:hAnsi="宋体"/>
                <w:bCs/>
                <w:kern w:val="0"/>
                <w:sz w:val="24"/>
                <w:highlight w:val="none"/>
              </w:rPr>
            </w:pPr>
            <w:r>
              <w:rPr>
                <w:rFonts w:ascii="宋体" w:hAnsi="宋体"/>
                <w:bCs/>
                <w:kern w:val="0"/>
                <w:sz w:val="24"/>
                <w:highlight w:val="none"/>
              </w:rPr>
              <w:t>2</w:t>
            </w:r>
          </w:p>
        </w:tc>
        <w:tc>
          <w:tcPr>
            <w:tcW w:w="833" w:type="dxa"/>
            <w:vAlign w:val="center"/>
          </w:tcPr>
          <w:p w14:paraId="0FECE68D">
            <w:pPr>
              <w:spacing w:line="360" w:lineRule="auto"/>
              <w:jc w:val="center"/>
              <w:rPr>
                <w:rFonts w:ascii="宋体" w:hAnsi="宋体"/>
                <w:sz w:val="24"/>
                <w:highlight w:val="none"/>
              </w:rPr>
            </w:pPr>
            <w:r>
              <w:rPr>
                <w:rFonts w:hint="eastAsia" w:ascii="宋体" w:hAnsi="宋体"/>
                <w:sz w:val="24"/>
                <w:highlight w:val="none"/>
              </w:rPr>
              <w:t>商务</w:t>
            </w:r>
          </w:p>
        </w:tc>
        <w:tc>
          <w:tcPr>
            <w:tcW w:w="1152" w:type="dxa"/>
            <w:vAlign w:val="center"/>
          </w:tcPr>
          <w:p w14:paraId="7B8CE5F4">
            <w:pPr>
              <w:spacing w:line="360" w:lineRule="auto"/>
              <w:jc w:val="center"/>
              <w:rPr>
                <w:rFonts w:ascii="宋体" w:hAnsi="宋体"/>
                <w:sz w:val="24"/>
                <w:highlight w:val="none"/>
              </w:rPr>
            </w:pPr>
            <w:r>
              <w:rPr>
                <w:rFonts w:hint="eastAsia" w:ascii="宋体" w:hAnsi="宋体"/>
                <w:sz w:val="24"/>
                <w:highlight w:val="none"/>
              </w:rPr>
              <w:t>企业信用情况</w:t>
            </w:r>
          </w:p>
        </w:tc>
        <w:tc>
          <w:tcPr>
            <w:tcW w:w="5556" w:type="dxa"/>
            <w:vAlign w:val="center"/>
          </w:tcPr>
          <w:p w14:paraId="37513D91">
            <w:pPr>
              <w:spacing w:line="360" w:lineRule="auto"/>
              <w:jc w:val="left"/>
              <w:rPr>
                <w:rFonts w:ascii="宋体" w:hAnsi="宋体"/>
                <w:sz w:val="24"/>
                <w:highlight w:val="none"/>
              </w:rPr>
            </w:pPr>
            <w:r>
              <w:rPr>
                <w:rFonts w:hint="eastAsia" w:ascii="宋体" w:hAnsi="宋体"/>
                <w:sz w:val="24"/>
                <w:highlight w:val="none"/>
              </w:rPr>
              <w:t>投标人近一年内，</w:t>
            </w:r>
            <w:r>
              <w:rPr>
                <w:rFonts w:hint="eastAsia" w:ascii="宋体" w:hAnsi="宋体"/>
                <w:sz w:val="24"/>
                <w:highlight w:val="none"/>
                <w:lang w:val="en-US" w:eastAsia="zh-CN"/>
              </w:rPr>
              <w:t>在信用中国或信用（山东）查询的信用报告无行政处罚信息记录，</w:t>
            </w:r>
            <w:r>
              <w:rPr>
                <w:rFonts w:hint="eastAsia" w:ascii="宋体" w:hAnsi="宋体"/>
                <w:sz w:val="24"/>
                <w:highlight w:val="none"/>
              </w:rPr>
              <w:t>得基本分</w:t>
            </w:r>
            <w:r>
              <w:rPr>
                <w:rFonts w:hint="eastAsia" w:ascii="宋体" w:hAnsi="宋体"/>
                <w:sz w:val="24"/>
                <w:highlight w:val="none"/>
                <w:lang w:val="en-US" w:eastAsia="zh-CN"/>
              </w:rPr>
              <w:t>4</w:t>
            </w:r>
            <w:r>
              <w:rPr>
                <w:rFonts w:hint="eastAsia" w:ascii="宋体" w:hAnsi="宋体"/>
                <w:sz w:val="24"/>
                <w:highlight w:val="none"/>
              </w:rPr>
              <w:t>分，如有记录，每有一条记录扣1分，最低计至0分。</w:t>
            </w:r>
          </w:p>
          <w:p w14:paraId="3A5FE198">
            <w:pPr>
              <w:spacing w:line="360" w:lineRule="auto"/>
              <w:jc w:val="left"/>
              <w:rPr>
                <w:rFonts w:ascii="宋体" w:hAnsi="宋体"/>
                <w:sz w:val="24"/>
                <w:highlight w:val="none"/>
              </w:rPr>
            </w:pPr>
            <w:r>
              <w:rPr>
                <w:rFonts w:hint="eastAsia" w:ascii="宋体" w:hAnsi="宋体"/>
                <w:sz w:val="24"/>
                <w:highlight w:val="none"/>
              </w:rPr>
              <w:t>注：</w:t>
            </w:r>
            <w:r>
              <w:rPr>
                <w:rFonts w:hint="eastAsia" w:ascii="宋体" w:hAnsi="宋体"/>
                <w:bCs/>
                <w:sz w:val="24"/>
                <w:highlight w:val="none"/>
              </w:rPr>
              <w:t>投标文件</w:t>
            </w:r>
            <w:r>
              <w:rPr>
                <w:rFonts w:hint="eastAsia" w:ascii="宋体" w:hAnsi="宋体"/>
                <w:bCs/>
                <w:sz w:val="24"/>
                <w:highlight w:val="none"/>
                <w:lang w:val="en-US" w:eastAsia="zh-CN"/>
              </w:rPr>
              <w:t>中</w:t>
            </w:r>
            <w:r>
              <w:rPr>
                <w:rFonts w:hint="eastAsia" w:ascii="宋体" w:hAnsi="宋体"/>
                <w:bCs/>
                <w:sz w:val="24"/>
                <w:highlight w:val="none"/>
              </w:rPr>
              <w:t>附信用中国或信用中国（山东）查询的信用报告，信用报告查询时间不得早于获取招标文件的开始时间</w:t>
            </w:r>
            <w:r>
              <w:rPr>
                <w:rFonts w:hint="eastAsia" w:ascii="宋体" w:hAnsi="宋体"/>
                <w:sz w:val="24"/>
                <w:highlight w:val="none"/>
              </w:rPr>
              <w:t>。如两个网站下载的信用报告内容不一致，以行政处罚记录多的为准。如投标单位注册地不在山东省则以信用中国查询的信用报告为准。</w:t>
            </w:r>
          </w:p>
        </w:tc>
        <w:tc>
          <w:tcPr>
            <w:tcW w:w="936" w:type="dxa"/>
            <w:vAlign w:val="center"/>
          </w:tcPr>
          <w:p w14:paraId="4D3E8DE9">
            <w:pPr>
              <w:spacing w:line="360" w:lineRule="auto"/>
              <w:jc w:val="center"/>
              <w:rPr>
                <w:rFonts w:ascii="宋体" w:hAnsi="宋体"/>
                <w:sz w:val="24"/>
                <w:highlight w:val="none"/>
              </w:rPr>
            </w:pPr>
            <w:r>
              <w:rPr>
                <w:rFonts w:ascii="宋体" w:hAnsi="宋体"/>
                <w:sz w:val="24"/>
                <w:highlight w:val="none"/>
              </w:rPr>
              <w:t>客观分</w:t>
            </w:r>
          </w:p>
        </w:tc>
        <w:tc>
          <w:tcPr>
            <w:tcW w:w="738" w:type="dxa"/>
            <w:vAlign w:val="center"/>
          </w:tcPr>
          <w:p w14:paraId="6C764DBC">
            <w:pPr>
              <w:spacing w:line="360" w:lineRule="auto"/>
              <w:jc w:val="center"/>
              <w:rPr>
                <w:rFonts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.00</w:t>
            </w:r>
          </w:p>
        </w:tc>
      </w:tr>
      <w:tr w14:paraId="712BC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0E514CD7">
            <w:pPr>
              <w:adjustRightInd w:val="0"/>
              <w:snapToGrid w:val="0"/>
              <w:spacing w:line="360" w:lineRule="auto"/>
              <w:jc w:val="center"/>
              <w:rPr>
                <w:rFonts w:hint="eastAsia" w:ascii="宋体" w:hAnsi="宋体" w:eastAsia="宋体"/>
                <w:bCs/>
                <w:kern w:val="0"/>
                <w:sz w:val="24"/>
                <w:highlight w:val="none"/>
                <w:lang w:val="en-US" w:eastAsia="zh-CN"/>
              </w:rPr>
            </w:pPr>
            <w:r>
              <w:rPr>
                <w:rFonts w:hint="eastAsia" w:ascii="宋体" w:hAnsi="宋体"/>
                <w:bCs/>
                <w:kern w:val="0"/>
                <w:sz w:val="24"/>
                <w:highlight w:val="none"/>
                <w:lang w:val="en-US" w:eastAsia="zh-CN"/>
              </w:rPr>
              <w:t>3</w:t>
            </w:r>
          </w:p>
        </w:tc>
        <w:tc>
          <w:tcPr>
            <w:tcW w:w="833" w:type="dxa"/>
            <w:vAlign w:val="center"/>
          </w:tcPr>
          <w:p w14:paraId="41E89230">
            <w:pPr>
              <w:spacing w:line="360" w:lineRule="auto"/>
              <w:jc w:val="center"/>
              <w:rPr>
                <w:rFonts w:hint="eastAsia" w:ascii="宋体" w:hAnsi="宋体"/>
                <w:sz w:val="24"/>
                <w:highlight w:val="none"/>
              </w:rPr>
            </w:pPr>
            <w:r>
              <w:rPr>
                <w:rFonts w:hint="eastAsia" w:ascii="宋体" w:hAnsi="宋体"/>
                <w:sz w:val="24"/>
                <w:highlight w:val="none"/>
              </w:rPr>
              <w:t>商务</w:t>
            </w:r>
          </w:p>
        </w:tc>
        <w:tc>
          <w:tcPr>
            <w:tcW w:w="1152" w:type="dxa"/>
            <w:vAlign w:val="center"/>
          </w:tcPr>
          <w:p w14:paraId="3A63DD81">
            <w:pPr>
              <w:spacing w:line="360" w:lineRule="auto"/>
              <w:jc w:val="center"/>
              <w:rPr>
                <w:rFonts w:hint="eastAsia" w:ascii="宋体" w:hAnsi="宋体" w:eastAsia="宋体"/>
                <w:sz w:val="24"/>
                <w:highlight w:val="none"/>
                <w:lang w:val="en-US" w:eastAsia="zh-CN"/>
              </w:rPr>
            </w:pPr>
            <w:r>
              <w:rPr>
                <w:rFonts w:hint="eastAsia" w:ascii="宋体" w:hAnsi="宋体"/>
                <w:sz w:val="24"/>
                <w:highlight w:val="none"/>
                <w:lang w:val="en-US" w:eastAsia="zh-CN"/>
              </w:rPr>
              <w:t>业绩</w:t>
            </w:r>
          </w:p>
        </w:tc>
        <w:tc>
          <w:tcPr>
            <w:tcW w:w="5556" w:type="dxa"/>
            <w:vAlign w:val="center"/>
          </w:tcPr>
          <w:p w14:paraId="02740BCC">
            <w:pPr>
              <w:spacing w:line="360" w:lineRule="auto"/>
              <w:jc w:val="left"/>
              <w:rPr>
                <w:rFonts w:hint="eastAsia" w:ascii="宋体" w:hAnsi="宋体"/>
                <w:sz w:val="24"/>
                <w:highlight w:val="none"/>
                <w:lang w:val="en-US" w:eastAsia="zh-CN"/>
              </w:rPr>
            </w:pPr>
            <w:r>
              <w:rPr>
                <w:rFonts w:hint="eastAsia" w:ascii="宋体" w:hAnsi="宋体"/>
                <w:sz w:val="24"/>
                <w:highlight w:val="none"/>
                <w:lang w:val="en-US" w:eastAsia="zh-CN"/>
              </w:rPr>
              <w:t>投标人近三年（以合同签订时间为准）完成的同类或类似项目业绩，每有一项得1分，最高计3分。</w:t>
            </w:r>
          </w:p>
          <w:p w14:paraId="3E1547B0">
            <w:pPr>
              <w:spacing w:line="360" w:lineRule="auto"/>
              <w:jc w:val="left"/>
              <w:rPr>
                <w:rFonts w:hint="default"/>
                <w:highlight w:val="none"/>
                <w:lang w:val="en-US" w:eastAsia="zh-CN"/>
              </w:rPr>
            </w:pPr>
            <w:r>
              <w:rPr>
                <w:rFonts w:hint="eastAsia" w:ascii="宋体" w:hAnsi="宋体"/>
                <w:sz w:val="24"/>
                <w:highlight w:val="none"/>
                <w:lang w:val="en-US" w:eastAsia="zh-CN"/>
              </w:rPr>
              <w:t>注：投标文件中须附中标（成交）通知书及合同扫描件，否则不得分。</w:t>
            </w:r>
          </w:p>
        </w:tc>
        <w:tc>
          <w:tcPr>
            <w:tcW w:w="936" w:type="dxa"/>
            <w:vAlign w:val="center"/>
          </w:tcPr>
          <w:p w14:paraId="3F383D88">
            <w:pPr>
              <w:spacing w:line="360" w:lineRule="auto"/>
              <w:jc w:val="center"/>
              <w:rPr>
                <w:rFonts w:hint="eastAsia" w:ascii="宋体" w:hAnsi="宋体" w:eastAsia="宋体"/>
                <w:sz w:val="24"/>
                <w:highlight w:val="none"/>
                <w:lang w:val="en-US" w:eastAsia="zh-CN"/>
              </w:rPr>
            </w:pPr>
            <w:r>
              <w:rPr>
                <w:rFonts w:hint="eastAsia" w:ascii="宋体" w:hAnsi="宋体"/>
                <w:sz w:val="24"/>
                <w:highlight w:val="none"/>
                <w:lang w:val="en-US" w:eastAsia="zh-CN"/>
              </w:rPr>
              <w:t>客观分</w:t>
            </w:r>
          </w:p>
        </w:tc>
        <w:tc>
          <w:tcPr>
            <w:tcW w:w="738" w:type="dxa"/>
            <w:vAlign w:val="center"/>
          </w:tcPr>
          <w:p w14:paraId="491D61B1">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3.00</w:t>
            </w:r>
          </w:p>
        </w:tc>
      </w:tr>
      <w:tr w14:paraId="66F37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05D1EAEF">
            <w:pPr>
              <w:adjustRightInd w:val="0"/>
              <w:snapToGrid w:val="0"/>
              <w:spacing w:line="360" w:lineRule="auto"/>
              <w:jc w:val="center"/>
              <w:rPr>
                <w:rFonts w:hint="default" w:ascii="宋体" w:hAnsi="宋体"/>
                <w:bCs/>
                <w:kern w:val="0"/>
                <w:sz w:val="24"/>
                <w:highlight w:val="none"/>
                <w:lang w:val="en-US" w:eastAsia="zh-CN"/>
              </w:rPr>
            </w:pPr>
            <w:r>
              <w:rPr>
                <w:rFonts w:hint="eastAsia" w:ascii="宋体" w:hAnsi="宋体"/>
                <w:bCs/>
                <w:kern w:val="0"/>
                <w:sz w:val="24"/>
                <w:highlight w:val="none"/>
                <w:lang w:val="en-US" w:eastAsia="zh-CN"/>
              </w:rPr>
              <w:t>4</w:t>
            </w:r>
          </w:p>
        </w:tc>
        <w:tc>
          <w:tcPr>
            <w:tcW w:w="833" w:type="dxa"/>
            <w:vAlign w:val="center"/>
          </w:tcPr>
          <w:p w14:paraId="6FD70659">
            <w:pPr>
              <w:spacing w:line="360" w:lineRule="auto"/>
              <w:jc w:val="center"/>
              <w:rPr>
                <w:rFonts w:hint="eastAsia" w:ascii="宋体" w:hAnsi="宋体"/>
                <w:sz w:val="24"/>
                <w:highlight w:val="none"/>
              </w:rPr>
            </w:pPr>
            <w:r>
              <w:rPr>
                <w:rFonts w:hint="eastAsia" w:ascii="宋体" w:hAnsi="宋体"/>
                <w:sz w:val="24"/>
                <w:highlight w:val="none"/>
              </w:rPr>
              <w:t>商务</w:t>
            </w:r>
          </w:p>
        </w:tc>
        <w:tc>
          <w:tcPr>
            <w:tcW w:w="1152" w:type="dxa"/>
            <w:vAlign w:val="center"/>
          </w:tcPr>
          <w:p w14:paraId="06ED2BCF">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企业体系认证情况</w:t>
            </w:r>
          </w:p>
        </w:tc>
        <w:tc>
          <w:tcPr>
            <w:tcW w:w="5556" w:type="dxa"/>
            <w:vAlign w:val="center"/>
          </w:tcPr>
          <w:p w14:paraId="31A958AD">
            <w:pPr>
              <w:spacing w:line="360" w:lineRule="auto"/>
              <w:jc w:val="left"/>
              <w:rPr>
                <w:rFonts w:hint="eastAsia"/>
                <w:highlight w:val="none"/>
                <w:lang w:val="en-US" w:eastAsia="zh-CN"/>
              </w:rPr>
            </w:pPr>
            <w:r>
              <w:rPr>
                <w:rFonts w:hint="eastAsia" w:ascii="宋体" w:hAnsi="宋体"/>
                <w:sz w:val="24"/>
                <w:highlight w:val="none"/>
                <w:lang w:val="en-US" w:eastAsia="zh-CN"/>
              </w:rPr>
              <w:t>投标人获得三体系认证，三体系指质量管理体系认证证书、环境管理体系认证证书、职业健康管理体系认证证书。每有一项得1分，最高得3分，上传相关证书复印件否则不得分。</w:t>
            </w:r>
          </w:p>
        </w:tc>
        <w:tc>
          <w:tcPr>
            <w:tcW w:w="936" w:type="dxa"/>
            <w:vAlign w:val="center"/>
          </w:tcPr>
          <w:p w14:paraId="20A66668">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客观分</w:t>
            </w:r>
          </w:p>
        </w:tc>
        <w:tc>
          <w:tcPr>
            <w:tcW w:w="738" w:type="dxa"/>
            <w:vAlign w:val="center"/>
          </w:tcPr>
          <w:p w14:paraId="0D039C51">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3.00</w:t>
            </w:r>
          </w:p>
        </w:tc>
      </w:tr>
      <w:tr w14:paraId="21474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66A65178">
            <w:pPr>
              <w:adjustRightInd w:val="0"/>
              <w:snapToGrid w:val="0"/>
              <w:spacing w:line="360" w:lineRule="auto"/>
              <w:jc w:val="center"/>
              <w:rPr>
                <w:rFonts w:hint="eastAsia" w:ascii="宋体" w:hAnsi="宋体" w:eastAsia="宋体"/>
                <w:bCs/>
                <w:kern w:val="0"/>
                <w:sz w:val="24"/>
                <w:highlight w:val="none"/>
                <w:lang w:val="en-US" w:eastAsia="zh-CN"/>
              </w:rPr>
            </w:pPr>
            <w:r>
              <w:rPr>
                <w:rFonts w:hint="eastAsia" w:ascii="宋体" w:hAnsi="宋体"/>
                <w:bCs/>
                <w:kern w:val="0"/>
                <w:sz w:val="24"/>
                <w:highlight w:val="none"/>
                <w:lang w:val="en-US" w:eastAsia="zh-CN"/>
              </w:rPr>
              <w:t>5</w:t>
            </w:r>
          </w:p>
        </w:tc>
        <w:tc>
          <w:tcPr>
            <w:tcW w:w="833" w:type="dxa"/>
            <w:vAlign w:val="center"/>
          </w:tcPr>
          <w:p w14:paraId="5A9EAE8E">
            <w:pPr>
              <w:pStyle w:val="13"/>
              <w:adjustRightInd w:val="0"/>
              <w:snapToGrid w:val="0"/>
              <w:spacing w:line="360" w:lineRule="auto"/>
              <w:ind w:firstLine="0"/>
              <w:jc w:val="center"/>
              <w:rPr>
                <w:rFonts w:ascii="宋体" w:hAnsi="宋体" w:cs="方正楷体简体"/>
                <w:sz w:val="24"/>
                <w:szCs w:val="24"/>
                <w:highlight w:val="none"/>
              </w:rPr>
            </w:pPr>
            <w:r>
              <w:rPr>
                <w:rFonts w:hint="eastAsia" w:ascii="宋体" w:hAnsi="宋体" w:cs="方正楷体简体"/>
                <w:sz w:val="24"/>
                <w:szCs w:val="24"/>
                <w:highlight w:val="none"/>
              </w:rPr>
              <w:t>商务</w:t>
            </w:r>
          </w:p>
        </w:tc>
        <w:tc>
          <w:tcPr>
            <w:tcW w:w="1152" w:type="dxa"/>
            <w:vAlign w:val="center"/>
          </w:tcPr>
          <w:p w14:paraId="2178C6F5">
            <w:pPr>
              <w:adjustRightInd w:val="0"/>
              <w:snapToGrid w:val="0"/>
              <w:spacing w:line="360" w:lineRule="auto"/>
              <w:jc w:val="center"/>
              <w:rPr>
                <w:rFonts w:ascii="宋体" w:hAnsi="宋体"/>
                <w:bCs/>
                <w:kern w:val="0"/>
                <w:sz w:val="24"/>
                <w:highlight w:val="none"/>
              </w:rPr>
            </w:pPr>
            <w:r>
              <w:rPr>
                <w:rFonts w:hint="eastAsia" w:ascii="宋体" w:hAnsi="宋体"/>
                <w:bCs/>
                <w:kern w:val="0"/>
                <w:sz w:val="24"/>
                <w:highlight w:val="none"/>
              </w:rPr>
              <w:t>项目管理机构</w:t>
            </w:r>
          </w:p>
        </w:tc>
        <w:tc>
          <w:tcPr>
            <w:tcW w:w="5556" w:type="dxa"/>
            <w:vAlign w:val="center"/>
          </w:tcPr>
          <w:p w14:paraId="6D2AB922">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该工程监理组织机构：总监理工程师1人；专业监理工程师</w:t>
            </w:r>
            <w:r>
              <w:rPr>
                <w:rFonts w:hint="eastAsia" w:ascii="宋体" w:hAnsi="宋体" w:cs="方正楷体简体"/>
                <w:sz w:val="24"/>
                <w:highlight w:val="none"/>
                <w:lang w:val="en-US" w:eastAsia="zh-CN"/>
              </w:rPr>
              <w:t>1</w:t>
            </w:r>
            <w:r>
              <w:rPr>
                <w:rFonts w:hint="eastAsia" w:ascii="宋体" w:hAnsi="宋体" w:cs="方正楷体简体"/>
                <w:sz w:val="24"/>
                <w:highlight w:val="none"/>
              </w:rPr>
              <w:t>人；监理员</w:t>
            </w:r>
            <w:r>
              <w:rPr>
                <w:rFonts w:hint="eastAsia" w:ascii="宋体" w:hAnsi="宋体" w:cs="方正楷体简体"/>
                <w:sz w:val="24"/>
                <w:highlight w:val="none"/>
                <w:lang w:val="en-US" w:eastAsia="zh-CN"/>
              </w:rPr>
              <w:t>1</w:t>
            </w:r>
            <w:r>
              <w:rPr>
                <w:rFonts w:hint="eastAsia" w:ascii="宋体" w:hAnsi="宋体" w:cs="方正楷体简体"/>
                <w:sz w:val="24"/>
                <w:highlight w:val="none"/>
              </w:rPr>
              <w:t>人。项目监理组织人员必须是本企业注册的在岗人员，满足以上配备要求，且与资格审查项目监理机构人员一致，得</w:t>
            </w:r>
            <w:r>
              <w:rPr>
                <w:rFonts w:hint="eastAsia" w:ascii="宋体" w:hAnsi="宋体" w:cs="方正楷体简体"/>
                <w:sz w:val="24"/>
                <w:highlight w:val="none"/>
                <w:lang w:val="en-US" w:eastAsia="zh-CN"/>
              </w:rPr>
              <w:t>12</w:t>
            </w:r>
            <w:r>
              <w:rPr>
                <w:rFonts w:hint="eastAsia" w:ascii="宋体" w:hAnsi="宋体" w:cs="方正楷体简体"/>
                <w:sz w:val="24"/>
                <w:highlight w:val="none"/>
              </w:rPr>
              <w:t>分。不符合上述标准的，不得分。</w:t>
            </w:r>
          </w:p>
          <w:p w14:paraId="53AC5234">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其中：</w:t>
            </w:r>
          </w:p>
          <w:p w14:paraId="726806A7">
            <w:pPr>
              <w:pStyle w:val="13"/>
              <w:adjustRightInd w:val="0"/>
              <w:spacing w:line="360" w:lineRule="auto"/>
              <w:ind w:firstLine="0"/>
              <w:rPr>
                <w:rFonts w:ascii="宋体" w:hAnsi="宋体" w:cs="方正楷体简体"/>
                <w:sz w:val="24"/>
                <w:highlight w:val="none"/>
              </w:rPr>
            </w:pPr>
            <w:r>
              <w:rPr>
                <w:rFonts w:hint="eastAsia" w:ascii="宋体" w:hAnsi="宋体" w:cs="方正楷体简体"/>
                <w:b/>
                <w:sz w:val="24"/>
                <w:highlight w:val="none"/>
              </w:rPr>
              <w:t>项目总监理工程师资格</w:t>
            </w:r>
            <w:r>
              <w:rPr>
                <w:rFonts w:hint="eastAsia" w:ascii="宋体" w:hAnsi="宋体" w:cs="方正楷体简体"/>
                <w:sz w:val="24"/>
                <w:highlight w:val="none"/>
              </w:rPr>
              <w:t>：具有市政公用工程注册监理工程师证书。</w:t>
            </w:r>
          </w:p>
          <w:p w14:paraId="5D5AB3C4">
            <w:pPr>
              <w:pStyle w:val="13"/>
              <w:adjustRightInd w:val="0"/>
              <w:spacing w:line="360" w:lineRule="auto"/>
              <w:ind w:firstLine="0"/>
              <w:rPr>
                <w:rFonts w:ascii="宋体" w:hAnsi="宋体" w:cs="方正楷体简体"/>
                <w:sz w:val="24"/>
                <w:highlight w:val="none"/>
              </w:rPr>
            </w:pPr>
            <w:r>
              <w:rPr>
                <w:rFonts w:hint="eastAsia" w:ascii="宋体" w:hAnsi="宋体" w:cs="方正楷体简体"/>
                <w:b/>
                <w:sz w:val="24"/>
                <w:highlight w:val="none"/>
              </w:rPr>
              <w:t>专业监理工程师（满足以下任一条均可）：</w:t>
            </w:r>
          </w:p>
          <w:p w14:paraId="0D930CF8">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①具有工程类注册执业资格。</w:t>
            </w:r>
          </w:p>
          <w:p w14:paraId="533CEC63">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②具有有效期内的省级建设监理协会颁发的专业监理工程师“建设工程监理从业人员教育与信用信息卡”或监理人员（专业监理工程师）上岗证。</w:t>
            </w:r>
          </w:p>
          <w:p w14:paraId="74A62796">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③具有中级及以上专业技术职称、2年及以上工程实践经验并经监理业务培训的人员（提供职称、工程经验和业务培训的证明材料）。</w:t>
            </w:r>
          </w:p>
          <w:p w14:paraId="4B262A8A">
            <w:pPr>
              <w:pStyle w:val="13"/>
              <w:adjustRightInd w:val="0"/>
              <w:spacing w:line="360" w:lineRule="auto"/>
              <w:ind w:firstLine="0"/>
              <w:rPr>
                <w:rFonts w:ascii="宋体" w:hAnsi="宋体" w:cs="方正楷体简体"/>
                <w:sz w:val="24"/>
                <w:highlight w:val="none"/>
              </w:rPr>
            </w:pPr>
            <w:r>
              <w:rPr>
                <w:rFonts w:hint="eastAsia" w:ascii="宋体" w:hAnsi="宋体" w:cs="方正楷体简体"/>
                <w:b/>
                <w:sz w:val="24"/>
                <w:highlight w:val="none"/>
              </w:rPr>
              <w:t>监理员（以下任一条均可）：</w:t>
            </w:r>
          </w:p>
          <w:p w14:paraId="5215DC4D">
            <w:pPr>
              <w:pStyle w:val="13"/>
              <w:adjustRightInd w:val="0"/>
              <w:spacing w:line="360" w:lineRule="auto"/>
              <w:ind w:firstLine="0"/>
              <w:rPr>
                <w:rFonts w:hint="eastAsia" w:ascii="宋体" w:hAnsi="宋体" w:cs="方正楷体简体"/>
                <w:sz w:val="24"/>
                <w:highlight w:val="none"/>
              </w:rPr>
            </w:pPr>
            <w:r>
              <w:rPr>
                <w:rFonts w:hint="eastAsia" w:ascii="宋体" w:hAnsi="宋体" w:cs="方正楷体简体"/>
                <w:sz w:val="24"/>
                <w:highlight w:val="none"/>
              </w:rPr>
              <w:t>①具有工程类注册执业资格</w:t>
            </w:r>
            <w:r>
              <w:rPr>
                <w:rFonts w:hint="eastAsia" w:ascii="宋体" w:hAnsi="宋体" w:eastAsia="宋体" w:cs="方正楷体简体"/>
                <w:sz w:val="24"/>
                <w:szCs w:val="24"/>
                <w:highlight w:val="none"/>
              </w:rPr>
              <w:t>；</w:t>
            </w:r>
          </w:p>
          <w:p w14:paraId="642DB8FF">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②具有有效期内的省级建设监理协会颁发的“建设工程监理从业人员教育与信用信息卡”或监理人员（监理员）上岗证。</w:t>
            </w:r>
          </w:p>
          <w:p w14:paraId="70039145">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③具有中专及以上学历并经过监理业务培训的人员（提供学历和业务培训的证明材料）。</w:t>
            </w:r>
          </w:p>
          <w:p w14:paraId="658D6642">
            <w:pPr>
              <w:pStyle w:val="13"/>
              <w:adjustRightInd w:val="0"/>
              <w:spacing w:line="360" w:lineRule="auto"/>
              <w:ind w:firstLine="0"/>
              <w:rPr>
                <w:rFonts w:ascii="宋体" w:hAnsi="宋体" w:cs="方正楷体简体"/>
                <w:sz w:val="24"/>
                <w:highlight w:val="none"/>
              </w:rPr>
            </w:pPr>
            <w:r>
              <w:rPr>
                <w:rFonts w:hint="eastAsia" w:ascii="宋体" w:hAnsi="宋体" w:cs="方正楷体简体"/>
                <w:sz w:val="24"/>
                <w:highlight w:val="none"/>
              </w:rPr>
              <w:t>注：监理人员证件如不能</w:t>
            </w:r>
            <w:r>
              <w:rPr>
                <w:rFonts w:hint="eastAsia" w:ascii="宋体" w:hAnsi="宋体" w:cs="方正楷体简体"/>
                <w:sz w:val="24"/>
                <w:highlight w:val="none"/>
                <w:lang w:val="en-US" w:eastAsia="zh-CN"/>
              </w:rPr>
              <w:t>体现</w:t>
            </w:r>
            <w:r>
              <w:rPr>
                <w:rFonts w:hint="eastAsia" w:ascii="宋体" w:hAnsi="宋体" w:cs="方正楷体简体"/>
                <w:sz w:val="24"/>
                <w:highlight w:val="none"/>
              </w:rPr>
              <w:t>专业，需附体现专业类型的证明材料或网上截图。</w:t>
            </w:r>
          </w:p>
          <w:p w14:paraId="43CD270B">
            <w:pPr>
              <w:pStyle w:val="13"/>
              <w:adjustRightInd w:val="0"/>
              <w:snapToGrid w:val="0"/>
              <w:spacing w:line="360" w:lineRule="auto"/>
              <w:ind w:firstLine="0"/>
              <w:rPr>
                <w:rFonts w:hint="eastAsia" w:ascii="宋体" w:hAnsi="宋体" w:eastAsia="宋体" w:cs="方正楷体简体"/>
                <w:sz w:val="24"/>
                <w:szCs w:val="24"/>
                <w:highlight w:val="none"/>
                <w:lang w:eastAsia="zh-CN"/>
              </w:rPr>
            </w:pPr>
            <w:r>
              <w:rPr>
                <w:rFonts w:hint="eastAsia" w:ascii="宋体" w:hAnsi="宋体" w:cs="方正楷体简体"/>
                <w:bCs/>
                <w:sz w:val="24"/>
                <w:szCs w:val="24"/>
                <w:highlight w:val="none"/>
              </w:rPr>
              <w:t>备注：</w:t>
            </w:r>
            <w:r>
              <w:rPr>
                <w:rFonts w:hint="eastAsia" w:ascii="宋体" w:hAnsi="宋体" w:cs="方正楷体简体"/>
                <w:sz w:val="24"/>
                <w:szCs w:val="24"/>
                <w:highlight w:val="none"/>
              </w:rPr>
              <w:t>项目监理机构所有成员须提供相关证书等证明材料及近</w:t>
            </w:r>
            <w:r>
              <w:rPr>
                <w:rFonts w:hint="eastAsia" w:ascii="宋体" w:hAnsi="宋体" w:cs="方正楷体简体"/>
                <w:sz w:val="24"/>
                <w:szCs w:val="24"/>
                <w:highlight w:val="none"/>
                <w:lang w:val="en-US" w:eastAsia="zh-CN"/>
              </w:rPr>
              <w:t>期</w:t>
            </w:r>
            <w:r>
              <w:rPr>
                <w:rFonts w:hint="eastAsia" w:ascii="宋体" w:hAnsi="宋体" w:cs="方正楷体简体"/>
                <w:sz w:val="24"/>
                <w:szCs w:val="24"/>
                <w:highlight w:val="none"/>
              </w:rPr>
              <w:t>社保证明资料。若为新注册或新入职人员，须上传劳动合同彩色扫描件、注册或入职至今的社会保险证明材料彩色扫描件。若为退休人员可提供退休及返聘证明材料</w:t>
            </w:r>
            <w:r>
              <w:rPr>
                <w:rFonts w:hint="eastAsia" w:ascii="宋体" w:hAnsi="宋体" w:cs="方正楷体简体"/>
                <w:sz w:val="24"/>
                <w:szCs w:val="24"/>
                <w:highlight w:val="none"/>
                <w:lang w:eastAsia="zh-CN"/>
              </w:rPr>
              <w:t>。</w:t>
            </w:r>
          </w:p>
        </w:tc>
        <w:tc>
          <w:tcPr>
            <w:tcW w:w="936" w:type="dxa"/>
            <w:vAlign w:val="center"/>
          </w:tcPr>
          <w:p w14:paraId="44B0BDEB">
            <w:pPr>
              <w:spacing w:line="360" w:lineRule="auto"/>
              <w:jc w:val="center"/>
              <w:rPr>
                <w:rFonts w:ascii="宋体" w:hAnsi="宋体"/>
                <w:sz w:val="24"/>
                <w:highlight w:val="none"/>
              </w:rPr>
            </w:pPr>
            <w:r>
              <w:rPr>
                <w:rFonts w:ascii="宋体" w:hAnsi="宋体"/>
                <w:sz w:val="24"/>
                <w:highlight w:val="none"/>
              </w:rPr>
              <w:t>客观分</w:t>
            </w:r>
          </w:p>
        </w:tc>
        <w:tc>
          <w:tcPr>
            <w:tcW w:w="738" w:type="dxa"/>
            <w:vAlign w:val="center"/>
          </w:tcPr>
          <w:p w14:paraId="5868E6DB">
            <w:pPr>
              <w:spacing w:line="360" w:lineRule="auto"/>
              <w:jc w:val="center"/>
              <w:rPr>
                <w:rFonts w:ascii="宋体" w:hAnsi="宋体"/>
                <w:sz w:val="24"/>
                <w:highlight w:val="none"/>
              </w:rPr>
            </w:pPr>
            <w:r>
              <w:rPr>
                <w:rFonts w:hint="eastAsia" w:ascii="宋体" w:hAnsi="宋体"/>
                <w:sz w:val="24"/>
                <w:highlight w:val="none"/>
                <w:lang w:val="en-US" w:eastAsia="zh-CN"/>
              </w:rPr>
              <w:t>12</w:t>
            </w:r>
            <w:r>
              <w:rPr>
                <w:rFonts w:hint="eastAsia" w:ascii="宋体" w:hAnsi="宋体"/>
                <w:sz w:val="24"/>
                <w:highlight w:val="none"/>
              </w:rPr>
              <w:t>.00</w:t>
            </w:r>
          </w:p>
        </w:tc>
      </w:tr>
      <w:tr w14:paraId="38725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359BF09C">
            <w:pPr>
              <w:adjustRightInd w:val="0"/>
              <w:snapToGrid w:val="0"/>
              <w:spacing w:line="360" w:lineRule="auto"/>
              <w:jc w:val="center"/>
              <w:rPr>
                <w:rFonts w:hint="eastAsia" w:ascii="宋体" w:hAnsi="宋体" w:eastAsia="宋体"/>
                <w:bCs/>
                <w:kern w:val="0"/>
                <w:sz w:val="24"/>
                <w:highlight w:val="none"/>
                <w:lang w:eastAsia="zh-CN"/>
              </w:rPr>
            </w:pPr>
            <w:r>
              <w:rPr>
                <w:rFonts w:hint="eastAsia" w:ascii="宋体" w:hAnsi="宋体"/>
                <w:bCs/>
                <w:kern w:val="0"/>
                <w:sz w:val="24"/>
                <w:highlight w:val="none"/>
                <w:lang w:val="en-US" w:eastAsia="zh-CN"/>
              </w:rPr>
              <w:t>6</w:t>
            </w:r>
          </w:p>
        </w:tc>
        <w:tc>
          <w:tcPr>
            <w:tcW w:w="833" w:type="dxa"/>
            <w:vAlign w:val="center"/>
          </w:tcPr>
          <w:p w14:paraId="72093424">
            <w:pPr>
              <w:spacing w:line="360" w:lineRule="auto"/>
              <w:jc w:val="center"/>
              <w:rPr>
                <w:rFonts w:ascii="宋体" w:hAnsi="宋体"/>
                <w:sz w:val="24"/>
                <w:highlight w:val="none"/>
              </w:rPr>
            </w:pPr>
            <w:r>
              <w:rPr>
                <w:rFonts w:hint="eastAsia" w:ascii="宋体" w:hAnsi="宋体"/>
                <w:sz w:val="24"/>
                <w:highlight w:val="none"/>
              </w:rPr>
              <w:t>技术</w:t>
            </w:r>
          </w:p>
        </w:tc>
        <w:tc>
          <w:tcPr>
            <w:tcW w:w="1152" w:type="dxa"/>
            <w:vAlign w:val="center"/>
          </w:tcPr>
          <w:p w14:paraId="670B0B4D">
            <w:pPr>
              <w:spacing w:line="360" w:lineRule="auto"/>
              <w:jc w:val="center"/>
              <w:rPr>
                <w:rFonts w:ascii="宋体" w:hAnsi="宋体"/>
                <w:sz w:val="24"/>
                <w:highlight w:val="none"/>
              </w:rPr>
            </w:pPr>
            <w:r>
              <w:rPr>
                <w:rFonts w:hint="eastAsia" w:ascii="宋体" w:hAnsi="宋体"/>
                <w:sz w:val="24"/>
                <w:highlight w:val="none"/>
              </w:rPr>
              <w:t>监理大纲</w:t>
            </w:r>
          </w:p>
        </w:tc>
        <w:tc>
          <w:tcPr>
            <w:tcW w:w="5556" w:type="dxa"/>
            <w:vAlign w:val="center"/>
          </w:tcPr>
          <w:p w14:paraId="39EB3382">
            <w:pPr>
              <w:spacing w:line="360" w:lineRule="auto"/>
              <w:jc w:val="left"/>
              <w:rPr>
                <w:rFonts w:hint="default" w:ascii="宋体" w:hAnsi="宋体" w:eastAsia="宋体"/>
                <w:sz w:val="24"/>
                <w:highlight w:val="none"/>
                <w:lang w:val="en-US" w:eastAsia="zh-CN"/>
              </w:rPr>
            </w:pPr>
            <w:r>
              <w:rPr>
                <w:rFonts w:hint="eastAsia" w:ascii="宋体" w:hAnsi="宋体"/>
                <w:sz w:val="24"/>
                <w:highlight w:val="none"/>
                <w:lang w:val="en-US" w:eastAsia="zh-CN"/>
              </w:rPr>
              <w:t>由评委根据下列描述：</w:t>
            </w:r>
            <w:r>
              <w:rPr>
                <w:rFonts w:hint="eastAsia" w:ascii="宋体" w:hAnsi="宋体"/>
                <w:sz w:val="24"/>
                <w:highlight w:val="none"/>
              </w:rPr>
              <w:t>详细完善，内容全面，表述思路清晰，能够充分满足服务要求、服务质量</w:t>
            </w:r>
            <w:r>
              <w:rPr>
                <w:rFonts w:hint="eastAsia" w:ascii="宋体" w:hAnsi="宋体"/>
                <w:sz w:val="24"/>
                <w:highlight w:val="none"/>
                <w:lang w:eastAsia="zh-CN"/>
              </w:rPr>
              <w:t>。</w:t>
            </w:r>
            <w:r>
              <w:rPr>
                <w:rFonts w:hint="eastAsia" w:ascii="宋体" w:hAnsi="宋体"/>
                <w:sz w:val="24"/>
                <w:highlight w:val="none"/>
                <w:lang w:val="en-US" w:eastAsia="zh-CN"/>
              </w:rPr>
              <w:t>以0.1分为单位进行打分：</w:t>
            </w:r>
          </w:p>
          <w:p w14:paraId="2A763A4B">
            <w:pPr>
              <w:spacing w:line="360" w:lineRule="auto"/>
              <w:jc w:val="left"/>
              <w:rPr>
                <w:rFonts w:ascii="宋体" w:hAnsi="宋体"/>
                <w:sz w:val="24"/>
                <w:highlight w:val="none"/>
              </w:rPr>
            </w:pPr>
            <w:r>
              <w:rPr>
                <w:rFonts w:hint="eastAsia" w:ascii="宋体" w:hAnsi="宋体"/>
                <w:sz w:val="24"/>
                <w:highlight w:val="none"/>
              </w:rPr>
              <w:t>（1）工程概况、监理工作范围、内容、依据、程序，监理工作指导思想和目标；</w:t>
            </w:r>
          </w:p>
          <w:p w14:paraId="0747E4A3">
            <w:pPr>
              <w:spacing w:line="360" w:lineRule="auto"/>
              <w:jc w:val="left"/>
              <w:rPr>
                <w:rFonts w:ascii="宋体" w:hAnsi="宋体"/>
                <w:sz w:val="24"/>
                <w:highlight w:val="none"/>
              </w:rPr>
            </w:pPr>
            <w:r>
              <w:rPr>
                <w:rFonts w:hint="eastAsia" w:ascii="宋体" w:hAnsi="宋体"/>
                <w:sz w:val="24"/>
                <w:highlight w:val="none"/>
              </w:rPr>
              <w:t>（2）施工阶段质量控制的工作任务、方法、措施和承诺；</w:t>
            </w:r>
          </w:p>
          <w:p w14:paraId="00461573">
            <w:pPr>
              <w:spacing w:line="360" w:lineRule="auto"/>
              <w:jc w:val="left"/>
              <w:rPr>
                <w:rFonts w:ascii="宋体" w:hAnsi="宋体"/>
                <w:sz w:val="24"/>
                <w:highlight w:val="none"/>
              </w:rPr>
            </w:pPr>
            <w:r>
              <w:rPr>
                <w:rFonts w:hint="eastAsia" w:ascii="宋体" w:hAnsi="宋体"/>
                <w:sz w:val="24"/>
                <w:highlight w:val="none"/>
              </w:rPr>
              <w:t>（3）施工阶段造价控制的工作任务、方法、措施和承诺；</w:t>
            </w:r>
          </w:p>
          <w:p w14:paraId="17E46FCB">
            <w:pPr>
              <w:spacing w:line="360" w:lineRule="auto"/>
              <w:jc w:val="left"/>
              <w:rPr>
                <w:rFonts w:ascii="宋体" w:hAnsi="宋体"/>
                <w:sz w:val="24"/>
                <w:highlight w:val="none"/>
              </w:rPr>
            </w:pPr>
            <w:r>
              <w:rPr>
                <w:rFonts w:hint="eastAsia" w:ascii="宋体" w:hAnsi="宋体"/>
                <w:sz w:val="24"/>
                <w:highlight w:val="none"/>
              </w:rPr>
              <w:t>（4）施工阶段进度控制的工作任务、方法、措施和承诺；</w:t>
            </w:r>
          </w:p>
          <w:p w14:paraId="7F4EBECD">
            <w:pPr>
              <w:spacing w:line="360" w:lineRule="auto"/>
              <w:jc w:val="left"/>
              <w:rPr>
                <w:rFonts w:ascii="宋体" w:hAnsi="宋体"/>
                <w:sz w:val="24"/>
                <w:highlight w:val="none"/>
              </w:rPr>
            </w:pPr>
            <w:r>
              <w:rPr>
                <w:rFonts w:hint="eastAsia" w:ascii="宋体" w:hAnsi="宋体"/>
                <w:sz w:val="24"/>
                <w:highlight w:val="none"/>
              </w:rPr>
              <w:t>（5）安全生产管理监督工作任务、方法、措施和承诺；</w:t>
            </w:r>
          </w:p>
          <w:p w14:paraId="7DC3D388">
            <w:pPr>
              <w:spacing w:line="360" w:lineRule="auto"/>
              <w:jc w:val="left"/>
              <w:rPr>
                <w:rFonts w:ascii="宋体" w:hAnsi="宋体"/>
                <w:sz w:val="24"/>
                <w:highlight w:val="none"/>
              </w:rPr>
            </w:pPr>
            <w:r>
              <w:rPr>
                <w:rFonts w:hint="eastAsia" w:ascii="宋体" w:hAnsi="宋体"/>
                <w:sz w:val="24"/>
                <w:highlight w:val="none"/>
              </w:rPr>
              <w:t>（6）合同管理工作任务和方法；</w:t>
            </w:r>
          </w:p>
          <w:p w14:paraId="12DAB909">
            <w:pPr>
              <w:spacing w:line="360" w:lineRule="auto"/>
              <w:jc w:val="left"/>
              <w:rPr>
                <w:rFonts w:ascii="宋体" w:hAnsi="宋体"/>
                <w:sz w:val="24"/>
                <w:highlight w:val="none"/>
              </w:rPr>
            </w:pPr>
            <w:r>
              <w:rPr>
                <w:rFonts w:hint="eastAsia" w:ascii="宋体" w:hAnsi="宋体"/>
                <w:sz w:val="24"/>
                <w:highlight w:val="none"/>
              </w:rPr>
              <w:t>（7）信息管理工作任务和方法；</w:t>
            </w:r>
          </w:p>
          <w:p w14:paraId="6B277063">
            <w:pPr>
              <w:spacing w:line="360" w:lineRule="auto"/>
              <w:jc w:val="left"/>
              <w:rPr>
                <w:rFonts w:ascii="宋体" w:hAnsi="宋体"/>
                <w:sz w:val="24"/>
                <w:highlight w:val="none"/>
              </w:rPr>
            </w:pPr>
            <w:r>
              <w:rPr>
                <w:rFonts w:hint="eastAsia" w:ascii="宋体" w:hAnsi="宋体"/>
                <w:sz w:val="24"/>
                <w:highlight w:val="none"/>
              </w:rPr>
              <w:t>（8）组织协调的工作任务和方法；</w:t>
            </w:r>
          </w:p>
          <w:p w14:paraId="5C6F2ABD">
            <w:pPr>
              <w:spacing w:line="360" w:lineRule="auto"/>
              <w:jc w:val="left"/>
              <w:rPr>
                <w:rFonts w:ascii="宋体" w:hAnsi="宋体"/>
                <w:sz w:val="24"/>
                <w:highlight w:val="none"/>
              </w:rPr>
            </w:pPr>
            <w:r>
              <w:rPr>
                <w:rFonts w:hint="eastAsia" w:ascii="宋体" w:hAnsi="宋体"/>
                <w:sz w:val="24"/>
                <w:highlight w:val="none"/>
              </w:rPr>
              <w:t>（9）对工程施工过程中设计变更的管理措施；</w:t>
            </w:r>
          </w:p>
          <w:p w14:paraId="5BA53D2E">
            <w:pPr>
              <w:spacing w:line="360" w:lineRule="auto"/>
              <w:jc w:val="left"/>
              <w:rPr>
                <w:rFonts w:ascii="宋体" w:hAnsi="宋体"/>
                <w:sz w:val="24"/>
                <w:highlight w:val="none"/>
              </w:rPr>
            </w:pPr>
            <w:r>
              <w:rPr>
                <w:rFonts w:hint="eastAsia" w:ascii="宋体" w:hAnsi="宋体"/>
                <w:sz w:val="24"/>
                <w:highlight w:val="none"/>
              </w:rPr>
              <w:t>（10）节能环保、文明施工的工作任务和方法；</w:t>
            </w:r>
          </w:p>
          <w:p w14:paraId="251C31EA">
            <w:pPr>
              <w:spacing w:line="360" w:lineRule="auto"/>
              <w:jc w:val="left"/>
              <w:rPr>
                <w:rFonts w:ascii="宋体" w:hAnsi="宋体"/>
                <w:sz w:val="24"/>
                <w:highlight w:val="none"/>
              </w:rPr>
            </w:pPr>
            <w:r>
              <w:rPr>
                <w:rFonts w:hint="eastAsia" w:ascii="宋体" w:hAnsi="宋体"/>
                <w:sz w:val="24"/>
                <w:highlight w:val="none"/>
              </w:rPr>
              <w:t>（11）针对本工程的合理化建议；</w:t>
            </w:r>
          </w:p>
          <w:p w14:paraId="236C53FD">
            <w:pPr>
              <w:spacing w:line="360" w:lineRule="auto"/>
              <w:jc w:val="left"/>
              <w:rPr>
                <w:rFonts w:ascii="宋体" w:hAnsi="宋体"/>
                <w:sz w:val="24"/>
                <w:highlight w:val="none"/>
              </w:rPr>
            </w:pPr>
            <w:r>
              <w:rPr>
                <w:rFonts w:hint="eastAsia" w:ascii="宋体" w:hAnsi="宋体"/>
                <w:sz w:val="24"/>
                <w:highlight w:val="none"/>
              </w:rPr>
              <w:t>（12）监理工作制度；</w:t>
            </w:r>
          </w:p>
          <w:p w14:paraId="35BAB7E5">
            <w:pPr>
              <w:spacing w:line="360" w:lineRule="auto"/>
              <w:jc w:val="left"/>
              <w:rPr>
                <w:rFonts w:ascii="宋体" w:hAnsi="宋体"/>
                <w:sz w:val="24"/>
                <w:highlight w:val="none"/>
              </w:rPr>
            </w:pPr>
            <w:r>
              <w:rPr>
                <w:rFonts w:hint="eastAsia" w:ascii="宋体" w:hAnsi="宋体"/>
                <w:sz w:val="24"/>
                <w:highlight w:val="none"/>
              </w:rPr>
              <w:t>（13）监理资料规范化管理的工作方法；</w:t>
            </w:r>
          </w:p>
          <w:p w14:paraId="75E1F2E5">
            <w:pPr>
              <w:spacing w:line="360" w:lineRule="auto"/>
              <w:jc w:val="left"/>
              <w:rPr>
                <w:rFonts w:ascii="宋体" w:hAnsi="宋体"/>
                <w:sz w:val="24"/>
                <w:highlight w:val="none"/>
              </w:rPr>
            </w:pPr>
            <w:r>
              <w:rPr>
                <w:rFonts w:hint="eastAsia" w:ascii="宋体" w:hAnsi="宋体"/>
                <w:sz w:val="24"/>
                <w:highlight w:val="none"/>
              </w:rPr>
              <w:t>（14）质量控制专业重点及建议；</w:t>
            </w:r>
          </w:p>
          <w:p w14:paraId="15BE6C7C">
            <w:pPr>
              <w:spacing w:line="360" w:lineRule="auto"/>
              <w:jc w:val="left"/>
              <w:rPr>
                <w:rFonts w:ascii="宋体" w:hAnsi="宋体"/>
                <w:sz w:val="24"/>
                <w:highlight w:val="none"/>
              </w:rPr>
            </w:pPr>
            <w:r>
              <w:rPr>
                <w:rFonts w:hint="eastAsia" w:ascii="宋体" w:hAnsi="宋体"/>
                <w:sz w:val="24"/>
                <w:highlight w:val="none"/>
              </w:rPr>
              <w:t>（15）安全管理专业重点及建议；</w:t>
            </w:r>
          </w:p>
          <w:p w14:paraId="16C496EE">
            <w:pPr>
              <w:spacing w:line="360" w:lineRule="auto"/>
              <w:jc w:val="left"/>
              <w:rPr>
                <w:rFonts w:ascii="宋体" w:hAnsi="宋体"/>
                <w:sz w:val="24"/>
                <w:highlight w:val="none"/>
              </w:rPr>
            </w:pPr>
            <w:r>
              <w:rPr>
                <w:rFonts w:hint="eastAsia" w:ascii="宋体" w:hAnsi="宋体"/>
                <w:sz w:val="24"/>
                <w:highlight w:val="none"/>
              </w:rPr>
              <w:t>（16）进度管理专业重点及建议；</w:t>
            </w:r>
          </w:p>
          <w:p w14:paraId="20037C3E">
            <w:pPr>
              <w:spacing w:line="360" w:lineRule="auto"/>
              <w:jc w:val="left"/>
              <w:rPr>
                <w:rFonts w:ascii="宋体" w:hAnsi="宋体"/>
                <w:sz w:val="24"/>
                <w:highlight w:val="none"/>
              </w:rPr>
            </w:pPr>
            <w:r>
              <w:rPr>
                <w:rFonts w:hint="eastAsia" w:ascii="宋体" w:hAnsi="宋体"/>
                <w:sz w:val="24"/>
                <w:highlight w:val="none"/>
              </w:rPr>
              <w:t>（17）合同和信息管理重点及建议；</w:t>
            </w:r>
          </w:p>
          <w:p w14:paraId="0887D5AE">
            <w:pPr>
              <w:spacing w:line="360" w:lineRule="auto"/>
              <w:jc w:val="left"/>
              <w:rPr>
                <w:rFonts w:hint="eastAsia" w:ascii="宋体" w:hAnsi="宋体"/>
                <w:sz w:val="24"/>
                <w:highlight w:val="none"/>
              </w:rPr>
            </w:pPr>
            <w:r>
              <w:rPr>
                <w:rFonts w:hint="eastAsia" w:ascii="宋体" w:hAnsi="宋体"/>
                <w:sz w:val="24"/>
                <w:highlight w:val="none"/>
              </w:rPr>
              <w:t>（18）投标人提报的监理大纲思路清晰、有针对性、有创新、全面、系统，并有超出上述规定项以外的内容且切实可行；</w:t>
            </w:r>
          </w:p>
          <w:p w14:paraId="31C92FF0">
            <w:pPr>
              <w:spacing w:line="360" w:lineRule="auto"/>
              <w:jc w:val="left"/>
              <w:rPr>
                <w:rFonts w:hint="eastAsia" w:ascii="宋体" w:hAnsi="宋体"/>
                <w:sz w:val="24"/>
                <w:highlight w:val="none"/>
              </w:rPr>
            </w:pPr>
            <w:r>
              <w:rPr>
                <w:rFonts w:hint="eastAsia" w:ascii="宋体" w:hAnsi="宋体"/>
                <w:sz w:val="24"/>
                <w:highlight w:val="none"/>
              </w:rPr>
              <w:t>共计</w:t>
            </w:r>
            <w:r>
              <w:rPr>
                <w:rFonts w:hint="eastAsia" w:ascii="宋体" w:hAnsi="宋体"/>
                <w:sz w:val="24"/>
                <w:highlight w:val="none"/>
                <w:lang w:val="en-US" w:eastAsia="zh-CN"/>
              </w:rPr>
              <w:t>18</w:t>
            </w:r>
            <w:r>
              <w:rPr>
                <w:rFonts w:hint="eastAsia" w:ascii="宋体" w:hAnsi="宋体"/>
                <w:sz w:val="24"/>
                <w:highlight w:val="none"/>
              </w:rPr>
              <w:t>项，每项满分</w:t>
            </w:r>
            <w:r>
              <w:rPr>
                <w:rFonts w:hint="eastAsia" w:ascii="宋体" w:hAnsi="宋体"/>
                <w:sz w:val="24"/>
                <w:highlight w:val="none"/>
                <w:lang w:val="en-US" w:eastAsia="zh-CN"/>
              </w:rPr>
              <w:t>3</w:t>
            </w:r>
            <w:r>
              <w:rPr>
                <w:rFonts w:hint="eastAsia" w:ascii="宋体" w:hAnsi="宋体"/>
                <w:sz w:val="24"/>
                <w:highlight w:val="none"/>
              </w:rPr>
              <w:t>分，在此基础上每有一处缺陷或瑕疵的扣</w:t>
            </w:r>
            <w:r>
              <w:rPr>
                <w:rFonts w:hint="eastAsia" w:ascii="宋体" w:hAnsi="宋体"/>
                <w:sz w:val="24"/>
                <w:highlight w:val="none"/>
                <w:lang w:val="en-US" w:eastAsia="zh-CN"/>
              </w:rPr>
              <w:t>0.</w:t>
            </w:r>
            <w:r>
              <w:rPr>
                <w:rFonts w:hint="eastAsia" w:ascii="宋体" w:hAnsi="宋体"/>
                <w:sz w:val="24"/>
                <w:highlight w:val="none"/>
              </w:rPr>
              <w:t>1分，扣完为止。缺少此项不得分。</w:t>
            </w:r>
          </w:p>
          <w:p w14:paraId="3F9D2771">
            <w:pPr>
              <w:spacing w:line="360" w:lineRule="auto"/>
              <w:jc w:val="left"/>
              <w:rPr>
                <w:rFonts w:ascii="宋体" w:hAnsi="宋体"/>
                <w:b/>
                <w:sz w:val="24"/>
                <w:highlight w:val="none"/>
              </w:rPr>
            </w:pPr>
            <w:bookmarkStart w:id="22" w:name="OLE_LINK11"/>
            <w:bookmarkStart w:id="23" w:name="OLE_LINK10"/>
            <w:r>
              <w:rPr>
                <w:rFonts w:hint="eastAsia" w:ascii="宋体" w:hAnsi="宋体"/>
                <w:sz w:val="24"/>
                <w:highlight w:val="none"/>
              </w:rPr>
              <w:t>缺陷或瑕疵是指:非专门针对本项目或不适用本项目的情形、内容不完整或缺少关键节点、描述不清晰、套用其他项目方案、涉及的内容及标准出现错误、不利于项目实施、项目实施效果不理想、实施目的无法实现等任意一种情形。</w:t>
            </w:r>
            <w:bookmarkEnd w:id="22"/>
            <w:bookmarkEnd w:id="23"/>
          </w:p>
        </w:tc>
        <w:tc>
          <w:tcPr>
            <w:tcW w:w="936" w:type="dxa"/>
            <w:vAlign w:val="center"/>
          </w:tcPr>
          <w:p w14:paraId="0067278F">
            <w:pPr>
              <w:spacing w:line="360" w:lineRule="auto"/>
              <w:jc w:val="center"/>
              <w:rPr>
                <w:rFonts w:ascii="宋体" w:hAnsi="宋体"/>
                <w:sz w:val="24"/>
                <w:highlight w:val="none"/>
              </w:rPr>
            </w:pPr>
            <w:r>
              <w:rPr>
                <w:rFonts w:ascii="宋体" w:hAnsi="宋体"/>
                <w:sz w:val="24"/>
                <w:highlight w:val="none"/>
              </w:rPr>
              <w:t>主观分</w:t>
            </w:r>
          </w:p>
        </w:tc>
        <w:tc>
          <w:tcPr>
            <w:tcW w:w="738" w:type="dxa"/>
            <w:vAlign w:val="center"/>
          </w:tcPr>
          <w:p w14:paraId="7E9AEFE0">
            <w:pPr>
              <w:spacing w:line="360" w:lineRule="auto"/>
              <w:jc w:val="center"/>
              <w:rPr>
                <w:rFonts w:ascii="宋体" w:hAnsi="宋体"/>
                <w:sz w:val="24"/>
                <w:highlight w:val="none"/>
              </w:rPr>
            </w:pPr>
            <w:r>
              <w:rPr>
                <w:rFonts w:hint="eastAsia" w:ascii="宋体" w:hAnsi="宋体"/>
                <w:sz w:val="24"/>
                <w:highlight w:val="none"/>
              </w:rPr>
              <w:t>5</w:t>
            </w:r>
            <w:r>
              <w:rPr>
                <w:rFonts w:hint="eastAsia" w:ascii="宋体" w:hAnsi="宋体"/>
                <w:sz w:val="24"/>
                <w:highlight w:val="none"/>
                <w:lang w:val="en-US" w:eastAsia="zh-CN"/>
              </w:rPr>
              <w:t>4</w:t>
            </w:r>
            <w:r>
              <w:rPr>
                <w:rFonts w:hint="eastAsia" w:ascii="宋体" w:hAnsi="宋体"/>
                <w:sz w:val="24"/>
                <w:highlight w:val="none"/>
              </w:rPr>
              <w:t>.00</w:t>
            </w:r>
          </w:p>
        </w:tc>
      </w:tr>
      <w:tr w14:paraId="5B834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766" w:type="dxa"/>
            <w:vAlign w:val="center"/>
          </w:tcPr>
          <w:p w14:paraId="4F4A37DB">
            <w:pPr>
              <w:adjustRightInd w:val="0"/>
              <w:snapToGrid w:val="0"/>
              <w:spacing w:line="360" w:lineRule="auto"/>
              <w:jc w:val="center"/>
              <w:rPr>
                <w:rFonts w:hint="eastAsia" w:ascii="宋体" w:hAnsi="宋体" w:eastAsia="宋体"/>
                <w:bCs/>
                <w:kern w:val="0"/>
                <w:sz w:val="24"/>
                <w:highlight w:val="none"/>
                <w:lang w:val="en-US" w:eastAsia="zh-CN"/>
              </w:rPr>
            </w:pPr>
            <w:r>
              <w:rPr>
                <w:rFonts w:hint="eastAsia" w:ascii="宋体" w:hAnsi="宋体"/>
                <w:bCs/>
                <w:kern w:val="0"/>
                <w:sz w:val="24"/>
                <w:highlight w:val="none"/>
                <w:lang w:val="en-US" w:eastAsia="zh-CN"/>
              </w:rPr>
              <w:t>7</w:t>
            </w:r>
          </w:p>
        </w:tc>
        <w:tc>
          <w:tcPr>
            <w:tcW w:w="833" w:type="dxa"/>
            <w:vAlign w:val="center"/>
          </w:tcPr>
          <w:p w14:paraId="4C413A5C">
            <w:pPr>
              <w:spacing w:line="360" w:lineRule="auto"/>
              <w:jc w:val="center"/>
              <w:rPr>
                <w:rFonts w:hint="default" w:ascii="宋体" w:hAnsi="宋体" w:eastAsia="宋体"/>
                <w:sz w:val="24"/>
                <w:highlight w:val="none"/>
                <w:lang w:val="en-US" w:eastAsia="zh-CN"/>
              </w:rPr>
            </w:pPr>
            <w:r>
              <w:rPr>
                <w:rFonts w:hint="eastAsia" w:ascii="宋体" w:hAnsi="宋体"/>
                <w:sz w:val="24"/>
                <w:highlight w:val="none"/>
                <w:lang w:val="en-US" w:eastAsia="zh-CN"/>
              </w:rPr>
              <w:t>服务</w:t>
            </w:r>
          </w:p>
        </w:tc>
        <w:tc>
          <w:tcPr>
            <w:tcW w:w="1152" w:type="dxa"/>
            <w:vAlign w:val="center"/>
          </w:tcPr>
          <w:p w14:paraId="4FCB357A">
            <w:pPr>
              <w:spacing w:line="360" w:lineRule="auto"/>
              <w:jc w:val="center"/>
              <w:rPr>
                <w:rFonts w:hint="default" w:ascii="宋体" w:hAnsi="宋体" w:eastAsia="宋体" w:cs="方正楷体简体"/>
                <w:kern w:val="2"/>
                <w:sz w:val="24"/>
                <w:szCs w:val="24"/>
                <w:highlight w:val="none"/>
                <w:lang w:val="en-US" w:eastAsia="zh-CN" w:bidi="ar-SA"/>
              </w:rPr>
            </w:pPr>
            <w:r>
              <w:rPr>
                <w:rFonts w:hint="eastAsia" w:ascii="宋体" w:hAnsi="宋体" w:eastAsia="宋体" w:cs="方正楷体简体"/>
                <w:kern w:val="2"/>
                <w:sz w:val="24"/>
                <w:szCs w:val="24"/>
                <w:highlight w:val="none"/>
                <w:lang w:val="en-US" w:eastAsia="zh-CN" w:bidi="ar-SA"/>
              </w:rPr>
              <w:t>服务承诺</w:t>
            </w:r>
          </w:p>
        </w:tc>
        <w:tc>
          <w:tcPr>
            <w:tcW w:w="5556" w:type="dxa"/>
            <w:vAlign w:val="center"/>
          </w:tcPr>
          <w:p w14:paraId="46F59F59">
            <w:pPr>
              <w:pStyle w:val="13"/>
              <w:spacing w:line="400" w:lineRule="exact"/>
              <w:ind w:left="0" w:leftChars="0" w:firstLine="0" w:firstLineChars="0"/>
              <w:rPr>
                <w:rFonts w:hint="eastAsia" w:ascii="宋体" w:hAnsi="宋体" w:eastAsia="宋体" w:cs="方正楷体简体"/>
                <w:kern w:val="2"/>
                <w:sz w:val="24"/>
                <w:szCs w:val="24"/>
                <w:highlight w:val="none"/>
                <w:lang w:val="en-US" w:eastAsia="zh-CN" w:bidi="ar-SA"/>
              </w:rPr>
            </w:pPr>
            <w:r>
              <w:rPr>
                <w:rFonts w:hint="eastAsia" w:ascii="宋体" w:hAnsi="宋体" w:eastAsia="宋体" w:cs="方正楷体简体"/>
                <w:kern w:val="2"/>
                <w:sz w:val="24"/>
                <w:szCs w:val="24"/>
                <w:highlight w:val="none"/>
                <w:lang w:val="en-US" w:eastAsia="zh-CN" w:bidi="ar-SA"/>
              </w:rPr>
              <w:t>由评委根据投标人服务承诺情况进行打分：</w:t>
            </w:r>
          </w:p>
          <w:p w14:paraId="5B7E21EA">
            <w:pPr>
              <w:pStyle w:val="13"/>
              <w:spacing w:line="400" w:lineRule="exact"/>
              <w:ind w:left="0" w:leftChars="0" w:firstLine="0" w:firstLineChars="0"/>
              <w:rPr>
                <w:rFonts w:hint="eastAsia" w:ascii="宋体" w:hAnsi="宋体" w:eastAsia="宋体" w:cs="方正楷体简体"/>
                <w:kern w:val="2"/>
                <w:sz w:val="24"/>
                <w:szCs w:val="24"/>
                <w:highlight w:val="none"/>
                <w:lang w:val="en-US" w:eastAsia="zh-CN" w:bidi="ar-SA"/>
              </w:rPr>
            </w:pPr>
            <w:r>
              <w:rPr>
                <w:rFonts w:hint="eastAsia" w:ascii="宋体" w:hAnsi="宋体" w:eastAsia="宋体" w:cs="方正楷体简体"/>
                <w:kern w:val="2"/>
                <w:sz w:val="24"/>
                <w:szCs w:val="24"/>
                <w:highlight w:val="none"/>
                <w:lang w:val="en-US" w:eastAsia="zh-CN" w:bidi="ar-SA"/>
              </w:rPr>
              <w:t>1.投标人提供的技术以及服务内容全面</w:t>
            </w:r>
            <w:r>
              <w:rPr>
                <w:rFonts w:hint="eastAsia" w:ascii="宋体" w:hAnsi="宋体" w:cs="方正楷体简体"/>
                <w:kern w:val="2"/>
                <w:sz w:val="24"/>
                <w:szCs w:val="24"/>
                <w:highlight w:val="none"/>
                <w:lang w:val="en-US" w:eastAsia="zh-CN" w:bidi="ar-SA"/>
              </w:rPr>
              <w:t>切实可行；</w:t>
            </w:r>
            <w:r>
              <w:rPr>
                <w:rFonts w:hint="eastAsia" w:ascii="宋体" w:hAnsi="宋体" w:eastAsia="宋体" w:cs="方正楷体简体"/>
                <w:kern w:val="2"/>
                <w:sz w:val="24"/>
                <w:szCs w:val="24"/>
                <w:highlight w:val="none"/>
                <w:lang w:val="en-US" w:eastAsia="zh-CN" w:bidi="ar-SA"/>
              </w:rPr>
              <w:t>措施完善</w:t>
            </w:r>
          </w:p>
          <w:p w14:paraId="24652041">
            <w:pPr>
              <w:pStyle w:val="13"/>
              <w:spacing w:line="400" w:lineRule="exact"/>
              <w:ind w:left="0" w:leftChars="0" w:firstLine="0" w:firstLineChars="0"/>
              <w:rPr>
                <w:rFonts w:hint="default" w:ascii="宋体" w:hAnsi="宋体" w:eastAsia="宋体" w:cs="方正楷体简体"/>
                <w:kern w:val="2"/>
                <w:sz w:val="24"/>
                <w:szCs w:val="24"/>
                <w:highlight w:val="none"/>
                <w:lang w:val="en-US" w:eastAsia="zh-CN" w:bidi="ar-SA"/>
              </w:rPr>
            </w:pPr>
            <w:r>
              <w:rPr>
                <w:rFonts w:hint="eastAsia" w:ascii="宋体" w:hAnsi="宋体" w:eastAsia="宋体" w:cs="方正楷体简体"/>
                <w:kern w:val="2"/>
                <w:sz w:val="24"/>
                <w:szCs w:val="24"/>
                <w:highlight w:val="none"/>
                <w:lang w:val="en-US" w:eastAsia="zh-CN" w:bidi="ar-SA"/>
              </w:rPr>
              <w:t>2.</w:t>
            </w:r>
            <w:r>
              <w:rPr>
                <w:rFonts w:hint="eastAsia" w:ascii="宋体" w:hAnsi="宋体" w:cs="方正楷体简体"/>
                <w:kern w:val="2"/>
                <w:sz w:val="24"/>
                <w:szCs w:val="24"/>
                <w:highlight w:val="none"/>
                <w:lang w:val="en-US" w:eastAsia="zh-CN" w:bidi="ar-SA"/>
              </w:rPr>
              <w:t>提供的服务方案完善，</w:t>
            </w:r>
            <w:r>
              <w:rPr>
                <w:rFonts w:hint="eastAsia" w:ascii="宋体" w:hAnsi="宋体" w:eastAsia="宋体" w:cs="方正楷体简体"/>
                <w:kern w:val="2"/>
                <w:sz w:val="24"/>
                <w:szCs w:val="24"/>
                <w:highlight w:val="none"/>
                <w:lang w:val="en-US" w:eastAsia="zh-CN" w:bidi="ar-SA"/>
              </w:rPr>
              <w:t>措施</w:t>
            </w:r>
            <w:r>
              <w:rPr>
                <w:rFonts w:hint="eastAsia" w:ascii="宋体" w:hAnsi="宋体" w:cs="方正楷体简体"/>
                <w:kern w:val="2"/>
                <w:sz w:val="24"/>
                <w:szCs w:val="24"/>
                <w:highlight w:val="none"/>
                <w:lang w:val="en-US" w:eastAsia="zh-CN" w:bidi="ar-SA"/>
              </w:rPr>
              <w:t>到位，完全满足采购需求；</w:t>
            </w:r>
          </w:p>
          <w:p w14:paraId="42C1E2EF">
            <w:pPr>
              <w:pStyle w:val="13"/>
              <w:spacing w:line="400" w:lineRule="exact"/>
              <w:ind w:left="0" w:leftChars="0" w:firstLine="0" w:firstLineChars="0"/>
              <w:rPr>
                <w:rFonts w:hint="eastAsia" w:ascii="宋体" w:hAnsi="宋体" w:eastAsia="宋体" w:cs="方正楷体简体"/>
                <w:kern w:val="2"/>
                <w:sz w:val="24"/>
                <w:szCs w:val="24"/>
                <w:highlight w:val="none"/>
                <w:lang w:val="en-US" w:eastAsia="zh-CN" w:bidi="ar-SA"/>
              </w:rPr>
            </w:pPr>
            <w:r>
              <w:rPr>
                <w:rFonts w:hint="eastAsia" w:ascii="宋体" w:hAnsi="宋体" w:cs="方正楷体简体"/>
                <w:kern w:val="2"/>
                <w:sz w:val="24"/>
                <w:szCs w:val="24"/>
                <w:highlight w:val="none"/>
                <w:lang w:val="en-US" w:eastAsia="zh-CN" w:bidi="ar-SA"/>
              </w:rPr>
              <w:t>3.响应和解决问题时间短，效率高，</w:t>
            </w:r>
            <w:r>
              <w:rPr>
                <w:rFonts w:hint="eastAsia" w:ascii="宋体" w:hAnsi="宋体" w:eastAsia="宋体" w:cs="方正楷体简体"/>
                <w:kern w:val="2"/>
                <w:sz w:val="24"/>
                <w:szCs w:val="24"/>
                <w:highlight w:val="none"/>
                <w:lang w:val="en-US" w:eastAsia="zh-CN" w:bidi="ar-SA"/>
              </w:rPr>
              <w:t>服务能力具有一定的领先优势</w:t>
            </w:r>
            <w:r>
              <w:rPr>
                <w:rFonts w:hint="eastAsia" w:ascii="宋体" w:hAnsi="宋体" w:cs="方正楷体简体"/>
                <w:kern w:val="2"/>
                <w:sz w:val="24"/>
                <w:szCs w:val="24"/>
                <w:highlight w:val="none"/>
                <w:lang w:val="en-US" w:eastAsia="zh-CN" w:bidi="ar-SA"/>
              </w:rPr>
              <w:t>。</w:t>
            </w:r>
          </w:p>
          <w:p w14:paraId="131271F1">
            <w:pPr>
              <w:spacing w:line="360" w:lineRule="auto"/>
              <w:jc w:val="left"/>
              <w:rPr>
                <w:rFonts w:hint="eastAsia" w:ascii="宋体" w:hAnsi="宋体"/>
                <w:sz w:val="24"/>
                <w:highlight w:val="none"/>
              </w:rPr>
            </w:pPr>
            <w:r>
              <w:rPr>
                <w:rFonts w:hint="eastAsia" w:ascii="宋体" w:hAnsi="宋体"/>
                <w:sz w:val="24"/>
                <w:highlight w:val="none"/>
              </w:rPr>
              <w:t>共计</w:t>
            </w:r>
            <w:r>
              <w:rPr>
                <w:rFonts w:hint="eastAsia" w:ascii="宋体" w:hAnsi="宋体"/>
                <w:sz w:val="24"/>
                <w:highlight w:val="none"/>
                <w:lang w:val="en-US" w:eastAsia="zh-CN"/>
              </w:rPr>
              <w:t>3</w:t>
            </w:r>
            <w:r>
              <w:rPr>
                <w:rFonts w:hint="eastAsia" w:ascii="宋体" w:hAnsi="宋体"/>
                <w:sz w:val="24"/>
                <w:highlight w:val="none"/>
              </w:rPr>
              <w:t>项，每项满分</w:t>
            </w:r>
            <w:r>
              <w:rPr>
                <w:rFonts w:hint="eastAsia" w:ascii="宋体" w:hAnsi="宋体"/>
                <w:sz w:val="24"/>
                <w:highlight w:val="none"/>
                <w:lang w:val="en-US" w:eastAsia="zh-CN"/>
              </w:rPr>
              <w:t>3</w:t>
            </w:r>
            <w:r>
              <w:rPr>
                <w:rFonts w:hint="eastAsia" w:ascii="宋体" w:hAnsi="宋体"/>
                <w:sz w:val="24"/>
                <w:highlight w:val="none"/>
              </w:rPr>
              <w:t>分，在此基础上每有一处缺陷或瑕疵的扣</w:t>
            </w:r>
            <w:r>
              <w:rPr>
                <w:rFonts w:hint="eastAsia" w:ascii="宋体" w:hAnsi="宋体"/>
                <w:sz w:val="24"/>
                <w:highlight w:val="none"/>
                <w:lang w:val="en-US" w:eastAsia="zh-CN"/>
              </w:rPr>
              <w:t>0.</w:t>
            </w:r>
            <w:r>
              <w:rPr>
                <w:rFonts w:hint="eastAsia" w:ascii="宋体" w:hAnsi="宋体"/>
                <w:sz w:val="24"/>
                <w:highlight w:val="none"/>
              </w:rPr>
              <w:t>1分，扣完为止。缺少此项不得分。</w:t>
            </w:r>
          </w:p>
          <w:p w14:paraId="45B6D272">
            <w:pPr>
              <w:spacing w:line="360" w:lineRule="auto"/>
              <w:jc w:val="left"/>
              <w:rPr>
                <w:rFonts w:hint="eastAsia" w:ascii="宋体" w:hAnsi="宋体" w:eastAsia="宋体" w:cs="方正楷体简体"/>
                <w:kern w:val="2"/>
                <w:sz w:val="24"/>
                <w:szCs w:val="24"/>
                <w:highlight w:val="none"/>
                <w:lang w:val="en-US" w:eastAsia="zh-CN" w:bidi="ar-SA"/>
              </w:rPr>
            </w:pPr>
            <w:r>
              <w:rPr>
                <w:rFonts w:hint="eastAsia" w:ascii="宋体" w:hAnsi="宋体"/>
                <w:sz w:val="24"/>
                <w:highlight w:val="none"/>
              </w:rPr>
              <w:t>缺陷或瑕疵是指:非专门针对本项目或不适用本项目的情形、内容不完整或缺少关键节点、描述不清晰、套用其他项目方案、涉及的内容及标准出现错误、不利于项目实施、项目实施效果不理想、实施目的无法实现等任意一种情形。</w:t>
            </w:r>
          </w:p>
        </w:tc>
        <w:tc>
          <w:tcPr>
            <w:tcW w:w="936" w:type="dxa"/>
            <w:vAlign w:val="center"/>
          </w:tcPr>
          <w:p w14:paraId="7D872D82">
            <w:pPr>
              <w:spacing w:line="360" w:lineRule="auto"/>
              <w:jc w:val="center"/>
              <w:rPr>
                <w:rFonts w:hint="eastAsia" w:ascii="宋体" w:hAnsi="宋体" w:eastAsia="宋体"/>
                <w:sz w:val="24"/>
                <w:highlight w:val="none"/>
                <w:lang w:val="en-US" w:eastAsia="zh-CN"/>
              </w:rPr>
            </w:pPr>
            <w:r>
              <w:rPr>
                <w:rFonts w:hint="eastAsia" w:ascii="宋体" w:hAnsi="宋体"/>
                <w:sz w:val="24"/>
                <w:highlight w:val="none"/>
                <w:lang w:val="en-US" w:eastAsia="zh-CN"/>
              </w:rPr>
              <w:t>主观分</w:t>
            </w:r>
          </w:p>
        </w:tc>
        <w:tc>
          <w:tcPr>
            <w:tcW w:w="738" w:type="dxa"/>
            <w:vAlign w:val="center"/>
          </w:tcPr>
          <w:p w14:paraId="07CCB73D">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9.00</w:t>
            </w:r>
          </w:p>
        </w:tc>
      </w:tr>
    </w:tbl>
    <w:p w14:paraId="5D451F66">
      <w:pPr>
        <w:pStyle w:val="16"/>
        <w:adjustRightInd w:val="0"/>
        <w:snapToGrid w:val="0"/>
        <w:spacing w:before="0" w:line="360" w:lineRule="auto"/>
        <w:rPr>
          <w:rFonts w:ascii="宋体" w:hAnsi="宋体"/>
          <w:color w:val="000000"/>
          <w:highlight w:val="none"/>
        </w:rPr>
      </w:pPr>
      <w:r>
        <w:rPr>
          <w:rFonts w:hint="eastAsia" w:ascii="宋体" w:hAnsi="宋体"/>
          <w:color w:val="000000"/>
          <w:highlight w:val="none"/>
        </w:rPr>
        <w:t>注：1、本细则只针对有效投标文件予以评分。</w:t>
      </w:r>
    </w:p>
    <w:p w14:paraId="3D2A68D7">
      <w:pPr>
        <w:pStyle w:val="16"/>
        <w:adjustRightInd w:val="0"/>
        <w:snapToGrid w:val="0"/>
        <w:spacing w:before="0" w:line="360" w:lineRule="auto"/>
        <w:ind w:firstLine="480" w:firstLineChars="200"/>
        <w:rPr>
          <w:rFonts w:ascii="宋体" w:hAnsi="宋体"/>
          <w:color w:val="000000"/>
          <w:highlight w:val="none"/>
        </w:rPr>
      </w:pPr>
      <w:r>
        <w:rPr>
          <w:rFonts w:hint="eastAsia" w:ascii="宋体" w:hAnsi="宋体"/>
          <w:color w:val="000000"/>
          <w:highlight w:val="none"/>
        </w:rPr>
        <w:t>2、计算得分时四舍五入保留至小数点后两位。</w:t>
      </w:r>
    </w:p>
    <w:p w14:paraId="7C9032DD">
      <w:pPr>
        <w:pStyle w:val="16"/>
        <w:adjustRightInd w:val="0"/>
        <w:snapToGrid w:val="0"/>
        <w:spacing w:before="0" w:line="360" w:lineRule="auto"/>
        <w:ind w:firstLine="480" w:firstLineChars="200"/>
        <w:rPr>
          <w:rFonts w:ascii="宋体" w:hAnsi="宋体"/>
          <w:color w:val="000000"/>
          <w:highlight w:val="none"/>
        </w:rPr>
      </w:pPr>
      <w:r>
        <w:rPr>
          <w:rFonts w:hint="eastAsia" w:ascii="宋体" w:hAnsi="宋体"/>
          <w:color w:val="000000"/>
          <w:highlight w:val="none"/>
        </w:rPr>
        <w:t>3、汇总各评委打分进行算术平均，计算出各投标人的综合得分。</w:t>
      </w:r>
    </w:p>
    <w:p w14:paraId="6F06BB93">
      <w:pPr>
        <w:pStyle w:val="16"/>
        <w:adjustRightInd w:val="0"/>
        <w:snapToGrid w:val="0"/>
        <w:spacing w:before="0" w:line="360" w:lineRule="auto"/>
        <w:ind w:firstLine="480" w:firstLineChars="200"/>
        <w:rPr>
          <w:rFonts w:ascii="宋体" w:hAnsi="宋体"/>
          <w:color w:val="000000"/>
          <w:highlight w:val="none"/>
        </w:rPr>
      </w:pPr>
      <w:r>
        <w:rPr>
          <w:rFonts w:hint="eastAsia" w:ascii="宋体" w:hAnsi="宋体"/>
          <w:color w:val="000000"/>
          <w:highlight w:val="none"/>
        </w:rPr>
        <w:t>4、评标过程中发现投标单位提供虚假材料的，否决其投标；评标结束后，发现中标单位提供虚假材料的，取消其中标资格。</w:t>
      </w:r>
    </w:p>
    <w:p w14:paraId="37D0A6F7">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三、定标</w:t>
      </w:r>
    </w:p>
    <w:p w14:paraId="620AE999">
      <w:pPr>
        <w:adjustRightInd w:val="0"/>
        <w:snapToGrid w:val="0"/>
        <w:spacing w:line="360" w:lineRule="auto"/>
        <w:ind w:firstLine="480" w:firstLineChars="200"/>
        <w:rPr>
          <w:rFonts w:hint="eastAsia" w:ascii="宋体" w:hAnsi="宋体" w:eastAsia="宋体"/>
          <w:sz w:val="24"/>
          <w:highlight w:val="none"/>
          <w:lang w:eastAsia="zh-CN"/>
        </w:rPr>
      </w:pPr>
      <w:r>
        <w:rPr>
          <w:rFonts w:hint="eastAsia" w:ascii="宋体" w:hAnsi="宋体"/>
          <w:sz w:val="24"/>
          <w:highlight w:val="none"/>
        </w:rPr>
        <w:t>1.评标委员会按照综合得分由高到低的顺序</w:t>
      </w:r>
      <w:r>
        <w:rPr>
          <w:rFonts w:hint="eastAsia" w:ascii="宋体" w:hAnsi="宋体"/>
          <w:bCs/>
          <w:sz w:val="24"/>
          <w:highlight w:val="none"/>
        </w:rPr>
        <w:t>确定3名中标候选人</w:t>
      </w:r>
      <w:r>
        <w:rPr>
          <w:rFonts w:hint="eastAsia" w:ascii="宋体" w:hAnsi="宋体"/>
          <w:bCs/>
          <w:sz w:val="24"/>
          <w:highlight w:val="none"/>
          <w:lang w:eastAsia="zh-CN"/>
        </w:rPr>
        <w:t>。</w:t>
      </w:r>
    </w:p>
    <w:p w14:paraId="7C7CCE4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2.评标结果将在中国招标投标公共服务平台、威海市公共资源交易网（荣成市）予以公告。</w:t>
      </w:r>
    </w:p>
    <w:p w14:paraId="4C1410B2">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四、编写评标报告</w:t>
      </w:r>
    </w:p>
    <w:p w14:paraId="430158DD">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依据评委评标签字的原始记录和评标结果，按照规定的内容要求编写评标报告，并由全体评委签名。</w:t>
      </w:r>
    </w:p>
    <w:p w14:paraId="620649BA">
      <w:pPr>
        <w:adjustRightInd w:val="0"/>
        <w:snapToGrid w:val="0"/>
        <w:spacing w:line="360" w:lineRule="auto"/>
        <w:ind w:firstLine="482" w:firstLineChars="200"/>
        <w:rPr>
          <w:rFonts w:ascii="宋体" w:hAnsi="宋体"/>
          <w:b/>
          <w:color w:val="000000"/>
          <w:sz w:val="24"/>
          <w:highlight w:val="none"/>
        </w:rPr>
      </w:pPr>
      <w:r>
        <w:rPr>
          <w:rFonts w:hint="eastAsia" w:ascii="宋体" w:hAnsi="宋体"/>
          <w:b/>
          <w:color w:val="000000"/>
          <w:sz w:val="24"/>
          <w:highlight w:val="none"/>
        </w:rPr>
        <w:t>五、签订合同</w:t>
      </w:r>
    </w:p>
    <w:p w14:paraId="1E0461EA">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1.评标结果公告后，由采购人及采购代理机构向中标人签发中标通知书。</w:t>
      </w:r>
    </w:p>
    <w:p w14:paraId="225B019A">
      <w:pPr>
        <w:pStyle w:val="19"/>
        <w:adjustRightInd w:val="0"/>
        <w:snapToGrid w:val="0"/>
        <w:spacing w:after="0" w:line="360" w:lineRule="auto"/>
        <w:ind w:firstLine="480" w:firstLineChars="200"/>
        <w:rPr>
          <w:rFonts w:ascii="宋体" w:hAnsi="宋体"/>
          <w:highlight w:val="none"/>
        </w:rPr>
      </w:pPr>
      <w:r>
        <w:rPr>
          <w:rFonts w:hint="eastAsia" w:ascii="宋体" w:hAnsi="宋体"/>
          <w:highlight w:val="none"/>
        </w:rPr>
        <w:t>2.中标合同原则以第六部分合同书格式为基础，并根据投标、答疑情况进行修改补充，自签订之日起生效。</w:t>
      </w:r>
    </w:p>
    <w:p w14:paraId="1356E634">
      <w:pPr>
        <w:pStyle w:val="19"/>
        <w:adjustRightInd w:val="0"/>
        <w:snapToGrid w:val="0"/>
        <w:spacing w:after="0" w:line="360" w:lineRule="auto"/>
        <w:ind w:firstLine="480" w:firstLineChars="200"/>
        <w:rPr>
          <w:rFonts w:ascii="宋体" w:hAnsi="宋体"/>
          <w:highlight w:val="none"/>
        </w:rPr>
      </w:pPr>
      <w:r>
        <w:rPr>
          <w:rFonts w:hint="eastAsia" w:ascii="宋体" w:hAnsi="宋体"/>
          <w:highlight w:val="none"/>
        </w:rPr>
        <w:t>3.中标人在规定的期限内无正当理由拒绝签订合同，取消原中标决定，与排位在中标人之后第一位的中标候选投标人签订采购合同或重新组织采购。</w:t>
      </w:r>
      <w:r>
        <w:rPr>
          <w:rFonts w:ascii="宋体" w:hAnsi="宋体"/>
          <w:color w:val="000000"/>
          <w:highlight w:val="none"/>
        </w:rPr>
        <w:br w:type="page"/>
      </w:r>
    </w:p>
    <w:p w14:paraId="588AC9EF">
      <w:pPr>
        <w:rPr>
          <w:highlight w:val="none"/>
        </w:rPr>
      </w:pPr>
    </w:p>
    <w:p w14:paraId="3F2631BC">
      <w:pPr>
        <w:pStyle w:val="19"/>
        <w:rPr>
          <w:highlight w:val="none"/>
        </w:rPr>
      </w:pPr>
    </w:p>
    <w:p w14:paraId="22058AA1">
      <w:pPr>
        <w:rPr>
          <w:highlight w:val="none"/>
        </w:rPr>
      </w:pPr>
    </w:p>
    <w:p w14:paraId="02072820">
      <w:pPr>
        <w:pStyle w:val="19"/>
        <w:rPr>
          <w:highlight w:val="none"/>
        </w:rPr>
      </w:pPr>
    </w:p>
    <w:p w14:paraId="2D190DB0">
      <w:pPr>
        <w:rPr>
          <w:highlight w:val="none"/>
        </w:rPr>
      </w:pPr>
    </w:p>
    <w:p w14:paraId="73EF7C5F">
      <w:pPr>
        <w:pStyle w:val="19"/>
        <w:rPr>
          <w:highlight w:val="none"/>
        </w:rPr>
      </w:pPr>
    </w:p>
    <w:p w14:paraId="78E0651A">
      <w:pPr>
        <w:rPr>
          <w:highlight w:val="none"/>
        </w:rPr>
      </w:pPr>
    </w:p>
    <w:p w14:paraId="3D647C8F">
      <w:pPr>
        <w:rPr>
          <w:highlight w:val="none"/>
        </w:rPr>
      </w:pPr>
    </w:p>
    <w:p w14:paraId="62D1B880">
      <w:pPr>
        <w:pStyle w:val="19"/>
        <w:rPr>
          <w:highlight w:val="none"/>
        </w:rPr>
      </w:pPr>
    </w:p>
    <w:p w14:paraId="1F74199A">
      <w:pPr>
        <w:rPr>
          <w:highlight w:val="none"/>
        </w:rPr>
      </w:pPr>
    </w:p>
    <w:p w14:paraId="37734D93">
      <w:pPr>
        <w:pStyle w:val="19"/>
        <w:rPr>
          <w:highlight w:val="none"/>
        </w:rPr>
      </w:pPr>
    </w:p>
    <w:p w14:paraId="0052B146">
      <w:pPr>
        <w:pStyle w:val="19"/>
        <w:rPr>
          <w:highlight w:val="none"/>
        </w:rPr>
      </w:pPr>
    </w:p>
    <w:p w14:paraId="1D6DB22A">
      <w:pPr>
        <w:rPr>
          <w:highlight w:val="none"/>
        </w:rPr>
      </w:pPr>
    </w:p>
    <w:p w14:paraId="62EBB23C">
      <w:pPr>
        <w:pStyle w:val="19"/>
        <w:rPr>
          <w:highlight w:val="none"/>
        </w:rPr>
      </w:pPr>
    </w:p>
    <w:bookmarkEnd w:id="17"/>
    <w:bookmarkEnd w:id="18"/>
    <w:bookmarkEnd w:id="19"/>
    <w:p w14:paraId="5E202C67">
      <w:pPr>
        <w:pStyle w:val="2"/>
        <w:adjustRightInd w:val="0"/>
        <w:snapToGrid w:val="0"/>
        <w:spacing w:before="0" w:after="0" w:line="360" w:lineRule="auto"/>
        <w:jc w:val="center"/>
        <w:rPr>
          <w:rFonts w:hint="default" w:eastAsia="宋体"/>
          <w:sz w:val="32"/>
          <w:szCs w:val="32"/>
          <w:highlight w:val="none"/>
          <w:lang w:val="en-US" w:eastAsia="zh-CN"/>
        </w:rPr>
      </w:pPr>
      <w:bookmarkStart w:id="24" w:name="_Toc75352958"/>
      <w:r>
        <w:rPr>
          <w:rFonts w:hint="eastAsia"/>
          <w:sz w:val="32"/>
          <w:szCs w:val="32"/>
          <w:highlight w:val="none"/>
        </w:rPr>
        <w:t>第五章 投标文件格式</w:t>
      </w:r>
      <w:bookmarkEnd w:id="24"/>
      <w:r>
        <w:rPr>
          <w:rFonts w:hint="eastAsia"/>
          <w:sz w:val="32"/>
          <w:szCs w:val="32"/>
          <w:highlight w:val="none"/>
          <w:lang w:val="en-US" w:eastAsia="zh-CN"/>
        </w:rPr>
        <w:t>与要求</w:t>
      </w:r>
    </w:p>
    <w:p w14:paraId="090BC5ED">
      <w:pPr>
        <w:ind w:right="1204"/>
        <w:rPr>
          <w:rFonts w:ascii="宋体" w:hAnsi="宋体"/>
          <w:color w:val="000000"/>
          <w:sz w:val="52"/>
          <w:highlight w:val="none"/>
        </w:rPr>
      </w:pPr>
    </w:p>
    <w:p w14:paraId="555420F5">
      <w:pPr>
        <w:pStyle w:val="19"/>
        <w:rPr>
          <w:highlight w:val="none"/>
        </w:rPr>
      </w:pPr>
    </w:p>
    <w:p w14:paraId="0F390D84">
      <w:pPr>
        <w:rPr>
          <w:highlight w:val="none"/>
        </w:rPr>
      </w:pPr>
    </w:p>
    <w:p w14:paraId="6234D710">
      <w:pPr>
        <w:pStyle w:val="19"/>
        <w:rPr>
          <w:highlight w:val="none"/>
        </w:rPr>
      </w:pPr>
    </w:p>
    <w:p w14:paraId="1701CB4D">
      <w:pPr>
        <w:rPr>
          <w:highlight w:val="none"/>
        </w:rPr>
      </w:pPr>
      <w:r>
        <w:rPr>
          <w:highlight w:val="none"/>
        </w:rPr>
        <w:br w:type="page"/>
      </w:r>
    </w:p>
    <w:p w14:paraId="52F07556">
      <w:pPr>
        <w:pStyle w:val="19"/>
        <w:rPr>
          <w:highlight w:val="none"/>
        </w:rPr>
      </w:pPr>
    </w:p>
    <w:p w14:paraId="51C7B8A3">
      <w:pPr>
        <w:pStyle w:val="19"/>
        <w:rPr>
          <w:highlight w:val="none"/>
        </w:rPr>
      </w:pPr>
    </w:p>
    <w:p w14:paraId="2A2D2059">
      <w:pPr>
        <w:rPr>
          <w:highlight w:val="none"/>
        </w:rPr>
      </w:pPr>
    </w:p>
    <w:p w14:paraId="3FDF79E9">
      <w:pPr>
        <w:rPr>
          <w:rFonts w:ascii="宋体" w:hAnsi="宋体"/>
          <w:color w:val="000000"/>
          <w:highlight w:val="none"/>
        </w:rPr>
      </w:pPr>
    </w:p>
    <w:p w14:paraId="0B3CBFD5">
      <w:pPr>
        <w:jc w:val="center"/>
        <w:rPr>
          <w:rFonts w:ascii="宋体" w:hAnsi="宋体"/>
          <w:bCs/>
          <w:color w:val="000000"/>
          <w:sz w:val="84"/>
          <w:highlight w:val="none"/>
        </w:rPr>
      </w:pPr>
      <w:r>
        <w:rPr>
          <w:rFonts w:hint="eastAsia" w:ascii="宋体" w:hAnsi="宋体"/>
          <w:bCs/>
          <w:color w:val="000000"/>
          <w:sz w:val="84"/>
          <w:highlight w:val="none"/>
        </w:rPr>
        <w:t>投 标 文 件</w:t>
      </w:r>
    </w:p>
    <w:p w14:paraId="09C5A2DE">
      <w:pPr>
        <w:jc w:val="center"/>
        <w:rPr>
          <w:rFonts w:ascii="宋体" w:hAnsi="宋体"/>
          <w:color w:val="000000"/>
          <w:sz w:val="72"/>
          <w:highlight w:val="none"/>
        </w:rPr>
      </w:pPr>
      <w:r>
        <w:rPr>
          <w:rFonts w:hint="eastAsia" w:ascii="宋体" w:hAnsi="宋体"/>
          <w:color w:val="000000"/>
          <w:sz w:val="72"/>
          <w:highlight w:val="none"/>
        </w:rPr>
        <w:t>（第一册）</w:t>
      </w:r>
    </w:p>
    <w:p w14:paraId="0CE0DC16">
      <w:pPr>
        <w:jc w:val="center"/>
        <w:rPr>
          <w:rFonts w:ascii="宋体" w:hAnsi="宋体"/>
          <w:color w:val="000000"/>
          <w:sz w:val="72"/>
          <w:highlight w:val="none"/>
        </w:rPr>
      </w:pPr>
    </w:p>
    <w:p w14:paraId="6E6BF311">
      <w:pPr>
        <w:ind w:left="2519" w:leftChars="704" w:hanging="1041" w:hangingChars="288"/>
        <w:rPr>
          <w:rFonts w:ascii="宋体" w:hAnsi="宋体" w:cs="仿宋"/>
          <w:sz w:val="36"/>
          <w:szCs w:val="36"/>
          <w:highlight w:val="none"/>
        </w:rPr>
      </w:pPr>
      <w:r>
        <w:rPr>
          <w:rFonts w:hint="eastAsia" w:ascii="宋体" w:hAnsi="宋体" w:cs="仿宋"/>
          <w:b/>
          <w:bCs/>
          <w:sz w:val="36"/>
          <w:szCs w:val="36"/>
          <w:highlight w:val="none"/>
        </w:rPr>
        <w:t>采购项目：</w:t>
      </w:r>
    </w:p>
    <w:p w14:paraId="2D3F8EB0">
      <w:pPr>
        <w:ind w:left="2519" w:leftChars="704" w:hanging="1041" w:hangingChars="288"/>
        <w:rPr>
          <w:rFonts w:ascii="宋体" w:hAnsi="宋体" w:cs="仿宋"/>
          <w:sz w:val="36"/>
          <w:szCs w:val="36"/>
          <w:highlight w:val="none"/>
        </w:rPr>
      </w:pPr>
      <w:r>
        <w:rPr>
          <w:rFonts w:hint="eastAsia" w:ascii="宋体" w:hAnsi="宋体" w:cs="仿宋"/>
          <w:b/>
          <w:bCs/>
          <w:sz w:val="36"/>
          <w:szCs w:val="36"/>
          <w:highlight w:val="none"/>
        </w:rPr>
        <w:t>采购编号：</w:t>
      </w:r>
      <w:r>
        <w:rPr>
          <w:rFonts w:hint="eastAsia" w:ascii="宋体" w:hAnsi="宋体" w:cs="仿宋"/>
          <w:sz w:val="36"/>
          <w:szCs w:val="36"/>
          <w:highlight w:val="none"/>
        </w:rPr>
        <w:t xml:space="preserve"> 　　　　　　</w:t>
      </w:r>
    </w:p>
    <w:p w14:paraId="0ED0C448">
      <w:pPr>
        <w:jc w:val="left"/>
        <w:rPr>
          <w:rFonts w:ascii="宋体" w:hAnsi="宋体"/>
          <w:color w:val="000000"/>
          <w:sz w:val="44"/>
          <w:highlight w:val="none"/>
        </w:rPr>
      </w:pPr>
    </w:p>
    <w:p w14:paraId="013A4C61">
      <w:pPr>
        <w:jc w:val="left"/>
        <w:rPr>
          <w:rFonts w:ascii="宋体" w:hAnsi="宋体"/>
          <w:color w:val="000000"/>
          <w:sz w:val="36"/>
          <w:highlight w:val="none"/>
        </w:rPr>
      </w:pPr>
    </w:p>
    <w:p w14:paraId="13C0BD6B">
      <w:pPr>
        <w:tabs>
          <w:tab w:val="left" w:pos="580"/>
        </w:tabs>
        <w:ind w:left="185" w:leftChars="88" w:firstLine="1800" w:firstLineChars="500"/>
        <w:rPr>
          <w:rFonts w:ascii="宋体" w:hAnsi="宋体"/>
          <w:color w:val="000000"/>
          <w:kern w:val="0"/>
          <w:sz w:val="36"/>
          <w:szCs w:val="21"/>
          <w:highlight w:val="none"/>
        </w:rPr>
      </w:pPr>
    </w:p>
    <w:p w14:paraId="3965CA75">
      <w:pPr>
        <w:pStyle w:val="19"/>
        <w:rPr>
          <w:highlight w:val="none"/>
        </w:rPr>
      </w:pPr>
    </w:p>
    <w:p w14:paraId="279B64E3">
      <w:pPr>
        <w:rPr>
          <w:highlight w:val="none"/>
        </w:rPr>
      </w:pPr>
    </w:p>
    <w:p w14:paraId="6B1F5873">
      <w:pPr>
        <w:pStyle w:val="19"/>
        <w:rPr>
          <w:highlight w:val="none"/>
        </w:rPr>
      </w:pPr>
    </w:p>
    <w:p w14:paraId="6861F89B">
      <w:pPr>
        <w:rPr>
          <w:highlight w:val="none"/>
        </w:rPr>
      </w:pPr>
    </w:p>
    <w:p w14:paraId="26EE4874">
      <w:pPr>
        <w:tabs>
          <w:tab w:val="left" w:pos="580"/>
        </w:tabs>
        <w:adjustRightInd w:val="0"/>
        <w:snapToGrid w:val="0"/>
        <w:spacing w:line="360" w:lineRule="auto"/>
        <w:jc w:val="center"/>
        <w:rPr>
          <w:rFonts w:ascii="宋体" w:hAnsi="宋体"/>
          <w:color w:val="000000"/>
          <w:kern w:val="0"/>
          <w:sz w:val="36"/>
          <w:szCs w:val="36"/>
          <w:highlight w:val="none"/>
        </w:rPr>
      </w:pPr>
      <w:r>
        <w:rPr>
          <w:rFonts w:hint="eastAsia" w:ascii="宋体" w:hAnsi="宋体"/>
          <w:color w:val="000000"/>
          <w:kern w:val="0"/>
          <w:sz w:val="36"/>
          <w:szCs w:val="36"/>
          <w:highlight w:val="none"/>
        </w:rPr>
        <w:t>投标人名称：***有限公司</w:t>
      </w:r>
    </w:p>
    <w:p w14:paraId="6684AA06">
      <w:pPr>
        <w:tabs>
          <w:tab w:val="left" w:pos="580"/>
        </w:tabs>
        <w:adjustRightInd w:val="0"/>
        <w:snapToGrid w:val="0"/>
        <w:spacing w:line="360" w:lineRule="auto"/>
        <w:jc w:val="center"/>
        <w:rPr>
          <w:rFonts w:ascii="宋体" w:hAnsi="宋体"/>
          <w:color w:val="000000"/>
          <w:kern w:val="0"/>
          <w:sz w:val="36"/>
          <w:szCs w:val="36"/>
          <w:highlight w:val="none"/>
        </w:rPr>
      </w:pPr>
      <w:r>
        <w:rPr>
          <w:rFonts w:hint="eastAsia" w:ascii="宋体" w:hAnsi="宋体"/>
          <w:color w:val="000000"/>
          <w:kern w:val="0"/>
          <w:sz w:val="36"/>
          <w:szCs w:val="36"/>
          <w:highlight w:val="none"/>
        </w:rPr>
        <w:t>日      期：</w:t>
      </w:r>
      <w:r>
        <w:rPr>
          <w:rFonts w:ascii="宋体" w:hAnsi="宋体"/>
          <w:color w:val="000000"/>
          <w:kern w:val="0"/>
          <w:sz w:val="36"/>
          <w:szCs w:val="36"/>
          <w:highlight w:val="none"/>
        </w:rPr>
        <w:t xml:space="preserve">   </w:t>
      </w:r>
      <w:r>
        <w:rPr>
          <w:rFonts w:hint="eastAsia" w:ascii="宋体" w:hAnsi="宋体"/>
          <w:color w:val="000000"/>
          <w:kern w:val="0"/>
          <w:sz w:val="36"/>
          <w:szCs w:val="36"/>
          <w:highlight w:val="none"/>
        </w:rPr>
        <w:t>年  月  日</w:t>
      </w:r>
    </w:p>
    <w:p w14:paraId="61276080">
      <w:pPr>
        <w:widowControl/>
        <w:jc w:val="center"/>
        <w:rPr>
          <w:rFonts w:ascii="宋体" w:hAnsi="宋体"/>
          <w:color w:val="000000"/>
          <w:sz w:val="36"/>
          <w:szCs w:val="36"/>
          <w:highlight w:val="none"/>
        </w:rPr>
      </w:pPr>
    </w:p>
    <w:p w14:paraId="21548F2C">
      <w:pPr>
        <w:widowControl/>
        <w:jc w:val="center"/>
        <w:rPr>
          <w:rFonts w:ascii="宋体" w:hAnsi="宋体"/>
          <w:color w:val="000000"/>
          <w:sz w:val="36"/>
          <w:szCs w:val="36"/>
          <w:highlight w:val="none"/>
        </w:rPr>
      </w:pPr>
    </w:p>
    <w:p w14:paraId="26069329">
      <w:pPr>
        <w:widowControl/>
        <w:jc w:val="center"/>
        <w:rPr>
          <w:rFonts w:ascii="宋体" w:hAnsi="宋体"/>
          <w:color w:val="000000"/>
          <w:sz w:val="32"/>
          <w:szCs w:val="32"/>
          <w:highlight w:val="none"/>
        </w:rPr>
      </w:pPr>
      <w:r>
        <w:rPr>
          <w:rFonts w:ascii="宋体" w:hAnsi="宋体"/>
          <w:color w:val="000000"/>
          <w:sz w:val="36"/>
          <w:szCs w:val="36"/>
          <w:highlight w:val="none"/>
        </w:rPr>
        <w:br w:type="page"/>
      </w:r>
      <w:r>
        <w:rPr>
          <w:rFonts w:hint="eastAsia" w:ascii="宋体" w:hAnsi="宋体"/>
          <w:b/>
          <w:bCs/>
          <w:color w:val="000000"/>
          <w:sz w:val="32"/>
          <w:szCs w:val="32"/>
          <w:highlight w:val="none"/>
        </w:rPr>
        <w:t>目录</w:t>
      </w:r>
    </w:p>
    <w:p w14:paraId="6BF487D8">
      <w:pPr>
        <w:widowControl/>
        <w:adjustRightInd w:val="0"/>
        <w:snapToGrid w:val="0"/>
        <w:spacing w:line="360" w:lineRule="auto"/>
        <w:jc w:val="center"/>
        <w:rPr>
          <w:rFonts w:ascii="宋体" w:hAnsi="宋体"/>
          <w:b/>
          <w:bCs/>
          <w:color w:val="000000"/>
          <w:sz w:val="32"/>
          <w:szCs w:val="32"/>
          <w:highlight w:val="none"/>
        </w:rPr>
      </w:pPr>
      <w:r>
        <w:rPr>
          <w:rFonts w:hint="eastAsia" w:ascii="宋体" w:hAnsi="宋体"/>
          <w:color w:val="000000"/>
          <w:sz w:val="24"/>
          <w:highlight w:val="none"/>
        </w:rPr>
        <w:t>（由投标人自行编制）</w:t>
      </w:r>
      <w:r>
        <w:rPr>
          <w:rFonts w:ascii="宋体" w:hAnsi="宋体"/>
          <w:color w:val="000000"/>
          <w:sz w:val="24"/>
          <w:highlight w:val="none"/>
        </w:rPr>
        <w:br w:type="page"/>
      </w:r>
      <w:bookmarkStart w:id="25" w:name="_Toc522526779"/>
      <w:bookmarkStart w:id="26" w:name="_Toc521936040"/>
      <w:r>
        <w:rPr>
          <w:rFonts w:hint="eastAsia" w:ascii="宋体" w:hAnsi="宋体"/>
          <w:b/>
          <w:bCs/>
          <w:color w:val="000000"/>
          <w:sz w:val="32"/>
          <w:szCs w:val="32"/>
          <w:highlight w:val="none"/>
        </w:rPr>
        <w:t>投标承诺函</w:t>
      </w:r>
      <w:bookmarkEnd w:id="25"/>
      <w:bookmarkEnd w:id="26"/>
    </w:p>
    <w:p w14:paraId="2D24B357">
      <w:pPr>
        <w:pStyle w:val="26"/>
        <w:adjustRightInd w:val="0"/>
        <w:snapToGrid w:val="0"/>
        <w:spacing w:line="360" w:lineRule="auto"/>
        <w:rPr>
          <w:rFonts w:hAnsi="宋体"/>
          <w:color w:val="000000"/>
          <w:kern w:val="2"/>
          <w:sz w:val="24"/>
          <w:szCs w:val="24"/>
          <w:highlight w:val="none"/>
        </w:rPr>
      </w:pPr>
      <w:r>
        <w:rPr>
          <w:rFonts w:hint="eastAsia" w:hAnsi="宋体"/>
          <w:color w:val="000000"/>
          <w:kern w:val="2"/>
          <w:sz w:val="24"/>
          <w:szCs w:val="24"/>
          <w:highlight w:val="none"/>
          <w:lang w:eastAsia="zh-CN"/>
        </w:rPr>
        <w:t>山东洛伊建设项目管理有限公司</w:t>
      </w:r>
      <w:r>
        <w:rPr>
          <w:rFonts w:hint="eastAsia" w:hAnsi="宋体"/>
          <w:color w:val="000000"/>
          <w:kern w:val="2"/>
          <w:sz w:val="24"/>
          <w:szCs w:val="24"/>
          <w:highlight w:val="none"/>
        </w:rPr>
        <w:t>：</w:t>
      </w:r>
    </w:p>
    <w:p w14:paraId="4EAF6067">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我方收到</w:t>
      </w:r>
      <w:r>
        <w:rPr>
          <w:rFonts w:hint="eastAsia" w:hAnsi="宋体" w:cs="宋体"/>
          <w:sz w:val="24"/>
          <w:highlight w:val="none"/>
          <w:u w:val="single"/>
          <w:lang w:eastAsia="zh-CN"/>
        </w:rPr>
        <w:t>HYJZFCG2026-012</w:t>
      </w:r>
      <w:r>
        <w:rPr>
          <w:rFonts w:hint="eastAsia" w:hAnsi="宋体"/>
          <w:color w:val="000000"/>
          <w:kern w:val="2"/>
          <w:sz w:val="24"/>
          <w:szCs w:val="24"/>
          <w:highlight w:val="none"/>
        </w:rPr>
        <w:t>号招标文件，经详细研究，决定参加投标。</w:t>
      </w:r>
    </w:p>
    <w:p w14:paraId="6101F299">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1.我方愿意按照招标文件的规定和要求提供服务，详见《开标一览表》。</w:t>
      </w:r>
    </w:p>
    <w:p w14:paraId="52EE5B74">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52FC03B9">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3.我方愿意遵守招标文件的规定和要求，并提供招标文件中要求的所有资料。</w:t>
      </w:r>
    </w:p>
    <w:p w14:paraId="58C78599">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4.我方同意最低价是中标的主要选择标准，但不是唯一的选择标准。</w:t>
      </w:r>
    </w:p>
    <w:p w14:paraId="7921EA08">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5.我方愿意按招标文件规定，全额交纳招标代理费。</w:t>
      </w:r>
    </w:p>
    <w:p w14:paraId="46962039">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6.如果我方中标：</w:t>
      </w:r>
    </w:p>
    <w:p w14:paraId="3D08C399">
      <w:pPr>
        <w:pStyle w:val="26"/>
        <w:adjustRightInd w:val="0"/>
        <w:snapToGrid w:val="0"/>
        <w:spacing w:line="360" w:lineRule="auto"/>
        <w:ind w:firstLine="480" w:firstLineChars="200"/>
        <w:rPr>
          <w:rFonts w:hint="eastAsia" w:hAnsi="宋体"/>
          <w:color w:val="000000"/>
          <w:kern w:val="2"/>
          <w:sz w:val="24"/>
          <w:szCs w:val="24"/>
          <w:highlight w:val="none"/>
        </w:rPr>
      </w:pPr>
      <w:r>
        <w:rPr>
          <w:rFonts w:hint="eastAsia" w:hAnsi="宋体"/>
          <w:color w:val="000000"/>
          <w:kern w:val="2"/>
          <w:sz w:val="24"/>
          <w:szCs w:val="24"/>
          <w:highlight w:val="none"/>
        </w:rPr>
        <w:t>（1）我方承诺将按照招标文件的规定全额交纳代理服务费；</w:t>
      </w:r>
    </w:p>
    <w:p w14:paraId="708E9F74">
      <w:pPr>
        <w:pStyle w:val="26"/>
        <w:adjustRightInd w:val="0"/>
        <w:snapToGrid w:val="0"/>
        <w:spacing w:line="360" w:lineRule="auto"/>
        <w:ind w:firstLine="480" w:firstLineChars="200"/>
        <w:rPr>
          <w:rFonts w:hint="eastAsia" w:hAnsi="宋体"/>
          <w:color w:val="000000"/>
          <w:kern w:val="2"/>
          <w:sz w:val="24"/>
          <w:szCs w:val="24"/>
          <w:highlight w:val="none"/>
        </w:rPr>
      </w:pPr>
      <w:r>
        <w:rPr>
          <w:rFonts w:hint="eastAsia" w:hAnsi="宋体"/>
          <w:color w:val="000000"/>
          <w:kern w:val="2"/>
          <w:sz w:val="24"/>
          <w:szCs w:val="24"/>
          <w:highlight w:val="none"/>
        </w:rPr>
        <w:t>（2）我方承诺在中标通知书发出后，在规定期限内与采购人签订合同；</w:t>
      </w:r>
    </w:p>
    <w:p w14:paraId="081979C6">
      <w:pPr>
        <w:pStyle w:val="26"/>
        <w:adjustRightInd w:val="0"/>
        <w:snapToGrid w:val="0"/>
        <w:spacing w:line="360" w:lineRule="auto"/>
        <w:ind w:firstLine="480" w:firstLineChars="200"/>
        <w:rPr>
          <w:rFonts w:hint="eastAsia" w:hAnsi="宋体"/>
          <w:color w:val="000000"/>
          <w:kern w:val="2"/>
          <w:sz w:val="24"/>
          <w:szCs w:val="24"/>
          <w:highlight w:val="none"/>
        </w:rPr>
      </w:pPr>
      <w:r>
        <w:rPr>
          <w:rFonts w:hint="eastAsia" w:hAnsi="宋体"/>
          <w:color w:val="000000"/>
          <w:kern w:val="2"/>
          <w:sz w:val="24"/>
          <w:szCs w:val="24"/>
          <w:highlight w:val="none"/>
        </w:rPr>
        <w:t>（3）我方承诺在合同约定的期限内，按期、保质、保量完成服务任务。</w:t>
      </w:r>
    </w:p>
    <w:p w14:paraId="4F757C1F">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7.所有有关本投标的函电，请按下列地址联系：</w:t>
      </w:r>
    </w:p>
    <w:p w14:paraId="5C7D2D54">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单    位：                     邮政编码：</w:t>
      </w:r>
    </w:p>
    <w:p w14:paraId="63B53645">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地    址：                     联 系 人：</w:t>
      </w:r>
    </w:p>
    <w:p w14:paraId="3919E514">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电    话：                     传    真：</w:t>
      </w:r>
    </w:p>
    <w:p w14:paraId="756725CB">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开户名称：</w:t>
      </w:r>
    </w:p>
    <w:p w14:paraId="45500891">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开户银行：</w:t>
      </w:r>
    </w:p>
    <w:p w14:paraId="13A6AED2">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开户账号：</w:t>
      </w:r>
    </w:p>
    <w:p w14:paraId="1DF60E47">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投标人（盖章）：</w:t>
      </w:r>
    </w:p>
    <w:p w14:paraId="647FA7F1">
      <w:pPr>
        <w:pStyle w:val="26"/>
        <w:adjustRightInd w:val="0"/>
        <w:snapToGrid w:val="0"/>
        <w:spacing w:line="360" w:lineRule="auto"/>
        <w:ind w:firstLine="480" w:firstLineChars="200"/>
        <w:rPr>
          <w:rFonts w:hAnsi="宋体"/>
          <w:color w:val="000000"/>
          <w:kern w:val="2"/>
          <w:sz w:val="24"/>
          <w:szCs w:val="24"/>
          <w:highlight w:val="none"/>
        </w:rPr>
      </w:pPr>
      <w:r>
        <w:rPr>
          <w:rFonts w:hint="eastAsia" w:hAnsi="宋体"/>
          <w:color w:val="000000"/>
          <w:kern w:val="2"/>
          <w:sz w:val="24"/>
          <w:szCs w:val="24"/>
          <w:highlight w:val="none"/>
        </w:rPr>
        <w:t>法定代表人或被授权人（签字或盖章）：</w:t>
      </w:r>
    </w:p>
    <w:p w14:paraId="7502D8E8">
      <w:pPr>
        <w:adjustRightInd w:val="0"/>
        <w:snapToGrid w:val="0"/>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投标日期：××年××月××日</w:t>
      </w:r>
    </w:p>
    <w:p w14:paraId="121D54BB">
      <w:pPr>
        <w:pStyle w:val="19"/>
        <w:rPr>
          <w:highlight w:val="none"/>
        </w:rPr>
      </w:pPr>
    </w:p>
    <w:p w14:paraId="2D81A72C">
      <w:pPr>
        <w:rPr>
          <w:highlight w:val="none"/>
        </w:rPr>
      </w:pPr>
    </w:p>
    <w:p w14:paraId="366316CF">
      <w:pPr>
        <w:pStyle w:val="19"/>
        <w:rPr>
          <w:highlight w:val="none"/>
        </w:rPr>
      </w:pPr>
    </w:p>
    <w:p w14:paraId="3824AB64">
      <w:pPr>
        <w:rPr>
          <w:highlight w:val="none"/>
        </w:rPr>
      </w:pPr>
    </w:p>
    <w:p w14:paraId="58B2B0D8">
      <w:pPr>
        <w:pStyle w:val="19"/>
        <w:rPr>
          <w:highlight w:val="none"/>
        </w:rPr>
      </w:pPr>
    </w:p>
    <w:p w14:paraId="2F2EECC4">
      <w:pPr>
        <w:rPr>
          <w:highlight w:val="none"/>
        </w:rPr>
      </w:pPr>
    </w:p>
    <w:p w14:paraId="2332F6D7">
      <w:pPr>
        <w:widowControl/>
        <w:jc w:val="left"/>
        <w:rPr>
          <w:kern w:val="0"/>
          <w:sz w:val="24"/>
          <w:highlight w:val="none"/>
        </w:rPr>
      </w:pPr>
      <w:r>
        <w:rPr>
          <w:highlight w:val="none"/>
        </w:rPr>
        <w:br w:type="page"/>
      </w:r>
    </w:p>
    <w:p w14:paraId="32340377">
      <w:pPr>
        <w:widowControl/>
        <w:snapToGrid w:val="0"/>
        <w:spacing w:line="360" w:lineRule="auto"/>
        <w:ind w:right="480"/>
        <w:jc w:val="center"/>
        <w:rPr>
          <w:rFonts w:ascii="宋体" w:hAnsi="宋体"/>
          <w:b/>
          <w:bCs/>
          <w:color w:val="000000"/>
          <w:sz w:val="32"/>
          <w:szCs w:val="32"/>
          <w:highlight w:val="none"/>
        </w:rPr>
      </w:pPr>
      <w:r>
        <w:rPr>
          <w:rFonts w:hint="eastAsia" w:ascii="宋体" w:hAnsi="宋体"/>
          <w:b/>
          <w:bCs/>
          <w:color w:val="000000"/>
          <w:sz w:val="32"/>
          <w:szCs w:val="32"/>
          <w:highlight w:val="none"/>
        </w:rPr>
        <w:t>开标一览表</w:t>
      </w:r>
    </w:p>
    <w:p w14:paraId="200106AA">
      <w:pPr>
        <w:pStyle w:val="13"/>
        <w:spacing w:line="360" w:lineRule="auto"/>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HYJZFCG2026-012</w:t>
      </w:r>
    </w:p>
    <w:p w14:paraId="3109D5A3">
      <w:pPr>
        <w:pStyle w:val="13"/>
        <w:spacing w:line="360" w:lineRule="auto"/>
        <w:rPr>
          <w:rFonts w:hint="eastAsia" w:ascii="宋体" w:hAnsi="宋体" w:eastAsia="宋体"/>
          <w:sz w:val="24"/>
          <w:szCs w:val="24"/>
          <w:highlight w:val="none"/>
          <w:lang w:eastAsia="zh-CN"/>
        </w:rPr>
      </w:pPr>
      <w:r>
        <w:rPr>
          <w:rFonts w:hint="eastAsia" w:ascii="宋体" w:hAnsi="宋体"/>
          <w:sz w:val="24"/>
          <w:szCs w:val="24"/>
          <w:highlight w:val="none"/>
        </w:rPr>
        <w:t>项目名称：</w:t>
      </w:r>
      <w:r>
        <w:rPr>
          <w:rFonts w:hint="eastAsia" w:ascii="宋体" w:hAnsi="宋体"/>
          <w:sz w:val="24"/>
          <w:szCs w:val="24"/>
          <w:highlight w:val="none"/>
          <w:lang w:eastAsia="zh-CN"/>
        </w:rPr>
        <w:t>2026年市政监理</w:t>
      </w:r>
    </w:p>
    <w:tbl>
      <w:tblPr>
        <w:tblStyle w:val="50"/>
        <w:tblW w:w="49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2404"/>
        <w:gridCol w:w="1310"/>
        <w:gridCol w:w="1333"/>
        <w:gridCol w:w="1327"/>
        <w:gridCol w:w="1174"/>
      </w:tblGrid>
      <w:tr w14:paraId="5652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8" w:hRule="atLeast"/>
          <w:jc w:val="center"/>
        </w:trPr>
        <w:tc>
          <w:tcPr>
            <w:tcW w:w="1103" w:type="pct"/>
            <w:vAlign w:val="center"/>
          </w:tcPr>
          <w:p w14:paraId="125EB60C">
            <w:pPr>
              <w:spacing w:line="440" w:lineRule="exact"/>
              <w:jc w:val="center"/>
              <w:rPr>
                <w:rFonts w:ascii="宋体" w:hAnsi="宋体" w:cs="仿宋"/>
                <w:b/>
                <w:sz w:val="24"/>
                <w:highlight w:val="none"/>
              </w:rPr>
            </w:pPr>
            <w:r>
              <w:rPr>
                <w:rFonts w:hint="eastAsia" w:ascii="宋体" w:hAnsi="宋体" w:cs="仿宋"/>
                <w:b/>
                <w:sz w:val="24"/>
                <w:highlight w:val="none"/>
              </w:rPr>
              <w:t>项目名称</w:t>
            </w:r>
          </w:p>
        </w:tc>
        <w:tc>
          <w:tcPr>
            <w:tcW w:w="1241" w:type="pct"/>
            <w:vAlign w:val="center"/>
          </w:tcPr>
          <w:p w14:paraId="7A090567">
            <w:pPr>
              <w:spacing w:line="440" w:lineRule="exact"/>
              <w:jc w:val="center"/>
              <w:rPr>
                <w:rFonts w:ascii="宋体" w:hAnsi="宋体" w:cs="仿宋"/>
                <w:sz w:val="24"/>
                <w:highlight w:val="none"/>
              </w:rPr>
            </w:pPr>
            <w:r>
              <w:rPr>
                <w:rFonts w:hint="eastAsia" w:ascii="宋体" w:hAnsi="宋体" w:cs="仿宋"/>
                <w:b/>
                <w:sz w:val="24"/>
                <w:highlight w:val="none"/>
              </w:rPr>
              <w:t>投标报价</w:t>
            </w:r>
          </w:p>
        </w:tc>
        <w:tc>
          <w:tcPr>
            <w:tcW w:w="676" w:type="pct"/>
            <w:vAlign w:val="center"/>
          </w:tcPr>
          <w:p w14:paraId="38D07615">
            <w:pPr>
              <w:spacing w:line="440" w:lineRule="exact"/>
              <w:jc w:val="center"/>
              <w:rPr>
                <w:rFonts w:ascii="宋体" w:hAnsi="宋体" w:cs="仿宋"/>
                <w:b/>
                <w:sz w:val="24"/>
                <w:highlight w:val="none"/>
              </w:rPr>
            </w:pPr>
            <w:r>
              <w:rPr>
                <w:rFonts w:hint="eastAsia" w:ascii="宋体" w:hAnsi="宋体" w:cs="仿宋"/>
                <w:b/>
                <w:sz w:val="24"/>
                <w:highlight w:val="none"/>
              </w:rPr>
              <w:t>服务期</w:t>
            </w:r>
          </w:p>
        </w:tc>
        <w:tc>
          <w:tcPr>
            <w:tcW w:w="688" w:type="pct"/>
            <w:vAlign w:val="center"/>
          </w:tcPr>
          <w:p w14:paraId="498E8E9A">
            <w:pPr>
              <w:spacing w:line="440" w:lineRule="exact"/>
              <w:jc w:val="center"/>
              <w:rPr>
                <w:rFonts w:ascii="宋体" w:hAnsi="宋体" w:cs="仿宋"/>
                <w:b/>
                <w:sz w:val="24"/>
                <w:highlight w:val="none"/>
              </w:rPr>
            </w:pPr>
            <w:r>
              <w:rPr>
                <w:rFonts w:hint="eastAsia" w:ascii="宋体" w:hAnsi="宋体" w:cs="仿宋"/>
                <w:b/>
                <w:sz w:val="24"/>
                <w:highlight w:val="none"/>
              </w:rPr>
              <w:t>质量标准</w:t>
            </w:r>
          </w:p>
        </w:tc>
        <w:tc>
          <w:tcPr>
            <w:tcW w:w="685" w:type="pct"/>
            <w:vAlign w:val="center"/>
          </w:tcPr>
          <w:p w14:paraId="1166EDAB">
            <w:pPr>
              <w:spacing w:line="440" w:lineRule="exact"/>
              <w:jc w:val="center"/>
              <w:rPr>
                <w:rFonts w:hint="default" w:ascii="宋体" w:hAnsi="宋体" w:eastAsia="宋体" w:cs="仿宋"/>
                <w:b/>
                <w:sz w:val="24"/>
                <w:highlight w:val="none"/>
                <w:lang w:val="en-US" w:eastAsia="zh-CN"/>
              </w:rPr>
            </w:pPr>
            <w:r>
              <w:rPr>
                <w:rFonts w:hint="eastAsia" w:ascii="宋体" w:hAnsi="宋体" w:cs="仿宋"/>
                <w:b/>
                <w:sz w:val="24"/>
                <w:highlight w:val="none"/>
                <w:lang w:val="en-US" w:eastAsia="zh-CN"/>
              </w:rPr>
              <w:t>报价费率（%）</w:t>
            </w:r>
          </w:p>
        </w:tc>
        <w:tc>
          <w:tcPr>
            <w:tcW w:w="605" w:type="pct"/>
            <w:vAlign w:val="center"/>
          </w:tcPr>
          <w:p w14:paraId="139852E5">
            <w:pPr>
              <w:spacing w:line="440" w:lineRule="exact"/>
              <w:jc w:val="center"/>
              <w:rPr>
                <w:rFonts w:ascii="宋体" w:hAnsi="宋体" w:cs="仿宋"/>
                <w:b/>
                <w:sz w:val="24"/>
                <w:highlight w:val="none"/>
              </w:rPr>
            </w:pPr>
            <w:r>
              <w:rPr>
                <w:rFonts w:hint="eastAsia" w:ascii="宋体" w:hAnsi="宋体" w:cs="仿宋"/>
                <w:b/>
                <w:sz w:val="24"/>
                <w:highlight w:val="none"/>
              </w:rPr>
              <w:t>备注</w:t>
            </w:r>
          </w:p>
        </w:tc>
      </w:tr>
      <w:tr w14:paraId="7AEC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4" w:hRule="atLeast"/>
          <w:jc w:val="center"/>
        </w:trPr>
        <w:tc>
          <w:tcPr>
            <w:tcW w:w="1103" w:type="pct"/>
            <w:vAlign w:val="center"/>
          </w:tcPr>
          <w:p w14:paraId="2DB11415">
            <w:pPr>
              <w:widowControl/>
              <w:jc w:val="center"/>
              <w:rPr>
                <w:rFonts w:hint="eastAsia" w:ascii="宋体" w:hAnsi="宋体" w:eastAsia="宋体" w:cs="仿宋"/>
                <w:sz w:val="24"/>
                <w:highlight w:val="none"/>
                <w:lang w:eastAsia="zh-CN"/>
              </w:rPr>
            </w:pPr>
            <w:r>
              <w:rPr>
                <w:rFonts w:hint="eastAsia" w:ascii="宋体" w:hAnsi="宋体" w:cs="仿宋"/>
                <w:sz w:val="24"/>
                <w:highlight w:val="none"/>
                <w:lang w:eastAsia="zh-CN"/>
              </w:rPr>
              <w:t>2026年市政监理</w:t>
            </w:r>
          </w:p>
        </w:tc>
        <w:tc>
          <w:tcPr>
            <w:tcW w:w="1241" w:type="pct"/>
            <w:vAlign w:val="center"/>
          </w:tcPr>
          <w:p w14:paraId="398FA3AB">
            <w:pPr>
              <w:widowControl/>
              <w:wordWrap w:val="0"/>
              <w:jc w:val="center"/>
              <w:rPr>
                <w:rFonts w:ascii="宋体" w:hAnsi="宋体" w:cs="仿宋"/>
                <w:sz w:val="24"/>
                <w:highlight w:val="none"/>
              </w:rPr>
            </w:pPr>
            <w:r>
              <w:rPr>
                <w:rFonts w:hint="eastAsia" w:ascii="宋体" w:hAnsi="宋体" w:cs="仿宋"/>
                <w:sz w:val="24"/>
                <w:highlight w:val="none"/>
              </w:rPr>
              <w:t>大写：</w:t>
            </w:r>
            <w:r>
              <w:rPr>
                <w:rFonts w:hint="eastAsia" w:ascii="宋体" w:hAnsi="宋体" w:cs="仿宋"/>
                <w:sz w:val="24"/>
                <w:highlight w:val="none"/>
                <w:u w:val="single"/>
              </w:rPr>
              <w:t xml:space="preserve">            </w:t>
            </w:r>
          </w:p>
          <w:p w14:paraId="0A522E90">
            <w:pPr>
              <w:widowControl/>
              <w:wordWrap w:val="0"/>
              <w:jc w:val="center"/>
              <w:rPr>
                <w:rFonts w:ascii="宋体" w:hAnsi="宋体"/>
                <w:sz w:val="24"/>
                <w:highlight w:val="none"/>
              </w:rPr>
            </w:pPr>
            <w:r>
              <w:rPr>
                <w:rFonts w:hint="eastAsia" w:ascii="宋体" w:hAnsi="宋体" w:cs="仿宋"/>
                <w:sz w:val="24"/>
                <w:highlight w:val="none"/>
              </w:rPr>
              <w:t>小写：</w:t>
            </w:r>
            <w:r>
              <w:rPr>
                <w:rFonts w:hint="eastAsia" w:ascii="宋体" w:hAnsi="宋体" w:cs="仿宋"/>
                <w:sz w:val="24"/>
                <w:highlight w:val="none"/>
                <w:u w:val="single"/>
              </w:rPr>
              <w:t xml:space="preserve">            </w:t>
            </w:r>
            <w:r>
              <w:rPr>
                <w:rFonts w:hint="eastAsia" w:ascii="宋体" w:hAnsi="宋体" w:cs="仿宋"/>
                <w:sz w:val="24"/>
                <w:highlight w:val="none"/>
              </w:rPr>
              <w:t xml:space="preserve"> </w:t>
            </w:r>
          </w:p>
        </w:tc>
        <w:tc>
          <w:tcPr>
            <w:tcW w:w="676" w:type="pct"/>
            <w:vAlign w:val="center"/>
          </w:tcPr>
          <w:p w14:paraId="5EC60479">
            <w:pPr>
              <w:widowControl/>
              <w:wordWrap w:val="0"/>
              <w:jc w:val="center"/>
              <w:rPr>
                <w:rFonts w:ascii="宋体" w:hAnsi="宋体" w:cs="仿宋"/>
                <w:sz w:val="24"/>
                <w:highlight w:val="none"/>
              </w:rPr>
            </w:pPr>
          </w:p>
        </w:tc>
        <w:tc>
          <w:tcPr>
            <w:tcW w:w="688" w:type="pct"/>
            <w:vAlign w:val="center"/>
          </w:tcPr>
          <w:p w14:paraId="018F7584">
            <w:pPr>
              <w:widowControl/>
              <w:wordWrap w:val="0"/>
              <w:jc w:val="center"/>
              <w:rPr>
                <w:rFonts w:ascii="宋体" w:hAnsi="宋体" w:cs="仿宋"/>
                <w:sz w:val="24"/>
                <w:highlight w:val="none"/>
              </w:rPr>
            </w:pPr>
          </w:p>
        </w:tc>
        <w:tc>
          <w:tcPr>
            <w:tcW w:w="685" w:type="pct"/>
            <w:vAlign w:val="center"/>
          </w:tcPr>
          <w:p w14:paraId="293BCCF9">
            <w:pPr>
              <w:widowControl/>
              <w:wordWrap w:val="0"/>
              <w:jc w:val="center"/>
              <w:rPr>
                <w:rFonts w:ascii="宋体" w:hAnsi="宋体" w:cs="仿宋"/>
                <w:sz w:val="24"/>
                <w:highlight w:val="none"/>
              </w:rPr>
            </w:pPr>
          </w:p>
        </w:tc>
        <w:tc>
          <w:tcPr>
            <w:tcW w:w="605" w:type="pct"/>
            <w:vAlign w:val="center"/>
          </w:tcPr>
          <w:p w14:paraId="279BF90D">
            <w:pPr>
              <w:widowControl/>
              <w:wordWrap w:val="0"/>
              <w:jc w:val="center"/>
              <w:rPr>
                <w:rFonts w:ascii="宋体" w:hAnsi="宋体" w:cs="仿宋"/>
                <w:sz w:val="24"/>
                <w:highlight w:val="none"/>
              </w:rPr>
            </w:pPr>
          </w:p>
        </w:tc>
      </w:tr>
      <w:tr w14:paraId="67AC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4" w:hRule="atLeast"/>
          <w:jc w:val="center"/>
        </w:trPr>
        <w:tc>
          <w:tcPr>
            <w:tcW w:w="1103" w:type="pct"/>
            <w:vAlign w:val="center"/>
          </w:tcPr>
          <w:p w14:paraId="274FABB3">
            <w:pPr>
              <w:spacing w:line="440" w:lineRule="exact"/>
              <w:jc w:val="center"/>
              <w:rPr>
                <w:rFonts w:ascii="宋体" w:hAnsi="宋体" w:cs="仿宋"/>
                <w:sz w:val="24"/>
                <w:highlight w:val="none"/>
              </w:rPr>
            </w:pPr>
            <w:r>
              <w:rPr>
                <w:rFonts w:hint="eastAsia" w:ascii="宋体" w:hAnsi="宋体" w:cs="仿宋"/>
                <w:kern w:val="0"/>
                <w:sz w:val="24"/>
                <w:highlight w:val="none"/>
              </w:rPr>
              <w:t>报价</w:t>
            </w:r>
            <w:r>
              <w:rPr>
                <w:rFonts w:ascii="宋体" w:hAnsi="宋体" w:cs="仿宋"/>
                <w:kern w:val="0"/>
                <w:sz w:val="24"/>
                <w:highlight w:val="none"/>
              </w:rPr>
              <w:t>声明</w:t>
            </w:r>
          </w:p>
        </w:tc>
        <w:tc>
          <w:tcPr>
            <w:tcW w:w="3896" w:type="pct"/>
            <w:gridSpan w:val="5"/>
            <w:vAlign w:val="center"/>
          </w:tcPr>
          <w:p w14:paraId="18B1CE6D">
            <w:pPr>
              <w:rPr>
                <w:rFonts w:ascii="宋体" w:hAnsi="宋体" w:cs="仿宋"/>
                <w:sz w:val="24"/>
                <w:highlight w:val="none"/>
              </w:rPr>
            </w:pPr>
          </w:p>
        </w:tc>
      </w:tr>
    </w:tbl>
    <w:p w14:paraId="2763CF4E">
      <w:pPr>
        <w:pStyle w:val="19"/>
        <w:rPr>
          <w:rFonts w:hint="default"/>
          <w:highlight w:val="none"/>
          <w:lang w:val="en-US" w:eastAsia="zh-CN"/>
        </w:rPr>
      </w:pPr>
      <w:r>
        <w:rPr>
          <w:rFonts w:hint="eastAsia"/>
          <w:highlight w:val="none"/>
          <w:lang w:val="en-US" w:eastAsia="zh-CN"/>
        </w:rPr>
        <w:t>注：报价不得超过本项目预算金额590000.00元，同时报价费率不得超过按照《建设工程监理与相关服务收费标准》[2007]670号标准收费的40%（例：投标报价=590000</w:t>
      </w:r>
      <w:r>
        <w:rPr>
          <w:rFonts w:hint="default"/>
          <w:highlight w:val="none"/>
          <w:lang w:val="en-US" w:eastAsia="zh-CN"/>
        </w:rPr>
        <w:t>÷</w:t>
      </w:r>
      <w:r>
        <w:rPr>
          <w:rFonts w:hint="eastAsia"/>
          <w:highlight w:val="none"/>
          <w:lang w:val="en-US" w:eastAsia="zh-CN"/>
        </w:rPr>
        <w:t>40%</w:t>
      </w:r>
      <w:r>
        <w:rPr>
          <w:rFonts w:hint="default"/>
          <w:highlight w:val="none"/>
          <w:lang w:val="en-US" w:eastAsia="zh-CN"/>
        </w:rPr>
        <w:t>×</w:t>
      </w:r>
      <w:r>
        <w:rPr>
          <w:rFonts w:hint="eastAsia"/>
          <w:highlight w:val="none"/>
          <w:lang w:val="en-US" w:eastAsia="zh-CN"/>
        </w:rPr>
        <w:t>报价费率）。</w:t>
      </w:r>
    </w:p>
    <w:p w14:paraId="0535B2A3">
      <w:pPr>
        <w:widowControl/>
        <w:wordWrap w:val="0"/>
        <w:jc w:val="center"/>
        <w:rPr>
          <w:rFonts w:ascii="宋体" w:hAnsi="宋体" w:cs="仿宋"/>
          <w:sz w:val="24"/>
          <w:highlight w:val="none"/>
        </w:rPr>
      </w:pPr>
    </w:p>
    <w:p w14:paraId="5C48AA38">
      <w:pPr>
        <w:widowControl/>
        <w:wordWrap w:val="0"/>
        <w:snapToGrid w:val="0"/>
        <w:spacing w:line="360" w:lineRule="auto"/>
        <w:ind w:right="1200"/>
        <w:jc w:val="right"/>
        <w:rPr>
          <w:rFonts w:hint="eastAsia" w:ascii="宋体" w:hAnsi="宋体" w:cs="仿宋"/>
          <w:sz w:val="24"/>
          <w:highlight w:val="none"/>
        </w:rPr>
      </w:pPr>
    </w:p>
    <w:p w14:paraId="61D6FE74">
      <w:pPr>
        <w:widowControl/>
        <w:wordWrap w:val="0"/>
        <w:snapToGrid w:val="0"/>
        <w:spacing w:line="360" w:lineRule="auto"/>
        <w:ind w:right="1200"/>
        <w:jc w:val="right"/>
        <w:rPr>
          <w:rFonts w:hint="eastAsia" w:ascii="宋体" w:hAnsi="宋体" w:cs="仿宋"/>
          <w:sz w:val="24"/>
          <w:highlight w:val="none"/>
        </w:rPr>
      </w:pPr>
    </w:p>
    <w:p w14:paraId="57E5020A">
      <w:pPr>
        <w:widowControl/>
        <w:wordWrap/>
        <w:snapToGrid w:val="0"/>
        <w:spacing w:line="360" w:lineRule="auto"/>
        <w:ind w:right="1200"/>
        <w:jc w:val="right"/>
        <w:rPr>
          <w:rFonts w:hint="eastAsia" w:ascii="宋体" w:hAnsi="宋体" w:cs="仿宋"/>
          <w:sz w:val="24"/>
          <w:highlight w:val="none"/>
        </w:rPr>
      </w:pPr>
    </w:p>
    <w:p w14:paraId="6A359425">
      <w:pPr>
        <w:widowControl/>
        <w:wordWrap w:val="0"/>
        <w:snapToGrid w:val="0"/>
        <w:spacing w:line="360" w:lineRule="auto"/>
        <w:ind w:right="1200"/>
        <w:jc w:val="right"/>
        <w:rPr>
          <w:rFonts w:ascii="宋体" w:hAnsi="宋体" w:cs="仿宋"/>
          <w:sz w:val="24"/>
          <w:highlight w:val="none"/>
        </w:rPr>
      </w:pPr>
      <w:r>
        <w:rPr>
          <w:rFonts w:hint="eastAsia" w:ascii="宋体" w:hAnsi="宋体" w:cs="仿宋"/>
          <w:sz w:val="24"/>
          <w:highlight w:val="none"/>
        </w:rPr>
        <w:t>投标人（盖章）：</w:t>
      </w:r>
    </w:p>
    <w:p w14:paraId="3B41B27C">
      <w:pPr>
        <w:widowControl/>
        <w:snapToGrid w:val="0"/>
        <w:spacing w:line="360" w:lineRule="auto"/>
        <w:ind w:right="480"/>
        <w:jc w:val="right"/>
        <w:rPr>
          <w:rFonts w:ascii="宋体" w:hAnsi="宋体" w:cs="仿宋"/>
          <w:sz w:val="24"/>
          <w:highlight w:val="none"/>
        </w:rPr>
      </w:pPr>
      <w:r>
        <w:rPr>
          <w:rFonts w:hint="eastAsia" w:ascii="宋体" w:hAnsi="宋体" w:cs="仿宋"/>
          <w:sz w:val="24"/>
          <w:highlight w:val="none"/>
        </w:rPr>
        <w:t>法定代表人或被授权人（签字或盖章）：</w:t>
      </w:r>
    </w:p>
    <w:p w14:paraId="4B01F7B0">
      <w:pPr>
        <w:widowControl/>
        <w:snapToGrid w:val="0"/>
        <w:spacing w:line="360" w:lineRule="auto"/>
        <w:ind w:right="480"/>
        <w:jc w:val="right"/>
        <w:rPr>
          <w:rFonts w:ascii="宋体" w:hAnsi="宋体" w:cs="仿宋"/>
          <w:sz w:val="24"/>
          <w:highlight w:val="none"/>
        </w:rPr>
      </w:pPr>
    </w:p>
    <w:p w14:paraId="7CF5AF50">
      <w:pPr>
        <w:widowControl/>
        <w:snapToGrid w:val="0"/>
        <w:spacing w:line="360" w:lineRule="auto"/>
        <w:ind w:right="480"/>
        <w:jc w:val="right"/>
        <w:rPr>
          <w:rFonts w:ascii="宋体" w:hAnsi="宋体" w:cs="仿宋"/>
          <w:sz w:val="24"/>
          <w:highlight w:val="none"/>
        </w:rPr>
      </w:pPr>
    </w:p>
    <w:p w14:paraId="57223246">
      <w:pPr>
        <w:widowControl/>
        <w:snapToGrid w:val="0"/>
        <w:spacing w:line="360" w:lineRule="auto"/>
        <w:ind w:right="480"/>
        <w:jc w:val="center"/>
        <w:rPr>
          <w:rFonts w:ascii="宋体" w:hAnsi="宋体"/>
          <w:b/>
          <w:bCs/>
          <w:color w:val="000000"/>
          <w:sz w:val="32"/>
          <w:szCs w:val="32"/>
          <w:highlight w:val="none"/>
        </w:rPr>
      </w:pPr>
      <w:r>
        <w:rPr>
          <w:rFonts w:ascii="宋体" w:hAnsi="宋体" w:cs="仿宋"/>
          <w:sz w:val="24"/>
          <w:highlight w:val="none"/>
        </w:rPr>
        <w:br w:type="page"/>
      </w:r>
      <w:r>
        <w:rPr>
          <w:rFonts w:hint="eastAsia" w:ascii="宋体" w:hAnsi="宋体"/>
          <w:b/>
          <w:bCs/>
          <w:color w:val="000000"/>
          <w:sz w:val="32"/>
          <w:szCs w:val="32"/>
          <w:highlight w:val="none"/>
        </w:rPr>
        <w:t>投标人资格证明文件</w:t>
      </w:r>
    </w:p>
    <w:p w14:paraId="1D01976F">
      <w:pPr>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1、有效的营业执照副本扫描件或其他能证明具有独立承担民事责任能力的材料扫描件。</w:t>
      </w:r>
    </w:p>
    <w:p w14:paraId="520D2D68">
      <w:pPr>
        <w:adjustRightInd w:val="0"/>
        <w:snapToGrid w:val="0"/>
        <w:spacing w:line="360" w:lineRule="auto"/>
        <w:ind w:firstLine="480" w:firstLineChars="200"/>
        <w:jc w:val="left"/>
        <w:rPr>
          <w:rFonts w:ascii="宋体" w:hAnsi="宋体"/>
          <w:sz w:val="24"/>
          <w:highlight w:val="none"/>
        </w:rPr>
      </w:pPr>
      <w:r>
        <w:rPr>
          <w:rFonts w:hint="eastAsia" w:ascii="宋体" w:hAnsi="宋体"/>
          <w:sz w:val="24"/>
          <w:highlight w:val="none"/>
        </w:rPr>
        <w:t>2、投标人资质证书扫描件。</w:t>
      </w:r>
    </w:p>
    <w:p w14:paraId="444B9D41">
      <w:pPr>
        <w:adjustRightInd w:val="0"/>
        <w:snapToGrid w:val="0"/>
        <w:spacing w:line="360" w:lineRule="auto"/>
        <w:jc w:val="center"/>
        <w:rPr>
          <w:sz w:val="24"/>
          <w:highlight w:val="none"/>
        </w:rPr>
      </w:pPr>
    </w:p>
    <w:p w14:paraId="44BBE02B">
      <w:pPr>
        <w:adjustRightInd w:val="0"/>
        <w:snapToGrid w:val="0"/>
        <w:spacing w:line="360" w:lineRule="auto"/>
        <w:rPr>
          <w:highlight w:val="none"/>
        </w:rPr>
      </w:pPr>
    </w:p>
    <w:p w14:paraId="2E2DC247">
      <w:pPr>
        <w:snapToGrid w:val="0"/>
        <w:spacing w:line="360" w:lineRule="auto"/>
        <w:rPr>
          <w:highlight w:val="none"/>
        </w:rPr>
      </w:pPr>
    </w:p>
    <w:p w14:paraId="16515318">
      <w:pPr>
        <w:snapToGrid w:val="0"/>
        <w:spacing w:line="360" w:lineRule="auto"/>
        <w:rPr>
          <w:highlight w:val="none"/>
        </w:rPr>
      </w:pPr>
    </w:p>
    <w:p w14:paraId="145F7583">
      <w:pPr>
        <w:rPr>
          <w:highlight w:val="none"/>
        </w:rPr>
      </w:pPr>
    </w:p>
    <w:p w14:paraId="1ED78616">
      <w:pPr>
        <w:pStyle w:val="19"/>
        <w:rPr>
          <w:rFonts w:ascii="宋体" w:hAnsi="宋体"/>
          <w:highlight w:val="none"/>
        </w:rPr>
      </w:pPr>
    </w:p>
    <w:p w14:paraId="0EB1AC89">
      <w:pPr>
        <w:rPr>
          <w:rFonts w:ascii="宋体" w:hAnsi="宋体"/>
          <w:highlight w:val="none"/>
        </w:rPr>
      </w:pPr>
    </w:p>
    <w:p w14:paraId="44928B56">
      <w:pPr>
        <w:pStyle w:val="19"/>
        <w:rPr>
          <w:rFonts w:ascii="宋体" w:hAnsi="宋体"/>
          <w:highlight w:val="none"/>
        </w:rPr>
      </w:pPr>
    </w:p>
    <w:p w14:paraId="5936E808">
      <w:pPr>
        <w:rPr>
          <w:rFonts w:ascii="宋体" w:hAnsi="宋体"/>
          <w:highlight w:val="none"/>
        </w:rPr>
      </w:pPr>
    </w:p>
    <w:p w14:paraId="5E8F3A51">
      <w:pPr>
        <w:pStyle w:val="19"/>
        <w:rPr>
          <w:rFonts w:ascii="宋体" w:hAnsi="宋体"/>
          <w:highlight w:val="none"/>
        </w:rPr>
      </w:pPr>
    </w:p>
    <w:p w14:paraId="495BB882">
      <w:pPr>
        <w:rPr>
          <w:rFonts w:ascii="宋体" w:hAnsi="宋体"/>
          <w:highlight w:val="none"/>
        </w:rPr>
      </w:pPr>
    </w:p>
    <w:p w14:paraId="356F95FA">
      <w:pPr>
        <w:pStyle w:val="19"/>
        <w:rPr>
          <w:rFonts w:ascii="宋体" w:hAnsi="宋体"/>
          <w:highlight w:val="none"/>
        </w:rPr>
      </w:pPr>
    </w:p>
    <w:p w14:paraId="0C44CC58">
      <w:pPr>
        <w:rPr>
          <w:rFonts w:ascii="宋体" w:hAnsi="宋体"/>
          <w:highlight w:val="none"/>
        </w:rPr>
      </w:pPr>
    </w:p>
    <w:p w14:paraId="04FE073E">
      <w:pPr>
        <w:pStyle w:val="19"/>
        <w:rPr>
          <w:rFonts w:ascii="宋体" w:hAnsi="宋体"/>
          <w:highlight w:val="none"/>
        </w:rPr>
      </w:pPr>
    </w:p>
    <w:p w14:paraId="45552946">
      <w:pPr>
        <w:rPr>
          <w:rFonts w:ascii="宋体" w:hAnsi="宋体"/>
          <w:highlight w:val="none"/>
        </w:rPr>
      </w:pPr>
    </w:p>
    <w:p w14:paraId="52A9F18E">
      <w:pPr>
        <w:pStyle w:val="19"/>
        <w:rPr>
          <w:rFonts w:ascii="宋体" w:hAnsi="宋体"/>
          <w:highlight w:val="none"/>
        </w:rPr>
      </w:pPr>
    </w:p>
    <w:p w14:paraId="2F57D5C7">
      <w:pPr>
        <w:rPr>
          <w:rFonts w:ascii="宋体" w:hAnsi="宋体"/>
          <w:highlight w:val="none"/>
        </w:rPr>
      </w:pPr>
    </w:p>
    <w:p w14:paraId="1179EBB2">
      <w:pPr>
        <w:pStyle w:val="19"/>
        <w:rPr>
          <w:rFonts w:ascii="宋体" w:hAnsi="宋体"/>
          <w:highlight w:val="none"/>
        </w:rPr>
      </w:pPr>
    </w:p>
    <w:p w14:paraId="351BC8B2">
      <w:pPr>
        <w:rPr>
          <w:rFonts w:ascii="宋体" w:hAnsi="宋体"/>
          <w:highlight w:val="none"/>
        </w:rPr>
      </w:pPr>
    </w:p>
    <w:p w14:paraId="5892F1F8">
      <w:pPr>
        <w:pStyle w:val="19"/>
        <w:rPr>
          <w:rFonts w:ascii="宋体" w:hAnsi="宋体"/>
          <w:highlight w:val="none"/>
        </w:rPr>
      </w:pPr>
    </w:p>
    <w:p w14:paraId="66D614C8">
      <w:pPr>
        <w:rPr>
          <w:rFonts w:ascii="宋体" w:hAnsi="宋体"/>
          <w:highlight w:val="none"/>
        </w:rPr>
      </w:pPr>
    </w:p>
    <w:p w14:paraId="6FA5D1BB">
      <w:pPr>
        <w:pStyle w:val="19"/>
        <w:rPr>
          <w:rFonts w:ascii="宋体" w:hAnsi="宋体"/>
          <w:highlight w:val="none"/>
        </w:rPr>
      </w:pPr>
    </w:p>
    <w:p w14:paraId="38291B34">
      <w:pPr>
        <w:rPr>
          <w:rFonts w:ascii="宋体" w:hAnsi="宋体"/>
          <w:highlight w:val="none"/>
        </w:rPr>
      </w:pPr>
    </w:p>
    <w:p w14:paraId="78ED62DC">
      <w:pPr>
        <w:pStyle w:val="19"/>
        <w:rPr>
          <w:rFonts w:ascii="宋体" w:hAnsi="宋体"/>
          <w:highlight w:val="none"/>
        </w:rPr>
      </w:pPr>
    </w:p>
    <w:p w14:paraId="7A3ED8C6">
      <w:pPr>
        <w:rPr>
          <w:rFonts w:ascii="宋体" w:hAnsi="宋体"/>
          <w:highlight w:val="none"/>
        </w:rPr>
      </w:pPr>
    </w:p>
    <w:p w14:paraId="5931D587">
      <w:pPr>
        <w:pStyle w:val="19"/>
        <w:ind w:right="480"/>
        <w:jc w:val="center"/>
        <w:rPr>
          <w:rFonts w:ascii="宋体" w:hAnsi="宋体"/>
          <w:b/>
          <w:bCs/>
          <w:highlight w:val="none"/>
        </w:rPr>
      </w:pPr>
      <w:r>
        <w:rPr>
          <w:rFonts w:hint="eastAsia" w:ascii="宋体" w:hAnsi="宋体"/>
          <w:highlight w:val="none"/>
        </w:rPr>
        <w:t>投标人(盖章)：</w:t>
      </w:r>
    </w:p>
    <w:p w14:paraId="1BFAC890">
      <w:pPr>
        <w:pStyle w:val="19"/>
        <w:rPr>
          <w:rFonts w:ascii="宋体" w:hAnsi="宋体"/>
          <w:highlight w:val="none"/>
        </w:rPr>
      </w:pPr>
    </w:p>
    <w:p w14:paraId="7A846982">
      <w:pPr>
        <w:widowControl/>
        <w:jc w:val="left"/>
        <w:rPr>
          <w:rFonts w:ascii="宋体" w:hAnsi="宋体"/>
          <w:highlight w:val="none"/>
        </w:rPr>
      </w:pPr>
      <w:r>
        <w:rPr>
          <w:rFonts w:ascii="宋体" w:hAnsi="宋体"/>
          <w:highlight w:val="none"/>
        </w:rPr>
        <w:br w:type="page"/>
      </w:r>
    </w:p>
    <w:p w14:paraId="2B107EBF">
      <w:pPr>
        <w:snapToGrid w:val="0"/>
        <w:spacing w:line="360" w:lineRule="auto"/>
        <w:jc w:val="center"/>
        <w:rPr>
          <w:rFonts w:ascii="宋体" w:hAnsi="宋体"/>
          <w:b/>
          <w:sz w:val="30"/>
          <w:szCs w:val="30"/>
          <w:highlight w:val="none"/>
        </w:rPr>
      </w:pPr>
      <w:r>
        <w:rPr>
          <w:rFonts w:hint="eastAsia" w:ascii="宋体" w:hAnsi="宋体"/>
          <w:b/>
          <w:sz w:val="30"/>
          <w:szCs w:val="30"/>
          <w:highlight w:val="none"/>
        </w:rPr>
        <w:t>法定代表人身份证明书</w:t>
      </w:r>
    </w:p>
    <w:p w14:paraId="1A9A0BDE">
      <w:pPr>
        <w:snapToGrid w:val="0"/>
        <w:spacing w:line="360" w:lineRule="auto"/>
        <w:rPr>
          <w:rFonts w:ascii="宋体" w:hAnsi="宋体"/>
          <w:sz w:val="24"/>
          <w:highlight w:val="none"/>
        </w:rPr>
      </w:pPr>
    </w:p>
    <w:p w14:paraId="3D42B4CF">
      <w:pPr>
        <w:snapToGrid w:val="0"/>
        <w:spacing w:line="360" w:lineRule="auto"/>
        <w:rPr>
          <w:rFonts w:ascii="宋体" w:hAnsi="宋体"/>
          <w:color w:val="C00000"/>
          <w:kern w:val="0"/>
          <w:sz w:val="24"/>
          <w:highlight w:val="none"/>
        </w:rPr>
      </w:pPr>
      <w:r>
        <w:rPr>
          <w:rFonts w:hint="eastAsia" w:ascii="宋体" w:hAnsi="宋体"/>
          <w:sz w:val="24"/>
          <w:highlight w:val="none"/>
        </w:rPr>
        <w:t>致</w:t>
      </w:r>
      <w:r>
        <w:rPr>
          <w:rFonts w:hint="eastAsia" w:ascii="宋体" w:hAnsi="宋体"/>
          <w:color w:val="000000"/>
          <w:kern w:val="0"/>
          <w:sz w:val="24"/>
          <w:highlight w:val="none"/>
          <w:lang w:eastAsia="zh-CN"/>
        </w:rPr>
        <w:t>山东洛伊建设项目管理有限公司</w:t>
      </w:r>
      <w:r>
        <w:rPr>
          <w:rFonts w:hint="eastAsia" w:ascii="宋体" w:hAnsi="宋体"/>
          <w:color w:val="000000"/>
          <w:kern w:val="0"/>
          <w:sz w:val="24"/>
          <w:highlight w:val="none"/>
        </w:rPr>
        <w:t>：</w:t>
      </w:r>
    </w:p>
    <w:p w14:paraId="6B2EDF81">
      <w:pPr>
        <w:tabs>
          <w:tab w:val="left" w:pos="5580"/>
        </w:tabs>
        <w:snapToGrid w:val="0"/>
        <w:spacing w:line="360" w:lineRule="auto"/>
        <w:ind w:left="1100" w:leftChars="-29" w:hanging="1161"/>
        <w:rPr>
          <w:rFonts w:ascii="宋体" w:hAnsi="宋体"/>
          <w:sz w:val="24"/>
          <w:highlight w:val="none"/>
        </w:rPr>
      </w:pPr>
    </w:p>
    <w:p w14:paraId="1974B58B">
      <w:pPr>
        <w:tabs>
          <w:tab w:val="left" w:pos="5580"/>
        </w:tabs>
        <w:snapToGrid w:val="0"/>
        <w:spacing w:line="360" w:lineRule="auto"/>
        <w:ind w:left="-113" w:leftChars="-54" w:firstLine="480" w:firstLineChars="200"/>
        <w:rPr>
          <w:rFonts w:ascii="宋体" w:hAnsi="宋体"/>
          <w:sz w:val="24"/>
          <w:highlight w:val="none"/>
        </w:rPr>
      </w:pPr>
      <w:r>
        <w:rPr>
          <w:rFonts w:hint="eastAsia" w:ascii="宋体" w:hAnsi="宋体"/>
          <w:sz w:val="24"/>
          <w:highlight w:val="none"/>
          <w:u w:val="single"/>
        </w:rPr>
        <w:t>（姓名、性别、年龄、身份证号码）</w:t>
      </w:r>
      <w:r>
        <w:rPr>
          <w:rFonts w:hint="eastAsia" w:ascii="宋体" w:hAnsi="宋体"/>
          <w:sz w:val="24"/>
          <w:highlight w:val="none"/>
        </w:rPr>
        <w:t>在我单位任</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（董事长、总经理等）</w:t>
      </w:r>
      <w:r>
        <w:rPr>
          <w:rFonts w:hint="eastAsia" w:ascii="宋体" w:hAnsi="宋体"/>
          <w:sz w:val="24"/>
          <w:highlight w:val="none"/>
        </w:rPr>
        <w:t>职务，是我单位的法定代表人。</w:t>
      </w:r>
    </w:p>
    <w:p w14:paraId="3EE92F89">
      <w:pPr>
        <w:tabs>
          <w:tab w:val="left" w:pos="5580"/>
        </w:tabs>
        <w:snapToGrid w:val="0"/>
        <w:spacing w:line="360" w:lineRule="auto"/>
        <w:rPr>
          <w:rFonts w:ascii="宋体" w:hAnsi="宋体"/>
          <w:sz w:val="24"/>
          <w:highlight w:val="none"/>
        </w:rPr>
      </w:pPr>
    </w:p>
    <w:p w14:paraId="70F15C5B">
      <w:pPr>
        <w:tabs>
          <w:tab w:val="left" w:pos="5580"/>
        </w:tabs>
        <w:snapToGrid w:val="0"/>
        <w:spacing w:line="360" w:lineRule="auto"/>
        <w:ind w:left="1080" w:leftChars="257" w:hanging="540"/>
        <w:rPr>
          <w:rFonts w:ascii="宋体" w:hAnsi="宋体"/>
          <w:sz w:val="24"/>
          <w:highlight w:val="none"/>
        </w:rPr>
      </w:pPr>
      <w:r>
        <w:rPr>
          <w:rFonts w:hint="eastAsia" w:ascii="宋体" w:hAnsi="宋体"/>
          <w:sz w:val="24"/>
          <w:highlight w:val="none"/>
        </w:rPr>
        <w:t>特此证明。</w:t>
      </w:r>
    </w:p>
    <w:p w14:paraId="36EFEDDA">
      <w:pPr>
        <w:snapToGrid w:val="0"/>
        <w:spacing w:line="360" w:lineRule="auto"/>
        <w:rPr>
          <w:rFonts w:ascii="宋体" w:hAnsi="宋体"/>
          <w:sz w:val="24"/>
          <w:highlight w:val="none"/>
        </w:rPr>
      </w:pPr>
    </w:p>
    <w:p w14:paraId="1C7DA099">
      <w:pPr>
        <w:jc w:val="center"/>
        <w:rPr>
          <w:highlight w:val="none"/>
        </w:rPr>
      </w:pPr>
      <w:r>
        <w:rPr>
          <w:rFonts w:hint="eastAsia" w:ascii="宋体" w:hAnsi="宋体"/>
          <w:sz w:val="24"/>
          <w:highlight w:val="none"/>
        </w:rPr>
        <w:t xml:space="preserve">                        投标人（公</w:t>
      </w:r>
      <w:r>
        <w:rPr>
          <w:rFonts w:ascii="宋体" w:hAnsi="宋体"/>
          <w:sz w:val="24"/>
          <w:highlight w:val="none"/>
        </w:rPr>
        <w:t xml:space="preserve">章）： </w:t>
      </w:r>
    </w:p>
    <w:p w14:paraId="0316D4B4">
      <w:pPr>
        <w:jc w:val="center"/>
        <w:rPr>
          <w:highlight w:val="none"/>
        </w:rPr>
      </w:pPr>
      <w:r>
        <w:rPr>
          <w:rFonts w:hint="eastAsia"/>
          <w:highlight w:val="none"/>
        </w:rPr>
        <w:t xml:space="preserve"> </w:t>
      </w:r>
    </w:p>
    <w:p w14:paraId="44EE0B68">
      <w:pPr>
        <w:jc w:val="center"/>
        <w:rPr>
          <w:highlight w:val="none"/>
        </w:rPr>
      </w:pPr>
    </w:p>
    <w:p w14:paraId="3D5FD4B7">
      <w:pPr>
        <w:jc w:val="center"/>
        <w:rPr>
          <w:highlight w:val="none"/>
        </w:rPr>
      </w:pPr>
    </w:p>
    <w:p w14:paraId="517DEA8E">
      <w:pPr>
        <w:tabs>
          <w:tab w:val="left" w:pos="5580"/>
        </w:tabs>
        <w:snapToGrid w:val="0"/>
        <w:spacing w:line="360" w:lineRule="auto"/>
        <w:rPr>
          <w:rFonts w:ascii="宋体" w:hAnsi="宋体"/>
          <w:sz w:val="24"/>
          <w:highlight w:val="none"/>
        </w:rPr>
      </w:pPr>
      <w:r>
        <w:rPr>
          <w:rFonts w:ascii="宋体" w:hAnsi="宋体"/>
          <w:sz w:val="24"/>
          <w:highlight w:val="none"/>
        </w:rPr>
        <w:t>后附：法定代表人身份证扫描件。</w:t>
      </w:r>
    </w:p>
    <w:p w14:paraId="52D1D36C">
      <w:pPr>
        <w:jc w:val="center"/>
        <w:rPr>
          <w:highlight w:val="none"/>
        </w:rPr>
      </w:pPr>
    </w:p>
    <w:p w14:paraId="564620E2">
      <w:pPr>
        <w:jc w:val="center"/>
        <w:rPr>
          <w:highlight w:val="none"/>
        </w:rPr>
      </w:pPr>
    </w:p>
    <w:p w14:paraId="0AED7E9E">
      <w:pPr>
        <w:jc w:val="center"/>
        <w:rPr>
          <w:highlight w:val="none"/>
        </w:rPr>
      </w:pPr>
    </w:p>
    <w:p w14:paraId="2145C60C">
      <w:pPr>
        <w:jc w:val="center"/>
        <w:rPr>
          <w:highlight w:val="none"/>
        </w:rPr>
      </w:pPr>
    </w:p>
    <w:p w14:paraId="365F4A10">
      <w:pPr>
        <w:jc w:val="center"/>
        <w:rPr>
          <w:highlight w:val="none"/>
        </w:rPr>
      </w:pPr>
    </w:p>
    <w:p w14:paraId="2AC2DB4E">
      <w:pPr>
        <w:jc w:val="center"/>
        <w:rPr>
          <w:highlight w:val="none"/>
        </w:rPr>
      </w:pPr>
    </w:p>
    <w:p w14:paraId="19D85E9B">
      <w:pPr>
        <w:jc w:val="center"/>
        <w:rPr>
          <w:highlight w:val="none"/>
        </w:rPr>
      </w:pPr>
    </w:p>
    <w:p w14:paraId="1FDA040F">
      <w:pPr>
        <w:jc w:val="center"/>
        <w:rPr>
          <w:highlight w:val="none"/>
        </w:rPr>
      </w:pPr>
      <w:r>
        <w:rPr>
          <w:rFonts w:hint="eastAsia" w:ascii="宋体" w:hAnsi="宋体"/>
          <w:sz w:val="24"/>
          <w:highlight w:val="none"/>
        </w:rPr>
        <w:t xml:space="preserve">                </w:t>
      </w:r>
    </w:p>
    <w:p w14:paraId="2321D29C">
      <w:pPr>
        <w:rPr>
          <w:highlight w:val="none"/>
        </w:rPr>
      </w:pPr>
    </w:p>
    <w:p w14:paraId="441A25CE">
      <w:pPr>
        <w:rPr>
          <w:highlight w:val="none"/>
        </w:rPr>
      </w:pPr>
    </w:p>
    <w:p w14:paraId="6A266F26">
      <w:pPr>
        <w:rPr>
          <w:rFonts w:ascii="宋体" w:hAnsi="宋体"/>
          <w:highlight w:val="none"/>
        </w:rPr>
      </w:pPr>
      <w:r>
        <w:rPr>
          <w:highlight w:val="none"/>
        </w:rPr>
        <w:br w:type="page"/>
      </w:r>
    </w:p>
    <w:p w14:paraId="575B9716">
      <w:pPr>
        <w:jc w:val="center"/>
        <w:rPr>
          <w:rFonts w:ascii="宋体" w:hAnsi="宋体"/>
          <w:b/>
          <w:bCs/>
          <w:color w:val="000000"/>
          <w:sz w:val="32"/>
          <w:szCs w:val="32"/>
          <w:highlight w:val="none"/>
        </w:rPr>
      </w:pPr>
      <w:r>
        <w:rPr>
          <w:rFonts w:hint="eastAsia" w:ascii="宋体" w:hAnsi="宋体"/>
          <w:b/>
          <w:bCs/>
          <w:color w:val="000000"/>
          <w:sz w:val="32"/>
          <w:szCs w:val="32"/>
          <w:highlight w:val="none"/>
        </w:rPr>
        <w:t>法人授权委托书</w:t>
      </w:r>
    </w:p>
    <w:p w14:paraId="21ADC13F">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本授权书声明：注册于</w:t>
      </w:r>
      <w:r>
        <w:rPr>
          <w:rFonts w:hint="eastAsia" w:ascii="宋体" w:hAnsi="宋体"/>
          <w:sz w:val="24"/>
          <w:highlight w:val="none"/>
          <w:u w:val="single"/>
        </w:rPr>
        <w:t xml:space="preserve">  （国家或地区的名称）  </w:t>
      </w:r>
      <w:r>
        <w:rPr>
          <w:rFonts w:hint="eastAsia" w:ascii="宋体" w:hAnsi="宋体"/>
          <w:sz w:val="24"/>
          <w:highlight w:val="none"/>
        </w:rPr>
        <w:t>的</w:t>
      </w:r>
      <w:r>
        <w:rPr>
          <w:rFonts w:hint="eastAsia" w:ascii="宋体" w:hAnsi="宋体"/>
          <w:sz w:val="24"/>
          <w:highlight w:val="none"/>
          <w:u w:val="single"/>
        </w:rPr>
        <w:t xml:space="preserve"> （公司名称） </w:t>
      </w:r>
      <w:r>
        <w:rPr>
          <w:rFonts w:hint="eastAsia" w:ascii="宋体" w:hAnsi="宋体"/>
          <w:sz w:val="24"/>
          <w:highlight w:val="none"/>
        </w:rPr>
        <w:t>的</w:t>
      </w:r>
      <w:r>
        <w:rPr>
          <w:rFonts w:hint="eastAsia" w:ascii="宋体" w:hAnsi="宋体"/>
          <w:sz w:val="24"/>
          <w:highlight w:val="none"/>
          <w:u w:val="single"/>
        </w:rPr>
        <w:t xml:space="preserve"> （法人代表姓名、职务）</w:t>
      </w:r>
      <w:r>
        <w:rPr>
          <w:rFonts w:hint="eastAsia" w:ascii="宋体" w:hAnsi="宋体"/>
          <w:sz w:val="24"/>
          <w:highlight w:val="none"/>
        </w:rPr>
        <w:t>，代表本公司授权</w:t>
      </w:r>
      <w:r>
        <w:rPr>
          <w:rFonts w:hint="eastAsia" w:ascii="宋体" w:hAnsi="宋体"/>
          <w:sz w:val="24"/>
          <w:highlight w:val="none"/>
          <w:u w:val="single"/>
        </w:rPr>
        <w:t xml:space="preserve"> （被授权单位名称） </w:t>
      </w:r>
      <w:r>
        <w:rPr>
          <w:rFonts w:hint="eastAsia" w:ascii="宋体" w:hAnsi="宋体"/>
          <w:sz w:val="24"/>
          <w:highlight w:val="none"/>
        </w:rPr>
        <w:t>的</w:t>
      </w:r>
      <w:r>
        <w:rPr>
          <w:rFonts w:hint="eastAsia" w:ascii="宋体" w:hAnsi="宋体"/>
          <w:sz w:val="24"/>
          <w:highlight w:val="none"/>
          <w:u w:val="single"/>
        </w:rPr>
        <w:t xml:space="preserve">  （被授权人的姓名、职务） </w:t>
      </w:r>
      <w:r>
        <w:rPr>
          <w:rFonts w:hint="eastAsia" w:ascii="宋体" w:hAnsi="宋体"/>
          <w:sz w:val="24"/>
          <w:highlight w:val="none"/>
        </w:rPr>
        <w:t>为本公司的合法代理人，参加编号为</w:t>
      </w:r>
      <w:r>
        <w:rPr>
          <w:rFonts w:hint="eastAsia" w:ascii="宋体" w:hAnsi="宋体"/>
          <w:sz w:val="24"/>
          <w:highlight w:val="none"/>
          <w:u w:val="single"/>
        </w:rPr>
        <w:t xml:space="preserve">             </w:t>
      </w:r>
      <w:r>
        <w:rPr>
          <w:rFonts w:hint="eastAsia" w:ascii="宋体" w:hAnsi="宋体"/>
          <w:sz w:val="24"/>
          <w:highlight w:val="none"/>
        </w:rPr>
        <w:t>号的公开招标采购活动，以本公司名义处理一切与之有关的事宜。</w:t>
      </w:r>
    </w:p>
    <w:p w14:paraId="55300165">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如果本公司在此次采购活动中中标，被授权人有权代表本公司签署施工合同。</w:t>
      </w:r>
    </w:p>
    <w:p w14:paraId="3E91087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本授权书于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日法定代表人签字或盖章并由被授权人签字、单位盖章生效，特此声明。</w:t>
      </w:r>
    </w:p>
    <w:p w14:paraId="601F3C47">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被授权人无转委托权。</w:t>
      </w:r>
    </w:p>
    <w:p w14:paraId="0BE7328C">
      <w:pPr>
        <w:pStyle w:val="19"/>
        <w:rPr>
          <w:highlight w:val="none"/>
        </w:rPr>
      </w:pPr>
    </w:p>
    <w:p w14:paraId="3879CA34">
      <w:pPr>
        <w:adjustRightInd w:val="0"/>
        <w:snapToGrid w:val="0"/>
        <w:spacing w:line="360" w:lineRule="auto"/>
        <w:ind w:firstLine="480" w:firstLineChars="200"/>
        <w:jc w:val="left"/>
        <w:rPr>
          <w:rFonts w:ascii="宋体" w:hAnsi="宋体"/>
          <w:sz w:val="24"/>
          <w:highlight w:val="none"/>
          <w:u w:val="single"/>
        </w:rPr>
      </w:pPr>
      <w:r>
        <w:rPr>
          <w:rFonts w:hint="eastAsia" w:ascii="宋体" w:hAnsi="宋体"/>
          <w:sz w:val="24"/>
          <w:highlight w:val="none"/>
        </w:rPr>
        <w:t>法定代表人（签字或盖章）：</w:t>
      </w:r>
      <w:r>
        <w:rPr>
          <w:rFonts w:hint="eastAsia" w:ascii="宋体" w:hAnsi="宋体"/>
          <w:sz w:val="24"/>
          <w:highlight w:val="none"/>
          <w:u w:val="single"/>
        </w:rPr>
        <w:t xml:space="preserve">                   </w:t>
      </w:r>
    </w:p>
    <w:p w14:paraId="36646E12">
      <w:pPr>
        <w:adjustRightInd w:val="0"/>
        <w:snapToGrid w:val="0"/>
        <w:spacing w:line="360" w:lineRule="auto"/>
        <w:ind w:firstLine="480" w:firstLineChars="200"/>
        <w:rPr>
          <w:rFonts w:ascii="宋体" w:hAnsi="宋体"/>
          <w:sz w:val="24"/>
          <w:highlight w:val="none"/>
          <w:u w:val="single"/>
        </w:rPr>
      </w:pPr>
      <w:r>
        <w:rPr>
          <w:rFonts w:hint="eastAsia" w:ascii="宋体" w:hAnsi="宋体"/>
          <w:sz w:val="24"/>
          <w:highlight w:val="none"/>
        </w:rPr>
        <w:t>被授权人签字：</w:t>
      </w:r>
      <w:r>
        <w:rPr>
          <w:rFonts w:hint="eastAsia" w:ascii="宋体" w:hAnsi="宋体"/>
          <w:sz w:val="24"/>
          <w:highlight w:val="none"/>
          <w:u w:val="single"/>
        </w:rPr>
        <w:t xml:space="preserve">                               </w:t>
      </w:r>
    </w:p>
    <w:p w14:paraId="1092107B">
      <w:pPr>
        <w:adjustRightInd w:val="0"/>
        <w:snapToGrid w:val="0"/>
        <w:spacing w:line="360" w:lineRule="auto"/>
        <w:ind w:firstLine="480" w:firstLineChars="200"/>
        <w:rPr>
          <w:rFonts w:ascii="宋体" w:hAnsi="宋体"/>
          <w:sz w:val="24"/>
          <w:highlight w:val="none"/>
          <w:u w:val="single"/>
        </w:rPr>
      </w:pPr>
      <w:r>
        <w:rPr>
          <w:rFonts w:hint="eastAsia" w:ascii="宋体" w:hAnsi="宋体"/>
          <w:sz w:val="24"/>
          <w:highlight w:val="none"/>
        </w:rPr>
        <w:t>投标人（盖章）:</w:t>
      </w:r>
      <w:r>
        <w:rPr>
          <w:rFonts w:hint="eastAsia" w:ascii="宋体" w:hAnsi="宋体"/>
          <w:sz w:val="24"/>
          <w:highlight w:val="none"/>
          <w:u w:val="single"/>
        </w:rPr>
        <w:t xml:space="preserve">                              </w:t>
      </w:r>
    </w:p>
    <w:p w14:paraId="0089CD2D">
      <w:pPr>
        <w:adjustRightInd w:val="0"/>
        <w:snapToGrid w:val="0"/>
        <w:spacing w:line="360" w:lineRule="auto"/>
        <w:ind w:firstLine="480" w:firstLineChars="200"/>
        <w:jc w:val="left"/>
        <w:rPr>
          <w:rFonts w:ascii="宋体" w:hAnsi="宋体"/>
          <w:sz w:val="24"/>
          <w:highlight w:val="none"/>
        </w:rPr>
      </w:pPr>
    </w:p>
    <w:p w14:paraId="161B1DE0">
      <w:pPr>
        <w:adjustRightInd w:val="0"/>
        <w:snapToGrid w:val="0"/>
        <w:spacing w:line="360" w:lineRule="auto"/>
        <w:ind w:firstLine="480" w:firstLineChars="200"/>
        <w:rPr>
          <w:rFonts w:ascii="宋体" w:hAnsi="宋体"/>
          <w:vanish/>
          <w:sz w:val="24"/>
          <w:highlight w:val="none"/>
        </w:rPr>
      </w:pPr>
    </w:p>
    <w:p w14:paraId="6A80C87B">
      <w:pPr>
        <w:rPr>
          <w:rFonts w:ascii="宋体" w:hAnsi="宋体"/>
          <w:b/>
          <w:kern w:val="0"/>
          <w:sz w:val="24"/>
          <w:highlight w:val="none"/>
        </w:rPr>
      </w:pPr>
    </w:p>
    <w:tbl>
      <w:tblPr>
        <w:tblStyle w:val="5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5"/>
      </w:tblGrid>
      <w:tr w14:paraId="751E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trPr>
        <w:tc>
          <w:tcPr>
            <w:tcW w:w="6725" w:type="dxa"/>
            <w:vAlign w:val="center"/>
          </w:tcPr>
          <w:p w14:paraId="627CB703">
            <w:pPr>
              <w:pStyle w:val="44"/>
              <w:spacing w:line="440" w:lineRule="exact"/>
              <w:jc w:val="center"/>
              <w:rPr>
                <w:kern w:val="2"/>
                <w:highlight w:val="none"/>
              </w:rPr>
            </w:pPr>
            <w:r>
              <w:rPr>
                <w:rFonts w:hint="eastAsia"/>
                <w:kern w:val="2"/>
                <w:highlight w:val="none"/>
              </w:rPr>
              <w:t>（被授权人身份证扫描件）</w:t>
            </w:r>
          </w:p>
        </w:tc>
      </w:tr>
    </w:tbl>
    <w:p w14:paraId="50853C7D">
      <w:pPr>
        <w:rPr>
          <w:rFonts w:ascii="宋体" w:hAnsi="宋体"/>
          <w:sz w:val="24"/>
          <w:highlight w:val="none"/>
        </w:rPr>
      </w:pPr>
    </w:p>
    <w:p w14:paraId="018CEBBC">
      <w:pPr>
        <w:pStyle w:val="19"/>
        <w:rPr>
          <w:highlight w:val="none"/>
        </w:rPr>
      </w:pPr>
    </w:p>
    <w:p w14:paraId="2EB43FA5">
      <w:pPr>
        <w:rPr>
          <w:highlight w:val="none"/>
        </w:rPr>
      </w:pPr>
    </w:p>
    <w:p w14:paraId="6541CAFC">
      <w:pPr>
        <w:pStyle w:val="19"/>
        <w:rPr>
          <w:highlight w:val="none"/>
        </w:rPr>
      </w:pPr>
    </w:p>
    <w:p w14:paraId="24FBF539">
      <w:pPr>
        <w:rPr>
          <w:highlight w:val="none"/>
        </w:rPr>
      </w:pPr>
    </w:p>
    <w:p w14:paraId="5CDF0472">
      <w:pPr>
        <w:pStyle w:val="19"/>
        <w:rPr>
          <w:highlight w:val="none"/>
        </w:rPr>
      </w:pPr>
    </w:p>
    <w:p w14:paraId="53C3EEF2">
      <w:pPr>
        <w:rPr>
          <w:highlight w:val="none"/>
        </w:rPr>
      </w:pPr>
    </w:p>
    <w:p w14:paraId="7D87A6C7">
      <w:pPr>
        <w:pStyle w:val="19"/>
        <w:rPr>
          <w:highlight w:val="none"/>
        </w:rPr>
      </w:pPr>
    </w:p>
    <w:p w14:paraId="1D7BE189">
      <w:pPr>
        <w:rPr>
          <w:highlight w:val="none"/>
        </w:rPr>
      </w:pPr>
    </w:p>
    <w:p w14:paraId="695755C6">
      <w:pPr>
        <w:pStyle w:val="19"/>
        <w:rPr>
          <w:highlight w:val="none"/>
        </w:rPr>
      </w:pPr>
    </w:p>
    <w:p w14:paraId="4A71C27A">
      <w:pPr>
        <w:rPr>
          <w:highlight w:val="none"/>
        </w:rPr>
      </w:pPr>
    </w:p>
    <w:p w14:paraId="39752E8C">
      <w:pPr>
        <w:adjustRightInd w:val="0"/>
        <w:snapToGrid w:val="0"/>
        <w:spacing w:line="360" w:lineRule="auto"/>
        <w:jc w:val="center"/>
        <w:rPr>
          <w:rFonts w:ascii="宋体" w:hAnsi="宋体"/>
          <w:b/>
          <w:bCs/>
          <w:color w:val="000000"/>
          <w:sz w:val="32"/>
          <w:szCs w:val="32"/>
          <w:highlight w:val="none"/>
        </w:rPr>
      </w:pPr>
      <w:r>
        <w:rPr>
          <w:highlight w:val="none"/>
        </w:rPr>
        <w:br w:type="page"/>
      </w:r>
      <w:r>
        <w:rPr>
          <w:rFonts w:hint="eastAsia" w:ascii="宋体" w:hAnsi="宋体"/>
          <w:b/>
          <w:bCs/>
          <w:color w:val="000000"/>
          <w:sz w:val="32"/>
          <w:szCs w:val="32"/>
          <w:highlight w:val="none"/>
        </w:rPr>
        <w:t>投标人依法缴纳税收和社会保障资金的声明</w:t>
      </w:r>
    </w:p>
    <w:p w14:paraId="077451CC">
      <w:pPr>
        <w:jc w:val="center"/>
        <w:rPr>
          <w:rFonts w:ascii="宋体" w:hAnsi="宋体"/>
          <w:sz w:val="24"/>
          <w:highlight w:val="none"/>
        </w:rPr>
      </w:pPr>
      <w:bookmarkStart w:id="27" w:name="_Toc522526780"/>
      <w:bookmarkStart w:id="28" w:name="_Toc521936041"/>
      <w:r>
        <w:rPr>
          <w:rFonts w:hint="eastAsia" w:ascii="宋体" w:hAnsi="宋体"/>
          <w:sz w:val="24"/>
          <w:highlight w:val="none"/>
        </w:rPr>
        <w:t>（格式自拟）</w:t>
      </w:r>
    </w:p>
    <w:p w14:paraId="26313727">
      <w:pPr>
        <w:pStyle w:val="19"/>
        <w:rPr>
          <w:rFonts w:ascii="宋体" w:hAnsi="宋体"/>
          <w:highlight w:val="none"/>
        </w:rPr>
      </w:pPr>
    </w:p>
    <w:p w14:paraId="57407F52">
      <w:pPr>
        <w:rPr>
          <w:rFonts w:ascii="宋体" w:hAnsi="宋体"/>
          <w:highlight w:val="none"/>
        </w:rPr>
      </w:pPr>
    </w:p>
    <w:p w14:paraId="4E7E12C4">
      <w:pPr>
        <w:pStyle w:val="19"/>
        <w:rPr>
          <w:rFonts w:ascii="宋体" w:hAnsi="宋体"/>
          <w:highlight w:val="none"/>
        </w:rPr>
      </w:pPr>
    </w:p>
    <w:p w14:paraId="40C2F9B5">
      <w:pPr>
        <w:rPr>
          <w:rFonts w:ascii="宋体" w:hAnsi="宋体"/>
          <w:highlight w:val="none"/>
        </w:rPr>
      </w:pPr>
    </w:p>
    <w:p w14:paraId="7916CA41">
      <w:pPr>
        <w:pStyle w:val="19"/>
        <w:rPr>
          <w:rFonts w:ascii="宋体" w:hAnsi="宋体"/>
          <w:highlight w:val="none"/>
        </w:rPr>
      </w:pPr>
    </w:p>
    <w:p w14:paraId="70CAD759">
      <w:pPr>
        <w:rPr>
          <w:rFonts w:ascii="宋体" w:hAnsi="宋体"/>
          <w:highlight w:val="none"/>
        </w:rPr>
      </w:pPr>
    </w:p>
    <w:p w14:paraId="446A8783">
      <w:pPr>
        <w:pStyle w:val="19"/>
        <w:rPr>
          <w:rFonts w:ascii="宋体" w:hAnsi="宋体"/>
          <w:highlight w:val="none"/>
        </w:rPr>
      </w:pPr>
    </w:p>
    <w:p w14:paraId="5228E259">
      <w:pPr>
        <w:rPr>
          <w:rFonts w:ascii="宋体" w:hAnsi="宋体"/>
          <w:highlight w:val="none"/>
        </w:rPr>
      </w:pPr>
    </w:p>
    <w:p w14:paraId="460E3ED0">
      <w:pPr>
        <w:pStyle w:val="19"/>
        <w:rPr>
          <w:rFonts w:ascii="宋体" w:hAnsi="宋体"/>
          <w:highlight w:val="none"/>
        </w:rPr>
      </w:pPr>
    </w:p>
    <w:p w14:paraId="3F789C3F">
      <w:pPr>
        <w:rPr>
          <w:rFonts w:ascii="宋体" w:hAnsi="宋体"/>
          <w:highlight w:val="none"/>
        </w:rPr>
      </w:pPr>
    </w:p>
    <w:p w14:paraId="6701F81C">
      <w:pPr>
        <w:pStyle w:val="19"/>
        <w:rPr>
          <w:rFonts w:ascii="宋体" w:hAnsi="宋体"/>
          <w:highlight w:val="none"/>
        </w:rPr>
      </w:pPr>
    </w:p>
    <w:p w14:paraId="7034832A">
      <w:pPr>
        <w:rPr>
          <w:rFonts w:ascii="宋体" w:hAnsi="宋体"/>
          <w:highlight w:val="none"/>
        </w:rPr>
      </w:pPr>
    </w:p>
    <w:p w14:paraId="1ED85457">
      <w:pPr>
        <w:pStyle w:val="19"/>
        <w:rPr>
          <w:rFonts w:ascii="宋体" w:hAnsi="宋体"/>
          <w:highlight w:val="none"/>
        </w:rPr>
      </w:pPr>
    </w:p>
    <w:p w14:paraId="61B7294E">
      <w:pPr>
        <w:rPr>
          <w:rFonts w:ascii="宋体" w:hAnsi="宋体"/>
          <w:highlight w:val="none"/>
        </w:rPr>
      </w:pPr>
    </w:p>
    <w:p w14:paraId="2CF7BF6F">
      <w:pPr>
        <w:pStyle w:val="19"/>
        <w:rPr>
          <w:rFonts w:ascii="宋体" w:hAnsi="宋体"/>
          <w:highlight w:val="none"/>
        </w:rPr>
      </w:pPr>
    </w:p>
    <w:p w14:paraId="15809C26">
      <w:pPr>
        <w:rPr>
          <w:rFonts w:ascii="宋体" w:hAnsi="宋体"/>
          <w:highlight w:val="none"/>
        </w:rPr>
      </w:pPr>
    </w:p>
    <w:p w14:paraId="24DDBF3E">
      <w:pPr>
        <w:pStyle w:val="19"/>
        <w:rPr>
          <w:rFonts w:ascii="宋体" w:hAnsi="宋体"/>
          <w:highlight w:val="none"/>
        </w:rPr>
      </w:pPr>
    </w:p>
    <w:p w14:paraId="006760D3">
      <w:pPr>
        <w:rPr>
          <w:rFonts w:ascii="宋体" w:hAnsi="宋体"/>
          <w:highlight w:val="none"/>
        </w:rPr>
      </w:pPr>
    </w:p>
    <w:p w14:paraId="60B9EBF4">
      <w:pPr>
        <w:pStyle w:val="19"/>
        <w:rPr>
          <w:rFonts w:ascii="宋体" w:hAnsi="宋体"/>
          <w:highlight w:val="none"/>
        </w:rPr>
      </w:pPr>
    </w:p>
    <w:p w14:paraId="26C9DFC1">
      <w:pPr>
        <w:rPr>
          <w:rFonts w:ascii="宋体" w:hAnsi="宋体"/>
          <w:highlight w:val="none"/>
        </w:rPr>
      </w:pPr>
    </w:p>
    <w:p w14:paraId="4DD5AB35">
      <w:pPr>
        <w:pStyle w:val="19"/>
        <w:ind w:right="480"/>
        <w:jc w:val="center"/>
        <w:rPr>
          <w:rFonts w:ascii="宋体" w:hAnsi="宋体"/>
          <w:b/>
          <w:bCs/>
          <w:highlight w:val="none"/>
        </w:rPr>
      </w:pPr>
      <w:r>
        <w:rPr>
          <w:rFonts w:hint="eastAsia" w:ascii="宋体" w:hAnsi="宋体"/>
          <w:highlight w:val="none"/>
        </w:rPr>
        <w:t>投标人(盖章)：</w:t>
      </w:r>
    </w:p>
    <w:p w14:paraId="32E8B9A5">
      <w:pPr>
        <w:pStyle w:val="19"/>
        <w:rPr>
          <w:rFonts w:ascii="宋体" w:hAnsi="宋体"/>
          <w:highlight w:val="none"/>
        </w:rPr>
      </w:pPr>
    </w:p>
    <w:p w14:paraId="0FC20AAE">
      <w:pPr>
        <w:rPr>
          <w:rFonts w:ascii="宋体" w:hAnsi="宋体"/>
          <w:highlight w:val="none"/>
        </w:rPr>
      </w:pPr>
    </w:p>
    <w:p w14:paraId="39746599">
      <w:pPr>
        <w:pStyle w:val="19"/>
        <w:rPr>
          <w:rFonts w:ascii="宋体" w:hAnsi="宋体"/>
          <w:highlight w:val="none"/>
        </w:rPr>
      </w:pPr>
    </w:p>
    <w:p w14:paraId="3EADB670">
      <w:pPr>
        <w:rPr>
          <w:rFonts w:ascii="宋体" w:hAnsi="宋体"/>
          <w:b/>
          <w:highlight w:val="none"/>
        </w:rPr>
      </w:pPr>
    </w:p>
    <w:p w14:paraId="2D3E1674">
      <w:pPr>
        <w:pStyle w:val="19"/>
        <w:rPr>
          <w:rFonts w:ascii="宋体" w:hAnsi="宋体"/>
          <w:highlight w:val="none"/>
        </w:rPr>
      </w:pPr>
    </w:p>
    <w:p w14:paraId="19E6629A">
      <w:pPr>
        <w:snapToGrid w:val="0"/>
        <w:spacing w:line="360" w:lineRule="auto"/>
        <w:rPr>
          <w:rFonts w:ascii="宋体" w:hAnsi="宋体"/>
          <w:sz w:val="24"/>
          <w:highlight w:val="none"/>
        </w:rPr>
      </w:pPr>
      <w:r>
        <w:rPr>
          <w:rFonts w:hint="eastAsia" w:ascii="宋体" w:hAnsi="宋体"/>
          <w:sz w:val="24"/>
          <w:highlight w:val="none"/>
        </w:rPr>
        <w:t>后附：投标人近期的完税凭证及交纳社保资金凭证的扫描件。</w:t>
      </w:r>
    </w:p>
    <w:p w14:paraId="0908991A">
      <w:pPr>
        <w:pStyle w:val="19"/>
        <w:rPr>
          <w:rFonts w:ascii="宋体" w:hAnsi="宋体"/>
          <w:highlight w:val="none"/>
        </w:rPr>
      </w:pPr>
    </w:p>
    <w:p w14:paraId="3B94CBB0">
      <w:pPr>
        <w:snapToGrid w:val="0"/>
        <w:spacing w:line="360" w:lineRule="auto"/>
        <w:jc w:val="center"/>
        <w:rPr>
          <w:rFonts w:ascii="宋体" w:hAnsi="宋体"/>
          <w:highlight w:val="none"/>
        </w:rPr>
      </w:pPr>
      <w:r>
        <w:rPr>
          <w:rFonts w:ascii="宋体" w:hAnsi="宋体"/>
          <w:highlight w:val="none"/>
        </w:rPr>
        <w:br w:type="page"/>
      </w:r>
    </w:p>
    <w:p w14:paraId="446531CD">
      <w:pPr>
        <w:snapToGrid w:val="0"/>
        <w:spacing w:line="360" w:lineRule="auto"/>
        <w:jc w:val="center"/>
        <w:rPr>
          <w:rFonts w:ascii="宋体" w:hAnsi="宋体"/>
          <w:highlight w:val="none"/>
        </w:rPr>
      </w:pPr>
    </w:p>
    <w:p w14:paraId="71B66A8C">
      <w:pPr>
        <w:snapToGrid w:val="0"/>
        <w:spacing w:line="360" w:lineRule="auto"/>
        <w:jc w:val="center"/>
        <w:rPr>
          <w:rFonts w:ascii="宋体" w:hAnsi="宋体"/>
          <w:highlight w:val="none"/>
        </w:rPr>
      </w:pPr>
    </w:p>
    <w:p w14:paraId="09B0BA4E">
      <w:pPr>
        <w:snapToGrid w:val="0"/>
        <w:spacing w:line="360" w:lineRule="auto"/>
        <w:jc w:val="center"/>
        <w:rPr>
          <w:rFonts w:hint="eastAsia" w:ascii="宋体" w:hAnsi="宋体" w:eastAsia="宋体" w:cs="Times New Roman"/>
          <w:b/>
          <w:bCs/>
          <w:color w:val="000000"/>
          <w:sz w:val="32"/>
          <w:szCs w:val="32"/>
          <w:highlight w:val="none"/>
        </w:rPr>
      </w:pPr>
      <w:r>
        <w:rPr>
          <w:rFonts w:hint="eastAsia" w:ascii="宋体" w:hAnsi="宋体" w:eastAsia="宋体" w:cs="Times New Roman"/>
          <w:b/>
          <w:bCs/>
          <w:color w:val="000000"/>
          <w:sz w:val="32"/>
          <w:szCs w:val="32"/>
          <w:highlight w:val="none"/>
        </w:rPr>
        <w:t>投标人近期的</w:t>
      </w:r>
      <w:r>
        <w:rPr>
          <w:rFonts w:hint="eastAsia" w:ascii="宋体" w:hAnsi="宋体" w:eastAsia="宋体" w:cs="Times New Roman"/>
          <w:b/>
          <w:bCs/>
          <w:color w:val="000000"/>
          <w:sz w:val="32"/>
          <w:szCs w:val="32"/>
          <w:highlight w:val="none"/>
          <w:lang w:eastAsia="zh-CN"/>
        </w:rPr>
        <w:t>缴纳税收凭证</w:t>
      </w:r>
      <w:r>
        <w:rPr>
          <w:rFonts w:hint="eastAsia" w:ascii="宋体" w:hAnsi="宋体" w:eastAsia="宋体" w:cs="Times New Roman"/>
          <w:b/>
          <w:bCs/>
          <w:color w:val="000000"/>
          <w:sz w:val="32"/>
          <w:szCs w:val="32"/>
          <w:highlight w:val="none"/>
        </w:rPr>
        <w:t>扫描件及交纳社保资金凭证的扫描件</w:t>
      </w:r>
    </w:p>
    <w:p w14:paraId="0D16D83F">
      <w:pPr>
        <w:snapToGrid w:val="0"/>
        <w:spacing w:line="360" w:lineRule="auto"/>
        <w:jc w:val="center"/>
        <w:rPr>
          <w:rFonts w:hint="eastAsia" w:ascii="宋体" w:hAnsi="宋体" w:eastAsia="宋体" w:cs="Times New Roman"/>
          <w:sz w:val="24"/>
          <w:highlight w:val="none"/>
        </w:rPr>
      </w:pPr>
      <w:r>
        <w:rPr>
          <w:rFonts w:hint="eastAsia" w:ascii="宋体" w:hAnsi="宋体" w:eastAsia="宋体" w:cs="Times New Roman"/>
          <w:sz w:val="24"/>
          <w:highlight w:val="none"/>
          <w:lang w:eastAsia="zh-CN"/>
        </w:rPr>
        <w:t>（加盖公章）</w:t>
      </w:r>
    </w:p>
    <w:p w14:paraId="398D27C8">
      <w:pPr>
        <w:rPr>
          <w:rFonts w:ascii="宋体" w:hAnsi="宋体"/>
          <w:highlight w:val="none"/>
        </w:rPr>
      </w:pPr>
    </w:p>
    <w:p w14:paraId="08862F51">
      <w:pPr>
        <w:rPr>
          <w:rFonts w:hint="eastAsia" w:ascii="宋体" w:hAnsi="宋体"/>
          <w:b/>
          <w:bCs/>
          <w:color w:val="000000"/>
          <w:sz w:val="32"/>
          <w:szCs w:val="32"/>
          <w:highlight w:val="none"/>
        </w:rPr>
      </w:pPr>
      <w:r>
        <w:rPr>
          <w:rFonts w:hint="eastAsia" w:ascii="宋体" w:hAnsi="宋体"/>
          <w:b/>
          <w:bCs/>
          <w:color w:val="000000"/>
          <w:sz w:val="32"/>
          <w:szCs w:val="32"/>
          <w:highlight w:val="none"/>
        </w:rPr>
        <w:br w:type="page"/>
      </w:r>
    </w:p>
    <w:p w14:paraId="7017132D">
      <w:pPr>
        <w:snapToGrid w:val="0"/>
        <w:spacing w:line="360" w:lineRule="auto"/>
        <w:jc w:val="center"/>
        <w:rPr>
          <w:rFonts w:hint="eastAsia" w:ascii="宋体" w:hAnsi="宋体"/>
          <w:b/>
          <w:bCs/>
          <w:color w:val="000000"/>
          <w:sz w:val="32"/>
          <w:szCs w:val="32"/>
          <w:highlight w:val="none"/>
        </w:rPr>
      </w:pPr>
    </w:p>
    <w:p w14:paraId="518ED389">
      <w:pPr>
        <w:snapToGrid w:val="0"/>
        <w:spacing w:line="360" w:lineRule="auto"/>
        <w:jc w:val="center"/>
        <w:rPr>
          <w:rFonts w:hint="eastAsia" w:ascii="宋体" w:hAnsi="宋体"/>
          <w:b/>
          <w:bCs/>
          <w:color w:val="000000"/>
          <w:sz w:val="32"/>
          <w:szCs w:val="32"/>
          <w:highlight w:val="none"/>
        </w:rPr>
      </w:pPr>
    </w:p>
    <w:p w14:paraId="2DE14517">
      <w:pPr>
        <w:snapToGrid w:val="0"/>
        <w:spacing w:line="360" w:lineRule="auto"/>
        <w:jc w:val="center"/>
        <w:rPr>
          <w:rFonts w:ascii="宋体" w:hAnsi="宋体"/>
          <w:b/>
          <w:bCs/>
          <w:color w:val="000000"/>
          <w:sz w:val="32"/>
          <w:szCs w:val="32"/>
          <w:highlight w:val="none"/>
        </w:rPr>
      </w:pPr>
      <w:r>
        <w:rPr>
          <w:rFonts w:hint="eastAsia" w:ascii="宋体" w:hAnsi="宋体"/>
          <w:b/>
          <w:bCs/>
          <w:color w:val="000000"/>
          <w:sz w:val="32"/>
          <w:szCs w:val="32"/>
          <w:highlight w:val="none"/>
        </w:rPr>
        <w:t>投标人具有履行合同所必需的设备和专业技术能力承诺函</w:t>
      </w:r>
    </w:p>
    <w:p w14:paraId="72C51841">
      <w:pPr>
        <w:snapToGrid w:val="0"/>
        <w:spacing w:line="360" w:lineRule="auto"/>
        <w:jc w:val="center"/>
        <w:rPr>
          <w:rFonts w:ascii="宋体" w:hAnsi="宋体"/>
          <w:sz w:val="24"/>
          <w:highlight w:val="none"/>
        </w:rPr>
      </w:pPr>
      <w:r>
        <w:rPr>
          <w:rFonts w:hint="eastAsia" w:ascii="宋体" w:hAnsi="宋体"/>
          <w:sz w:val="24"/>
          <w:highlight w:val="none"/>
        </w:rPr>
        <w:t>（格式自拟）</w:t>
      </w:r>
    </w:p>
    <w:p w14:paraId="237C72B4">
      <w:pPr>
        <w:pStyle w:val="19"/>
        <w:snapToGrid w:val="0"/>
        <w:spacing w:after="0" w:line="360" w:lineRule="auto"/>
        <w:rPr>
          <w:rFonts w:ascii="宋体" w:hAnsi="宋体"/>
          <w:highlight w:val="none"/>
        </w:rPr>
      </w:pPr>
    </w:p>
    <w:p w14:paraId="429A9E0C">
      <w:pPr>
        <w:snapToGrid w:val="0"/>
        <w:spacing w:line="360" w:lineRule="auto"/>
        <w:rPr>
          <w:rFonts w:ascii="宋体" w:hAnsi="宋体"/>
          <w:highlight w:val="none"/>
        </w:rPr>
      </w:pPr>
    </w:p>
    <w:p w14:paraId="3DCCD498">
      <w:pPr>
        <w:pStyle w:val="19"/>
        <w:snapToGrid w:val="0"/>
        <w:spacing w:after="0" w:line="360" w:lineRule="auto"/>
        <w:rPr>
          <w:rFonts w:ascii="宋体" w:hAnsi="宋体"/>
          <w:highlight w:val="none"/>
        </w:rPr>
      </w:pPr>
    </w:p>
    <w:p w14:paraId="5A8B8120">
      <w:pPr>
        <w:snapToGrid w:val="0"/>
        <w:spacing w:line="360" w:lineRule="auto"/>
        <w:rPr>
          <w:rFonts w:ascii="宋体" w:hAnsi="宋体"/>
          <w:highlight w:val="none"/>
        </w:rPr>
      </w:pPr>
    </w:p>
    <w:p w14:paraId="21D75578">
      <w:pPr>
        <w:pStyle w:val="19"/>
        <w:snapToGrid w:val="0"/>
        <w:spacing w:after="0" w:line="360" w:lineRule="auto"/>
        <w:rPr>
          <w:rFonts w:ascii="宋体" w:hAnsi="宋体"/>
          <w:highlight w:val="none"/>
        </w:rPr>
      </w:pPr>
    </w:p>
    <w:p w14:paraId="739D6F2A">
      <w:pPr>
        <w:snapToGrid w:val="0"/>
        <w:spacing w:line="360" w:lineRule="auto"/>
        <w:rPr>
          <w:rFonts w:ascii="宋体" w:hAnsi="宋体"/>
          <w:highlight w:val="none"/>
        </w:rPr>
      </w:pPr>
    </w:p>
    <w:p w14:paraId="382D7467">
      <w:pPr>
        <w:pStyle w:val="19"/>
        <w:snapToGrid w:val="0"/>
        <w:spacing w:after="0" w:line="360" w:lineRule="auto"/>
        <w:rPr>
          <w:rFonts w:ascii="宋体" w:hAnsi="宋体"/>
          <w:highlight w:val="none"/>
        </w:rPr>
      </w:pPr>
    </w:p>
    <w:p w14:paraId="39DFF327">
      <w:pPr>
        <w:snapToGrid w:val="0"/>
        <w:spacing w:line="360" w:lineRule="auto"/>
        <w:rPr>
          <w:rFonts w:ascii="宋体" w:hAnsi="宋体"/>
          <w:highlight w:val="none"/>
        </w:rPr>
      </w:pPr>
    </w:p>
    <w:p w14:paraId="0D3133B4">
      <w:pPr>
        <w:pStyle w:val="19"/>
        <w:snapToGrid w:val="0"/>
        <w:spacing w:after="0" w:line="360" w:lineRule="auto"/>
        <w:rPr>
          <w:rFonts w:ascii="宋体" w:hAnsi="宋体"/>
          <w:highlight w:val="none"/>
        </w:rPr>
      </w:pPr>
    </w:p>
    <w:p w14:paraId="7A850826">
      <w:pPr>
        <w:snapToGrid w:val="0"/>
        <w:spacing w:line="360" w:lineRule="auto"/>
        <w:rPr>
          <w:rFonts w:ascii="宋体" w:hAnsi="宋体"/>
          <w:highlight w:val="none"/>
        </w:rPr>
      </w:pPr>
    </w:p>
    <w:p w14:paraId="10B0C1AD">
      <w:pPr>
        <w:pStyle w:val="19"/>
        <w:snapToGrid w:val="0"/>
        <w:spacing w:after="0" w:line="360" w:lineRule="auto"/>
        <w:rPr>
          <w:rFonts w:ascii="宋体" w:hAnsi="宋体"/>
          <w:highlight w:val="none"/>
        </w:rPr>
      </w:pPr>
    </w:p>
    <w:p w14:paraId="325F5784">
      <w:pPr>
        <w:snapToGrid w:val="0"/>
        <w:spacing w:line="360" w:lineRule="auto"/>
        <w:rPr>
          <w:rFonts w:ascii="宋体" w:hAnsi="宋体"/>
          <w:highlight w:val="none"/>
        </w:rPr>
      </w:pPr>
    </w:p>
    <w:p w14:paraId="2E5F61E7">
      <w:pPr>
        <w:pStyle w:val="19"/>
        <w:snapToGrid w:val="0"/>
        <w:spacing w:after="0" w:line="360" w:lineRule="auto"/>
        <w:rPr>
          <w:rFonts w:ascii="宋体" w:hAnsi="宋体"/>
          <w:highlight w:val="none"/>
        </w:rPr>
      </w:pPr>
    </w:p>
    <w:p w14:paraId="355749AD">
      <w:pPr>
        <w:snapToGrid w:val="0"/>
        <w:spacing w:line="360" w:lineRule="auto"/>
        <w:rPr>
          <w:rFonts w:ascii="宋体" w:hAnsi="宋体"/>
          <w:highlight w:val="none"/>
        </w:rPr>
      </w:pPr>
    </w:p>
    <w:p w14:paraId="2CC0265E">
      <w:pPr>
        <w:pStyle w:val="19"/>
        <w:snapToGrid w:val="0"/>
        <w:spacing w:after="0" w:line="360" w:lineRule="auto"/>
        <w:rPr>
          <w:rFonts w:ascii="宋体" w:hAnsi="宋体"/>
          <w:highlight w:val="none"/>
        </w:rPr>
      </w:pPr>
    </w:p>
    <w:p w14:paraId="67256442">
      <w:pPr>
        <w:snapToGrid w:val="0"/>
        <w:spacing w:line="360" w:lineRule="auto"/>
        <w:rPr>
          <w:rFonts w:ascii="宋体" w:hAnsi="宋体"/>
          <w:highlight w:val="none"/>
        </w:rPr>
      </w:pPr>
    </w:p>
    <w:p w14:paraId="21C6F50A">
      <w:pPr>
        <w:pStyle w:val="19"/>
        <w:snapToGrid w:val="0"/>
        <w:spacing w:after="0" w:line="360" w:lineRule="auto"/>
        <w:rPr>
          <w:rFonts w:ascii="宋体" w:hAnsi="宋体"/>
          <w:highlight w:val="none"/>
        </w:rPr>
      </w:pPr>
    </w:p>
    <w:p w14:paraId="129B0B2B">
      <w:pPr>
        <w:snapToGrid w:val="0"/>
        <w:spacing w:line="360" w:lineRule="auto"/>
        <w:rPr>
          <w:rFonts w:ascii="宋体" w:hAnsi="宋体"/>
          <w:highlight w:val="none"/>
        </w:rPr>
      </w:pPr>
    </w:p>
    <w:p w14:paraId="2294ADD8">
      <w:pPr>
        <w:pStyle w:val="19"/>
        <w:snapToGrid w:val="0"/>
        <w:spacing w:after="0" w:line="360" w:lineRule="auto"/>
        <w:rPr>
          <w:rFonts w:ascii="宋体" w:hAnsi="宋体"/>
          <w:highlight w:val="none"/>
        </w:rPr>
      </w:pPr>
    </w:p>
    <w:p w14:paraId="2CBBC1E6">
      <w:pPr>
        <w:snapToGrid w:val="0"/>
        <w:spacing w:line="360" w:lineRule="auto"/>
        <w:rPr>
          <w:rFonts w:ascii="宋体" w:hAnsi="宋体"/>
          <w:highlight w:val="none"/>
        </w:rPr>
      </w:pPr>
    </w:p>
    <w:p w14:paraId="5A61EE36">
      <w:pPr>
        <w:pStyle w:val="19"/>
        <w:snapToGrid w:val="0"/>
        <w:spacing w:after="0" w:line="360" w:lineRule="auto"/>
        <w:ind w:right="480"/>
        <w:jc w:val="center"/>
        <w:rPr>
          <w:rFonts w:ascii="宋体" w:hAnsi="宋体"/>
          <w:b/>
          <w:bCs/>
          <w:highlight w:val="none"/>
        </w:rPr>
      </w:pPr>
      <w:r>
        <w:rPr>
          <w:rFonts w:hint="eastAsia" w:ascii="宋体" w:hAnsi="宋体"/>
          <w:highlight w:val="none"/>
        </w:rPr>
        <w:t>投标人(盖章)：</w:t>
      </w:r>
    </w:p>
    <w:p w14:paraId="714A9C09">
      <w:pPr>
        <w:pStyle w:val="19"/>
        <w:snapToGrid w:val="0"/>
        <w:spacing w:after="0" w:line="360" w:lineRule="auto"/>
        <w:rPr>
          <w:rFonts w:ascii="宋体" w:hAnsi="宋体"/>
          <w:highlight w:val="none"/>
        </w:rPr>
      </w:pPr>
    </w:p>
    <w:p w14:paraId="2A9CCFDA">
      <w:pPr>
        <w:snapToGrid w:val="0"/>
        <w:spacing w:line="360" w:lineRule="auto"/>
        <w:rPr>
          <w:rFonts w:ascii="宋体" w:hAnsi="宋体"/>
          <w:highlight w:val="none"/>
        </w:rPr>
      </w:pPr>
    </w:p>
    <w:p w14:paraId="61FCCD0D">
      <w:pPr>
        <w:pStyle w:val="19"/>
        <w:snapToGrid w:val="0"/>
        <w:spacing w:after="0" w:line="360" w:lineRule="auto"/>
        <w:rPr>
          <w:rFonts w:ascii="宋体" w:hAnsi="宋体"/>
          <w:highlight w:val="none"/>
        </w:rPr>
      </w:pPr>
    </w:p>
    <w:p w14:paraId="7EF18710">
      <w:pPr>
        <w:rPr>
          <w:rFonts w:ascii="宋体" w:hAnsi="宋体"/>
          <w:highlight w:val="none"/>
        </w:rPr>
      </w:pPr>
    </w:p>
    <w:p w14:paraId="33391976">
      <w:pPr>
        <w:pStyle w:val="19"/>
        <w:rPr>
          <w:rFonts w:ascii="宋体" w:hAnsi="宋体"/>
          <w:highlight w:val="none"/>
        </w:rPr>
      </w:pPr>
    </w:p>
    <w:p w14:paraId="0A3B3CB1">
      <w:pPr>
        <w:rPr>
          <w:rFonts w:ascii="宋体" w:hAnsi="宋体"/>
          <w:highlight w:val="none"/>
        </w:rPr>
      </w:pPr>
    </w:p>
    <w:p w14:paraId="1D3F93A4">
      <w:pPr>
        <w:pStyle w:val="19"/>
        <w:rPr>
          <w:rFonts w:ascii="宋体" w:hAnsi="宋体"/>
          <w:highlight w:val="none"/>
        </w:rPr>
      </w:pPr>
    </w:p>
    <w:p w14:paraId="5DFE88F3">
      <w:pPr>
        <w:snapToGrid w:val="0"/>
        <w:spacing w:line="360" w:lineRule="auto"/>
        <w:jc w:val="center"/>
        <w:rPr>
          <w:rFonts w:ascii="宋体" w:hAnsi="宋体"/>
          <w:b/>
          <w:bCs/>
          <w:color w:val="000000"/>
          <w:sz w:val="32"/>
          <w:szCs w:val="32"/>
          <w:highlight w:val="none"/>
        </w:rPr>
      </w:pPr>
      <w:r>
        <w:rPr>
          <w:rFonts w:ascii="宋体" w:hAnsi="宋体"/>
          <w:highlight w:val="none"/>
        </w:rPr>
        <w:br w:type="page"/>
      </w:r>
      <w:r>
        <w:rPr>
          <w:rFonts w:hint="eastAsia" w:ascii="宋体" w:hAnsi="宋体"/>
          <w:b/>
          <w:bCs/>
          <w:color w:val="000000"/>
          <w:sz w:val="32"/>
          <w:szCs w:val="32"/>
          <w:highlight w:val="none"/>
        </w:rPr>
        <w:t>财务状况报告等相关材料</w:t>
      </w:r>
    </w:p>
    <w:p w14:paraId="74CBD722">
      <w:pPr>
        <w:rPr>
          <w:highlight w:val="none"/>
        </w:rPr>
      </w:pPr>
    </w:p>
    <w:p w14:paraId="2AED3A28">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A、</w:t>
      </w:r>
      <w:r>
        <w:rPr>
          <w:rFonts w:hint="eastAsia" w:ascii="宋体" w:hAnsi="宋体" w:cs="仿宋"/>
          <w:sz w:val="24"/>
          <w:highlight w:val="none"/>
        </w:rPr>
        <w:t>投标人自行编制的</w:t>
      </w:r>
      <w:r>
        <w:rPr>
          <w:rFonts w:hint="eastAsia" w:ascii="宋体" w:hAnsi="宋体" w:cs="仿宋"/>
          <w:sz w:val="24"/>
          <w:highlight w:val="none"/>
          <w:lang w:val="en-US" w:eastAsia="zh-CN"/>
        </w:rPr>
        <w:t>2024或2025</w:t>
      </w:r>
      <w:r>
        <w:rPr>
          <w:rFonts w:hint="eastAsia" w:ascii="宋体" w:hAnsi="宋体" w:cs="仿宋"/>
          <w:sz w:val="24"/>
          <w:highlight w:val="none"/>
        </w:rPr>
        <w:t>年度公司财务报表或由中介机构出具的</w:t>
      </w:r>
      <w:r>
        <w:rPr>
          <w:rFonts w:hint="eastAsia" w:ascii="宋体" w:hAnsi="宋体" w:cs="仿宋"/>
          <w:sz w:val="24"/>
          <w:highlight w:val="none"/>
          <w:lang w:val="en-US" w:eastAsia="zh-CN"/>
        </w:rPr>
        <w:t>2024或2025</w:t>
      </w:r>
      <w:r>
        <w:rPr>
          <w:rFonts w:hint="eastAsia" w:ascii="宋体" w:hAnsi="宋体" w:cs="仿宋"/>
          <w:sz w:val="24"/>
          <w:highlight w:val="none"/>
        </w:rPr>
        <w:t>年度财务审计报告书扫描件（2025年以后新成立公司须提供自成立至今的自行编制的公司财务报表扫描件）；</w:t>
      </w:r>
    </w:p>
    <w:p w14:paraId="2083A6BB">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B、银行出具有效期内的资信证明扫描件；</w:t>
      </w:r>
    </w:p>
    <w:p w14:paraId="5E2E4D72">
      <w:pPr>
        <w:adjustRightInd w:val="0"/>
        <w:snapToGrid w:val="0"/>
        <w:spacing w:line="360" w:lineRule="auto"/>
        <w:ind w:firstLine="480" w:firstLineChars="200"/>
        <w:rPr>
          <w:rFonts w:ascii="宋体" w:hAnsi="宋体"/>
          <w:sz w:val="24"/>
          <w:highlight w:val="none"/>
        </w:rPr>
      </w:pPr>
      <w:r>
        <w:rPr>
          <w:rFonts w:hint="eastAsia" w:ascii="宋体" w:hAnsi="宋体"/>
          <w:sz w:val="24"/>
          <w:highlight w:val="none"/>
        </w:rPr>
        <w:t>注：A、B两项提供任意一项均可。</w:t>
      </w:r>
    </w:p>
    <w:p w14:paraId="5F08EEBD">
      <w:pPr>
        <w:rPr>
          <w:highlight w:val="none"/>
        </w:rPr>
      </w:pPr>
    </w:p>
    <w:p w14:paraId="2D4165B5">
      <w:pPr>
        <w:pStyle w:val="19"/>
        <w:rPr>
          <w:highlight w:val="none"/>
        </w:rPr>
      </w:pPr>
    </w:p>
    <w:p w14:paraId="3366FE60">
      <w:pPr>
        <w:rPr>
          <w:highlight w:val="none"/>
        </w:rPr>
      </w:pPr>
    </w:p>
    <w:p w14:paraId="56A0CCA9">
      <w:pPr>
        <w:pStyle w:val="19"/>
        <w:rPr>
          <w:highlight w:val="none"/>
        </w:rPr>
      </w:pPr>
    </w:p>
    <w:p w14:paraId="578E1C16">
      <w:pPr>
        <w:rPr>
          <w:highlight w:val="none"/>
        </w:rPr>
      </w:pPr>
    </w:p>
    <w:p w14:paraId="21E48582">
      <w:pPr>
        <w:pStyle w:val="19"/>
        <w:rPr>
          <w:highlight w:val="none"/>
        </w:rPr>
      </w:pPr>
    </w:p>
    <w:p w14:paraId="1CAC2AB6">
      <w:pPr>
        <w:rPr>
          <w:highlight w:val="none"/>
        </w:rPr>
      </w:pPr>
    </w:p>
    <w:p w14:paraId="2CA4EBF5">
      <w:pPr>
        <w:pStyle w:val="19"/>
        <w:rPr>
          <w:highlight w:val="none"/>
        </w:rPr>
      </w:pPr>
    </w:p>
    <w:p w14:paraId="3EB1A1B7">
      <w:pPr>
        <w:rPr>
          <w:highlight w:val="none"/>
        </w:rPr>
      </w:pPr>
    </w:p>
    <w:p w14:paraId="4774B8A7">
      <w:pPr>
        <w:pStyle w:val="19"/>
        <w:rPr>
          <w:highlight w:val="none"/>
        </w:rPr>
      </w:pPr>
    </w:p>
    <w:p w14:paraId="0D783309">
      <w:pPr>
        <w:rPr>
          <w:highlight w:val="none"/>
        </w:rPr>
      </w:pPr>
    </w:p>
    <w:p w14:paraId="081E686F">
      <w:pPr>
        <w:pStyle w:val="19"/>
        <w:rPr>
          <w:highlight w:val="none"/>
        </w:rPr>
      </w:pPr>
    </w:p>
    <w:p w14:paraId="6342A788">
      <w:pPr>
        <w:rPr>
          <w:highlight w:val="none"/>
        </w:rPr>
      </w:pPr>
    </w:p>
    <w:p w14:paraId="5AD4DDD9">
      <w:pPr>
        <w:pStyle w:val="19"/>
        <w:rPr>
          <w:highlight w:val="none"/>
        </w:rPr>
      </w:pPr>
    </w:p>
    <w:p w14:paraId="7E0C9341">
      <w:pPr>
        <w:rPr>
          <w:highlight w:val="none"/>
        </w:rPr>
      </w:pPr>
    </w:p>
    <w:p w14:paraId="2717EDE3">
      <w:pPr>
        <w:pStyle w:val="19"/>
        <w:rPr>
          <w:highlight w:val="none"/>
        </w:rPr>
      </w:pPr>
    </w:p>
    <w:p w14:paraId="4549115D">
      <w:pPr>
        <w:rPr>
          <w:highlight w:val="none"/>
        </w:rPr>
      </w:pPr>
    </w:p>
    <w:p w14:paraId="0C3EE4F7">
      <w:pPr>
        <w:pStyle w:val="19"/>
        <w:rPr>
          <w:highlight w:val="none"/>
        </w:rPr>
      </w:pPr>
    </w:p>
    <w:p w14:paraId="59564D3B">
      <w:pPr>
        <w:pStyle w:val="19"/>
        <w:adjustRightInd w:val="0"/>
        <w:snapToGrid w:val="0"/>
        <w:spacing w:line="360" w:lineRule="auto"/>
        <w:jc w:val="center"/>
        <w:rPr>
          <w:rFonts w:ascii="宋体" w:hAnsi="宋体"/>
          <w:highlight w:val="none"/>
        </w:rPr>
      </w:pPr>
      <w:r>
        <w:rPr>
          <w:rFonts w:hint="eastAsia" w:ascii="宋体" w:hAnsi="宋体"/>
          <w:highlight w:val="none"/>
        </w:rPr>
        <w:t>投标人（盖章）</w:t>
      </w:r>
    </w:p>
    <w:p w14:paraId="4077577D">
      <w:pPr>
        <w:adjustRightInd w:val="0"/>
        <w:snapToGrid w:val="0"/>
        <w:spacing w:line="360" w:lineRule="auto"/>
        <w:rPr>
          <w:rFonts w:ascii="宋体" w:hAnsi="宋体"/>
          <w:sz w:val="24"/>
          <w:highlight w:val="none"/>
        </w:rPr>
      </w:pPr>
    </w:p>
    <w:p w14:paraId="10D2F5D4">
      <w:pPr>
        <w:pStyle w:val="19"/>
        <w:adjustRightInd w:val="0"/>
        <w:snapToGrid w:val="0"/>
        <w:spacing w:line="360" w:lineRule="auto"/>
        <w:rPr>
          <w:rFonts w:ascii="宋体" w:hAnsi="宋体"/>
          <w:highlight w:val="none"/>
        </w:rPr>
      </w:pPr>
    </w:p>
    <w:p w14:paraId="69CDCB10">
      <w:pPr>
        <w:snapToGrid w:val="0"/>
        <w:spacing w:line="360" w:lineRule="auto"/>
        <w:jc w:val="center"/>
        <w:rPr>
          <w:rFonts w:ascii="宋体" w:hAnsi="宋体"/>
          <w:b/>
          <w:bCs/>
          <w:color w:val="000000"/>
          <w:sz w:val="32"/>
          <w:szCs w:val="32"/>
          <w:highlight w:val="none"/>
        </w:rPr>
      </w:pPr>
      <w:r>
        <w:rPr>
          <w:rFonts w:ascii="宋体" w:hAnsi="宋体"/>
          <w:sz w:val="24"/>
          <w:highlight w:val="none"/>
        </w:rPr>
        <w:br w:type="page"/>
      </w:r>
      <w:r>
        <w:rPr>
          <w:rFonts w:hint="eastAsia" w:ascii="宋体" w:hAnsi="宋体"/>
          <w:b/>
          <w:sz w:val="32"/>
          <w:szCs w:val="32"/>
          <w:highlight w:val="none"/>
        </w:rPr>
        <w:t>投标人参加本项目投标前三年内无重大违法违纪行为声明</w:t>
      </w:r>
    </w:p>
    <w:p w14:paraId="753A86AC">
      <w:pPr>
        <w:spacing w:line="460" w:lineRule="exact"/>
        <w:ind w:left="1747" w:leftChars="832"/>
        <w:jc w:val="center"/>
        <w:rPr>
          <w:rFonts w:ascii="宋体" w:hAnsi="宋体"/>
          <w:b/>
          <w:bCs/>
          <w:sz w:val="28"/>
          <w:szCs w:val="28"/>
          <w:highlight w:val="none"/>
        </w:rPr>
      </w:pPr>
    </w:p>
    <w:p w14:paraId="5DF14790">
      <w:pPr>
        <w:adjustRightInd w:val="0"/>
        <w:snapToGrid w:val="0"/>
        <w:spacing w:line="360" w:lineRule="auto"/>
        <w:rPr>
          <w:rFonts w:ascii="宋体" w:hAnsi="宋体"/>
          <w:kern w:val="0"/>
          <w:sz w:val="24"/>
          <w:highlight w:val="none"/>
        </w:rPr>
      </w:pPr>
      <w:r>
        <w:rPr>
          <w:rFonts w:hint="eastAsia" w:ascii="宋体" w:hAnsi="宋体"/>
          <w:kern w:val="0"/>
          <w:sz w:val="24"/>
          <w:highlight w:val="none"/>
        </w:rPr>
        <w:t>致</w:t>
      </w:r>
      <w:r>
        <w:rPr>
          <w:rFonts w:hint="eastAsia" w:ascii="宋体" w:hAnsi="宋体"/>
          <w:kern w:val="0"/>
          <w:sz w:val="24"/>
          <w:highlight w:val="none"/>
          <w:lang w:eastAsia="zh-CN"/>
        </w:rPr>
        <w:t>山东洛伊建设项目管理有限公司</w:t>
      </w:r>
      <w:r>
        <w:rPr>
          <w:rFonts w:hint="eastAsia" w:ascii="宋体" w:hAnsi="宋体"/>
          <w:kern w:val="0"/>
          <w:sz w:val="24"/>
          <w:highlight w:val="none"/>
        </w:rPr>
        <w:t>：</w:t>
      </w:r>
    </w:p>
    <w:p w14:paraId="6673B986">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我公司</w:t>
      </w:r>
      <w:r>
        <w:rPr>
          <w:rFonts w:hint="eastAsia" w:ascii="宋体" w:hAnsi="宋体"/>
          <w:kern w:val="0"/>
          <w:sz w:val="24"/>
          <w:highlight w:val="none"/>
          <w:u w:val="single"/>
        </w:rPr>
        <w:t>（公司名称）</w:t>
      </w:r>
      <w:r>
        <w:rPr>
          <w:rFonts w:hint="eastAsia" w:ascii="宋体" w:hAnsi="宋体"/>
          <w:kern w:val="0"/>
          <w:sz w:val="24"/>
          <w:highlight w:val="none"/>
        </w:rPr>
        <w:t>现郑重声明，自参加本项目（项目编号为</w:t>
      </w:r>
      <w:r>
        <w:rPr>
          <w:rFonts w:hint="eastAsia" w:ascii="宋体" w:hAnsi="宋体"/>
          <w:kern w:val="0"/>
          <w:sz w:val="24"/>
          <w:highlight w:val="none"/>
          <w:u w:val="single"/>
        </w:rPr>
        <w:t xml:space="preserve">              </w:t>
      </w:r>
      <w:r>
        <w:rPr>
          <w:rFonts w:hint="eastAsia" w:ascii="宋体" w:hAnsi="宋体"/>
          <w:kern w:val="0"/>
          <w:sz w:val="24"/>
          <w:highlight w:val="none"/>
        </w:rPr>
        <w:t>）采购活动前三年内，我公司无因违法经营受到刑事处罚或者责令停产停业的、吊销许可证或者执照的、较大数额罚款等行政处罚。</w:t>
      </w:r>
    </w:p>
    <w:p w14:paraId="0A38BA08">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如有瞒报、虚报，我公司自行承担因此产生的所有法律责任。</w:t>
      </w:r>
    </w:p>
    <w:p w14:paraId="42D9DC66">
      <w:pPr>
        <w:adjustRightInd w:val="0"/>
        <w:snapToGrid w:val="0"/>
        <w:spacing w:line="360" w:lineRule="auto"/>
        <w:rPr>
          <w:rFonts w:ascii="宋体" w:hAnsi="宋体"/>
          <w:kern w:val="0"/>
          <w:sz w:val="24"/>
          <w:highlight w:val="none"/>
        </w:rPr>
      </w:pPr>
      <w:r>
        <w:rPr>
          <w:rFonts w:hint="eastAsia" w:ascii="宋体" w:hAnsi="宋体"/>
          <w:kern w:val="0"/>
          <w:sz w:val="24"/>
          <w:highlight w:val="none"/>
        </w:rPr>
        <w:t>特此声明！</w:t>
      </w:r>
    </w:p>
    <w:p w14:paraId="2585BD1A">
      <w:pPr>
        <w:adjustRightInd w:val="0"/>
        <w:snapToGrid w:val="0"/>
        <w:spacing w:line="360" w:lineRule="auto"/>
        <w:rPr>
          <w:rFonts w:ascii="宋体" w:hAnsi="宋体"/>
          <w:bCs/>
          <w:sz w:val="24"/>
          <w:highlight w:val="none"/>
        </w:rPr>
      </w:pPr>
    </w:p>
    <w:p w14:paraId="70C62A7D">
      <w:pPr>
        <w:adjustRightInd w:val="0"/>
        <w:snapToGrid w:val="0"/>
        <w:spacing w:line="360" w:lineRule="auto"/>
        <w:rPr>
          <w:rFonts w:ascii="宋体" w:hAnsi="宋体"/>
          <w:bCs/>
          <w:sz w:val="24"/>
          <w:highlight w:val="none"/>
        </w:rPr>
      </w:pPr>
    </w:p>
    <w:p w14:paraId="55F25665">
      <w:pPr>
        <w:pStyle w:val="19"/>
        <w:adjustRightInd w:val="0"/>
        <w:snapToGrid w:val="0"/>
        <w:spacing w:after="0" w:line="360" w:lineRule="auto"/>
        <w:ind w:firstLine="6000" w:firstLineChars="2500"/>
        <w:rPr>
          <w:rFonts w:ascii="宋体" w:hAnsi="宋体"/>
          <w:highlight w:val="none"/>
        </w:rPr>
      </w:pPr>
      <w:r>
        <w:rPr>
          <w:rFonts w:hint="eastAsia" w:ascii="宋体" w:hAnsi="宋体"/>
          <w:highlight w:val="none"/>
        </w:rPr>
        <w:t>投标人（盖章）：</w:t>
      </w:r>
    </w:p>
    <w:p w14:paraId="2D1206CD">
      <w:pPr>
        <w:pStyle w:val="19"/>
        <w:adjustRightInd w:val="0"/>
        <w:snapToGrid w:val="0"/>
        <w:spacing w:after="0" w:line="360" w:lineRule="auto"/>
        <w:ind w:firstLine="4200" w:firstLineChars="1750"/>
        <w:rPr>
          <w:rFonts w:ascii="宋体" w:hAnsi="宋体"/>
          <w:bCs/>
          <w:highlight w:val="none"/>
        </w:rPr>
      </w:pPr>
      <w:r>
        <w:rPr>
          <w:rFonts w:hint="eastAsia" w:ascii="宋体" w:hAnsi="宋体"/>
          <w:bCs/>
          <w:highlight w:val="none"/>
        </w:rPr>
        <w:t>法定代表人或被授权人（签字或盖章）：</w:t>
      </w:r>
    </w:p>
    <w:p w14:paraId="3F765260">
      <w:pPr>
        <w:pStyle w:val="19"/>
        <w:adjustRightInd w:val="0"/>
        <w:snapToGrid w:val="0"/>
        <w:spacing w:after="0" w:line="360" w:lineRule="auto"/>
        <w:ind w:firstLine="5880" w:firstLineChars="2450"/>
        <w:rPr>
          <w:rFonts w:ascii="宋体" w:hAnsi="宋体"/>
          <w:highlight w:val="none"/>
        </w:rPr>
      </w:pPr>
      <w:r>
        <w:rPr>
          <w:rFonts w:hint="eastAsia" w:ascii="宋体" w:hAnsi="宋体"/>
          <w:highlight w:val="none"/>
        </w:rPr>
        <w:t>年</w:t>
      </w:r>
      <w:r>
        <w:rPr>
          <w:rFonts w:ascii="宋体" w:hAnsi="宋体"/>
          <w:highlight w:val="none"/>
        </w:rPr>
        <w:t xml:space="preserve">   </w:t>
      </w:r>
      <w:r>
        <w:rPr>
          <w:rFonts w:hint="eastAsia" w:ascii="宋体" w:hAnsi="宋体"/>
          <w:highlight w:val="none"/>
        </w:rPr>
        <w:t>月</w:t>
      </w:r>
      <w:r>
        <w:rPr>
          <w:rFonts w:ascii="宋体" w:hAnsi="宋体"/>
          <w:highlight w:val="none"/>
        </w:rPr>
        <w:t xml:space="preserve">   </w:t>
      </w:r>
      <w:r>
        <w:rPr>
          <w:rFonts w:hint="eastAsia" w:ascii="宋体" w:hAnsi="宋体"/>
          <w:highlight w:val="none"/>
        </w:rPr>
        <w:t>日</w:t>
      </w:r>
    </w:p>
    <w:p w14:paraId="2DA9A4D3">
      <w:pPr>
        <w:rPr>
          <w:rFonts w:ascii="宋体" w:hAnsi="宋体"/>
          <w:highlight w:val="none"/>
        </w:rPr>
      </w:pPr>
    </w:p>
    <w:p w14:paraId="525B429E">
      <w:pPr>
        <w:pStyle w:val="19"/>
        <w:rPr>
          <w:highlight w:val="none"/>
        </w:rPr>
      </w:pPr>
    </w:p>
    <w:p w14:paraId="04B8DF46">
      <w:pPr>
        <w:rPr>
          <w:highlight w:val="none"/>
        </w:rPr>
      </w:pPr>
    </w:p>
    <w:p w14:paraId="2D1ED509">
      <w:pPr>
        <w:widowControl/>
        <w:jc w:val="left"/>
        <w:rPr>
          <w:kern w:val="0"/>
          <w:sz w:val="24"/>
          <w:highlight w:val="none"/>
        </w:rPr>
      </w:pPr>
      <w:r>
        <w:rPr>
          <w:highlight w:val="none"/>
        </w:rPr>
        <w:br w:type="page"/>
      </w:r>
    </w:p>
    <w:p w14:paraId="06984E0D">
      <w:pPr>
        <w:snapToGrid w:val="0"/>
        <w:spacing w:line="360" w:lineRule="auto"/>
        <w:jc w:val="center"/>
        <w:rPr>
          <w:rFonts w:ascii="宋体" w:hAnsi="宋体"/>
          <w:b/>
          <w:sz w:val="32"/>
          <w:szCs w:val="32"/>
          <w:highlight w:val="none"/>
        </w:rPr>
      </w:pPr>
      <w:r>
        <w:rPr>
          <w:rFonts w:hint="eastAsia" w:ascii="宋体" w:hAnsi="宋体"/>
          <w:b/>
          <w:sz w:val="32"/>
          <w:szCs w:val="32"/>
          <w:highlight w:val="none"/>
        </w:rPr>
        <w:t>项目总监理工程师有效的国家注册监理工程师注册证书扫描件</w:t>
      </w:r>
    </w:p>
    <w:p w14:paraId="5AFC4828">
      <w:pPr>
        <w:pStyle w:val="19"/>
        <w:rPr>
          <w:highlight w:val="none"/>
        </w:rPr>
      </w:pPr>
    </w:p>
    <w:p w14:paraId="7ECAC377">
      <w:pPr>
        <w:rPr>
          <w:highlight w:val="none"/>
        </w:rPr>
      </w:pPr>
    </w:p>
    <w:p w14:paraId="52D0780C">
      <w:pPr>
        <w:adjustRightInd w:val="0"/>
        <w:snapToGrid w:val="0"/>
        <w:spacing w:line="360" w:lineRule="auto"/>
        <w:jc w:val="center"/>
        <w:rPr>
          <w:highlight w:val="none"/>
        </w:rPr>
      </w:pPr>
    </w:p>
    <w:p w14:paraId="7BD71141">
      <w:pPr>
        <w:adjustRightInd w:val="0"/>
        <w:snapToGrid w:val="0"/>
        <w:spacing w:line="360" w:lineRule="auto"/>
        <w:jc w:val="center"/>
        <w:rPr>
          <w:highlight w:val="none"/>
        </w:rPr>
      </w:pPr>
    </w:p>
    <w:p w14:paraId="66827A92">
      <w:pPr>
        <w:adjustRightInd w:val="0"/>
        <w:snapToGrid w:val="0"/>
        <w:spacing w:line="360" w:lineRule="auto"/>
        <w:jc w:val="center"/>
        <w:rPr>
          <w:highlight w:val="none"/>
        </w:rPr>
      </w:pPr>
    </w:p>
    <w:p w14:paraId="6D0B3E9D">
      <w:pPr>
        <w:adjustRightInd w:val="0"/>
        <w:snapToGrid w:val="0"/>
        <w:spacing w:line="360" w:lineRule="auto"/>
        <w:jc w:val="center"/>
        <w:rPr>
          <w:highlight w:val="none"/>
        </w:rPr>
      </w:pPr>
    </w:p>
    <w:p w14:paraId="216421DD">
      <w:pPr>
        <w:adjustRightInd w:val="0"/>
        <w:snapToGrid w:val="0"/>
        <w:spacing w:line="360" w:lineRule="auto"/>
        <w:jc w:val="center"/>
        <w:rPr>
          <w:highlight w:val="none"/>
        </w:rPr>
      </w:pPr>
    </w:p>
    <w:p w14:paraId="0E2F36BB">
      <w:pPr>
        <w:adjustRightInd w:val="0"/>
        <w:snapToGrid w:val="0"/>
        <w:spacing w:line="360" w:lineRule="auto"/>
        <w:jc w:val="center"/>
        <w:rPr>
          <w:highlight w:val="none"/>
        </w:rPr>
      </w:pPr>
    </w:p>
    <w:p w14:paraId="338CD394">
      <w:pPr>
        <w:adjustRightInd w:val="0"/>
        <w:snapToGrid w:val="0"/>
        <w:spacing w:line="360" w:lineRule="auto"/>
        <w:jc w:val="center"/>
        <w:rPr>
          <w:highlight w:val="none"/>
        </w:rPr>
      </w:pPr>
    </w:p>
    <w:p w14:paraId="374F0DAB">
      <w:pPr>
        <w:adjustRightInd w:val="0"/>
        <w:snapToGrid w:val="0"/>
        <w:spacing w:line="360" w:lineRule="auto"/>
        <w:jc w:val="center"/>
        <w:rPr>
          <w:highlight w:val="none"/>
        </w:rPr>
      </w:pPr>
    </w:p>
    <w:p w14:paraId="1A5FF91D">
      <w:pPr>
        <w:adjustRightInd w:val="0"/>
        <w:snapToGrid w:val="0"/>
        <w:spacing w:line="360" w:lineRule="auto"/>
        <w:jc w:val="center"/>
        <w:rPr>
          <w:highlight w:val="none"/>
        </w:rPr>
      </w:pPr>
    </w:p>
    <w:p w14:paraId="013DC476">
      <w:pPr>
        <w:adjustRightInd w:val="0"/>
        <w:snapToGrid w:val="0"/>
        <w:spacing w:line="360" w:lineRule="auto"/>
        <w:jc w:val="center"/>
        <w:rPr>
          <w:highlight w:val="none"/>
        </w:rPr>
      </w:pPr>
    </w:p>
    <w:p w14:paraId="28FA3E4F">
      <w:pPr>
        <w:pStyle w:val="19"/>
        <w:rPr>
          <w:highlight w:val="none"/>
        </w:rPr>
      </w:pPr>
    </w:p>
    <w:p w14:paraId="2015014A">
      <w:pPr>
        <w:rPr>
          <w:highlight w:val="none"/>
        </w:rPr>
      </w:pPr>
    </w:p>
    <w:p w14:paraId="0A73E36B">
      <w:pPr>
        <w:pStyle w:val="19"/>
        <w:rPr>
          <w:highlight w:val="none"/>
        </w:rPr>
      </w:pPr>
    </w:p>
    <w:p w14:paraId="3680E54F">
      <w:pPr>
        <w:rPr>
          <w:highlight w:val="none"/>
        </w:rPr>
      </w:pPr>
    </w:p>
    <w:p w14:paraId="47843488">
      <w:pPr>
        <w:pStyle w:val="19"/>
        <w:rPr>
          <w:highlight w:val="none"/>
        </w:rPr>
      </w:pPr>
    </w:p>
    <w:p w14:paraId="05D2B71F">
      <w:pPr>
        <w:rPr>
          <w:highlight w:val="none"/>
        </w:rPr>
      </w:pPr>
    </w:p>
    <w:p w14:paraId="4BB9A16D">
      <w:pPr>
        <w:pStyle w:val="19"/>
        <w:rPr>
          <w:highlight w:val="none"/>
        </w:rPr>
      </w:pPr>
    </w:p>
    <w:p w14:paraId="2E350B20">
      <w:pPr>
        <w:adjustRightInd w:val="0"/>
        <w:snapToGrid w:val="0"/>
        <w:spacing w:line="360" w:lineRule="auto"/>
        <w:jc w:val="center"/>
        <w:rPr>
          <w:highlight w:val="none"/>
        </w:rPr>
      </w:pPr>
    </w:p>
    <w:p w14:paraId="27626710">
      <w:pPr>
        <w:pStyle w:val="19"/>
        <w:snapToGrid w:val="0"/>
        <w:spacing w:after="0" w:line="360" w:lineRule="auto"/>
        <w:ind w:right="480"/>
        <w:jc w:val="center"/>
        <w:rPr>
          <w:rFonts w:ascii="宋体" w:hAnsi="宋体"/>
          <w:b/>
          <w:bCs/>
          <w:highlight w:val="none"/>
        </w:rPr>
      </w:pPr>
      <w:r>
        <w:rPr>
          <w:rFonts w:hint="eastAsia" w:ascii="宋体" w:hAnsi="宋体"/>
          <w:highlight w:val="none"/>
        </w:rPr>
        <w:t xml:space="preserve">                                             投标人(盖章)：</w:t>
      </w:r>
    </w:p>
    <w:p w14:paraId="24E4755B">
      <w:pPr>
        <w:adjustRightInd w:val="0"/>
        <w:snapToGrid w:val="0"/>
        <w:spacing w:line="360" w:lineRule="auto"/>
        <w:jc w:val="center"/>
        <w:rPr>
          <w:rFonts w:ascii="宋体" w:hAnsi="宋体"/>
          <w:b/>
          <w:sz w:val="32"/>
          <w:szCs w:val="32"/>
          <w:highlight w:val="none"/>
        </w:rPr>
      </w:pPr>
      <w:r>
        <w:rPr>
          <w:highlight w:val="none"/>
        </w:rPr>
        <w:br w:type="page"/>
      </w:r>
      <w:bookmarkEnd w:id="27"/>
      <w:bookmarkEnd w:id="28"/>
      <w:r>
        <w:rPr>
          <w:rFonts w:hint="eastAsia" w:ascii="宋体" w:hAnsi="宋体"/>
          <w:b/>
          <w:sz w:val="32"/>
          <w:szCs w:val="32"/>
          <w:highlight w:val="none"/>
        </w:rPr>
        <w:t>其他资质资格文件</w:t>
      </w:r>
    </w:p>
    <w:p w14:paraId="0214DDF1">
      <w:pPr>
        <w:adjustRightInd w:val="0"/>
        <w:snapToGrid w:val="0"/>
        <w:spacing w:line="360" w:lineRule="auto"/>
        <w:ind w:firstLine="480" w:firstLineChars="200"/>
        <w:jc w:val="left"/>
        <w:rPr>
          <w:rFonts w:hint="eastAsia"/>
          <w:sz w:val="24"/>
          <w:highlight w:val="none"/>
        </w:rPr>
      </w:pPr>
      <w:r>
        <w:rPr>
          <w:rFonts w:hint="eastAsia"/>
          <w:sz w:val="24"/>
          <w:highlight w:val="none"/>
        </w:rPr>
        <w:t>投标人、法定代表人、</w:t>
      </w:r>
      <w:r>
        <w:rPr>
          <w:rFonts w:hint="eastAsia"/>
          <w:sz w:val="24"/>
          <w:highlight w:val="none"/>
          <w:lang w:val="en-US" w:eastAsia="zh-CN"/>
        </w:rPr>
        <w:t>授权委托人、</w:t>
      </w:r>
      <w:r>
        <w:rPr>
          <w:rFonts w:hint="eastAsia"/>
          <w:sz w:val="24"/>
          <w:highlight w:val="none"/>
        </w:rPr>
        <w:t>总监理工程师未被最高法院列入失信被执行人。</w:t>
      </w:r>
    </w:p>
    <w:p w14:paraId="6A691D48">
      <w:pPr>
        <w:adjustRightInd w:val="0"/>
        <w:snapToGrid w:val="0"/>
        <w:spacing w:line="360" w:lineRule="auto"/>
        <w:ind w:firstLine="480" w:firstLineChars="200"/>
        <w:jc w:val="left"/>
        <w:rPr>
          <w:rFonts w:ascii="宋体" w:hAnsi="宋体" w:cs="宋体"/>
          <w:color w:val="333333"/>
          <w:spacing w:val="8"/>
          <w:sz w:val="24"/>
          <w:highlight w:val="none"/>
        </w:rPr>
      </w:pPr>
      <w:r>
        <w:rPr>
          <w:rFonts w:hint="eastAsia"/>
          <w:sz w:val="24"/>
          <w:highlight w:val="none"/>
        </w:rPr>
        <w:t>投标文件中附以上资料网上查询截图。（网址https://zxgk.court.gov.cn/shixin/）</w:t>
      </w:r>
    </w:p>
    <w:p w14:paraId="46C7C423">
      <w:pPr>
        <w:pStyle w:val="19"/>
        <w:adjustRightInd w:val="0"/>
        <w:snapToGrid w:val="0"/>
        <w:spacing w:after="0" w:line="360" w:lineRule="auto"/>
        <w:rPr>
          <w:highlight w:val="none"/>
        </w:rPr>
      </w:pPr>
    </w:p>
    <w:p w14:paraId="372C7599">
      <w:pPr>
        <w:rPr>
          <w:highlight w:val="none"/>
        </w:rPr>
      </w:pPr>
    </w:p>
    <w:p w14:paraId="35C620B7">
      <w:pPr>
        <w:pStyle w:val="19"/>
        <w:rPr>
          <w:highlight w:val="none"/>
        </w:rPr>
      </w:pPr>
    </w:p>
    <w:p w14:paraId="20CC669F">
      <w:pPr>
        <w:rPr>
          <w:highlight w:val="none"/>
        </w:rPr>
      </w:pPr>
    </w:p>
    <w:p w14:paraId="3E0193CC">
      <w:pPr>
        <w:pStyle w:val="19"/>
        <w:rPr>
          <w:highlight w:val="none"/>
        </w:rPr>
      </w:pPr>
    </w:p>
    <w:p w14:paraId="5F58FE04">
      <w:pPr>
        <w:rPr>
          <w:highlight w:val="none"/>
        </w:rPr>
      </w:pPr>
    </w:p>
    <w:p w14:paraId="644E5A7D">
      <w:pPr>
        <w:pStyle w:val="19"/>
        <w:rPr>
          <w:highlight w:val="none"/>
        </w:rPr>
      </w:pPr>
    </w:p>
    <w:p w14:paraId="3C32E081">
      <w:pPr>
        <w:rPr>
          <w:highlight w:val="none"/>
        </w:rPr>
      </w:pPr>
    </w:p>
    <w:p w14:paraId="109DB506">
      <w:pPr>
        <w:pStyle w:val="19"/>
        <w:rPr>
          <w:highlight w:val="none"/>
        </w:rPr>
      </w:pPr>
    </w:p>
    <w:p w14:paraId="798DF922">
      <w:pPr>
        <w:rPr>
          <w:highlight w:val="none"/>
        </w:rPr>
      </w:pPr>
    </w:p>
    <w:p w14:paraId="7060F35E">
      <w:pPr>
        <w:pStyle w:val="19"/>
        <w:rPr>
          <w:highlight w:val="none"/>
        </w:rPr>
      </w:pPr>
    </w:p>
    <w:p w14:paraId="0DAA1BC8">
      <w:pPr>
        <w:rPr>
          <w:highlight w:val="none"/>
        </w:rPr>
      </w:pPr>
    </w:p>
    <w:p w14:paraId="6B49F1F1">
      <w:pPr>
        <w:pStyle w:val="19"/>
        <w:rPr>
          <w:highlight w:val="none"/>
        </w:rPr>
      </w:pPr>
    </w:p>
    <w:p w14:paraId="7C5FA70D">
      <w:pPr>
        <w:rPr>
          <w:highlight w:val="none"/>
        </w:rPr>
      </w:pPr>
    </w:p>
    <w:p w14:paraId="4F427790">
      <w:pPr>
        <w:pStyle w:val="19"/>
        <w:rPr>
          <w:highlight w:val="none"/>
        </w:rPr>
      </w:pPr>
    </w:p>
    <w:p w14:paraId="5FE36F37">
      <w:pPr>
        <w:rPr>
          <w:highlight w:val="none"/>
        </w:rPr>
      </w:pPr>
    </w:p>
    <w:p w14:paraId="6CD38FC3">
      <w:pPr>
        <w:pStyle w:val="19"/>
        <w:rPr>
          <w:highlight w:val="none"/>
        </w:rPr>
      </w:pPr>
    </w:p>
    <w:p w14:paraId="4D83F091">
      <w:pPr>
        <w:rPr>
          <w:highlight w:val="none"/>
        </w:rPr>
      </w:pPr>
    </w:p>
    <w:p w14:paraId="7448A82D">
      <w:pPr>
        <w:pStyle w:val="19"/>
        <w:rPr>
          <w:highlight w:val="none"/>
        </w:rPr>
      </w:pPr>
    </w:p>
    <w:p w14:paraId="563CAE92">
      <w:pPr>
        <w:rPr>
          <w:highlight w:val="none"/>
        </w:rPr>
      </w:pPr>
    </w:p>
    <w:p w14:paraId="430D4CF5">
      <w:pPr>
        <w:pStyle w:val="19"/>
        <w:rPr>
          <w:highlight w:val="none"/>
        </w:rPr>
      </w:pPr>
    </w:p>
    <w:p w14:paraId="1251CA7B">
      <w:pPr>
        <w:rPr>
          <w:highlight w:val="none"/>
        </w:rPr>
      </w:pPr>
    </w:p>
    <w:p w14:paraId="1DB8C485">
      <w:pPr>
        <w:pStyle w:val="19"/>
        <w:adjustRightInd w:val="0"/>
        <w:snapToGrid w:val="0"/>
        <w:spacing w:line="360" w:lineRule="auto"/>
        <w:jc w:val="center"/>
        <w:rPr>
          <w:rFonts w:ascii="宋体" w:hAnsi="宋体"/>
          <w:highlight w:val="none"/>
        </w:rPr>
      </w:pPr>
      <w:r>
        <w:rPr>
          <w:rFonts w:hint="eastAsia" w:ascii="宋体" w:hAnsi="宋体"/>
          <w:highlight w:val="none"/>
        </w:rPr>
        <w:t xml:space="preserve">                           投标人（盖章）</w:t>
      </w:r>
    </w:p>
    <w:p w14:paraId="2674FE0A">
      <w:pPr>
        <w:snapToGrid w:val="0"/>
        <w:spacing w:line="560" w:lineRule="exact"/>
        <w:rPr>
          <w:rFonts w:ascii="宋体" w:hAnsi="宋体"/>
          <w:color w:val="000000"/>
          <w:sz w:val="28"/>
          <w:szCs w:val="28"/>
          <w:highlight w:val="none"/>
        </w:rPr>
      </w:pPr>
    </w:p>
    <w:p w14:paraId="449C24DA">
      <w:pPr>
        <w:pStyle w:val="19"/>
        <w:rPr>
          <w:highlight w:val="none"/>
        </w:rPr>
      </w:pPr>
    </w:p>
    <w:p w14:paraId="50F2F47C">
      <w:pPr>
        <w:pStyle w:val="19"/>
        <w:jc w:val="center"/>
        <w:rPr>
          <w:rFonts w:ascii="宋体" w:hAnsi="宋体"/>
          <w:b/>
          <w:bCs/>
          <w:sz w:val="32"/>
          <w:szCs w:val="32"/>
          <w:highlight w:val="none"/>
        </w:rPr>
      </w:pPr>
      <w:r>
        <w:rPr>
          <w:highlight w:val="none"/>
        </w:rPr>
        <w:br w:type="page"/>
      </w:r>
      <w:bookmarkStart w:id="29" w:name="_Toc522526790"/>
      <w:bookmarkStart w:id="30" w:name="_Toc521936051"/>
    </w:p>
    <w:p w14:paraId="1EA92DE4">
      <w:pPr>
        <w:adjustRightInd w:val="0"/>
        <w:snapToGrid w:val="0"/>
        <w:spacing w:line="360" w:lineRule="auto"/>
        <w:jc w:val="center"/>
        <w:rPr>
          <w:rFonts w:ascii="宋体" w:hAnsi="宋体"/>
          <w:b/>
          <w:sz w:val="32"/>
          <w:szCs w:val="32"/>
          <w:highlight w:val="none"/>
        </w:rPr>
      </w:pPr>
      <w:bookmarkStart w:id="31" w:name="_Toc14137"/>
      <w:bookmarkStart w:id="32" w:name="_Toc405190658"/>
      <w:bookmarkStart w:id="33" w:name="_Toc32020"/>
      <w:bookmarkStart w:id="34" w:name="_Toc405474341"/>
      <w:bookmarkStart w:id="35" w:name="_Toc405474564"/>
      <w:bookmarkStart w:id="36" w:name="_Toc187829724"/>
      <w:r>
        <w:rPr>
          <w:rFonts w:hint="eastAsia" w:ascii="宋体" w:hAnsi="宋体"/>
          <w:b/>
          <w:sz w:val="32"/>
          <w:szCs w:val="32"/>
          <w:highlight w:val="none"/>
        </w:rPr>
        <w:t>项目监理机构</w:t>
      </w:r>
      <w:bookmarkEnd w:id="31"/>
      <w:bookmarkEnd w:id="32"/>
      <w:bookmarkEnd w:id="33"/>
      <w:bookmarkEnd w:id="34"/>
      <w:bookmarkEnd w:id="35"/>
      <w:r>
        <w:rPr>
          <w:rFonts w:hint="eastAsia" w:ascii="宋体" w:hAnsi="宋体"/>
          <w:b/>
          <w:sz w:val="32"/>
          <w:szCs w:val="32"/>
          <w:highlight w:val="none"/>
        </w:rPr>
        <w:t>人员表</w:t>
      </w:r>
      <w:bookmarkEnd w:id="36"/>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283"/>
        <w:gridCol w:w="2760"/>
        <w:gridCol w:w="1114"/>
        <w:gridCol w:w="1172"/>
        <w:gridCol w:w="1420"/>
      </w:tblGrid>
      <w:tr w14:paraId="21AE8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6434B0E1">
            <w:pPr>
              <w:jc w:val="center"/>
              <w:rPr>
                <w:rFonts w:ascii="宋体" w:hAnsi="宋体" w:cs="宋体"/>
                <w:sz w:val="24"/>
                <w:highlight w:val="none"/>
              </w:rPr>
            </w:pPr>
            <w:r>
              <w:rPr>
                <w:rFonts w:hint="eastAsia" w:ascii="宋体" w:hAnsi="宋体" w:cs="宋体"/>
                <w:sz w:val="24"/>
                <w:highlight w:val="none"/>
              </w:rPr>
              <w:t>姓名</w:t>
            </w:r>
          </w:p>
        </w:tc>
        <w:tc>
          <w:tcPr>
            <w:tcW w:w="1283" w:type="dxa"/>
            <w:vAlign w:val="center"/>
          </w:tcPr>
          <w:p w14:paraId="0EFF2506">
            <w:pPr>
              <w:jc w:val="center"/>
              <w:rPr>
                <w:rFonts w:ascii="宋体" w:hAnsi="宋体" w:cs="宋体"/>
                <w:sz w:val="24"/>
                <w:highlight w:val="none"/>
              </w:rPr>
            </w:pPr>
            <w:r>
              <w:rPr>
                <w:rFonts w:hint="eastAsia" w:ascii="宋体" w:hAnsi="宋体" w:cs="宋体"/>
                <w:sz w:val="24"/>
                <w:highlight w:val="none"/>
              </w:rPr>
              <w:t>学历</w:t>
            </w:r>
          </w:p>
        </w:tc>
        <w:tc>
          <w:tcPr>
            <w:tcW w:w="2760" w:type="dxa"/>
            <w:vAlign w:val="center"/>
          </w:tcPr>
          <w:p w14:paraId="68A4F4E9">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身份证号</w:t>
            </w:r>
          </w:p>
        </w:tc>
        <w:tc>
          <w:tcPr>
            <w:tcW w:w="1114" w:type="dxa"/>
            <w:vAlign w:val="center"/>
          </w:tcPr>
          <w:p w14:paraId="3785DB9B">
            <w:pPr>
              <w:jc w:val="center"/>
              <w:rPr>
                <w:rFonts w:ascii="宋体" w:hAnsi="宋体" w:cs="宋体"/>
                <w:sz w:val="24"/>
                <w:highlight w:val="none"/>
              </w:rPr>
            </w:pPr>
            <w:r>
              <w:rPr>
                <w:rFonts w:hint="eastAsia" w:ascii="宋体" w:hAnsi="宋体" w:cs="宋体"/>
                <w:sz w:val="24"/>
                <w:highlight w:val="none"/>
              </w:rPr>
              <w:t>职务</w:t>
            </w:r>
          </w:p>
        </w:tc>
        <w:tc>
          <w:tcPr>
            <w:tcW w:w="1172" w:type="dxa"/>
            <w:vAlign w:val="center"/>
          </w:tcPr>
          <w:p w14:paraId="2A7BE38D">
            <w:pPr>
              <w:jc w:val="center"/>
              <w:rPr>
                <w:rFonts w:ascii="宋体" w:hAnsi="宋体" w:cs="宋体"/>
                <w:sz w:val="24"/>
                <w:highlight w:val="none"/>
              </w:rPr>
            </w:pPr>
            <w:r>
              <w:rPr>
                <w:rFonts w:hint="eastAsia" w:ascii="宋体" w:hAnsi="宋体" w:cs="宋体"/>
                <w:sz w:val="24"/>
                <w:highlight w:val="none"/>
              </w:rPr>
              <w:t>职称</w:t>
            </w:r>
          </w:p>
        </w:tc>
        <w:tc>
          <w:tcPr>
            <w:tcW w:w="1420" w:type="dxa"/>
            <w:vAlign w:val="center"/>
          </w:tcPr>
          <w:p w14:paraId="4A1A0D98">
            <w:pPr>
              <w:jc w:val="center"/>
              <w:rPr>
                <w:rFonts w:ascii="宋体" w:hAnsi="宋体" w:cs="宋体"/>
                <w:sz w:val="24"/>
                <w:highlight w:val="none"/>
              </w:rPr>
            </w:pPr>
            <w:r>
              <w:rPr>
                <w:rFonts w:hint="eastAsia" w:ascii="宋体" w:hAnsi="宋体" w:cs="宋体"/>
                <w:sz w:val="24"/>
                <w:highlight w:val="none"/>
              </w:rPr>
              <w:t>从业证号</w:t>
            </w:r>
          </w:p>
        </w:tc>
      </w:tr>
      <w:tr w14:paraId="73A0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75E05931">
            <w:pPr>
              <w:jc w:val="center"/>
              <w:rPr>
                <w:rFonts w:ascii="宋体" w:hAnsi="宋体" w:cs="宋体"/>
                <w:sz w:val="24"/>
                <w:highlight w:val="none"/>
              </w:rPr>
            </w:pPr>
          </w:p>
        </w:tc>
        <w:tc>
          <w:tcPr>
            <w:tcW w:w="1283" w:type="dxa"/>
            <w:vAlign w:val="center"/>
          </w:tcPr>
          <w:p w14:paraId="54D07294">
            <w:pPr>
              <w:jc w:val="center"/>
              <w:rPr>
                <w:rFonts w:ascii="宋体" w:hAnsi="宋体" w:cs="宋体"/>
                <w:sz w:val="24"/>
                <w:highlight w:val="none"/>
              </w:rPr>
            </w:pPr>
          </w:p>
        </w:tc>
        <w:tc>
          <w:tcPr>
            <w:tcW w:w="2760" w:type="dxa"/>
            <w:vAlign w:val="center"/>
          </w:tcPr>
          <w:p w14:paraId="3E2C4649">
            <w:pPr>
              <w:jc w:val="center"/>
              <w:rPr>
                <w:rFonts w:ascii="宋体" w:hAnsi="宋体" w:cs="宋体"/>
                <w:sz w:val="24"/>
                <w:highlight w:val="none"/>
              </w:rPr>
            </w:pPr>
          </w:p>
        </w:tc>
        <w:tc>
          <w:tcPr>
            <w:tcW w:w="1114" w:type="dxa"/>
            <w:vAlign w:val="center"/>
          </w:tcPr>
          <w:p w14:paraId="6ACD0B64">
            <w:pPr>
              <w:jc w:val="center"/>
              <w:rPr>
                <w:rFonts w:ascii="宋体" w:hAnsi="宋体" w:cs="宋体"/>
                <w:sz w:val="24"/>
                <w:highlight w:val="none"/>
              </w:rPr>
            </w:pPr>
          </w:p>
        </w:tc>
        <w:tc>
          <w:tcPr>
            <w:tcW w:w="1172" w:type="dxa"/>
            <w:vAlign w:val="center"/>
          </w:tcPr>
          <w:p w14:paraId="524AB403">
            <w:pPr>
              <w:jc w:val="center"/>
              <w:rPr>
                <w:rFonts w:ascii="宋体" w:hAnsi="宋体" w:cs="宋体"/>
                <w:sz w:val="24"/>
                <w:highlight w:val="none"/>
              </w:rPr>
            </w:pPr>
          </w:p>
        </w:tc>
        <w:tc>
          <w:tcPr>
            <w:tcW w:w="1420" w:type="dxa"/>
            <w:vAlign w:val="center"/>
          </w:tcPr>
          <w:p w14:paraId="64340C15">
            <w:pPr>
              <w:jc w:val="center"/>
              <w:rPr>
                <w:rFonts w:ascii="宋体" w:hAnsi="宋体" w:cs="宋体"/>
                <w:sz w:val="24"/>
                <w:highlight w:val="none"/>
              </w:rPr>
            </w:pPr>
          </w:p>
        </w:tc>
      </w:tr>
      <w:tr w14:paraId="7E0E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0B1EB047">
            <w:pPr>
              <w:jc w:val="center"/>
              <w:rPr>
                <w:rFonts w:ascii="宋体" w:hAnsi="宋体" w:cs="宋体"/>
                <w:sz w:val="24"/>
                <w:highlight w:val="none"/>
              </w:rPr>
            </w:pPr>
          </w:p>
        </w:tc>
        <w:tc>
          <w:tcPr>
            <w:tcW w:w="1283" w:type="dxa"/>
            <w:vAlign w:val="center"/>
          </w:tcPr>
          <w:p w14:paraId="55BE5486">
            <w:pPr>
              <w:jc w:val="center"/>
              <w:rPr>
                <w:rFonts w:ascii="宋体" w:hAnsi="宋体" w:cs="宋体"/>
                <w:sz w:val="24"/>
                <w:highlight w:val="none"/>
              </w:rPr>
            </w:pPr>
          </w:p>
        </w:tc>
        <w:tc>
          <w:tcPr>
            <w:tcW w:w="2760" w:type="dxa"/>
            <w:vAlign w:val="center"/>
          </w:tcPr>
          <w:p w14:paraId="17A5BD66">
            <w:pPr>
              <w:jc w:val="center"/>
              <w:rPr>
                <w:rFonts w:ascii="宋体" w:hAnsi="宋体" w:cs="宋体"/>
                <w:sz w:val="24"/>
                <w:highlight w:val="none"/>
              </w:rPr>
            </w:pPr>
          </w:p>
        </w:tc>
        <w:tc>
          <w:tcPr>
            <w:tcW w:w="1114" w:type="dxa"/>
            <w:vAlign w:val="center"/>
          </w:tcPr>
          <w:p w14:paraId="575C3987">
            <w:pPr>
              <w:jc w:val="center"/>
              <w:rPr>
                <w:rFonts w:ascii="宋体" w:hAnsi="宋体" w:cs="宋体"/>
                <w:sz w:val="24"/>
                <w:highlight w:val="none"/>
              </w:rPr>
            </w:pPr>
          </w:p>
        </w:tc>
        <w:tc>
          <w:tcPr>
            <w:tcW w:w="1172" w:type="dxa"/>
            <w:vAlign w:val="center"/>
          </w:tcPr>
          <w:p w14:paraId="76C4AF5C">
            <w:pPr>
              <w:jc w:val="center"/>
              <w:rPr>
                <w:rFonts w:ascii="宋体" w:hAnsi="宋体" w:cs="宋体"/>
                <w:sz w:val="24"/>
                <w:highlight w:val="none"/>
              </w:rPr>
            </w:pPr>
          </w:p>
        </w:tc>
        <w:tc>
          <w:tcPr>
            <w:tcW w:w="1420" w:type="dxa"/>
            <w:vAlign w:val="center"/>
          </w:tcPr>
          <w:p w14:paraId="51FFEA33">
            <w:pPr>
              <w:jc w:val="center"/>
              <w:rPr>
                <w:rFonts w:ascii="宋体" w:hAnsi="宋体" w:cs="宋体"/>
                <w:sz w:val="24"/>
                <w:highlight w:val="none"/>
              </w:rPr>
            </w:pPr>
          </w:p>
        </w:tc>
      </w:tr>
      <w:tr w14:paraId="218A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3934927A">
            <w:pPr>
              <w:jc w:val="center"/>
              <w:rPr>
                <w:rFonts w:ascii="宋体" w:hAnsi="宋体" w:cs="宋体"/>
                <w:sz w:val="24"/>
                <w:highlight w:val="none"/>
              </w:rPr>
            </w:pPr>
          </w:p>
        </w:tc>
        <w:tc>
          <w:tcPr>
            <w:tcW w:w="1283" w:type="dxa"/>
            <w:vAlign w:val="center"/>
          </w:tcPr>
          <w:p w14:paraId="730BD9FC">
            <w:pPr>
              <w:jc w:val="center"/>
              <w:rPr>
                <w:rFonts w:ascii="宋体" w:hAnsi="宋体" w:cs="宋体"/>
                <w:sz w:val="24"/>
                <w:highlight w:val="none"/>
              </w:rPr>
            </w:pPr>
          </w:p>
        </w:tc>
        <w:tc>
          <w:tcPr>
            <w:tcW w:w="2760" w:type="dxa"/>
            <w:vAlign w:val="center"/>
          </w:tcPr>
          <w:p w14:paraId="75FE58C7">
            <w:pPr>
              <w:jc w:val="center"/>
              <w:rPr>
                <w:rFonts w:ascii="宋体" w:hAnsi="宋体" w:cs="宋体"/>
                <w:sz w:val="24"/>
                <w:highlight w:val="none"/>
              </w:rPr>
            </w:pPr>
          </w:p>
        </w:tc>
        <w:tc>
          <w:tcPr>
            <w:tcW w:w="1114" w:type="dxa"/>
            <w:vAlign w:val="center"/>
          </w:tcPr>
          <w:p w14:paraId="7F7BD622">
            <w:pPr>
              <w:jc w:val="center"/>
              <w:rPr>
                <w:rFonts w:ascii="宋体" w:hAnsi="宋体" w:cs="宋体"/>
                <w:sz w:val="24"/>
                <w:highlight w:val="none"/>
              </w:rPr>
            </w:pPr>
          </w:p>
        </w:tc>
        <w:tc>
          <w:tcPr>
            <w:tcW w:w="1172" w:type="dxa"/>
            <w:vAlign w:val="center"/>
          </w:tcPr>
          <w:p w14:paraId="0A02C038">
            <w:pPr>
              <w:jc w:val="center"/>
              <w:rPr>
                <w:rFonts w:ascii="宋体" w:hAnsi="宋体" w:cs="宋体"/>
                <w:sz w:val="24"/>
                <w:highlight w:val="none"/>
              </w:rPr>
            </w:pPr>
          </w:p>
        </w:tc>
        <w:tc>
          <w:tcPr>
            <w:tcW w:w="1420" w:type="dxa"/>
            <w:vAlign w:val="center"/>
          </w:tcPr>
          <w:p w14:paraId="203288A1">
            <w:pPr>
              <w:jc w:val="center"/>
              <w:rPr>
                <w:rFonts w:ascii="宋体" w:hAnsi="宋体" w:cs="宋体"/>
                <w:sz w:val="24"/>
                <w:highlight w:val="none"/>
              </w:rPr>
            </w:pPr>
          </w:p>
        </w:tc>
      </w:tr>
      <w:tr w14:paraId="6838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73E791BB">
            <w:pPr>
              <w:jc w:val="center"/>
              <w:rPr>
                <w:rFonts w:ascii="宋体" w:hAnsi="宋体" w:cs="宋体"/>
                <w:sz w:val="24"/>
                <w:highlight w:val="none"/>
              </w:rPr>
            </w:pPr>
          </w:p>
        </w:tc>
        <w:tc>
          <w:tcPr>
            <w:tcW w:w="1283" w:type="dxa"/>
            <w:vAlign w:val="center"/>
          </w:tcPr>
          <w:p w14:paraId="052C23B0">
            <w:pPr>
              <w:jc w:val="center"/>
              <w:rPr>
                <w:rFonts w:ascii="宋体" w:hAnsi="宋体" w:cs="宋体"/>
                <w:sz w:val="24"/>
                <w:highlight w:val="none"/>
              </w:rPr>
            </w:pPr>
          </w:p>
        </w:tc>
        <w:tc>
          <w:tcPr>
            <w:tcW w:w="2760" w:type="dxa"/>
            <w:vAlign w:val="center"/>
          </w:tcPr>
          <w:p w14:paraId="509646E2">
            <w:pPr>
              <w:jc w:val="center"/>
              <w:rPr>
                <w:rFonts w:ascii="宋体" w:hAnsi="宋体" w:cs="宋体"/>
                <w:sz w:val="24"/>
                <w:highlight w:val="none"/>
              </w:rPr>
            </w:pPr>
          </w:p>
        </w:tc>
        <w:tc>
          <w:tcPr>
            <w:tcW w:w="1114" w:type="dxa"/>
            <w:vAlign w:val="center"/>
          </w:tcPr>
          <w:p w14:paraId="642B5C60">
            <w:pPr>
              <w:jc w:val="center"/>
              <w:rPr>
                <w:rFonts w:ascii="宋体" w:hAnsi="宋体" w:cs="宋体"/>
                <w:sz w:val="24"/>
                <w:highlight w:val="none"/>
              </w:rPr>
            </w:pPr>
          </w:p>
        </w:tc>
        <w:tc>
          <w:tcPr>
            <w:tcW w:w="1172" w:type="dxa"/>
            <w:vAlign w:val="center"/>
          </w:tcPr>
          <w:p w14:paraId="46D9CC2F">
            <w:pPr>
              <w:jc w:val="center"/>
              <w:rPr>
                <w:rFonts w:ascii="宋体" w:hAnsi="宋体" w:cs="宋体"/>
                <w:sz w:val="24"/>
                <w:highlight w:val="none"/>
              </w:rPr>
            </w:pPr>
          </w:p>
        </w:tc>
        <w:tc>
          <w:tcPr>
            <w:tcW w:w="1420" w:type="dxa"/>
            <w:vAlign w:val="center"/>
          </w:tcPr>
          <w:p w14:paraId="6D0C06DB">
            <w:pPr>
              <w:jc w:val="center"/>
              <w:rPr>
                <w:rFonts w:ascii="宋体" w:hAnsi="宋体" w:cs="宋体"/>
                <w:sz w:val="24"/>
                <w:highlight w:val="none"/>
              </w:rPr>
            </w:pPr>
          </w:p>
        </w:tc>
      </w:tr>
      <w:tr w14:paraId="4F6D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578B72C2">
            <w:pPr>
              <w:jc w:val="center"/>
              <w:rPr>
                <w:rFonts w:ascii="宋体" w:hAnsi="宋体" w:cs="宋体"/>
                <w:sz w:val="24"/>
                <w:highlight w:val="none"/>
              </w:rPr>
            </w:pPr>
          </w:p>
        </w:tc>
        <w:tc>
          <w:tcPr>
            <w:tcW w:w="1283" w:type="dxa"/>
            <w:vAlign w:val="center"/>
          </w:tcPr>
          <w:p w14:paraId="74A10099">
            <w:pPr>
              <w:jc w:val="center"/>
              <w:rPr>
                <w:rFonts w:ascii="宋体" w:hAnsi="宋体" w:cs="宋体"/>
                <w:sz w:val="24"/>
                <w:highlight w:val="none"/>
              </w:rPr>
            </w:pPr>
          </w:p>
        </w:tc>
        <w:tc>
          <w:tcPr>
            <w:tcW w:w="2760" w:type="dxa"/>
            <w:vAlign w:val="center"/>
          </w:tcPr>
          <w:p w14:paraId="460BC755">
            <w:pPr>
              <w:jc w:val="center"/>
              <w:rPr>
                <w:rFonts w:ascii="宋体" w:hAnsi="宋体" w:cs="宋体"/>
                <w:sz w:val="24"/>
                <w:highlight w:val="none"/>
              </w:rPr>
            </w:pPr>
          </w:p>
        </w:tc>
        <w:tc>
          <w:tcPr>
            <w:tcW w:w="1114" w:type="dxa"/>
            <w:vAlign w:val="center"/>
          </w:tcPr>
          <w:p w14:paraId="42722B22">
            <w:pPr>
              <w:jc w:val="center"/>
              <w:rPr>
                <w:rFonts w:ascii="宋体" w:hAnsi="宋体" w:cs="宋体"/>
                <w:sz w:val="24"/>
                <w:highlight w:val="none"/>
              </w:rPr>
            </w:pPr>
          </w:p>
        </w:tc>
        <w:tc>
          <w:tcPr>
            <w:tcW w:w="1172" w:type="dxa"/>
            <w:vAlign w:val="center"/>
          </w:tcPr>
          <w:p w14:paraId="221C1738">
            <w:pPr>
              <w:jc w:val="center"/>
              <w:rPr>
                <w:rFonts w:ascii="宋体" w:hAnsi="宋体" w:cs="宋体"/>
                <w:sz w:val="24"/>
                <w:highlight w:val="none"/>
              </w:rPr>
            </w:pPr>
          </w:p>
        </w:tc>
        <w:tc>
          <w:tcPr>
            <w:tcW w:w="1420" w:type="dxa"/>
            <w:vAlign w:val="center"/>
          </w:tcPr>
          <w:p w14:paraId="210C62A1">
            <w:pPr>
              <w:jc w:val="center"/>
              <w:rPr>
                <w:rFonts w:ascii="宋体" w:hAnsi="宋体" w:cs="宋体"/>
                <w:sz w:val="24"/>
                <w:highlight w:val="none"/>
              </w:rPr>
            </w:pPr>
          </w:p>
        </w:tc>
      </w:tr>
      <w:tr w14:paraId="110E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06D50C7D">
            <w:pPr>
              <w:jc w:val="center"/>
              <w:rPr>
                <w:rFonts w:ascii="宋体" w:hAnsi="宋体" w:cs="宋体"/>
                <w:sz w:val="24"/>
                <w:highlight w:val="none"/>
              </w:rPr>
            </w:pPr>
          </w:p>
        </w:tc>
        <w:tc>
          <w:tcPr>
            <w:tcW w:w="1283" w:type="dxa"/>
            <w:vAlign w:val="center"/>
          </w:tcPr>
          <w:p w14:paraId="71FAA3FE">
            <w:pPr>
              <w:jc w:val="center"/>
              <w:rPr>
                <w:rFonts w:ascii="宋体" w:hAnsi="宋体" w:cs="宋体"/>
                <w:sz w:val="24"/>
                <w:highlight w:val="none"/>
              </w:rPr>
            </w:pPr>
          </w:p>
        </w:tc>
        <w:tc>
          <w:tcPr>
            <w:tcW w:w="2760" w:type="dxa"/>
            <w:vAlign w:val="center"/>
          </w:tcPr>
          <w:p w14:paraId="32AF3FDC">
            <w:pPr>
              <w:jc w:val="center"/>
              <w:rPr>
                <w:rFonts w:ascii="宋体" w:hAnsi="宋体" w:cs="宋体"/>
                <w:sz w:val="24"/>
                <w:highlight w:val="none"/>
              </w:rPr>
            </w:pPr>
          </w:p>
        </w:tc>
        <w:tc>
          <w:tcPr>
            <w:tcW w:w="1114" w:type="dxa"/>
            <w:vAlign w:val="center"/>
          </w:tcPr>
          <w:p w14:paraId="330AFD31">
            <w:pPr>
              <w:jc w:val="center"/>
              <w:rPr>
                <w:rFonts w:ascii="宋体" w:hAnsi="宋体" w:cs="宋体"/>
                <w:sz w:val="24"/>
                <w:highlight w:val="none"/>
              </w:rPr>
            </w:pPr>
          </w:p>
        </w:tc>
        <w:tc>
          <w:tcPr>
            <w:tcW w:w="1172" w:type="dxa"/>
            <w:vAlign w:val="center"/>
          </w:tcPr>
          <w:p w14:paraId="4C1CCEAC">
            <w:pPr>
              <w:jc w:val="center"/>
              <w:rPr>
                <w:rFonts w:ascii="宋体" w:hAnsi="宋体" w:cs="宋体"/>
                <w:sz w:val="24"/>
                <w:highlight w:val="none"/>
              </w:rPr>
            </w:pPr>
          </w:p>
        </w:tc>
        <w:tc>
          <w:tcPr>
            <w:tcW w:w="1420" w:type="dxa"/>
            <w:vAlign w:val="center"/>
          </w:tcPr>
          <w:p w14:paraId="3B785D62">
            <w:pPr>
              <w:jc w:val="center"/>
              <w:rPr>
                <w:rFonts w:ascii="宋体" w:hAnsi="宋体" w:cs="宋体"/>
                <w:sz w:val="24"/>
                <w:highlight w:val="none"/>
              </w:rPr>
            </w:pPr>
          </w:p>
        </w:tc>
      </w:tr>
      <w:tr w14:paraId="0D10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25BFC1D8">
            <w:pPr>
              <w:jc w:val="center"/>
              <w:rPr>
                <w:rFonts w:ascii="宋体" w:hAnsi="宋体" w:cs="宋体"/>
                <w:sz w:val="24"/>
                <w:highlight w:val="none"/>
              </w:rPr>
            </w:pPr>
          </w:p>
        </w:tc>
        <w:tc>
          <w:tcPr>
            <w:tcW w:w="1283" w:type="dxa"/>
            <w:vAlign w:val="center"/>
          </w:tcPr>
          <w:p w14:paraId="3CCE8530">
            <w:pPr>
              <w:jc w:val="center"/>
              <w:rPr>
                <w:rFonts w:ascii="宋体" w:hAnsi="宋体" w:cs="宋体"/>
                <w:sz w:val="24"/>
                <w:highlight w:val="none"/>
              </w:rPr>
            </w:pPr>
          </w:p>
        </w:tc>
        <w:tc>
          <w:tcPr>
            <w:tcW w:w="2760" w:type="dxa"/>
            <w:vAlign w:val="center"/>
          </w:tcPr>
          <w:p w14:paraId="0737622F">
            <w:pPr>
              <w:jc w:val="center"/>
              <w:rPr>
                <w:rFonts w:ascii="宋体" w:hAnsi="宋体" w:cs="宋体"/>
                <w:sz w:val="24"/>
                <w:highlight w:val="none"/>
              </w:rPr>
            </w:pPr>
          </w:p>
        </w:tc>
        <w:tc>
          <w:tcPr>
            <w:tcW w:w="1114" w:type="dxa"/>
            <w:vAlign w:val="center"/>
          </w:tcPr>
          <w:p w14:paraId="5D782D42">
            <w:pPr>
              <w:jc w:val="center"/>
              <w:rPr>
                <w:rFonts w:ascii="宋体" w:hAnsi="宋体" w:cs="宋体"/>
                <w:sz w:val="24"/>
                <w:highlight w:val="none"/>
              </w:rPr>
            </w:pPr>
          </w:p>
        </w:tc>
        <w:tc>
          <w:tcPr>
            <w:tcW w:w="1172" w:type="dxa"/>
            <w:vAlign w:val="center"/>
          </w:tcPr>
          <w:p w14:paraId="5C72C9A0">
            <w:pPr>
              <w:jc w:val="center"/>
              <w:rPr>
                <w:rFonts w:ascii="宋体" w:hAnsi="宋体" w:cs="宋体"/>
                <w:sz w:val="24"/>
                <w:highlight w:val="none"/>
              </w:rPr>
            </w:pPr>
          </w:p>
        </w:tc>
        <w:tc>
          <w:tcPr>
            <w:tcW w:w="1420" w:type="dxa"/>
            <w:vAlign w:val="center"/>
          </w:tcPr>
          <w:p w14:paraId="1849B3C1">
            <w:pPr>
              <w:jc w:val="center"/>
              <w:rPr>
                <w:rFonts w:ascii="宋体" w:hAnsi="宋体" w:cs="宋体"/>
                <w:sz w:val="24"/>
                <w:highlight w:val="none"/>
              </w:rPr>
            </w:pPr>
          </w:p>
        </w:tc>
      </w:tr>
      <w:tr w14:paraId="4219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277881C8">
            <w:pPr>
              <w:jc w:val="center"/>
              <w:rPr>
                <w:rFonts w:ascii="宋体" w:hAnsi="宋体" w:cs="宋体"/>
                <w:sz w:val="24"/>
                <w:highlight w:val="none"/>
              </w:rPr>
            </w:pPr>
          </w:p>
        </w:tc>
        <w:tc>
          <w:tcPr>
            <w:tcW w:w="1283" w:type="dxa"/>
            <w:vAlign w:val="center"/>
          </w:tcPr>
          <w:p w14:paraId="580BC81C">
            <w:pPr>
              <w:jc w:val="center"/>
              <w:rPr>
                <w:rFonts w:ascii="宋体" w:hAnsi="宋体" w:cs="宋体"/>
                <w:sz w:val="24"/>
                <w:highlight w:val="none"/>
              </w:rPr>
            </w:pPr>
          </w:p>
        </w:tc>
        <w:tc>
          <w:tcPr>
            <w:tcW w:w="2760" w:type="dxa"/>
            <w:vAlign w:val="center"/>
          </w:tcPr>
          <w:p w14:paraId="7C65B73E">
            <w:pPr>
              <w:jc w:val="center"/>
              <w:rPr>
                <w:rFonts w:ascii="宋体" w:hAnsi="宋体" w:cs="宋体"/>
                <w:sz w:val="24"/>
                <w:highlight w:val="none"/>
              </w:rPr>
            </w:pPr>
          </w:p>
        </w:tc>
        <w:tc>
          <w:tcPr>
            <w:tcW w:w="1114" w:type="dxa"/>
            <w:vAlign w:val="center"/>
          </w:tcPr>
          <w:p w14:paraId="2B7C23AF">
            <w:pPr>
              <w:jc w:val="center"/>
              <w:rPr>
                <w:rFonts w:ascii="宋体" w:hAnsi="宋体" w:cs="宋体"/>
                <w:sz w:val="24"/>
                <w:highlight w:val="none"/>
              </w:rPr>
            </w:pPr>
          </w:p>
        </w:tc>
        <w:tc>
          <w:tcPr>
            <w:tcW w:w="1172" w:type="dxa"/>
            <w:vAlign w:val="center"/>
          </w:tcPr>
          <w:p w14:paraId="69EAA1AF">
            <w:pPr>
              <w:jc w:val="center"/>
              <w:rPr>
                <w:rFonts w:ascii="宋体" w:hAnsi="宋体" w:cs="宋体"/>
                <w:sz w:val="24"/>
                <w:highlight w:val="none"/>
              </w:rPr>
            </w:pPr>
          </w:p>
        </w:tc>
        <w:tc>
          <w:tcPr>
            <w:tcW w:w="1420" w:type="dxa"/>
            <w:vAlign w:val="center"/>
          </w:tcPr>
          <w:p w14:paraId="4B42526E">
            <w:pPr>
              <w:jc w:val="center"/>
              <w:rPr>
                <w:rFonts w:ascii="宋体" w:hAnsi="宋体" w:cs="宋体"/>
                <w:sz w:val="24"/>
                <w:highlight w:val="none"/>
              </w:rPr>
            </w:pPr>
          </w:p>
        </w:tc>
      </w:tr>
      <w:tr w14:paraId="2B95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37DB5454">
            <w:pPr>
              <w:jc w:val="center"/>
              <w:rPr>
                <w:rFonts w:ascii="宋体" w:hAnsi="宋体" w:cs="宋体"/>
                <w:sz w:val="24"/>
                <w:highlight w:val="none"/>
              </w:rPr>
            </w:pPr>
          </w:p>
        </w:tc>
        <w:tc>
          <w:tcPr>
            <w:tcW w:w="1283" w:type="dxa"/>
            <w:vAlign w:val="center"/>
          </w:tcPr>
          <w:p w14:paraId="35061274">
            <w:pPr>
              <w:jc w:val="center"/>
              <w:rPr>
                <w:rFonts w:ascii="宋体" w:hAnsi="宋体" w:cs="宋体"/>
                <w:sz w:val="24"/>
                <w:highlight w:val="none"/>
              </w:rPr>
            </w:pPr>
          </w:p>
        </w:tc>
        <w:tc>
          <w:tcPr>
            <w:tcW w:w="2760" w:type="dxa"/>
            <w:vAlign w:val="center"/>
          </w:tcPr>
          <w:p w14:paraId="59AF26D3">
            <w:pPr>
              <w:jc w:val="center"/>
              <w:rPr>
                <w:rFonts w:ascii="宋体" w:hAnsi="宋体" w:cs="宋体"/>
                <w:sz w:val="24"/>
                <w:highlight w:val="none"/>
              </w:rPr>
            </w:pPr>
          </w:p>
        </w:tc>
        <w:tc>
          <w:tcPr>
            <w:tcW w:w="1114" w:type="dxa"/>
            <w:vAlign w:val="center"/>
          </w:tcPr>
          <w:p w14:paraId="7DCDE7BE">
            <w:pPr>
              <w:jc w:val="center"/>
              <w:rPr>
                <w:rFonts w:ascii="宋体" w:hAnsi="宋体" w:cs="宋体"/>
                <w:sz w:val="24"/>
                <w:highlight w:val="none"/>
              </w:rPr>
            </w:pPr>
          </w:p>
        </w:tc>
        <w:tc>
          <w:tcPr>
            <w:tcW w:w="1172" w:type="dxa"/>
            <w:vAlign w:val="center"/>
          </w:tcPr>
          <w:p w14:paraId="414F62E5">
            <w:pPr>
              <w:jc w:val="center"/>
              <w:rPr>
                <w:rFonts w:ascii="宋体" w:hAnsi="宋体" w:cs="宋体"/>
                <w:sz w:val="24"/>
                <w:highlight w:val="none"/>
              </w:rPr>
            </w:pPr>
          </w:p>
        </w:tc>
        <w:tc>
          <w:tcPr>
            <w:tcW w:w="1420" w:type="dxa"/>
            <w:vAlign w:val="center"/>
          </w:tcPr>
          <w:p w14:paraId="22A79531">
            <w:pPr>
              <w:jc w:val="center"/>
              <w:rPr>
                <w:rFonts w:ascii="宋体" w:hAnsi="宋体" w:cs="宋体"/>
                <w:sz w:val="24"/>
                <w:highlight w:val="none"/>
              </w:rPr>
            </w:pPr>
          </w:p>
        </w:tc>
      </w:tr>
      <w:tr w14:paraId="233D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74FA5642">
            <w:pPr>
              <w:jc w:val="center"/>
              <w:rPr>
                <w:rFonts w:ascii="宋体" w:hAnsi="宋体" w:cs="宋体"/>
                <w:sz w:val="24"/>
                <w:highlight w:val="none"/>
              </w:rPr>
            </w:pPr>
          </w:p>
        </w:tc>
        <w:tc>
          <w:tcPr>
            <w:tcW w:w="1283" w:type="dxa"/>
            <w:vAlign w:val="center"/>
          </w:tcPr>
          <w:p w14:paraId="5BDFD202">
            <w:pPr>
              <w:jc w:val="center"/>
              <w:rPr>
                <w:rFonts w:ascii="宋体" w:hAnsi="宋体" w:cs="宋体"/>
                <w:sz w:val="24"/>
                <w:highlight w:val="none"/>
              </w:rPr>
            </w:pPr>
          </w:p>
        </w:tc>
        <w:tc>
          <w:tcPr>
            <w:tcW w:w="2760" w:type="dxa"/>
            <w:vAlign w:val="center"/>
          </w:tcPr>
          <w:p w14:paraId="20B1ACAE">
            <w:pPr>
              <w:jc w:val="center"/>
              <w:rPr>
                <w:rFonts w:ascii="宋体" w:hAnsi="宋体" w:cs="宋体"/>
                <w:sz w:val="24"/>
                <w:highlight w:val="none"/>
              </w:rPr>
            </w:pPr>
          </w:p>
        </w:tc>
        <w:tc>
          <w:tcPr>
            <w:tcW w:w="1114" w:type="dxa"/>
            <w:vAlign w:val="center"/>
          </w:tcPr>
          <w:p w14:paraId="7999C02B">
            <w:pPr>
              <w:jc w:val="center"/>
              <w:rPr>
                <w:rFonts w:ascii="宋体" w:hAnsi="宋体" w:cs="宋体"/>
                <w:sz w:val="24"/>
                <w:highlight w:val="none"/>
              </w:rPr>
            </w:pPr>
          </w:p>
        </w:tc>
        <w:tc>
          <w:tcPr>
            <w:tcW w:w="1172" w:type="dxa"/>
            <w:vAlign w:val="center"/>
          </w:tcPr>
          <w:p w14:paraId="28BFCF1B">
            <w:pPr>
              <w:jc w:val="center"/>
              <w:rPr>
                <w:rFonts w:ascii="宋体" w:hAnsi="宋体" w:cs="宋体"/>
                <w:sz w:val="24"/>
                <w:highlight w:val="none"/>
              </w:rPr>
            </w:pPr>
          </w:p>
        </w:tc>
        <w:tc>
          <w:tcPr>
            <w:tcW w:w="1420" w:type="dxa"/>
            <w:vAlign w:val="center"/>
          </w:tcPr>
          <w:p w14:paraId="50CCA7D9">
            <w:pPr>
              <w:jc w:val="center"/>
              <w:rPr>
                <w:rFonts w:ascii="宋体" w:hAnsi="宋体" w:cs="宋体"/>
                <w:sz w:val="24"/>
                <w:highlight w:val="none"/>
              </w:rPr>
            </w:pPr>
          </w:p>
        </w:tc>
      </w:tr>
      <w:tr w14:paraId="0608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6" w:type="dxa"/>
            <w:vAlign w:val="center"/>
          </w:tcPr>
          <w:p w14:paraId="5CB796F0">
            <w:pPr>
              <w:jc w:val="center"/>
              <w:rPr>
                <w:rFonts w:ascii="宋体" w:hAnsi="宋体" w:cs="宋体"/>
                <w:sz w:val="24"/>
                <w:highlight w:val="none"/>
              </w:rPr>
            </w:pPr>
          </w:p>
        </w:tc>
        <w:tc>
          <w:tcPr>
            <w:tcW w:w="1283" w:type="dxa"/>
            <w:vAlign w:val="center"/>
          </w:tcPr>
          <w:p w14:paraId="3F337D5A">
            <w:pPr>
              <w:jc w:val="center"/>
              <w:rPr>
                <w:rFonts w:ascii="宋体" w:hAnsi="宋体" w:cs="宋体"/>
                <w:sz w:val="24"/>
                <w:highlight w:val="none"/>
              </w:rPr>
            </w:pPr>
          </w:p>
        </w:tc>
        <w:tc>
          <w:tcPr>
            <w:tcW w:w="2760" w:type="dxa"/>
            <w:vAlign w:val="center"/>
          </w:tcPr>
          <w:p w14:paraId="7F9B1B7F">
            <w:pPr>
              <w:jc w:val="center"/>
              <w:rPr>
                <w:rFonts w:ascii="宋体" w:hAnsi="宋体" w:cs="宋体"/>
                <w:sz w:val="24"/>
                <w:highlight w:val="none"/>
              </w:rPr>
            </w:pPr>
          </w:p>
        </w:tc>
        <w:tc>
          <w:tcPr>
            <w:tcW w:w="1114" w:type="dxa"/>
            <w:vAlign w:val="center"/>
          </w:tcPr>
          <w:p w14:paraId="51FAA6F9">
            <w:pPr>
              <w:jc w:val="center"/>
              <w:rPr>
                <w:rFonts w:ascii="宋体" w:hAnsi="宋体" w:cs="宋体"/>
                <w:sz w:val="24"/>
                <w:highlight w:val="none"/>
              </w:rPr>
            </w:pPr>
          </w:p>
        </w:tc>
        <w:tc>
          <w:tcPr>
            <w:tcW w:w="1172" w:type="dxa"/>
            <w:vAlign w:val="center"/>
          </w:tcPr>
          <w:p w14:paraId="7FBA57F4">
            <w:pPr>
              <w:jc w:val="center"/>
              <w:rPr>
                <w:rFonts w:ascii="宋体" w:hAnsi="宋体" w:cs="宋体"/>
                <w:sz w:val="24"/>
                <w:highlight w:val="none"/>
              </w:rPr>
            </w:pPr>
          </w:p>
        </w:tc>
        <w:tc>
          <w:tcPr>
            <w:tcW w:w="1420" w:type="dxa"/>
            <w:vAlign w:val="center"/>
          </w:tcPr>
          <w:p w14:paraId="07B69A4B">
            <w:pPr>
              <w:jc w:val="center"/>
              <w:rPr>
                <w:rFonts w:ascii="宋体" w:hAnsi="宋体" w:cs="宋体"/>
                <w:sz w:val="24"/>
                <w:highlight w:val="none"/>
              </w:rPr>
            </w:pPr>
          </w:p>
        </w:tc>
      </w:tr>
    </w:tbl>
    <w:p w14:paraId="0F731913">
      <w:pPr>
        <w:snapToGrid w:val="0"/>
        <w:spacing w:line="360" w:lineRule="auto"/>
        <w:jc w:val="center"/>
        <w:rPr>
          <w:rFonts w:ascii="宋体" w:hAnsi="宋体" w:cs="宋体"/>
          <w:b/>
          <w:sz w:val="28"/>
          <w:szCs w:val="28"/>
          <w:highlight w:val="none"/>
        </w:rPr>
      </w:pPr>
      <w:bookmarkStart w:id="37" w:name="_Toc17997"/>
      <w:bookmarkStart w:id="38" w:name="_Toc26928"/>
    </w:p>
    <w:p w14:paraId="50FF8DA9">
      <w:pPr>
        <w:snapToGrid w:val="0"/>
        <w:spacing w:line="360" w:lineRule="auto"/>
        <w:jc w:val="center"/>
        <w:rPr>
          <w:rFonts w:ascii="宋体" w:hAnsi="宋体" w:cs="宋体"/>
          <w:b/>
          <w:sz w:val="28"/>
          <w:szCs w:val="28"/>
          <w:highlight w:val="none"/>
        </w:rPr>
      </w:pPr>
    </w:p>
    <w:p w14:paraId="498D77EE">
      <w:pPr>
        <w:snapToGrid w:val="0"/>
        <w:spacing w:line="360" w:lineRule="auto"/>
        <w:jc w:val="center"/>
        <w:rPr>
          <w:rFonts w:ascii="宋体" w:hAnsi="宋体" w:cs="宋体"/>
          <w:b/>
          <w:sz w:val="28"/>
          <w:szCs w:val="28"/>
          <w:highlight w:val="none"/>
        </w:rPr>
      </w:pPr>
    </w:p>
    <w:p w14:paraId="758191F9">
      <w:pPr>
        <w:snapToGrid w:val="0"/>
        <w:spacing w:line="360" w:lineRule="auto"/>
        <w:jc w:val="center"/>
        <w:rPr>
          <w:rFonts w:ascii="宋体" w:hAnsi="宋体" w:cs="宋体"/>
          <w:b/>
          <w:sz w:val="28"/>
          <w:szCs w:val="28"/>
          <w:highlight w:val="none"/>
        </w:rPr>
      </w:pPr>
    </w:p>
    <w:p w14:paraId="24B544C1">
      <w:pPr>
        <w:snapToGrid w:val="0"/>
        <w:spacing w:line="360" w:lineRule="auto"/>
        <w:jc w:val="center"/>
        <w:rPr>
          <w:rFonts w:ascii="宋体" w:hAnsi="宋体" w:cs="宋体"/>
          <w:b/>
          <w:sz w:val="28"/>
          <w:szCs w:val="28"/>
          <w:highlight w:val="none"/>
        </w:rPr>
      </w:pPr>
    </w:p>
    <w:p w14:paraId="7DA058CC">
      <w:pPr>
        <w:pStyle w:val="19"/>
        <w:adjustRightInd w:val="0"/>
        <w:snapToGrid w:val="0"/>
        <w:spacing w:line="360" w:lineRule="auto"/>
        <w:jc w:val="center"/>
        <w:rPr>
          <w:rFonts w:hint="eastAsia" w:ascii="宋体" w:hAnsi="宋体"/>
          <w:highlight w:val="none"/>
        </w:rPr>
      </w:pPr>
      <w:r>
        <w:rPr>
          <w:rFonts w:hint="eastAsia" w:ascii="宋体" w:hAnsi="宋体"/>
          <w:highlight w:val="none"/>
        </w:rPr>
        <w:t xml:space="preserve">                           投标人（盖章）</w:t>
      </w:r>
    </w:p>
    <w:p w14:paraId="22CDA6F6">
      <w:pPr>
        <w:pStyle w:val="19"/>
        <w:adjustRightInd w:val="0"/>
        <w:snapToGrid w:val="0"/>
        <w:spacing w:line="360" w:lineRule="auto"/>
        <w:jc w:val="center"/>
        <w:rPr>
          <w:rFonts w:hint="eastAsia" w:ascii="宋体" w:hAnsi="宋体"/>
          <w:highlight w:val="none"/>
        </w:rPr>
      </w:pPr>
      <w:r>
        <w:rPr>
          <w:rFonts w:hint="eastAsia" w:ascii="宋体" w:hAnsi="宋体"/>
          <w:highlight w:val="none"/>
          <w:lang w:val="en-US" w:eastAsia="zh-CN"/>
        </w:rPr>
        <w:t xml:space="preserve">            </w:t>
      </w:r>
      <w:r>
        <w:rPr>
          <w:rFonts w:hint="eastAsia" w:ascii="宋体" w:hAnsi="宋体"/>
          <w:highlight w:val="none"/>
        </w:rPr>
        <w:t>法定代表人或被授权人（签字或盖章）</w:t>
      </w:r>
    </w:p>
    <w:p w14:paraId="49535A3E">
      <w:pPr>
        <w:pStyle w:val="19"/>
        <w:adjustRightInd w:val="0"/>
        <w:snapToGrid w:val="0"/>
        <w:spacing w:line="360" w:lineRule="auto"/>
        <w:jc w:val="center"/>
        <w:rPr>
          <w:rFonts w:hint="eastAsia" w:ascii="宋体" w:hAnsi="宋体"/>
          <w:highlight w:val="none"/>
        </w:rPr>
      </w:pPr>
    </w:p>
    <w:p w14:paraId="103AB4F3">
      <w:pPr>
        <w:snapToGrid w:val="0"/>
        <w:spacing w:line="360" w:lineRule="auto"/>
        <w:jc w:val="center"/>
        <w:rPr>
          <w:rFonts w:ascii="宋体" w:hAnsi="宋体" w:cs="宋体"/>
          <w:b/>
          <w:bCs/>
          <w:sz w:val="32"/>
          <w:szCs w:val="32"/>
          <w:highlight w:val="none"/>
        </w:rPr>
      </w:pPr>
      <w:r>
        <w:rPr>
          <w:rFonts w:hint="eastAsia" w:ascii="宋体" w:hAnsi="宋体" w:cs="宋体"/>
          <w:b/>
          <w:sz w:val="28"/>
          <w:szCs w:val="28"/>
          <w:highlight w:val="none"/>
        </w:rPr>
        <w:br w:type="page"/>
      </w:r>
      <w:bookmarkEnd w:id="37"/>
      <w:bookmarkEnd w:id="38"/>
      <w:bookmarkStart w:id="39" w:name="_Toc187829726"/>
      <w:r>
        <w:rPr>
          <w:rStyle w:val="96"/>
          <w:rFonts w:hint="eastAsia" w:ascii="宋体" w:hAnsi="宋体" w:cs="宋体"/>
          <w:highlight w:val="none"/>
          <w:lang w:val="en-US" w:eastAsia="zh-CN"/>
        </w:rPr>
        <w:t>拟派</w:t>
      </w:r>
      <w:r>
        <w:rPr>
          <w:rStyle w:val="96"/>
          <w:rFonts w:hint="eastAsia" w:ascii="宋体" w:hAnsi="宋体" w:cs="宋体"/>
          <w:highlight w:val="none"/>
        </w:rPr>
        <w:t>总监理工程师简历表</w:t>
      </w:r>
      <w:bookmarkEnd w:id="39"/>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426"/>
        <w:gridCol w:w="1616"/>
        <w:gridCol w:w="1077"/>
        <w:gridCol w:w="850"/>
        <w:gridCol w:w="709"/>
        <w:gridCol w:w="1559"/>
        <w:gridCol w:w="1051"/>
        <w:gridCol w:w="1324"/>
      </w:tblGrid>
      <w:tr w14:paraId="35AC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242" w:type="dxa"/>
            <w:vAlign w:val="center"/>
          </w:tcPr>
          <w:p w14:paraId="0345542C">
            <w:pPr>
              <w:spacing w:line="360" w:lineRule="auto"/>
              <w:jc w:val="center"/>
              <w:rPr>
                <w:rFonts w:ascii="宋体" w:hAnsi="宋体" w:cs="宋体"/>
                <w:sz w:val="24"/>
                <w:highlight w:val="none"/>
              </w:rPr>
            </w:pPr>
            <w:r>
              <w:rPr>
                <w:rFonts w:hint="eastAsia" w:ascii="宋体" w:hAnsi="宋体" w:cs="宋体"/>
                <w:sz w:val="24"/>
                <w:highlight w:val="none"/>
              </w:rPr>
              <w:t>姓名</w:t>
            </w:r>
          </w:p>
        </w:tc>
        <w:tc>
          <w:tcPr>
            <w:tcW w:w="2042" w:type="dxa"/>
            <w:gridSpan w:val="2"/>
            <w:vAlign w:val="center"/>
          </w:tcPr>
          <w:p w14:paraId="30555CB3">
            <w:pPr>
              <w:spacing w:line="360" w:lineRule="auto"/>
              <w:jc w:val="center"/>
              <w:rPr>
                <w:rFonts w:ascii="宋体" w:hAnsi="宋体" w:cs="宋体"/>
                <w:sz w:val="24"/>
                <w:highlight w:val="none"/>
              </w:rPr>
            </w:pPr>
          </w:p>
        </w:tc>
        <w:tc>
          <w:tcPr>
            <w:tcW w:w="1077" w:type="dxa"/>
            <w:vAlign w:val="center"/>
          </w:tcPr>
          <w:p w14:paraId="17DE5E1F">
            <w:pPr>
              <w:spacing w:line="360" w:lineRule="auto"/>
              <w:jc w:val="center"/>
              <w:rPr>
                <w:rFonts w:ascii="宋体" w:hAnsi="宋体" w:cs="宋体"/>
                <w:sz w:val="24"/>
                <w:highlight w:val="none"/>
              </w:rPr>
            </w:pPr>
            <w:r>
              <w:rPr>
                <w:rFonts w:hint="eastAsia" w:ascii="宋体" w:hAnsi="宋体" w:cs="宋体"/>
                <w:sz w:val="24"/>
                <w:highlight w:val="none"/>
              </w:rPr>
              <w:t>年龄</w:t>
            </w:r>
          </w:p>
        </w:tc>
        <w:tc>
          <w:tcPr>
            <w:tcW w:w="1559" w:type="dxa"/>
            <w:gridSpan w:val="2"/>
            <w:vAlign w:val="center"/>
          </w:tcPr>
          <w:p w14:paraId="1F6754E8">
            <w:pPr>
              <w:spacing w:line="360" w:lineRule="auto"/>
              <w:jc w:val="center"/>
              <w:rPr>
                <w:rFonts w:ascii="宋体" w:hAnsi="宋体" w:cs="宋体"/>
                <w:sz w:val="24"/>
                <w:highlight w:val="none"/>
              </w:rPr>
            </w:pPr>
          </w:p>
        </w:tc>
        <w:tc>
          <w:tcPr>
            <w:tcW w:w="2610" w:type="dxa"/>
            <w:gridSpan w:val="2"/>
            <w:vAlign w:val="center"/>
          </w:tcPr>
          <w:p w14:paraId="2CFFE025">
            <w:pPr>
              <w:spacing w:line="360" w:lineRule="auto"/>
              <w:jc w:val="center"/>
              <w:rPr>
                <w:rFonts w:ascii="宋体" w:hAnsi="宋体" w:cs="宋体"/>
                <w:sz w:val="24"/>
                <w:highlight w:val="none"/>
              </w:rPr>
            </w:pPr>
            <w:r>
              <w:rPr>
                <w:rFonts w:hint="eastAsia" w:ascii="宋体" w:hAnsi="宋体" w:cs="宋体"/>
                <w:sz w:val="24"/>
                <w:highlight w:val="none"/>
              </w:rPr>
              <w:t>注册证书（或上岗</w:t>
            </w:r>
          </w:p>
          <w:p w14:paraId="75C79C92">
            <w:pPr>
              <w:spacing w:line="360" w:lineRule="auto"/>
              <w:jc w:val="center"/>
              <w:rPr>
                <w:rFonts w:ascii="宋体" w:hAnsi="宋体" w:cs="宋体"/>
                <w:sz w:val="24"/>
                <w:highlight w:val="none"/>
              </w:rPr>
            </w:pPr>
            <w:r>
              <w:rPr>
                <w:rFonts w:hint="eastAsia" w:ascii="宋体" w:hAnsi="宋体" w:cs="宋体"/>
                <w:sz w:val="24"/>
                <w:highlight w:val="none"/>
              </w:rPr>
              <w:t>证书）名称</w:t>
            </w:r>
          </w:p>
        </w:tc>
        <w:tc>
          <w:tcPr>
            <w:tcW w:w="1324" w:type="dxa"/>
          </w:tcPr>
          <w:p w14:paraId="425A7F13">
            <w:pPr>
              <w:spacing w:line="360" w:lineRule="auto"/>
              <w:rPr>
                <w:rFonts w:ascii="宋体" w:hAnsi="宋体" w:cs="宋体"/>
                <w:sz w:val="24"/>
                <w:highlight w:val="none"/>
              </w:rPr>
            </w:pPr>
          </w:p>
        </w:tc>
      </w:tr>
      <w:tr w14:paraId="346B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242" w:type="dxa"/>
            <w:vAlign w:val="center"/>
          </w:tcPr>
          <w:p w14:paraId="0AC6AB97">
            <w:pPr>
              <w:spacing w:line="360" w:lineRule="auto"/>
              <w:jc w:val="center"/>
              <w:rPr>
                <w:rFonts w:ascii="宋体" w:hAnsi="宋体" w:cs="宋体"/>
                <w:sz w:val="24"/>
                <w:highlight w:val="none"/>
              </w:rPr>
            </w:pPr>
            <w:r>
              <w:rPr>
                <w:rFonts w:hint="eastAsia" w:ascii="宋体" w:hAnsi="宋体" w:cs="宋体"/>
                <w:sz w:val="24"/>
                <w:highlight w:val="none"/>
              </w:rPr>
              <w:t>职称</w:t>
            </w:r>
          </w:p>
        </w:tc>
        <w:tc>
          <w:tcPr>
            <w:tcW w:w="2042" w:type="dxa"/>
            <w:gridSpan w:val="2"/>
            <w:vAlign w:val="center"/>
          </w:tcPr>
          <w:p w14:paraId="33AE81D1">
            <w:pPr>
              <w:spacing w:line="360" w:lineRule="auto"/>
              <w:jc w:val="center"/>
              <w:rPr>
                <w:rFonts w:ascii="宋体" w:hAnsi="宋体" w:cs="宋体"/>
                <w:sz w:val="24"/>
                <w:highlight w:val="none"/>
              </w:rPr>
            </w:pPr>
          </w:p>
        </w:tc>
        <w:tc>
          <w:tcPr>
            <w:tcW w:w="1077" w:type="dxa"/>
            <w:vAlign w:val="center"/>
          </w:tcPr>
          <w:p w14:paraId="2DB1EBFB">
            <w:pPr>
              <w:spacing w:line="360" w:lineRule="auto"/>
              <w:jc w:val="center"/>
              <w:rPr>
                <w:rFonts w:ascii="宋体" w:hAnsi="宋体" w:cs="宋体"/>
                <w:sz w:val="24"/>
                <w:highlight w:val="none"/>
              </w:rPr>
            </w:pPr>
            <w:r>
              <w:rPr>
                <w:rFonts w:hint="eastAsia" w:ascii="宋体" w:hAnsi="宋体" w:cs="宋体"/>
                <w:sz w:val="24"/>
                <w:highlight w:val="none"/>
              </w:rPr>
              <w:t>学历</w:t>
            </w:r>
          </w:p>
        </w:tc>
        <w:tc>
          <w:tcPr>
            <w:tcW w:w="1559" w:type="dxa"/>
            <w:gridSpan w:val="2"/>
            <w:vAlign w:val="center"/>
          </w:tcPr>
          <w:p w14:paraId="1D845A84">
            <w:pPr>
              <w:spacing w:line="360" w:lineRule="auto"/>
              <w:jc w:val="center"/>
              <w:rPr>
                <w:rFonts w:ascii="宋体" w:hAnsi="宋体" w:cs="宋体"/>
                <w:sz w:val="24"/>
                <w:highlight w:val="none"/>
              </w:rPr>
            </w:pPr>
          </w:p>
        </w:tc>
        <w:tc>
          <w:tcPr>
            <w:tcW w:w="2610" w:type="dxa"/>
            <w:gridSpan w:val="2"/>
            <w:vAlign w:val="center"/>
          </w:tcPr>
          <w:p w14:paraId="4AF4F975">
            <w:pPr>
              <w:spacing w:line="360" w:lineRule="auto"/>
              <w:jc w:val="center"/>
              <w:rPr>
                <w:rFonts w:ascii="宋体" w:hAnsi="宋体" w:cs="宋体"/>
                <w:sz w:val="24"/>
                <w:highlight w:val="none"/>
              </w:rPr>
            </w:pPr>
            <w:r>
              <w:rPr>
                <w:rFonts w:hint="eastAsia" w:ascii="宋体" w:hAnsi="宋体" w:cs="宋体"/>
                <w:sz w:val="24"/>
                <w:highlight w:val="none"/>
              </w:rPr>
              <w:t>拟在本项目任职</w:t>
            </w:r>
          </w:p>
        </w:tc>
        <w:tc>
          <w:tcPr>
            <w:tcW w:w="1324" w:type="dxa"/>
          </w:tcPr>
          <w:p w14:paraId="6EF0C585">
            <w:pPr>
              <w:spacing w:line="360" w:lineRule="auto"/>
              <w:rPr>
                <w:rFonts w:ascii="宋体" w:hAnsi="宋体" w:cs="宋体"/>
                <w:sz w:val="24"/>
                <w:highlight w:val="none"/>
              </w:rPr>
            </w:pPr>
          </w:p>
        </w:tc>
      </w:tr>
      <w:tr w14:paraId="529C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242" w:type="dxa"/>
            <w:vAlign w:val="center"/>
          </w:tcPr>
          <w:p w14:paraId="39FC44D7">
            <w:pPr>
              <w:spacing w:line="360" w:lineRule="auto"/>
              <w:jc w:val="center"/>
              <w:rPr>
                <w:rFonts w:ascii="宋体" w:hAnsi="宋体" w:cs="宋体"/>
                <w:sz w:val="24"/>
                <w:highlight w:val="none"/>
              </w:rPr>
            </w:pPr>
            <w:r>
              <w:rPr>
                <w:rFonts w:hint="eastAsia" w:ascii="宋体" w:hAnsi="宋体" w:cs="宋体"/>
                <w:sz w:val="24"/>
                <w:highlight w:val="none"/>
              </w:rPr>
              <w:t>工作年限</w:t>
            </w:r>
          </w:p>
        </w:tc>
        <w:tc>
          <w:tcPr>
            <w:tcW w:w="4678" w:type="dxa"/>
            <w:gridSpan w:val="5"/>
            <w:vAlign w:val="center"/>
          </w:tcPr>
          <w:p w14:paraId="52A0AEA7">
            <w:pPr>
              <w:spacing w:line="360" w:lineRule="auto"/>
              <w:jc w:val="center"/>
              <w:rPr>
                <w:rFonts w:ascii="宋体" w:hAnsi="宋体" w:cs="宋体"/>
                <w:sz w:val="24"/>
                <w:highlight w:val="none"/>
              </w:rPr>
            </w:pPr>
          </w:p>
        </w:tc>
        <w:tc>
          <w:tcPr>
            <w:tcW w:w="2610" w:type="dxa"/>
            <w:gridSpan w:val="2"/>
            <w:vAlign w:val="center"/>
          </w:tcPr>
          <w:p w14:paraId="78FA5A64">
            <w:pPr>
              <w:spacing w:line="360" w:lineRule="auto"/>
              <w:jc w:val="center"/>
              <w:rPr>
                <w:rFonts w:ascii="宋体" w:hAnsi="宋体" w:cs="宋体"/>
                <w:sz w:val="24"/>
                <w:highlight w:val="none"/>
              </w:rPr>
            </w:pPr>
            <w:r>
              <w:rPr>
                <w:rFonts w:hint="eastAsia" w:ascii="宋体" w:hAnsi="宋体" w:cs="宋体"/>
                <w:sz w:val="24"/>
                <w:highlight w:val="none"/>
              </w:rPr>
              <w:t>从事监理工作年限</w:t>
            </w:r>
          </w:p>
        </w:tc>
        <w:tc>
          <w:tcPr>
            <w:tcW w:w="1324" w:type="dxa"/>
          </w:tcPr>
          <w:p w14:paraId="10252233">
            <w:pPr>
              <w:spacing w:line="360" w:lineRule="auto"/>
              <w:rPr>
                <w:rFonts w:ascii="宋体" w:hAnsi="宋体" w:cs="宋体"/>
                <w:sz w:val="24"/>
                <w:highlight w:val="none"/>
              </w:rPr>
            </w:pPr>
          </w:p>
        </w:tc>
      </w:tr>
      <w:tr w14:paraId="0685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242" w:type="dxa"/>
            <w:vAlign w:val="center"/>
          </w:tcPr>
          <w:p w14:paraId="3D794645">
            <w:pPr>
              <w:spacing w:line="360" w:lineRule="auto"/>
              <w:jc w:val="center"/>
              <w:rPr>
                <w:rFonts w:ascii="宋体" w:hAnsi="宋体" w:cs="宋体"/>
                <w:sz w:val="24"/>
                <w:highlight w:val="none"/>
              </w:rPr>
            </w:pPr>
            <w:r>
              <w:rPr>
                <w:rFonts w:hint="eastAsia" w:ascii="宋体" w:hAnsi="宋体" w:cs="宋体"/>
                <w:sz w:val="24"/>
                <w:highlight w:val="none"/>
              </w:rPr>
              <w:t>毕业学校</w:t>
            </w:r>
          </w:p>
        </w:tc>
        <w:tc>
          <w:tcPr>
            <w:tcW w:w="8612" w:type="dxa"/>
            <w:gridSpan w:val="8"/>
            <w:vAlign w:val="center"/>
          </w:tcPr>
          <w:p w14:paraId="7A478182">
            <w:pPr>
              <w:spacing w:line="360" w:lineRule="auto"/>
              <w:rPr>
                <w:rFonts w:ascii="宋体" w:hAnsi="宋体" w:cs="宋体"/>
                <w:sz w:val="24"/>
                <w:highlight w:val="none"/>
              </w:rPr>
            </w:pPr>
            <w:r>
              <w:rPr>
                <w:rFonts w:hint="eastAsia" w:ascii="宋体" w:hAnsi="宋体" w:cs="宋体"/>
                <w:sz w:val="24"/>
                <w:highlight w:val="none"/>
              </w:rPr>
              <w:t xml:space="preserve">         年毕业于                  学校          专业</w:t>
            </w:r>
          </w:p>
        </w:tc>
      </w:tr>
      <w:tr w14:paraId="6739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9854" w:type="dxa"/>
            <w:gridSpan w:val="9"/>
            <w:vAlign w:val="center"/>
          </w:tcPr>
          <w:p w14:paraId="2E7F1626">
            <w:pPr>
              <w:spacing w:line="360" w:lineRule="auto"/>
              <w:jc w:val="center"/>
              <w:rPr>
                <w:rFonts w:ascii="宋体" w:hAnsi="宋体" w:cs="宋体"/>
                <w:sz w:val="24"/>
                <w:highlight w:val="none"/>
              </w:rPr>
            </w:pPr>
            <w:r>
              <w:rPr>
                <w:rFonts w:hint="eastAsia" w:ascii="宋体" w:hAnsi="宋体" w:cs="宋体"/>
                <w:sz w:val="24"/>
                <w:highlight w:val="none"/>
              </w:rPr>
              <w:t>同类业绩</w:t>
            </w:r>
          </w:p>
        </w:tc>
      </w:tr>
      <w:tr w14:paraId="7526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327F7359">
            <w:pPr>
              <w:spacing w:line="360" w:lineRule="auto"/>
              <w:jc w:val="center"/>
              <w:rPr>
                <w:rFonts w:ascii="宋体" w:hAnsi="宋体" w:cs="宋体"/>
                <w:sz w:val="24"/>
                <w:highlight w:val="none"/>
              </w:rPr>
            </w:pPr>
            <w:r>
              <w:rPr>
                <w:rFonts w:hint="eastAsia" w:ascii="宋体" w:hAnsi="宋体" w:cs="宋体"/>
                <w:sz w:val="24"/>
                <w:highlight w:val="none"/>
              </w:rPr>
              <w:t>时间</w:t>
            </w:r>
          </w:p>
        </w:tc>
        <w:tc>
          <w:tcPr>
            <w:tcW w:w="3543" w:type="dxa"/>
            <w:gridSpan w:val="3"/>
            <w:vAlign w:val="center"/>
          </w:tcPr>
          <w:p w14:paraId="367D7C3D">
            <w:pPr>
              <w:spacing w:line="360" w:lineRule="auto"/>
              <w:jc w:val="center"/>
              <w:rPr>
                <w:rFonts w:ascii="宋体" w:hAnsi="宋体" w:cs="宋体"/>
                <w:sz w:val="24"/>
                <w:highlight w:val="none"/>
              </w:rPr>
            </w:pPr>
            <w:r>
              <w:rPr>
                <w:rFonts w:hint="eastAsia" w:ascii="宋体" w:hAnsi="宋体" w:cs="宋体"/>
                <w:sz w:val="24"/>
                <w:highlight w:val="none"/>
              </w:rPr>
              <w:t>参加过的类似项目</w:t>
            </w:r>
          </w:p>
        </w:tc>
        <w:tc>
          <w:tcPr>
            <w:tcW w:w="2268" w:type="dxa"/>
            <w:gridSpan w:val="2"/>
            <w:vAlign w:val="center"/>
          </w:tcPr>
          <w:p w14:paraId="6CCB4B53">
            <w:pPr>
              <w:spacing w:line="360" w:lineRule="auto"/>
              <w:jc w:val="center"/>
              <w:rPr>
                <w:rFonts w:ascii="宋体" w:hAnsi="宋体" w:cs="宋体"/>
                <w:sz w:val="24"/>
                <w:highlight w:val="none"/>
              </w:rPr>
            </w:pPr>
            <w:r>
              <w:rPr>
                <w:rFonts w:hint="eastAsia" w:ascii="宋体" w:hAnsi="宋体" w:cs="宋体"/>
                <w:sz w:val="24"/>
                <w:highlight w:val="none"/>
              </w:rPr>
              <w:t>担任职务</w:t>
            </w:r>
          </w:p>
        </w:tc>
        <w:tc>
          <w:tcPr>
            <w:tcW w:w="2375" w:type="dxa"/>
            <w:gridSpan w:val="2"/>
            <w:vAlign w:val="center"/>
          </w:tcPr>
          <w:p w14:paraId="275023CF">
            <w:pPr>
              <w:spacing w:line="360" w:lineRule="auto"/>
              <w:jc w:val="center"/>
              <w:rPr>
                <w:rFonts w:ascii="宋体" w:hAnsi="宋体" w:cs="宋体"/>
                <w:sz w:val="24"/>
                <w:highlight w:val="none"/>
              </w:rPr>
            </w:pPr>
            <w:r>
              <w:rPr>
                <w:rFonts w:hint="eastAsia" w:ascii="宋体" w:hAnsi="宋体" w:cs="宋体"/>
                <w:sz w:val="24"/>
                <w:highlight w:val="none"/>
              </w:rPr>
              <w:t>委托人及联系电话</w:t>
            </w:r>
          </w:p>
        </w:tc>
      </w:tr>
      <w:tr w14:paraId="3F7DE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6DB32DC6">
            <w:pPr>
              <w:spacing w:line="360" w:lineRule="auto"/>
              <w:jc w:val="center"/>
              <w:rPr>
                <w:rFonts w:ascii="宋体" w:hAnsi="宋体" w:cs="宋体"/>
                <w:sz w:val="24"/>
                <w:highlight w:val="none"/>
              </w:rPr>
            </w:pPr>
          </w:p>
        </w:tc>
        <w:tc>
          <w:tcPr>
            <w:tcW w:w="3543" w:type="dxa"/>
            <w:gridSpan w:val="3"/>
            <w:vAlign w:val="center"/>
          </w:tcPr>
          <w:p w14:paraId="578D68A9">
            <w:pPr>
              <w:spacing w:line="360" w:lineRule="auto"/>
              <w:jc w:val="center"/>
              <w:rPr>
                <w:rFonts w:ascii="宋体" w:hAnsi="宋体" w:cs="宋体"/>
                <w:sz w:val="24"/>
                <w:highlight w:val="none"/>
              </w:rPr>
            </w:pPr>
          </w:p>
        </w:tc>
        <w:tc>
          <w:tcPr>
            <w:tcW w:w="2268" w:type="dxa"/>
            <w:gridSpan w:val="2"/>
            <w:vAlign w:val="center"/>
          </w:tcPr>
          <w:p w14:paraId="1F4BAE91">
            <w:pPr>
              <w:spacing w:line="360" w:lineRule="auto"/>
              <w:jc w:val="center"/>
              <w:rPr>
                <w:rFonts w:ascii="宋体" w:hAnsi="宋体" w:cs="宋体"/>
                <w:sz w:val="24"/>
                <w:highlight w:val="none"/>
              </w:rPr>
            </w:pPr>
          </w:p>
        </w:tc>
        <w:tc>
          <w:tcPr>
            <w:tcW w:w="2375" w:type="dxa"/>
            <w:gridSpan w:val="2"/>
            <w:vAlign w:val="center"/>
          </w:tcPr>
          <w:p w14:paraId="3A376C1F">
            <w:pPr>
              <w:spacing w:line="360" w:lineRule="auto"/>
              <w:jc w:val="center"/>
              <w:rPr>
                <w:rFonts w:ascii="宋体" w:hAnsi="宋体" w:cs="宋体"/>
                <w:sz w:val="24"/>
                <w:highlight w:val="none"/>
              </w:rPr>
            </w:pPr>
          </w:p>
        </w:tc>
      </w:tr>
      <w:tr w14:paraId="2C235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332BC16A">
            <w:pPr>
              <w:spacing w:line="360" w:lineRule="auto"/>
              <w:jc w:val="center"/>
              <w:rPr>
                <w:rFonts w:ascii="宋体" w:hAnsi="宋体" w:cs="宋体"/>
                <w:sz w:val="24"/>
                <w:highlight w:val="none"/>
              </w:rPr>
            </w:pPr>
          </w:p>
        </w:tc>
        <w:tc>
          <w:tcPr>
            <w:tcW w:w="3543" w:type="dxa"/>
            <w:gridSpan w:val="3"/>
            <w:vAlign w:val="center"/>
          </w:tcPr>
          <w:p w14:paraId="019F7E1A">
            <w:pPr>
              <w:spacing w:line="360" w:lineRule="auto"/>
              <w:jc w:val="center"/>
              <w:rPr>
                <w:rFonts w:ascii="宋体" w:hAnsi="宋体" w:cs="宋体"/>
                <w:sz w:val="24"/>
                <w:highlight w:val="none"/>
              </w:rPr>
            </w:pPr>
          </w:p>
        </w:tc>
        <w:tc>
          <w:tcPr>
            <w:tcW w:w="2268" w:type="dxa"/>
            <w:gridSpan w:val="2"/>
            <w:vAlign w:val="center"/>
          </w:tcPr>
          <w:p w14:paraId="2DE93F6B">
            <w:pPr>
              <w:spacing w:line="360" w:lineRule="auto"/>
              <w:jc w:val="center"/>
              <w:rPr>
                <w:rFonts w:ascii="宋体" w:hAnsi="宋体" w:cs="宋体"/>
                <w:sz w:val="24"/>
                <w:highlight w:val="none"/>
              </w:rPr>
            </w:pPr>
          </w:p>
        </w:tc>
        <w:tc>
          <w:tcPr>
            <w:tcW w:w="2375" w:type="dxa"/>
            <w:gridSpan w:val="2"/>
            <w:vAlign w:val="center"/>
          </w:tcPr>
          <w:p w14:paraId="2FF121C4">
            <w:pPr>
              <w:spacing w:line="360" w:lineRule="auto"/>
              <w:jc w:val="center"/>
              <w:rPr>
                <w:rFonts w:ascii="宋体" w:hAnsi="宋体" w:cs="宋体"/>
                <w:sz w:val="24"/>
                <w:highlight w:val="none"/>
              </w:rPr>
            </w:pPr>
          </w:p>
        </w:tc>
      </w:tr>
      <w:tr w14:paraId="6607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52001A17">
            <w:pPr>
              <w:spacing w:line="360" w:lineRule="auto"/>
              <w:jc w:val="center"/>
              <w:rPr>
                <w:rFonts w:ascii="宋体" w:hAnsi="宋体" w:cs="宋体"/>
                <w:sz w:val="24"/>
                <w:highlight w:val="none"/>
              </w:rPr>
            </w:pPr>
          </w:p>
        </w:tc>
        <w:tc>
          <w:tcPr>
            <w:tcW w:w="3543" w:type="dxa"/>
            <w:gridSpan w:val="3"/>
            <w:vAlign w:val="center"/>
          </w:tcPr>
          <w:p w14:paraId="745E371C">
            <w:pPr>
              <w:spacing w:line="360" w:lineRule="auto"/>
              <w:jc w:val="center"/>
              <w:rPr>
                <w:rFonts w:ascii="宋体" w:hAnsi="宋体" w:cs="宋体"/>
                <w:sz w:val="24"/>
                <w:highlight w:val="none"/>
              </w:rPr>
            </w:pPr>
          </w:p>
        </w:tc>
        <w:tc>
          <w:tcPr>
            <w:tcW w:w="2268" w:type="dxa"/>
            <w:gridSpan w:val="2"/>
            <w:vAlign w:val="center"/>
          </w:tcPr>
          <w:p w14:paraId="5C69A850">
            <w:pPr>
              <w:spacing w:line="360" w:lineRule="auto"/>
              <w:jc w:val="center"/>
              <w:rPr>
                <w:rFonts w:ascii="宋体" w:hAnsi="宋体" w:cs="宋体"/>
                <w:sz w:val="24"/>
                <w:highlight w:val="none"/>
              </w:rPr>
            </w:pPr>
          </w:p>
        </w:tc>
        <w:tc>
          <w:tcPr>
            <w:tcW w:w="2375" w:type="dxa"/>
            <w:gridSpan w:val="2"/>
            <w:vAlign w:val="center"/>
          </w:tcPr>
          <w:p w14:paraId="65A24ED7">
            <w:pPr>
              <w:spacing w:line="360" w:lineRule="auto"/>
              <w:jc w:val="center"/>
              <w:rPr>
                <w:rFonts w:ascii="宋体" w:hAnsi="宋体" w:cs="宋体"/>
                <w:sz w:val="24"/>
                <w:highlight w:val="none"/>
              </w:rPr>
            </w:pPr>
          </w:p>
        </w:tc>
      </w:tr>
      <w:tr w14:paraId="6DBD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00C30A46">
            <w:pPr>
              <w:spacing w:line="360" w:lineRule="auto"/>
              <w:jc w:val="center"/>
              <w:rPr>
                <w:rFonts w:ascii="宋体" w:hAnsi="宋体" w:cs="宋体"/>
                <w:sz w:val="24"/>
                <w:highlight w:val="none"/>
              </w:rPr>
            </w:pPr>
          </w:p>
        </w:tc>
        <w:tc>
          <w:tcPr>
            <w:tcW w:w="3543" w:type="dxa"/>
            <w:gridSpan w:val="3"/>
            <w:vAlign w:val="center"/>
          </w:tcPr>
          <w:p w14:paraId="01054D3F">
            <w:pPr>
              <w:spacing w:line="360" w:lineRule="auto"/>
              <w:jc w:val="center"/>
              <w:rPr>
                <w:rFonts w:ascii="宋体" w:hAnsi="宋体" w:cs="宋体"/>
                <w:sz w:val="24"/>
                <w:highlight w:val="none"/>
              </w:rPr>
            </w:pPr>
          </w:p>
        </w:tc>
        <w:tc>
          <w:tcPr>
            <w:tcW w:w="2268" w:type="dxa"/>
            <w:gridSpan w:val="2"/>
            <w:vAlign w:val="center"/>
          </w:tcPr>
          <w:p w14:paraId="7BBC2BF5">
            <w:pPr>
              <w:spacing w:line="360" w:lineRule="auto"/>
              <w:jc w:val="center"/>
              <w:rPr>
                <w:rFonts w:ascii="宋体" w:hAnsi="宋体" w:cs="宋体"/>
                <w:sz w:val="24"/>
                <w:highlight w:val="none"/>
              </w:rPr>
            </w:pPr>
          </w:p>
        </w:tc>
        <w:tc>
          <w:tcPr>
            <w:tcW w:w="2375" w:type="dxa"/>
            <w:gridSpan w:val="2"/>
            <w:vAlign w:val="center"/>
          </w:tcPr>
          <w:p w14:paraId="02ACA7DA">
            <w:pPr>
              <w:spacing w:line="360" w:lineRule="auto"/>
              <w:jc w:val="center"/>
              <w:rPr>
                <w:rFonts w:ascii="宋体" w:hAnsi="宋体" w:cs="宋体"/>
                <w:sz w:val="24"/>
                <w:highlight w:val="none"/>
              </w:rPr>
            </w:pPr>
          </w:p>
        </w:tc>
      </w:tr>
      <w:tr w14:paraId="4FC7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46055CD1">
            <w:pPr>
              <w:spacing w:line="360" w:lineRule="auto"/>
              <w:jc w:val="center"/>
              <w:rPr>
                <w:rFonts w:ascii="宋体" w:hAnsi="宋体" w:cs="宋体"/>
                <w:sz w:val="24"/>
                <w:highlight w:val="none"/>
              </w:rPr>
            </w:pPr>
          </w:p>
        </w:tc>
        <w:tc>
          <w:tcPr>
            <w:tcW w:w="3543" w:type="dxa"/>
            <w:gridSpan w:val="3"/>
            <w:vAlign w:val="center"/>
          </w:tcPr>
          <w:p w14:paraId="3845FBD4">
            <w:pPr>
              <w:spacing w:line="360" w:lineRule="auto"/>
              <w:jc w:val="center"/>
              <w:rPr>
                <w:rFonts w:ascii="宋体" w:hAnsi="宋体" w:cs="宋体"/>
                <w:sz w:val="24"/>
                <w:highlight w:val="none"/>
              </w:rPr>
            </w:pPr>
          </w:p>
        </w:tc>
        <w:tc>
          <w:tcPr>
            <w:tcW w:w="2268" w:type="dxa"/>
            <w:gridSpan w:val="2"/>
            <w:vAlign w:val="center"/>
          </w:tcPr>
          <w:p w14:paraId="76E4ECEF">
            <w:pPr>
              <w:spacing w:line="360" w:lineRule="auto"/>
              <w:jc w:val="center"/>
              <w:rPr>
                <w:rFonts w:ascii="宋体" w:hAnsi="宋体" w:cs="宋体"/>
                <w:sz w:val="24"/>
                <w:highlight w:val="none"/>
              </w:rPr>
            </w:pPr>
          </w:p>
        </w:tc>
        <w:tc>
          <w:tcPr>
            <w:tcW w:w="2375" w:type="dxa"/>
            <w:gridSpan w:val="2"/>
            <w:vAlign w:val="center"/>
          </w:tcPr>
          <w:p w14:paraId="65DAC315">
            <w:pPr>
              <w:spacing w:line="360" w:lineRule="auto"/>
              <w:jc w:val="center"/>
              <w:rPr>
                <w:rFonts w:ascii="宋体" w:hAnsi="宋体" w:cs="宋体"/>
                <w:sz w:val="24"/>
                <w:highlight w:val="none"/>
              </w:rPr>
            </w:pPr>
          </w:p>
        </w:tc>
      </w:tr>
      <w:tr w14:paraId="28C2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668" w:type="dxa"/>
            <w:gridSpan w:val="2"/>
            <w:vAlign w:val="center"/>
          </w:tcPr>
          <w:p w14:paraId="62BC385D">
            <w:pPr>
              <w:spacing w:line="360" w:lineRule="auto"/>
              <w:jc w:val="center"/>
              <w:rPr>
                <w:rFonts w:ascii="宋体" w:hAnsi="宋体" w:cs="宋体"/>
                <w:sz w:val="24"/>
                <w:highlight w:val="none"/>
              </w:rPr>
            </w:pPr>
          </w:p>
        </w:tc>
        <w:tc>
          <w:tcPr>
            <w:tcW w:w="3543" w:type="dxa"/>
            <w:gridSpan w:val="3"/>
            <w:vAlign w:val="center"/>
          </w:tcPr>
          <w:p w14:paraId="307BF461">
            <w:pPr>
              <w:spacing w:line="360" w:lineRule="auto"/>
              <w:jc w:val="center"/>
              <w:rPr>
                <w:rFonts w:ascii="宋体" w:hAnsi="宋体" w:cs="宋体"/>
                <w:sz w:val="24"/>
                <w:highlight w:val="none"/>
              </w:rPr>
            </w:pPr>
          </w:p>
        </w:tc>
        <w:tc>
          <w:tcPr>
            <w:tcW w:w="2268" w:type="dxa"/>
            <w:gridSpan w:val="2"/>
            <w:vAlign w:val="center"/>
          </w:tcPr>
          <w:p w14:paraId="64CFF59C">
            <w:pPr>
              <w:spacing w:line="360" w:lineRule="auto"/>
              <w:jc w:val="center"/>
              <w:rPr>
                <w:rFonts w:ascii="宋体" w:hAnsi="宋体" w:cs="宋体"/>
                <w:sz w:val="24"/>
                <w:highlight w:val="none"/>
              </w:rPr>
            </w:pPr>
          </w:p>
        </w:tc>
        <w:tc>
          <w:tcPr>
            <w:tcW w:w="2375" w:type="dxa"/>
            <w:gridSpan w:val="2"/>
            <w:vAlign w:val="center"/>
          </w:tcPr>
          <w:p w14:paraId="6BE27086">
            <w:pPr>
              <w:spacing w:line="360" w:lineRule="auto"/>
              <w:jc w:val="center"/>
              <w:rPr>
                <w:rFonts w:ascii="宋体" w:hAnsi="宋体" w:cs="宋体"/>
                <w:sz w:val="24"/>
                <w:highlight w:val="none"/>
              </w:rPr>
            </w:pPr>
          </w:p>
        </w:tc>
      </w:tr>
    </w:tbl>
    <w:p w14:paraId="65C6F5CC">
      <w:pPr>
        <w:spacing w:line="360" w:lineRule="auto"/>
        <w:rPr>
          <w:rFonts w:ascii="宋体" w:hAnsi="宋体" w:cs="宋体"/>
          <w:sz w:val="24"/>
          <w:highlight w:val="none"/>
        </w:rPr>
      </w:pPr>
    </w:p>
    <w:p w14:paraId="025C2C67">
      <w:pPr>
        <w:spacing w:line="360" w:lineRule="auto"/>
        <w:jc w:val="both"/>
        <w:rPr>
          <w:rFonts w:hint="eastAsia" w:ascii="宋体" w:hAnsi="宋体" w:cs="宋体"/>
          <w:sz w:val="24"/>
          <w:highlight w:val="none"/>
        </w:rPr>
      </w:pPr>
      <w:bookmarkStart w:id="40" w:name="_Toc809"/>
      <w:bookmarkStart w:id="41" w:name="_Toc31157"/>
      <w:bookmarkStart w:id="42" w:name="_Toc451759304"/>
      <w:bookmarkStart w:id="43" w:name="_Toc12676"/>
      <w:r>
        <w:rPr>
          <w:rFonts w:hint="eastAsia" w:ascii="宋体" w:hAnsi="宋体" w:cs="宋体"/>
          <w:sz w:val="24"/>
          <w:highlight w:val="none"/>
        </w:rPr>
        <w:t xml:space="preserve">注：本表后需附项目总监的证明材料及社保证明的复印件。 </w:t>
      </w:r>
    </w:p>
    <w:p w14:paraId="1360DE59">
      <w:pPr>
        <w:snapToGrid w:val="0"/>
        <w:spacing w:line="360" w:lineRule="auto"/>
        <w:jc w:val="both"/>
        <w:rPr>
          <w:rFonts w:hint="eastAsia" w:ascii="宋体" w:hAnsi="宋体" w:cs="宋体"/>
          <w:b/>
          <w:sz w:val="28"/>
          <w:szCs w:val="28"/>
          <w:highlight w:val="none"/>
        </w:rPr>
      </w:pPr>
    </w:p>
    <w:p w14:paraId="351BF047">
      <w:pPr>
        <w:spacing w:line="360" w:lineRule="auto"/>
        <w:jc w:val="right"/>
        <w:rPr>
          <w:rFonts w:hint="eastAsia" w:ascii="宋体" w:hAnsi="宋体" w:cs="宋体"/>
          <w:sz w:val="24"/>
          <w:highlight w:val="none"/>
        </w:rPr>
      </w:pPr>
      <w:r>
        <w:rPr>
          <w:rFonts w:hint="eastAsia" w:ascii="宋体" w:hAnsi="宋体" w:cs="宋体"/>
          <w:sz w:val="24"/>
          <w:highlight w:val="none"/>
        </w:rPr>
        <w:t>投标人(盖章)：</w:t>
      </w:r>
    </w:p>
    <w:p w14:paraId="29C4C2F8">
      <w:pPr>
        <w:spacing w:line="360" w:lineRule="auto"/>
        <w:jc w:val="right"/>
        <w:rPr>
          <w:rFonts w:hint="eastAsia" w:ascii="宋体" w:hAnsi="宋体" w:cs="宋体"/>
          <w:sz w:val="24"/>
          <w:highlight w:val="none"/>
        </w:rPr>
      </w:pPr>
      <w:r>
        <w:rPr>
          <w:rFonts w:hint="eastAsia" w:ascii="宋体" w:hAnsi="宋体" w:cs="宋体"/>
          <w:sz w:val="24"/>
          <w:highlight w:val="none"/>
        </w:rPr>
        <w:t>法定代表人或被授权人（签字或盖章）</w:t>
      </w:r>
    </w:p>
    <w:p w14:paraId="4E764D15">
      <w:pPr>
        <w:snapToGrid w:val="0"/>
        <w:spacing w:line="360" w:lineRule="auto"/>
        <w:jc w:val="center"/>
        <w:rPr>
          <w:rFonts w:ascii="宋体" w:hAnsi="宋体" w:cs="宋体"/>
          <w:b/>
          <w:bCs/>
          <w:sz w:val="32"/>
          <w:szCs w:val="32"/>
          <w:highlight w:val="none"/>
        </w:rPr>
      </w:pPr>
      <w:r>
        <w:rPr>
          <w:rFonts w:hint="eastAsia" w:ascii="宋体" w:hAnsi="宋体" w:cs="宋体"/>
          <w:b/>
          <w:sz w:val="28"/>
          <w:szCs w:val="28"/>
          <w:highlight w:val="none"/>
        </w:rPr>
        <w:br w:type="page"/>
      </w:r>
      <w:bookmarkStart w:id="44" w:name="_Toc187829727"/>
      <w:r>
        <w:rPr>
          <w:rFonts w:hint="eastAsia" w:ascii="宋体" w:hAnsi="宋体" w:cs="宋体"/>
          <w:b/>
          <w:sz w:val="28"/>
          <w:szCs w:val="28"/>
          <w:highlight w:val="none"/>
          <w:lang w:val="en-US" w:eastAsia="zh-CN"/>
        </w:rPr>
        <w:t xml:space="preserve">  </w:t>
      </w:r>
      <w:r>
        <w:rPr>
          <w:rStyle w:val="96"/>
          <w:rFonts w:hint="eastAsia" w:ascii="宋体" w:hAnsi="宋体" w:cs="宋体"/>
          <w:highlight w:val="none"/>
        </w:rPr>
        <w:t>拟投入本项目的主要试验检测仪器设备表</w:t>
      </w:r>
      <w:bookmarkEnd w:id="44"/>
      <w:r>
        <w:rPr>
          <w:rStyle w:val="96"/>
          <w:rFonts w:hint="eastAsia" w:ascii="宋体" w:hAnsi="宋体" w:cs="宋体"/>
          <w:highlight w:val="none"/>
        </w:rPr>
        <w:t>（</w:t>
      </w:r>
      <w:r>
        <w:rPr>
          <w:rStyle w:val="96"/>
          <w:rFonts w:hint="eastAsia" w:ascii="宋体" w:hAnsi="宋体" w:cs="宋体"/>
          <w:highlight w:val="none"/>
          <w:lang w:val="en-US"/>
        </w:rPr>
        <w:t>如有</w:t>
      </w:r>
      <w:r>
        <w:rPr>
          <w:rStyle w:val="96"/>
          <w:rFonts w:hint="eastAsia" w:ascii="宋体" w:hAnsi="宋体" w:cs="宋体"/>
          <w:highlight w:val="none"/>
        </w:rPr>
        <w:t>）</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44"/>
        <w:gridCol w:w="1987"/>
        <w:gridCol w:w="1277"/>
        <w:gridCol w:w="913"/>
        <w:gridCol w:w="1005"/>
        <w:gridCol w:w="1005"/>
        <w:gridCol w:w="1751"/>
        <w:gridCol w:w="842"/>
      </w:tblGrid>
      <w:tr w14:paraId="3A808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36" w:hRule="atLeast"/>
          <w:jc w:val="center"/>
        </w:trPr>
        <w:tc>
          <w:tcPr>
            <w:tcW w:w="844" w:type="dxa"/>
            <w:vAlign w:val="center"/>
          </w:tcPr>
          <w:p w14:paraId="51B739E7">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序号</w:t>
            </w:r>
          </w:p>
        </w:tc>
        <w:tc>
          <w:tcPr>
            <w:tcW w:w="1987" w:type="dxa"/>
            <w:vAlign w:val="center"/>
          </w:tcPr>
          <w:p w14:paraId="67D85EDE">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名称</w:t>
            </w:r>
          </w:p>
        </w:tc>
        <w:tc>
          <w:tcPr>
            <w:tcW w:w="1277" w:type="dxa"/>
            <w:vAlign w:val="center"/>
          </w:tcPr>
          <w:p w14:paraId="60F37D24">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规格型号</w:t>
            </w:r>
          </w:p>
        </w:tc>
        <w:tc>
          <w:tcPr>
            <w:tcW w:w="913" w:type="dxa"/>
            <w:vAlign w:val="center"/>
          </w:tcPr>
          <w:p w14:paraId="5DF9A6B7">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数量</w:t>
            </w:r>
          </w:p>
        </w:tc>
        <w:tc>
          <w:tcPr>
            <w:tcW w:w="1005" w:type="dxa"/>
            <w:vAlign w:val="center"/>
          </w:tcPr>
          <w:p w14:paraId="3D3DFB6B">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制造图及产地</w:t>
            </w:r>
          </w:p>
        </w:tc>
        <w:tc>
          <w:tcPr>
            <w:tcW w:w="1005" w:type="dxa"/>
            <w:vAlign w:val="center"/>
          </w:tcPr>
          <w:p w14:paraId="03A012FD">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制造</w:t>
            </w:r>
          </w:p>
          <w:p w14:paraId="05E67C48">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年份</w:t>
            </w:r>
          </w:p>
        </w:tc>
        <w:tc>
          <w:tcPr>
            <w:tcW w:w="1751" w:type="dxa"/>
            <w:vAlign w:val="center"/>
          </w:tcPr>
          <w:p w14:paraId="39137FD6">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额定功率(kW)</w:t>
            </w:r>
          </w:p>
        </w:tc>
        <w:tc>
          <w:tcPr>
            <w:tcW w:w="842" w:type="dxa"/>
            <w:vAlign w:val="center"/>
          </w:tcPr>
          <w:p w14:paraId="02DFF133">
            <w:pPr>
              <w:pStyle w:val="19"/>
              <w:keepNext/>
              <w:spacing w:after="0" w:line="440" w:lineRule="exact"/>
              <w:ind w:left="63" w:right="63"/>
              <w:jc w:val="center"/>
              <w:rPr>
                <w:rFonts w:ascii="宋体" w:hAnsi="宋体" w:cs="宋体"/>
                <w:highlight w:val="none"/>
              </w:rPr>
            </w:pPr>
            <w:r>
              <w:rPr>
                <w:rFonts w:hint="eastAsia" w:ascii="宋体" w:hAnsi="宋体" w:cs="宋体"/>
                <w:highlight w:val="none"/>
              </w:rPr>
              <w:t>备注</w:t>
            </w:r>
          </w:p>
        </w:tc>
      </w:tr>
      <w:tr w14:paraId="44EE21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2331EAE2">
            <w:pPr>
              <w:pStyle w:val="19"/>
              <w:keepNext/>
              <w:spacing w:after="0" w:line="440" w:lineRule="exact"/>
              <w:ind w:left="63" w:right="63"/>
              <w:jc w:val="center"/>
              <w:rPr>
                <w:rFonts w:ascii="宋体" w:hAnsi="宋体" w:cs="宋体"/>
                <w:highlight w:val="none"/>
              </w:rPr>
            </w:pPr>
          </w:p>
        </w:tc>
        <w:tc>
          <w:tcPr>
            <w:tcW w:w="1987" w:type="dxa"/>
            <w:vAlign w:val="center"/>
          </w:tcPr>
          <w:p w14:paraId="05AF7D71">
            <w:pPr>
              <w:pStyle w:val="19"/>
              <w:keepNext/>
              <w:spacing w:after="0" w:line="440" w:lineRule="exact"/>
              <w:ind w:left="63" w:right="63"/>
              <w:jc w:val="center"/>
              <w:rPr>
                <w:rFonts w:ascii="宋体" w:hAnsi="宋体" w:cs="宋体"/>
                <w:highlight w:val="none"/>
              </w:rPr>
            </w:pPr>
          </w:p>
        </w:tc>
        <w:tc>
          <w:tcPr>
            <w:tcW w:w="1277" w:type="dxa"/>
            <w:vAlign w:val="center"/>
          </w:tcPr>
          <w:p w14:paraId="413531D9">
            <w:pPr>
              <w:pStyle w:val="19"/>
              <w:keepNext/>
              <w:spacing w:after="0" w:line="440" w:lineRule="exact"/>
              <w:ind w:left="63" w:right="63"/>
              <w:jc w:val="center"/>
              <w:rPr>
                <w:rFonts w:ascii="宋体" w:hAnsi="宋体" w:cs="宋体"/>
                <w:highlight w:val="none"/>
              </w:rPr>
            </w:pPr>
          </w:p>
        </w:tc>
        <w:tc>
          <w:tcPr>
            <w:tcW w:w="913" w:type="dxa"/>
            <w:vAlign w:val="center"/>
          </w:tcPr>
          <w:p w14:paraId="68350E06">
            <w:pPr>
              <w:pStyle w:val="19"/>
              <w:keepNext/>
              <w:spacing w:after="0" w:line="440" w:lineRule="exact"/>
              <w:ind w:left="63" w:right="63"/>
              <w:jc w:val="center"/>
              <w:rPr>
                <w:rFonts w:ascii="宋体" w:hAnsi="宋体" w:cs="宋体"/>
                <w:highlight w:val="none"/>
              </w:rPr>
            </w:pPr>
          </w:p>
        </w:tc>
        <w:tc>
          <w:tcPr>
            <w:tcW w:w="1005" w:type="dxa"/>
            <w:vAlign w:val="center"/>
          </w:tcPr>
          <w:p w14:paraId="5D953A1C">
            <w:pPr>
              <w:pStyle w:val="19"/>
              <w:keepNext/>
              <w:spacing w:after="0" w:line="440" w:lineRule="exact"/>
              <w:ind w:left="63" w:right="63"/>
              <w:jc w:val="center"/>
              <w:rPr>
                <w:rFonts w:ascii="宋体" w:hAnsi="宋体" w:cs="宋体"/>
                <w:highlight w:val="none"/>
              </w:rPr>
            </w:pPr>
          </w:p>
        </w:tc>
        <w:tc>
          <w:tcPr>
            <w:tcW w:w="1005" w:type="dxa"/>
            <w:vAlign w:val="center"/>
          </w:tcPr>
          <w:p w14:paraId="374EDD00">
            <w:pPr>
              <w:pStyle w:val="19"/>
              <w:keepNext/>
              <w:spacing w:after="0" w:line="440" w:lineRule="exact"/>
              <w:ind w:left="63" w:right="63"/>
              <w:jc w:val="center"/>
              <w:rPr>
                <w:rFonts w:ascii="宋体" w:hAnsi="宋体" w:cs="宋体"/>
                <w:highlight w:val="none"/>
              </w:rPr>
            </w:pPr>
          </w:p>
        </w:tc>
        <w:tc>
          <w:tcPr>
            <w:tcW w:w="1751" w:type="dxa"/>
            <w:vAlign w:val="center"/>
          </w:tcPr>
          <w:p w14:paraId="00958309">
            <w:pPr>
              <w:pStyle w:val="19"/>
              <w:keepNext/>
              <w:spacing w:after="0" w:line="440" w:lineRule="exact"/>
              <w:ind w:left="63" w:right="63"/>
              <w:jc w:val="center"/>
              <w:rPr>
                <w:rFonts w:ascii="宋体" w:hAnsi="宋体" w:cs="宋体"/>
                <w:highlight w:val="none"/>
              </w:rPr>
            </w:pPr>
          </w:p>
        </w:tc>
        <w:tc>
          <w:tcPr>
            <w:tcW w:w="842" w:type="dxa"/>
            <w:vAlign w:val="center"/>
          </w:tcPr>
          <w:p w14:paraId="57335CE6">
            <w:pPr>
              <w:pStyle w:val="19"/>
              <w:keepNext/>
              <w:spacing w:after="0" w:line="440" w:lineRule="exact"/>
              <w:ind w:left="63" w:right="63"/>
              <w:jc w:val="center"/>
              <w:rPr>
                <w:rFonts w:ascii="宋体" w:hAnsi="宋体" w:cs="宋体"/>
                <w:highlight w:val="none"/>
              </w:rPr>
            </w:pPr>
          </w:p>
        </w:tc>
      </w:tr>
      <w:tr w14:paraId="35DE4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15F023FE">
            <w:pPr>
              <w:pStyle w:val="19"/>
              <w:keepNext/>
              <w:spacing w:after="0" w:line="440" w:lineRule="exact"/>
              <w:ind w:left="63" w:right="63"/>
              <w:jc w:val="center"/>
              <w:rPr>
                <w:rFonts w:ascii="宋体" w:hAnsi="宋体" w:cs="宋体"/>
                <w:highlight w:val="none"/>
              </w:rPr>
            </w:pPr>
          </w:p>
        </w:tc>
        <w:tc>
          <w:tcPr>
            <w:tcW w:w="1987" w:type="dxa"/>
            <w:vAlign w:val="center"/>
          </w:tcPr>
          <w:p w14:paraId="5F7C260D">
            <w:pPr>
              <w:pStyle w:val="19"/>
              <w:keepNext/>
              <w:spacing w:after="0" w:line="440" w:lineRule="exact"/>
              <w:ind w:left="63" w:right="63"/>
              <w:jc w:val="center"/>
              <w:rPr>
                <w:rFonts w:ascii="宋体" w:hAnsi="宋体" w:cs="宋体"/>
                <w:highlight w:val="none"/>
              </w:rPr>
            </w:pPr>
          </w:p>
        </w:tc>
        <w:tc>
          <w:tcPr>
            <w:tcW w:w="1277" w:type="dxa"/>
            <w:vAlign w:val="center"/>
          </w:tcPr>
          <w:p w14:paraId="7E9A6C41">
            <w:pPr>
              <w:pStyle w:val="19"/>
              <w:keepNext/>
              <w:spacing w:after="0" w:line="440" w:lineRule="exact"/>
              <w:ind w:left="63" w:right="63"/>
              <w:jc w:val="center"/>
              <w:rPr>
                <w:rFonts w:ascii="宋体" w:hAnsi="宋体" w:cs="宋体"/>
                <w:highlight w:val="none"/>
              </w:rPr>
            </w:pPr>
          </w:p>
        </w:tc>
        <w:tc>
          <w:tcPr>
            <w:tcW w:w="913" w:type="dxa"/>
            <w:vAlign w:val="center"/>
          </w:tcPr>
          <w:p w14:paraId="63AFE6C4">
            <w:pPr>
              <w:pStyle w:val="19"/>
              <w:keepNext/>
              <w:spacing w:after="0" w:line="440" w:lineRule="exact"/>
              <w:ind w:left="63" w:right="63"/>
              <w:jc w:val="center"/>
              <w:rPr>
                <w:rFonts w:ascii="宋体" w:hAnsi="宋体" w:cs="宋体"/>
                <w:highlight w:val="none"/>
              </w:rPr>
            </w:pPr>
          </w:p>
        </w:tc>
        <w:tc>
          <w:tcPr>
            <w:tcW w:w="1005" w:type="dxa"/>
            <w:vAlign w:val="center"/>
          </w:tcPr>
          <w:p w14:paraId="089849D0">
            <w:pPr>
              <w:pStyle w:val="19"/>
              <w:keepNext/>
              <w:spacing w:after="0" w:line="440" w:lineRule="exact"/>
              <w:ind w:left="63" w:right="63"/>
              <w:jc w:val="center"/>
              <w:rPr>
                <w:rFonts w:ascii="宋体" w:hAnsi="宋体" w:cs="宋体"/>
                <w:highlight w:val="none"/>
              </w:rPr>
            </w:pPr>
          </w:p>
        </w:tc>
        <w:tc>
          <w:tcPr>
            <w:tcW w:w="1005" w:type="dxa"/>
            <w:vAlign w:val="center"/>
          </w:tcPr>
          <w:p w14:paraId="625ACBF7">
            <w:pPr>
              <w:pStyle w:val="19"/>
              <w:keepNext/>
              <w:spacing w:after="0" w:line="440" w:lineRule="exact"/>
              <w:ind w:left="63" w:right="63"/>
              <w:jc w:val="center"/>
              <w:rPr>
                <w:rFonts w:ascii="宋体" w:hAnsi="宋体" w:cs="宋体"/>
                <w:highlight w:val="none"/>
              </w:rPr>
            </w:pPr>
          </w:p>
        </w:tc>
        <w:tc>
          <w:tcPr>
            <w:tcW w:w="1751" w:type="dxa"/>
            <w:vAlign w:val="center"/>
          </w:tcPr>
          <w:p w14:paraId="4F631ABA">
            <w:pPr>
              <w:pStyle w:val="19"/>
              <w:keepNext/>
              <w:spacing w:after="0" w:line="440" w:lineRule="exact"/>
              <w:ind w:left="63" w:right="63"/>
              <w:jc w:val="center"/>
              <w:rPr>
                <w:rFonts w:ascii="宋体" w:hAnsi="宋体" w:cs="宋体"/>
                <w:highlight w:val="none"/>
              </w:rPr>
            </w:pPr>
          </w:p>
        </w:tc>
        <w:tc>
          <w:tcPr>
            <w:tcW w:w="842" w:type="dxa"/>
            <w:vAlign w:val="center"/>
          </w:tcPr>
          <w:p w14:paraId="55EC557F">
            <w:pPr>
              <w:pStyle w:val="19"/>
              <w:keepNext/>
              <w:spacing w:after="0" w:line="440" w:lineRule="exact"/>
              <w:ind w:left="63" w:right="63"/>
              <w:jc w:val="center"/>
              <w:rPr>
                <w:rFonts w:ascii="宋体" w:hAnsi="宋体" w:cs="宋体"/>
                <w:highlight w:val="none"/>
              </w:rPr>
            </w:pPr>
          </w:p>
        </w:tc>
      </w:tr>
      <w:tr w14:paraId="5C1D1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4BCB7FEE">
            <w:pPr>
              <w:pStyle w:val="19"/>
              <w:keepNext/>
              <w:spacing w:after="0" w:line="440" w:lineRule="exact"/>
              <w:ind w:left="63" w:right="63"/>
              <w:jc w:val="center"/>
              <w:rPr>
                <w:rFonts w:ascii="宋体" w:hAnsi="宋体" w:cs="宋体"/>
                <w:highlight w:val="none"/>
              </w:rPr>
            </w:pPr>
          </w:p>
        </w:tc>
        <w:tc>
          <w:tcPr>
            <w:tcW w:w="1987" w:type="dxa"/>
            <w:vAlign w:val="center"/>
          </w:tcPr>
          <w:p w14:paraId="4D5FFAA3">
            <w:pPr>
              <w:pStyle w:val="19"/>
              <w:keepNext/>
              <w:spacing w:after="0" w:line="440" w:lineRule="exact"/>
              <w:ind w:left="63" w:right="63"/>
              <w:jc w:val="center"/>
              <w:rPr>
                <w:rFonts w:ascii="宋体" w:hAnsi="宋体" w:cs="宋体"/>
                <w:highlight w:val="none"/>
              </w:rPr>
            </w:pPr>
          </w:p>
        </w:tc>
        <w:tc>
          <w:tcPr>
            <w:tcW w:w="1277" w:type="dxa"/>
            <w:vAlign w:val="center"/>
          </w:tcPr>
          <w:p w14:paraId="386F4577">
            <w:pPr>
              <w:pStyle w:val="19"/>
              <w:keepNext/>
              <w:spacing w:after="0" w:line="440" w:lineRule="exact"/>
              <w:ind w:left="63" w:right="63"/>
              <w:jc w:val="center"/>
              <w:rPr>
                <w:rFonts w:ascii="宋体" w:hAnsi="宋体" w:cs="宋体"/>
                <w:highlight w:val="none"/>
              </w:rPr>
            </w:pPr>
          </w:p>
        </w:tc>
        <w:tc>
          <w:tcPr>
            <w:tcW w:w="913" w:type="dxa"/>
            <w:vAlign w:val="center"/>
          </w:tcPr>
          <w:p w14:paraId="30609A3A">
            <w:pPr>
              <w:pStyle w:val="19"/>
              <w:keepNext/>
              <w:spacing w:after="0" w:line="440" w:lineRule="exact"/>
              <w:ind w:left="63" w:right="63"/>
              <w:jc w:val="center"/>
              <w:rPr>
                <w:rFonts w:ascii="宋体" w:hAnsi="宋体" w:cs="宋体"/>
                <w:highlight w:val="none"/>
              </w:rPr>
            </w:pPr>
          </w:p>
        </w:tc>
        <w:tc>
          <w:tcPr>
            <w:tcW w:w="1005" w:type="dxa"/>
            <w:vAlign w:val="center"/>
          </w:tcPr>
          <w:p w14:paraId="382AB3AA">
            <w:pPr>
              <w:pStyle w:val="19"/>
              <w:keepNext/>
              <w:spacing w:after="0" w:line="440" w:lineRule="exact"/>
              <w:ind w:left="63" w:right="63"/>
              <w:jc w:val="center"/>
              <w:rPr>
                <w:rFonts w:ascii="宋体" w:hAnsi="宋体" w:cs="宋体"/>
                <w:highlight w:val="none"/>
              </w:rPr>
            </w:pPr>
          </w:p>
        </w:tc>
        <w:tc>
          <w:tcPr>
            <w:tcW w:w="1005" w:type="dxa"/>
            <w:vAlign w:val="center"/>
          </w:tcPr>
          <w:p w14:paraId="313402B5">
            <w:pPr>
              <w:pStyle w:val="19"/>
              <w:keepNext/>
              <w:spacing w:after="0" w:line="440" w:lineRule="exact"/>
              <w:ind w:left="63" w:right="63"/>
              <w:jc w:val="center"/>
              <w:rPr>
                <w:rFonts w:ascii="宋体" w:hAnsi="宋体" w:cs="宋体"/>
                <w:highlight w:val="none"/>
              </w:rPr>
            </w:pPr>
          </w:p>
        </w:tc>
        <w:tc>
          <w:tcPr>
            <w:tcW w:w="1751" w:type="dxa"/>
            <w:vAlign w:val="center"/>
          </w:tcPr>
          <w:p w14:paraId="57BF561F">
            <w:pPr>
              <w:pStyle w:val="19"/>
              <w:keepNext/>
              <w:spacing w:after="0" w:line="440" w:lineRule="exact"/>
              <w:ind w:left="63" w:right="63"/>
              <w:jc w:val="center"/>
              <w:rPr>
                <w:rFonts w:ascii="宋体" w:hAnsi="宋体" w:cs="宋体"/>
                <w:highlight w:val="none"/>
              </w:rPr>
            </w:pPr>
          </w:p>
        </w:tc>
        <w:tc>
          <w:tcPr>
            <w:tcW w:w="842" w:type="dxa"/>
            <w:vAlign w:val="center"/>
          </w:tcPr>
          <w:p w14:paraId="387C1460">
            <w:pPr>
              <w:pStyle w:val="19"/>
              <w:keepNext/>
              <w:spacing w:after="0" w:line="440" w:lineRule="exact"/>
              <w:ind w:left="63" w:right="63"/>
              <w:jc w:val="center"/>
              <w:rPr>
                <w:rFonts w:ascii="宋体" w:hAnsi="宋体" w:cs="宋体"/>
                <w:highlight w:val="none"/>
              </w:rPr>
            </w:pPr>
          </w:p>
        </w:tc>
      </w:tr>
      <w:tr w14:paraId="73627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2CAFE4B9">
            <w:pPr>
              <w:pStyle w:val="19"/>
              <w:keepNext/>
              <w:spacing w:after="0" w:line="440" w:lineRule="exact"/>
              <w:ind w:left="63" w:right="63"/>
              <w:jc w:val="center"/>
              <w:rPr>
                <w:rFonts w:ascii="宋体" w:hAnsi="宋体" w:cs="宋体"/>
                <w:highlight w:val="none"/>
              </w:rPr>
            </w:pPr>
          </w:p>
        </w:tc>
        <w:tc>
          <w:tcPr>
            <w:tcW w:w="1987" w:type="dxa"/>
            <w:vAlign w:val="center"/>
          </w:tcPr>
          <w:p w14:paraId="6301E09A">
            <w:pPr>
              <w:pStyle w:val="19"/>
              <w:keepNext/>
              <w:spacing w:after="0" w:line="440" w:lineRule="exact"/>
              <w:ind w:left="63" w:right="63"/>
              <w:jc w:val="center"/>
              <w:rPr>
                <w:rFonts w:ascii="宋体" w:hAnsi="宋体" w:cs="宋体"/>
                <w:highlight w:val="none"/>
              </w:rPr>
            </w:pPr>
          </w:p>
        </w:tc>
        <w:tc>
          <w:tcPr>
            <w:tcW w:w="1277" w:type="dxa"/>
            <w:vAlign w:val="center"/>
          </w:tcPr>
          <w:p w14:paraId="71056533">
            <w:pPr>
              <w:pStyle w:val="19"/>
              <w:keepNext/>
              <w:spacing w:after="0" w:line="440" w:lineRule="exact"/>
              <w:ind w:left="63" w:right="63"/>
              <w:jc w:val="center"/>
              <w:rPr>
                <w:rFonts w:ascii="宋体" w:hAnsi="宋体" w:cs="宋体"/>
                <w:highlight w:val="none"/>
              </w:rPr>
            </w:pPr>
          </w:p>
        </w:tc>
        <w:tc>
          <w:tcPr>
            <w:tcW w:w="913" w:type="dxa"/>
            <w:vAlign w:val="center"/>
          </w:tcPr>
          <w:p w14:paraId="6779C6E9">
            <w:pPr>
              <w:pStyle w:val="19"/>
              <w:keepNext/>
              <w:spacing w:after="0" w:line="440" w:lineRule="exact"/>
              <w:ind w:left="63" w:right="63"/>
              <w:jc w:val="center"/>
              <w:rPr>
                <w:rFonts w:ascii="宋体" w:hAnsi="宋体" w:cs="宋体"/>
                <w:highlight w:val="none"/>
              </w:rPr>
            </w:pPr>
          </w:p>
        </w:tc>
        <w:tc>
          <w:tcPr>
            <w:tcW w:w="1005" w:type="dxa"/>
            <w:vAlign w:val="center"/>
          </w:tcPr>
          <w:p w14:paraId="43EDD5C4">
            <w:pPr>
              <w:pStyle w:val="19"/>
              <w:keepNext/>
              <w:spacing w:after="0" w:line="440" w:lineRule="exact"/>
              <w:ind w:left="63" w:right="63"/>
              <w:jc w:val="center"/>
              <w:rPr>
                <w:rFonts w:ascii="宋体" w:hAnsi="宋体" w:cs="宋体"/>
                <w:highlight w:val="none"/>
              </w:rPr>
            </w:pPr>
          </w:p>
        </w:tc>
        <w:tc>
          <w:tcPr>
            <w:tcW w:w="1005" w:type="dxa"/>
            <w:vAlign w:val="center"/>
          </w:tcPr>
          <w:p w14:paraId="4637BF21">
            <w:pPr>
              <w:pStyle w:val="19"/>
              <w:keepNext/>
              <w:spacing w:after="0" w:line="440" w:lineRule="exact"/>
              <w:ind w:left="63" w:right="63"/>
              <w:jc w:val="center"/>
              <w:rPr>
                <w:rFonts w:ascii="宋体" w:hAnsi="宋体" w:cs="宋体"/>
                <w:highlight w:val="none"/>
              </w:rPr>
            </w:pPr>
          </w:p>
        </w:tc>
        <w:tc>
          <w:tcPr>
            <w:tcW w:w="1751" w:type="dxa"/>
            <w:vAlign w:val="center"/>
          </w:tcPr>
          <w:p w14:paraId="48F5F720">
            <w:pPr>
              <w:pStyle w:val="19"/>
              <w:keepNext/>
              <w:spacing w:after="0" w:line="440" w:lineRule="exact"/>
              <w:ind w:left="63" w:right="63"/>
              <w:jc w:val="center"/>
              <w:rPr>
                <w:rFonts w:ascii="宋体" w:hAnsi="宋体" w:cs="宋体"/>
                <w:highlight w:val="none"/>
              </w:rPr>
            </w:pPr>
          </w:p>
        </w:tc>
        <w:tc>
          <w:tcPr>
            <w:tcW w:w="842" w:type="dxa"/>
            <w:vAlign w:val="center"/>
          </w:tcPr>
          <w:p w14:paraId="74830DAA">
            <w:pPr>
              <w:pStyle w:val="19"/>
              <w:keepNext/>
              <w:spacing w:after="0" w:line="440" w:lineRule="exact"/>
              <w:ind w:left="63" w:right="63"/>
              <w:jc w:val="center"/>
              <w:rPr>
                <w:rFonts w:ascii="宋体" w:hAnsi="宋体" w:cs="宋体"/>
                <w:highlight w:val="none"/>
              </w:rPr>
            </w:pPr>
          </w:p>
        </w:tc>
      </w:tr>
      <w:tr w14:paraId="43B33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3816CBE1">
            <w:pPr>
              <w:pStyle w:val="19"/>
              <w:keepNext/>
              <w:spacing w:after="0" w:line="440" w:lineRule="exact"/>
              <w:ind w:left="63" w:right="63"/>
              <w:jc w:val="center"/>
              <w:rPr>
                <w:rFonts w:ascii="宋体" w:hAnsi="宋体" w:cs="宋体"/>
                <w:highlight w:val="none"/>
              </w:rPr>
            </w:pPr>
          </w:p>
        </w:tc>
        <w:tc>
          <w:tcPr>
            <w:tcW w:w="1987" w:type="dxa"/>
            <w:vAlign w:val="center"/>
          </w:tcPr>
          <w:p w14:paraId="47A5E35C">
            <w:pPr>
              <w:pStyle w:val="19"/>
              <w:keepNext/>
              <w:spacing w:after="0" w:line="440" w:lineRule="exact"/>
              <w:ind w:left="63" w:right="63"/>
              <w:jc w:val="center"/>
              <w:rPr>
                <w:rFonts w:ascii="宋体" w:hAnsi="宋体" w:cs="宋体"/>
                <w:highlight w:val="none"/>
              </w:rPr>
            </w:pPr>
          </w:p>
        </w:tc>
        <w:tc>
          <w:tcPr>
            <w:tcW w:w="1277" w:type="dxa"/>
            <w:vAlign w:val="center"/>
          </w:tcPr>
          <w:p w14:paraId="041F4FBF">
            <w:pPr>
              <w:pStyle w:val="19"/>
              <w:keepNext/>
              <w:spacing w:after="0" w:line="440" w:lineRule="exact"/>
              <w:ind w:left="63" w:right="63"/>
              <w:jc w:val="center"/>
              <w:rPr>
                <w:rFonts w:ascii="宋体" w:hAnsi="宋体" w:cs="宋体"/>
                <w:highlight w:val="none"/>
              </w:rPr>
            </w:pPr>
          </w:p>
        </w:tc>
        <w:tc>
          <w:tcPr>
            <w:tcW w:w="913" w:type="dxa"/>
            <w:vAlign w:val="center"/>
          </w:tcPr>
          <w:p w14:paraId="2C18CF40">
            <w:pPr>
              <w:pStyle w:val="19"/>
              <w:keepNext/>
              <w:spacing w:after="0" w:line="440" w:lineRule="exact"/>
              <w:ind w:left="63" w:right="63"/>
              <w:jc w:val="center"/>
              <w:rPr>
                <w:rFonts w:ascii="宋体" w:hAnsi="宋体" w:cs="宋体"/>
                <w:highlight w:val="none"/>
              </w:rPr>
            </w:pPr>
          </w:p>
        </w:tc>
        <w:tc>
          <w:tcPr>
            <w:tcW w:w="1005" w:type="dxa"/>
            <w:vAlign w:val="center"/>
          </w:tcPr>
          <w:p w14:paraId="7DB72BDF">
            <w:pPr>
              <w:pStyle w:val="19"/>
              <w:keepNext/>
              <w:spacing w:after="0" w:line="440" w:lineRule="exact"/>
              <w:ind w:left="63" w:right="63"/>
              <w:jc w:val="center"/>
              <w:rPr>
                <w:rFonts w:ascii="宋体" w:hAnsi="宋体" w:cs="宋体"/>
                <w:highlight w:val="none"/>
              </w:rPr>
            </w:pPr>
          </w:p>
        </w:tc>
        <w:tc>
          <w:tcPr>
            <w:tcW w:w="1005" w:type="dxa"/>
            <w:vAlign w:val="center"/>
          </w:tcPr>
          <w:p w14:paraId="0E644E4D">
            <w:pPr>
              <w:pStyle w:val="19"/>
              <w:keepNext/>
              <w:spacing w:after="0" w:line="440" w:lineRule="exact"/>
              <w:ind w:left="63" w:right="63"/>
              <w:jc w:val="center"/>
              <w:rPr>
                <w:rFonts w:ascii="宋体" w:hAnsi="宋体" w:cs="宋体"/>
                <w:highlight w:val="none"/>
              </w:rPr>
            </w:pPr>
          </w:p>
        </w:tc>
        <w:tc>
          <w:tcPr>
            <w:tcW w:w="1751" w:type="dxa"/>
            <w:vAlign w:val="center"/>
          </w:tcPr>
          <w:p w14:paraId="556C0C73">
            <w:pPr>
              <w:pStyle w:val="19"/>
              <w:keepNext/>
              <w:spacing w:after="0" w:line="440" w:lineRule="exact"/>
              <w:ind w:left="63" w:right="63"/>
              <w:jc w:val="center"/>
              <w:rPr>
                <w:rFonts w:ascii="宋体" w:hAnsi="宋体" w:cs="宋体"/>
                <w:highlight w:val="none"/>
              </w:rPr>
            </w:pPr>
          </w:p>
        </w:tc>
        <w:tc>
          <w:tcPr>
            <w:tcW w:w="842" w:type="dxa"/>
            <w:vAlign w:val="center"/>
          </w:tcPr>
          <w:p w14:paraId="2576EB19">
            <w:pPr>
              <w:pStyle w:val="19"/>
              <w:keepNext/>
              <w:spacing w:after="0" w:line="440" w:lineRule="exact"/>
              <w:ind w:left="63" w:right="63"/>
              <w:jc w:val="center"/>
              <w:rPr>
                <w:rFonts w:ascii="宋体" w:hAnsi="宋体" w:cs="宋体"/>
                <w:highlight w:val="none"/>
              </w:rPr>
            </w:pPr>
          </w:p>
        </w:tc>
      </w:tr>
      <w:tr w14:paraId="24B59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04EDF58D">
            <w:pPr>
              <w:pStyle w:val="19"/>
              <w:keepNext/>
              <w:spacing w:after="0" w:line="440" w:lineRule="exact"/>
              <w:ind w:left="63" w:right="63"/>
              <w:jc w:val="center"/>
              <w:rPr>
                <w:rFonts w:ascii="宋体" w:hAnsi="宋体" w:cs="宋体"/>
                <w:highlight w:val="none"/>
              </w:rPr>
            </w:pPr>
          </w:p>
        </w:tc>
        <w:tc>
          <w:tcPr>
            <w:tcW w:w="1987" w:type="dxa"/>
            <w:vAlign w:val="center"/>
          </w:tcPr>
          <w:p w14:paraId="14CB4703">
            <w:pPr>
              <w:pStyle w:val="19"/>
              <w:keepNext/>
              <w:spacing w:after="0" w:line="440" w:lineRule="exact"/>
              <w:ind w:left="63" w:right="63"/>
              <w:jc w:val="center"/>
              <w:rPr>
                <w:rFonts w:ascii="宋体" w:hAnsi="宋体" w:cs="宋体"/>
                <w:highlight w:val="none"/>
              </w:rPr>
            </w:pPr>
          </w:p>
        </w:tc>
        <w:tc>
          <w:tcPr>
            <w:tcW w:w="1277" w:type="dxa"/>
            <w:vAlign w:val="center"/>
          </w:tcPr>
          <w:p w14:paraId="7A724794">
            <w:pPr>
              <w:pStyle w:val="19"/>
              <w:keepNext/>
              <w:spacing w:after="0" w:line="440" w:lineRule="exact"/>
              <w:ind w:left="63" w:right="63"/>
              <w:jc w:val="center"/>
              <w:rPr>
                <w:rFonts w:ascii="宋体" w:hAnsi="宋体" w:cs="宋体"/>
                <w:highlight w:val="none"/>
              </w:rPr>
            </w:pPr>
          </w:p>
        </w:tc>
        <w:tc>
          <w:tcPr>
            <w:tcW w:w="913" w:type="dxa"/>
            <w:vAlign w:val="center"/>
          </w:tcPr>
          <w:p w14:paraId="637ACEFA">
            <w:pPr>
              <w:pStyle w:val="19"/>
              <w:keepNext/>
              <w:spacing w:after="0" w:line="440" w:lineRule="exact"/>
              <w:ind w:left="63" w:right="63"/>
              <w:jc w:val="center"/>
              <w:rPr>
                <w:rFonts w:ascii="宋体" w:hAnsi="宋体" w:cs="宋体"/>
                <w:highlight w:val="none"/>
              </w:rPr>
            </w:pPr>
          </w:p>
        </w:tc>
        <w:tc>
          <w:tcPr>
            <w:tcW w:w="1005" w:type="dxa"/>
            <w:vAlign w:val="center"/>
          </w:tcPr>
          <w:p w14:paraId="41567FB3">
            <w:pPr>
              <w:pStyle w:val="19"/>
              <w:keepNext/>
              <w:spacing w:after="0" w:line="440" w:lineRule="exact"/>
              <w:ind w:left="63" w:right="63"/>
              <w:jc w:val="center"/>
              <w:rPr>
                <w:rFonts w:ascii="宋体" w:hAnsi="宋体" w:cs="宋体"/>
                <w:highlight w:val="none"/>
              </w:rPr>
            </w:pPr>
          </w:p>
        </w:tc>
        <w:tc>
          <w:tcPr>
            <w:tcW w:w="1005" w:type="dxa"/>
            <w:vAlign w:val="center"/>
          </w:tcPr>
          <w:p w14:paraId="7CD5867C">
            <w:pPr>
              <w:pStyle w:val="19"/>
              <w:keepNext/>
              <w:spacing w:after="0" w:line="440" w:lineRule="exact"/>
              <w:ind w:left="63" w:right="63"/>
              <w:jc w:val="center"/>
              <w:rPr>
                <w:rFonts w:ascii="宋体" w:hAnsi="宋体" w:cs="宋体"/>
                <w:highlight w:val="none"/>
              </w:rPr>
            </w:pPr>
          </w:p>
        </w:tc>
        <w:tc>
          <w:tcPr>
            <w:tcW w:w="1751" w:type="dxa"/>
            <w:vAlign w:val="center"/>
          </w:tcPr>
          <w:p w14:paraId="58EC30AA">
            <w:pPr>
              <w:pStyle w:val="19"/>
              <w:keepNext/>
              <w:spacing w:after="0" w:line="440" w:lineRule="exact"/>
              <w:ind w:left="63" w:right="63"/>
              <w:jc w:val="center"/>
              <w:rPr>
                <w:rFonts w:ascii="宋体" w:hAnsi="宋体" w:cs="宋体"/>
                <w:highlight w:val="none"/>
              </w:rPr>
            </w:pPr>
          </w:p>
        </w:tc>
        <w:tc>
          <w:tcPr>
            <w:tcW w:w="842" w:type="dxa"/>
            <w:vAlign w:val="center"/>
          </w:tcPr>
          <w:p w14:paraId="46CC85AC">
            <w:pPr>
              <w:pStyle w:val="19"/>
              <w:keepNext/>
              <w:spacing w:after="0" w:line="440" w:lineRule="exact"/>
              <w:ind w:left="63" w:right="63"/>
              <w:jc w:val="center"/>
              <w:rPr>
                <w:rFonts w:ascii="宋体" w:hAnsi="宋体" w:cs="宋体"/>
                <w:highlight w:val="none"/>
              </w:rPr>
            </w:pPr>
          </w:p>
        </w:tc>
      </w:tr>
      <w:tr w14:paraId="7268C6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57F7C3A9">
            <w:pPr>
              <w:pStyle w:val="19"/>
              <w:keepNext/>
              <w:spacing w:after="0" w:line="440" w:lineRule="exact"/>
              <w:ind w:left="63" w:right="63"/>
              <w:jc w:val="center"/>
              <w:rPr>
                <w:rFonts w:ascii="宋体" w:hAnsi="宋体" w:cs="宋体"/>
                <w:highlight w:val="none"/>
              </w:rPr>
            </w:pPr>
          </w:p>
        </w:tc>
        <w:tc>
          <w:tcPr>
            <w:tcW w:w="1987" w:type="dxa"/>
            <w:vAlign w:val="center"/>
          </w:tcPr>
          <w:p w14:paraId="67429B56">
            <w:pPr>
              <w:pStyle w:val="19"/>
              <w:keepNext/>
              <w:spacing w:after="0" w:line="440" w:lineRule="exact"/>
              <w:ind w:left="63" w:right="63"/>
              <w:jc w:val="center"/>
              <w:rPr>
                <w:rFonts w:ascii="宋体" w:hAnsi="宋体" w:cs="宋体"/>
                <w:highlight w:val="none"/>
              </w:rPr>
            </w:pPr>
          </w:p>
        </w:tc>
        <w:tc>
          <w:tcPr>
            <w:tcW w:w="1277" w:type="dxa"/>
            <w:vAlign w:val="center"/>
          </w:tcPr>
          <w:p w14:paraId="6A85D008">
            <w:pPr>
              <w:pStyle w:val="19"/>
              <w:keepNext/>
              <w:spacing w:after="0" w:line="440" w:lineRule="exact"/>
              <w:ind w:left="63" w:right="63"/>
              <w:jc w:val="center"/>
              <w:rPr>
                <w:rFonts w:ascii="宋体" w:hAnsi="宋体" w:cs="宋体"/>
                <w:highlight w:val="none"/>
              </w:rPr>
            </w:pPr>
          </w:p>
        </w:tc>
        <w:tc>
          <w:tcPr>
            <w:tcW w:w="913" w:type="dxa"/>
            <w:vAlign w:val="center"/>
          </w:tcPr>
          <w:p w14:paraId="740177D6">
            <w:pPr>
              <w:pStyle w:val="19"/>
              <w:keepNext/>
              <w:spacing w:after="0" w:line="440" w:lineRule="exact"/>
              <w:ind w:left="63" w:right="63"/>
              <w:jc w:val="center"/>
              <w:rPr>
                <w:rFonts w:ascii="宋体" w:hAnsi="宋体" w:cs="宋体"/>
                <w:highlight w:val="none"/>
              </w:rPr>
            </w:pPr>
          </w:p>
        </w:tc>
        <w:tc>
          <w:tcPr>
            <w:tcW w:w="1005" w:type="dxa"/>
            <w:vAlign w:val="center"/>
          </w:tcPr>
          <w:p w14:paraId="3E01C9A1">
            <w:pPr>
              <w:pStyle w:val="19"/>
              <w:keepNext/>
              <w:spacing w:after="0" w:line="440" w:lineRule="exact"/>
              <w:ind w:left="63" w:right="63"/>
              <w:jc w:val="center"/>
              <w:rPr>
                <w:rFonts w:ascii="宋体" w:hAnsi="宋体" w:cs="宋体"/>
                <w:highlight w:val="none"/>
              </w:rPr>
            </w:pPr>
          </w:p>
        </w:tc>
        <w:tc>
          <w:tcPr>
            <w:tcW w:w="1005" w:type="dxa"/>
            <w:vAlign w:val="center"/>
          </w:tcPr>
          <w:p w14:paraId="392863DB">
            <w:pPr>
              <w:pStyle w:val="19"/>
              <w:keepNext/>
              <w:spacing w:after="0" w:line="440" w:lineRule="exact"/>
              <w:ind w:left="63" w:right="63"/>
              <w:jc w:val="center"/>
              <w:rPr>
                <w:rFonts w:ascii="宋体" w:hAnsi="宋体" w:cs="宋体"/>
                <w:highlight w:val="none"/>
              </w:rPr>
            </w:pPr>
          </w:p>
        </w:tc>
        <w:tc>
          <w:tcPr>
            <w:tcW w:w="1751" w:type="dxa"/>
            <w:vAlign w:val="center"/>
          </w:tcPr>
          <w:p w14:paraId="5A92D785">
            <w:pPr>
              <w:pStyle w:val="19"/>
              <w:keepNext/>
              <w:spacing w:after="0" w:line="440" w:lineRule="exact"/>
              <w:ind w:left="63" w:right="63"/>
              <w:jc w:val="center"/>
              <w:rPr>
                <w:rFonts w:ascii="宋体" w:hAnsi="宋体" w:cs="宋体"/>
                <w:highlight w:val="none"/>
              </w:rPr>
            </w:pPr>
          </w:p>
        </w:tc>
        <w:tc>
          <w:tcPr>
            <w:tcW w:w="842" w:type="dxa"/>
            <w:vAlign w:val="center"/>
          </w:tcPr>
          <w:p w14:paraId="29636555">
            <w:pPr>
              <w:pStyle w:val="19"/>
              <w:keepNext/>
              <w:spacing w:after="0" w:line="440" w:lineRule="exact"/>
              <w:ind w:left="63" w:right="63"/>
              <w:jc w:val="center"/>
              <w:rPr>
                <w:rFonts w:ascii="宋体" w:hAnsi="宋体" w:cs="宋体"/>
                <w:highlight w:val="none"/>
              </w:rPr>
            </w:pPr>
          </w:p>
        </w:tc>
      </w:tr>
      <w:tr w14:paraId="346459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1341DD6D">
            <w:pPr>
              <w:jc w:val="center"/>
              <w:rPr>
                <w:rFonts w:ascii="宋体" w:hAnsi="宋体" w:cs="宋体"/>
                <w:sz w:val="24"/>
                <w:highlight w:val="none"/>
              </w:rPr>
            </w:pPr>
          </w:p>
        </w:tc>
        <w:tc>
          <w:tcPr>
            <w:tcW w:w="1987" w:type="dxa"/>
            <w:vAlign w:val="center"/>
          </w:tcPr>
          <w:p w14:paraId="47042129">
            <w:pPr>
              <w:jc w:val="center"/>
              <w:rPr>
                <w:rFonts w:ascii="宋体" w:hAnsi="宋体" w:cs="宋体"/>
                <w:sz w:val="24"/>
                <w:highlight w:val="none"/>
              </w:rPr>
            </w:pPr>
          </w:p>
        </w:tc>
        <w:tc>
          <w:tcPr>
            <w:tcW w:w="1277" w:type="dxa"/>
            <w:vAlign w:val="center"/>
          </w:tcPr>
          <w:p w14:paraId="05FC6590">
            <w:pPr>
              <w:jc w:val="center"/>
              <w:rPr>
                <w:rFonts w:ascii="宋体" w:hAnsi="宋体" w:cs="宋体"/>
                <w:sz w:val="24"/>
                <w:highlight w:val="none"/>
              </w:rPr>
            </w:pPr>
          </w:p>
        </w:tc>
        <w:tc>
          <w:tcPr>
            <w:tcW w:w="913" w:type="dxa"/>
            <w:vAlign w:val="center"/>
          </w:tcPr>
          <w:p w14:paraId="349A675A">
            <w:pPr>
              <w:jc w:val="center"/>
              <w:rPr>
                <w:rFonts w:ascii="宋体" w:hAnsi="宋体" w:cs="宋体"/>
                <w:sz w:val="24"/>
                <w:highlight w:val="none"/>
              </w:rPr>
            </w:pPr>
          </w:p>
        </w:tc>
        <w:tc>
          <w:tcPr>
            <w:tcW w:w="1005" w:type="dxa"/>
            <w:vAlign w:val="center"/>
          </w:tcPr>
          <w:p w14:paraId="2B76B01A">
            <w:pPr>
              <w:jc w:val="center"/>
              <w:rPr>
                <w:rFonts w:ascii="宋体" w:hAnsi="宋体" w:cs="宋体"/>
                <w:sz w:val="24"/>
                <w:highlight w:val="none"/>
              </w:rPr>
            </w:pPr>
          </w:p>
        </w:tc>
        <w:tc>
          <w:tcPr>
            <w:tcW w:w="1005" w:type="dxa"/>
            <w:vAlign w:val="center"/>
          </w:tcPr>
          <w:p w14:paraId="18C323A1">
            <w:pPr>
              <w:jc w:val="center"/>
              <w:rPr>
                <w:rFonts w:ascii="宋体" w:hAnsi="宋体" w:cs="宋体"/>
                <w:sz w:val="24"/>
                <w:highlight w:val="none"/>
              </w:rPr>
            </w:pPr>
          </w:p>
        </w:tc>
        <w:tc>
          <w:tcPr>
            <w:tcW w:w="1751" w:type="dxa"/>
            <w:vAlign w:val="center"/>
          </w:tcPr>
          <w:p w14:paraId="304F8B23">
            <w:pPr>
              <w:jc w:val="center"/>
              <w:rPr>
                <w:rFonts w:ascii="宋体" w:hAnsi="宋体" w:cs="宋体"/>
                <w:sz w:val="24"/>
                <w:highlight w:val="none"/>
              </w:rPr>
            </w:pPr>
          </w:p>
        </w:tc>
        <w:tc>
          <w:tcPr>
            <w:tcW w:w="842" w:type="dxa"/>
            <w:vAlign w:val="center"/>
          </w:tcPr>
          <w:p w14:paraId="07B3860D">
            <w:pPr>
              <w:jc w:val="center"/>
              <w:rPr>
                <w:rFonts w:ascii="宋体" w:hAnsi="宋体" w:cs="宋体"/>
                <w:sz w:val="24"/>
                <w:highlight w:val="none"/>
              </w:rPr>
            </w:pPr>
          </w:p>
        </w:tc>
      </w:tr>
      <w:tr w14:paraId="27088D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678C35A2">
            <w:pPr>
              <w:pStyle w:val="19"/>
              <w:keepNext/>
              <w:spacing w:after="0" w:line="440" w:lineRule="exact"/>
              <w:ind w:left="63" w:right="63"/>
              <w:jc w:val="center"/>
              <w:rPr>
                <w:rFonts w:ascii="宋体" w:hAnsi="宋体" w:cs="宋体"/>
                <w:highlight w:val="none"/>
              </w:rPr>
            </w:pPr>
          </w:p>
        </w:tc>
        <w:tc>
          <w:tcPr>
            <w:tcW w:w="1987" w:type="dxa"/>
            <w:vAlign w:val="center"/>
          </w:tcPr>
          <w:p w14:paraId="093F3DDD">
            <w:pPr>
              <w:pStyle w:val="19"/>
              <w:keepNext/>
              <w:spacing w:after="0" w:line="440" w:lineRule="exact"/>
              <w:ind w:left="63" w:right="63"/>
              <w:jc w:val="center"/>
              <w:rPr>
                <w:rFonts w:ascii="宋体" w:hAnsi="宋体" w:cs="宋体"/>
                <w:highlight w:val="none"/>
              </w:rPr>
            </w:pPr>
          </w:p>
        </w:tc>
        <w:tc>
          <w:tcPr>
            <w:tcW w:w="1277" w:type="dxa"/>
            <w:vAlign w:val="center"/>
          </w:tcPr>
          <w:p w14:paraId="7B0D5BB5">
            <w:pPr>
              <w:pStyle w:val="19"/>
              <w:keepNext/>
              <w:spacing w:after="0" w:line="440" w:lineRule="exact"/>
              <w:ind w:left="63" w:right="63"/>
              <w:jc w:val="center"/>
              <w:rPr>
                <w:rFonts w:ascii="宋体" w:hAnsi="宋体" w:cs="宋体"/>
                <w:highlight w:val="none"/>
              </w:rPr>
            </w:pPr>
          </w:p>
        </w:tc>
        <w:tc>
          <w:tcPr>
            <w:tcW w:w="913" w:type="dxa"/>
            <w:vAlign w:val="center"/>
          </w:tcPr>
          <w:p w14:paraId="6920B487">
            <w:pPr>
              <w:pStyle w:val="19"/>
              <w:keepNext/>
              <w:spacing w:after="0" w:line="440" w:lineRule="exact"/>
              <w:ind w:left="63" w:right="63"/>
              <w:jc w:val="center"/>
              <w:rPr>
                <w:rFonts w:ascii="宋体" w:hAnsi="宋体" w:cs="宋体"/>
                <w:highlight w:val="none"/>
              </w:rPr>
            </w:pPr>
          </w:p>
        </w:tc>
        <w:tc>
          <w:tcPr>
            <w:tcW w:w="1005" w:type="dxa"/>
            <w:vAlign w:val="center"/>
          </w:tcPr>
          <w:p w14:paraId="01BFF1B5">
            <w:pPr>
              <w:pStyle w:val="19"/>
              <w:keepNext/>
              <w:spacing w:after="0" w:line="440" w:lineRule="exact"/>
              <w:ind w:left="63" w:right="63"/>
              <w:jc w:val="center"/>
              <w:rPr>
                <w:rFonts w:ascii="宋体" w:hAnsi="宋体" w:cs="宋体"/>
                <w:highlight w:val="none"/>
              </w:rPr>
            </w:pPr>
          </w:p>
        </w:tc>
        <w:tc>
          <w:tcPr>
            <w:tcW w:w="1005" w:type="dxa"/>
            <w:vAlign w:val="center"/>
          </w:tcPr>
          <w:p w14:paraId="7ED67DA0">
            <w:pPr>
              <w:pStyle w:val="19"/>
              <w:keepNext/>
              <w:spacing w:after="0" w:line="440" w:lineRule="exact"/>
              <w:ind w:left="63" w:right="63"/>
              <w:jc w:val="center"/>
              <w:rPr>
                <w:rFonts w:ascii="宋体" w:hAnsi="宋体" w:cs="宋体"/>
                <w:highlight w:val="none"/>
              </w:rPr>
            </w:pPr>
          </w:p>
        </w:tc>
        <w:tc>
          <w:tcPr>
            <w:tcW w:w="1751" w:type="dxa"/>
            <w:vAlign w:val="center"/>
          </w:tcPr>
          <w:p w14:paraId="0BD56CAF">
            <w:pPr>
              <w:pStyle w:val="19"/>
              <w:keepNext/>
              <w:spacing w:after="0" w:line="440" w:lineRule="exact"/>
              <w:ind w:left="63" w:right="63"/>
              <w:jc w:val="center"/>
              <w:rPr>
                <w:rFonts w:ascii="宋体" w:hAnsi="宋体" w:cs="宋体"/>
                <w:highlight w:val="none"/>
              </w:rPr>
            </w:pPr>
          </w:p>
        </w:tc>
        <w:tc>
          <w:tcPr>
            <w:tcW w:w="842" w:type="dxa"/>
            <w:vAlign w:val="center"/>
          </w:tcPr>
          <w:p w14:paraId="768B955B">
            <w:pPr>
              <w:pStyle w:val="19"/>
              <w:keepNext/>
              <w:spacing w:after="0" w:line="440" w:lineRule="exact"/>
              <w:ind w:left="63" w:right="63"/>
              <w:jc w:val="center"/>
              <w:rPr>
                <w:rFonts w:ascii="宋体" w:hAnsi="宋体" w:cs="宋体"/>
                <w:highlight w:val="none"/>
              </w:rPr>
            </w:pPr>
          </w:p>
        </w:tc>
      </w:tr>
      <w:tr w14:paraId="339F47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673ECD36">
            <w:pPr>
              <w:jc w:val="center"/>
              <w:rPr>
                <w:rFonts w:ascii="宋体" w:hAnsi="宋体" w:cs="宋体"/>
                <w:sz w:val="24"/>
                <w:highlight w:val="none"/>
              </w:rPr>
            </w:pPr>
          </w:p>
        </w:tc>
        <w:tc>
          <w:tcPr>
            <w:tcW w:w="1987" w:type="dxa"/>
            <w:vAlign w:val="center"/>
          </w:tcPr>
          <w:p w14:paraId="679F4BE9">
            <w:pPr>
              <w:jc w:val="center"/>
              <w:rPr>
                <w:rFonts w:ascii="宋体" w:hAnsi="宋体" w:cs="宋体"/>
                <w:sz w:val="24"/>
                <w:highlight w:val="none"/>
              </w:rPr>
            </w:pPr>
          </w:p>
        </w:tc>
        <w:tc>
          <w:tcPr>
            <w:tcW w:w="1277" w:type="dxa"/>
            <w:vAlign w:val="center"/>
          </w:tcPr>
          <w:p w14:paraId="6240AA6E">
            <w:pPr>
              <w:jc w:val="center"/>
              <w:rPr>
                <w:rFonts w:ascii="宋体" w:hAnsi="宋体" w:cs="宋体"/>
                <w:sz w:val="24"/>
                <w:highlight w:val="none"/>
              </w:rPr>
            </w:pPr>
          </w:p>
        </w:tc>
        <w:tc>
          <w:tcPr>
            <w:tcW w:w="913" w:type="dxa"/>
            <w:vAlign w:val="center"/>
          </w:tcPr>
          <w:p w14:paraId="1A15FE7B">
            <w:pPr>
              <w:jc w:val="center"/>
              <w:rPr>
                <w:rFonts w:ascii="宋体" w:hAnsi="宋体" w:cs="宋体"/>
                <w:sz w:val="24"/>
                <w:highlight w:val="none"/>
              </w:rPr>
            </w:pPr>
          </w:p>
        </w:tc>
        <w:tc>
          <w:tcPr>
            <w:tcW w:w="1005" w:type="dxa"/>
            <w:vAlign w:val="center"/>
          </w:tcPr>
          <w:p w14:paraId="6EA483F5">
            <w:pPr>
              <w:jc w:val="center"/>
              <w:rPr>
                <w:rFonts w:ascii="宋体" w:hAnsi="宋体" w:cs="宋体"/>
                <w:sz w:val="24"/>
                <w:highlight w:val="none"/>
              </w:rPr>
            </w:pPr>
          </w:p>
        </w:tc>
        <w:tc>
          <w:tcPr>
            <w:tcW w:w="1005" w:type="dxa"/>
            <w:vAlign w:val="center"/>
          </w:tcPr>
          <w:p w14:paraId="7B1E7C8C">
            <w:pPr>
              <w:jc w:val="center"/>
              <w:rPr>
                <w:rFonts w:ascii="宋体" w:hAnsi="宋体" w:cs="宋体"/>
                <w:sz w:val="24"/>
                <w:highlight w:val="none"/>
              </w:rPr>
            </w:pPr>
          </w:p>
        </w:tc>
        <w:tc>
          <w:tcPr>
            <w:tcW w:w="1751" w:type="dxa"/>
            <w:vAlign w:val="center"/>
          </w:tcPr>
          <w:p w14:paraId="5BA24B04">
            <w:pPr>
              <w:jc w:val="center"/>
              <w:rPr>
                <w:rFonts w:ascii="宋体" w:hAnsi="宋体" w:cs="宋体"/>
                <w:sz w:val="24"/>
                <w:highlight w:val="none"/>
              </w:rPr>
            </w:pPr>
          </w:p>
        </w:tc>
        <w:tc>
          <w:tcPr>
            <w:tcW w:w="842" w:type="dxa"/>
            <w:vAlign w:val="center"/>
          </w:tcPr>
          <w:p w14:paraId="7CD07032">
            <w:pPr>
              <w:jc w:val="center"/>
              <w:rPr>
                <w:rFonts w:ascii="宋体" w:hAnsi="宋体" w:cs="宋体"/>
                <w:sz w:val="24"/>
                <w:highlight w:val="none"/>
              </w:rPr>
            </w:pPr>
          </w:p>
        </w:tc>
      </w:tr>
      <w:tr w14:paraId="46D170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8" w:hRule="atLeast"/>
          <w:jc w:val="center"/>
        </w:trPr>
        <w:tc>
          <w:tcPr>
            <w:tcW w:w="844" w:type="dxa"/>
            <w:vAlign w:val="center"/>
          </w:tcPr>
          <w:p w14:paraId="0845ED4A">
            <w:pPr>
              <w:jc w:val="center"/>
              <w:rPr>
                <w:rFonts w:ascii="宋体" w:hAnsi="宋体" w:cs="宋体"/>
                <w:sz w:val="24"/>
                <w:highlight w:val="none"/>
              </w:rPr>
            </w:pPr>
          </w:p>
        </w:tc>
        <w:tc>
          <w:tcPr>
            <w:tcW w:w="1987" w:type="dxa"/>
            <w:vAlign w:val="center"/>
          </w:tcPr>
          <w:p w14:paraId="075AA5B4">
            <w:pPr>
              <w:jc w:val="center"/>
              <w:rPr>
                <w:rFonts w:ascii="宋体" w:hAnsi="宋体" w:cs="宋体"/>
                <w:sz w:val="24"/>
                <w:highlight w:val="none"/>
              </w:rPr>
            </w:pPr>
          </w:p>
        </w:tc>
        <w:tc>
          <w:tcPr>
            <w:tcW w:w="1277" w:type="dxa"/>
            <w:vAlign w:val="center"/>
          </w:tcPr>
          <w:p w14:paraId="565AB8EB">
            <w:pPr>
              <w:jc w:val="center"/>
              <w:rPr>
                <w:rFonts w:ascii="宋体" w:hAnsi="宋体" w:cs="宋体"/>
                <w:sz w:val="24"/>
                <w:highlight w:val="none"/>
              </w:rPr>
            </w:pPr>
          </w:p>
        </w:tc>
        <w:tc>
          <w:tcPr>
            <w:tcW w:w="913" w:type="dxa"/>
            <w:vAlign w:val="center"/>
          </w:tcPr>
          <w:p w14:paraId="6F586C20">
            <w:pPr>
              <w:jc w:val="center"/>
              <w:rPr>
                <w:rFonts w:ascii="宋体" w:hAnsi="宋体" w:cs="宋体"/>
                <w:sz w:val="24"/>
                <w:highlight w:val="none"/>
              </w:rPr>
            </w:pPr>
          </w:p>
        </w:tc>
        <w:tc>
          <w:tcPr>
            <w:tcW w:w="1005" w:type="dxa"/>
            <w:vAlign w:val="center"/>
          </w:tcPr>
          <w:p w14:paraId="28760722">
            <w:pPr>
              <w:jc w:val="center"/>
              <w:rPr>
                <w:rFonts w:ascii="宋体" w:hAnsi="宋体" w:cs="宋体"/>
                <w:sz w:val="24"/>
                <w:highlight w:val="none"/>
              </w:rPr>
            </w:pPr>
          </w:p>
        </w:tc>
        <w:tc>
          <w:tcPr>
            <w:tcW w:w="1005" w:type="dxa"/>
            <w:vAlign w:val="center"/>
          </w:tcPr>
          <w:p w14:paraId="71C28411">
            <w:pPr>
              <w:jc w:val="center"/>
              <w:rPr>
                <w:rFonts w:ascii="宋体" w:hAnsi="宋体" w:cs="宋体"/>
                <w:sz w:val="24"/>
                <w:highlight w:val="none"/>
              </w:rPr>
            </w:pPr>
          </w:p>
        </w:tc>
        <w:tc>
          <w:tcPr>
            <w:tcW w:w="1751" w:type="dxa"/>
            <w:vAlign w:val="center"/>
          </w:tcPr>
          <w:p w14:paraId="74AA2A7A">
            <w:pPr>
              <w:jc w:val="center"/>
              <w:rPr>
                <w:rFonts w:ascii="宋体" w:hAnsi="宋体" w:cs="宋体"/>
                <w:sz w:val="24"/>
                <w:highlight w:val="none"/>
              </w:rPr>
            </w:pPr>
          </w:p>
        </w:tc>
        <w:tc>
          <w:tcPr>
            <w:tcW w:w="842" w:type="dxa"/>
            <w:vAlign w:val="center"/>
          </w:tcPr>
          <w:p w14:paraId="456A8D93">
            <w:pPr>
              <w:jc w:val="center"/>
              <w:rPr>
                <w:rFonts w:ascii="宋体" w:hAnsi="宋体" w:cs="宋体"/>
                <w:sz w:val="24"/>
                <w:highlight w:val="none"/>
              </w:rPr>
            </w:pPr>
          </w:p>
        </w:tc>
      </w:tr>
    </w:tbl>
    <w:p w14:paraId="290B326A">
      <w:pPr>
        <w:spacing w:line="360" w:lineRule="auto"/>
        <w:rPr>
          <w:rFonts w:ascii="宋体" w:hAnsi="宋体" w:cs="宋体"/>
          <w:sz w:val="24"/>
          <w:highlight w:val="none"/>
        </w:rPr>
      </w:pPr>
    </w:p>
    <w:p w14:paraId="7B437D96">
      <w:pPr>
        <w:rPr>
          <w:rFonts w:ascii="宋体" w:hAnsi="宋体" w:cs="宋体"/>
          <w:b/>
          <w:sz w:val="28"/>
          <w:szCs w:val="28"/>
          <w:highlight w:val="none"/>
        </w:rPr>
      </w:pPr>
    </w:p>
    <w:p w14:paraId="631146EE">
      <w:pPr>
        <w:rPr>
          <w:rFonts w:ascii="宋体" w:hAnsi="宋体" w:cs="宋体"/>
          <w:b/>
          <w:bCs/>
          <w:color w:val="000000"/>
          <w:kern w:val="0"/>
          <w:sz w:val="28"/>
          <w:szCs w:val="28"/>
          <w:highlight w:val="none"/>
        </w:rPr>
      </w:pPr>
    </w:p>
    <w:p w14:paraId="13FCE5C1">
      <w:pPr>
        <w:snapToGrid w:val="0"/>
        <w:spacing w:line="360" w:lineRule="auto"/>
        <w:jc w:val="center"/>
        <w:rPr>
          <w:rStyle w:val="96"/>
          <w:rFonts w:ascii="宋体" w:hAnsi="宋体" w:cs="宋体"/>
          <w:highlight w:val="none"/>
        </w:rPr>
      </w:pPr>
      <w:r>
        <w:rPr>
          <w:rFonts w:ascii="宋体" w:hAnsi="宋体" w:cs="宋体"/>
          <w:b/>
          <w:bCs/>
          <w:color w:val="000000"/>
          <w:kern w:val="0"/>
          <w:sz w:val="28"/>
          <w:szCs w:val="28"/>
          <w:highlight w:val="none"/>
        </w:rPr>
        <w:br w:type="page"/>
      </w:r>
      <w:bookmarkStart w:id="45" w:name="_Toc187829728"/>
      <w:r>
        <w:rPr>
          <w:rStyle w:val="96"/>
          <w:rFonts w:hint="eastAsia" w:ascii="宋体" w:hAnsi="宋体" w:cs="宋体"/>
          <w:highlight w:val="none"/>
        </w:rPr>
        <w:t>投标人基本情况表</w:t>
      </w:r>
      <w:bookmarkEnd w:id="40"/>
      <w:bookmarkEnd w:id="41"/>
      <w:bookmarkEnd w:id="42"/>
      <w:bookmarkEnd w:id="43"/>
      <w:bookmarkEnd w:id="45"/>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0"/>
        <w:gridCol w:w="1110"/>
        <w:gridCol w:w="900"/>
        <w:gridCol w:w="795"/>
        <w:gridCol w:w="525"/>
        <w:gridCol w:w="1221"/>
        <w:gridCol w:w="912"/>
        <w:gridCol w:w="1720"/>
      </w:tblGrid>
      <w:tr w14:paraId="238E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690" w:type="dxa"/>
            <w:vAlign w:val="center"/>
          </w:tcPr>
          <w:p w14:paraId="20D3C8C4">
            <w:pPr>
              <w:jc w:val="center"/>
              <w:rPr>
                <w:rFonts w:ascii="宋体" w:hAnsi="宋体" w:cs="宋体"/>
                <w:sz w:val="24"/>
                <w:highlight w:val="none"/>
              </w:rPr>
            </w:pPr>
            <w:r>
              <w:rPr>
                <w:rFonts w:hint="eastAsia" w:ascii="宋体" w:hAnsi="宋体" w:cs="宋体"/>
                <w:sz w:val="24"/>
                <w:highlight w:val="none"/>
              </w:rPr>
              <w:t>投标人名称</w:t>
            </w:r>
          </w:p>
        </w:tc>
        <w:tc>
          <w:tcPr>
            <w:tcW w:w="7183" w:type="dxa"/>
            <w:gridSpan w:val="7"/>
            <w:vAlign w:val="center"/>
          </w:tcPr>
          <w:p w14:paraId="5AF0ACEB">
            <w:pPr>
              <w:jc w:val="center"/>
              <w:rPr>
                <w:rFonts w:ascii="宋体" w:hAnsi="宋体" w:cs="宋体"/>
                <w:sz w:val="24"/>
                <w:highlight w:val="none"/>
              </w:rPr>
            </w:pPr>
          </w:p>
        </w:tc>
      </w:tr>
      <w:tr w14:paraId="237D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2B22DF37">
            <w:pPr>
              <w:jc w:val="center"/>
              <w:rPr>
                <w:rFonts w:ascii="宋体" w:hAnsi="宋体" w:cs="宋体"/>
                <w:sz w:val="24"/>
                <w:highlight w:val="none"/>
              </w:rPr>
            </w:pPr>
            <w:r>
              <w:rPr>
                <w:rFonts w:hint="eastAsia" w:ascii="宋体" w:hAnsi="宋体" w:cs="宋体"/>
                <w:sz w:val="24"/>
                <w:highlight w:val="none"/>
              </w:rPr>
              <w:t>注册地址</w:t>
            </w:r>
          </w:p>
        </w:tc>
        <w:tc>
          <w:tcPr>
            <w:tcW w:w="3330" w:type="dxa"/>
            <w:gridSpan w:val="4"/>
            <w:vAlign w:val="center"/>
          </w:tcPr>
          <w:p w14:paraId="6B1F749D">
            <w:pPr>
              <w:jc w:val="center"/>
              <w:rPr>
                <w:rFonts w:ascii="宋体" w:hAnsi="宋体" w:cs="宋体"/>
                <w:sz w:val="24"/>
                <w:highlight w:val="none"/>
              </w:rPr>
            </w:pPr>
          </w:p>
        </w:tc>
        <w:tc>
          <w:tcPr>
            <w:tcW w:w="1221" w:type="dxa"/>
            <w:vAlign w:val="center"/>
          </w:tcPr>
          <w:p w14:paraId="1F218A1A">
            <w:pPr>
              <w:jc w:val="center"/>
              <w:rPr>
                <w:rFonts w:ascii="宋体" w:hAnsi="宋体" w:cs="宋体"/>
                <w:sz w:val="24"/>
                <w:highlight w:val="none"/>
              </w:rPr>
            </w:pPr>
            <w:r>
              <w:rPr>
                <w:rFonts w:hint="eastAsia" w:ascii="宋体" w:hAnsi="宋体" w:cs="宋体"/>
                <w:sz w:val="24"/>
                <w:highlight w:val="none"/>
              </w:rPr>
              <w:t>邮政编码</w:t>
            </w:r>
          </w:p>
        </w:tc>
        <w:tc>
          <w:tcPr>
            <w:tcW w:w="2632" w:type="dxa"/>
            <w:gridSpan w:val="2"/>
            <w:vAlign w:val="center"/>
          </w:tcPr>
          <w:p w14:paraId="4ABEFF85">
            <w:pPr>
              <w:jc w:val="center"/>
              <w:rPr>
                <w:rFonts w:ascii="宋体" w:hAnsi="宋体" w:cs="宋体"/>
                <w:sz w:val="24"/>
                <w:highlight w:val="none"/>
              </w:rPr>
            </w:pPr>
          </w:p>
        </w:tc>
      </w:tr>
      <w:tr w14:paraId="48C53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Merge w:val="restart"/>
            <w:vAlign w:val="center"/>
          </w:tcPr>
          <w:p w14:paraId="61C5ED1F">
            <w:pPr>
              <w:jc w:val="center"/>
              <w:rPr>
                <w:rFonts w:ascii="宋体" w:hAnsi="宋体" w:cs="宋体"/>
                <w:sz w:val="24"/>
                <w:highlight w:val="none"/>
              </w:rPr>
            </w:pPr>
            <w:r>
              <w:rPr>
                <w:rFonts w:hint="eastAsia" w:ascii="宋体" w:hAnsi="宋体" w:cs="宋体"/>
                <w:sz w:val="24"/>
                <w:highlight w:val="none"/>
              </w:rPr>
              <w:t>联系方式</w:t>
            </w:r>
          </w:p>
        </w:tc>
        <w:tc>
          <w:tcPr>
            <w:tcW w:w="1110" w:type="dxa"/>
            <w:vAlign w:val="center"/>
          </w:tcPr>
          <w:p w14:paraId="6F9028E3">
            <w:pPr>
              <w:jc w:val="center"/>
              <w:rPr>
                <w:rFonts w:ascii="宋体" w:hAnsi="宋体" w:cs="宋体"/>
                <w:sz w:val="24"/>
                <w:highlight w:val="none"/>
              </w:rPr>
            </w:pPr>
            <w:r>
              <w:rPr>
                <w:rFonts w:hint="eastAsia" w:ascii="宋体" w:hAnsi="宋体" w:cs="宋体"/>
                <w:sz w:val="24"/>
                <w:highlight w:val="none"/>
              </w:rPr>
              <w:t>联系人</w:t>
            </w:r>
          </w:p>
        </w:tc>
        <w:tc>
          <w:tcPr>
            <w:tcW w:w="2220" w:type="dxa"/>
            <w:gridSpan w:val="3"/>
            <w:vAlign w:val="center"/>
          </w:tcPr>
          <w:p w14:paraId="28C4FC77">
            <w:pPr>
              <w:jc w:val="center"/>
              <w:rPr>
                <w:rFonts w:ascii="宋体" w:hAnsi="宋体" w:cs="宋体"/>
                <w:sz w:val="24"/>
                <w:highlight w:val="none"/>
              </w:rPr>
            </w:pPr>
          </w:p>
        </w:tc>
        <w:tc>
          <w:tcPr>
            <w:tcW w:w="1221" w:type="dxa"/>
            <w:vAlign w:val="center"/>
          </w:tcPr>
          <w:p w14:paraId="08133093">
            <w:pPr>
              <w:jc w:val="center"/>
              <w:rPr>
                <w:rFonts w:ascii="宋体" w:hAnsi="宋体" w:cs="宋体"/>
                <w:sz w:val="24"/>
                <w:highlight w:val="none"/>
              </w:rPr>
            </w:pPr>
            <w:r>
              <w:rPr>
                <w:rFonts w:hint="eastAsia" w:ascii="宋体" w:hAnsi="宋体" w:cs="宋体"/>
                <w:sz w:val="24"/>
                <w:highlight w:val="none"/>
              </w:rPr>
              <w:t>电  话</w:t>
            </w:r>
          </w:p>
        </w:tc>
        <w:tc>
          <w:tcPr>
            <w:tcW w:w="2632" w:type="dxa"/>
            <w:gridSpan w:val="2"/>
            <w:vAlign w:val="center"/>
          </w:tcPr>
          <w:p w14:paraId="3FCF7560">
            <w:pPr>
              <w:jc w:val="center"/>
              <w:rPr>
                <w:rFonts w:ascii="宋体" w:hAnsi="宋体" w:cs="宋体"/>
                <w:sz w:val="24"/>
                <w:highlight w:val="none"/>
              </w:rPr>
            </w:pPr>
          </w:p>
        </w:tc>
      </w:tr>
      <w:tr w14:paraId="7DDA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Merge w:val="continue"/>
            <w:vAlign w:val="center"/>
          </w:tcPr>
          <w:p w14:paraId="3DD32700">
            <w:pPr>
              <w:jc w:val="center"/>
              <w:rPr>
                <w:rFonts w:ascii="宋体" w:hAnsi="宋体" w:cs="宋体"/>
                <w:sz w:val="24"/>
                <w:highlight w:val="none"/>
              </w:rPr>
            </w:pPr>
          </w:p>
        </w:tc>
        <w:tc>
          <w:tcPr>
            <w:tcW w:w="1110" w:type="dxa"/>
            <w:vAlign w:val="center"/>
          </w:tcPr>
          <w:p w14:paraId="40FF94B9">
            <w:pPr>
              <w:jc w:val="center"/>
              <w:rPr>
                <w:rFonts w:ascii="宋体" w:hAnsi="宋体" w:cs="宋体"/>
                <w:sz w:val="24"/>
                <w:highlight w:val="none"/>
              </w:rPr>
            </w:pPr>
            <w:r>
              <w:rPr>
                <w:rFonts w:hint="eastAsia" w:ascii="宋体" w:hAnsi="宋体" w:cs="宋体"/>
                <w:sz w:val="24"/>
                <w:highlight w:val="none"/>
              </w:rPr>
              <w:t>传真</w:t>
            </w:r>
          </w:p>
        </w:tc>
        <w:tc>
          <w:tcPr>
            <w:tcW w:w="2220" w:type="dxa"/>
            <w:gridSpan w:val="3"/>
            <w:vAlign w:val="center"/>
          </w:tcPr>
          <w:p w14:paraId="4309DD4B">
            <w:pPr>
              <w:jc w:val="center"/>
              <w:rPr>
                <w:rFonts w:ascii="宋体" w:hAnsi="宋体" w:cs="宋体"/>
                <w:sz w:val="24"/>
                <w:highlight w:val="none"/>
              </w:rPr>
            </w:pPr>
          </w:p>
        </w:tc>
        <w:tc>
          <w:tcPr>
            <w:tcW w:w="1221" w:type="dxa"/>
            <w:vAlign w:val="center"/>
          </w:tcPr>
          <w:p w14:paraId="721B5D3E">
            <w:pPr>
              <w:jc w:val="center"/>
              <w:rPr>
                <w:rFonts w:ascii="宋体" w:hAnsi="宋体" w:cs="宋体"/>
                <w:sz w:val="24"/>
                <w:highlight w:val="none"/>
              </w:rPr>
            </w:pPr>
            <w:r>
              <w:rPr>
                <w:rFonts w:hint="eastAsia" w:ascii="宋体" w:hAnsi="宋体" w:cs="宋体"/>
                <w:sz w:val="24"/>
                <w:highlight w:val="none"/>
              </w:rPr>
              <w:t>网  址</w:t>
            </w:r>
          </w:p>
        </w:tc>
        <w:tc>
          <w:tcPr>
            <w:tcW w:w="2632" w:type="dxa"/>
            <w:gridSpan w:val="2"/>
            <w:vAlign w:val="center"/>
          </w:tcPr>
          <w:p w14:paraId="110D2961">
            <w:pPr>
              <w:jc w:val="center"/>
              <w:rPr>
                <w:rFonts w:ascii="宋体" w:hAnsi="宋体" w:cs="宋体"/>
                <w:sz w:val="24"/>
                <w:highlight w:val="none"/>
              </w:rPr>
            </w:pPr>
          </w:p>
        </w:tc>
      </w:tr>
      <w:tr w14:paraId="052C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12C0B588">
            <w:pPr>
              <w:jc w:val="center"/>
              <w:rPr>
                <w:rFonts w:ascii="宋体" w:hAnsi="宋体" w:cs="宋体"/>
                <w:sz w:val="24"/>
                <w:highlight w:val="none"/>
              </w:rPr>
            </w:pPr>
            <w:r>
              <w:rPr>
                <w:rFonts w:hint="eastAsia" w:ascii="宋体" w:hAnsi="宋体" w:cs="宋体"/>
                <w:sz w:val="24"/>
                <w:highlight w:val="none"/>
              </w:rPr>
              <w:t>法定代表人</w:t>
            </w:r>
          </w:p>
        </w:tc>
        <w:tc>
          <w:tcPr>
            <w:tcW w:w="1110" w:type="dxa"/>
            <w:vAlign w:val="center"/>
          </w:tcPr>
          <w:p w14:paraId="306BA96A">
            <w:pPr>
              <w:jc w:val="center"/>
              <w:rPr>
                <w:rFonts w:ascii="宋体" w:hAnsi="宋体" w:cs="宋体"/>
                <w:sz w:val="24"/>
                <w:highlight w:val="none"/>
              </w:rPr>
            </w:pPr>
            <w:r>
              <w:rPr>
                <w:rFonts w:hint="eastAsia" w:ascii="宋体" w:hAnsi="宋体" w:cs="宋体"/>
                <w:sz w:val="24"/>
                <w:highlight w:val="none"/>
              </w:rPr>
              <w:t>姓名</w:t>
            </w:r>
          </w:p>
        </w:tc>
        <w:tc>
          <w:tcPr>
            <w:tcW w:w="900" w:type="dxa"/>
            <w:vAlign w:val="center"/>
          </w:tcPr>
          <w:p w14:paraId="0A29A060">
            <w:pPr>
              <w:jc w:val="center"/>
              <w:rPr>
                <w:rFonts w:ascii="宋体" w:hAnsi="宋体" w:cs="宋体"/>
                <w:sz w:val="24"/>
                <w:highlight w:val="none"/>
              </w:rPr>
            </w:pPr>
          </w:p>
        </w:tc>
        <w:tc>
          <w:tcPr>
            <w:tcW w:w="1320" w:type="dxa"/>
            <w:gridSpan w:val="2"/>
            <w:vAlign w:val="center"/>
          </w:tcPr>
          <w:p w14:paraId="485D43C8">
            <w:pPr>
              <w:jc w:val="center"/>
              <w:rPr>
                <w:rFonts w:ascii="宋体" w:hAnsi="宋体" w:cs="宋体"/>
                <w:sz w:val="24"/>
                <w:highlight w:val="none"/>
              </w:rPr>
            </w:pPr>
            <w:r>
              <w:rPr>
                <w:rFonts w:hint="eastAsia" w:ascii="宋体" w:hAnsi="宋体" w:cs="宋体"/>
                <w:sz w:val="24"/>
                <w:highlight w:val="none"/>
              </w:rPr>
              <w:t>技术职称</w:t>
            </w:r>
          </w:p>
        </w:tc>
        <w:tc>
          <w:tcPr>
            <w:tcW w:w="1221" w:type="dxa"/>
            <w:vAlign w:val="center"/>
          </w:tcPr>
          <w:p w14:paraId="36513C2C">
            <w:pPr>
              <w:jc w:val="center"/>
              <w:rPr>
                <w:rFonts w:ascii="宋体" w:hAnsi="宋体" w:cs="宋体"/>
                <w:sz w:val="24"/>
                <w:highlight w:val="none"/>
              </w:rPr>
            </w:pPr>
          </w:p>
        </w:tc>
        <w:tc>
          <w:tcPr>
            <w:tcW w:w="912" w:type="dxa"/>
            <w:vAlign w:val="center"/>
          </w:tcPr>
          <w:p w14:paraId="3D387B27">
            <w:pPr>
              <w:jc w:val="center"/>
              <w:rPr>
                <w:rFonts w:ascii="宋体" w:hAnsi="宋体" w:cs="宋体"/>
                <w:sz w:val="24"/>
                <w:highlight w:val="none"/>
              </w:rPr>
            </w:pPr>
            <w:r>
              <w:rPr>
                <w:rFonts w:hint="eastAsia" w:ascii="宋体" w:hAnsi="宋体" w:cs="宋体"/>
                <w:sz w:val="24"/>
                <w:highlight w:val="none"/>
              </w:rPr>
              <w:t>电话</w:t>
            </w:r>
          </w:p>
        </w:tc>
        <w:tc>
          <w:tcPr>
            <w:tcW w:w="1720" w:type="dxa"/>
            <w:vAlign w:val="center"/>
          </w:tcPr>
          <w:p w14:paraId="7D013BD2">
            <w:pPr>
              <w:jc w:val="center"/>
              <w:rPr>
                <w:rFonts w:ascii="宋体" w:hAnsi="宋体" w:cs="宋体"/>
                <w:sz w:val="24"/>
                <w:highlight w:val="none"/>
              </w:rPr>
            </w:pPr>
          </w:p>
        </w:tc>
      </w:tr>
      <w:tr w14:paraId="4057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0FD78512">
            <w:pPr>
              <w:jc w:val="center"/>
              <w:rPr>
                <w:rFonts w:ascii="宋体" w:hAnsi="宋体" w:cs="宋体"/>
                <w:sz w:val="24"/>
                <w:highlight w:val="none"/>
              </w:rPr>
            </w:pPr>
            <w:r>
              <w:rPr>
                <w:rFonts w:hint="eastAsia" w:ascii="宋体" w:hAnsi="宋体" w:cs="宋体"/>
                <w:sz w:val="24"/>
                <w:highlight w:val="none"/>
              </w:rPr>
              <w:t>技术负责人</w:t>
            </w:r>
          </w:p>
        </w:tc>
        <w:tc>
          <w:tcPr>
            <w:tcW w:w="1110" w:type="dxa"/>
            <w:vAlign w:val="center"/>
          </w:tcPr>
          <w:p w14:paraId="1491F302">
            <w:pPr>
              <w:jc w:val="center"/>
              <w:rPr>
                <w:rFonts w:ascii="宋体" w:hAnsi="宋体" w:cs="宋体"/>
                <w:sz w:val="24"/>
                <w:highlight w:val="none"/>
              </w:rPr>
            </w:pPr>
            <w:r>
              <w:rPr>
                <w:rFonts w:hint="eastAsia" w:ascii="宋体" w:hAnsi="宋体" w:cs="宋体"/>
                <w:sz w:val="24"/>
                <w:highlight w:val="none"/>
              </w:rPr>
              <w:t>姓名</w:t>
            </w:r>
          </w:p>
        </w:tc>
        <w:tc>
          <w:tcPr>
            <w:tcW w:w="900" w:type="dxa"/>
            <w:vAlign w:val="center"/>
          </w:tcPr>
          <w:p w14:paraId="79292DCB">
            <w:pPr>
              <w:jc w:val="center"/>
              <w:rPr>
                <w:rFonts w:ascii="宋体" w:hAnsi="宋体" w:cs="宋体"/>
                <w:sz w:val="24"/>
                <w:highlight w:val="none"/>
              </w:rPr>
            </w:pPr>
          </w:p>
        </w:tc>
        <w:tc>
          <w:tcPr>
            <w:tcW w:w="1320" w:type="dxa"/>
            <w:gridSpan w:val="2"/>
            <w:vAlign w:val="center"/>
          </w:tcPr>
          <w:p w14:paraId="65E01805">
            <w:pPr>
              <w:jc w:val="center"/>
              <w:rPr>
                <w:rFonts w:ascii="宋体" w:hAnsi="宋体" w:cs="宋体"/>
                <w:sz w:val="24"/>
                <w:highlight w:val="none"/>
              </w:rPr>
            </w:pPr>
            <w:r>
              <w:rPr>
                <w:rFonts w:hint="eastAsia" w:ascii="宋体" w:hAnsi="宋体" w:cs="宋体"/>
                <w:sz w:val="24"/>
                <w:highlight w:val="none"/>
              </w:rPr>
              <w:t>技术职称</w:t>
            </w:r>
          </w:p>
        </w:tc>
        <w:tc>
          <w:tcPr>
            <w:tcW w:w="1221" w:type="dxa"/>
            <w:vAlign w:val="center"/>
          </w:tcPr>
          <w:p w14:paraId="31A9FD7F">
            <w:pPr>
              <w:jc w:val="center"/>
              <w:rPr>
                <w:rFonts w:ascii="宋体" w:hAnsi="宋体" w:cs="宋体"/>
                <w:sz w:val="24"/>
                <w:highlight w:val="none"/>
              </w:rPr>
            </w:pPr>
          </w:p>
        </w:tc>
        <w:tc>
          <w:tcPr>
            <w:tcW w:w="912" w:type="dxa"/>
            <w:vAlign w:val="center"/>
          </w:tcPr>
          <w:p w14:paraId="2813777E">
            <w:pPr>
              <w:jc w:val="center"/>
              <w:rPr>
                <w:rFonts w:ascii="宋体" w:hAnsi="宋体" w:cs="宋体"/>
                <w:sz w:val="24"/>
                <w:highlight w:val="none"/>
              </w:rPr>
            </w:pPr>
            <w:r>
              <w:rPr>
                <w:rFonts w:hint="eastAsia" w:ascii="宋体" w:hAnsi="宋体" w:cs="宋体"/>
                <w:sz w:val="24"/>
                <w:highlight w:val="none"/>
              </w:rPr>
              <w:t>电话</w:t>
            </w:r>
          </w:p>
        </w:tc>
        <w:tc>
          <w:tcPr>
            <w:tcW w:w="1720" w:type="dxa"/>
            <w:vAlign w:val="center"/>
          </w:tcPr>
          <w:p w14:paraId="4B03B0C4">
            <w:pPr>
              <w:jc w:val="center"/>
              <w:rPr>
                <w:rFonts w:ascii="宋体" w:hAnsi="宋体" w:cs="宋体"/>
                <w:sz w:val="24"/>
                <w:highlight w:val="none"/>
              </w:rPr>
            </w:pPr>
          </w:p>
        </w:tc>
      </w:tr>
      <w:tr w14:paraId="5D82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72E74350">
            <w:pPr>
              <w:jc w:val="center"/>
              <w:rPr>
                <w:rFonts w:ascii="宋体" w:hAnsi="宋体" w:cs="宋体"/>
                <w:sz w:val="24"/>
                <w:highlight w:val="none"/>
              </w:rPr>
            </w:pPr>
            <w:r>
              <w:rPr>
                <w:rFonts w:hint="eastAsia" w:ascii="宋体" w:hAnsi="宋体" w:cs="宋体"/>
                <w:sz w:val="24"/>
                <w:highlight w:val="none"/>
              </w:rPr>
              <w:t>企业监理资质证书</w:t>
            </w:r>
          </w:p>
        </w:tc>
        <w:tc>
          <w:tcPr>
            <w:tcW w:w="7183" w:type="dxa"/>
            <w:gridSpan w:val="7"/>
            <w:vAlign w:val="center"/>
          </w:tcPr>
          <w:p w14:paraId="136B355E">
            <w:pPr>
              <w:ind w:firstLine="960" w:firstLineChars="400"/>
              <w:rPr>
                <w:rFonts w:ascii="宋体" w:hAnsi="宋体" w:cs="宋体"/>
                <w:sz w:val="24"/>
                <w:highlight w:val="none"/>
              </w:rPr>
            </w:pPr>
            <w:r>
              <w:rPr>
                <w:rFonts w:hint="eastAsia" w:ascii="宋体" w:hAnsi="宋体" w:cs="宋体"/>
                <w:sz w:val="24"/>
                <w:highlight w:val="none"/>
              </w:rPr>
              <w:t>类型： 等级： 证书号：</w:t>
            </w:r>
          </w:p>
        </w:tc>
      </w:tr>
      <w:tr w14:paraId="1A6C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0BC6BAF9">
            <w:pPr>
              <w:jc w:val="center"/>
              <w:rPr>
                <w:rFonts w:ascii="宋体" w:hAnsi="宋体" w:cs="宋体"/>
                <w:sz w:val="24"/>
                <w:highlight w:val="none"/>
              </w:rPr>
            </w:pPr>
            <w:r>
              <w:rPr>
                <w:rFonts w:hint="eastAsia" w:ascii="宋体" w:hAnsi="宋体" w:cs="宋体"/>
                <w:sz w:val="24"/>
                <w:highlight w:val="none"/>
              </w:rPr>
              <w:t>质量管理体系证书（如有）</w:t>
            </w:r>
          </w:p>
        </w:tc>
        <w:tc>
          <w:tcPr>
            <w:tcW w:w="7183" w:type="dxa"/>
            <w:gridSpan w:val="7"/>
            <w:vAlign w:val="center"/>
          </w:tcPr>
          <w:p w14:paraId="4A5A5C86">
            <w:pPr>
              <w:ind w:firstLine="960" w:firstLineChars="400"/>
              <w:rPr>
                <w:rFonts w:ascii="宋体" w:hAnsi="宋体" w:cs="宋体"/>
                <w:sz w:val="24"/>
                <w:highlight w:val="none"/>
              </w:rPr>
            </w:pPr>
            <w:r>
              <w:rPr>
                <w:rFonts w:hint="eastAsia" w:ascii="宋体" w:hAnsi="宋体" w:cs="宋体"/>
                <w:sz w:val="24"/>
                <w:highlight w:val="none"/>
              </w:rPr>
              <w:t>类型： 等级： 证书号：</w:t>
            </w:r>
          </w:p>
        </w:tc>
      </w:tr>
      <w:tr w14:paraId="54E1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7FA6D4EE">
            <w:pPr>
              <w:jc w:val="center"/>
              <w:rPr>
                <w:rFonts w:ascii="宋体" w:hAnsi="宋体" w:cs="宋体"/>
                <w:sz w:val="24"/>
                <w:highlight w:val="none"/>
              </w:rPr>
            </w:pPr>
            <w:r>
              <w:rPr>
                <w:rFonts w:hint="eastAsia" w:ascii="宋体" w:hAnsi="宋体" w:cs="宋体"/>
                <w:sz w:val="24"/>
                <w:highlight w:val="none"/>
              </w:rPr>
              <w:t>营业执照号</w:t>
            </w:r>
          </w:p>
        </w:tc>
        <w:tc>
          <w:tcPr>
            <w:tcW w:w="2010" w:type="dxa"/>
            <w:gridSpan w:val="2"/>
            <w:vAlign w:val="center"/>
          </w:tcPr>
          <w:p w14:paraId="3055EE15">
            <w:pPr>
              <w:jc w:val="center"/>
              <w:rPr>
                <w:rFonts w:ascii="宋体" w:hAnsi="宋体" w:cs="宋体"/>
                <w:sz w:val="24"/>
                <w:highlight w:val="none"/>
              </w:rPr>
            </w:pPr>
          </w:p>
        </w:tc>
        <w:tc>
          <w:tcPr>
            <w:tcW w:w="5173" w:type="dxa"/>
            <w:gridSpan w:val="5"/>
            <w:vAlign w:val="center"/>
          </w:tcPr>
          <w:p w14:paraId="2C1562DA">
            <w:pPr>
              <w:jc w:val="center"/>
              <w:rPr>
                <w:rFonts w:ascii="宋体" w:hAnsi="宋体" w:cs="宋体"/>
                <w:sz w:val="24"/>
                <w:highlight w:val="none"/>
              </w:rPr>
            </w:pPr>
            <w:r>
              <w:rPr>
                <w:rFonts w:hint="eastAsia" w:ascii="宋体" w:hAnsi="宋体" w:cs="宋体"/>
                <w:sz w:val="24"/>
                <w:highlight w:val="none"/>
              </w:rPr>
              <w:t>员工总人数：</w:t>
            </w:r>
          </w:p>
        </w:tc>
      </w:tr>
      <w:tr w14:paraId="7059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547D7FDA">
            <w:pPr>
              <w:jc w:val="center"/>
              <w:rPr>
                <w:rFonts w:ascii="宋体" w:hAnsi="宋体" w:cs="宋体"/>
                <w:sz w:val="24"/>
                <w:highlight w:val="none"/>
              </w:rPr>
            </w:pPr>
            <w:r>
              <w:rPr>
                <w:rFonts w:hint="eastAsia" w:ascii="宋体" w:hAnsi="宋体" w:cs="宋体"/>
                <w:sz w:val="24"/>
                <w:highlight w:val="none"/>
              </w:rPr>
              <w:t>注册资本</w:t>
            </w:r>
          </w:p>
        </w:tc>
        <w:tc>
          <w:tcPr>
            <w:tcW w:w="2010" w:type="dxa"/>
            <w:gridSpan w:val="2"/>
            <w:vAlign w:val="center"/>
          </w:tcPr>
          <w:p w14:paraId="11F1FC85">
            <w:pPr>
              <w:jc w:val="center"/>
              <w:rPr>
                <w:rFonts w:ascii="宋体" w:hAnsi="宋体" w:cs="宋体"/>
                <w:sz w:val="24"/>
                <w:highlight w:val="none"/>
              </w:rPr>
            </w:pPr>
          </w:p>
        </w:tc>
        <w:tc>
          <w:tcPr>
            <w:tcW w:w="795" w:type="dxa"/>
            <w:vMerge w:val="restart"/>
            <w:vAlign w:val="center"/>
          </w:tcPr>
          <w:p w14:paraId="7C8E1D45">
            <w:pPr>
              <w:jc w:val="center"/>
              <w:rPr>
                <w:rFonts w:ascii="宋体" w:hAnsi="宋体" w:cs="宋体"/>
                <w:sz w:val="24"/>
                <w:highlight w:val="none"/>
              </w:rPr>
            </w:pPr>
            <w:r>
              <w:rPr>
                <w:rFonts w:hint="eastAsia" w:ascii="宋体" w:hAnsi="宋体" w:cs="宋体"/>
                <w:sz w:val="24"/>
                <w:highlight w:val="none"/>
              </w:rPr>
              <w:t>其中</w:t>
            </w:r>
          </w:p>
        </w:tc>
        <w:tc>
          <w:tcPr>
            <w:tcW w:w="1746" w:type="dxa"/>
            <w:gridSpan w:val="2"/>
            <w:vAlign w:val="center"/>
          </w:tcPr>
          <w:p w14:paraId="0D1E9D20">
            <w:pPr>
              <w:jc w:val="center"/>
              <w:rPr>
                <w:rFonts w:ascii="宋体" w:hAnsi="宋体" w:cs="宋体"/>
                <w:sz w:val="24"/>
                <w:highlight w:val="none"/>
              </w:rPr>
            </w:pPr>
            <w:r>
              <w:rPr>
                <w:rFonts w:hint="eastAsia" w:ascii="宋体" w:hAnsi="宋体" w:cs="宋体"/>
                <w:sz w:val="24"/>
                <w:highlight w:val="none"/>
              </w:rPr>
              <w:t>高级职称人员</w:t>
            </w:r>
          </w:p>
        </w:tc>
        <w:tc>
          <w:tcPr>
            <w:tcW w:w="2632" w:type="dxa"/>
            <w:gridSpan w:val="2"/>
            <w:vAlign w:val="center"/>
          </w:tcPr>
          <w:p w14:paraId="5E34F431">
            <w:pPr>
              <w:jc w:val="center"/>
              <w:rPr>
                <w:rFonts w:ascii="宋体" w:hAnsi="宋体" w:cs="宋体"/>
                <w:sz w:val="24"/>
                <w:highlight w:val="none"/>
              </w:rPr>
            </w:pPr>
          </w:p>
        </w:tc>
      </w:tr>
      <w:tr w14:paraId="2385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5A6FDB30">
            <w:pPr>
              <w:jc w:val="center"/>
              <w:rPr>
                <w:rFonts w:ascii="宋体" w:hAnsi="宋体" w:cs="宋体"/>
                <w:sz w:val="24"/>
                <w:highlight w:val="none"/>
              </w:rPr>
            </w:pPr>
            <w:r>
              <w:rPr>
                <w:rFonts w:hint="eastAsia" w:ascii="宋体" w:hAnsi="宋体" w:cs="宋体"/>
                <w:sz w:val="24"/>
                <w:highlight w:val="none"/>
              </w:rPr>
              <w:t>成立日期</w:t>
            </w:r>
          </w:p>
        </w:tc>
        <w:tc>
          <w:tcPr>
            <w:tcW w:w="2010" w:type="dxa"/>
            <w:gridSpan w:val="2"/>
            <w:vAlign w:val="center"/>
          </w:tcPr>
          <w:p w14:paraId="1E23ED34">
            <w:pPr>
              <w:jc w:val="center"/>
              <w:rPr>
                <w:rFonts w:ascii="宋体" w:hAnsi="宋体" w:cs="宋体"/>
                <w:sz w:val="24"/>
                <w:highlight w:val="none"/>
              </w:rPr>
            </w:pPr>
          </w:p>
        </w:tc>
        <w:tc>
          <w:tcPr>
            <w:tcW w:w="795" w:type="dxa"/>
            <w:vMerge w:val="continue"/>
            <w:vAlign w:val="center"/>
          </w:tcPr>
          <w:p w14:paraId="0FF95F2A">
            <w:pPr>
              <w:jc w:val="center"/>
              <w:rPr>
                <w:rFonts w:ascii="宋体" w:hAnsi="宋体" w:cs="宋体"/>
                <w:sz w:val="24"/>
                <w:highlight w:val="none"/>
              </w:rPr>
            </w:pPr>
          </w:p>
        </w:tc>
        <w:tc>
          <w:tcPr>
            <w:tcW w:w="1746" w:type="dxa"/>
            <w:gridSpan w:val="2"/>
            <w:vAlign w:val="center"/>
          </w:tcPr>
          <w:p w14:paraId="07846304">
            <w:pPr>
              <w:jc w:val="center"/>
              <w:rPr>
                <w:rFonts w:ascii="宋体" w:hAnsi="宋体" w:cs="宋体"/>
                <w:sz w:val="24"/>
                <w:highlight w:val="none"/>
              </w:rPr>
            </w:pPr>
            <w:r>
              <w:rPr>
                <w:rFonts w:hint="eastAsia" w:ascii="宋体" w:hAnsi="宋体" w:cs="宋体"/>
                <w:sz w:val="24"/>
                <w:highlight w:val="none"/>
              </w:rPr>
              <w:t>中级职称人员</w:t>
            </w:r>
          </w:p>
        </w:tc>
        <w:tc>
          <w:tcPr>
            <w:tcW w:w="2632" w:type="dxa"/>
            <w:gridSpan w:val="2"/>
            <w:vAlign w:val="center"/>
          </w:tcPr>
          <w:p w14:paraId="5DEFC37F">
            <w:pPr>
              <w:jc w:val="center"/>
              <w:rPr>
                <w:rFonts w:ascii="宋体" w:hAnsi="宋体" w:cs="宋体"/>
                <w:sz w:val="24"/>
                <w:highlight w:val="none"/>
              </w:rPr>
            </w:pPr>
          </w:p>
        </w:tc>
      </w:tr>
      <w:tr w14:paraId="5C76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28A16A5D">
            <w:pPr>
              <w:jc w:val="center"/>
              <w:rPr>
                <w:rFonts w:ascii="宋体" w:hAnsi="宋体" w:cs="宋体"/>
                <w:sz w:val="24"/>
                <w:highlight w:val="none"/>
              </w:rPr>
            </w:pPr>
            <w:r>
              <w:rPr>
                <w:rFonts w:hint="eastAsia" w:ascii="宋体" w:hAnsi="宋体" w:cs="宋体"/>
                <w:sz w:val="24"/>
                <w:highlight w:val="none"/>
              </w:rPr>
              <w:t>基本账户开户银行</w:t>
            </w:r>
          </w:p>
        </w:tc>
        <w:tc>
          <w:tcPr>
            <w:tcW w:w="2010" w:type="dxa"/>
            <w:gridSpan w:val="2"/>
            <w:vAlign w:val="center"/>
          </w:tcPr>
          <w:p w14:paraId="1E9E5C9E">
            <w:pPr>
              <w:jc w:val="center"/>
              <w:rPr>
                <w:rFonts w:ascii="宋体" w:hAnsi="宋体" w:cs="宋体"/>
                <w:sz w:val="24"/>
                <w:highlight w:val="none"/>
              </w:rPr>
            </w:pPr>
          </w:p>
        </w:tc>
        <w:tc>
          <w:tcPr>
            <w:tcW w:w="795" w:type="dxa"/>
            <w:vMerge w:val="continue"/>
            <w:vAlign w:val="center"/>
          </w:tcPr>
          <w:p w14:paraId="591AA303">
            <w:pPr>
              <w:jc w:val="center"/>
              <w:rPr>
                <w:rFonts w:ascii="宋体" w:hAnsi="宋体" w:cs="宋体"/>
                <w:sz w:val="24"/>
                <w:highlight w:val="none"/>
              </w:rPr>
            </w:pPr>
          </w:p>
        </w:tc>
        <w:tc>
          <w:tcPr>
            <w:tcW w:w="1746" w:type="dxa"/>
            <w:gridSpan w:val="2"/>
            <w:vAlign w:val="center"/>
          </w:tcPr>
          <w:p w14:paraId="55F466AA">
            <w:pPr>
              <w:jc w:val="center"/>
              <w:rPr>
                <w:rFonts w:ascii="宋体" w:hAnsi="宋体" w:cs="宋体"/>
                <w:sz w:val="24"/>
                <w:highlight w:val="none"/>
              </w:rPr>
            </w:pPr>
            <w:r>
              <w:rPr>
                <w:rFonts w:hint="eastAsia" w:ascii="宋体" w:hAnsi="宋体" w:cs="宋体"/>
                <w:sz w:val="24"/>
                <w:highlight w:val="none"/>
              </w:rPr>
              <w:t>技术人员数量</w:t>
            </w:r>
          </w:p>
        </w:tc>
        <w:tc>
          <w:tcPr>
            <w:tcW w:w="2632" w:type="dxa"/>
            <w:gridSpan w:val="2"/>
            <w:vAlign w:val="center"/>
          </w:tcPr>
          <w:p w14:paraId="3784D008">
            <w:pPr>
              <w:jc w:val="center"/>
              <w:rPr>
                <w:rFonts w:ascii="宋体" w:hAnsi="宋体" w:cs="宋体"/>
                <w:sz w:val="24"/>
                <w:highlight w:val="none"/>
              </w:rPr>
            </w:pPr>
          </w:p>
        </w:tc>
      </w:tr>
      <w:tr w14:paraId="544A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90" w:type="dxa"/>
            <w:vAlign w:val="center"/>
          </w:tcPr>
          <w:p w14:paraId="7C7A80AD">
            <w:pPr>
              <w:jc w:val="center"/>
              <w:rPr>
                <w:rFonts w:ascii="宋体" w:hAnsi="宋体" w:cs="宋体"/>
                <w:sz w:val="24"/>
                <w:highlight w:val="none"/>
              </w:rPr>
            </w:pPr>
            <w:r>
              <w:rPr>
                <w:rFonts w:hint="eastAsia" w:ascii="宋体" w:hAnsi="宋体" w:cs="宋体"/>
                <w:sz w:val="24"/>
                <w:highlight w:val="none"/>
              </w:rPr>
              <w:t>基本账户银行账号</w:t>
            </w:r>
          </w:p>
        </w:tc>
        <w:tc>
          <w:tcPr>
            <w:tcW w:w="2010" w:type="dxa"/>
            <w:gridSpan w:val="2"/>
            <w:vAlign w:val="center"/>
          </w:tcPr>
          <w:p w14:paraId="50461B4E">
            <w:pPr>
              <w:jc w:val="center"/>
              <w:rPr>
                <w:rFonts w:ascii="宋体" w:hAnsi="宋体" w:cs="宋体"/>
                <w:sz w:val="24"/>
                <w:highlight w:val="none"/>
              </w:rPr>
            </w:pPr>
          </w:p>
        </w:tc>
        <w:tc>
          <w:tcPr>
            <w:tcW w:w="795" w:type="dxa"/>
            <w:vMerge w:val="continue"/>
            <w:vAlign w:val="center"/>
          </w:tcPr>
          <w:p w14:paraId="65EED2FE">
            <w:pPr>
              <w:jc w:val="center"/>
              <w:rPr>
                <w:rFonts w:ascii="宋体" w:hAnsi="宋体" w:cs="宋体"/>
                <w:sz w:val="24"/>
                <w:highlight w:val="none"/>
              </w:rPr>
            </w:pPr>
          </w:p>
        </w:tc>
        <w:tc>
          <w:tcPr>
            <w:tcW w:w="1746" w:type="dxa"/>
            <w:gridSpan w:val="2"/>
            <w:vAlign w:val="center"/>
          </w:tcPr>
          <w:p w14:paraId="4014A0DD">
            <w:pPr>
              <w:jc w:val="center"/>
              <w:rPr>
                <w:rFonts w:ascii="宋体" w:hAnsi="宋体" w:cs="宋体"/>
                <w:sz w:val="24"/>
                <w:highlight w:val="none"/>
              </w:rPr>
            </w:pPr>
            <w:r>
              <w:rPr>
                <w:rFonts w:hint="eastAsia" w:ascii="宋体" w:hAnsi="宋体" w:cs="宋体"/>
                <w:sz w:val="24"/>
                <w:highlight w:val="none"/>
              </w:rPr>
              <w:t>各类注册人员</w:t>
            </w:r>
          </w:p>
        </w:tc>
        <w:tc>
          <w:tcPr>
            <w:tcW w:w="2632" w:type="dxa"/>
            <w:gridSpan w:val="2"/>
            <w:vAlign w:val="center"/>
          </w:tcPr>
          <w:p w14:paraId="282086BF">
            <w:pPr>
              <w:jc w:val="center"/>
              <w:rPr>
                <w:rFonts w:ascii="宋体" w:hAnsi="宋体" w:cs="宋体"/>
                <w:sz w:val="24"/>
                <w:highlight w:val="none"/>
              </w:rPr>
            </w:pPr>
          </w:p>
        </w:tc>
      </w:tr>
      <w:tr w14:paraId="7344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jc w:val="center"/>
        </w:trPr>
        <w:tc>
          <w:tcPr>
            <w:tcW w:w="2690" w:type="dxa"/>
            <w:vAlign w:val="center"/>
          </w:tcPr>
          <w:p w14:paraId="0E90C946">
            <w:pPr>
              <w:jc w:val="center"/>
              <w:rPr>
                <w:rFonts w:ascii="宋体" w:hAnsi="宋体" w:cs="宋体"/>
                <w:sz w:val="24"/>
                <w:highlight w:val="none"/>
              </w:rPr>
            </w:pPr>
            <w:r>
              <w:rPr>
                <w:rFonts w:hint="eastAsia" w:ascii="宋体" w:hAnsi="宋体" w:cs="宋体"/>
                <w:sz w:val="24"/>
                <w:highlight w:val="none"/>
              </w:rPr>
              <w:t>经营范围</w:t>
            </w:r>
          </w:p>
        </w:tc>
        <w:tc>
          <w:tcPr>
            <w:tcW w:w="7183" w:type="dxa"/>
            <w:gridSpan w:val="7"/>
            <w:vAlign w:val="center"/>
          </w:tcPr>
          <w:p w14:paraId="1588C73F">
            <w:pPr>
              <w:jc w:val="center"/>
              <w:rPr>
                <w:rFonts w:ascii="宋体" w:hAnsi="宋体" w:cs="宋体"/>
                <w:sz w:val="24"/>
                <w:highlight w:val="none"/>
              </w:rPr>
            </w:pPr>
          </w:p>
        </w:tc>
      </w:tr>
      <w:tr w14:paraId="7A34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2690" w:type="dxa"/>
            <w:vAlign w:val="center"/>
          </w:tcPr>
          <w:p w14:paraId="73B8288D">
            <w:pPr>
              <w:rPr>
                <w:rFonts w:ascii="宋体" w:hAnsi="宋体" w:cs="宋体"/>
                <w:sz w:val="24"/>
                <w:highlight w:val="none"/>
              </w:rPr>
            </w:pPr>
            <w:r>
              <w:rPr>
                <w:rFonts w:hint="eastAsia" w:ascii="宋体" w:hAnsi="宋体" w:cs="宋体"/>
                <w:sz w:val="24"/>
                <w:highlight w:val="none"/>
              </w:rPr>
              <w:t>投标人关联企业情况（包括但不限于与投标人法定代表人为同一人或者存在控股、管理关系的不同单位）</w:t>
            </w:r>
          </w:p>
        </w:tc>
        <w:tc>
          <w:tcPr>
            <w:tcW w:w="7183" w:type="dxa"/>
            <w:gridSpan w:val="7"/>
            <w:vAlign w:val="center"/>
          </w:tcPr>
          <w:p w14:paraId="633FA327">
            <w:pPr>
              <w:jc w:val="center"/>
              <w:rPr>
                <w:rFonts w:ascii="宋体" w:hAnsi="宋体" w:cs="宋体"/>
                <w:sz w:val="24"/>
                <w:highlight w:val="none"/>
              </w:rPr>
            </w:pPr>
          </w:p>
        </w:tc>
      </w:tr>
      <w:tr w14:paraId="78CA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2690" w:type="dxa"/>
            <w:vAlign w:val="center"/>
          </w:tcPr>
          <w:p w14:paraId="2B4B961C">
            <w:pPr>
              <w:jc w:val="center"/>
              <w:rPr>
                <w:rFonts w:ascii="宋体" w:hAnsi="宋体" w:cs="宋体"/>
                <w:sz w:val="24"/>
                <w:highlight w:val="none"/>
              </w:rPr>
            </w:pPr>
            <w:r>
              <w:rPr>
                <w:rFonts w:hint="eastAsia" w:ascii="宋体" w:hAnsi="宋体" w:cs="宋体"/>
                <w:sz w:val="24"/>
                <w:highlight w:val="none"/>
              </w:rPr>
              <w:t>备注</w:t>
            </w:r>
          </w:p>
        </w:tc>
        <w:tc>
          <w:tcPr>
            <w:tcW w:w="7183" w:type="dxa"/>
            <w:gridSpan w:val="7"/>
            <w:vAlign w:val="center"/>
          </w:tcPr>
          <w:p w14:paraId="45DE9E4A">
            <w:pPr>
              <w:jc w:val="center"/>
              <w:rPr>
                <w:rFonts w:ascii="宋体" w:hAnsi="宋体" w:cs="宋体"/>
                <w:sz w:val="24"/>
                <w:highlight w:val="none"/>
              </w:rPr>
            </w:pPr>
          </w:p>
        </w:tc>
      </w:tr>
    </w:tbl>
    <w:p w14:paraId="04DB586D">
      <w:pPr>
        <w:rPr>
          <w:rFonts w:ascii="宋体" w:hAnsi="宋体" w:cs="宋体"/>
          <w:highlight w:val="none"/>
        </w:rPr>
      </w:pPr>
    </w:p>
    <w:p w14:paraId="28DDBD23">
      <w:pPr>
        <w:snapToGrid w:val="0"/>
        <w:spacing w:line="360" w:lineRule="auto"/>
        <w:jc w:val="left"/>
        <w:rPr>
          <w:rFonts w:ascii="宋体" w:hAnsi="宋体"/>
          <w:b/>
          <w:bCs/>
          <w:sz w:val="32"/>
          <w:szCs w:val="32"/>
          <w:highlight w:val="none"/>
        </w:rPr>
      </w:pPr>
    </w:p>
    <w:p w14:paraId="49CCE980">
      <w:pPr>
        <w:widowControl/>
        <w:jc w:val="left"/>
        <w:rPr>
          <w:kern w:val="0"/>
          <w:sz w:val="24"/>
          <w:highlight w:val="none"/>
        </w:rPr>
      </w:pPr>
      <w:r>
        <w:rPr>
          <w:highlight w:val="none"/>
        </w:rPr>
        <w:br w:type="page"/>
      </w:r>
    </w:p>
    <w:p w14:paraId="16457845">
      <w:pPr>
        <w:jc w:val="center"/>
        <w:rPr>
          <w:rFonts w:ascii="宋体" w:hAnsi="宋体"/>
          <w:b/>
          <w:bCs/>
          <w:sz w:val="32"/>
          <w:szCs w:val="32"/>
          <w:highlight w:val="none"/>
        </w:rPr>
      </w:pPr>
      <w:r>
        <w:rPr>
          <w:rFonts w:hint="eastAsia" w:ascii="宋体" w:hAnsi="宋体"/>
          <w:b/>
          <w:bCs/>
          <w:sz w:val="32"/>
          <w:szCs w:val="32"/>
          <w:highlight w:val="none"/>
        </w:rPr>
        <w:t>技术文件（监理大纲）</w:t>
      </w:r>
    </w:p>
    <w:p w14:paraId="5A4ADD30">
      <w:pPr>
        <w:adjustRightInd w:val="0"/>
        <w:snapToGrid w:val="0"/>
        <w:spacing w:line="360" w:lineRule="auto"/>
        <w:rPr>
          <w:rFonts w:ascii="宋体" w:hAnsi="宋体"/>
          <w:highlight w:val="none"/>
        </w:rPr>
      </w:pPr>
    </w:p>
    <w:p w14:paraId="57C81C4C">
      <w:pPr>
        <w:rPr>
          <w:rFonts w:ascii="宋体" w:hAnsi="宋体"/>
          <w:highlight w:val="none"/>
        </w:rPr>
      </w:pPr>
    </w:p>
    <w:p w14:paraId="43004371">
      <w:pPr>
        <w:pStyle w:val="19"/>
        <w:rPr>
          <w:rFonts w:ascii="宋体" w:hAnsi="宋体"/>
          <w:highlight w:val="none"/>
        </w:rPr>
      </w:pPr>
    </w:p>
    <w:p w14:paraId="5BCADAC3">
      <w:pPr>
        <w:rPr>
          <w:rFonts w:ascii="宋体" w:hAnsi="宋体"/>
          <w:highlight w:val="none"/>
        </w:rPr>
      </w:pPr>
    </w:p>
    <w:p w14:paraId="35038923">
      <w:pPr>
        <w:pStyle w:val="19"/>
        <w:rPr>
          <w:rFonts w:ascii="宋体" w:hAnsi="宋体"/>
          <w:highlight w:val="none"/>
        </w:rPr>
      </w:pPr>
    </w:p>
    <w:p w14:paraId="2C5AC351">
      <w:pPr>
        <w:rPr>
          <w:rFonts w:ascii="宋体" w:hAnsi="宋体"/>
          <w:highlight w:val="none"/>
        </w:rPr>
      </w:pPr>
    </w:p>
    <w:p w14:paraId="7141E5D5">
      <w:pPr>
        <w:pStyle w:val="19"/>
        <w:rPr>
          <w:rFonts w:ascii="宋体" w:hAnsi="宋体"/>
          <w:highlight w:val="none"/>
        </w:rPr>
      </w:pPr>
    </w:p>
    <w:p w14:paraId="516B37F4">
      <w:pPr>
        <w:rPr>
          <w:rFonts w:ascii="宋体" w:hAnsi="宋体"/>
          <w:highlight w:val="none"/>
        </w:rPr>
      </w:pPr>
    </w:p>
    <w:p w14:paraId="5E44602B">
      <w:pPr>
        <w:pStyle w:val="19"/>
        <w:rPr>
          <w:rFonts w:ascii="宋体" w:hAnsi="宋体"/>
          <w:highlight w:val="none"/>
        </w:rPr>
      </w:pPr>
    </w:p>
    <w:p w14:paraId="484B4616">
      <w:pPr>
        <w:rPr>
          <w:rFonts w:ascii="宋体" w:hAnsi="宋体"/>
          <w:highlight w:val="none"/>
        </w:rPr>
      </w:pPr>
    </w:p>
    <w:p w14:paraId="7DE31254">
      <w:pPr>
        <w:pStyle w:val="19"/>
        <w:rPr>
          <w:rFonts w:ascii="宋体" w:hAnsi="宋体"/>
          <w:highlight w:val="none"/>
        </w:rPr>
      </w:pPr>
    </w:p>
    <w:p w14:paraId="7DAB0C5B">
      <w:pPr>
        <w:rPr>
          <w:rFonts w:ascii="宋体" w:hAnsi="宋体"/>
          <w:highlight w:val="none"/>
        </w:rPr>
      </w:pPr>
    </w:p>
    <w:p w14:paraId="4E1E3F37">
      <w:pPr>
        <w:pStyle w:val="19"/>
        <w:rPr>
          <w:rFonts w:ascii="宋体" w:hAnsi="宋体"/>
          <w:highlight w:val="none"/>
        </w:rPr>
      </w:pPr>
    </w:p>
    <w:p w14:paraId="62AE4026">
      <w:pPr>
        <w:rPr>
          <w:rFonts w:ascii="宋体" w:hAnsi="宋体"/>
          <w:highlight w:val="none"/>
        </w:rPr>
      </w:pPr>
    </w:p>
    <w:p w14:paraId="1310789A">
      <w:pPr>
        <w:pStyle w:val="19"/>
        <w:rPr>
          <w:rFonts w:ascii="宋体" w:hAnsi="宋体"/>
          <w:highlight w:val="none"/>
        </w:rPr>
      </w:pPr>
    </w:p>
    <w:p w14:paraId="05B6886D">
      <w:pPr>
        <w:rPr>
          <w:rFonts w:ascii="宋体" w:hAnsi="宋体"/>
          <w:highlight w:val="none"/>
        </w:rPr>
      </w:pPr>
    </w:p>
    <w:p w14:paraId="2308B163">
      <w:pPr>
        <w:pStyle w:val="19"/>
        <w:rPr>
          <w:rFonts w:ascii="宋体" w:hAnsi="宋体"/>
          <w:highlight w:val="none"/>
        </w:rPr>
      </w:pPr>
    </w:p>
    <w:p w14:paraId="691F1294">
      <w:pPr>
        <w:rPr>
          <w:rFonts w:ascii="宋体" w:hAnsi="宋体"/>
          <w:highlight w:val="none"/>
        </w:rPr>
      </w:pPr>
    </w:p>
    <w:p w14:paraId="2FF82214">
      <w:pPr>
        <w:pStyle w:val="19"/>
        <w:rPr>
          <w:rFonts w:ascii="宋体" w:hAnsi="宋体"/>
          <w:highlight w:val="none"/>
        </w:rPr>
      </w:pPr>
    </w:p>
    <w:p w14:paraId="6D390536">
      <w:pPr>
        <w:rPr>
          <w:rFonts w:ascii="宋体" w:hAnsi="宋体"/>
          <w:highlight w:val="none"/>
        </w:rPr>
      </w:pPr>
    </w:p>
    <w:p w14:paraId="5AE849DE">
      <w:pPr>
        <w:pStyle w:val="19"/>
        <w:rPr>
          <w:rFonts w:ascii="宋体" w:hAnsi="宋体"/>
          <w:highlight w:val="none"/>
        </w:rPr>
      </w:pPr>
    </w:p>
    <w:p w14:paraId="77F82FF1">
      <w:pPr>
        <w:rPr>
          <w:rFonts w:ascii="宋体" w:hAnsi="宋体"/>
          <w:highlight w:val="none"/>
        </w:rPr>
      </w:pPr>
    </w:p>
    <w:p w14:paraId="3970678D">
      <w:pPr>
        <w:pStyle w:val="19"/>
        <w:rPr>
          <w:rFonts w:ascii="宋体" w:hAnsi="宋体"/>
          <w:highlight w:val="none"/>
        </w:rPr>
      </w:pPr>
    </w:p>
    <w:p w14:paraId="52F6511D">
      <w:pPr>
        <w:rPr>
          <w:rFonts w:ascii="宋体" w:hAnsi="宋体"/>
          <w:highlight w:val="none"/>
        </w:rPr>
      </w:pPr>
    </w:p>
    <w:p w14:paraId="22EBADAC">
      <w:pPr>
        <w:pStyle w:val="19"/>
        <w:rPr>
          <w:rFonts w:ascii="宋体" w:hAnsi="宋体"/>
          <w:highlight w:val="none"/>
        </w:rPr>
      </w:pPr>
    </w:p>
    <w:p w14:paraId="7B92B1F3">
      <w:pPr>
        <w:rPr>
          <w:rFonts w:ascii="宋体" w:hAnsi="宋体"/>
          <w:highlight w:val="none"/>
        </w:rPr>
      </w:pPr>
    </w:p>
    <w:p w14:paraId="784C2640">
      <w:pPr>
        <w:pStyle w:val="19"/>
        <w:rPr>
          <w:rFonts w:ascii="宋体" w:hAnsi="宋体"/>
          <w:highlight w:val="none"/>
        </w:rPr>
      </w:pPr>
    </w:p>
    <w:p w14:paraId="7575C884">
      <w:pPr>
        <w:rPr>
          <w:rFonts w:ascii="宋体" w:hAnsi="宋体"/>
          <w:highlight w:val="none"/>
        </w:rPr>
      </w:pPr>
    </w:p>
    <w:p w14:paraId="52BD61D3">
      <w:pPr>
        <w:pStyle w:val="19"/>
        <w:rPr>
          <w:rFonts w:ascii="宋体" w:hAnsi="宋体"/>
          <w:highlight w:val="none"/>
        </w:rPr>
      </w:pPr>
    </w:p>
    <w:p w14:paraId="0E83CAEF">
      <w:pPr>
        <w:rPr>
          <w:rFonts w:ascii="宋体" w:hAnsi="宋体"/>
          <w:highlight w:val="none"/>
        </w:rPr>
      </w:pPr>
    </w:p>
    <w:p w14:paraId="782CF509">
      <w:pPr>
        <w:rPr>
          <w:rFonts w:ascii="宋体" w:hAnsi="宋体"/>
          <w:color w:val="000000"/>
          <w:highlight w:val="none"/>
        </w:rPr>
      </w:pPr>
    </w:p>
    <w:p w14:paraId="6E3A8DAE">
      <w:pPr>
        <w:wordWrap w:val="0"/>
        <w:jc w:val="right"/>
        <w:rPr>
          <w:rFonts w:ascii="宋体" w:hAnsi="宋体"/>
          <w:color w:val="000000"/>
          <w:sz w:val="30"/>
          <w:szCs w:val="30"/>
          <w:highlight w:val="none"/>
        </w:rPr>
      </w:pPr>
      <w:r>
        <w:rPr>
          <w:rFonts w:ascii="宋体" w:hAnsi="宋体"/>
          <w:color w:val="000000"/>
          <w:sz w:val="30"/>
          <w:szCs w:val="30"/>
          <w:highlight w:val="none"/>
        </w:rPr>
        <w:t xml:space="preserve"> </w:t>
      </w:r>
      <w:r>
        <w:rPr>
          <w:rFonts w:hint="eastAsia" w:ascii="宋体" w:hAnsi="宋体"/>
          <w:color w:val="000000"/>
          <w:sz w:val="30"/>
          <w:szCs w:val="30"/>
          <w:highlight w:val="none"/>
        </w:rPr>
        <w:t xml:space="preserve">    </w:t>
      </w:r>
    </w:p>
    <w:p w14:paraId="0290B073">
      <w:pPr>
        <w:jc w:val="center"/>
        <w:rPr>
          <w:rFonts w:ascii="宋体" w:hAnsi="宋体"/>
          <w:b/>
          <w:bCs/>
          <w:sz w:val="32"/>
          <w:szCs w:val="32"/>
          <w:highlight w:val="none"/>
        </w:rPr>
      </w:pPr>
      <w:r>
        <w:rPr>
          <w:rFonts w:ascii="宋体" w:hAnsi="宋体"/>
          <w:bCs/>
          <w:color w:val="000000"/>
          <w:sz w:val="30"/>
          <w:szCs w:val="30"/>
          <w:highlight w:val="none"/>
        </w:rPr>
        <w:br w:type="page"/>
      </w:r>
      <w:bookmarkEnd w:id="29"/>
      <w:bookmarkEnd w:id="30"/>
      <w:bookmarkStart w:id="46" w:name="_Toc521936061"/>
      <w:bookmarkStart w:id="47" w:name="_Toc522526799"/>
      <w:r>
        <w:rPr>
          <w:rFonts w:hint="eastAsia" w:ascii="宋体" w:hAnsi="宋体"/>
          <w:b/>
          <w:bCs/>
          <w:sz w:val="32"/>
          <w:szCs w:val="32"/>
          <w:highlight w:val="none"/>
        </w:rPr>
        <w:t>其他资料</w:t>
      </w:r>
    </w:p>
    <w:p w14:paraId="673063EF">
      <w:pPr>
        <w:rPr>
          <w:highlight w:val="none"/>
        </w:rPr>
      </w:pPr>
    </w:p>
    <w:p w14:paraId="31A94EC7">
      <w:pPr>
        <w:pStyle w:val="19"/>
        <w:adjustRightInd w:val="0"/>
        <w:ind w:firstLine="480" w:firstLineChars="200"/>
        <w:rPr>
          <w:highlight w:val="none"/>
        </w:rPr>
      </w:pPr>
      <w:r>
        <w:rPr>
          <w:rFonts w:hint="eastAsia"/>
          <w:highlight w:val="none"/>
        </w:rPr>
        <w:t>投标人信用报告</w:t>
      </w:r>
      <w:r>
        <w:rPr>
          <w:highlight w:val="none"/>
        </w:rPr>
        <w:t>等</w:t>
      </w:r>
      <w:r>
        <w:rPr>
          <w:rFonts w:hint="eastAsia"/>
          <w:highlight w:val="none"/>
        </w:rPr>
        <w:t>材料</w:t>
      </w:r>
      <w:r>
        <w:rPr>
          <w:highlight w:val="none"/>
        </w:rPr>
        <w:t>。</w:t>
      </w:r>
    </w:p>
    <w:p w14:paraId="2A8FB4E0">
      <w:pPr>
        <w:rPr>
          <w:highlight w:val="none"/>
        </w:rPr>
      </w:pPr>
      <w:r>
        <w:rPr>
          <w:highlight w:val="none"/>
        </w:rPr>
        <w:br w:type="page"/>
      </w:r>
    </w:p>
    <w:p w14:paraId="52F7280F">
      <w:pPr>
        <w:pStyle w:val="19"/>
        <w:adjustRightInd w:val="0"/>
        <w:ind w:firstLine="643" w:firstLineChars="200"/>
        <w:jc w:val="center"/>
        <w:rPr>
          <w:rFonts w:hint="default"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服务承诺</w:t>
      </w:r>
    </w:p>
    <w:p w14:paraId="3F74930E">
      <w:pPr>
        <w:rPr>
          <w:highlight w:val="none"/>
        </w:rPr>
      </w:pPr>
    </w:p>
    <w:p w14:paraId="2E260776">
      <w:pPr>
        <w:pStyle w:val="19"/>
        <w:rPr>
          <w:highlight w:val="none"/>
        </w:rPr>
      </w:pPr>
    </w:p>
    <w:p w14:paraId="654DFB42">
      <w:pPr>
        <w:rPr>
          <w:highlight w:val="none"/>
        </w:rPr>
      </w:pPr>
    </w:p>
    <w:p w14:paraId="0EB4F306">
      <w:pPr>
        <w:pStyle w:val="19"/>
        <w:rPr>
          <w:highlight w:val="none"/>
        </w:rPr>
      </w:pPr>
    </w:p>
    <w:p w14:paraId="0EF76233">
      <w:pPr>
        <w:rPr>
          <w:highlight w:val="none"/>
        </w:rPr>
      </w:pPr>
    </w:p>
    <w:p w14:paraId="39C86772">
      <w:pPr>
        <w:pStyle w:val="19"/>
        <w:rPr>
          <w:highlight w:val="none"/>
        </w:rPr>
      </w:pPr>
    </w:p>
    <w:p w14:paraId="02066684">
      <w:pPr>
        <w:rPr>
          <w:highlight w:val="none"/>
        </w:rPr>
      </w:pPr>
    </w:p>
    <w:p w14:paraId="3D602C2A">
      <w:pPr>
        <w:pStyle w:val="19"/>
        <w:rPr>
          <w:highlight w:val="none"/>
        </w:rPr>
      </w:pPr>
    </w:p>
    <w:p w14:paraId="4049A92F">
      <w:pPr>
        <w:rPr>
          <w:highlight w:val="none"/>
        </w:rPr>
      </w:pPr>
    </w:p>
    <w:p w14:paraId="70569CDD">
      <w:pPr>
        <w:pStyle w:val="19"/>
        <w:rPr>
          <w:highlight w:val="none"/>
        </w:rPr>
      </w:pPr>
    </w:p>
    <w:p w14:paraId="72A5DD0B">
      <w:pPr>
        <w:rPr>
          <w:highlight w:val="none"/>
        </w:rPr>
      </w:pPr>
    </w:p>
    <w:p w14:paraId="721C2592">
      <w:pPr>
        <w:pStyle w:val="19"/>
        <w:rPr>
          <w:highlight w:val="none"/>
        </w:rPr>
      </w:pPr>
    </w:p>
    <w:p w14:paraId="772B933A">
      <w:pPr>
        <w:rPr>
          <w:highlight w:val="none"/>
        </w:rPr>
      </w:pPr>
    </w:p>
    <w:p w14:paraId="0BBBDC50">
      <w:pPr>
        <w:pStyle w:val="19"/>
        <w:rPr>
          <w:highlight w:val="none"/>
        </w:rPr>
      </w:pPr>
    </w:p>
    <w:p w14:paraId="3ED6279D">
      <w:pPr>
        <w:rPr>
          <w:highlight w:val="none"/>
        </w:rPr>
      </w:pPr>
    </w:p>
    <w:p w14:paraId="7353675C">
      <w:pPr>
        <w:pStyle w:val="19"/>
        <w:rPr>
          <w:highlight w:val="none"/>
        </w:rPr>
      </w:pPr>
    </w:p>
    <w:p w14:paraId="6FFCD66B">
      <w:pPr>
        <w:rPr>
          <w:highlight w:val="none"/>
        </w:rPr>
      </w:pPr>
    </w:p>
    <w:p w14:paraId="75FF4A7C">
      <w:pPr>
        <w:pStyle w:val="19"/>
        <w:rPr>
          <w:highlight w:val="none"/>
        </w:rPr>
      </w:pPr>
    </w:p>
    <w:p w14:paraId="4EAD940F">
      <w:pPr>
        <w:rPr>
          <w:highlight w:val="none"/>
        </w:rPr>
      </w:pPr>
    </w:p>
    <w:p w14:paraId="2D77157D">
      <w:pPr>
        <w:pStyle w:val="19"/>
        <w:rPr>
          <w:highlight w:val="none"/>
        </w:rPr>
      </w:pPr>
    </w:p>
    <w:p w14:paraId="1F0BBD07">
      <w:pPr>
        <w:rPr>
          <w:highlight w:val="none"/>
        </w:rPr>
      </w:pPr>
    </w:p>
    <w:p w14:paraId="1AA9F89F">
      <w:pPr>
        <w:pStyle w:val="19"/>
        <w:adjustRightInd w:val="0"/>
        <w:snapToGrid w:val="0"/>
        <w:spacing w:line="360" w:lineRule="auto"/>
        <w:jc w:val="center"/>
        <w:rPr>
          <w:rFonts w:ascii="宋体" w:hAnsi="宋体"/>
          <w:highlight w:val="none"/>
        </w:rPr>
      </w:pPr>
      <w:r>
        <w:rPr>
          <w:rFonts w:hint="eastAsia" w:ascii="宋体" w:hAnsi="宋体"/>
          <w:highlight w:val="none"/>
        </w:rPr>
        <w:t>投标人（盖章）</w:t>
      </w:r>
    </w:p>
    <w:p w14:paraId="528CECBC">
      <w:pPr>
        <w:pStyle w:val="19"/>
        <w:rPr>
          <w:highlight w:val="none"/>
        </w:rPr>
      </w:pPr>
    </w:p>
    <w:p w14:paraId="6A125A03">
      <w:pPr>
        <w:rPr>
          <w:highlight w:val="none"/>
        </w:rPr>
      </w:pPr>
    </w:p>
    <w:p w14:paraId="078E072F">
      <w:pPr>
        <w:pStyle w:val="19"/>
        <w:rPr>
          <w:highlight w:val="none"/>
        </w:rPr>
      </w:pPr>
    </w:p>
    <w:p w14:paraId="7D0558F1">
      <w:pPr>
        <w:jc w:val="center"/>
        <w:rPr>
          <w:rFonts w:ascii="宋体" w:hAnsi="宋体"/>
          <w:b/>
          <w:bCs/>
          <w:sz w:val="32"/>
          <w:szCs w:val="32"/>
          <w:highlight w:val="none"/>
        </w:rPr>
      </w:pPr>
      <w:r>
        <w:rPr>
          <w:highlight w:val="none"/>
        </w:rPr>
        <w:br w:type="page"/>
      </w:r>
      <w:r>
        <w:rPr>
          <w:rFonts w:hint="eastAsia" w:ascii="宋体" w:hAnsi="宋体"/>
          <w:b/>
          <w:bCs/>
          <w:sz w:val="32"/>
          <w:szCs w:val="32"/>
          <w:highlight w:val="none"/>
        </w:rPr>
        <w:t>投标人认为需要提交的其他相关技术文件</w:t>
      </w:r>
    </w:p>
    <w:p w14:paraId="71288895">
      <w:pPr>
        <w:pStyle w:val="19"/>
        <w:rPr>
          <w:highlight w:val="none"/>
        </w:rPr>
      </w:pPr>
    </w:p>
    <w:p w14:paraId="2A2929A4">
      <w:pPr>
        <w:rPr>
          <w:highlight w:val="none"/>
        </w:rPr>
      </w:pPr>
    </w:p>
    <w:p w14:paraId="5062FFAC">
      <w:pPr>
        <w:pStyle w:val="19"/>
        <w:rPr>
          <w:highlight w:val="none"/>
        </w:rPr>
      </w:pPr>
    </w:p>
    <w:p w14:paraId="2CF3841F">
      <w:pPr>
        <w:rPr>
          <w:highlight w:val="none"/>
        </w:rPr>
      </w:pPr>
    </w:p>
    <w:p w14:paraId="3AA724F0">
      <w:pPr>
        <w:pStyle w:val="19"/>
        <w:rPr>
          <w:highlight w:val="none"/>
        </w:rPr>
      </w:pPr>
    </w:p>
    <w:p w14:paraId="3898A536">
      <w:pPr>
        <w:rPr>
          <w:highlight w:val="none"/>
        </w:rPr>
      </w:pPr>
    </w:p>
    <w:p w14:paraId="26D6CF6B">
      <w:pPr>
        <w:rPr>
          <w:highlight w:val="none"/>
        </w:rPr>
      </w:pPr>
    </w:p>
    <w:p w14:paraId="7379AD6C">
      <w:pPr>
        <w:pStyle w:val="19"/>
        <w:rPr>
          <w:highlight w:val="none"/>
        </w:rPr>
      </w:pPr>
    </w:p>
    <w:p w14:paraId="1116522E">
      <w:pPr>
        <w:rPr>
          <w:highlight w:val="none"/>
        </w:rPr>
      </w:pPr>
    </w:p>
    <w:p w14:paraId="0AF6C5DB">
      <w:pPr>
        <w:pStyle w:val="19"/>
        <w:rPr>
          <w:highlight w:val="none"/>
        </w:rPr>
      </w:pPr>
    </w:p>
    <w:p w14:paraId="36D037A4">
      <w:pPr>
        <w:rPr>
          <w:highlight w:val="none"/>
        </w:rPr>
      </w:pPr>
    </w:p>
    <w:p w14:paraId="790442EC">
      <w:pPr>
        <w:pStyle w:val="19"/>
        <w:rPr>
          <w:highlight w:val="none"/>
        </w:rPr>
      </w:pPr>
    </w:p>
    <w:p w14:paraId="5622A31F">
      <w:pPr>
        <w:rPr>
          <w:highlight w:val="none"/>
        </w:rPr>
      </w:pPr>
    </w:p>
    <w:p w14:paraId="30365130">
      <w:pPr>
        <w:pStyle w:val="19"/>
        <w:rPr>
          <w:highlight w:val="none"/>
        </w:rPr>
      </w:pPr>
    </w:p>
    <w:p w14:paraId="4D8BCAA8">
      <w:pPr>
        <w:rPr>
          <w:highlight w:val="none"/>
        </w:rPr>
      </w:pPr>
    </w:p>
    <w:p w14:paraId="7A513357">
      <w:pPr>
        <w:pStyle w:val="19"/>
        <w:rPr>
          <w:highlight w:val="none"/>
        </w:rPr>
      </w:pPr>
    </w:p>
    <w:p w14:paraId="48B7C56C">
      <w:pPr>
        <w:rPr>
          <w:highlight w:val="none"/>
        </w:rPr>
      </w:pPr>
    </w:p>
    <w:p w14:paraId="109B0643">
      <w:pPr>
        <w:pStyle w:val="19"/>
        <w:rPr>
          <w:highlight w:val="none"/>
        </w:rPr>
      </w:pPr>
    </w:p>
    <w:p w14:paraId="2864D5F4">
      <w:pPr>
        <w:rPr>
          <w:highlight w:val="none"/>
        </w:rPr>
      </w:pPr>
    </w:p>
    <w:p w14:paraId="366ADF1B">
      <w:pPr>
        <w:pStyle w:val="19"/>
        <w:rPr>
          <w:highlight w:val="none"/>
        </w:rPr>
      </w:pPr>
    </w:p>
    <w:p w14:paraId="5A091A2F">
      <w:pPr>
        <w:rPr>
          <w:highlight w:val="none"/>
        </w:rPr>
      </w:pPr>
    </w:p>
    <w:p w14:paraId="0354ECF1">
      <w:pPr>
        <w:pStyle w:val="19"/>
        <w:adjustRightInd w:val="0"/>
        <w:snapToGrid w:val="0"/>
        <w:spacing w:line="360" w:lineRule="auto"/>
        <w:jc w:val="center"/>
        <w:rPr>
          <w:rFonts w:ascii="宋体" w:hAnsi="宋体"/>
          <w:highlight w:val="none"/>
        </w:rPr>
      </w:pPr>
      <w:r>
        <w:rPr>
          <w:rFonts w:hint="eastAsia" w:ascii="宋体" w:hAnsi="宋体"/>
          <w:highlight w:val="none"/>
        </w:rPr>
        <w:t>投标人（盖章）</w:t>
      </w:r>
    </w:p>
    <w:p w14:paraId="326F1F5F">
      <w:pPr>
        <w:pStyle w:val="19"/>
        <w:rPr>
          <w:highlight w:val="none"/>
        </w:rPr>
      </w:pPr>
    </w:p>
    <w:p w14:paraId="06CCF57A">
      <w:pPr>
        <w:rPr>
          <w:highlight w:val="none"/>
        </w:rPr>
      </w:pPr>
    </w:p>
    <w:p w14:paraId="3F00B1A0">
      <w:pPr>
        <w:adjustRightInd w:val="0"/>
        <w:snapToGrid w:val="0"/>
        <w:spacing w:line="360" w:lineRule="auto"/>
        <w:jc w:val="center"/>
        <w:rPr>
          <w:rFonts w:ascii="宋体" w:hAnsi="宋体"/>
          <w:b/>
          <w:bCs/>
          <w:sz w:val="32"/>
          <w:szCs w:val="32"/>
          <w:highlight w:val="none"/>
        </w:rPr>
      </w:pPr>
      <w:r>
        <w:rPr>
          <w:highlight w:val="none"/>
        </w:rPr>
        <w:br w:type="page"/>
      </w:r>
      <w:r>
        <w:rPr>
          <w:rFonts w:hint="eastAsia" w:ascii="宋体" w:hAnsi="宋体"/>
          <w:b/>
          <w:bCs/>
          <w:sz w:val="32"/>
          <w:szCs w:val="32"/>
          <w:highlight w:val="none"/>
        </w:rPr>
        <w:t>投 标 偏 离 表</w:t>
      </w:r>
    </w:p>
    <w:p w14:paraId="5070D65D">
      <w:pPr>
        <w:adjustRightInd w:val="0"/>
        <w:snapToGrid w:val="0"/>
        <w:spacing w:line="360" w:lineRule="auto"/>
        <w:jc w:val="center"/>
        <w:rPr>
          <w:rFonts w:ascii="宋体" w:hAnsi="宋体"/>
          <w:b/>
          <w:bCs/>
          <w:sz w:val="24"/>
          <w:highlight w:val="none"/>
        </w:rPr>
      </w:pPr>
      <w:r>
        <w:rPr>
          <w:rFonts w:hint="eastAsia" w:ascii="宋体" w:hAnsi="宋体"/>
          <w:b/>
          <w:bCs/>
          <w:sz w:val="24"/>
          <w:highlight w:val="none"/>
        </w:rPr>
        <w:t>（包括技术规格、参数和商务条款偏离）</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1225"/>
        <w:gridCol w:w="2634"/>
        <w:gridCol w:w="1405"/>
        <w:gridCol w:w="2670"/>
        <w:gridCol w:w="1282"/>
      </w:tblGrid>
      <w:tr w14:paraId="3D42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464" w:type="dxa"/>
            <w:vMerge w:val="restart"/>
          </w:tcPr>
          <w:p w14:paraId="4D146C84">
            <w:pPr>
              <w:pStyle w:val="26"/>
              <w:spacing w:line="400" w:lineRule="exact"/>
              <w:rPr>
                <w:rFonts w:hAnsi="宋体"/>
                <w:sz w:val="24"/>
                <w:szCs w:val="24"/>
                <w:highlight w:val="none"/>
              </w:rPr>
            </w:pPr>
            <w:r>
              <w:rPr>
                <w:rFonts w:hint="eastAsia" w:hAnsi="宋体"/>
                <w:sz w:val="24"/>
                <w:szCs w:val="24"/>
                <w:highlight w:val="none"/>
              </w:rPr>
              <w:t>序号</w:t>
            </w:r>
          </w:p>
        </w:tc>
        <w:tc>
          <w:tcPr>
            <w:tcW w:w="3859" w:type="dxa"/>
            <w:gridSpan w:val="2"/>
          </w:tcPr>
          <w:p w14:paraId="7C47B208">
            <w:pPr>
              <w:pStyle w:val="26"/>
              <w:spacing w:line="400" w:lineRule="exact"/>
              <w:jc w:val="center"/>
              <w:rPr>
                <w:rFonts w:hAnsi="宋体"/>
                <w:sz w:val="24"/>
                <w:szCs w:val="24"/>
                <w:highlight w:val="none"/>
              </w:rPr>
            </w:pPr>
            <w:r>
              <w:rPr>
                <w:rFonts w:hint="eastAsia" w:hAnsi="宋体"/>
                <w:sz w:val="24"/>
                <w:szCs w:val="24"/>
                <w:highlight w:val="none"/>
              </w:rPr>
              <w:t>招标文件条款</w:t>
            </w:r>
          </w:p>
        </w:tc>
        <w:tc>
          <w:tcPr>
            <w:tcW w:w="4075" w:type="dxa"/>
            <w:gridSpan w:val="2"/>
          </w:tcPr>
          <w:p w14:paraId="0C6417C0">
            <w:pPr>
              <w:pStyle w:val="26"/>
              <w:spacing w:line="400" w:lineRule="exact"/>
              <w:jc w:val="center"/>
              <w:rPr>
                <w:rFonts w:hAnsi="宋体"/>
                <w:sz w:val="24"/>
                <w:szCs w:val="24"/>
                <w:highlight w:val="none"/>
              </w:rPr>
            </w:pPr>
            <w:r>
              <w:rPr>
                <w:rFonts w:hint="eastAsia" w:hAnsi="宋体"/>
                <w:sz w:val="24"/>
                <w:szCs w:val="24"/>
                <w:highlight w:val="none"/>
              </w:rPr>
              <w:t>投标文件条款</w:t>
            </w:r>
          </w:p>
        </w:tc>
        <w:tc>
          <w:tcPr>
            <w:tcW w:w="1282" w:type="dxa"/>
            <w:vMerge w:val="restart"/>
            <w:vAlign w:val="center"/>
          </w:tcPr>
          <w:p w14:paraId="60CE90D4">
            <w:pPr>
              <w:pStyle w:val="26"/>
              <w:spacing w:line="400" w:lineRule="exact"/>
              <w:jc w:val="center"/>
              <w:rPr>
                <w:rFonts w:hAnsi="宋体"/>
                <w:sz w:val="24"/>
                <w:szCs w:val="24"/>
                <w:highlight w:val="none"/>
              </w:rPr>
            </w:pPr>
            <w:r>
              <w:rPr>
                <w:rFonts w:hint="eastAsia" w:hAnsi="宋体"/>
                <w:sz w:val="24"/>
                <w:szCs w:val="24"/>
                <w:highlight w:val="none"/>
              </w:rPr>
              <w:t>偏离情况</w:t>
            </w:r>
          </w:p>
        </w:tc>
      </w:tr>
      <w:tr w14:paraId="3FB7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464" w:type="dxa"/>
            <w:vMerge w:val="continue"/>
          </w:tcPr>
          <w:p w14:paraId="3C40DD7D">
            <w:pPr>
              <w:pStyle w:val="26"/>
              <w:spacing w:line="400" w:lineRule="exact"/>
              <w:rPr>
                <w:rFonts w:hAnsi="宋体"/>
                <w:sz w:val="24"/>
                <w:szCs w:val="24"/>
                <w:highlight w:val="none"/>
              </w:rPr>
            </w:pPr>
          </w:p>
        </w:tc>
        <w:tc>
          <w:tcPr>
            <w:tcW w:w="1225" w:type="dxa"/>
          </w:tcPr>
          <w:p w14:paraId="41BC5551">
            <w:pPr>
              <w:pStyle w:val="26"/>
              <w:spacing w:line="400" w:lineRule="exact"/>
              <w:jc w:val="center"/>
              <w:rPr>
                <w:rFonts w:hAnsi="宋体"/>
                <w:sz w:val="24"/>
                <w:szCs w:val="24"/>
                <w:highlight w:val="none"/>
              </w:rPr>
            </w:pPr>
            <w:r>
              <w:rPr>
                <w:rFonts w:hint="eastAsia" w:hAnsi="宋体"/>
                <w:sz w:val="24"/>
                <w:szCs w:val="24"/>
                <w:highlight w:val="none"/>
              </w:rPr>
              <w:t>条款号</w:t>
            </w:r>
          </w:p>
        </w:tc>
        <w:tc>
          <w:tcPr>
            <w:tcW w:w="2634" w:type="dxa"/>
          </w:tcPr>
          <w:p w14:paraId="1B7581FE">
            <w:pPr>
              <w:pStyle w:val="26"/>
              <w:spacing w:line="400" w:lineRule="exact"/>
              <w:jc w:val="center"/>
              <w:rPr>
                <w:rFonts w:hAnsi="宋体"/>
                <w:sz w:val="24"/>
                <w:szCs w:val="24"/>
                <w:highlight w:val="none"/>
              </w:rPr>
            </w:pPr>
            <w:r>
              <w:rPr>
                <w:rFonts w:hint="eastAsia" w:hAnsi="宋体"/>
                <w:sz w:val="24"/>
                <w:szCs w:val="24"/>
                <w:highlight w:val="none"/>
              </w:rPr>
              <w:t>招标文件的内容</w:t>
            </w:r>
          </w:p>
        </w:tc>
        <w:tc>
          <w:tcPr>
            <w:tcW w:w="1405" w:type="dxa"/>
          </w:tcPr>
          <w:p w14:paraId="5C57B0AB">
            <w:pPr>
              <w:pStyle w:val="26"/>
              <w:spacing w:line="400" w:lineRule="exact"/>
              <w:jc w:val="center"/>
              <w:rPr>
                <w:rFonts w:hAnsi="宋体"/>
                <w:sz w:val="24"/>
                <w:szCs w:val="24"/>
                <w:highlight w:val="none"/>
              </w:rPr>
            </w:pPr>
            <w:r>
              <w:rPr>
                <w:rFonts w:hint="eastAsia" w:hAnsi="宋体"/>
                <w:sz w:val="24"/>
                <w:szCs w:val="24"/>
                <w:highlight w:val="none"/>
              </w:rPr>
              <w:t>条款号</w:t>
            </w:r>
          </w:p>
        </w:tc>
        <w:tc>
          <w:tcPr>
            <w:tcW w:w="2670" w:type="dxa"/>
          </w:tcPr>
          <w:p w14:paraId="0E95324E">
            <w:pPr>
              <w:pStyle w:val="26"/>
              <w:spacing w:line="400" w:lineRule="exact"/>
              <w:jc w:val="center"/>
              <w:rPr>
                <w:rFonts w:hAnsi="宋体"/>
                <w:sz w:val="24"/>
                <w:szCs w:val="24"/>
                <w:highlight w:val="none"/>
              </w:rPr>
            </w:pPr>
            <w:r>
              <w:rPr>
                <w:rFonts w:hint="eastAsia" w:hAnsi="宋体"/>
                <w:sz w:val="24"/>
                <w:szCs w:val="24"/>
                <w:highlight w:val="none"/>
              </w:rPr>
              <w:t>投标文件偏离内容</w:t>
            </w:r>
          </w:p>
        </w:tc>
        <w:tc>
          <w:tcPr>
            <w:tcW w:w="1282" w:type="dxa"/>
            <w:vMerge w:val="continue"/>
          </w:tcPr>
          <w:p w14:paraId="539E83C9">
            <w:pPr>
              <w:pStyle w:val="26"/>
              <w:spacing w:line="400" w:lineRule="exact"/>
              <w:jc w:val="center"/>
              <w:rPr>
                <w:rFonts w:hAnsi="宋体"/>
                <w:sz w:val="24"/>
                <w:szCs w:val="24"/>
                <w:highlight w:val="none"/>
              </w:rPr>
            </w:pPr>
          </w:p>
        </w:tc>
      </w:tr>
      <w:tr w14:paraId="6F7D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7BC74F06">
            <w:pPr>
              <w:pStyle w:val="26"/>
              <w:spacing w:line="400" w:lineRule="exact"/>
              <w:rPr>
                <w:rFonts w:hAnsi="宋体"/>
                <w:sz w:val="24"/>
                <w:szCs w:val="24"/>
                <w:highlight w:val="none"/>
              </w:rPr>
            </w:pPr>
          </w:p>
        </w:tc>
        <w:tc>
          <w:tcPr>
            <w:tcW w:w="1225" w:type="dxa"/>
          </w:tcPr>
          <w:p w14:paraId="59BF3268">
            <w:pPr>
              <w:pStyle w:val="26"/>
              <w:spacing w:line="400" w:lineRule="exact"/>
              <w:rPr>
                <w:rFonts w:hAnsi="宋体"/>
                <w:sz w:val="24"/>
                <w:szCs w:val="24"/>
                <w:highlight w:val="none"/>
              </w:rPr>
            </w:pPr>
          </w:p>
        </w:tc>
        <w:tc>
          <w:tcPr>
            <w:tcW w:w="2634" w:type="dxa"/>
          </w:tcPr>
          <w:p w14:paraId="72151931">
            <w:pPr>
              <w:pStyle w:val="26"/>
              <w:spacing w:line="400" w:lineRule="exact"/>
              <w:rPr>
                <w:rFonts w:hAnsi="宋体"/>
                <w:sz w:val="24"/>
                <w:szCs w:val="24"/>
                <w:highlight w:val="none"/>
              </w:rPr>
            </w:pPr>
          </w:p>
        </w:tc>
        <w:tc>
          <w:tcPr>
            <w:tcW w:w="1405" w:type="dxa"/>
          </w:tcPr>
          <w:p w14:paraId="78D74C11">
            <w:pPr>
              <w:pStyle w:val="26"/>
              <w:spacing w:line="400" w:lineRule="exact"/>
              <w:rPr>
                <w:rFonts w:hAnsi="宋体"/>
                <w:sz w:val="24"/>
                <w:szCs w:val="24"/>
                <w:highlight w:val="none"/>
              </w:rPr>
            </w:pPr>
          </w:p>
        </w:tc>
        <w:tc>
          <w:tcPr>
            <w:tcW w:w="2670" w:type="dxa"/>
          </w:tcPr>
          <w:p w14:paraId="5EC9EBB9">
            <w:pPr>
              <w:pStyle w:val="26"/>
              <w:spacing w:line="400" w:lineRule="exact"/>
              <w:rPr>
                <w:rFonts w:hAnsi="宋体"/>
                <w:sz w:val="24"/>
                <w:szCs w:val="24"/>
                <w:highlight w:val="none"/>
              </w:rPr>
            </w:pPr>
          </w:p>
        </w:tc>
        <w:tc>
          <w:tcPr>
            <w:tcW w:w="1282" w:type="dxa"/>
          </w:tcPr>
          <w:p w14:paraId="0AD581C9">
            <w:pPr>
              <w:pStyle w:val="26"/>
              <w:spacing w:line="400" w:lineRule="exact"/>
              <w:rPr>
                <w:rFonts w:hAnsi="宋体"/>
                <w:sz w:val="24"/>
                <w:szCs w:val="24"/>
                <w:highlight w:val="none"/>
              </w:rPr>
            </w:pPr>
          </w:p>
        </w:tc>
      </w:tr>
      <w:tr w14:paraId="691D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454627E1">
            <w:pPr>
              <w:pStyle w:val="26"/>
              <w:spacing w:line="400" w:lineRule="exact"/>
              <w:rPr>
                <w:rFonts w:hAnsi="宋体"/>
                <w:sz w:val="24"/>
                <w:szCs w:val="24"/>
                <w:highlight w:val="none"/>
              </w:rPr>
            </w:pPr>
          </w:p>
        </w:tc>
        <w:tc>
          <w:tcPr>
            <w:tcW w:w="1225" w:type="dxa"/>
          </w:tcPr>
          <w:p w14:paraId="6CC76FF9">
            <w:pPr>
              <w:pStyle w:val="26"/>
              <w:spacing w:line="400" w:lineRule="exact"/>
              <w:rPr>
                <w:rFonts w:hAnsi="宋体"/>
                <w:sz w:val="24"/>
                <w:szCs w:val="24"/>
                <w:highlight w:val="none"/>
              </w:rPr>
            </w:pPr>
          </w:p>
        </w:tc>
        <w:tc>
          <w:tcPr>
            <w:tcW w:w="2634" w:type="dxa"/>
          </w:tcPr>
          <w:p w14:paraId="599FC19D">
            <w:pPr>
              <w:pStyle w:val="26"/>
              <w:spacing w:line="400" w:lineRule="exact"/>
              <w:rPr>
                <w:rFonts w:hAnsi="宋体"/>
                <w:sz w:val="24"/>
                <w:szCs w:val="24"/>
                <w:highlight w:val="none"/>
              </w:rPr>
            </w:pPr>
          </w:p>
        </w:tc>
        <w:tc>
          <w:tcPr>
            <w:tcW w:w="1405" w:type="dxa"/>
          </w:tcPr>
          <w:p w14:paraId="4246CDAF">
            <w:pPr>
              <w:pStyle w:val="26"/>
              <w:spacing w:line="400" w:lineRule="exact"/>
              <w:rPr>
                <w:rFonts w:hAnsi="宋体"/>
                <w:sz w:val="24"/>
                <w:szCs w:val="24"/>
                <w:highlight w:val="none"/>
              </w:rPr>
            </w:pPr>
          </w:p>
        </w:tc>
        <w:tc>
          <w:tcPr>
            <w:tcW w:w="2670" w:type="dxa"/>
          </w:tcPr>
          <w:p w14:paraId="1BFA5B93">
            <w:pPr>
              <w:pStyle w:val="26"/>
              <w:spacing w:line="400" w:lineRule="exact"/>
              <w:rPr>
                <w:rFonts w:hAnsi="宋体"/>
                <w:sz w:val="24"/>
                <w:szCs w:val="24"/>
                <w:highlight w:val="none"/>
              </w:rPr>
            </w:pPr>
          </w:p>
        </w:tc>
        <w:tc>
          <w:tcPr>
            <w:tcW w:w="1282" w:type="dxa"/>
          </w:tcPr>
          <w:p w14:paraId="33776371">
            <w:pPr>
              <w:pStyle w:val="26"/>
              <w:spacing w:line="400" w:lineRule="exact"/>
              <w:rPr>
                <w:rFonts w:hAnsi="宋体"/>
                <w:sz w:val="24"/>
                <w:szCs w:val="24"/>
                <w:highlight w:val="none"/>
              </w:rPr>
            </w:pPr>
          </w:p>
        </w:tc>
      </w:tr>
      <w:tr w14:paraId="5388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5C896D4B">
            <w:pPr>
              <w:pStyle w:val="26"/>
              <w:spacing w:line="400" w:lineRule="exact"/>
              <w:rPr>
                <w:rFonts w:hAnsi="宋体"/>
                <w:sz w:val="24"/>
                <w:szCs w:val="24"/>
                <w:highlight w:val="none"/>
              </w:rPr>
            </w:pPr>
          </w:p>
        </w:tc>
        <w:tc>
          <w:tcPr>
            <w:tcW w:w="1225" w:type="dxa"/>
          </w:tcPr>
          <w:p w14:paraId="3A50F0D7">
            <w:pPr>
              <w:pStyle w:val="26"/>
              <w:spacing w:line="400" w:lineRule="exact"/>
              <w:rPr>
                <w:rFonts w:hAnsi="宋体"/>
                <w:sz w:val="24"/>
                <w:szCs w:val="24"/>
                <w:highlight w:val="none"/>
              </w:rPr>
            </w:pPr>
          </w:p>
        </w:tc>
        <w:tc>
          <w:tcPr>
            <w:tcW w:w="2634" w:type="dxa"/>
          </w:tcPr>
          <w:p w14:paraId="16024C1D">
            <w:pPr>
              <w:pStyle w:val="26"/>
              <w:spacing w:line="400" w:lineRule="exact"/>
              <w:rPr>
                <w:rFonts w:hAnsi="宋体"/>
                <w:sz w:val="24"/>
                <w:szCs w:val="24"/>
                <w:highlight w:val="none"/>
              </w:rPr>
            </w:pPr>
          </w:p>
        </w:tc>
        <w:tc>
          <w:tcPr>
            <w:tcW w:w="1405" w:type="dxa"/>
          </w:tcPr>
          <w:p w14:paraId="5CDEAE11">
            <w:pPr>
              <w:pStyle w:val="26"/>
              <w:spacing w:line="400" w:lineRule="exact"/>
              <w:rPr>
                <w:rFonts w:hAnsi="宋体"/>
                <w:sz w:val="24"/>
                <w:szCs w:val="24"/>
                <w:highlight w:val="none"/>
              </w:rPr>
            </w:pPr>
          </w:p>
        </w:tc>
        <w:tc>
          <w:tcPr>
            <w:tcW w:w="2670" w:type="dxa"/>
          </w:tcPr>
          <w:p w14:paraId="266AB891">
            <w:pPr>
              <w:pStyle w:val="26"/>
              <w:spacing w:line="400" w:lineRule="exact"/>
              <w:rPr>
                <w:rFonts w:hAnsi="宋体"/>
                <w:sz w:val="24"/>
                <w:szCs w:val="24"/>
                <w:highlight w:val="none"/>
              </w:rPr>
            </w:pPr>
          </w:p>
        </w:tc>
        <w:tc>
          <w:tcPr>
            <w:tcW w:w="1282" w:type="dxa"/>
          </w:tcPr>
          <w:p w14:paraId="4AD9F005">
            <w:pPr>
              <w:pStyle w:val="26"/>
              <w:spacing w:line="400" w:lineRule="exact"/>
              <w:rPr>
                <w:rFonts w:hAnsi="宋体"/>
                <w:sz w:val="24"/>
                <w:szCs w:val="24"/>
                <w:highlight w:val="none"/>
              </w:rPr>
            </w:pPr>
          </w:p>
        </w:tc>
      </w:tr>
      <w:tr w14:paraId="0B21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69CF382A">
            <w:pPr>
              <w:pStyle w:val="26"/>
              <w:spacing w:line="400" w:lineRule="exact"/>
              <w:rPr>
                <w:rFonts w:hAnsi="宋体"/>
                <w:sz w:val="24"/>
                <w:szCs w:val="24"/>
                <w:highlight w:val="none"/>
              </w:rPr>
            </w:pPr>
          </w:p>
        </w:tc>
        <w:tc>
          <w:tcPr>
            <w:tcW w:w="1225" w:type="dxa"/>
          </w:tcPr>
          <w:p w14:paraId="1D60752D">
            <w:pPr>
              <w:pStyle w:val="26"/>
              <w:spacing w:line="400" w:lineRule="exact"/>
              <w:rPr>
                <w:rFonts w:hAnsi="宋体"/>
                <w:sz w:val="24"/>
                <w:szCs w:val="24"/>
                <w:highlight w:val="none"/>
              </w:rPr>
            </w:pPr>
          </w:p>
        </w:tc>
        <w:tc>
          <w:tcPr>
            <w:tcW w:w="2634" w:type="dxa"/>
          </w:tcPr>
          <w:p w14:paraId="75FFE586">
            <w:pPr>
              <w:pStyle w:val="26"/>
              <w:spacing w:line="400" w:lineRule="exact"/>
              <w:rPr>
                <w:rFonts w:hAnsi="宋体"/>
                <w:sz w:val="24"/>
                <w:szCs w:val="24"/>
                <w:highlight w:val="none"/>
              </w:rPr>
            </w:pPr>
          </w:p>
        </w:tc>
        <w:tc>
          <w:tcPr>
            <w:tcW w:w="1405" w:type="dxa"/>
          </w:tcPr>
          <w:p w14:paraId="2F1B3A0C">
            <w:pPr>
              <w:pStyle w:val="26"/>
              <w:spacing w:line="400" w:lineRule="exact"/>
              <w:rPr>
                <w:rFonts w:hAnsi="宋体"/>
                <w:sz w:val="24"/>
                <w:szCs w:val="24"/>
                <w:highlight w:val="none"/>
              </w:rPr>
            </w:pPr>
          </w:p>
        </w:tc>
        <w:tc>
          <w:tcPr>
            <w:tcW w:w="2670" w:type="dxa"/>
          </w:tcPr>
          <w:p w14:paraId="49EB036F">
            <w:pPr>
              <w:pStyle w:val="26"/>
              <w:spacing w:line="400" w:lineRule="exact"/>
              <w:rPr>
                <w:rFonts w:hAnsi="宋体"/>
                <w:sz w:val="24"/>
                <w:szCs w:val="24"/>
                <w:highlight w:val="none"/>
              </w:rPr>
            </w:pPr>
          </w:p>
        </w:tc>
        <w:tc>
          <w:tcPr>
            <w:tcW w:w="1282" w:type="dxa"/>
          </w:tcPr>
          <w:p w14:paraId="006BDDB1">
            <w:pPr>
              <w:pStyle w:val="26"/>
              <w:spacing w:line="400" w:lineRule="exact"/>
              <w:rPr>
                <w:rFonts w:hAnsi="宋体"/>
                <w:sz w:val="24"/>
                <w:szCs w:val="24"/>
                <w:highlight w:val="none"/>
              </w:rPr>
            </w:pPr>
          </w:p>
        </w:tc>
      </w:tr>
      <w:tr w14:paraId="1D06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0CCB7A72">
            <w:pPr>
              <w:pStyle w:val="26"/>
              <w:spacing w:line="400" w:lineRule="exact"/>
              <w:rPr>
                <w:rFonts w:hAnsi="宋体"/>
                <w:sz w:val="24"/>
                <w:szCs w:val="24"/>
                <w:highlight w:val="none"/>
              </w:rPr>
            </w:pPr>
          </w:p>
        </w:tc>
        <w:tc>
          <w:tcPr>
            <w:tcW w:w="1225" w:type="dxa"/>
          </w:tcPr>
          <w:p w14:paraId="048939E8">
            <w:pPr>
              <w:pStyle w:val="26"/>
              <w:spacing w:line="400" w:lineRule="exact"/>
              <w:rPr>
                <w:rFonts w:hAnsi="宋体"/>
                <w:sz w:val="24"/>
                <w:szCs w:val="24"/>
                <w:highlight w:val="none"/>
              </w:rPr>
            </w:pPr>
          </w:p>
        </w:tc>
        <w:tc>
          <w:tcPr>
            <w:tcW w:w="2634" w:type="dxa"/>
          </w:tcPr>
          <w:p w14:paraId="0839C272">
            <w:pPr>
              <w:pStyle w:val="26"/>
              <w:spacing w:line="400" w:lineRule="exact"/>
              <w:rPr>
                <w:rFonts w:hAnsi="宋体"/>
                <w:sz w:val="24"/>
                <w:szCs w:val="24"/>
                <w:highlight w:val="none"/>
              </w:rPr>
            </w:pPr>
          </w:p>
        </w:tc>
        <w:tc>
          <w:tcPr>
            <w:tcW w:w="1405" w:type="dxa"/>
          </w:tcPr>
          <w:p w14:paraId="46AA7080">
            <w:pPr>
              <w:pStyle w:val="26"/>
              <w:spacing w:line="400" w:lineRule="exact"/>
              <w:rPr>
                <w:rFonts w:hAnsi="宋体"/>
                <w:sz w:val="24"/>
                <w:szCs w:val="24"/>
                <w:highlight w:val="none"/>
              </w:rPr>
            </w:pPr>
          </w:p>
        </w:tc>
        <w:tc>
          <w:tcPr>
            <w:tcW w:w="2670" w:type="dxa"/>
          </w:tcPr>
          <w:p w14:paraId="05E049DE">
            <w:pPr>
              <w:pStyle w:val="26"/>
              <w:spacing w:line="400" w:lineRule="exact"/>
              <w:rPr>
                <w:rFonts w:hAnsi="宋体"/>
                <w:sz w:val="24"/>
                <w:szCs w:val="24"/>
                <w:highlight w:val="none"/>
              </w:rPr>
            </w:pPr>
          </w:p>
        </w:tc>
        <w:tc>
          <w:tcPr>
            <w:tcW w:w="1282" w:type="dxa"/>
          </w:tcPr>
          <w:p w14:paraId="77955755">
            <w:pPr>
              <w:pStyle w:val="26"/>
              <w:spacing w:line="400" w:lineRule="exact"/>
              <w:rPr>
                <w:rFonts w:hAnsi="宋体"/>
                <w:sz w:val="24"/>
                <w:szCs w:val="24"/>
                <w:highlight w:val="none"/>
              </w:rPr>
            </w:pPr>
          </w:p>
        </w:tc>
      </w:tr>
      <w:tr w14:paraId="086A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464" w:type="dxa"/>
          </w:tcPr>
          <w:p w14:paraId="17779331">
            <w:pPr>
              <w:pStyle w:val="26"/>
              <w:spacing w:line="400" w:lineRule="exact"/>
              <w:rPr>
                <w:rFonts w:hAnsi="宋体"/>
                <w:sz w:val="24"/>
                <w:szCs w:val="24"/>
                <w:highlight w:val="none"/>
              </w:rPr>
            </w:pPr>
          </w:p>
        </w:tc>
        <w:tc>
          <w:tcPr>
            <w:tcW w:w="1225" w:type="dxa"/>
          </w:tcPr>
          <w:p w14:paraId="3213E2E5">
            <w:pPr>
              <w:pStyle w:val="26"/>
              <w:spacing w:line="400" w:lineRule="exact"/>
              <w:rPr>
                <w:rFonts w:hAnsi="宋体"/>
                <w:sz w:val="24"/>
                <w:szCs w:val="24"/>
                <w:highlight w:val="none"/>
              </w:rPr>
            </w:pPr>
          </w:p>
        </w:tc>
        <w:tc>
          <w:tcPr>
            <w:tcW w:w="2634" w:type="dxa"/>
          </w:tcPr>
          <w:p w14:paraId="732B6AE5">
            <w:pPr>
              <w:pStyle w:val="26"/>
              <w:spacing w:line="400" w:lineRule="exact"/>
              <w:rPr>
                <w:rFonts w:hAnsi="宋体"/>
                <w:sz w:val="24"/>
                <w:szCs w:val="24"/>
                <w:highlight w:val="none"/>
              </w:rPr>
            </w:pPr>
          </w:p>
        </w:tc>
        <w:tc>
          <w:tcPr>
            <w:tcW w:w="1405" w:type="dxa"/>
          </w:tcPr>
          <w:p w14:paraId="75E3DF5A">
            <w:pPr>
              <w:pStyle w:val="26"/>
              <w:spacing w:line="400" w:lineRule="exact"/>
              <w:rPr>
                <w:rFonts w:hAnsi="宋体"/>
                <w:sz w:val="24"/>
                <w:szCs w:val="24"/>
                <w:highlight w:val="none"/>
              </w:rPr>
            </w:pPr>
          </w:p>
        </w:tc>
        <w:tc>
          <w:tcPr>
            <w:tcW w:w="2670" w:type="dxa"/>
          </w:tcPr>
          <w:p w14:paraId="3DAA45E6">
            <w:pPr>
              <w:pStyle w:val="26"/>
              <w:spacing w:line="400" w:lineRule="exact"/>
              <w:rPr>
                <w:rFonts w:hAnsi="宋体"/>
                <w:sz w:val="24"/>
                <w:szCs w:val="24"/>
                <w:highlight w:val="none"/>
              </w:rPr>
            </w:pPr>
          </w:p>
        </w:tc>
        <w:tc>
          <w:tcPr>
            <w:tcW w:w="1282" w:type="dxa"/>
          </w:tcPr>
          <w:p w14:paraId="6FBF146A">
            <w:pPr>
              <w:pStyle w:val="26"/>
              <w:spacing w:line="400" w:lineRule="exact"/>
              <w:rPr>
                <w:rFonts w:hAnsi="宋体"/>
                <w:sz w:val="24"/>
                <w:szCs w:val="24"/>
                <w:highlight w:val="none"/>
              </w:rPr>
            </w:pPr>
          </w:p>
        </w:tc>
      </w:tr>
      <w:tr w14:paraId="1E67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464" w:type="dxa"/>
          </w:tcPr>
          <w:p w14:paraId="75069D48">
            <w:pPr>
              <w:pStyle w:val="26"/>
              <w:spacing w:line="400" w:lineRule="exact"/>
              <w:rPr>
                <w:rFonts w:hAnsi="宋体"/>
                <w:sz w:val="24"/>
                <w:szCs w:val="24"/>
                <w:highlight w:val="none"/>
              </w:rPr>
            </w:pPr>
          </w:p>
        </w:tc>
        <w:tc>
          <w:tcPr>
            <w:tcW w:w="1225" w:type="dxa"/>
          </w:tcPr>
          <w:p w14:paraId="3533E765">
            <w:pPr>
              <w:pStyle w:val="26"/>
              <w:spacing w:line="400" w:lineRule="exact"/>
              <w:rPr>
                <w:rFonts w:hAnsi="宋体"/>
                <w:sz w:val="24"/>
                <w:szCs w:val="24"/>
                <w:highlight w:val="none"/>
              </w:rPr>
            </w:pPr>
          </w:p>
        </w:tc>
        <w:tc>
          <w:tcPr>
            <w:tcW w:w="2634" w:type="dxa"/>
          </w:tcPr>
          <w:p w14:paraId="2EB78BA7">
            <w:pPr>
              <w:pStyle w:val="26"/>
              <w:spacing w:line="400" w:lineRule="exact"/>
              <w:rPr>
                <w:rFonts w:hAnsi="宋体"/>
                <w:sz w:val="24"/>
                <w:szCs w:val="24"/>
                <w:highlight w:val="none"/>
              </w:rPr>
            </w:pPr>
          </w:p>
        </w:tc>
        <w:tc>
          <w:tcPr>
            <w:tcW w:w="1405" w:type="dxa"/>
          </w:tcPr>
          <w:p w14:paraId="4754ABFC">
            <w:pPr>
              <w:pStyle w:val="26"/>
              <w:spacing w:line="400" w:lineRule="exact"/>
              <w:rPr>
                <w:rFonts w:hAnsi="宋体"/>
                <w:sz w:val="24"/>
                <w:szCs w:val="24"/>
                <w:highlight w:val="none"/>
              </w:rPr>
            </w:pPr>
          </w:p>
        </w:tc>
        <w:tc>
          <w:tcPr>
            <w:tcW w:w="2670" w:type="dxa"/>
          </w:tcPr>
          <w:p w14:paraId="50D2F8FB">
            <w:pPr>
              <w:pStyle w:val="26"/>
              <w:spacing w:line="400" w:lineRule="exact"/>
              <w:rPr>
                <w:rFonts w:hAnsi="宋体"/>
                <w:sz w:val="24"/>
                <w:szCs w:val="24"/>
                <w:highlight w:val="none"/>
              </w:rPr>
            </w:pPr>
          </w:p>
        </w:tc>
        <w:tc>
          <w:tcPr>
            <w:tcW w:w="1282" w:type="dxa"/>
          </w:tcPr>
          <w:p w14:paraId="72D467B6">
            <w:pPr>
              <w:pStyle w:val="26"/>
              <w:spacing w:line="400" w:lineRule="exact"/>
              <w:rPr>
                <w:rFonts w:hAnsi="宋体"/>
                <w:sz w:val="24"/>
                <w:szCs w:val="24"/>
                <w:highlight w:val="none"/>
              </w:rPr>
            </w:pPr>
          </w:p>
        </w:tc>
      </w:tr>
      <w:tr w14:paraId="7F90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464" w:type="dxa"/>
          </w:tcPr>
          <w:p w14:paraId="19E97829">
            <w:pPr>
              <w:pStyle w:val="26"/>
              <w:spacing w:line="400" w:lineRule="exact"/>
              <w:rPr>
                <w:rFonts w:hAnsi="宋体"/>
                <w:sz w:val="24"/>
                <w:szCs w:val="24"/>
                <w:highlight w:val="none"/>
              </w:rPr>
            </w:pPr>
          </w:p>
        </w:tc>
        <w:tc>
          <w:tcPr>
            <w:tcW w:w="1225" w:type="dxa"/>
          </w:tcPr>
          <w:p w14:paraId="0C21AA1C">
            <w:pPr>
              <w:pStyle w:val="26"/>
              <w:spacing w:line="400" w:lineRule="exact"/>
              <w:rPr>
                <w:rFonts w:hAnsi="宋体"/>
                <w:sz w:val="24"/>
                <w:szCs w:val="24"/>
                <w:highlight w:val="none"/>
              </w:rPr>
            </w:pPr>
          </w:p>
        </w:tc>
        <w:tc>
          <w:tcPr>
            <w:tcW w:w="2634" w:type="dxa"/>
          </w:tcPr>
          <w:p w14:paraId="1942D67D">
            <w:pPr>
              <w:pStyle w:val="26"/>
              <w:spacing w:line="400" w:lineRule="exact"/>
              <w:rPr>
                <w:rFonts w:hAnsi="宋体"/>
                <w:sz w:val="24"/>
                <w:szCs w:val="24"/>
                <w:highlight w:val="none"/>
              </w:rPr>
            </w:pPr>
          </w:p>
        </w:tc>
        <w:tc>
          <w:tcPr>
            <w:tcW w:w="1405" w:type="dxa"/>
          </w:tcPr>
          <w:p w14:paraId="1113A78C">
            <w:pPr>
              <w:pStyle w:val="26"/>
              <w:spacing w:line="400" w:lineRule="exact"/>
              <w:rPr>
                <w:rFonts w:hAnsi="宋体"/>
                <w:sz w:val="24"/>
                <w:szCs w:val="24"/>
                <w:highlight w:val="none"/>
              </w:rPr>
            </w:pPr>
          </w:p>
        </w:tc>
        <w:tc>
          <w:tcPr>
            <w:tcW w:w="2670" w:type="dxa"/>
          </w:tcPr>
          <w:p w14:paraId="0FEF8E71">
            <w:pPr>
              <w:pStyle w:val="26"/>
              <w:spacing w:line="400" w:lineRule="exact"/>
              <w:rPr>
                <w:rFonts w:hAnsi="宋体"/>
                <w:sz w:val="24"/>
                <w:szCs w:val="24"/>
                <w:highlight w:val="none"/>
              </w:rPr>
            </w:pPr>
          </w:p>
        </w:tc>
        <w:tc>
          <w:tcPr>
            <w:tcW w:w="1282" w:type="dxa"/>
          </w:tcPr>
          <w:p w14:paraId="00A6A784">
            <w:pPr>
              <w:pStyle w:val="26"/>
              <w:spacing w:line="400" w:lineRule="exact"/>
              <w:rPr>
                <w:rFonts w:hAnsi="宋体"/>
                <w:sz w:val="24"/>
                <w:szCs w:val="24"/>
                <w:highlight w:val="none"/>
              </w:rPr>
            </w:pPr>
          </w:p>
        </w:tc>
      </w:tr>
    </w:tbl>
    <w:p w14:paraId="2CC2A1FD">
      <w:pPr>
        <w:adjustRightInd w:val="0"/>
        <w:snapToGrid w:val="0"/>
        <w:spacing w:line="360" w:lineRule="auto"/>
        <w:rPr>
          <w:rFonts w:ascii="宋体" w:hAnsi="宋体"/>
          <w:sz w:val="24"/>
          <w:highlight w:val="none"/>
        </w:rPr>
      </w:pPr>
      <w:r>
        <w:rPr>
          <w:rFonts w:hint="eastAsia" w:ascii="宋体" w:hAnsi="宋体"/>
          <w:sz w:val="24"/>
          <w:highlight w:val="none"/>
        </w:rPr>
        <w:t>注：无偏离可填写“无”字，有偏离必须在本表列明，实际存在负偏离而在本表内没有列明的，视为虚假报价。</w:t>
      </w:r>
    </w:p>
    <w:p w14:paraId="48647876">
      <w:pPr>
        <w:pStyle w:val="19"/>
        <w:adjustRightInd w:val="0"/>
        <w:snapToGrid w:val="0"/>
        <w:spacing w:after="0" w:line="360" w:lineRule="auto"/>
        <w:rPr>
          <w:rFonts w:ascii="宋体" w:hAnsi="宋体"/>
          <w:highlight w:val="none"/>
        </w:rPr>
      </w:pPr>
    </w:p>
    <w:p w14:paraId="36F556E9">
      <w:pPr>
        <w:snapToGrid w:val="0"/>
        <w:spacing w:line="360" w:lineRule="auto"/>
        <w:ind w:firstLine="6120" w:firstLineChars="2550"/>
        <w:rPr>
          <w:rFonts w:ascii="宋体" w:hAnsi="宋体"/>
          <w:sz w:val="24"/>
          <w:highlight w:val="none"/>
        </w:rPr>
      </w:pPr>
      <w:r>
        <w:rPr>
          <w:rFonts w:hint="eastAsia" w:ascii="宋体" w:hAnsi="宋体"/>
          <w:sz w:val="24"/>
          <w:highlight w:val="none"/>
        </w:rPr>
        <w:t>投标人(盖章)：</w:t>
      </w:r>
    </w:p>
    <w:p w14:paraId="662D4601">
      <w:pPr>
        <w:snapToGrid w:val="0"/>
        <w:spacing w:line="360" w:lineRule="auto"/>
        <w:ind w:firstLine="4920" w:firstLineChars="2050"/>
        <w:rPr>
          <w:rFonts w:ascii="宋体" w:hAnsi="宋体"/>
          <w:sz w:val="24"/>
          <w:highlight w:val="none"/>
        </w:rPr>
      </w:pPr>
      <w:r>
        <w:rPr>
          <w:rFonts w:hint="eastAsia" w:ascii="宋体" w:hAnsi="宋体"/>
          <w:sz w:val="24"/>
          <w:highlight w:val="none"/>
        </w:rPr>
        <w:t>法定代表人或被授权人（签字或盖章）：</w:t>
      </w:r>
    </w:p>
    <w:p w14:paraId="08D825E3">
      <w:pPr>
        <w:pStyle w:val="19"/>
        <w:rPr>
          <w:highlight w:val="none"/>
        </w:rPr>
      </w:pPr>
    </w:p>
    <w:p w14:paraId="1DA9BEC2">
      <w:pPr>
        <w:rPr>
          <w:highlight w:val="none"/>
        </w:rPr>
      </w:pPr>
    </w:p>
    <w:p w14:paraId="68C48F09">
      <w:pPr>
        <w:ind w:right="1204"/>
        <w:rPr>
          <w:rFonts w:ascii="宋体" w:hAnsi="宋体"/>
          <w:color w:val="000000"/>
          <w:sz w:val="52"/>
          <w:highlight w:val="none"/>
        </w:rPr>
      </w:pPr>
      <w:r>
        <w:rPr>
          <w:rFonts w:ascii="宋体" w:hAnsi="宋体"/>
          <w:color w:val="000000"/>
          <w:sz w:val="52"/>
          <w:highlight w:val="none"/>
        </w:rPr>
        <w:br w:type="page"/>
      </w:r>
    </w:p>
    <w:p w14:paraId="3D3886EC">
      <w:pPr>
        <w:pStyle w:val="19"/>
        <w:rPr>
          <w:highlight w:val="none"/>
        </w:rPr>
      </w:pPr>
    </w:p>
    <w:p w14:paraId="01400904">
      <w:pPr>
        <w:rPr>
          <w:highlight w:val="none"/>
        </w:rPr>
      </w:pPr>
    </w:p>
    <w:p w14:paraId="6E1C91BB">
      <w:pPr>
        <w:pStyle w:val="19"/>
        <w:rPr>
          <w:highlight w:val="none"/>
        </w:rPr>
      </w:pPr>
    </w:p>
    <w:p w14:paraId="088F0F27">
      <w:pPr>
        <w:rPr>
          <w:highlight w:val="none"/>
        </w:rPr>
      </w:pPr>
    </w:p>
    <w:p w14:paraId="473DEDB6">
      <w:pPr>
        <w:pStyle w:val="19"/>
        <w:rPr>
          <w:highlight w:val="none"/>
        </w:rPr>
      </w:pPr>
    </w:p>
    <w:p w14:paraId="77A834FB">
      <w:pPr>
        <w:rPr>
          <w:highlight w:val="none"/>
        </w:rPr>
      </w:pPr>
    </w:p>
    <w:p w14:paraId="57D47566">
      <w:pPr>
        <w:pStyle w:val="19"/>
        <w:rPr>
          <w:highlight w:val="none"/>
        </w:rPr>
      </w:pPr>
    </w:p>
    <w:p w14:paraId="1F0BB61F">
      <w:pPr>
        <w:rPr>
          <w:highlight w:val="none"/>
        </w:rPr>
      </w:pPr>
    </w:p>
    <w:p w14:paraId="6067B1EB">
      <w:pPr>
        <w:pStyle w:val="19"/>
        <w:rPr>
          <w:highlight w:val="none"/>
        </w:rPr>
      </w:pPr>
    </w:p>
    <w:p w14:paraId="69A90ACC">
      <w:pPr>
        <w:rPr>
          <w:highlight w:val="none"/>
        </w:rPr>
      </w:pPr>
    </w:p>
    <w:p w14:paraId="71739168">
      <w:pPr>
        <w:pStyle w:val="19"/>
        <w:rPr>
          <w:highlight w:val="none"/>
        </w:rPr>
      </w:pPr>
    </w:p>
    <w:p w14:paraId="2C9B53FC">
      <w:pPr>
        <w:rPr>
          <w:highlight w:val="none"/>
        </w:rPr>
      </w:pPr>
    </w:p>
    <w:p w14:paraId="59E8A667">
      <w:pPr>
        <w:pStyle w:val="19"/>
        <w:rPr>
          <w:highlight w:val="none"/>
        </w:rPr>
      </w:pPr>
    </w:p>
    <w:p w14:paraId="3A375325">
      <w:pPr>
        <w:pStyle w:val="19"/>
        <w:rPr>
          <w:highlight w:val="none"/>
        </w:rPr>
      </w:pPr>
    </w:p>
    <w:bookmarkEnd w:id="46"/>
    <w:bookmarkEnd w:id="47"/>
    <w:p w14:paraId="00DA4703">
      <w:pPr>
        <w:pStyle w:val="2"/>
        <w:adjustRightInd w:val="0"/>
        <w:snapToGrid w:val="0"/>
        <w:spacing w:before="0" w:after="0" w:line="360" w:lineRule="auto"/>
        <w:jc w:val="center"/>
        <w:rPr>
          <w:sz w:val="32"/>
          <w:szCs w:val="32"/>
          <w:highlight w:val="none"/>
        </w:rPr>
      </w:pPr>
      <w:bookmarkStart w:id="48" w:name="_Toc75352959"/>
      <w:r>
        <w:rPr>
          <w:rFonts w:hint="eastAsia"/>
          <w:sz w:val="32"/>
          <w:szCs w:val="32"/>
          <w:highlight w:val="none"/>
        </w:rPr>
        <w:t>第六章 合同书格式</w:t>
      </w:r>
      <w:bookmarkEnd w:id="48"/>
    </w:p>
    <w:p w14:paraId="79CA0A3B">
      <w:pPr>
        <w:snapToGrid w:val="0"/>
        <w:spacing w:line="360" w:lineRule="auto"/>
        <w:jc w:val="center"/>
        <w:rPr>
          <w:b/>
          <w:sz w:val="28"/>
          <w:szCs w:val="28"/>
          <w:highlight w:val="none"/>
        </w:rPr>
      </w:pPr>
      <w:bookmarkStart w:id="49" w:name="_Toc247085768"/>
      <w:bookmarkStart w:id="50" w:name="_Toc468282678"/>
      <w:bookmarkStart w:id="51" w:name="_Toc246996996"/>
      <w:bookmarkStart w:id="52" w:name="_Toc152045610"/>
      <w:bookmarkStart w:id="53" w:name="_Toc144974578"/>
      <w:bookmarkStart w:id="54" w:name="_Toc246996253"/>
      <w:bookmarkStart w:id="55" w:name="_Toc533079136"/>
      <w:bookmarkStart w:id="56" w:name="_Toc464743628"/>
      <w:bookmarkStart w:id="57" w:name="_Toc152042388"/>
      <w:bookmarkStart w:id="58" w:name="_Toc179632628"/>
    </w:p>
    <w:p w14:paraId="470CAD57">
      <w:pPr>
        <w:snapToGrid w:val="0"/>
        <w:spacing w:line="360" w:lineRule="auto"/>
        <w:jc w:val="center"/>
        <w:rPr>
          <w:b/>
          <w:sz w:val="28"/>
          <w:szCs w:val="28"/>
          <w:highlight w:val="none"/>
        </w:rPr>
      </w:pPr>
    </w:p>
    <w:p w14:paraId="3B30B1AB">
      <w:pPr>
        <w:snapToGrid w:val="0"/>
        <w:spacing w:line="360" w:lineRule="auto"/>
        <w:jc w:val="center"/>
        <w:rPr>
          <w:b/>
          <w:sz w:val="28"/>
          <w:szCs w:val="28"/>
          <w:highlight w:val="none"/>
        </w:rPr>
      </w:pPr>
    </w:p>
    <w:p w14:paraId="068C09D8">
      <w:pPr>
        <w:snapToGrid w:val="0"/>
        <w:spacing w:line="360" w:lineRule="auto"/>
        <w:jc w:val="center"/>
        <w:rPr>
          <w:b/>
          <w:sz w:val="28"/>
          <w:szCs w:val="28"/>
          <w:highlight w:val="none"/>
        </w:rPr>
      </w:pPr>
    </w:p>
    <w:p w14:paraId="615FE396">
      <w:pPr>
        <w:snapToGrid w:val="0"/>
        <w:spacing w:line="360" w:lineRule="auto"/>
        <w:jc w:val="center"/>
        <w:rPr>
          <w:b/>
          <w:sz w:val="28"/>
          <w:szCs w:val="28"/>
          <w:highlight w:val="none"/>
        </w:rPr>
      </w:pPr>
    </w:p>
    <w:p w14:paraId="4F9EE3BA">
      <w:pPr>
        <w:snapToGrid w:val="0"/>
        <w:spacing w:line="360" w:lineRule="auto"/>
        <w:jc w:val="center"/>
        <w:rPr>
          <w:b/>
          <w:sz w:val="28"/>
          <w:szCs w:val="28"/>
          <w:highlight w:val="none"/>
        </w:rPr>
      </w:pPr>
    </w:p>
    <w:p w14:paraId="200D231C">
      <w:pPr>
        <w:snapToGrid w:val="0"/>
        <w:spacing w:line="360" w:lineRule="auto"/>
        <w:jc w:val="center"/>
        <w:rPr>
          <w:b/>
          <w:sz w:val="28"/>
          <w:szCs w:val="28"/>
          <w:highlight w:val="none"/>
        </w:rPr>
      </w:pPr>
    </w:p>
    <w:p w14:paraId="7A684CB3">
      <w:pPr>
        <w:snapToGrid w:val="0"/>
        <w:spacing w:line="360" w:lineRule="auto"/>
        <w:jc w:val="center"/>
        <w:rPr>
          <w:b/>
          <w:sz w:val="28"/>
          <w:szCs w:val="28"/>
          <w:highlight w:val="none"/>
        </w:rPr>
      </w:pPr>
    </w:p>
    <w:p w14:paraId="36CEBBD6">
      <w:pPr>
        <w:snapToGrid w:val="0"/>
        <w:spacing w:line="360" w:lineRule="auto"/>
        <w:jc w:val="center"/>
        <w:rPr>
          <w:b/>
          <w:sz w:val="28"/>
          <w:szCs w:val="28"/>
          <w:highlight w:val="none"/>
        </w:rPr>
      </w:pPr>
    </w:p>
    <w:p w14:paraId="143E46EE">
      <w:pPr>
        <w:snapToGrid w:val="0"/>
        <w:spacing w:line="360" w:lineRule="auto"/>
        <w:jc w:val="center"/>
        <w:rPr>
          <w:b/>
          <w:sz w:val="28"/>
          <w:szCs w:val="28"/>
          <w:highlight w:val="none"/>
        </w:rPr>
      </w:pPr>
    </w:p>
    <w:p w14:paraId="734B6252">
      <w:pPr>
        <w:adjustRightInd w:val="0"/>
        <w:snapToGrid w:val="0"/>
        <w:spacing w:line="360" w:lineRule="auto"/>
        <w:jc w:val="center"/>
        <w:rPr>
          <w:rFonts w:ascii="宋体" w:hAnsi="宋体"/>
          <w:b/>
          <w:bCs/>
          <w:sz w:val="32"/>
          <w:szCs w:val="32"/>
          <w:highlight w:val="none"/>
        </w:rPr>
      </w:pPr>
      <w:r>
        <w:rPr>
          <w:b/>
          <w:sz w:val="28"/>
          <w:szCs w:val="28"/>
          <w:highlight w:val="none"/>
        </w:rPr>
        <w:br w:type="page"/>
      </w:r>
      <w:bookmarkEnd w:id="49"/>
      <w:bookmarkEnd w:id="50"/>
      <w:bookmarkEnd w:id="51"/>
      <w:bookmarkEnd w:id="52"/>
      <w:bookmarkEnd w:id="53"/>
      <w:bookmarkEnd w:id="54"/>
      <w:bookmarkEnd w:id="55"/>
      <w:bookmarkEnd w:id="56"/>
      <w:bookmarkEnd w:id="57"/>
      <w:bookmarkEnd w:id="58"/>
      <w:bookmarkStart w:id="59" w:name="_Toc187829713"/>
      <w:r>
        <w:rPr>
          <w:rFonts w:hint="eastAsia" w:ascii="宋体" w:hAnsi="宋体"/>
          <w:b/>
          <w:bCs/>
          <w:sz w:val="32"/>
          <w:szCs w:val="32"/>
          <w:highlight w:val="none"/>
        </w:rPr>
        <w:t>第一部分 合同协议书</w:t>
      </w:r>
      <w:bookmarkEnd w:id="59"/>
    </w:p>
    <w:p w14:paraId="051E7992">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委托人（全称）：</w:t>
      </w:r>
      <w:r>
        <w:rPr>
          <w:rFonts w:hint="eastAsia" w:ascii="宋体" w:hAnsi="宋体" w:cs="宋体"/>
          <w:sz w:val="24"/>
          <w:highlight w:val="none"/>
          <w:u w:val="single"/>
        </w:rPr>
        <w:t>荣成海达置业有限公司</w:t>
      </w:r>
    </w:p>
    <w:p w14:paraId="6C677262">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监理人（全称）：</w:t>
      </w:r>
      <w:r>
        <w:rPr>
          <w:rFonts w:hint="eastAsia" w:ascii="宋体" w:hAnsi="宋体" w:cs="宋体"/>
          <w:sz w:val="24"/>
          <w:highlight w:val="none"/>
          <w:u w:val="single"/>
        </w:rPr>
        <w:t xml:space="preserve">                            </w:t>
      </w:r>
    </w:p>
    <w:p w14:paraId="16D6CD9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根据《中华人民共和国民法典》、《中华人民共和国建筑法》及其他有关法律、法规，遵循平等、自愿、公平和诚信的原则，双方就下述工程委托监理与相关服务事项协商一致，订立本合同。</w:t>
      </w:r>
    </w:p>
    <w:p w14:paraId="22B20B5A">
      <w:pPr>
        <w:adjustRightInd w:val="0"/>
        <w:snapToGrid w:val="0"/>
        <w:spacing w:line="360" w:lineRule="auto"/>
        <w:ind w:firstLine="482" w:firstLineChars="200"/>
        <w:rPr>
          <w:rFonts w:ascii="宋体" w:hAnsi="宋体" w:cs="宋体"/>
          <w:b/>
          <w:sz w:val="24"/>
          <w:highlight w:val="none"/>
        </w:rPr>
      </w:pPr>
      <w:bookmarkStart w:id="60" w:name="_Toc351203481"/>
      <w:r>
        <w:rPr>
          <w:rFonts w:hint="eastAsia" w:ascii="宋体" w:hAnsi="宋体" w:cs="宋体"/>
          <w:b/>
          <w:sz w:val="24"/>
          <w:highlight w:val="none"/>
        </w:rPr>
        <w:t>一、工程概况</w:t>
      </w:r>
      <w:bookmarkEnd w:id="60"/>
    </w:p>
    <w:p w14:paraId="15713C8B">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1.工程名称：</w:t>
      </w:r>
      <w:r>
        <w:rPr>
          <w:rFonts w:hint="eastAsia" w:ascii="宋体" w:hAnsi="宋体" w:cs="宋体"/>
          <w:sz w:val="24"/>
          <w:highlight w:val="none"/>
          <w:lang w:val="en-US" w:eastAsia="zh-CN"/>
        </w:rPr>
        <w:t>2026年市政监理</w:t>
      </w:r>
    </w:p>
    <w:p w14:paraId="66E43D5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2.工程地点：</w:t>
      </w:r>
      <w:r>
        <w:rPr>
          <w:rFonts w:hint="eastAsia" w:ascii="宋体" w:hAnsi="宋体" w:cs="宋体"/>
          <w:sz w:val="24"/>
          <w:highlight w:val="none"/>
          <w:lang w:val="en-US" w:eastAsia="zh-CN"/>
        </w:rPr>
        <w:t>荣成市</w:t>
      </w:r>
    </w:p>
    <w:p w14:paraId="180412FC">
      <w:pPr>
        <w:adjustRightInd w:val="0"/>
        <w:snapToGrid w:val="0"/>
        <w:spacing w:line="360" w:lineRule="auto"/>
        <w:ind w:firstLine="480" w:firstLineChars="200"/>
        <w:rPr>
          <w:rFonts w:ascii="宋体" w:hAnsi="宋体" w:cs="宋体"/>
          <w:bCs/>
          <w:kern w:val="0"/>
          <w:sz w:val="24"/>
          <w:highlight w:val="none"/>
          <w:u w:val="single"/>
        </w:rPr>
      </w:pPr>
      <w:r>
        <w:rPr>
          <w:rFonts w:hint="eastAsia" w:ascii="宋体" w:hAnsi="宋体" w:cs="宋体"/>
          <w:sz w:val="24"/>
          <w:highlight w:val="none"/>
        </w:rPr>
        <w:t>3.工程</w:t>
      </w:r>
      <w:r>
        <w:rPr>
          <w:rFonts w:hint="eastAsia" w:ascii="宋体" w:hAnsi="宋体" w:cs="宋体"/>
          <w:sz w:val="24"/>
          <w:highlight w:val="none"/>
          <w:lang w:val="en-US" w:eastAsia="zh-CN"/>
        </w:rPr>
        <w:t>概况</w:t>
      </w:r>
      <w:r>
        <w:rPr>
          <w:rFonts w:hint="eastAsia" w:ascii="宋体" w:hAnsi="宋体" w:cs="宋体"/>
          <w:sz w:val="24"/>
          <w:highlight w:val="none"/>
        </w:rPr>
        <w:t>：</w:t>
      </w:r>
      <w:r>
        <w:rPr>
          <w:rFonts w:hint="eastAsia" w:ascii="宋体" w:hAnsi="宋体" w:cs="宋体"/>
          <w:sz w:val="24"/>
          <w:highlight w:val="none"/>
          <w:lang w:val="en-US" w:eastAsia="zh-CN"/>
        </w:rPr>
        <w:t>荣成海达置业有限公司2026年市政监理</w:t>
      </w:r>
    </w:p>
    <w:p w14:paraId="3E10FB07">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二、词语限定</w:t>
      </w:r>
    </w:p>
    <w:p w14:paraId="5F9C3F9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协议书中相关词语的含义与通用条件中的定义与解释相同。</w:t>
      </w:r>
    </w:p>
    <w:p w14:paraId="31781C55">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三、组成本合同的文件</w:t>
      </w:r>
    </w:p>
    <w:p w14:paraId="53172E7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1.协议书；</w:t>
      </w:r>
    </w:p>
    <w:p w14:paraId="07C82DD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2.中标通知书（适用于招标工程）或委托书（适用于非招标工程）；</w:t>
      </w:r>
    </w:p>
    <w:p w14:paraId="5364F8E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3.投标文件（适用于招标工程）或监理与相关服务建议书（适用于非招标工程）；</w:t>
      </w:r>
    </w:p>
    <w:p w14:paraId="6410246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4.专用条件；</w:t>
      </w:r>
    </w:p>
    <w:p w14:paraId="78711DB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5.通用条件；</w:t>
      </w:r>
    </w:p>
    <w:p w14:paraId="0837864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6.附录  即：</w:t>
      </w:r>
    </w:p>
    <w:p w14:paraId="4D092F0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附录A 相关服务的范围和内容</w:t>
      </w:r>
    </w:p>
    <w:p w14:paraId="185DEBD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附录B 委托人派遣的人员和提供的房屋、资料、设备</w:t>
      </w:r>
    </w:p>
    <w:p w14:paraId="70302B2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本合同签订后，双方依法签订的补充协议也是本合同文件的组成部分。</w:t>
      </w:r>
    </w:p>
    <w:p w14:paraId="60B8FEE9">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四、总监理工程师</w:t>
      </w:r>
    </w:p>
    <w:p w14:paraId="3CA72AA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总监理工程师姓名：</w:t>
      </w:r>
      <w:r>
        <w:rPr>
          <w:rFonts w:hint="eastAsia" w:ascii="宋体" w:hAnsi="宋体" w:cs="宋体"/>
          <w:sz w:val="24"/>
          <w:highlight w:val="none"/>
          <w:u w:val="single"/>
        </w:rPr>
        <w:t xml:space="preserve">            </w:t>
      </w:r>
      <w:r>
        <w:rPr>
          <w:rFonts w:hint="eastAsia" w:ascii="宋体" w:hAnsi="宋体" w:cs="宋体"/>
          <w:sz w:val="24"/>
          <w:highlight w:val="none"/>
        </w:rPr>
        <w:t>，身份证号码：</w:t>
      </w:r>
      <w:r>
        <w:rPr>
          <w:rFonts w:hint="eastAsia" w:ascii="宋体" w:hAnsi="宋体" w:cs="宋体"/>
          <w:sz w:val="24"/>
          <w:highlight w:val="none"/>
          <w:u w:val="single"/>
        </w:rPr>
        <w:t xml:space="preserve">            </w:t>
      </w:r>
      <w:r>
        <w:rPr>
          <w:rFonts w:hint="eastAsia" w:ascii="宋体" w:hAnsi="宋体" w:cs="宋体"/>
          <w:sz w:val="24"/>
          <w:highlight w:val="none"/>
        </w:rPr>
        <w:t>，注册号：</w:t>
      </w:r>
      <w:r>
        <w:rPr>
          <w:rFonts w:hint="eastAsia" w:ascii="宋体" w:hAnsi="宋体" w:cs="宋体"/>
          <w:sz w:val="24"/>
          <w:highlight w:val="none"/>
          <w:u w:val="single"/>
        </w:rPr>
        <w:t xml:space="preserve">            </w:t>
      </w:r>
      <w:r>
        <w:rPr>
          <w:rFonts w:hint="eastAsia" w:ascii="宋体" w:hAnsi="宋体" w:cs="宋体"/>
          <w:sz w:val="24"/>
          <w:highlight w:val="none"/>
        </w:rPr>
        <w:t>。</w:t>
      </w:r>
    </w:p>
    <w:p w14:paraId="7444504D">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五、签约酬金</w:t>
      </w:r>
    </w:p>
    <w:p w14:paraId="7B60A48E">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签约酬金：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2FFE0D3E">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包括：</w:t>
      </w:r>
    </w:p>
    <w:p w14:paraId="366441A4">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1.监理酬金：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4B69DA5C">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2.相关服务酬金：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162CE068">
      <w:pPr>
        <w:snapToGrid w:val="0"/>
        <w:spacing w:line="360" w:lineRule="auto"/>
        <w:ind w:firstLine="480" w:firstLineChars="200"/>
        <w:rPr>
          <w:rFonts w:ascii="宋体" w:hAnsi="宋体" w:cs="仿宋_GB2312"/>
          <w:sz w:val="24"/>
          <w:highlight w:val="none"/>
        </w:rPr>
      </w:pPr>
      <w:r>
        <w:rPr>
          <w:rFonts w:hint="eastAsia" w:ascii="宋体" w:hAnsi="宋体" w:cs="仿宋_GB2312"/>
          <w:sz w:val="24"/>
          <w:highlight w:val="none"/>
        </w:rPr>
        <w:t>其中：</w:t>
      </w:r>
    </w:p>
    <w:p w14:paraId="71BA052E">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（1）勘察阶段服务酬金：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6A92D3FF">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（2）设计阶段服务酬金：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407A65A4">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（3）保修阶段服务酬金：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32D9A681">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（4）其他相关服务酬金：</w:t>
      </w:r>
      <w:r>
        <w:rPr>
          <w:rFonts w:hint="eastAsia" w:ascii="宋体" w:hAnsi="宋体" w:cs="仿宋_GB2312"/>
          <w:sz w:val="24"/>
          <w:highlight w:val="none"/>
          <w:u w:val="single"/>
        </w:rPr>
        <w:t xml:space="preserve">                           </w:t>
      </w:r>
      <w:r>
        <w:rPr>
          <w:rFonts w:hint="eastAsia" w:ascii="宋体" w:hAnsi="宋体" w:cs="仿宋_GB2312"/>
          <w:sz w:val="24"/>
          <w:highlight w:val="none"/>
        </w:rPr>
        <w:t>。</w:t>
      </w:r>
    </w:p>
    <w:p w14:paraId="3F71F52A">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六、期限</w:t>
      </w:r>
    </w:p>
    <w:p w14:paraId="11181DA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1.监理期限：</w:t>
      </w:r>
    </w:p>
    <w:p w14:paraId="2606703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自</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日始，至</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日止。</w:t>
      </w:r>
    </w:p>
    <w:p w14:paraId="30ED47E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2.相关服务期限：</w:t>
      </w:r>
    </w:p>
    <w:p w14:paraId="07BD949D">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（1）勘察阶段服务期限自</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日始，至</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日止。</w:t>
      </w:r>
    </w:p>
    <w:p w14:paraId="2F468B15">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（2）设计阶段服务期限自</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日始，至</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日止。</w:t>
      </w:r>
    </w:p>
    <w:p w14:paraId="42FF0DBB">
      <w:pPr>
        <w:snapToGrid w:val="0"/>
        <w:spacing w:line="360" w:lineRule="auto"/>
        <w:ind w:firstLine="480" w:firstLineChars="200"/>
        <w:rPr>
          <w:rFonts w:ascii="宋体" w:hAnsi="宋体" w:cs="仿宋_GB2312"/>
          <w:iCs/>
          <w:sz w:val="24"/>
          <w:highlight w:val="none"/>
        </w:rPr>
      </w:pPr>
      <w:r>
        <w:rPr>
          <w:rFonts w:hint="eastAsia" w:ascii="宋体" w:hAnsi="宋体" w:cs="仿宋_GB2312"/>
          <w:sz w:val="24"/>
          <w:highlight w:val="none"/>
        </w:rPr>
        <w:t>（3）保修阶段服务期限自</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日始，至</w:t>
      </w:r>
      <w:r>
        <w:rPr>
          <w:rFonts w:hint="eastAsia" w:ascii="宋体" w:hAnsi="宋体" w:cs="仿宋_GB2312"/>
          <w:b/>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日止。</w:t>
      </w:r>
    </w:p>
    <w:p w14:paraId="09A75C24">
      <w:pPr>
        <w:snapToGrid w:val="0"/>
        <w:spacing w:line="360" w:lineRule="auto"/>
        <w:ind w:firstLine="480" w:firstLineChars="200"/>
        <w:rPr>
          <w:rFonts w:ascii="宋体" w:hAnsi="宋体" w:cs="宋体"/>
          <w:sz w:val="24"/>
          <w:highlight w:val="none"/>
        </w:rPr>
      </w:pPr>
      <w:r>
        <w:rPr>
          <w:rFonts w:hint="eastAsia" w:ascii="宋体" w:hAnsi="宋体" w:cs="仿宋_GB2312"/>
          <w:sz w:val="24"/>
          <w:highlight w:val="none"/>
        </w:rPr>
        <w:t>（4）其他相关服务期限自</w:t>
      </w:r>
      <w:r>
        <w:rPr>
          <w:rFonts w:hint="eastAsia" w:ascii="宋体" w:hAnsi="宋体" w:cs="仿宋_GB2312"/>
          <w:b/>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日始，至</w:t>
      </w:r>
      <w:r>
        <w:rPr>
          <w:rFonts w:hint="eastAsia" w:ascii="宋体" w:hAnsi="宋体" w:cs="仿宋_GB2312"/>
          <w:sz w:val="24"/>
          <w:highlight w:val="none"/>
          <w:u w:val="single"/>
        </w:rPr>
        <w:t xml:space="preserve">     </w:t>
      </w:r>
      <w:r>
        <w:rPr>
          <w:rFonts w:hint="eastAsia" w:ascii="宋体" w:hAnsi="宋体" w:cs="仿宋_GB2312"/>
          <w:sz w:val="24"/>
          <w:highlight w:val="none"/>
        </w:rPr>
        <w:t>年</w:t>
      </w:r>
      <w:r>
        <w:rPr>
          <w:rFonts w:hint="eastAsia" w:ascii="宋体" w:hAnsi="宋体" w:cs="仿宋_GB2312"/>
          <w:sz w:val="24"/>
          <w:highlight w:val="none"/>
          <w:u w:val="single"/>
        </w:rPr>
        <w:t xml:space="preserve">   </w:t>
      </w:r>
      <w:r>
        <w:rPr>
          <w:rFonts w:hint="eastAsia" w:ascii="宋体" w:hAnsi="宋体" w:cs="仿宋_GB2312"/>
          <w:sz w:val="24"/>
          <w:highlight w:val="none"/>
        </w:rPr>
        <w:t>月</w:t>
      </w:r>
      <w:r>
        <w:rPr>
          <w:rFonts w:hint="eastAsia" w:ascii="宋体" w:hAnsi="宋体" w:cs="仿宋_GB2312"/>
          <w:sz w:val="24"/>
          <w:highlight w:val="none"/>
          <w:u w:val="single"/>
        </w:rPr>
        <w:t xml:space="preserve">    </w:t>
      </w:r>
      <w:r>
        <w:rPr>
          <w:rFonts w:hint="eastAsia" w:ascii="宋体" w:hAnsi="宋体" w:cs="仿宋_GB2312"/>
          <w:sz w:val="24"/>
          <w:highlight w:val="none"/>
        </w:rPr>
        <w:t>日止。</w:t>
      </w:r>
    </w:p>
    <w:p w14:paraId="4739D107">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七、双方承诺</w:t>
      </w:r>
    </w:p>
    <w:p w14:paraId="2648D59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1.监理人向委托人承诺，按照本合同约定提供监理与相关服务。</w:t>
      </w:r>
    </w:p>
    <w:p w14:paraId="656A9A1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2.委托人向监理人承诺，按照本合同约定派遣相应的人员，提供房屋、资料、设备，并按本合同约定支付酬金。</w:t>
      </w:r>
    </w:p>
    <w:p w14:paraId="1637DB36">
      <w:pPr>
        <w:snapToGrid w:val="0"/>
        <w:spacing w:line="360" w:lineRule="auto"/>
        <w:rPr>
          <w:rStyle w:val="56"/>
          <w:rFonts w:ascii="宋体" w:hAnsi="宋体" w:cs="宋体"/>
          <w:b/>
          <w:i w:val="0"/>
          <w:iCs/>
          <w:highlight w:val="none"/>
        </w:rPr>
      </w:pPr>
      <w:r>
        <w:rPr>
          <w:rStyle w:val="56"/>
          <w:rFonts w:hint="eastAsia" w:ascii="宋体" w:hAnsi="宋体" w:cs="宋体"/>
          <w:b/>
          <w:i w:val="0"/>
          <w:iCs/>
          <w:highlight w:val="none"/>
        </w:rPr>
        <w:t>八、合同订立</w:t>
      </w:r>
    </w:p>
    <w:p w14:paraId="65C145A0">
      <w:pPr>
        <w:adjustRightInd w:val="0"/>
        <w:snapToGrid w:val="0"/>
        <w:spacing w:line="360" w:lineRule="auto"/>
        <w:ind w:firstLine="475" w:firstLineChars="198"/>
        <w:rPr>
          <w:rFonts w:ascii="宋体" w:hAnsi="宋体" w:cs="宋体"/>
          <w:sz w:val="24"/>
          <w:highlight w:val="none"/>
        </w:rPr>
      </w:pPr>
      <w:r>
        <w:rPr>
          <w:rFonts w:hint="eastAsia" w:ascii="宋体" w:hAnsi="宋体" w:cs="宋体"/>
          <w:sz w:val="24"/>
          <w:highlight w:val="none"/>
        </w:rPr>
        <w:t>1.订立时间：</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6C10497D">
      <w:pPr>
        <w:adjustRightInd w:val="0"/>
        <w:snapToGrid w:val="0"/>
        <w:spacing w:line="360" w:lineRule="auto"/>
        <w:ind w:firstLine="475" w:firstLineChars="198"/>
        <w:rPr>
          <w:rFonts w:ascii="宋体" w:hAnsi="宋体" w:cs="宋体"/>
          <w:sz w:val="24"/>
          <w:highlight w:val="none"/>
        </w:rPr>
      </w:pPr>
      <w:r>
        <w:rPr>
          <w:rFonts w:hint="eastAsia" w:ascii="宋体" w:hAnsi="宋体" w:cs="宋体"/>
          <w:sz w:val="24"/>
          <w:highlight w:val="none"/>
        </w:rPr>
        <w:t>2.订立地点</w:t>
      </w:r>
      <w:r>
        <w:rPr>
          <w:rFonts w:hint="eastAsia" w:ascii="宋体" w:hAnsi="宋体" w:cs="宋体"/>
          <w:bCs/>
          <w:sz w:val="24"/>
          <w:highlight w:val="none"/>
        </w:rPr>
        <w:t>：</w:t>
      </w:r>
      <w:r>
        <w:rPr>
          <w:rFonts w:hint="eastAsia" w:ascii="宋体" w:hAnsi="宋体" w:cs="宋体"/>
          <w:bCs/>
          <w:sz w:val="24"/>
          <w:highlight w:val="none"/>
          <w:u w:val="single"/>
        </w:rPr>
        <w:t xml:space="preserve">                    </w:t>
      </w:r>
      <w:r>
        <w:rPr>
          <w:rFonts w:hint="eastAsia" w:ascii="宋体" w:hAnsi="宋体" w:cs="宋体"/>
          <w:sz w:val="24"/>
          <w:highlight w:val="none"/>
        </w:rPr>
        <w:t>。</w:t>
      </w:r>
    </w:p>
    <w:p w14:paraId="2C1E109D">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3.本合同一式</w:t>
      </w:r>
      <w:r>
        <w:rPr>
          <w:rFonts w:hint="eastAsia" w:ascii="宋体" w:hAnsi="宋体" w:cs="宋体"/>
          <w:sz w:val="24"/>
          <w:highlight w:val="none"/>
          <w:u w:val="single"/>
        </w:rPr>
        <w:t xml:space="preserve">       </w:t>
      </w:r>
      <w:r>
        <w:rPr>
          <w:rFonts w:hint="eastAsia" w:ascii="宋体" w:hAnsi="宋体" w:cs="宋体"/>
          <w:sz w:val="24"/>
          <w:highlight w:val="none"/>
        </w:rPr>
        <w:t>份，具有同等法律效力，双方各执</w:t>
      </w:r>
      <w:r>
        <w:rPr>
          <w:rFonts w:hint="eastAsia" w:ascii="宋体" w:hAnsi="宋体" w:cs="宋体"/>
          <w:sz w:val="24"/>
          <w:highlight w:val="none"/>
          <w:u w:val="single"/>
        </w:rPr>
        <w:t xml:space="preserve">       </w:t>
      </w:r>
      <w:r>
        <w:rPr>
          <w:rFonts w:hint="eastAsia" w:ascii="宋体" w:hAnsi="宋体" w:cs="宋体"/>
          <w:sz w:val="24"/>
          <w:highlight w:val="none"/>
        </w:rPr>
        <w:t>份。</w:t>
      </w:r>
    </w:p>
    <w:p w14:paraId="3271282B">
      <w:pPr>
        <w:adjustRightInd w:val="0"/>
        <w:snapToGrid w:val="0"/>
        <w:spacing w:line="360" w:lineRule="auto"/>
        <w:rPr>
          <w:rFonts w:ascii="宋体" w:hAnsi="宋体" w:cs="宋体"/>
          <w:sz w:val="24"/>
          <w:highlight w:val="none"/>
        </w:rPr>
      </w:pPr>
    </w:p>
    <w:p w14:paraId="48E1EF9C">
      <w:pPr>
        <w:adjustRightInd w:val="0"/>
        <w:snapToGrid w:val="0"/>
        <w:spacing w:line="360" w:lineRule="auto"/>
        <w:rPr>
          <w:rFonts w:ascii="宋体" w:hAnsi="宋体" w:cs="仿宋_GB2312"/>
          <w:sz w:val="24"/>
          <w:highlight w:val="none"/>
        </w:rPr>
      </w:pPr>
      <w:bookmarkStart w:id="61" w:name="_Toc20578"/>
      <w:bookmarkStart w:id="62" w:name="_Toc406572733"/>
      <w:r>
        <w:rPr>
          <w:rFonts w:hint="eastAsia" w:ascii="宋体" w:hAnsi="宋体" w:cs="仿宋_GB2312"/>
          <w:sz w:val="24"/>
          <w:highlight w:val="none"/>
        </w:rPr>
        <w:t>委托人：</w:t>
      </w:r>
      <w:r>
        <w:rPr>
          <w:rFonts w:hint="eastAsia" w:ascii="宋体" w:hAnsi="宋体" w:cs="仿宋_GB2312"/>
          <w:sz w:val="24"/>
          <w:highlight w:val="none"/>
          <w:u w:val="single"/>
        </w:rPr>
        <w:t xml:space="preserve">      （盖章）        </w:t>
      </w:r>
      <w:r>
        <w:rPr>
          <w:rFonts w:hint="eastAsia" w:ascii="宋体" w:hAnsi="宋体" w:cs="仿宋_GB2312"/>
          <w:sz w:val="24"/>
          <w:highlight w:val="none"/>
        </w:rPr>
        <w:t xml:space="preserve">      监理人：</w:t>
      </w:r>
      <w:r>
        <w:rPr>
          <w:rFonts w:hint="eastAsia" w:ascii="宋体" w:hAnsi="宋体" w:cs="仿宋_GB2312"/>
          <w:sz w:val="24"/>
          <w:highlight w:val="none"/>
          <w:u w:val="single"/>
        </w:rPr>
        <w:t xml:space="preserve">         （盖章）         </w:t>
      </w:r>
    </w:p>
    <w:p w14:paraId="7FEFBF05">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 xml:space="preserve">住所： </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住所： </w:t>
      </w:r>
      <w:r>
        <w:rPr>
          <w:rFonts w:hint="eastAsia" w:ascii="宋体" w:hAnsi="宋体" w:cs="仿宋_GB2312"/>
          <w:sz w:val="24"/>
          <w:highlight w:val="none"/>
          <w:u w:val="single"/>
        </w:rPr>
        <w:t xml:space="preserve">                           </w:t>
      </w:r>
    </w:p>
    <w:p w14:paraId="71A3A875">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邮政编码：</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邮政编码：</w:t>
      </w:r>
      <w:r>
        <w:rPr>
          <w:rFonts w:hint="eastAsia" w:ascii="宋体" w:hAnsi="宋体" w:cs="仿宋_GB2312"/>
          <w:sz w:val="24"/>
          <w:highlight w:val="none"/>
          <w:u w:val="single"/>
        </w:rPr>
        <w:t xml:space="preserve">                        </w:t>
      </w:r>
    </w:p>
    <w:p w14:paraId="3F80515A">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法定代表人或其授权                  法定代表人或其授权</w:t>
      </w:r>
    </w:p>
    <w:p w14:paraId="4280FB78">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的代理人：</w:t>
      </w:r>
      <w:r>
        <w:rPr>
          <w:rFonts w:hint="eastAsia" w:ascii="宋体" w:hAnsi="宋体" w:cs="仿宋_GB2312"/>
          <w:sz w:val="24"/>
          <w:highlight w:val="none"/>
          <w:u w:val="single"/>
        </w:rPr>
        <w:t xml:space="preserve">（签字或盖章）      </w:t>
      </w:r>
      <w:r>
        <w:rPr>
          <w:rFonts w:hint="eastAsia" w:ascii="宋体" w:hAnsi="宋体" w:cs="仿宋_GB2312"/>
          <w:sz w:val="24"/>
          <w:highlight w:val="none"/>
        </w:rPr>
        <w:t xml:space="preserve">      的代理人：</w:t>
      </w:r>
      <w:r>
        <w:rPr>
          <w:rFonts w:hint="eastAsia" w:ascii="宋体" w:hAnsi="宋体" w:cs="仿宋_GB2312"/>
          <w:sz w:val="24"/>
          <w:highlight w:val="none"/>
          <w:u w:val="single"/>
        </w:rPr>
        <w:t xml:space="preserve">（签字或盖章）          </w:t>
      </w:r>
    </w:p>
    <w:p w14:paraId="13F96FE1">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开户银行：</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开户银行：</w:t>
      </w:r>
      <w:r>
        <w:rPr>
          <w:rFonts w:hint="eastAsia" w:ascii="宋体" w:hAnsi="宋体" w:cs="仿宋_GB2312"/>
          <w:sz w:val="24"/>
          <w:highlight w:val="none"/>
          <w:u w:val="single"/>
        </w:rPr>
        <w:t xml:space="preserve">                        </w:t>
      </w:r>
    </w:p>
    <w:p w14:paraId="4040DE5D">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账    号：</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账    号：</w:t>
      </w:r>
      <w:r>
        <w:rPr>
          <w:rFonts w:hint="eastAsia" w:ascii="宋体" w:hAnsi="宋体" w:cs="仿宋_GB2312"/>
          <w:sz w:val="24"/>
          <w:highlight w:val="none"/>
          <w:u w:val="single"/>
        </w:rPr>
        <w:t xml:space="preserve">                        </w:t>
      </w:r>
    </w:p>
    <w:p w14:paraId="284CB6C1">
      <w:pPr>
        <w:adjustRightInd w:val="0"/>
        <w:snapToGrid w:val="0"/>
        <w:spacing w:line="360" w:lineRule="auto"/>
        <w:rPr>
          <w:rFonts w:ascii="宋体" w:hAnsi="宋体" w:cs="仿宋_GB2312"/>
          <w:sz w:val="24"/>
          <w:highlight w:val="none"/>
        </w:rPr>
      </w:pPr>
      <w:r>
        <w:rPr>
          <w:rFonts w:hint="eastAsia" w:ascii="宋体" w:hAnsi="宋体" w:cs="仿宋_GB2312"/>
          <w:sz w:val="24"/>
          <w:highlight w:val="none"/>
        </w:rPr>
        <w:t>电    话：</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电    话：</w:t>
      </w:r>
      <w:r>
        <w:rPr>
          <w:rFonts w:hint="eastAsia" w:ascii="宋体" w:hAnsi="宋体" w:cs="仿宋_GB2312"/>
          <w:sz w:val="24"/>
          <w:highlight w:val="none"/>
          <w:u w:val="single"/>
        </w:rPr>
        <w:t xml:space="preserve">                        </w:t>
      </w:r>
    </w:p>
    <w:p w14:paraId="1F38E8C7">
      <w:pPr>
        <w:adjustRightInd w:val="0"/>
        <w:snapToGrid w:val="0"/>
        <w:spacing w:line="360" w:lineRule="auto"/>
        <w:rPr>
          <w:rFonts w:ascii="宋体" w:hAnsi="宋体" w:cs="仿宋_GB2312"/>
          <w:sz w:val="24"/>
          <w:highlight w:val="none"/>
          <w:u w:val="single"/>
        </w:rPr>
      </w:pPr>
      <w:r>
        <w:rPr>
          <w:rFonts w:hint="eastAsia" w:ascii="宋体" w:hAnsi="宋体" w:cs="仿宋_GB2312"/>
          <w:sz w:val="24"/>
          <w:highlight w:val="none"/>
        </w:rPr>
        <w:t>电子邮箱：</w:t>
      </w:r>
      <w:r>
        <w:rPr>
          <w:rFonts w:hint="eastAsia" w:ascii="宋体" w:hAnsi="宋体" w:cs="仿宋_GB2312"/>
          <w:sz w:val="24"/>
          <w:highlight w:val="none"/>
          <w:u w:val="single"/>
        </w:rPr>
        <w:t xml:space="preserve">                    </w:t>
      </w:r>
      <w:r>
        <w:rPr>
          <w:rFonts w:hint="eastAsia" w:ascii="宋体" w:hAnsi="宋体" w:cs="仿宋_GB2312"/>
          <w:sz w:val="24"/>
          <w:highlight w:val="none"/>
        </w:rPr>
        <w:t xml:space="preserve">      电子邮箱：</w:t>
      </w:r>
      <w:r>
        <w:rPr>
          <w:rFonts w:hint="eastAsia" w:ascii="宋体" w:hAnsi="宋体" w:cs="仿宋_GB2312"/>
          <w:sz w:val="24"/>
          <w:highlight w:val="none"/>
          <w:u w:val="single"/>
        </w:rPr>
        <w:t xml:space="preserve">                        </w:t>
      </w:r>
    </w:p>
    <w:p w14:paraId="2106E01A">
      <w:pPr>
        <w:adjustRightInd w:val="0"/>
        <w:snapToGrid w:val="0"/>
        <w:spacing w:line="360" w:lineRule="auto"/>
        <w:jc w:val="center"/>
        <w:rPr>
          <w:rFonts w:ascii="宋体" w:hAnsi="宋体"/>
          <w:b/>
          <w:bCs/>
          <w:sz w:val="32"/>
          <w:szCs w:val="32"/>
          <w:highlight w:val="none"/>
        </w:rPr>
      </w:pPr>
      <w:r>
        <w:rPr>
          <w:rFonts w:hint="eastAsia" w:ascii="宋体" w:hAnsi="宋体" w:cs="宋体"/>
          <w:sz w:val="28"/>
          <w:szCs w:val="28"/>
          <w:highlight w:val="none"/>
        </w:rPr>
        <w:br w:type="page"/>
      </w:r>
      <w:bookmarkEnd w:id="61"/>
      <w:bookmarkEnd w:id="62"/>
      <w:bookmarkStart w:id="63" w:name="_Toc187829714"/>
      <w:r>
        <w:rPr>
          <w:rFonts w:hint="eastAsia" w:ascii="宋体" w:hAnsi="宋体"/>
          <w:b/>
          <w:bCs/>
          <w:sz w:val="32"/>
          <w:szCs w:val="32"/>
          <w:highlight w:val="none"/>
        </w:rPr>
        <w:t>第二节 通用合同条款</w:t>
      </w:r>
      <w:bookmarkEnd w:id="63"/>
    </w:p>
    <w:p w14:paraId="7EF4D483">
      <w:pPr>
        <w:snapToGrid w:val="0"/>
        <w:spacing w:line="360" w:lineRule="auto"/>
        <w:rPr>
          <w:rFonts w:ascii="宋体" w:hAnsi="宋体" w:cs="宋体"/>
          <w:b/>
          <w:sz w:val="24"/>
          <w:highlight w:val="none"/>
        </w:rPr>
      </w:pPr>
      <w:r>
        <w:rPr>
          <w:rFonts w:hint="eastAsia" w:ascii="宋体" w:hAnsi="宋体" w:cs="宋体"/>
          <w:b/>
          <w:sz w:val="24"/>
          <w:highlight w:val="none"/>
        </w:rPr>
        <w:t>1.定义于解释</w:t>
      </w:r>
    </w:p>
    <w:p w14:paraId="68BA53BD">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1.1 定义</w:t>
      </w:r>
    </w:p>
    <w:p w14:paraId="770525F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除根据上下文另有其意义外，组成本合同的全部文件中的下列名词和用语应具有本款所赋予的含义：</w:t>
      </w:r>
    </w:p>
    <w:p w14:paraId="6D22E76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 “工程”是指按照本合同约定实施监理与相关服务的建设工程。</w:t>
      </w:r>
    </w:p>
    <w:p w14:paraId="60D05DA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1.1.2 “委托人”是指本合同中委托监理与相关服务的一方，及其合法的继承人或受让人。</w:t>
      </w:r>
    </w:p>
    <w:p w14:paraId="5D81303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1.1.3 “监理人”是指本合同中提供监理与相关服务的一方，及其合法的继承人。</w:t>
      </w:r>
    </w:p>
    <w:p w14:paraId="3295E90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1.1.4 “承包人”是指在工程范围内与委托人签订勘察、设计、施工等有关合同的当事人，及其合法的继承人。</w:t>
      </w:r>
    </w:p>
    <w:p w14:paraId="2321BDA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1.1.5 “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0D73C66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1.1.6 “相关服务”是指监理人受委托人的委托，按照本合同约定，在勘察、设计、保修等阶段提供的服务活动。</w:t>
      </w:r>
    </w:p>
    <w:p w14:paraId="1E466EF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1.1.7 “正常工作”指本合同订立时通用条件和专用条件中约定的监理人的工作。</w:t>
      </w:r>
    </w:p>
    <w:p w14:paraId="5ADFA21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1.1.8 “附加工作”是指本合同约定的正常工作以外监理人的工作。</w:t>
      </w:r>
    </w:p>
    <w:p w14:paraId="678C29F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1.1.9 “项目监理机构”是指监理人派驻工程负责履行本合同的组织机构。</w:t>
      </w:r>
    </w:p>
    <w:p w14:paraId="4C7ACE2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1.1.10 “总监理工程师”是指由监理人的法定代表人书面授权，全面负责履行本合同、主持项目监理机构工作的注册监理工程师。</w:t>
      </w:r>
    </w:p>
    <w:p w14:paraId="731322C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1.1.11 “酬金”是指监理人履行本合同义务，委托人按照本合同约定给付监理人的金额。</w:t>
      </w:r>
    </w:p>
    <w:p w14:paraId="7D7218F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1.1.12 “正常工作酬金”是指监理人完成正常工作，委托人应给付监理人并在协议书中载明的签约酬金额。</w:t>
      </w:r>
    </w:p>
    <w:p w14:paraId="621FD93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1.1.13 “附加工作酬金”是指监理人完成附加工作，委托人应给付监理人的金额。</w:t>
      </w:r>
    </w:p>
    <w:p w14:paraId="1BB59CB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1.1.14 “一方”是指委托人或监理人；“双方”是指委托人和监理人；“第三方”是指除委托人和监理人以外的有关方。</w:t>
      </w:r>
    </w:p>
    <w:p w14:paraId="2FE816E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1.1.15 “书面形式”是指合同书、信件和数据电文（包括电报、电传、传真、电子数据交换和电子邮件）等可以有形地表现所载内容的形式。</w:t>
      </w:r>
    </w:p>
    <w:p w14:paraId="31E8FAC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1.1.16 “天”是指第一天零时至第二天零时的时间。</w:t>
      </w:r>
    </w:p>
    <w:p w14:paraId="17B1FE5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1.1.17“月”是指按公历从一个月中任何一天开始的一个公历月时间。</w:t>
      </w:r>
    </w:p>
    <w:p w14:paraId="7ACEE93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03591421">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1.2 解释</w:t>
      </w:r>
    </w:p>
    <w:p w14:paraId="533D0F5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1.2.1本合同使用中文书写、解释和说明。如专用条件约定使用两种及以上语言文字时，应以中文为准。</w:t>
      </w:r>
    </w:p>
    <w:p w14:paraId="19E559F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1.2.2 组成本合同的下列文件彼此应能相互解释、互为说明。除专用条件另有约定外，本合同文件的解释顺序如下：</w:t>
      </w:r>
    </w:p>
    <w:p w14:paraId="4B753E3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（1）协议书；</w:t>
      </w:r>
    </w:p>
    <w:p w14:paraId="6E4EA6A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（2）中标通知书（适用于招标工程）或委托书（适用于非招标工程）；</w:t>
      </w:r>
    </w:p>
    <w:p w14:paraId="0355DF7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（3）专用条件及附录A、附录B；</w:t>
      </w:r>
    </w:p>
    <w:p w14:paraId="58D0C28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（4）通用条件；</w:t>
      </w:r>
    </w:p>
    <w:p w14:paraId="2D784B2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（5）投标文件（适用于招标工程）或监理与相关服务建议书（适用于非招标工程）。</w:t>
      </w:r>
    </w:p>
    <w:p w14:paraId="78FBB7D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双方签订的补充协议与其他文件发生矛盾或歧义时，属于同一类内容的文件，应以最新签署的为准。</w:t>
      </w:r>
    </w:p>
    <w:p w14:paraId="586F6423">
      <w:pPr>
        <w:snapToGrid w:val="0"/>
        <w:spacing w:line="360" w:lineRule="auto"/>
        <w:rPr>
          <w:rFonts w:ascii="宋体" w:hAnsi="宋体" w:cs="宋体"/>
          <w:b/>
          <w:sz w:val="24"/>
          <w:highlight w:val="none"/>
        </w:rPr>
      </w:pPr>
      <w:r>
        <w:rPr>
          <w:rFonts w:hint="eastAsia" w:ascii="宋体" w:hAnsi="宋体" w:cs="宋体"/>
          <w:b/>
          <w:sz w:val="24"/>
          <w:highlight w:val="none"/>
        </w:rPr>
        <w:t>2.监理人的义务</w:t>
      </w:r>
    </w:p>
    <w:p w14:paraId="114752E5">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2.1 监理的范围和工作内容</w:t>
      </w:r>
    </w:p>
    <w:p w14:paraId="5B05767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2.1.1 监理范围在专用条件中约定。</w:t>
      </w:r>
    </w:p>
    <w:p w14:paraId="567C97B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2.1.2 除专用条件另有约定外，监理工作内容包括：</w:t>
      </w:r>
    </w:p>
    <w:p w14:paraId="41EE941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（1）收到工程设计文件后编制监理规划，并在第一次工地会议7天前报委托人。根据有关规定和监理工作需要，编制监理实施细则；</w:t>
      </w:r>
    </w:p>
    <w:p w14:paraId="2544CEC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（2）熟悉工程设计文件，并参加由委托人主持的图纸会审和设计交底会议；</w:t>
      </w:r>
    </w:p>
    <w:p w14:paraId="6DE414A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（3）参加由委托人主持的第一次工地会议；主持监理例会并根据工程需要主持或参加专题会议；</w:t>
      </w:r>
    </w:p>
    <w:p w14:paraId="466DD14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（4）审查施工承包人提交的施工组织设计，重点审查其中的质量安全技术措施、专项施工方案与工程建设强制性标准的符合性；</w:t>
      </w:r>
    </w:p>
    <w:p w14:paraId="61F15EA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（5）检查施工承包人工程质量、安全生产管理制度及组织机构和人员资格；</w:t>
      </w:r>
    </w:p>
    <w:p w14:paraId="3BACA2F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（6）检查施工承包人专职安全生产管理人员的配备情况；</w:t>
      </w:r>
    </w:p>
    <w:p w14:paraId="1615924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（7）审查施工承包人提交的施工进度计划，核查承包人对施工进度计划的调整；</w:t>
      </w:r>
    </w:p>
    <w:p w14:paraId="6E75980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（8）检查施工承包人的试验室；</w:t>
      </w:r>
    </w:p>
    <w:p w14:paraId="70D322C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（9）审核施工分包人资质条件；</w:t>
      </w:r>
    </w:p>
    <w:p w14:paraId="708046F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（10）查验施工承包人的施工测量放线成果；</w:t>
      </w:r>
    </w:p>
    <w:p w14:paraId="037BA2E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（11）审查工程开工条件，对条件具备的签发开工令；</w:t>
      </w:r>
    </w:p>
    <w:p w14:paraId="477FBDF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（12）审查施工承包人报送的工程材料、构配件、设备质量证明文件的有效性和符合性，并按规定对用于工程的材料采取平行检验或见证取样方式进行抽检；</w:t>
      </w:r>
    </w:p>
    <w:p w14:paraId="0E34889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（13）审核施工承包人提交的工程款支付申请，签发或出具工程款支付证书，并报委托人审核、批准；</w:t>
      </w:r>
    </w:p>
    <w:p w14:paraId="19E7F42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（14）在巡视、旁站和检验过程中，发现工程质量、施工安全存在事故隐患的，要求施工承包人整改并报委托人；</w:t>
      </w:r>
    </w:p>
    <w:p w14:paraId="7408D84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（15）经委托人同意，签发工程暂停令和复工令；</w:t>
      </w:r>
    </w:p>
    <w:p w14:paraId="3DB6ED6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（16）审查施工承包人提交的采用新材料、新工艺、新技术、新设备的论证材料及相关验收标准；</w:t>
      </w:r>
    </w:p>
    <w:p w14:paraId="0C4DC64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（17）验收隐蔽工程、分部分项工程；</w:t>
      </w:r>
    </w:p>
    <w:p w14:paraId="687C6C4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（18）审查施工承包人提交的工程变更申请，协调处理施工进度调整、费用索赔、合同争议等事项；</w:t>
      </w:r>
    </w:p>
    <w:p w14:paraId="3D47DF7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（19）审查施工承包人提交的竣工验收申请，编写工程质量评估报告；</w:t>
      </w:r>
    </w:p>
    <w:p w14:paraId="36F172B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（20）参加工程竣工验收，签署竣工验收意见；</w:t>
      </w:r>
    </w:p>
    <w:p w14:paraId="298F106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（21）审查施工承包人提交的竣工结算申请并报委托人；</w:t>
      </w:r>
    </w:p>
    <w:p w14:paraId="51236B9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（22）编制、整理工程监理归档文件并报委托人。</w:t>
      </w:r>
    </w:p>
    <w:p w14:paraId="1FC4532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2.1.3 相关服务的范围和内容在附录A中约定。</w:t>
      </w:r>
    </w:p>
    <w:p w14:paraId="4017A29E">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2.2 监理与相关服务依据</w:t>
      </w:r>
    </w:p>
    <w:p w14:paraId="7B35EB3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2.2.1 监理依据包括：</w:t>
      </w:r>
    </w:p>
    <w:p w14:paraId="0C3CEF7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（1）适用的法律、行政法规及部门规章；</w:t>
      </w:r>
    </w:p>
    <w:p w14:paraId="41D0365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（2）与工程有关的标准；</w:t>
      </w:r>
    </w:p>
    <w:p w14:paraId="2D2748F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（3）工程设计及有关文件；</w:t>
      </w:r>
    </w:p>
    <w:p w14:paraId="44C593B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（4）本合同及委托人与第三方签订的与实施工程有关的其他合同。</w:t>
      </w:r>
    </w:p>
    <w:p w14:paraId="09D2E23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双方根据工程的行业和地域特点，在专用条件中具体约定监理依据。</w:t>
      </w:r>
    </w:p>
    <w:p w14:paraId="0A4C6598">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2.2.2 相关服务依据在专用条件中约定</w:t>
      </w:r>
    </w:p>
    <w:p w14:paraId="2B60D57B">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2.3 项目监理机构和人员</w:t>
      </w:r>
    </w:p>
    <w:p w14:paraId="3E586B1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2.3.1 监理人应组建满足工作需要的项目监理机构，配备必要的检测设备。项目监理机构的主要人员应具有相应的资格条件。</w:t>
      </w:r>
    </w:p>
    <w:p w14:paraId="1E39B00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2.3.2本合同履行过程中，总监理工程师及重要岗位监理人员应保持相对稳定，以保证监理工作正常进行。</w:t>
      </w:r>
    </w:p>
    <w:p w14:paraId="0487994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5D89DCC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2.3.4 监理人应及时更换有下列情形之一的监理人员：</w:t>
      </w:r>
    </w:p>
    <w:p w14:paraId="1965FEE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（1）严重过失行为的；</w:t>
      </w:r>
    </w:p>
    <w:p w14:paraId="4C70DB0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（2）有违法行为不能履行职责的；</w:t>
      </w:r>
    </w:p>
    <w:p w14:paraId="47E5136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（3）涉嫌犯罪的；</w:t>
      </w:r>
    </w:p>
    <w:p w14:paraId="1540B7C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（4）不能胜任岗位职责的；</w:t>
      </w:r>
    </w:p>
    <w:p w14:paraId="566E362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（5）严重违反职业道德的；</w:t>
      </w:r>
    </w:p>
    <w:p w14:paraId="6A4EEC3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（6）专用条件约定的其他情形。</w:t>
      </w:r>
    </w:p>
    <w:p w14:paraId="1460FCD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2.3.5 委托人可要求监理人更换不能胜任本职工作的项目监理机构人员。</w:t>
      </w:r>
    </w:p>
    <w:p w14:paraId="5494ED23">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2.4 履行职责</w:t>
      </w:r>
    </w:p>
    <w:p w14:paraId="65171A6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监理人应遵循职业道德准则和行为规范，严格按照法律法规、工程建设有关标准及本合同履行职责。</w:t>
      </w:r>
    </w:p>
    <w:p w14:paraId="5BFDC14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2.4.1 在监理与相关服务范围内，委托人和承包人提出的意见和要求，监理人应及时提出处置意见。当委托人与承包人之间发生合同争议时，监理人应协助委托人、承包人协商解决。</w:t>
      </w:r>
    </w:p>
    <w:p w14:paraId="7447BF4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2.4.2 当委托人与承包人之间的合同争议提交仲裁机构仲裁或人民法院审理时，监理人应提供必要的证明资料。</w:t>
      </w:r>
    </w:p>
    <w:p w14:paraId="3D0A425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2.4.3 监理人应在专用条件约定的授权范围内，处理委托人与承包人所签订合同的变更事宜。如果变更超过授权范围，应以书面形式报委托人批准。</w:t>
      </w:r>
    </w:p>
    <w:p w14:paraId="43CB320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在紧急情况下，为了保护财产和人身安全，监理人所发出的指令未能事先报委托人批准时，应在发出指令后的24小时内以书面形式报委托人。</w:t>
      </w:r>
    </w:p>
    <w:p w14:paraId="65E096A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2.4.4 除专用条件另有约定外，监理人发现承包人的人员不能胜任本职工作的，有权要求承包人予以调换。</w:t>
      </w:r>
    </w:p>
    <w:p w14:paraId="68586585">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2.5 提交报告</w:t>
      </w:r>
    </w:p>
    <w:p w14:paraId="422BC51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监理人应按专用条件约定的种类、时间和份数向委托人提交监理与相关服务的报告。</w:t>
      </w:r>
    </w:p>
    <w:p w14:paraId="7A458D39">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2.6 文件资料</w:t>
      </w:r>
    </w:p>
    <w:p w14:paraId="54FE727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在本合同履行期内，监理人应在现场保留工作所用的图纸、报告及记录监理工作的相关文件。工程竣工后，应当按照档案管理规定将监理有关文件归档。</w:t>
      </w:r>
    </w:p>
    <w:p w14:paraId="42F97682">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2.7 使用委托人的财产</w:t>
      </w:r>
    </w:p>
    <w:p w14:paraId="6A73346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4B2400D4">
      <w:pPr>
        <w:snapToGrid w:val="0"/>
        <w:spacing w:line="360" w:lineRule="auto"/>
        <w:rPr>
          <w:rFonts w:ascii="宋体" w:hAnsi="宋体" w:cs="宋体"/>
          <w:b/>
          <w:iCs/>
          <w:sz w:val="24"/>
          <w:highlight w:val="none"/>
        </w:rPr>
      </w:pPr>
      <w:r>
        <w:rPr>
          <w:rFonts w:hint="eastAsia" w:ascii="宋体" w:hAnsi="宋体" w:cs="宋体"/>
          <w:b/>
          <w:iCs/>
          <w:sz w:val="24"/>
          <w:highlight w:val="none"/>
        </w:rPr>
        <w:t>3.委托人义务</w:t>
      </w:r>
    </w:p>
    <w:p w14:paraId="6F2D2EC8">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3.1 告知</w:t>
      </w:r>
    </w:p>
    <w:p w14:paraId="76A90972">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委托人应在委托人与承包人签订的合同中明确监理人、总监理工程师和授予项目监理机构的权限。如有变更，应及时通知承包人。</w:t>
      </w:r>
    </w:p>
    <w:p w14:paraId="242AF820">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3.2 提供资料</w:t>
      </w:r>
    </w:p>
    <w:p w14:paraId="5664A02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委托人应按照附录B约定，无偿向监理人提供工程有关的资料。在本合同履行过程中，委托人应及时向监理人提供最新的与工程有关的资料。</w:t>
      </w:r>
    </w:p>
    <w:p w14:paraId="500C157F">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3.3 提供工作条件</w:t>
      </w:r>
    </w:p>
    <w:p w14:paraId="2370BD1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委托人应为监理人完成监理与相关服务提供必要的条件。</w:t>
      </w:r>
    </w:p>
    <w:p w14:paraId="4AC5F97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3.3.1 委托人应按照附录B约定，派遣相应的人员，提供房屋、设备，供监理人无偿使用。</w:t>
      </w:r>
    </w:p>
    <w:p w14:paraId="683C3B6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3.3.2 委托人应负责协调工程建设中所有外部关系，为监理人履行本合同提供必要的外部条件。</w:t>
      </w:r>
    </w:p>
    <w:p w14:paraId="019628AD">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3.4 委托人代表</w:t>
      </w:r>
    </w:p>
    <w:p w14:paraId="3603BA3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6D3EF160">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3.5 委托人意见或要求</w:t>
      </w:r>
    </w:p>
    <w:p w14:paraId="4581C96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在本合同约定的监理与相关服务工作范围内，委托人对承包人的任何意见或要求应通知监理人，由监理人向承包人发出相应指令。</w:t>
      </w:r>
    </w:p>
    <w:p w14:paraId="1D2EC30D">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3.6 答复</w:t>
      </w:r>
    </w:p>
    <w:p w14:paraId="70F86C8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委托人应在专用条件约定的时间内，对监理人以书面形式提交并要求作出决定的事宜，给予书面答复。逾期未答复的，视为委托人认可。</w:t>
      </w:r>
    </w:p>
    <w:p w14:paraId="1C92BF2C">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3.7 支付</w:t>
      </w:r>
    </w:p>
    <w:p w14:paraId="5C88163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委托人应按本合同约定，向监理人支付酬金。</w:t>
      </w:r>
    </w:p>
    <w:p w14:paraId="31FF1159">
      <w:pPr>
        <w:snapToGrid w:val="0"/>
        <w:spacing w:line="360" w:lineRule="auto"/>
        <w:rPr>
          <w:rFonts w:ascii="宋体" w:hAnsi="宋体" w:cs="宋体"/>
          <w:b/>
          <w:iCs/>
          <w:sz w:val="24"/>
          <w:highlight w:val="none"/>
        </w:rPr>
      </w:pPr>
      <w:r>
        <w:rPr>
          <w:rFonts w:hint="eastAsia" w:ascii="宋体" w:hAnsi="宋体" w:cs="宋体"/>
          <w:b/>
          <w:iCs/>
          <w:sz w:val="24"/>
          <w:highlight w:val="none"/>
        </w:rPr>
        <w:t>4.违约责任</w:t>
      </w:r>
    </w:p>
    <w:p w14:paraId="259C1B04">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4.1 监理人的违约责任</w:t>
      </w:r>
    </w:p>
    <w:p w14:paraId="61AC4ED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监理人未履行本合同义务的，应承担相应的责任。</w:t>
      </w:r>
    </w:p>
    <w:p w14:paraId="5E015AC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4.1.1 因监理人违反本合同约定给委托人造成损失的，监理人应当赔偿委托人损失。赔偿金额的确定方法在专用条件中约定。监理人承担部分赔偿责任的，其承担赔偿金额由双方协商确定。</w:t>
      </w:r>
    </w:p>
    <w:p w14:paraId="59FBA4B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4.1.2 监理人向委托人的索赔不成立时，监理人应赔偿委托人由此发生的费用。</w:t>
      </w:r>
    </w:p>
    <w:p w14:paraId="06CEB407">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4.2 委托人的违约责任</w:t>
      </w:r>
    </w:p>
    <w:p w14:paraId="6456A76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委托人未履行本合同义务的，应承担相应的责任。</w:t>
      </w:r>
    </w:p>
    <w:p w14:paraId="15A3D4A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4.2.1 委托人违反本合同约定造成监理人损失的，委托人应予以赔偿。</w:t>
      </w:r>
    </w:p>
    <w:p w14:paraId="0A73847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4.2.2 委托人向监理人的索赔不成立时，应赔偿监理人由此引起的费用。</w:t>
      </w:r>
    </w:p>
    <w:p w14:paraId="4925E79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4.2.3 委托人未能按期支付酬金超过28天，应按专用条件约定支付逾期付款利息。</w:t>
      </w:r>
    </w:p>
    <w:p w14:paraId="791348AC">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4.3 除外责任</w:t>
      </w:r>
    </w:p>
    <w:p w14:paraId="42E313E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因非监理人的原因，且监理人无过错，发生工程质量事故、安全事故、工期延误等造成的损失，监理人不承担赔偿责任。</w:t>
      </w:r>
    </w:p>
    <w:p w14:paraId="06E81AB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因不可抗力导致本合同全部或部分不能履行时，双方各自承担其因此而造成的损失、损害。</w:t>
      </w:r>
    </w:p>
    <w:p w14:paraId="1096E1D5">
      <w:pPr>
        <w:snapToGrid w:val="0"/>
        <w:spacing w:line="360" w:lineRule="auto"/>
        <w:rPr>
          <w:rFonts w:ascii="宋体" w:hAnsi="宋体" w:cs="宋体"/>
          <w:b/>
          <w:iCs/>
          <w:sz w:val="24"/>
          <w:highlight w:val="none"/>
        </w:rPr>
      </w:pPr>
      <w:r>
        <w:rPr>
          <w:rFonts w:hint="eastAsia" w:ascii="宋体" w:hAnsi="宋体" w:cs="宋体"/>
          <w:b/>
          <w:iCs/>
          <w:sz w:val="24"/>
          <w:highlight w:val="none"/>
        </w:rPr>
        <w:t>5.支付</w:t>
      </w:r>
    </w:p>
    <w:p w14:paraId="3782C3C9">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5.1 支付货币</w:t>
      </w:r>
    </w:p>
    <w:p w14:paraId="676AAC8C">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除专用条件另有约定外，酬金均以人民币支付。涉及外币支付的，所采用的货币种类、比例和汇率在专用条件中约定。</w:t>
      </w:r>
    </w:p>
    <w:p w14:paraId="4D5568F0">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5.2 支付申请</w:t>
      </w:r>
    </w:p>
    <w:p w14:paraId="0AC25892">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监理人应在本合同约定的每次应付款时间的7天前，向委托人提交支付申请书。支付申请书应当说明当期应付款总额，并列出当期应支付的款项及其金额。</w:t>
      </w:r>
    </w:p>
    <w:p w14:paraId="2761FB21">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5.3 支付酬金</w:t>
      </w:r>
    </w:p>
    <w:p w14:paraId="55B0C5B9">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支付的酬金包括正常工作酬金、附加工作酬金、合理化建议奖励金额及费用。</w:t>
      </w:r>
    </w:p>
    <w:p w14:paraId="2F649D2E">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5.4 有争议部分的付款</w:t>
      </w:r>
    </w:p>
    <w:p w14:paraId="6F7AC61C">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03D47106">
      <w:pPr>
        <w:snapToGrid w:val="0"/>
        <w:spacing w:line="360" w:lineRule="auto"/>
        <w:rPr>
          <w:rFonts w:ascii="宋体" w:hAnsi="宋体" w:cs="宋体"/>
          <w:highlight w:val="none"/>
        </w:rPr>
      </w:pPr>
      <w:r>
        <w:rPr>
          <w:rFonts w:hint="eastAsia" w:ascii="宋体" w:hAnsi="宋体" w:cs="宋体"/>
          <w:b/>
          <w:bCs/>
          <w:sz w:val="24"/>
          <w:szCs w:val="32"/>
          <w:highlight w:val="none"/>
        </w:rPr>
        <w:t>6.合同生效、变更、暂停、解除与终止</w:t>
      </w:r>
    </w:p>
    <w:p w14:paraId="405D337F">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6.1生效</w:t>
      </w:r>
    </w:p>
    <w:p w14:paraId="56701F16">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除法律另有规定或者专用条件另有约定外，委托人和监理人的法定代表人或其授权代理人在协议书上签字并盖单位章后本合同生效。</w:t>
      </w:r>
    </w:p>
    <w:p w14:paraId="782AA8DF">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6.2变更</w:t>
      </w:r>
    </w:p>
    <w:p w14:paraId="475DF06D">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6.2.1 任何一方提出变更请求时，双方经协商一致后可进行变更。</w:t>
      </w:r>
    </w:p>
    <w:p w14:paraId="49D57B0A">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6.2.2除不可抗力外，因非监理人原因导致监理人履行合同期限延长、内容增加时，监理人应当将此情况与可能产生的影响及时通知委托人。增加的监理工作时间、工作内容应视为附加</w:t>
      </w:r>
      <w:r>
        <w:rPr>
          <w:rFonts w:hint="eastAsia" w:ascii="宋体" w:hAnsi="宋体" w:cs="宋体"/>
          <w:sz w:val="24"/>
          <w:highlight w:val="none"/>
        </w:rPr>
        <w:t>工作。附加工作酬金的确定方法在专用条件中约定。</w:t>
      </w:r>
    </w:p>
    <w:p w14:paraId="67E5FC3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122B80E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6.2.4合同签订后，遇有与工程相关的法律法规、标准颁布或修订的，双方应遵照执行。由此引起监理与相关服务的范围、时间、酬金变化的，双方应通过协商进行相应调整。</w:t>
      </w:r>
    </w:p>
    <w:p w14:paraId="203AAE8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6.2.5 因非监理人原因造成工程概算投资额或建筑安装工程费增加时，正常工作酬金应作相应调整。调整方法在专用条件中约定。</w:t>
      </w:r>
    </w:p>
    <w:p w14:paraId="6A2F6188">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6.2.6 因工程规模、监理范围的变化导致监理人的正常工作量减少时，正常工作酬金应作相应调整。调整方法在专用条件中约定。</w:t>
      </w:r>
    </w:p>
    <w:p w14:paraId="05192BDF">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6.3 暂停与解除</w:t>
      </w:r>
    </w:p>
    <w:p w14:paraId="16E682E3">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除双方协商一致可以解除本合同外，当一方无正当理由未履行本合同约定的义务时，另一方可以根据本合同约定暂停履行本合同直至解除本合同。</w:t>
      </w:r>
    </w:p>
    <w:p w14:paraId="037E16F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58B4C63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因解除本合同或解除监理人的部分义务导致监理人遭受的损失，除依法可以免除责任的情况外，应由委托人予以补偿，补偿金额由双方协商确定。</w:t>
      </w:r>
    </w:p>
    <w:p w14:paraId="6EE5F93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解除本合同的协议必须采取书面形式，协议未达成之前，本合同仍然有效。</w:t>
      </w:r>
    </w:p>
    <w:p w14:paraId="31A6224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4EDD9C4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0E55A118">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60180C6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7368CDC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6.3.5 因不可抗力致使本合同部分或全部不能履行时，一方应立即通知另一方，可暂停或解除本合同。</w:t>
      </w:r>
    </w:p>
    <w:p w14:paraId="3251656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6.3.6 本合同解除后，本合同约定的有关结算、清理、争议解决方式的条件仍然有效。</w:t>
      </w:r>
    </w:p>
    <w:p w14:paraId="7B603C32">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6.4 终止</w:t>
      </w:r>
    </w:p>
    <w:p w14:paraId="4B7720C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以下条件全部满足时，本合同即告终止：</w:t>
      </w:r>
    </w:p>
    <w:p w14:paraId="7433C2A8">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（1）监理人完成本合同约定的全部工作；</w:t>
      </w:r>
    </w:p>
    <w:p w14:paraId="5A7EF03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（2）委托人与监理人结清并支付全部酬金。</w:t>
      </w:r>
    </w:p>
    <w:p w14:paraId="6FC78F60">
      <w:pPr>
        <w:snapToGrid w:val="0"/>
        <w:spacing w:line="360" w:lineRule="auto"/>
        <w:rPr>
          <w:rFonts w:ascii="宋体" w:hAnsi="宋体" w:cs="宋体"/>
          <w:b/>
          <w:iCs/>
          <w:sz w:val="24"/>
          <w:highlight w:val="none"/>
        </w:rPr>
      </w:pPr>
      <w:r>
        <w:rPr>
          <w:rFonts w:hint="eastAsia" w:ascii="宋体" w:hAnsi="宋体" w:cs="宋体"/>
          <w:b/>
          <w:iCs/>
          <w:sz w:val="24"/>
          <w:highlight w:val="none"/>
        </w:rPr>
        <w:t>7.争议解决</w:t>
      </w:r>
    </w:p>
    <w:p w14:paraId="2E0431D5">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7.1 协商</w:t>
      </w:r>
    </w:p>
    <w:p w14:paraId="53025008">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双方应本着诚信原则协商解决彼此间的争议。</w:t>
      </w:r>
    </w:p>
    <w:p w14:paraId="2443778B">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7.2 调解</w:t>
      </w:r>
    </w:p>
    <w:p w14:paraId="20EE93D0">
      <w:pPr>
        <w:snapToGrid w:val="0"/>
        <w:spacing w:line="360" w:lineRule="auto"/>
        <w:ind w:firstLine="480" w:firstLineChars="200"/>
        <w:rPr>
          <w:rFonts w:ascii="宋体" w:hAnsi="宋体" w:cs="宋体"/>
          <w:iCs/>
          <w:sz w:val="24"/>
          <w:highlight w:val="none"/>
        </w:rPr>
      </w:pPr>
      <w:r>
        <w:rPr>
          <w:rFonts w:hint="eastAsia" w:ascii="宋体" w:hAnsi="宋体" w:cs="宋体"/>
          <w:iCs/>
          <w:sz w:val="24"/>
          <w:highlight w:val="none"/>
        </w:rPr>
        <w:t>如果双方不能在14天内或双方商定的其他时间内解决本合同争议，可以将其提交给专用条件约定的或事后达成协议的调解人进行调解。</w:t>
      </w:r>
    </w:p>
    <w:p w14:paraId="7E7DE3BD">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7.3 仲裁或诉讼</w:t>
      </w:r>
    </w:p>
    <w:p w14:paraId="0804A0E7">
      <w:pPr>
        <w:snapToGrid w:val="0"/>
        <w:spacing w:line="360" w:lineRule="auto"/>
        <w:ind w:firstLine="480" w:firstLineChars="200"/>
        <w:rPr>
          <w:rFonts w:ascii="宋体" w:hAnsi="宋体" w:cs="宋体"/>
          <w:highlight w:val="none"/>
        </w:rPr>
      </w:pPr>
      <w:r>
        <w:rPr>
          <w:rFonts w:hint="eastAsia" w:ascii="宋体" w:hAnsi="宋体" w:cs="宋体"/>
          <w:iCs/>
          <w:sz w:val="24"/>
          <w:highlight w:val="none"/>
        </w:rPr>
        <w:t>双方均有权不经调解直接向专用条件约定的仲裁机构申请仲裁或向有管辖权的人民法院提起诉讼。</w:t>
      </w:r>
    </w:p>
    <w:p w14:paraId="6AAEA03E">
      <w:pPr>
        <w:snapToGrid w:val="0"/>
        <w:spacing w:line="360" w:lineRule="auto"/>
        <w:rPr>
          <w:rFonts w:ascii="宋体" w:hAnsi="宋体" w:cs="宋体"/>
          <w:b/>
          <w:iCs/>
          <w:sz w:val="24"/>
          <w:highlight w:val="none"/>
        </w:rPr>
      </w:pPr>
      <w:r>
        <w:rPr>
          <w:rFonts w:hint="eastAsia" w:ascii="宋体" w:hAnsi="宋体" w:cs="宋体"/>
          <w:b/>
          <w:iCs/>
          <w:sz w:val="24"/>
          <w:highlight w:val="none"/>
        </w:rPr>
        <w:t>8.其他</w:t>
      </w:r>
    </w:p>
    <w:p w14:paraId="2E54B25C">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8.1 外出考察费用</w:t>
      </w:r>
    </w:p>
    <w:p w14:paraId="1BC3B0B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经委托人同意，监理人员外出考察发生的费用由委托人审核后支付。</w:t>
      </w:r>
    </w:p>
    <w:p w14:paraId="36F8DF84">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8.2 检测费用</w:t>
      </w:r>
    </w:p>
    <w:p w14:paraId="7736940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委托人要求监理人进行的材料和设备检测所发生的费用，由委托人支付，支付时间在专用条件中约定。</w:t>
      </w:r>
    </w:p>
    <w:p w14:paraId="7F624171">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8.3 咨询费用</w:t>
      </w:r>
    </w:p>
    <w:p w14:paraId="082217DC">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经委托人同意，根据工程需要由监理人组织的相关咨询论证会以及聘请相关专家等发生的费用由委托人支付，支付时间在专用条件中约定。</w:t>
      </w:r>
    </w:p>
    <w:p w14:paraId="47679EE5">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8.4 奖励</w:t>
      </w:r>
    </w:p>
    <w:p w14:paraId="37B70CD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36F11E71">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8.5 守法诚信</w:t>
      </w:r>
    </w:p>
    <w:p w14:paraId="39F86689">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监理人及其工作人员不得从与实施工程有关的第三方处获得任何经济利益。</w:t>
      </w:r>
    </w:p>
    <w:p w14:paraId="49210271">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8.6 保密</w:t>
      </w:r>
    </w:p>
    <w:p w14:paraId="0E4AA650">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双方不得泄露对方申明的保密资料，亦不得泄露与实施工程有关的第三方所提供的保密资料，保密事项在专用条件中约定。</w:t>
      </w:r>
    </w:p>
    <w:p w14:paraId="539027DB">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8.7 通知</w:t>
      </w:r>
    </w:p>
    <w:p w14:paraId="416C97DB">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本合同涉及的通知均应当采用书面形式，并在送达对方时生效，收件人应书面签收。</w:t>
      </w:r>
    </w:p>
    <w:p w14:paraId="765706CD">
      <w:pPr>
        <w:snapToGrid w:val="0"/>
        <w:spacing w:line="360" w:lineRule="auto"/>
        <w:ind w:firstLine="482" w:firstLineChars="200"/>
        <w:rPr>
          <w:rFonts w:ascii="宋体" w:hAnsi="宋体" w:cs="宋体"/>
          <w:b/>
          <w:iCs/>
          <w:sz w:val="24"/>
          <w:highlight w:val="none"/>
        </w:rPr>
      </w:pPr>
      <w:r>
        <w:rPr>
          <w:rFonts w:hint="eastAsia" w:ascii="宋体" w:hAnsi="宋体" w:cs="宋体"/>
          <w:b/>
          <w:iCs/>
          <w:sz w:val="24"/>
          <w:highlight w:val="none"/>
        </w:rPr>
        <w:t>8.8 著作权</w:t>
      </w:r>
    </w:p>
    <w:p w14:paraId="4AED3631">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监理人对其编制的文件拥有著作权。</w:t>
      </w:r>
    </w:p>
    <w:p w14:paraId="26EFF1BD">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61FC2482">
      <w:pPr>
        <w:adjustRightInd w:val="0"/>
        <w:snapToGrid w:val="0"/>
        <w:spacing w:line="360" w:lineRule="auto"/>
        <w:jc w:val="left"/>
        <w:rPr>
          <w:rFonts w:ascii="宋体" w:hAnsi="宋体" w:cs="宋体"/>
          <w:b/>
          <w:sz w:val="28"/>
          <w:szCs w:val="28"/>
          <w:highlight w:val="none"/>
        </w:rPr>
      </w:pPr>
      <w:bookmarkStart w:id="64" w:name="_Toc187829715"/>
    </w:p>
    <w:p w14:paraId="40EBA8A9">
      <w:pPr>
        <w:widowControl/>
        <w:jc w:val="left"/>
        <w:rPr>
          <w:rFonts w:ascii="宋体" w:hAnsi="宋体"/>
          <w:b/>
          <w:bCs/>
          <w:sz w:val="32"/>
          <w:szCs w:val="32"/>
          <w:highlight w:val="none"/>
        </w:rPr>
      </w:pPr>
      <w:r>
        <w:rPr>
          <w:rFonts w:ascii="宋体" w:hAnsi="宋体"/>
          <w:b/>
          <w:bCs/>
          <w:sz w:val="32"/>
          <w:szCs w:val="32"/>
          <w:highlight w:val="none"/>
        </w:rPr>
        <w:br w:type="page"/>
      </w:r>
    </w:p>
    <w:p w14:paraId="170E8346">
      <w:pPr>
        <w:adjustRightInd w:val="0"/>
        <w:snapToGrid w:val="0"/>
        <w:spacing w:line="360" w:lineRule="auto"/>
        <w:jc w:val="center"/>
        <w:rPr>
          <w:rFonts w:ascii="宋体" w:hAnsi="宋体"/>
          <w:b/>
          <w:bCs/>
          <w:sz w:val="32"/>
          <w:szCs w:val="32"/>
          <w:highlight w:val="none"/>
        </w:rPr>
      </w:pPr>
      <w:r>
        <w:rPr>
          <w:rFonts w:ascii="宋体" w:hAnsi="宋体"/>
          <w:b/>
          <w:bCs/>
          <w:sz w:val="32"/>
          <w:szCs w:val="32"/>
          <w:highlight w:val="none"/>
        </w:rPr>
        <w:t>第三</w:t>
      </w:r>
      <w:r>
        <w:rPr>
          <w:rFonts w:hint="eastAsia" w:ascii="宋体" w:hAnsi="宋体"/>
          <w:b/>
          <w:bCs/>
          <w:sz w:val="32"/>
          <w:szCs w:val="32"/>
          <w:highlight w:val="none"/>
        </w:rPr>
        <w:t>节 专用合同条款</w:t>
      </w:r>
      <w:bookmarkEnd w:id="64"/>
    </w:p>
    <w:p w14:paraId="14BD5E07">
      <w:pPr>
        <w:adjustRightInd w:val="0"/>
        <w:snapToGrid w:val="0"/>
        <w:spacing w:line="360" w:lineRule="auto"/>
        <w:rPr>
          <w:rFonts w:ascii="宋体" w:hAnsi="宋体" w:cs="宋体"/>
          <w:b/>
          <w:sz w:val="24"/>
          <w:highlight w:val="none"/>
        </w:rPr>
      </w:pPr>
      <w:r>
        <w:rPr>
          <w:rFonts w:hint="eastAsia" w:ascii="宋体" w:hAnsi="宋体" w:cs="宋体"/>
          <w:b/>
          <w:sz w:val="24"/>
          <w:highlight w:val="none"/>
        </w:rPr>
        <w:t>1.定义与解释</w:t>
      </w:r>
    </w:p>
    <w:p w14:paraId="68654E06">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1.2 解释</w:t>
      </w:r>
    </w:p>
    <w:p w14:paraId="0D1CD733">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1.2.1 本合同文件除使用中文外，还可用</w:t>
      </w:r>
      <w:r>
        <w:rPr>
          <w:rFonts w:hint="eastAsia" w:ascii="宋体" w:hAnsi="宋体" w:cs="宋体"/>
          <w:sz w:val="24"/>
          <w:highlight w:val="none"/>
          <w:u w:val="single"/>
        </w:rPr>
        <w:t xml:space="preserve">    /    </w:t>
      </w:r>
      <w:r>
        <w:rPr>
          <w:rFonts w:hint="eastAsia" w:ascii="宋体" w:hAnsi="宋体" w:cs="宋体"/>
          <w:sz w:val="24"/>
          <w:highlight w:val="none"/>
        </w:rPr>
        <w:t>。</w:t>
      </w:r>
    </w:p>
    <w:p w14:paraId="02D0A11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1.2.2 约定本合同文件的解释顺序为：</w:t>
      </w:r>
      <w:r>
        <w:rPr>
          <w:rFonts w:hint="eastAsia" w:ascii="宋体" w:hAnsi="宋体" w:cs="宋体"/>
          <w:sz w:val="24"/>
          <w:highlight w:val="none"/>
          <w:u w:val="single"/>
        </w:rPr>
        <w:t xml:space="preserve">  执行通用条款   </w:t>
      </w:r>
      <w:r>
        <w:rPr>
          <w:rFonts w:hint="eastAsia" w:ascii="宋体" w:hAnsi="宋体" w:cs="宋体"/>
          <w:sz w:val="24"/>
          <w:highlight w:val="none"/>
        </w:rPr>
        <w:t>。</w:t>
      </w:r>
    </w:p>
    <w:p w14:paraId="431B236A">
      <w:pPr>
        <w:adjustRightInd w:val="0"/>
        <w:snapToGrid w:val="0"/>
        <w:spacing w:line="360" w:lineRule="auto"/>
        <w:rPr>
          <w:rFonts w:ascii="宋体" w:hAnsi="宋体" w:cs="宋体"/>
          <w:b/>
          <w:sz w:val="24"/>
          <w:highlight w:val="none"/>
        </w:rPr>
      </w:pPr>
      <w:r>
        <w:rPr>
          <w:rFonts w:hint="eastAsia" w:ascii="宋体" w:hAnsi="宋体" w:cs="宋体"/>
          <w:b/>
          <w:sz w:val="24"/>
          <w:highlight w:val="none"/>
        </w:rPr>
        <w:t>2.监理人义务</w:t>
      </w:r>
    </w:p>
    <w:p w14:paraId="256595E0">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2.1 监理的范围和内容</w:t>
      </w:r>
    </w:p>
    <w:p w14:paraId="72D19F5D">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2.1.1 监理范围包括：</w:t>
      </w:r>
      <w:r>
        <w:rPr>
          <w:rFonts w:hint="eastAsia" w:ascii="宋体" w:hAnsi="宋体" w:cs="宋体"/>
          <w:sz w:val="24"/>
          <w:highlight w:val="none"/>
          <w:u w:val="single"/>
        </w:rPr>
        <w:t>施工及保修阶段监理。</w:t>
      </w:r>
    </w:p>
    <w:p w14:paraId="0D451E73">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2.1.2 监理工作内容还包括：</w:t>
      </w:r>
      <w:r>
        <w:rPr>
          <w:rFonts w:hint="eastAsia" w:ascii="宋体" w:hAnsi="宋体" w:cs="仿宋_GB2312"/>
          <w:sz w:val="24"/>
          <w:highlight w:val="none"/>
          <w:u w:val="single"/>
        </w:rPr>
        <w:t>严格按照国家及地方的现行有关规范、标准、规定对施工及保修阶段实施监理工作，包括但不限于以下内容：前述监理工程的施工准备以及前述工程的中间验收、竣工验收、工程保修（自工程竣工验收合格之日起至项目保修期满之日止）等各阶段的全过程监理，包括对建设项目施工过程中的质量、进度、安全控制、信息管理；组织协调；工程签证等，具体以委托人的书面授权书为准</w:t>
      </w:r>
      <w:r>
        <w:rPr>
          <w:rFonts w:hint="eastAsia" w:ascii="宋体" w:hAnsi="宋体" w:cs="宋体"/>
          <w:sz w:val="24"/>
          <w:highlight w:val="none"/>
        </w:rPr>
        <w:t>。</w:t>
      </w:r>
    </w:p>
    <w:p w14:paraId="0F1E7AEF">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2.2 监理与相关服务依据</w:t>
      </w:r>
    </w:p>
    <w:p w14:paraId="50EA588A">
      <w:pPr>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2.2.1 监理依据包括：</w:t>
      </w:r>
      <w:r>
        <w:rPr>
          <w:rFonts w:hint="eastAsia" w:ascii="宋体" w:hAnsi="宋体" w:cs="仿宋_GB2312"/>
          <w:sz w:val="24"/>
          <w:highlight w:val="none"/>
          <w:u w:val="single"/>
        </w:rPr>
        <w:t>国家现行的有关工程建设的政策、法律、规程、技术规范、标准和定额等</w:t>
      </w:r>
      <w:r>
        <w:rPr>
          <w:rFonts w:hint="eastAsia" w:ascii="宋体" w:hAnsi="宋体" w:cs="宋体"/>
          <w:sz w:val="24"/>
          <w:highlight w:val="none"/>
        </w:rPr>
        <w:t>。</w:t>
      </w:r>
    </w:p>
    <w:p w14:paraId="44349F28">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2.2.2 相关服务依据包括：</w:t>
      </w:r>
      <w:r>
        <w:rPr>
          <w:rFonts w:hint="eastAsia" w:ascii="宋体" w:hAnsi="宋体" w:cs="宋体"/>
          <w:sz w:val="24"/>
          <w:highlight w:val="none"/>
          <w:u w:val="single"/>
        </w:rPr>
        <w:t xml:space="preserve">  执行通用条款  </w:t>
      </w:r>
      <w:r>
        <w:rPr>
          <w:rFonts w:hint="eastAsia" w:ascii="宋体" w:hAnsi="宋体" w:cs="宋体"/>
          <w:sz w:val="24"/>
          <w:highlight w:val="none"/>
        </w:rPr>
        <w:t>。</w:t>
      </w:r>
    </w:p>
    <w:p w14:paraId="3EE365B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2.3项目监理机构和人员</w:t>
      </w:r>
    </w:p>
    <w:p w14:paraId="5155BE92">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2.3.4 </w:t>
      </w:r>
      <w:r>
        <w:rPr>
          <w:rFonts w:hint="eastAsia" w:ascii="宋体" w:hAnsi="宋体" w:cs="宋体"/>
          <w:kern w:val="0"/>
          <w:sz w:val="24"/>
          <w:highlight w:val="none"/>
        </w:rPr>
        <w:t>更换监理人员的其他情形：</w:t>
      </w:r>
      <w:r>
        <w:rPr>
          <w:rFonts w:hint="eastAsia" w:ascii="宋体" w:hAnsi="宋体" w:cs="宋体"/>
          <w:sz w:val="24"/>
          <w:highlight w:val="none"/>
          <w:u w:val="single"/>
        </w:rPr>
        <w:t>必须经委托人批准后方能更换</w:t>
      </w:r>
      <w:r>
        <w:rPr>
          <w:rFonts w:hint="eastAsia" w:ascii="宋体" w:hAnsi="宋体" w:cs="宋体"/>
          <w:kern w:val="0"/>
          <w:sz w:val="24"/>
          <w:highlight w:val="none"/>
        </w:rPr>
        <w:t>。</w:t>
      </w:r>
    </w:p>
    <w:p w14:paraId="15D168BF">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2.4 履行职责</w:t>
      </w:r>
    </w:p>
    <w:p w14:paraId="144489E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2.4.3 对监理人的授权范围：</w:t>
      </w:r>
      <w:r>
        <w:rPr>
          <w:rFonts w:hint="eastAsia" w:ascii="宋体" w:hAnsi="宋体" w:cs="宋体"/>
          <w:sz w:val="24"/>
          <w:highlight w:val="none"/>
          <w:u w:val="single"/>
        </w:rPr>
        <w:t>工程施工过程中的质量、进度、安全控制、信息管理；组织协调；工程签证等，包含但不限于通用条款相应内容。</w:t>
      </w:r>
    </w:p>
    <w:p w14:paraId="6EB741F7">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在涉及工程延期</w:t>
      </w:r>
      <w:r>
        <w:rPr>
          <w:rFonts w:hint="eastAsia" w:ascii="宋体" w:hAnsi="宋体" w:cs="宋体"/>
          <w:sz w:val="24"/>
          <w:highlight w:val="none"/>
          <w:u w:val="single"/>
        </w:rPr>
        <w:t xml:space="preserve">  /  </w:t>
      </w:r>
      <w:r>
        <w:rPr>
          <w:rFonts w:hint="eastAsia" w:ascii="宋体" w:hAnsi="宋体" w:cs="宋体"/>
          <w:sz w:val="24"/>
          <w:highlight w:val="none"/>
        </w:rPr>
        <w:t>天内和（或）金额</w:t>
      </w:r>
      <w:r>
        <w:rPr>
          <w:rFonts w:hint="eastAsia" w:ascii="宋体" w:hAnsi="宋体" w:cs="宋体"/>
          <w:sz w:val="24"/>
          <w:highlight w:val="none"/>
          <w:u w:val="single"/>
        </w:rPr>
        <w:t xml:space="preserve">  /   </w:t>
      </w:r>
      <w:r>
        <w:rPr>
          <w:rFonts w:hint="eastAsia" w:ascii="宋体" w:hAnsi="宋体" w:cs="宋体"/>
          <w:sz w:val="24"/>
          <w:highlight w:val="none"/>
        </w:rPr>
        <w:t>万元内的变更，监理人不需请示委托人即可向承包人发布变更通知。</w:t>
      </w:r>
    </w:p>
    <w:p w14:paraId="4F47706E">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2.4.4 监理人有权要求承包人调换其人员</w:t>
      </w:r>
      <w:r>
        <w:rPr>
          <w:rFonts w:hint="eastAsia" w:ascii="宋体" w:hAnsi="宋体" w:cs="宋体"/>
          <w:sz w:val="24"/>
          <w:highlight w:val="none"/>
        </w:rPr>
        <w:t>的限制条件：</w:t>
      </w:r>
      <w:r>
        <w:rPr>
          <w:rFonts w:hint="eastAsia" w:ascii="宋体" w:hAnsi="宋体" w:cs="宋体"/>
          <w:sz w:val="24"/>
          <w:highlight w:val="none"/>
          <w:u w:val="single"/>
        </w:rPr>
        <w:t>监理人发现承包人的人员不能胜任本职工作的，有权要求承包人予以调换，但必须事先书面征得委托人同意。</w:t>
      </w:r>
    </w:p>
    <w:p w14:paraId="75CA106C">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2.5 提交报告</w:t>
      </w:r>
    </w:p>
    <w:p w14:paraId="5D5E2FE4">
      <w:pPr>
        <w:adjustRightInd w:val="0"/>
        <w:snapToGrid w:val="0"/>
        <w:spacing w:line="360" w:lineRule="auto"/>
        <w:ind w:firstLine="525"/>
        <w:rPr>
          <w:rFonts w:ascii="宋体" w:hAnsi="宋体" w:cs="宋体"/>
          <w:sz w:val="24"/>
          <w:highlight w:val="none"/>
          <w:u w:val="single"/>
        </w:rPr>
      </w:pPr>
      <w:r>
        <w:rPr>
          <w:rFonts w:hint="eastAsia" w:ascii="宋体" w:hAnsi="宋体" w:cs="宋体"/>
          <w:sz w:val="24"/>
          <w:highlight w:val="none"/>
        </w:rPr>
        <w:t>监理人应提交报告的种类(</w:t>
      </w:r>
      <w:r>
        <w:rPr>
          <w:rFonts w:hint="eastAsia" w:ascii="宋体" w:hAnsi="宋体" w:cs="宋体"/>
          <w:kern w:val="0"/>
          <w:sz w:val="24"/>
          <w:highlight w:val="none"/>
        </w:rPr>
        <w:t>包括监理规划、监理月报及约定的专项报告)</w:t>
      </w:r>
      <w:r>
        <w:rPr>
          <w:rFonts w:hint="eastAsia" w:ascii="宋体" w:hAnsi="宋体" w:cs="宋体"/>
          <w:sz w:val="24"/>
          <w:highlight w:val="none"/>
        </w:rPr>
        <w:t>、时间和份数</w:t>
      </w:r>
      <w:r>
        <w:rPr>
          <w:rFonts w:hint="eastAsia" w:ascii="宋体" w:hAnsi="宋体" w:cs="宋体"/>
          <w:kern w:val="0"/>
          <w:sz w:val="24"/>
          <w:highlight w:val="none"/>
        </w:rPr>
        <w:t>：</w:t>
      </w:r>
      <w:r>
        <w:rPr>
          <w:rFonts w:hint="eastAsia" w:ascii="宋体" w:hAnsi="宋体" w:cs="宋体"/>
          <w:sz w:val="24"/>
          <w:highlight w:val="none"/>
          <w:u w:val="single"/>
        </w:rPr>
        <w:t xml:space="preserve"> 监理人在开工前7天提交符合工程实际的监理规划一式两份；每月25日提交监理月报2份。</w:t>
      </w:r>
    </w:p>
    <w:p w14:paraId="7135C41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2.7 使用委托人的财产</w:t>
      </w:r>
    </w:p>
    <w:p w14:paraId="1C7D9FAC">
      <w:pPr>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附录B中由委托人无偿提供的房屋、设备的所有权属于：</w:t>
      </w:r>
      <w:r>
        <w:rPr>
          <w:rFonts w:hint="eastAsia" w:ascii="宋体" w:hAnsi="宋体" w:cs="宋体"/>
          <w:sz w:val="24"/>
          <w:highlight w:val="none"/>
          <w:u w:val="single"/>
        </w:rPr>
        <w:t>委托人。监理人应妥善使用和保管，因监理人使用不当，存有过错或过失，导致上述房屋、设备损坏、灭失的，监理人应负责全额赔偿</w:t>
      </w:r>
      <w:r>
        <w:rPr>
          <w:rFonts w:hint="eastAsia" w:ascii="宋体" w:hAnsi="宋体" w:cs="宋体"/>
          <w:sz w:val="24"/>
          <w:highlight w:val="none"/>
        </w:rPr>
        <w:t>。</w:t>
      </w:r>
    </w:p>
    <w:p w14:paraId="75BBCD50">
      <w:pPr>
        <w:snapToGrid w:val="0"/>
        <w:spacing w:line="360" w:lineRule="auto"/>
        <w:ind w:firstLine="480" w:firstLineChars="200"/>
        <w:rPr>
          <w:rFonts w:ascii="宋体" w:hAnsi="宋体" w:cs="宋体"/>
          <w:kern w:val="0"/>
          <w:sz w:val="24"/>
          <w:highlight w:val="none"/>
        </w:rPr>
      </w:pPr>
      <w:r>
        <w:rPr>
          <w:rFonts w:hint="eastAsia" w:ascii="宋体" w:hAnsi="宋体" w:cs="宋体"/>
          <w:sz w:val="24"/>
          <w:highlight w:val="none"/>
        </w:rPr>
        <w:t>监理人应在本合同终止后</w:t>
      </w:r>
      <w:r>
        <w:rPr>
          <w:rFonts w:hint="eastAsia" w:ascii="宋体" w:hAnsi="宋体" w:cs="宋体"/>
          <w:sz w:val="24"/>
          <w:highlight w:val="none"/>
          <w:u w:val="single"/>
        </w:rPr>
        <w:t xml:space="preserve"> 7 </w:t>
      </w:r>
      <w:r>
        <w:rPr>
          <w:rFonts w:hint="eastAsia" w:ascii="宋体" w:hAnsi="宋体" w:cs="宋体"/>
          <w:sz w:val="24"/>
          <w:highlight w:val="none"/>
        </w:rPr>
        <w:t>天内移交委托人无偿提供的房屋、设备，移交的时间和方式为：</w:t>
      </w:r>
      <w:r>
        <w:rPr>
          <w:rFonts w:hint="eastAsia" w:ascii="宋体" w:hAnsi="宋体" w:cs="宋体"/>
          <w:sz w:val="24"/>
          <w:highlight w:val="none"/>
          <w:u w:val="single"/>
        </w:rPr>
        <w:t>时间：合同终止后7天内；方式：委托人与监理人当面移交并签署交接单</w:t>
      </w:r>
      <w:r>
        <w:rPr>
          <w:rFonts w:hint="eastAsia" w:ascii="宋体" w:hAnsi="宋体" w:cs="宋体"/>
          <w:sz w:val="24"/>
          <w:highlight w:val="none"/>
        </w:rPr>
        <w:t>。</w:t>
      </w:r>
    </w:p>
    <w:p w14:paraId="4A63FE1E">
      <w:pPr>
        <w:snapToGrid w:val="0"/>
        <w:spacing w:line="360" w:lineRule="auto"/>
        <w:rPr>
          <w:rFonts w:ascii="宋体" w:hAnsi="宋体" w:cs="宋体"/>
          <w:b/>
          <w:sz w:val="24"/>
          <w:highlight w:val="none"/>
        </w:rPr>
      </w:pPr>
      <w:r>
        <w:rPr>
          <w:rFonts w:hint="eastAsia" w:ascii="宋体" w:hAnsi="宋体" w:cs="宋体"/>
          <w:b/>
          <w:sz w:val="24"/>
          <w:highlight w:val="none"/>
        </w:rPr>
        <w:t xml:space="preserve">3.委托人义务  </w:t>
      </w:r>
    </w:p>
    <w:p w14:paraId="02432DC1">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3.4 委托人代表</w:t>
      </w:r>
    </w:p>
    <w:p w14:paraId="3DA29FA4">
      <w:pPr>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委托人代表为：</w:t>
      </w:r>
      <w:r>
        <w:rPr>
          <w:rFonts w:hint="eastAsia" w:ascii="宋体" w:hAnsi="宋体" w:cs="宋体"/>
          <w:sz w:val="24"/>
          <w:highlight w:val="none"/>
          <w:u w:val="single"/>
        </w:rPr>
        <w:t xml:space="preserve">                   </w:t>
      </w:r>
      <w:r>
        <w:rPr>
          <w:rFonts w:hint="eastAsia" w:ascii="宋体" w:hAnsi="宋体" w:cs="宋体"/>
          <w:sz w:val="24"/>
          <w:highlight w:val="none"/>
        </w:rPr>
        <w:t>。</w:t>
      </w:r>
    </w:p>
    <w:p w14:paraId="0C188611">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3.6 答复</w:t>
      </w:r>
    </w:p>
    <w:p w14:paraId="04226D9B">
      <w:pPr>
        <w:adjustRightInd w:val="0"/>
        <w:snapToGrid w:val="0"/>
        <w:spacing w:line="360" w:lineRule="auto"/>
        <w:ind w:firstLine="464" w:firstLineChars="200"/>
        <w:rPr>
          <w:rFonts w:ascii="宋体" w:hAnsi="宋体" w:cs="宋体"/>
          <w:b/>
          <w:sz w:val="24"/>
          <w:highlight w:val="none"/>
        </w:rPr>
      </w:pPr>
      <w:r>
        <w:rPr>
          <w:rFonts w:hint="eastAsia" w:ascii="宋体" w:hAnsi="宋体" w:cs="宋体"/>
          <w:spacing w:val="-4"/>
          <w:sz w:val="24"/>
          <w:highlight w:val="none"/>
        </w:rPr>
        <w:t>委托人同意在</w:t>
      </w:r>
      <w:r>
        <w:rPr>
          <w:rFonts w:hint="eastAsia" w:ascii="宋体" w:hAnsi="宋体" w:cs="宋体"/>
          <w:spacing w:val="-4"/>
          <w:sz w:val="24"/>
          <w:highlight w:val="none"/>
          <w:u w:val="single"/>
        </w:rPr>
        <w:t xml:space="preserve"> 7 </w:t>
      </w:r>
      <w:r>
        <w:rPr>
          <w:rFonts w:hint="eastAsia" w:ascii="宋体" w:hAnsi="宋体" w:cs="宋体"/>
          <w:spacing w:val="-4"/>
          <w:sz w:val="24"/>
          <w:highlight w:val="none"/>
        </w:rPr>
        <w:t>天内，对监理人书面提交并要求做出决定的事宜给予书面答复。</w:t>
      </w:r>
    </w:p>
    <w:p w14:paraId="6D49AE49">
      <w:pPr>
        <w:snapToGrid w:val="0"/>
        <w:spacing w:line="360" w:lineRule="auto"/>
        <w:rPr>
          <w:rFonts w:ascii="宋体" w:hAnsi="宋体" w:cs="宋体"/>
          <w:b/>
          <w:sz w:val="24"/>
          <w:highlight w:val="none"/>
        </w:rPr>
      </w:pPr>
      <w:r>
        <w:rPr>
          <w:rFonts w:hint="eastAsia" w:ascii="宋体" w:hAnsi="宋体" w:cs="宋体"/>
          <w:b/>
          <w:sz w:val="24"/>
          <w:highlight w:val="none"/>
        </w:rPr>
        <w:t>4.违约责任</w:t>
      </w:r>
    </w:p>
    <w:p w14:paraId="38C16939">
      <w:pPr>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4.1.1监理人赔偿金额按下列方法确定：</w:t>
      </w:r>
    </w:p>
    <w:p w14:paraId="64587071">
      <w:pPr>
        <w:adjustRightInd w:val="0"/>
        <w:snapToGrid w:val="0"/>
        <w:spacing w:line="360" w:lineRule="auto"/>
        <w:ind w:firstLine="480" w:firstLineChars="200"/>
        <w:rPr>
          <w:rFonts w:ascii="宋体" w:hAnsi="宋体" w:cs="宋体"/>
          <w:kern w:val="0"/>
          <w:sz w:val="24"/>
          <w:highlight w:val="none"/>
        </w:rPr>
      </w:pPr>
      <w:r>
        <w:rPr>
          <w:rFonts w:hint="eastAsia" w:ascii="宋体" w:hAnsi="宋体" w:cs="宋体"/>
          <w:sz w:val="24"/>
          <w:highlight w:val="none"/>
        </w:rPr>
        <w:t>赔偿金＝直接经济损失×正常工作酬金÷工程概算投资额（或建筑安装工程费）</w:t>
      </w:r>
    </w:p>
    <w:p w14:paraId="070145F8">
      <w:pPr>
        <w:snapToGrid w:val="0"/>
        <w:spacing w:line="360" w:lineRule="auto"/>
        <w:ind w:firstLine="480"/>
        <w:rPr>
          <w:rFonts w:ascii="宋体" w:hAnsi="宋体" w:cs="宋体"/>
          <w:kern w:val="0"/>
          <w:sz w:val="24"/>
          <w:highlight w:val="none"/>
        </w:rPr>
      </w:pPr>
      <w:r>
        <w:rPr>
          <w:rFonts w:hint="eastAsia" w:ascii="宋体" w:hAnsi="宋体" w:cs="宋体"/>
          <w:kern w:val="0"/>
          <w:sz w:val="24"/>
          <w:highlight w:val="none"/>
        </w:rPr>
        <w:t>4.1.2</w:t>
      </w:r>
      <w:r>
        <w:rPr>
          <w:rFonts w:hint="eastAsia" w:ascii="宋体" w:hAnsi="宋体" w:cs="宋体"/>
          <w:sz w:val="24"/>
          <w:highlight w:val="none"/>
        </w:rPr>
        <w:t>最终承包人达不到合同规定的质量要求和完工时限，监理人不因支付上述赔偿金而免责。</w:t>
      </w:r>
    </w:p>
    <w:p w14:paraId="1408B34E">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4.2 委托人的违约责任</w:t>
      </w:r>
    </w:p>
    <w:p w14:paraId="0A278A02">
      <w:pPr>
        <w:snapToGrid w:val="0"/>
        <w:spacing w:line="360" w:lineRule="auto"/>
        <w:ind w:firstLine="480" w:firstLineChars="200"/>
        <w:rPr>
          <w:rFonts w:ascii="宋体" w:hAnsi="宋体" w:cs="宋体"/>
          <w:kern w:val="0"/>
          <w:sz w:val="24"/>
          <w:highlight w:val="none"/>
        </w:rPr>
      </w:pPr>
      <w:r>
        <w:rPr>
          <w:rFonts w:hint="eastAsia" w:ascii="宋体" w:hAnsi="宋体" w:cs="宋体"/>
          <w:sz w:val="24"/>
          <w:highlight w:val="none"/>
        </w:rPr>
        <w:t>4.2.3 委托人</w:t>
      </w:r>
      <w:r>
        <w:rPr>
          <w:rFonts w:hint="eastAsia" w:ascii="宋体" w:hAnsi="宋体" w:cs="宋体"/>
          <w:kern w:val="0"/>
          <w:sz w:val="24"/>
          <w:highlight w:val="none"/>
        </w:rPr>
        <w:t>逾期付款利息按下列方法确定：</w:t>
      </w:r>
    </w:p>
    <w:p w14:paraId="12A6BA4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逾期付款利息＝当期应付款总额×银行同期贷款利率×拖延支付天数</w:t>
      </w:r>
    </w:p>
    <w:p w14:paraId="04F46866">
      <w:pPr>
        <w:snapToGrid w:val="0"/>
        <w:spacing w:line="360" w:lineRule="auto"/>
        <w:rPr>
          <w:rFonts w:ascii="宋体" w:hAnsi="宋体" w:cs="宋体"/>
          <w:b/>
          <w:sz w:val="24"/>
          <w:highlight w:val="none"/>
        </w:rPr>
      </w:pPr>
      <w:r>
        <w:rPr>
          <w:rFonts w:hint="eastAsia" w:ascii="宋体" w:hAnsi="宋体" w:cs="宋体"/>
          <w:b/>
          <w:sz w:val="24"/>
          <w:highlight w:val="none"/>
        </w:rPr>
        <w:t>5.支付</w:t>
      </w:r>
    </w:p>
    <w:p w14:paraId="5E396E97">
      <w:pPr>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5.1 支付货币</w:t>
      </w:r>
    </w:p>
    <w:p w14:paraId="32A1E902">
      <w:pPr>
        <w:snapToGrid w:val="0"/>
        <w:spacing w:line="360" w:lineRule="auto"/>
        <w:ind w:firstLine="480" w:firstLineChars="200"/>
        <w:rPr>
          <w:rFonts w:ascii="宋体" w:hAnsi="宋体" w:cs="宋体"/>
          <w:b/>
          <w:sz w:val="24"/>
          <w:highlight w:val="none"/>
        </w:rPr>
      </w:pPr>
      <w:r>
        <w:rPr>
          <w:rFonts w:hint="eastAsia" w:ascii="宋体" w:hAnsi="宋体" w:cs="宋体"/>
          <w:bCs/>
          <w:sz w:val="24"/>
          <w:highlight w:val="none"/>
        </w:rPr>
        <w:t>币种为：</w:t>
      </w:r>
      <w:r>
        <w:rPr>
          <w:rFonts w:hint="eastAsia" w:ascii="宋体" w:hAnsi="宋体" w:cs="宋体"/>
          <w:bCs/>
          <w:sz w:val="24"/>
          <w:highlight w:val="none"/>
          <w:u w:val="single"/>
        </w:rPr>
        <w:t>人民币</w:t>
      </w:r>
      <w:r>
        <w:rPr>
          <w:rFonts w:hint="eastAsia" w:ascii="宋体" w:hAnsi="宋体" w:cs="宋体"/>
          <w:bCs/>
          <w:sz w:val="24"/>
          <w:highlight w:val="none"/>
        </w:rPr>
        <w:t>，比例为：</w:t>
      </w:r>
      <w:r>
        <w:rPr>
          <w:rFonts w:hint="eastAsia" w:ascii="宋体" w:hAnsi="宋体" w:cs="宋体"/>
          <w:bCs/>
          <w:sz w:val="24"/>
          <w:highlight w:val="none"/>
          <w:u w:val="single"/>
        </w:rPr>
        <w:t xml:space="preserve">    /     </w:t>
      </w:r>
      <w:r>
        <w:rPr>
          <w:rFonts w:hint="eastAsia" w:ascii="宋体" w:hAnsi="宋体" w:cs="宋体"/>
          <w:bCs/>
          <w:sz w:val="24"/>
          <w:highlight w:val="none"/>
        </w:rPr>
        <w:t>，汇率为：</w:t>
      </w:r>
      <w:r>
        <w:rPr>
          <w:rFonts w:hint="eastAsia" w:ascii="宋体" w:hAnsi="宋体" w:cs="宋体"/>
          <w:bCs/>
          <w:sz w:val="24"/>
          <w:highlight w:val="none"/>
          <w:u w:val="single"/>
        </w:rPr>
        <w:t xml:space="preserve">   /   </w:t>
      </w:r>
      <w:r>
        <w:rPr>
          <w:rFonts w:hint="eastAsia" w:ascii="宋体" w:hAnsi="宋体" w:cs="宋体"/>
          <w:bCs/>
          <w:sz w:val="24"/>
          <w:highlight w:val="none"/>
        </w:rPr>
        <w:t>。</w:t>
      </w:r>
    </w:p>
    <w:p w14:paraId="59F2D8EE">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5.2 支付酬金</w:t>
      </w:r>
    </w:p>
    <w:p w14:paraId="60AD2B12">
      <w:pPr>
        <w:snapToGrid w:val="0"/>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正常工作酬金的支付：</w:t>
      </w:r>
      <w:r>
        <w:rPr>
          <w:rFonts w:hint="eastAsia" w:ascii="宋体" w:hAnsi="宋体" w:cs="宋体"/>
          <w:b/>
          <w:sz w:val="24"/>
          <w:highlight w:val="none"/>
          <w:u w:val="single"/>
          <w:lang w:eastAsia="zh-CN"/>
        </w:rPr>
        <w:t>本工程无预付款，按招标人拨款进度付款</w:t>
      </w:r>
    </w:p>
    <w:p w14:paraId="5B335FD1">
      <w:pPr>
        <w:snapToGrid w:val="0"/>
        <w:spacing w:line="360" w:lineRule="auto"/>
        <w:rPr>
          <w:rFonts w:ascii="宋体" w:hAnsi="宋体" w:cs="宋体"/>
          <w:b/>
          <w:sz w:val="24"/>
          <w:highlight w:val="none"/>
        </w:rPr>
      </w:pPr>
      <w:r>
        <w:rPr>
          <w:rFonts w:hint="eastAsia" w:ascii="宋体" w:hAnsi="宋体" w:cs="宋体"/>
          <w:b/>
          <w:sz w:val="24"/>
          <w:highlight w:val="none"/>
        </w:rPr>
        <w:t>6.合同生效、变更、暂停、解除与终止</w:t>
      </w:r>
    </w:p>
    <w:p w14:paraId="5F92EFB2">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6.1 生效</w:t>
      </w:r>
    </w:p>
    <w:p w14:paraId="5A9BAF9F">
      <w:pPr>
        <w:snapToGrid w:val="0"/>
        <w:spacing w:line="360" w:lineRule="auto"/>
        <w:ind w:firstLine="480" w:firstLineChars="200"/>
        <w:rPr>
          <w:rFonts w:ascii="宋体" w:hAnsi="宋体" w:cs="宋体"/>
          <w:bCs/>
          <w:sz w:val="24"/>
          <w:highlight w:val="none"/>
        </w:rPr>
      </w:pPr>
      <w:r>
        <w:rPr>
          <w:rFonts w:hint="eastAsia" w:ascii="宋体" w:hAnsi="宋体" w:cs="宋体"/>
          <w:bCs/>
          <w:sz w:val="24"/>
          <w:highlight w:val="none"/>
        </w:rPr>
        <w:t>本合同生效条件：</w:t>
      </w:r>
      <w:r>
        <w:rPr>
          <w:rFonts w:hint="eastAsia" w:ascii="宋体" w:hAnsi="宋体" w:cs="宋体"/>
          <w:bCs/>
          <w:sz w:val="24"/>
          <w:highlight w:val="none"/>
          <w:u w:val="single"/>
        </w:rPr>
        <w:t>执行通用条款6.1条规定</w:t>
      </w:r>
      <w:r>
        <w:rPr>
          <w:rFonts w:hint="eastAsia" w:ascii="宋体" w:hAnsi="宋体" w:cs="宋体"/>
          <w:bCs/>
          <w:sz w:val="24"/>
          <w:highlight w:val="none"/>
        </w:rPr>
        <w:t>。</w:t>
      </w:r>
    </w:p>
    <w:p w14:paraId="0C8D3C0A">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6.2 变更</w:t>
      </w:r>
    </w:p>
    <w:p w14:paraId="727282C5">
      <w:pPr>
        <w:snapToGrid w:val="0"/>
        <w:spacing w:line="360" w:lineRule="auto"/>
        <w:ind w:firstLine="480" w:firstLineChars="200"/>
        <w:rPr>
          <w:rFonts w:ascii="宋体" w:hAnsi="宋体" w:cs="仿宋_GB2312"/>
          <w:sz w:val="24"/>
          <w:highlight w:val="none"/>
        </w:rPr>
      </w:pPr>
      <w:r>
        <w:rPr>
          <w:rFonts w:ascii="宋体" w:hAnsi="宋体" w:cs="仿宋_GB2312"/>
          <w:sz w:val="24"/>
          <w:highlight w:val="none"/>
        </w:rPr>
        <w:t xml:space="preserve">6.2.2 </w:t>
      </w:r>
      <w:r>
        <w:rPr>
          <w:rFonts w:hint="eastAsia" w:ascii="宋体" w:hAnsi="宋体" w:cs="仿宋_GB2312"/>
          <w:sz w:val="24"/>
          <w:highlight w:val="none"/>
        </w:rPr>
        <w:t>除不可抗力外，因非监理人原因导致本合同期限延长时，附加工作酬金按下列方法确定：</w:t>
      </w:r>
    </w:p>
    <w:p w14:paraId="0E607131">
      <w:pPr>
        <w:snapToGrid w:val="0"/>
        <w:spacing w:line="360" w:lineRule="auto"/>
        <w:ind w:firstLine="480" w:firstLineChars="200"/>
        <w:rPr>
          <w:rFonts w:ascii="宋体" w:hAnsi="宋体" w:cs="仿宋_GB2312"/>
          <w:sz w:val="24"/>
          <w:highlight w:val="none"/>
        </w:rPr>
      </w:pPr>
      <w:r>
        <w:rPr>
          <w:rFonts w:hint="eastAsia" w:ascii="宋体" w:hAnsi="宋体" w:cs="仿宋_GB2312"/>
          <w:sz w:val="24"/>
          <w:highlight w:val="none"/>
        </w:rPr>
        <w:t>附加工作酬金</w:t>
      </w:r>
      <w:r>
        <w:rPr>
          <w:rFonts w:ascii="宋体" w:hAnsi="宋体" w:cs="仿宋_GB2312"/>
          <w:sz w:val="24"/>
          <w:highlight w:val="none"/>
        </w:rPr>
        <w:t>=</w:t>
      </w:r>
      <w:r>
        <w:rPr>
          <w:rFonts w:hint="eastAsia" w:ascii="宋体" w:hAnsi="宋体" w:cs="仿宋_GB2312"/>
          <w:sz w:val="24"/>
          <w:highlight w:val="none"/>
        </w:rPr>
        <w:t>本合同期限延长时间（天）×正常工作酬金÷协议书约定的监理与相关服务期限（天）</w:t>
      </w:r>
    </w:p>
    <w:p w14:paraId="507F22D5">
      <w:pPr>
        <w:snapToGrid w:val="0"/>
        <w:spacing w:line="360" w:lineRule="auto"/>
        <w:ind w:firstLine="480" w:firstLineChars="200"/>
        <w:rPr>
          <w:rFonts w:ascii="宋体" w:hAnsi="宋体" w:cs="仿宋_GB2312"/>
          <w:sz w:val="24"/>
          <w:highlight w:val="none"/>
        </w:rPr>
      </w:pPr>
      <w:r>
        <w:rPr>
          <w:rFonts w:ascii="宋体" w:hAnsi="宋体" w:cs="仿宋_GB2312"/>
          <w:sz w:val="24"/>
          <w:highlight w:val="none"/>
        </w:rPr>
        <w:t xml:space="preserve">6.2.3 </w:t>
      </w:r>
      <w:r>
        <w:rPr>
          <w:rFonts w:hint="eastAsia" w:ascii="宋体" w:hAnsi="宋体" w:cs="仿宋_GB2312"/>
          <w:sz w:val="24"/>
          <w:highlight w:val="none"/>
        </w:rPr>
        <w:t>附加工作酬金按下列方法确定：</w:t>
      </w:r>
    </w:p>
    <w:p w14:paraId="24FEB3A8">
      <w:pPr>
        <w:snapToGrid w:val="0"/>
        <w:spacing w:line="360" w:lineRule="auto"/>
        <w:ind w:firstLine="480" w:firstLineChars="200"/>
        <w:rPr>
          <w:rFonts w:ascii="宋体" w:hAnsi="宋体" w:cs="仿宋_GB2312"/>
          <w:sz w:val="24"/>
          <w:highlight w:val="none"/>
        </w:rPr>
      </w:pPr>
      <w:r>
        <w:rPr>
          <w:rFonts w:hint="eastAsia" w:ascii="宋体" w:hAnsi="宋体" w:cs="仿宋_GB2312"/>
          <w:sz w:val="24"/>
          <w:highlight w:val="none"/>
        </w:rPr>
        <w:t>附加工作酬金</w:t>
      </w:r>
      <w:r>
        <w:rPr>
          <w:rFonts w:ascii="宋体" w:hAnsi="宋体" w:cs="仿宋_GB2312"/>
          <w:sz w:val="24"/>
          <w:highlight w:val="none"/>
        </w:rPr>
        <w:t>=</w:t>
      </w:r>
      <w:r>
        <w:rPr>
          <w:rFonts w:hint="eastAsia" w:ascii="宋体" w:hAnsi="宋体" w:cs="仿宋_GB2312"/>
          <w:sz w:val="24"/>
          <w:highlight w:val="none"/>
        </w:rPr>
        <w:t>善后工作及恢复服务的准备工作时间（天）×正常工作酬金÷协议书约定的监理与相关服务期限（天）</w:t>
      </w:r>
    </w:p>
    <w:p w14:paraId="62E9196D">
      <w:pPr>
        <w:snapToGrid w:val="0"/>
        <w:spacing w:line="360" w:lineRule="auto"/>
        <w:ind w:firstLine="480" w:firstLineChars="200"/>
        <w:rPr>
          <w:rFonts w:ascii="宋体" w:hAnsi="宋体" w:cs="仿宋_GB2312"/>
          <w:sz w:val="24"/>
          <w:highlight w:val="none"/>
        </w:rPr>
      </w:pPr>
      <w:r>
        <w:rPr>
          <w:rFonts w:ascii="宋体" w:hAnsi="宋体" w:cs="仿宋_GB2312"/>
          <w:sz w:val="24"/>
          <w:highlight w:val="none"/>
        </w:rPr>
        <w:t xml:space="preserve">6.2.5 </w:t>
      </w:r>
      <w:r>
        <w:rPr>
          <w:rFonts w:hint="eastAsia" w:ascii="宋体" w:hAnsi="宋体" w:cs="仿宋_GB2312"/>
          <w:sz w:val="24"/>
          <w:highlight w:val="none"/>
        </w:rPr>
        <w:t>正常工作酬金增加额按下列方法确定：</w:t>
      </w:r>
    </w:p>
    <w:p w14:paraId="317D00E1">
      <w:pPr>
        <w:snapToGrid w:val="0"/>
        <w:spacing w:line="360" w:lineRule="auto"/>
        <w:ind w:firstLine="480" w:firstLineChars="200"/>
        <w:rPr>
          <w:rFonts w:ascii="宋体" w:hAnsi="宋体" w:cs="仿宋_GB2312"/>
          <w:sz w:val="24"/>
          <w:highlight w:val="none"/>
        </w:rPr>
      </w:pPr>
      <w:r>
        <w:rPr>
          <w:rFonts w:hint="eastAsia" w:ascii="宋体" w:hAnsi="宋体" w:cs="仿宋_GB2312"/>
          <w:sz w:val="24"/>
          <w:highlight w:val="none"/>
        </w:rPr>
        <w:t>正常工作酬金增加额</w:t>
      </w:r>
      <w:r>
        <w:rPr>
          <w:rFonts w:ascii="宋体" w:hAnsi="宋体" w:cs="仿宋_GB2312"/>
          <w:sz w:val="24"/>
          <w:highlight w:val="none"/>
        </w:rPr>
        <w:t>=</w:t>
      </w:r>
      <w:r>
        <w:rPr>
          <w:rFonts w:hint="eastAsia" w:ascii="宋体" w:hAnsi="宋体" w:cs="仿宋_GB2312"/>
          <w:sz w:val="24"/>
          <w:highlight w:val="none"/>
        </w:rPr>
        <w:t>工程投资额或建筑安装工程费增加额×正常工作酬金÷工程概算投资额（或建筑安装工程费）</w:t>
      </w:r>
    </w:p>
    <w:p w14:paraId="0BD9AC80">
      <w:pPr>
        <w:snapToGrid w:val="0"/>
        <w:spacing w:line="360" w:lineRule="auto"/>
        <w:ind w:firstLine="480" w:firstLineChars="200"/>
        <w:rPr>
          <w:rFonts w:ascii="宋体" w:hAnsi="宋体" w:cs="宋体"/>
          <w:bCs/>
          <w:sz w:val="24"/>
          <w:highlight w:val="none"/>
        </w:rPr>
      </w:pPr>
      <w:r>
        <w:rPr>
          <w:rFonts w:ascii="宋体" w:hAnsi="宋体" w:cs="仿宋_GB2312"/>
          <w:sz w:val="24"/>
          <w:highlight w:val="none"/>
        </w:rPr>
        <w:t xml:space="preserve">6.2.6 </w:t>
      </w:r>
      <w:r>
        <w:rPr>
          <w:rFonts w:hint="eastAsia" w:ascii="宋体" w:hAnsi="宋体" w:cs="仿宋_GB2312"/>
          <w:sz w:val="24"/>
          <w:highlight w:val="none"/>
        </w:rPr>
        <w:t>因工程规模、监理范围的变化导致监理人的正常工作量减少时，按减少工作量的比例从协议书约定的正常工作酬金中扣减相同比例的酬金。</w:t>
      </w:r>
    </w:p>
    <w:p w14:paraId="599C65FA">
      <w:pPr>
        <w:snapToGrid w:val="0"/>
        <w:spacing w:line="360" w:lineRule="auto"/>
        <w:rPr>
          <w:rFonts w:ascii="宋体" w:hAnsi="宋体" w:cs="宋体"/>
          <w:b/>
          <w:sz w:val="24"/>
          <w:highlight w:val="none"/>
        </w:rPr>
      </w:pPr>
      <w:r>
        <w:rPr>
          <w:rFonts w:hint="eastAsia" w:ascii="宋体" w:hAnsi="宋体" w:cs="宋体"/>
          <w:b/>
          <w:sz w:val="24"/>
          <w:highlight w:val="none"/>
        </w:rPr>
        <w:t>7.争议解决</w:t>
      </w:r>
    </w:p>
    <w:p w14:paraId="759755CE">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7.2 调解</w:t>
      </w:r>
    </w:p>
    <w:p w14:paraId="329363F6">
      <w:pPr>
        <w:snapToGrid w:val="0"/>
        <w:spacing w:line="360" w:lineRule="auto"/>
        <w:ind w:firstLine="360" w:firstLineChars="150"/>
        <w:rPr>
          <w:rFonts w:ascii="宋体" w:hAnsi="宋体" w:cs="宋体"/>
          <w:sz w:val="24"/>
          <w:highlight w:val="none"/>
        </w:rPr>
      </w:pPr>
      <w:r>
        <w:rPr>
          <w:rFonts w:hint="eastAsia" w:ascii="宋体" w:hAnsi="宋体" w:cs="宋体"/>
          <w:sz w:val="24"/>
          <w:highlight w:val="none"/>
        </w:rPr>
        <w:t>本合同争议进行调解时，可提交</w:t>
      </w:r>
      <w:r>
        <w:rPr>
          <w:rFonts w:hint="eastAsia" w:ascii="宋体" w:hAnsi="宋体" w:cs="宋体"/>
          <w:sz w:val="24"/>
          <w:highlight w:val="none"/>
          <w:u w:val="single"/>
        </w:rPr>
        <w:t xml:space="preserve">   /   </w:t>
      </w:r>
      <w:r>
        <w:rPr>
          <w:rFonts w:hint="eastAsia" w:ascii="宋体" w:hAnsi="宋体" w:cs="宋体"/>
          <w:sz w:val="24"/>
          <w:highlight w:val="none"/>
        </w:rPr>
        <w:t>进行调解。</w:t>
      </w:r>
    </w:p>
    <w:p w14:paraId="4C051E8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7.3 仲裁或诉讼</w:t>
      </w:r>
    </w:p>
    <w:p w14:paraId="6908E079">
      <w:pPr>
        <w:snapToGrid w:val="0"/>
        <w:spacing w:line="360" w:lineRule="auto"/>
        <w:ind w:firstLine="360" w:firstLineChars="150"/>
        <w:rPr>
          <w:rFonts w:ascii="宋体" w:hAnsi="宋体" w:cs="宋体"/>
          <w:sz w:val="24"/>
          <w:highlight w:val="none"/>
        </w:rPr>
      </w:pPr>
      <w:r>
        <w:rPr>
          <w:rFonts w:hint="eastAsia" w:ascii="宋体" w:hAnsi="宋体" w:cs="宋体"/>
          <w:sz w:val="24"/>
          <w:highlight w:val="none"/>
        </w:rPr>
        <w:t>合同争议的最终解决方式为下列第</w:t>
      </w:r>
      <w:r>
        <w:rPr>
          <w:rFonts w:hint="eastAsia" w:ascii="宋体" w:hAnsi="宋体" w:cs="宋体"/>
          <w:sz w:val="24"/>
          <w:highlight w:val="none"/>
          <w:u w:val="single"/>
        </w:rPr>
        <w:t xml:space="preserve">  （2）  </w:t>
      </w:r>
      <w:r>
        <w:rPr>
          <w:rFonts w:hint="eastAsia" w:ascii="宋体" w:hAnsi="宋体" w:cs="宋体"/>
          <w:sz w:val="24"/>
          <w:highlight w:val="none"/>
        </w:rPr>
        <w:t>种方式：</w:t>
      </w:r>
    </w:p>
    <w:p w14:paraId="614547E9">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（1）提请 仲裁委员会进行仲裁。</w:t>
      </w:r>
    </w:p>
    <w:p w14:paraId="321F449B">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（2）向</w:t>
      </w:r>
      <w:r>
        <w:rPr>
          <w:rFonts w:hint="eastAsia" w:ascii="宋体" w:hAnsi="宋体" w:cs="宋体"/>
          <w:sz w:val="24"/>
          <w:highlight w:val="none"/>
          <w:u w:val="single"/>
        </w:rPr>
        <w:t xml:space="preserve">  工程所在地  </w:t>
      </w:r>
      <w:r>
        <w:rPr>
          <w:rFonts w:hint="eastAsia" w:ascii="宋体" w:hAnsi="宋体" w:cs="宋体"/>
          <w:sz w:val="24"/>
          <w:highlight w:val="none"/>
        </w:rPr>
        <w:t>人民法院提起诉讼。</w:t>
      </w:r>
    </w:p>
    <w:p w14:paraId="457E3208">
      <w:pPr>
        <w:adjustRightInd w:val="0"/>
        <w:snapToGrid w:val="0"/>
        <w:spacing w:line="360" w:lineRule="auto"/>
        <w:rPr>
          <w:rFonts w:ascii="宋体" w:hAnsi="宋体" w:cs="宋体"/>
          <w:b/>
          <w:sz w:val="24"/>
          <w:highlight w:val="none"/>
        </w:rPr>
      </w:pPr>
      <w:r>
        <w:rPr>
          <w:rFonts w:hint="eastAsia" w:ascii="宋体" w:hAnsi="宋体" w:cs="宋体"/>
          <w:b/>
          <w:sz w:val="24"/>
          <w:highlight w:val="none"/>
        </w:rPr>
        <w:t>8.其他</w:t>
      </w:r>
    </w:p>
    <w:p w14:paraId="00386C06">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8.2 检测费用</w:t>
      </w:r>
    </w:p>
    <w:p w14:paraId="23ADB295">
      <w:pPr>
        <w:adjustRightInd w:val="0"/>
        <w:snapToGrid w:val="0"/>
        <w:spacing w:line="360" w:lineRule="auto"/>
        <w:ind w:firstLine="480" w:firstLineChars="200"/>
        <w:rPr>
          <w:rFonts w:ascii="宋体" w:hAnsi="宋体" w:cs="宋体"/>
          <w:iCs/>
          <w:sz w:val="24"/>
          <w:highlight w:val="none"/>
        </w:rPr>
      </w:pPr>
      <w:r>
        <w:rPr>
          <w:rFonts w:hint="eastAsia" w:ascii="宋体" w:hAnsi="宋体" w:cs="宋体"/>
          <w:sz w:val="24"/>
          <w:highlight w:val="none"/>
        </w:rPr>
        <w:t>委托人应在检测工作完成后</w:t>
      </w:r>
      <w:r>
        <w:rPr>
          <w:rFonts w:hint="eastAsia" w:ascii="宋体" w:hAnsi="宋体" w:cs="宋体"/>
          <w:sz w:val="24"/>
          <w:highlight w:val="none"/>
          <w:u w:val="single"/>
        </w:rPr>
        <w:t xml:space="preserve">  /   </w:t>
      </w:r>
      <w:r>
        <w:rPr>
          <w:rFonts w:hint="eastAsia" w:ascii="宋体" w:hAnsi="宋体" w:cs="宋体"/>
          <w:sz w:val="24"/>
          <w:highlight w:val="none"/>
        </w:rPr>
        <w:t>天内支付检测费用。</w:t>
      </w:r>
    </w:p>
    <w:p w14:paraId="247FE400">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8.3 咨询费用</w:t>
      </w:r>
    </w:p>
    <w:p w14:paraId="55CB460C">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委托人应在咨询工作完成后</w:t>
      </w:r>
      <w:r>
        <w:rPr>
          <w:rFonts w:hint="eastAsia" w:ascii="宋体" w:hAnsi="宋体" w:cs="宋体"/>
          <w:sz w:val="24"/>
          <w:highlight w:val="none"/>
          <w:u w:val="single"/>
        </w:rPr>
        <w:t xml:space="preserve">   /  </w:t>
      </w:r>
      <w:r>
        <w:rPr>
          <w:rFonts w:hint="eastAsia" w:ascii="宋体" w:hAnsi="宋体" w:cs="宋体"/>
          <w:sz w:val="24"/>
          <w:highlight w:val="none"/>
        </w:rPr>
        <w:t>天内支付咨询费用。</w:t>
      </w:r>
    </w:p>
    <w:p w14:paraId="73C83346">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8.4 奖励</w:t>
      </w:r>
    </w:p>
    <w:p w14:paraId="32F7A156">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合理化建议的奖励金额按下列方法确定为：</w:t>
      </w:r>
    </w:p>
    <w:p w14:paraId="07964F9F">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奖励金额＝工程投资节省额×奖励金额的比率；奖励金额的比率为</w:t>
      </w:r>
      <w:r>
        <w:rPr>
          <w:rFonts w:hint="eastAsia" w:ascii="宋体" w:hAnsi="宋体" w:cs="宋体"/>
          <w:sz w:val="24"/>
          <w:highlight w:val="none"/>
          <w:u w:val="single"/>
        </w:rPr>
        <w:t xml:space="preserve">  /  </w:t>
      </w:r>
      <w:r>
        <w:rPr>
          <w:rFonts w:hint="eastAsia" w:ascii="宋体" w:hAnsi="宋体" w:cs="宋体"/>
          <w:sz w:val="24"/>
          <w:highlight w:val="none"/>
        </w:rPr>
        <w:t>%。</w:t>
      </w:r>
    </w:p>
    <w:p w14:paraId="61BF635F">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8.5 保密</w:t>
      </w:r>
    </w:p>
    <w:p w14:paraId="0F3F7D19">
      <w:pPr>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委托人申明的保密事项和期限：</w:t>
      </w:r>
      <w:r>
        <w:rPr>
          <w:rFonts w:hint="eastAsia" w:ascii="宋体" w:hAnsi="宋体" w:cs="宋体"/>
          <w:sz w:val="24"/>
          <w:highlight w:val="none"/>
          <w:u w:val="single"/>
        </w:rPr>
        <w:t>保密事项：与工程有关的所有事情；期限是直到工程施工结束（</w:t>
      </w:r>
      <w:r>
        <w:rPr>
          <w:highlight w:val="none"/>
        </w:rPr>
        <w:fldChar w:fldCharType="begin"/>
      </w:r>
      <w:r>
        <w:rPr>
          <w:highlight w:val="none"/>
        </w:rPr>
        <w:instrText xml:space="preserve"> HYPERLINK "http://zhidao.baidu.com/search?word=%E7%AB%A3%E5%B7%A5%E9%AA%8C%E6%94%B6&amp;fr=qb_search_exp&amp;ie=utf8" \t "_blank" </w:instrText>
      </w:r>
      <w:r>
        <w:rPr>
          <w:highlight w:val="none"/>
        </w:rPr>
        <w:fldChar w:fldCharType="separate"/>
      </w:r>
      <w:r>
        <w:rPr>
          <w:rFonts w:hint="eastAsia" w:ascii="宋体" w:hAnsi="宋体" w:cs="宋体"/>
          <w:sz w:val="24"/>
          <w:highlight w:val="none"/>
          <w:u w:val="single"/>
        </w:rPr>
        <w:t>竣工验收</w:t>
      </w:r>
      <w:r>
        <w:rPr>
          <w:rFonts w:hint="eastAsia" w:ascii="宋体" w:hAnsi="宋体" w:cs="宋体"/>
          <w:sz w:val="24"/>
          <w:highlight w:val="none"/>
          <w:u w:val="single"/>
        </w:rPr>
        <w:fldChar w:fldCharType="end"/>
      </w:r>
      <w:r>
        <w:rPr>
          <w:rFonts w:hint="eastAsia" w:ascii="宋体" w:hAnsi="宋体" w:cs="宋体"/>
          <w:sz w:val="24"/>
          <w:highlight w:val="none"/>
          <w:u w:val="single"/>
        </w:rPr>
        <w:t>合格后）。</w:t>
      </w:r>
    </w:p>
    <w:p w14:paraId="1DEFE70C">
      <w:pPr>
        <w:snapToGrid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监理人申明的保密事项和期限：</w:t>
      </w:r>
      <w:r>
        <w:rPr>
          <w:rFonts w:hint="eastAsia" w:ascii="宋体" w:hAnsi="宋体" w:cs="宋体"/>
          <w:sz w:val="24"/>
          <w:highlight w:val="none"/>
          <w:u w:val="single"/>
        </w:rPr>
        <w:t>保密事项：与工程有关的所有事情；期限是直到工程施工结束（</w:t>
      </w:r>
      <w:r>
        <w:rPr>
          <w:highlight w:val="none"/>
        </w:rPr>
        <w:fldChar w:fldCharType="begin"/>
      </w:r>
      <w:r>
        <w:rPr>
          <w:highlight w:val="none"/>
        </w:rPr>
        <w:instrText xml:space="preserve"> HYPERLINK "http://zhidao.baidu.com/search?word=%E7%AB%A3%E5%B7%A5%E9%AA%8C%E6%94%B6&amp;fr=qb_search_exp&amp;ie=utf8" \t "_blank" </w:instrText>
      </w:r>
      <w:r>
        <w:rPr>
          <w:highlight w:val="none"/>
        </w:rPr>
        <w:fldChar w:fldCharType="separate"/>
      </w:r>
      <w:r>
        <w:rPr>
          <w:rFonts w:hint="eastAsia" w:ascii="宋体" w:hAnsi="宋体" w:cs="宋体"/>
          <w:sz w:val="24"/>
          <w:highlight w:val="none"/>
          <w:u w:val="single"/>
        </w:rPr>
        <w:t>竣工验收</w:t>
      </w:r>
      <w:r>
        <w:rPr>
          <w:rFonts w:hint="eastAsia" w:ascii="宋体" w:hAnsi="宋体" w:cs="宋体"/>
          <w:sz w:val="24"/>
          <w:highlight w:val="none"/>
          <w:u w:val="single"/>
        </w:rPr>
        <w:fldChar w:fldCharType="end"/>
      </w:r>
      <w:r>
        <w:rPr>
          <w:rFonts w:hint="eastAsia" w:ascii="宋体" w:hAnsi="宋体" w:cs="宋体"/>
          <w:sz w:val="24"/>
          <w:highlight w:val="none"/>
          <w:u w:val="single"/>
        </w:rPr>
        <w:t>合格后）。</w:t>
      </w:r>
    </w:p>
    <w:p w14:paraId="53298C47">
      <w:pPr>
        <w:snapToGrid w:val="0"/>
        <w:spacing w:line="360" w:lineRule="auto"/>
        <w:ind w:firstLine="480" w:firstLineChars="200"/>
        <w:rPr>
          <w:rFonts w:ascii="宋体" w:hAnsi="宋体" w:cs="宋体"/>
          <w:kern w:val="0"/>
          <w:sz w:val="24"/>
          <w:highlight w:val="none"/>
        </w:rPr>
      </w:pPr>
      <w:r>
        <w:rPr>
          <w:rFonts w:hint="eastAsia" w:ascii="宋体" w:hAnsi="宋体" w:cs="宋体"/>
          <w:sz w:val="24"/>
          <w:highlight w:val="none"/>
        </w:rPr>
        <w:t>第三方申明的保密事项和期限：</w:t>
      </w:r>
      <w:r>
        <w:rPr>
          <w:rFonts w:hint="eastAsia" w:ascii="宋体" w:hAnsi="宋体" w:cs="宋体"/>
          <w:kern w:val="0"/>
          <w:sz w:val="24"/>
          <w:highlight w:val="none"/>
          <w:u w:val="single"/>
        </w:rPr>
        <w:t>保密事项：与工程有关的所有事情；期限是直到工程施工结束（</w:t>
      </w:r>
      <w:r>
        <w:rPr>
          <w:highlight w:val="none"/>
        </w:rPr>
        <w:fldChar w:fldCharType="begin"/>
      </w:r>
      <w:r>
        <w:rPr>
          <w:highlight w:val="none"/>
        </w:rPr>
        <w:instrText xml:space="preserve"> HYPERLINK "http://zhidao.baidu.com/search?word=%E7%AB%A3%E5%B7%A5%E9%AA%8C%E6%94%B6&amp;fr=qb_search_exp&amp;ie=utf8" \t "_blank" </w:instrText>
      </w:r>
      <w:r>
        <w:rPr>
          <w:highlight w:val="none"/>
        </w:rPr>
        <w:fldChar w:fldCharType="separate"/>
      </w:r>
      <w:r>
        <w:rPr>
          <w:rFonts w:hint="eastAsia" w:ascii="宋体" w:hAnsi="宋体" w:cs="宋体"/>
          <w:kern w:val="0"/>
          <w:sz w:val="24"/>
          <w:highlight w:val="none"/>
          <w:u w:val="single"/>
        </w:rPr>
        <w:t>竣工验收</w:t>
      </w:r>
      <w:r>
        <w:rPr>
          <w:rFonts w:hint="eastAsia" w:ascii="宋体" w:hAnsi="宋体" w:cs="宋体"/>
          <w:kern w:val="0"/>
          <w:sz w:val="24"/>
          <w:highlight w:val="none"/>
          <w:u w:val="single"/>
        </w:rPr>
        <w:fldChar w:fldCharType="end"/>
      </w:r>
      <w:r>
        <w:rPr>
          <w:rFonts w:hint="eastAsia" w:ascii="宋体" w:hAnsi="宋体" w:cs="宋体"/>
          <w:kern w:val="0"/>
          <w:sz w:val="24"/>
          <w:highlight w:val="none"/>
          <w:u w:val="single"/>
        </w:rPr>
        <w:t>合格后）</w:t>
      </w:r>
      <w:r>
        <w:rPr>
          <w:rFonts w:hint="eastAsia" w:ascii="宋体" w:hAnsi="宋体" w:cs="宋体"/>
          <w:kern w:val="0"/>
          <w:sz w:val="24"/>
          <w:highlight w:val="none"/>
        </w:rPr>
        <w:t>。</w:t>
      </w:r>
    </w:p>
    <w:p w14:paraId="399CB963">
      <w:pPr>
        <w:adjustRightInd w:val="0"/>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8.8著作权</w:t>
      </w:r>
    </w:p>
    <w:p w14:paraId="6D4BE905">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监理人在本合同履行期间及本合同终止后两年内出版涉及本工程的有关监理与相关服务的资料的限制条件：</w:t>
      </w:r>
      <w:r>
        <w:rPr>
          <w:rFonts w:hint="eastAsia" w:ascii="宋体" w:hAnsi="宋体" w:cs="宋体"/>
          <w:sz w:val="24"/>
          <w:highlight w:val="none"/>
          <w:u w:val="single"/>
        </w:rPr>
        <w:t xml:space="preserve">  执行通用条款第8.8条规定       </w:t>
      </w:r>
      <w:r>
        <w:rPr>
          <w:rFonts w:hint="eastAsia" w:ascii="宋体" w:hAnsi="宋体" w:cs="宋体"/>
          <w:sz w:val="24"/>
          <w:highlight w:val="none"/>
        </w:rPr>
        <w:t>。</w:t>
      </w:r>
    </w:p>
    <w:p w14:paraId="72848987">
      <w:pPr>
        <w:snapToGrid w:val="0"/>
        <w:spacing w:line="360" w:lineRule="auto"/>
        <w:rPr>
          <w:rFonts w:ascii="宋体" w:hAnsi="宋体" w:cs="宋体"/>
          <w:b/>
          <w:sz w:val="24"/>
          <w:highlight w:val="none"/>
        </w:rPr>
      </w:pPr>
      <w:r>
        <w:rPr>
          <w:rFonts w:hint="eastAsia" w:ascii="宋体" w:hAnsi="宋体" w:cs="宋体"/>
          <w:b/>
          <w:sz w:val="24"/>
          <w:highlight w:val="none"/>
        </w:rPr>
        <w:t>9.补充条款</w:t>
      </w:r>
    </w:p>
    <w:p w14:paraId="29D3BFFC">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9.1项目监理机构人员配置表</w:t>
      </w:r>
    </w:p>
    <w:p w14:paraId="137BC4D5">
      <w:pPr>
        <w:tabs>
          <w:tab w:val="left" w:pos="2673"/>
        </w:tabs>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监理人必须按照投标文件标明的监理组织人员组成团队，监理本工程，且该监理团队必须常驻现场。对于缺岗人员，总监理工程师按1000 元/人/天的标准、其他人员按500 元/人/天的标准由监理人向委托人支付违约金；委托人将对监理人不定期进行检查，发现监理人员累计缺岗3 次以上的，视为监理人违约，委托人有权单方面解除合同，由此引发的一切不利后果由监理人承担。</w:t>
      </w:r>
    </w:p>
    <w:p w14:paraId="33FEE50B">
      <w:pPr>
        <w:snapToGrid w:val="0"/>
        <w:spacing w:line="360" w:lineRule="auto"/>
        <w:ind w:firstLine="482" w:firstLineChars="200"/>
        <w:rPr>
          <w:rFonts w:ascii="宋体" w:hAnsi="宋体" w:cs="宋体"/>
          <w:b/>
          <w:sz w:val="24"/>
          <w:highlight w:val="none"/>
        </w:rPr>
      </w:pPr>
      <w:r>
        <w:rPr>
          <w:rFonts w:hint="eastAsia" w:ascii="宋体" w:hAnsi="宋体" w:cs="宋体"/>
          <w:b/>
          <w:sz w:val="24"/>
          <w:highlight w:val="none"/>
        </w:rPr>
        <w:t>9.2其他需补充内容</w:t>
      </w:r>
    </w:p>
    <w:p w14:paraId="7F03A29A">
      <w:pPr>
        <w:tabs>
          <w:tab w:val="left" w:pos="2673"/>
        </w:tabs>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由于监理人原因造成监理与相关服务工作量增加的，委托人不另行支付监理与相关服务费用。由于监理人工作失误给委托人造成经济损失的，监理人应负责全额赔偿。</w:t>
      </w:r>
    </w:p>
    <w:p w14:paraId="03E69DC4">
      <w:pPr>
        <w:snapToGrid w:val="0"/>
        <w:spacing w:line="360" w:lineRule="auto"/>
        <w:ind w:firstLine="482" w:firstLineChars="200"/>
        <w:rPr>
          <w:rFonts w:ascii="宋体" w:hAnsi="宋体" w:cs="宋体"/>
          <w:b/>
          <w:sz w:val="24"/>
          <w:highlight w:val="none"/>
        </w:rPr>
      </w:pPr>
      <w:r>
        <w:rPr>
          <w:rFonts w:ascii="宋体" w:hAnsi="宋体" w:cs="宋体"/>
          <w:b/>
          <w:sz w:val="24"/>
          <w:highlight w:val="none"/>
        </w:rPr>
        <w:t>10.</w:t>
      </w:r>
      <w:r>
        <w:rPr>
          <w:rFonts w:hint="eastAsia" w:ascii="宋体" w:hAnsi="宋体" w:cs="宋体"/>
          <w:b/>
          <w:sz w:val="24"/>
          <w:highlight w:val="none"/>
        </w:rPr>
        <w:t>监理现场管理办法</w:t>
      </w:r>
    </w:p>
    <w:p w14:paraId="09C25726">
      <w:pPr>
        <w:snapToGrid w:val="0"/>
        <w:spacing w:line="360" w:lineRule="auto"/>
        <w:ind w:firstLine="482" w:firstLineChars="200"/>
        <w:rPr>
          <w:rFonts w:ascii="宋体" w:hAnsi="宋体" w:cs="仿宋_GB2312"/>
          <w:b/>
          <w:sz w:val="24"/>
          <w:highlight w:val="none"/>
        </w:rPr>
      </w:pPr>
      <w:r>
        <w:rPr>
          <w:rFonts w:hint="eastAsia" w:ascii="宋体" w:hAnsi="宋体" w:cs="仿宋_GB2312"/>
          <w:b/>
          <w:sz w:val="24"/>
          <w:highlight w:val="none"/>
        </w:rPr>
        <w:t>严格执行《荣成市好运角工程建设监理工作质量管理办法及考评标准》，详见附件。</w:t>
      </w:r>
    </w:p>
    <w:p w14:paraId="78EB2A3D">
      <w:pPr>
        <w:tabs>
          <w:tab w:val="left" w:pos="2673"/>
        </w:tabs>
        <w:snapToGrid w:val="0"/>
        <w:spacing w:line="360" w:lineRule="auto"/>
        <w:ind w:firstLine="472" w:firstLineChars="196"/>
        <w:rPr>
          <w:rFonts w:ascii="宋体" w:hAnsi="宋体" w:cs="宋体"/>
          <w:b/>
          <w:sz w:val="24"/>
          <w:highlight w:val="none"/>
        </w:rPr>
      </w:pPr>
    </w:p>
    <w:p w14:paraId="056F515C">
      <w:pPr>
        <w:tabs>
          <w:tab w:val="left" w:pos="2673"/>
        </w:tabs>
        <w:snapToGrid w:val="0"/>
        <w:spacing w:line="360" w:lineRule="auto"/>
        <w:rPr>
          <w:rFonts w:ascii="宋体" w:hAnsi="宋体" w:cs="宋体"/>
          <w:b/>
          <w:sz w:val="24"/>
          <w:highlight w:val="none"/>
        </w:rPr>
      </w:pPr>
      <w:r>
        <w:rPr>
          <w:rFonts w:ascii="宋体" w:hAnsi="宋体" w:cs="宋体"/>
          <w:b/>
          <w:sz w:val="24"/>
          <w:highlight w:val="none"/>
        </w:rPr>
        <w:br w:type="page"/>
      </w:r>
      <w:r>
        <w:rPr>
          <w:rFonts w:hint="eastAsia" w:ascii="宋体" w:hAnsi="宋体" w:cs="宋体"/>
          <w:b/>
          <w:sz w:val="24"/>
          <w:highlight w:val="none"/>
        </w:rPr>
        <w:t>附录A 相关服务的范围和内容</w:t>
      </w:r>
    </w:p>
    <w:p w14:paraId="544F5A85">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A-1 勘察阶段：</w:t>
      </w:r>
      <w:r>
        <w:rPr>
          <w:rFonts w:hint="eastAsia" w:ascii="宋体" w:hAnsi="宋体" w:cs="宋体"/>
          <w:sz w:val="24"/>
          <w:highlight w:val="none"/>
          <w:u w:val="single"/>
        </w:rPr>
        <w:t xml:space="preserve">               /                 </w:t>
      </w:r>
      <w:r>
        <w:rPr>
          <w:rFonts w:hint="eastAsia" w:ascii="宋体" w:hAnsi="宋体" w:cs="宋体"/>
          <w:sz w:val="24"/>
          <w:highlight w:val="none"/>
        </w:rPr>
        <w:t>。</w:t>
      </w:r>
    </w:p>
    <w:p w14:paraId="231F1554">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A-2 设计阶段：</w:t>
      </w:r>
      <w:r>
        <w:rPr>
          <w:rFonts w:hint="eastAsia" w:ascii="宋体" w:hAnsi="宋体" w:cs="宋体"/>
          <w:sz w:val="24"/>
          <w:highlight w:val="none"/>
          <w:u w:val="single"/>
        </w:rPr>
        <w:t xml:space="preserve">                /                </w:t>
      </w:r>
      <w:r>
        <w:rPr>
          <w:rFonts w:hint="eastAsia" w:ascii="宋体" w:hAnsi="宋体" w:cs="宋体"/>
          <w:sz w:val="24"/>
          <w:highlight w:val="none"/>
        </w:rPr>
        <w:t>。</w:t>
      </w:r>
    </w:p>
    <w:p w14:paraId="7F0F6C7E">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A-3 保修阶段：</w:t>
      </w:r>
      <w:r>
        <w:rPr>
          <w:rFonts w:hint="eastAsia" w:ascii="宋体" w:hAnsi="宋体" w:cs="宋体"/>
          <w:sz w:val="24"/>
          <w:highlight w:val="none"/>
          <w:u w:val="single"/>
        </w:rPr>
        <w:t xml:space="preserve">                /                </w:t>
      </w:r>
      <w:r>
        <w:rPr>
          <w:rFonts w:hint="eastAsia" w:ascii="宋体" w:hAnsi="宋体" w:cs="宋体"/>
          <w:sz w:val="24"/>
          <w:highlight w:val="none"/>
        </w:rPr>
        <w:t>。</w:t>
      </w:r>
    </w:p>
    <w:p w14:paraId="2679582A">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A-4 其他（专业技术咨询、外部协调工作等）：</w:t>
      </w:r>
      <w:r>
        <w:rPr>
          <w:rFonts w:hint="eastAsia" w:ascii="宋体" w:hAnsi="宋体" w:cs="宋体"/>
          <w:sz w:val="24"/>
          <w:highlight w:val="none"/>
          <w:u w:val="single"/>
        </w:rPr>
        <w:t xml:space="preserve">    /   </w:t>
      </w:r>
      <w:r>
        <w:rPr>
          <w:rFonts w:hint="eastAsia" w:ascii="宋体" w:hAnsi="宋体" w:cs="宋体"/>
          <w:sz w:val="24"/>
          <w:highlight w:val="none"/>
        </w:rPr>
        <w:t>。</w:t>
      </w:r>
    </w:p>
    <w:p w14:paraId="09B31FDC">
      <w:pPr>
        <w:snapToGrid w:val="0"/>
        <w:spacing w:line="360" w:lineRule="auto"/>
        <w:rPr>
          <w:rFonts w:ascii="宋体" w:hAnsi="宋体" w:cs="宋体"/>
          <w:b/>
          <w:sz w:val="24"/>
          <w:highlight w:val="none"/>
        </w:rPr>
      </w:pPr>
      <w:r>
        <w:rPr>
          <w:rFonts w:hint="eastAsia" w:ascii="宋体" w:hAnsi="宋体" w:cs="宋体"/>
          <w:b/>
          <w:sz w:val="24"/>
          <w:highlight w:val="none"/>
        </w:rPr>
        <w:t>附录B 委托人派遣的人员和提供的房屋、资料、设备</w:t>
      </w:r>
    </w:p>
    <w:p w14:paraId="7F8578BB">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B-1  委托人派遣的人员</w:t>
      </w:r>
    </w:p>
    <w:tbl>
      <w:tblPr>
        <w:tblStyle w:val="50"/>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2430"/>
      </w:tblGrid>
      <w:tr w14:paraId="752D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tcPr>
          <w:p w14:paraId="099754F2">
            <w:pPr>
              <w:snapToGrid w:val="0"/>
              <w:spacing w:line="360" w:lineRule="auto"/>
              <w:jc w:val="center"/>
              <w:rPr>
                <w:rFonts w:ascii="宋体" w:hAnsi="宋体" w:cs="宋体"/>
                <w:sz w:val="24"/>
                <w:highlight w:val="none"/>
              </w:rPr>
            </w:pPr>
            <w:r>
              <w:rPr>
                <w:rFonts w:hint="eastAsia" w:ascii="宋体" w:hAnsi="宋体" w:cs="宋体"/>
                <w:sz w:val="24"/>
                <w:highlight w:val="none"/>
              </w:rPr>
              <w:t>名称</w:t>
            </w:r>
          </w:p>
        </w:tc>
        <w:tc>
          <w:tcPr>
            <w:tcW w:w="1770" w:type="dxa"/>
            <w:noWrap/>
          </w:tcPr>
          <w:p w14:paraId="5B0BA12C">
            <w:pPr>
              <w:snapToGrid w:val="0"/>
              <w:spacing w:line="360" w:lineRule="auto"/>
              <w:jc w:val="center"/>
              <w:rPr>
                <w:rFonts w:ascii="宋体" w:hAnsi="宋体" w:cs="宋体"/>
                <w:sz w:val="24"/>
                <w:highlight w:val="none"/>
              </w:rPr>
            </w:pPr>
            <w:r>
              <w:rPr>
                <w:rFonts w:hint="eastAsia" w:ascii="宋体" w:hAnsi="宋体" w:cs="宋体"/>
                <w:sz w:val="24"/>
                <w:highlight w:val="none"/>
              </w:rPr>
              <w:t>数量</w:t>
            </w:r>
          </w:p>
        </w:tc>
        <w:tc>
          <w:tcPr>
            <w:tcW w:w="2130" w:type="dxa"/>
            <w:noWrap/>
          </w:tcPr>
          <w:p w14:paraId="249F1EB5">
            <w:pPr>
              <w:snapToGrid w:val="0"/>
              <w:spacing w:line="360" w:lineRule="auto"/>
              <w:jc w:val="center"/>
              <w:rPr>
                <w:rFonts w:ascii="宋体" w:hAnsi="宋体" w:cs="宋体"/>
                <w:sz w:val="24"/>
                <w:highlight w:val="none"/>
              </w:rPr>
            </w:pPr>
            <w:r>
              <w:rPr>
                <w:rFonts w:hint="eastAsia" w:ascii="宋体" w:hAnsi="宋体" w:cs="宋体"/>
                <w:sz w:val="24"/>
                <w:highlight w:val="none"/>
              </w:rPr>
              <w:t>工作要求</w:t>
            </w:r>
          </w:p>
        </w:tc>
        <w:tc>
          <w:tcPr>
            <w:tcW w:w="2430" w:type="dxa"/>
            <w:noWrap/>
          </w:tcPr>
          <w:p w14:paraId="0A0B74BF">
            <w:pPr>
              <w:snapToGrid w:val="0"/>
              <w:spacing w:line="360" w:lineRule="auto"/>
              <w:jc w:val="center"/>
              <w:rPr>
                <w:rFonts w:ascii="宋体" w:hAnsi="宋体" w:cs="宋体"/>
                <w:sz w:val="24"/>
                <w:highlight w:val="none"/>
              </w:rPr>
            </w:pPr>
            <w:r>
              <w:rPr>
                <w:rFonts w:hint="eastAsia" w:ascii="宋体" w:hAnsi="宋体" w:cs="宋体"/>
                <w:sz w:val="24"/>
                <w:highlight w:val="none"/>
              </w:rPr>
              <w:t>提供时间</w:t>
            </w:r>
          </w:p>
        </w:tc>
      </w:tr>
      <w:tr w14:paraId="32EE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tcPr>
          <w:p w14:paraId="5C10AD46">
            <w:pPr>
              <w:snapToGrid w:val="0"/>
              <w:spacing w:line="360" w:lineRule="auto"/>
              <w:rPr>
                <w:rFonts w:ascii="宋体" w:hAnsi="宋体" w:cs="宋体"/>
                <w:sz w:val="24"/>
                <w:highlight w:val="none"/>
              </w:rPr>
            </w:pPr>
            <w:r>
              <w:rPr>
                <w:rFonts w:hint="eastAsia" w:ascii="宋体" w:hAnsi="宋体" w:cs="宋体"/>
                <w:sz w:val="24"/>
                <w:highlight w:val="none"/>
              </w:rPr>
              <w:t xml:space="preserve">1. 工程技术人员 </w:t>
            </w:r>
          </w:p>
        </w:tc>
        <w:tc>
          <w:tcPr>
            <w:tcW w:w="1770" w:type="dxa"/>
            <w:noWrap/>
          </w:tcPr>
          <w:p w14:paraId="71B6D09D">
            <w:pPr>
              <w:snapToGrid w:val="0"/>
              <w:spacing w:line="360" w:lineRule="auto"/>
              <w:rPr>
                <w:rFonts w:ascii="宋体" w:hAnsi="宋体" w:cs="宋体"/>
                <w:sz w:val="24"/>
                <w:highlight w:val="none"/>
              </w:rPr>
            </w:pPr>
          </w:p>
        </w:tc>
        <w:tc>
          <w:tcPr>
            <w:tcW w:w="2130" w:type="dxa"/>
            <w:noWrap/>
          </w:tcPr>
          <w:p w14:paraId="23F646DD">
            <w:pPr>
              <w:snapToGrid w:val="0"/>
              <w:spacing w:line="360" w:lineRule="auto"/>
              <w:rPr>
                <w:rFonts w:ascii="宋体" w:hAnsi="宋体" w:cs="宋体"/>
                <w:sz w:val="24"/>
                <w:highlight w:val="none"/>
              </w:rPr>
            </w:pPr>
          </w:p>
        </w:tc>
        <w:tc>
          <w:tcPr>
            <w:tcW w:w="2430" w:type="dxa"/>
            <w:noWrap/>
          </w:tcPr>
          <w:p w14:paraId="5E790F62">
            <w:pPr>
              <w:snapToGrid w:val="0"/>
              <w:spacing w:line="360" w:lineRule="auto"/>
              <w:rPr>
                <w:rFonts w:ascii="宋体" w:hAnsi="宋体" w:cs="宋体"/>
                <w:sz w:val="24"/>
                <w:highlight w:val="none"/>
              </w:rPr>
            </w:pPr>
          </w:p>
        </w:tc>
      </w:tr>
      <w:tr w14:paraId="36BF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tcPr>
          <w:p w14:paraId="4D670DD2">
            <w:pPr>
              <w:snapToGrid w:val="0"/>
              <w:spacing w:line="360" w:lineRule="auto"/>
              <w:rPr>
                <w:rFonts w:ascii="宋体" w:hAnsi="宋体" w:cs="宋体"/>
                <w:sz w:val="24"/>
                <w:highlight w:val="none"/>
              </w:rPr>
            </w:pPr>
            <w:r>
              <w:rPr>
                <w:rFonts w:hint="eastAsia" w:ascii="宋体" w:hAnsi="宋体" w:cs="宋体"/>
                <w:sz w:val="24"/>
                <w:highlight w:val="none"/>
              </w:rPr>
              <w:t>2. 辅助工作人员</w:t>
            </w:r>
          </w:p>
        </w:tc>
        <w:tc>
          <w:tcPr>
            <w:tcW w:w="1770" w:type="dxa"/>
            <w:noWrap/>
          </w:tcPr>
          <w:p w14:paraId="65B7E28B">
            <w:pPr>
              <w:snapToGrid w:val="0"/>
              <w:spacing w:line="360" w:lineRule="auto"/>
              <w:rPr>
                <w:rFonts w:ascii="宋体" w:hAnsi="宋体" w:cs="宋体"/>
                <w:sz w:val="24"/>
                <w:highlight w:val="none"/>
              </w:rPr>
            </w:pPr>
          </w:p>
        </w:tc>
        <w:tc>
          <w:tcPr>
            <w:tcW w:w="2130" w:type="dxa"/>
            <w:noWrap/>
          </w:tcPr>
          <w:p w14:paraId="2DA36365">
            <w:pPr>
              <w:snapToGrid w:val="0"/>
              <w:spacing w:line="360" w:lineRule="auto"/>
              <w:rPr>
                <w:rFonts w:ascii="宋体" w:hAnsi="宋体" w:cs="宋体"/>
                <w:sz w:val="24"/>
                <w:highlight w:val="none"/>
              </w:rPr>
            </w:pPr>
          </w:p>
        </w:tc>
        <w:tc>
          <w:tcPr>
            <w:tcW w:w="2430" w:type="dxa"/>
            <w:noWrap/>
          </w:tcPr>
          <w:p w14:paraId="785EF7AE">
            <w:pPr>
              <w:snapToGrid w:val="0"/>
              <w:spacing w:line="360" w:lineRule="auto"/>
              <w:rPr>
                <w:rFonts w:ascii="宋体" w:hAnsi="宋体" w:cs="宋体"/>
                <w:sz w:val="24"/>
                <w:highlight w:val="none"/>
              </w:rPr>
            </w:pPr>
          </w:p>
        </w:tc>
      </w:tr>
      <w:tr w14:paraId="27D3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tcPr>
          <w:p w14:paraId="05123679">
            <w:pPr>
              <w:snapToGrid w:val="0"/>
              <w:spacing w:line="360" w:lineRule="auto"/>
              <w:rPr>
                <w:rFonts w:ascii="宋体" w:hAnsi="宋体" w:cs="宋体"/>
                <w:sz w:val="24"/>
                <w:highlight w:val="none"/>
              </w:rPr>
            </w:pPr>
            <w:r>
              <w:rPr>
                <w:rFonts w:hint="eastAsia" w:ascii="宋体" w:hAnsi="宋体" w:cs="宋体"/>
                <w:sz w:val="24"/>
                <w:highlight w:val="none"/>
              </w:rPr>
              <w:t>3. 其他人员</w:t>
            </w:r>
          </w:p>
        </w:tc>
        <w:tc>
          <w:tcPr>
            <w:tcW w:w="1770" w:type="dxa"/>
            <w:noWrap/>
          </w:tcPr>
          <w:p w14:paraId="1AA2F84F">
            <w:pPr>
              <w:snapToGrid w:val="0"/>
              <w:spacing w:line="360" w:lineRule="auto"/>
              <w:rPr>
                <w:rFonts w:ascii="宋体" w:hAnsi="宋体" w:cs="宋体"/>
                <w:sz w:val="24"/>
                <w:highlight w:val="none"/>
              </w:rPr>
            </w:pPr>
          </w:p>
        </w:tc>
        <w:tc>
          <w:tcPr>
            <w:tcW w:w="2130" w:type="dxa"/>
            <w:noWrap/>
          </w:tcPr>
          <w:p w14:paraId="342A3DD0">
            <w:pPr>
              <w:snapToGrid w:val="0"/>
              <w:spacing w:line="360" w:lineRule="auto"/>
              <w:rPr>
                <w:rFonts w:ascii="宋体" w:hAnsi="宋体" w:cs="宋体"/>
                <w:sz w:val="24"/>
                <w:highlight w:val="none"/>
              </w:rPr>
            </w:pPr>
          </w:p>
        </w:tc>
        <w:tc>
          <w:tcPr>
            <w:tcW w:w="2430" w:type="dxa"/>
            <w:noWrap/>
          </w:tcPr>
          <w:p w14:paraId="50ADAC09">
            <w:pPr>
              <w:snapToGrid w:val="0"/>
              <w:spacing w:line="360" w:lineRule="auto"/>
              <w:rPr>
                <w:rFonts w:ascii="宋体" w:hAnsi="宋体" w:cs="宋体"/>
                <w:sz w:val="24"/>
                <w:highlight w:val="none"/>
              </w:rPr>
            </w:pPr>
          </w:p>
        </w:tc>
      </w:tr>
      <w:tr w14:paraId="747D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tcPr>
          <w:p w14:paraId="4CA11DDB">
            <w:pPr>
              <w:snapToGrid w:val="0"/>
              <w:spacing w:line="360" w:lineRule="auto"/>
              <w:rPr>
                <w:rFonts w:ascii="宋体" w:hAnsi="宋体" w:cs="宋体"/>
                <w:sz w:val="24"/>
                <w:highlight w:val="none"/>
              </w:rPr>
            </w:pPr>
          </w:p>
        </w:tc>
        <w:tc>
          <w:tcPr>
            <w:tcW w:w="1770" w:type="dxa"/>
            <w:noWrap/>
          </w:tcPr>
          <w:p w14:paraId="5A754EAB">
            <w:pPr>
              <w:snapToGrid w:val="0"/>
              <w:spacing w:line="360" w:lineRule="auto"/>
              <w:rPr>
                <w:rFonts w:ascii="宋体" w:hAnsi="宋体" w:cs="宋体"/>
                <w:sz w:val="24"/>
                <w:highlight w:val="none"/>
              </w:rPr>
            </w:pPr>
          </w:p>
        </w:tc>
        <w:tc>
          <w:tcPr>
            <w:tcW w:w="2130" w:type="dxa"/>
            <w:noWrap/>
          </w:tcPr>
          <w:p w14:paraId="12FE7425">
            <w:pPr>
              <w:snapToGrid w:val="0"/>
              <w:spacing w:line="360" w:lineRule="auto"/>
              <w:rPr>
                <w:rFonts w:ascii="宋体" w:hAnsi="宋体" w:cs="宋体"/>
                <w:sz w:val="24"/>
                <w:highlight w:val="none"/>
              </w:rPr>
            </w:pPr>
          </w:p>
        </w:tc>
        <w:tc>
          <w:tcPr>
            <w:tcW w:w="2430" w:type="dxa"/>
            <w:noWrap/>
          </w:tcPr>
          <w:p w14:paraId="07EF6081">
            <w:pPr>
              <w:snapToGrid w:val="0"/>
              <w:spacing w:line="360" w:lineRule="auto"/>
              <w:rPr>
                <w:rFonts w:ascii="宋体" w:hAnsi="宋体" w:cs="宋体"/>
                <w:sz w:val="24"/>
                <w:highlight w:val="none"/>
              </w:rPr>
            </w:pPr>
          </w:p>
        </w:tc>
      </w:tr>
    </w:tbl>
    <w:p w14:paraId="4FE09141">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B-2  委托人提供的房屋</w:t>
      </w:r>
    </w:p>
    <w:tbl>
      <w:tblPr>
        <w:tblStyle w:val="50"/>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2430"/>
      </w:tblGrid>
      <w:tr w14:paraId="73C44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7C439CA9">
            <w:pPr>
              <w:snapToGrid w:val="0"/>
              <w:spacing w:line="360" w:lineRule="auto"/>
              <w:jc w:val="center"/>
              <w:rPr>
                <w:rFonts w:ascii="宋体" w:hAnsi="宋体" w:cs="宋体"/>
                <w:sz w:val="24"/>
                <w:highlight w:val="none"/>
              </w:rPr>
            </w:pPr>
            <w:r>
              <w:rPr>
                <w:rFonts w:hint="eastAsia" w:ascii="宋体" w:hAnsi="宋体" w:cs="宋体"/>
                <w:sz w:val="24"/>
                <w:highlight w:val="none"/>
              </w:rPr>
              <w:t>名称</w:t>
            </w:r>
          </w:p>
        </w:tc>
        <w:tc>
          <w:tcPr>
            <w:tcW w:w="2130" w:type="dxa"/>
            <w:noWrap/>
          </w:tcPr>
          <w:p w14:paraId="78834810">
            <w:pPr>
              <w:snapToGrid w:val="0"/>
              <w:spacing w:line="360" w:lineRule="auto"/>
              <w:jc w:val="center"/>
              <w:rPr>
                <w:rFonts w:ascii="宋体" w:hAnsi="宋体" w:cs="宋体"/>
                <w:sz w:val="24"/>
                <w:highlight w:val="none"/>
              </w:rPr>
            </w:pPr>
            <w:r>
              <w:rPr>
                <w:rFonts w:hint="eastAsia" w:ascii="宋体" w:hAnsi="宋体" w:cs="宋体"/>
                <w:sz w:val="24"/>
                <w:highlight w:val="none"/>
              </w:rPr>
              <w:t>数量</w:t>
            </w:r>
          </w:p>
        </w:tc>
        <w:tc>
          <w:tcPr>
            <w:tcW w:w="2130" w:type="dxa"/>
            <w:noWrap/>
          </w:tcPr>
          <w:p w14:paraId="222774A7">
            <w:pPr>
              <w:snapToGrid w:val="0"/>
              <w:spacing w:line="360" w:lineRule="auto"/>
              <w:jc w:val="center"/>
              <w:rPr>
                <w:rFonts w:ascii="宋体" w:hAnsi="宋体" w:cs="宋体"/>
                <w:sz w:val="24"/>
                <w:highlight w:val="none"/>
              </w:rPr>
            </w:pPr>
            <w:r>
              <w:rPr>
                <w:rFonts w:hint="eastAsia" w:ascii="宋体" w:hAnsi="宋体" w:cs="宋体"/>
                <w:sz w:val="24"/>
                <w:highlight w:val="none"/>
              </w:rPr>
              <w:t>面积</w:t>
            </w:r>
          </w:p>
        </w:tc>
        <w:tc>
          <w:tcPr>
            <w:tcW w:w="2430" w:type="dxa"/>
            <w:noWrap/>
          </w:tcPr>
          <w:p w14:paraId="7A80900B">
            <w:pPr>
              <w:snapToGrid w:val="0"/>
              <w:spacing w:line="360" w:lineRule="auto"/>
              <w:jc w:val="center"/>
              <w:rPr>
                <w:rFonts w:ascii="宋体" w:hAnsi="宋体" w:cs="宋体"/>
                <w:sz w:val="24"/>
                <w:highlight w:val="none"/>
              </w:rPr>
            </w:pPr>
            <w:r>
              <w:rPr>
                <w:rFonts w:hint="eastAsia" w:ascii="宋体" w:hAnsi="宋体" w:cs="宋体"/>
                <w:sz w:val="24"/>
                <w:highlight w:val="none"/>
              </w:rPr>
              <w:t>提供时间</w:t>
            </w:r>
          </w:p>
        </w:tc>
      </w:tr>
      <w:tr w14:paraId="1D29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2A7684E4">
            <w:pPr>
              <w:snapToGrid w:val="0"/>
              <w:spacing w:line="360" w:lineRule="auto"/>
              <w:rPr>
                <w:rFonts w:ascii="宋体" w:hAnsi="宋体" w:cs="宋体"/>
                <w:sz w:val="24"/>
                <w:highlight w:val="none"/>
              </w:rPr>
            </w:pPr>
            <w:r>
              <w:rPr>
                <w:rFonts w:hint="eastAsia" w:ascii="宋体" w:hAnsi="宋体" w:cs="宋体"/>
                <w:sz w:val="24"/>
                <w:highlight w:val="none"/>
              </w:rPr>
              <w:t>1. 办公用房</w:t>
            </w:r>
          </w:p>
        </w:tc>
        <w:tc>
          <w:tcPr>
            <w:tcW w:w="2130" w:type="dxa"/>
            <w:noWrap/>
          </w:tcPr>
          <w:p w14:paraId="1354820F">
            <w:pPr>
              <w:snapToGrid w:val="0"/>
              <w:spacing w:line="360" w:lineRule="auto"/>
              <w:rPr>
                <w:rFonts w:ascii="宋体" w:hAnsi="宋体" w:cs="宋体"/>
                <w:sz w:val="24"/>
                <w:highlight w:val="none"/>
              </w:rPr>
            </w:pPr>
          </w:p>
        </w:tc>
        <w:tc>
          <w:tcPr>
            <w:tcW w:w="2130" w:type="dxa"/>
            <w:noWrap/>
          </w:tcPr>
          <w:p w14:paraId="2FADE7E3">
            <w:pPr>
              <w:snapToGrid w:val="0"/>
              <w:spacing w:line="360" w:lineRule="auto"/>
              <w:rPr>
                <w:rFonts w:ascii="宋体" w:hAnsi="宋体" w:cs="宋体"/>
                <w:sz w:val="24"/>
                <w:highlight w:val="none"/>
              </w:rPr>
            </w:pPr>
          </w:p>
        </w:tc>
        <w:tc>
          <w:tcPr>
            <w:tcW w:w="2430" w:type="dxa"/>
            <w:noWrap/>
          </w:tcPr>
          <w:p w14:paraId="29516BC8">
            <w:pPr>
              <w:snapToGrid w:val="0"/>
              <w:spacing w:line="360" w:lineRule="auto"/>
              <w:rPr>
                <w:rFonts w:ascii="宋体" w:hAnsi="宋体" w:cs="宋体"/>
                <w:sz w:val="24"/>
                <w:highlight w:val="none"/>
              </w:rPr>
            </w:pPr>
          </w:p>
        </w:tc>
      </w:tr>
      <w:tr w14:paraId="4073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33343CB7">
            <w:pPr>
              <w:snapToGrid w:val="0"/>
              <w:spacing w:line="360" w:lineRule="auto"/>
              <w:rPr>
                <w:rFonts w:ascii="宋体" w:hAnsi="宋体" w:cs="宋体"/>
                <w:sz w:val="24"/>
                <w:highlight w:val="none"/>
              </w:rPr>
            </w:pPr>
            <w:r>
              <w:rPr>
                <w:rFonts w:hint="eastAsia" w:ascii="宋体" w:hAnsi="宋体" w:cs="宋体"/>
                <w:sz w:val="24"/>
                <w:highlight w:val="none"/>
              </w:rPr>
              <w:t>2. 生活用房</w:t>
            </w:r>
          </w:p>
        </w:tc>
        <w:tc>
          <w:tcPr>
            <w:tcW w:w="2130" w:type="dxa"/>
            <w:noWrap/>
          </w:tcPr>
          <w:p w14:paraId="14572841">
            <w:pPr>
              <w:snapToGrid w:val="0"/>
              <w:spacing w:line="360" w:lineRule="auto"/>
              <w:rPr>
                <w:rFonts w:ascii="宋体" w:hAnsi="宋体" w:cs="宋体"/>
                <w:sz w:val="24"/>
                <w:highlight w:val="none"/>
              </w:rPr>
            </w:pPr>
          </w:p>
        </w:tc>
        <w:tc>
          <w:tcPr>
            <w:tcW w:w="2130" w:type="dxa"/>
            <w:noWrap/>
          </w:tcPr>
          <w:p w14:paraId="34617C44">
            <w:pPr>
              <w:snapToGrid w:val="0"/>
              <w:spacing w:line="360" w:lineRule="auto"/>
              <w:rPr>
                <w:rFonts w:ascii="宋体" w:hAnsi="宋体" w:cs="宋体"/>
                <w:sz w:val="24"/>
                <w:highlight w:val="none"/>
              </w:rPr>
            </w:pPr>
          </w:p>
        </w:tc>
        <w:tc>
          <w:tcPr>
            <w:tcW w:w="2430" w:type="dxa"/>
            <w:noWrap/>
          </w:tcPr>
          <w:p w14:paraId="1C2EEC4C">
            <w:pPr>
              <w:snapToGrid w:val="0"/>
              <w:spacing w:line="360" w:lineRule="auto"/>
              <w:rPr>
                <w:rFonts w:ascii="宋体" w:hAnsi="宋体" w:cs="宋体"/>
                <w:sz w:val="24"/>
                <w:highlight w:val="none"/>
              </w:rPr>
            </w:pPr>
          </w:p>
        </w:tc>
      </w:tr>
      <w:tr w14:paraId="6F8C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37281428">
            <w:pPr>
              <w:snapToGrid w:val="0"/>
              <w:spacing w:line="360" w:lineRule="auto"/>
              <w:rPr>
                <w:rFonts w:ascii="宋体" w:hAnsi="宋体" w:cs="宋体"/>
                <w:sz w:val="24"/>
                <w:highlight w:val="none"/>
              </w:rPr>
            </w:pPr>
            <w:r>
              <w:rPr>
                <w:rFonts w:hint="eastAsia" w:ascii="宋体" w:hAnsi="宋体" w:cs="宋体"/>
                <w:sz w:val="24"/>
                <w:highlight w:val="none"/>
              </w:rPr>
              <w:t>3. 试验用房</w:t>
            </w:r>
          </w:p>
        </w:tc>
        <w:tc>
          <w:tcPr>
            <w:tcW w:w="2130" w:type="dxa"/>
            <w:noWrap/>
          </w:tcPr>
          <w:p w14:paraId="23201E9E">
            <w:pPr>
              <w:snapToGrid w:val="0"/>
              <w:spacing w:line="360" w:lineRule="auto"/>
              <w:rPr>
                <w:rFonts w:ascii="宋体" w:hAnsi="宋体" w:cs="宋体"/>
                <w:sz w:val="24"/>
                <w:highlight w:val="none"/>
              </w:rPr>
            </w:pPr>
          </w:p>
        </w:tc>
        <w:tc>
          <w:tcPr>
            <w:tcW w:w="2130" w:type="dxa"/>
            <w:noWrap/>
          </w:tcPr>
          <w:p w14:paraId="1E3BDBF2">
            <w:pPr>
              <w:snapToGrid w:val="0"/>
              <w:spacing w:line="360" w:lineRule="auto"/>
              <w:rPr>
                <w:rFonts w:ascii="宋体" w:hAnsi="宋体" w:cs="宋体"/>
                <w:sz w:val="24"/>
                <w:highlight w:val="none"/>
              </w:rPr>
            </w:pPr>
          </w:p>
        </w:tc>
        <w:tc>
          <w:tcPr>
            <w:tcW w:w="2430" w:type="dxa"/>
            <w:noWrap/>
          </w:tcPr>
          <w:p w14:paraId="5A445D1F">
            <w:pPr>
              <w:snapToGrid w:val="0"/>
              <w:spacing w:line="360" w:lineRule="auto"/>
              <w:rPr>
                <w:rFonts w:ascii="宋体" w:hAnsi="宋体" w:cs="宋体"/>
                <w:sz w:val="24"/>
                <w:highlight w:val="none"/>
              </w:rPr>
            </w:pPr>
          </w:p>
        </w:tc>
      </w:tr>
      <w:tr w14:paraId="7603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4D5430FD">
            <w:pPr>
              <w:snapToGrid w:val="0"/>
              <w:spacing w:line="360" w:lineRule="auto"/>
              <w:rPr>
                <w:rFonts w:ascii="宋体" w:hAnsi="宋体" w:cs="宋体"/>
                <w:sz w:val="24"/>
                <w:highlight w:val="none"/>
              </w:rPr>
            </w:pPr>
            <w:r>
              <w:rPr>
                <w:rFonts w:hint="eastAsia" w:ascii="宋体" w:hAnsi="宋体" w:cs="宋体"/>
                <w:sz w:val="24"/>
                <w:highlight w:val="none"/>
              </w:rPr>
              <w:t>4. 样品用房</w:t>
            </w:r>
          </w:p>
        </w:tc>
        <w:tc>
          <w:tcPr>
            <w:tcW w:w="2130" w:type="dxa"/>
            <w:noWrap/>
          </w:tcPr>
          <w:p w14:paraId="5C23B197">
            <w:pPr>
              <w:snapToGrid w:val="0"/>
              <w:spacing w:line="360" w:lineRule="auto"/>
              <w:rPr>
                <w:rFonts w:ascii="宋体" w:hAnsi="宋体" w:cs="宋体"/>
                <w:sz w:val="24"/>
                <w:highlight w:val="none"/>
              </w:rPr>
            </w:pPr>
          </w:p>
        </w:tc>
        <w:tc>
          <w:tcPr>
            <w:tcW w:w="2130" w:type="dxa"/>
            <w:noWrap/>
          </w:tcPr>
          <w:p w14:paraId="57B3D510">
            <w:pPr>
              <w:snapToGrid w:val="0"/>
              <w:spacing w:line="360" w:lineRule="auto"/>
              <w:rPr>
                <w:rFonts w:ascii="宋体" w:hAnsi="宋体" w:cs="宋体"/>
                <w:sz w:val="24"/>
                <w:highlight w:val="none"/>
              </w:rPr>
            </w:pPr>
          </w:p>
        </w:tc>
        <w:tc>
          <w:tcPr>
            <w:tcW w:w="2430" w:type="dxa"/>
            <w:noWrap/>
          </w:tcPr>
          <w:p w14:paraId="7C2B4D91">
            <w:pPr>
              <w:snapToGrid w:val="0"/>
              <w:spacing w:line="360" w:lineRule="auto"/>
              <w:rPr>
                <w:rFonts w:ascii="宋体" w:hAnsi="宋体" w:cs="宋体"/>
                <w:sz w:val="24"/>
                <w:highlight w:val="none"/>
              </w:rPr>
            </w:pPr>
          </w:p>
        </w:tc>
      </w:tr>
      <w:tr w14:paraId="49F3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tcPr>
          <w:p w14:paraId="7E4E1ACF">
            <w:pPr>
              <w:snapToGrid w:val="0"/>
              <w:spacing w:line="360" w:lineRule="auto"/>
              <w:rPr>
                <w:rFonts w:ascii="宋体" w:hAnsi="宋体" w:cs="宋体"/>
                <w:sz w:val="24"/>
                <w:highlight w:val="none"/>
              </w:rPr>
            </w:pPr>
            <w:r>
              <w:rPr>
                <w:rFonts w:hint="eastAsia" w:ascii="宋体" w:hAnsi="宋体" w:cs="宋体"/>
                <w:sz w:val="24"/>
                <w:highlight w:val="none"/>
              </w:rPr>
              <w:t>用餐及其他生活条件</w:t>
            </w:r>
          </w:p>
        </w:tc>
        <w:tc>
          <w:tcPr>
            <w:tcW w:w="6690" w:type="dxa"/>
            <w:gridSpan w:val="3"/>
            <w:noWrap/>
          </w:tcPr>
          <w:p w14:paraId="7DBE7C6A">
            <w:pPr>
              <w:snapToGrid w:val="0"/>
              <w:spacing w:line="360" w:lineRule="auto"/>
              <w:rPr>
                <w:rFonts w:ascii="宋体" w:hAnsi="宋体" w:cs="宋体"/>
                <w:sz w:val="24"/>
                <w:highlight w:val="none"/>
              </w:rPr>
            </w:pPr>
          </w:p>
        </w:tc>
      </w:tr>
    </w:tbl>
    <w:p w14:paraId="27A46BA0">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B-3  委托人提供的资料</w:t>
      </w:r>
    </w:p>
    <w:tbl>
      <w:tblPr>
        <w:tblStyle w:val="50"/>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1"/>
        <w:gridCol w:w="1559"/>
        <w:gridCol w:w="1843"/>
        <w:gridCol w:w="1835"/>
      </w:tblGrid>
      <w:tr w14:paraId="6097B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064C272F">
            <w:pPr>
              <w:snapToGrid w:val="0"/>
              <w:spacing w:line="360" w:lineRule="auto"/>
              <w:jc w:val="center"/>
              <w:rPr>
                <w:rFonts w:ascii="宋体" w:hAnsi="宋体" w:cs="宋体"/>
                <w:sz w:val="24"/>
                <w:highlight w:val="none"/>
              </w:rPr>
            </w:pPr>
            <w:r>
              <w:rPr>
                <w:rFonts w:hint="eastAsia" w:ascii="宋体" w:hAnsi="宋体" w:cs="宋体"/>
                <w:sz w:val="24"/>
                <w:highlight w:val="none"/>
              </w:rPr>
              <w:t>名称</w:t>
            </w:r>
          </w:p>
        </w:tc>
        <w:tc>
          <w:tcPr>
            <w:tcW w:w="1559" w:type="dxa"/>
            <w:noWrap/>
          </w:tcPr>
          <w:p w14:paraId="5D7CC622">
            <w:pPr>
              <w:snapToGrid w:val="0"/>
              <w:spacing w:line="360" w:lineRule="auto"/>
              <w:jc w:val="center"/>
              <w:rPr>
                <w:rFonts w:ascii="宋体" w:hAnsi="宋体" w:cs="宋体"/>
                <w:sz w:val="24"/>
                <w:highlight w:val="none"/>
              </w:rPr>
            </w:pPr>
            <w:r>
              <w:rPr>
                <w:rFonts w:hint="eastAsia" w:ascii="宋体" w:hAnsi="宋体" w:cs="宋体"/>
                <w:sz w:val="24"/>
                <w:highlight w:val="none"/>
              </w:rPr>
              <w:t>份数</w:t>
            </w:r>
          </w:p>
        </w:tc>
        <w:tc>
          <w:tcPr>
            <w:tcW w:w="1843" w:type="dxa"/>
            <w:noWrap/>
          </w:tcPr>
          <w:p w14:paraId="70607785">
            <w:pPr>
              <w:snapToGrid w:val="0"/>
              <w:spacing w:line="360" w:lineRule="auto"/>
              <w:jc w:val="center"/>
              <w:rPr>
                <w:rFonts w:ascii="宋体" w:hAnsi="宋体" w:cs="宋体"/>
                <w:sz w:val="24"/>
                <w:highlight w:val="none"/>
              </w:rPr>
            </w:pPr>
            <w:r>
              <w:rPr>
                <w:rFonts w:hint="eastAsia" w:ascii="宋体" w:hAnsi="宋体" w:cs="宋体"/>
                <w:sz w:val="24"/>
                <w:highlight w:val="none"/>
              </w:rPr>
              <w:t>提供时间</w:t>
            </w:r>
          </w:p>
        </w:tc>
        <w:tc>
          <w:tcPr>
            <w:tcW w:w="1835" w:type="dxa"/>
            <w:noWrap/>
          </w:tcPr>
          <w:p w14:paraId="69FAF08F">
            <w:pPr>
              <w:snapToGrid w:val="0"/>
              <w:spacing w:line="360" w:lineRule="auto"/>
              <w:jc w:val="center"/>
              <w:rPr>
                <w:rFonts w:ascii="宋体" w:hAnsi="宋体" w:cs="宋体"/>
                <w:sz w:val="24"/>
                <w:highlight w:val="none"/>
              </w:rPr>
            </w:pPr>
            <w:r>
              <w:rPr>
                <w:rFonts w:hint="eastAsia" w:ascii="宋体" w:hAnsi="宋体" w:cs="宋体"/>
                <w:sz w:val="24"/>
                <w:highlight w:val="none"/>
              </w:rPr>
              <w:t>备注</w:t>
            </w:r>
          </w:p>
        </w:tc>
      </w:tr>
      <w:tr w14:paraId="74BEC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604A419F">
            <w:pPr>
              <w:snapToGrid w:val="0"/>
              <w:spacing w:line="360" w:lineRule="auto"/>
              <w:rPr>
                <w:rFonts w:ascii="宋体" w:hAnsi="宋体" w:cs="宋体"/>
                <w:sz w:val="24"/>
                <w:highlight w:val="none"/>
              </w:rPr>
            </w:pPr>
            <w:r>
              <w:rPr>
                <w:rFonts w:hint="eastAsia" w:ascii="宋体" w:hAnsi="宋体" w:cs="宋体"/>
                <w:sz w:val="24"/>
                <w:highlight w:val="none"/>
              </w:rPr>
              <w:t>1. 工程立项文件</w:t>
            </w:r>
          </w:p>
        </w:tc>
        <w:tc>
          <w:tcPr>
            <w:tcW w:w="1559" w:type="dxa"/>
            <w:noWrap/>
          </w:tcPr>
          <w:p w14:paraId="45ECFA01">
            <w:pPr>
              <w:snapToGrid w:val="0"/>
              <w:spacing w:line="360" w:lineRule="auto"/>
              <w:rPr>
                <w:rFonts w:ascii="宋体" w:hAnsi="宋体" w:cs="宋体"/>
                <w:sz w:val="24"/>
                <w:highlight w:val="none"/>
              </w:rPr>
            </w:pPr>
          </w:p>
        </w:tc>
        <w:tc>
          <w:tcPr>
            <w:tcW w:w="1843" w:type="dxa"/>
            <w:noWrap/>
          </w:tcPr>
          <w:p w14:paraId="7AAB5A9F">
            <w:pPr>
              <w:snapToGrid w:val="0"/>
              <w:spacing w:line="360" w:lineRule="auto"/>
              <w:rPr>
                <w:rFonts w:ascii="宋体" w:hAnsi="宋体" w:cs="宋体"/>
                <w:sz w:val="24"/>
                <w:highlight w:val="none"/>
              </w:rPr>
            </w:pPr>
          </w:p>
        </w:tc>
        <w:tc>
          <w:tcPr>
            <w:tcW w:w="1835" w:type="dxa"/>
            <w:noWrap/>
          </w:tcPr>
          <w:p w14:paraId="183901C9">
            <w:pPr>
              <w:snapToGrid w:val="0"/>
              <w:spacing w:line="360" w:lineRule="auto"/>
              <w:rPr>
                <w:rFonts w:ascii="宋体" w:hAnsi="宋体" w:cs="宋体"/>
                <w:sz w:val="24"/>
                <w:highlight w:val="none"/>
              </w:rPr>
            </w:pPr>
          </w:p>
        </w:tc>
      </w:tr>
      <w:tr w14:paraId="6AB1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71321B41">
            <w:pPr>
              <w:snapToGrid w:val="0"/>
              <w:spacing w:line="360" w:lineRule="auto"/>
              <w:rPr>
                <w:rFonts w:ascii="宋体" w:hAnsi="宋体" w:cs="宋体"/>
                <w:sz w:val="24"/>
                <w:highlight w:val="none"/>
              </w:rPr>
            </w:pPr>
            <w:r>
              <w:rPr>
                <w:rFonts w:hint="eastAsia" w:ascii="宋体" w:hAnsi="宋体" w:cs="宋体"/>
                <w:sz w:val="24"/>
                <w:highlight w:val="none"/>
              </w:rPr>
              <w:t>2. 工程勘察文件</w:t>
            </w:r>
          </w:p>
        </w:tc>
        <w:tc>
          <w:tcPr>
            <w:tcW w:w="1559" w:type="dxa"/>
            <w:noWrap/>
          </w:tcPr>
          <w:p w14:paraId="5879F2E2">
            <w:pPr>
              <w:snapToGrid w:val="0"/>
              <w:spacing w:line="360" w:lineRule="auto"/>
              <w:rPr>
                <w:rFonts w:ascii="宋体" w:hAnsi="宋体" w:cs="宋体"/>
                <w:sz w:val="24"/>
                <w:highlight w:val="none"/>
              </w:rPr>
            </w:pPr>
          </w:p>
        </w:tc>
        <w:tc>
          <w:tcPr>
            <w:tcW w:w="1843" w:type="dxa"/>
            <w:noWrap/>
          </w:tcPr>
          <w:p w14:paraId="6A993703">
            <w:pPr>
              <w:snapToGrid w:val="0"/>
              <w:spacing w:line="360" w:lineRule="auto"/>
              <w:rPr>
                <w:rFonts w:ascii="宋体" w:hAnsi="宋体" w:cs="宋体"/>
                <w:sz w:val="24"/>
                <w:highlight w:val="none"/>
              </w:rPr>
            </w:pPr>
          </w:p>
        </w:tc>
        <w:tc>
          <w:tcPr>
            <w:tcW w:w="1835" w:type="dxa"/>
            <w:noWrap/>
          </w:tcPr>
          <w:p w14:paraId="053A4B62">
            <w:pPr>
              <w:snapToGrid w:val="0"/>
              <w:spacing w:line="360" w:lineRule="auto"/>
              <w:rPr>
                <w:rFonts w:ascii="宋体" w:hAnsi="宋体" w:cs="宋体"/>
                <w:sz w:val="24"/>
                <w:highlight w:val="none"/>
              </w:rPr>
            </w:pPr>
          </w:p>
        </w:tc>
      </w:tr>
      <w:tr w14:paraId="472F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25720BA7">
            <w:pPr>
              <w:snapToGrid w:val="0"/>
              <w:spacing w:line="360" w:lineRule="auto"/>
              <w:rPr>
                <w:rFonts w:ascii="宋体" w:hAnsi="宋体" w:cs="宋体"/>
                <w:sz w:val="24"/>
                <w:highlight w:val="none"/>
              </w:rPr>
            </w:pPr>
            <w:r>
              <w:rPr>
                <w:rFonts w:hint="eastAsia" w:ascii="宋体" w:hAnsi="宋体" w:cs="宋体"/>
                <w:sz w:val="24"/>
                <w:highlight w:val="none"/>
              </w:rPr>
              <w:t>3. 工程设计及施工图纸</w:t>
            </w:r>
          </w:p>
        </w:tc>
        <w:tc>
          <w:tcPr>
            <w:tcW w:w="1559" w:type="dxa"/>
            <w:noWrap/>
          </w:tcPr>
          <w:p w14:paraId="49489E46">
            <w:pPr>
              <w:snapToGrid w:val="0"/>
              <w:spacing w:line="360" w:lineRule="auto"/>
              <w:rPr>
                <w:rFonts w:ascii="宋体" w:hAnsi="宋体" w:cs="宋体"/>
                <w:sz w:val="24"/>
                <w:highlight w:val="none"/>
              </w:rPr>
            </w:pPr>
          </w:p>
        </w:tc>
        <w:tc>
          <w:tcPr>
            <w:tcW w:w="1843" w:type="dxa"/>
            <w:noWrap/>
          </w:tcPr>
          <w:p w14:paraId="4B94D32F">
            <w:pPr>
              <w:snapToGrid w:val="0"/>
              <w:spacing w:line="360" w:lineRule="auto"/>
              <w:rPr>
                <w:rFonts w:ascii="宋体" w:hAnsi="宋体" w:cs="宋体"/>
                <w:sz w:val="24"/>
                <w:highlight w:val="none"/>
              </w:rPr>
            </w:pPr>
          </w:p>
        </w:tc>
        <w:tc>
          <w:tcPr>
            <w:tcW w:w="1835" w:type="dxa"/>
            <w:noWrap/>
          </w:tcPr>
          <w:p w14:paraId="1CF128F6">
            <w:pPr>
              <w:snapToGrid w:val="0"/>
              <w:spacing w:line="360" w:lineRule="auto"/>
              <w:rPr>
                <w:rFonts w:ascii="宋体" w:hAnsi="宋体" w:cs="宋体"/>
                <w:sz w:val="24"/>
                <w:highlight w:val="none"/>
              </w:rPr>
            </w:pPr>
          </w:p>
        </w:tc>
      </w:tr>
      <w:tr w14:paraId="1A34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77D675DC">
            <w:pPr>
              <w:snapToGrid w:val="0"/>
              <w:spacing w:line="360" w:lineRule="auto"/>
              <w:jc w:val="left"/>
              <w:rPr>
                <w:rFonts w:ascii="宋体" w:hAnsi="宋体" w:cs="宋体"/>
                <w:sz w:val="24"/>
                <w:highlight w:val="none"/>
              </w:rPr>
            </w:pPr>
            <w:r>
              <w:rPr>
                <w:rFonts w:hint="eastAsia" w:ascii="宋体" w:hAnsi="宋体" w:cs="宋体"/>
                <w:sz w:val="24"/>
                <w:highlight w:val="none"/>
              </w:rPr>
              <w:t>4. 工程承包合同及其他相关合同</w:t>
            </w:r>
          </w:p>
        </w:tc>
        <w:tc>
          <w:tcPr>
            <w:tcW w:w="1559" w:type="dxa"/>
            <w:noWrap/>
          </w:tcPr>
          <w:p w14:paraId="2BC87C63">
            <w:pPr>
              <w:snapToGrid w:val="0"/>
              <w:spacing w:line="360" w:lineRule="auto"/>
              <w:rPr>
                <w:rFonts w:ascii="宋体" w:hAnsi="宋体" w:cs="宋体"/>
                <w:sz w:val="24"/>
                <w:highlight w:val="none"/>
              </w:rPr>
            </w:pPr>
          </w:p>
        </w:tc>
        <w:tc>
          <w:tcPr>
            <w:tcW w:w="1843" w:type="dxa"/>
            <w:noWrap/>
          </w:tcPr>
          <w:p w14:paraId="6DF020B2">
            <w:pPr>
              <w:snapToGrid w:val="0"/>
              <w:spacing w:line="360" w:lineRule="auto"/>
              <w:rPr>
                <w:rFonts w:ascii="宋体" w:hAnsi="宋体" w:cs="宋体"/>
                <w:sz w:val="24"/>
                <w:highlight w:val="none"/>
              </w:rPr>
            </w:pPr>
          </w:p>
        </w:tc>
        <w:tc>
          <w:tcPr>
            <w:tcW w:w="1835" w:type="dxa"/>
            <w:noWrap/>
          </w:tcPr>
          <w:p w14:paraId="74FCDF07">
            <w:pPr>
              <w:snapToGrid w:val="0"/>
              <w:spacing w:line="360" w:lineRule="auto"/>
              <w:rPr>
                <w:rFonts w:ascii="宋体" w:hAnsi="宋体" w:cs="宋体"/>
                <w:sz w:val="24"/>
                <w:highlight w:val="none"/>
              </w:rPr>
            </w:pPr>
          </w:p>
        </w:tc>
      </w:tr>
      <w:tr w14:paraId="0C60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674681B1">
            <w:pPr>
              <w:snapToGrid w:val="0"/>
              <w:spacing w:line="360" w:lineRule="auto"/>
              <w:rPr>
                <w:rFonts w:ascii="宋体" w:hAnsi="宋体" w:cs="宋体"/>
                <w:sz w:val="24"/>
                <w:highlight w:val="none"/>
              </w:rPr>
            </w:pPr>
            <w:r>
              <w:rPr>
                <w:rFonts w:hint="eastAsia" w:ascii="宋体" w:hAnsi="宋体" w:cs="宋体"/>
                <w:sz w:val="24"/>
                <w:highlight w:val="none"/>
              </w:rPr>
              <w:t>5. 施工许可文件</w:t>
            </w:r>
          </w:p>
        </w:tc>
        <w:tc>
          <w:tcPr>
            <w:tcW w:w="1559" w:type="dxa"/>
            <w:noWrap/>
          </w:tcPr>
          <w:p w14:paraId="45ACA7C0">
            <w:pPr>
              <w:snapToGrid w:val="0"/>
              <w:spacing w:line="360" w:lineRule="auto"/>
              <w:rPr>
                <w:rFonts w:ascii="宋体" w:hAnsi="宋体" w:cs="宋体"/>
                <w:sz w:val="24"/>
                <w:highlight w:val="none"/>
              </w:rPr>
            </w:pPr>
          </w:p>
        </w:tc>
        <w:tc>
          <w:tcPr>
            <w:tcW w:w="1843" w:type="dxa"/>
            <w:noWrap/>
          </w:tcPr>
          <w:p w14:paraId="61DA4ECA">
            <w:pPr>
              <w:snapToGrid w:val="0"/>
              <w:spacing w:line="360" w:lineRule="auto"/>
              <w:rPr>
                <w:rFonts w:ascii="宋体" w:hAnsi="宋体" w:cs="宋体"/>
                <w:sz w:val="24"/>
                <w:highlight w:val="none"/>
              </w:rPr>
            </w:pPr>
          </w:p>
        </w:tc>
        <w:tc>
          <w:tcPr>
            <w:tcW w:w="1835" w:type="dxa"/>
            <w:noWrap/>
          </w:tcPr>
          <w:p w14:paraId="08687D56">
            <w:pPr>
              <w:snapToGrid w:val="0"/>
              <w:spacing w:line="360" w:lineRule="auto"/>
              <w:rPr>
                <w:rFonts w:ascii="宋体" w:hAnsi="宋体" w:cs="宋体"/>
                <w:sz w:val="24"/>
                <w:highlight w:val="none"/>
              </w:rPr>
            </w:pPr>
          </w:p>
        </w:tc>
      </w:tr>
      <w:tr w14:paraId="2280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38B96F10">
            <w:pPr>
              <w:snapToGrid w:val="0"/>
              <w:spacing w:line="360" w:lineRule="auto"/>
              <w:rPr>
                <w:rFonts w:ascii="宋体" w:hAnsi="宋体" w:cs="宋体"/>
                <w:sz w:val="24"/>
                <w:highlight w:val="none"/>
              </w:rPr>
            </w:pPr>
            <w:r>
              <w:rPr>
                <w:rFonts w:hint="eastAsia" w:ascii="宋体" w:hAnsi="宋体" w:cs="宋体"/>
                <w:sz w:val="24"/>
                <w:highlight w:val="none"/>
              </w:rPr>
              <w:t>6. 其他文件</w:t>
            </w:r>
          </w:p>
        </w:tc>
        <w:tc>
          <w:tcPr>
            <w:tcW w:w="1559" w:type="dxa"/>
            <w:noWrap/>
          </w:tcPr>
          <w:p w14:paraId="34A3D9FC">
            <w:pPr>
              <w:snapToGrid w:val="0"/>
              <w:spacing w:line="360" w:lineRule="auto"/>
              <w:rPr>
                <w:rFonts w:ascii="宋体" w:hAnsi="宋体" w:cs="宋体"/>
                <w:sz w:val="24"/>
                <w:highlight w:val="none"/>
              </w:rPr>
            </w:pPr>
          </w:p>
        </w:tc>
        <w:tc>
          <w:tcPr>
            <w:tcW w:w="1843" w:type="dxa"/>
            <w:noWrap/>
          </w:tcPr>
          <w:p w14:paraId="1962F815">
            <w:pPr>
              <w:snapToGrid w:val="0"/>
              <w:spacing w:line="360" w:lineRule="auto"/>
              <w:rPr>
                <w:rFonts w:ascii="宋体" w:hAnsi="宋体" w:cs="宋体"/>
                <w:sz w:val="24"/>
                <w:highlight w:val="none"/>
              </w:rPr>
            </w:pPr>
          </w:p>
        </w:tc>
        <w:tc>
          <w:tcPr>
            <w:tcW w:w="1835" w:type="dxa"/>
            <w:noWrap/>
          </w:tcPr>
          <w:p w14:paraId="20809E78">
            <w:pPr>
              <w:snapToGrid w:val="0"/>
              <w:spacing w:line="360" w:lineRule="auto"/>
              <w:rPr>
                <w:rFonts w:ascii="宋体" w:hAnsi="宋体" w:cs="宋体"/>
                <w:sz w:val="24"/>
                <w:highlight w:val="none"/>
              </w:rPr>
            </w:pPr>
          </w:p>
        </w:tc>
      </w:tr>
      <w:tr w14:paraId="1CD0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1" w:type="dxa"/>
            <w:noWrap/>
          </w:tcPr>
          <w:p w14:paraId="1FBEC966">
            <w:pPr>
              <w:snapToGrid w:val="0"/>
              <w:spacing w:line="360" w:lineRule="auto"/>
              <w:rPr>
                <w:rFonts w:ascii="宋体" w:hAnsi="宋体" w:cs="宋体"/>
                <w:sz w:val="24"/>
                <w:highlight w:val="none"/>
              </w:rPr>
            </w:pPr>
          </w:p>
        </w:tc>
        <w:tc>
          <w:tcPr>
            <w:tcW w:w="1559" w:type="dxa"/>
            <w:noWrap/>
          </w:tcPr>
          <w:p w14:paraId="02C8CEAF">
            <w:pPr>
              <w:snapToGrid w:val="0"/>
              <w:spacing w:line="360" w:lineRule="auto"/>
              <w:rPr>
                <w:rFonts w:ascii="宋体" w:hAnsi="宋体" w:cs="宋体"/>
                <w:sz w:val="24"/>
                <w:highlight w:val="none"/>
              </w:rPr>
            </w:pPr>
          </w:p>
        </w:tc>
        <w:tc>
          <w:tcPr>
            <w:tcW w:w="1843" w:type="dxa"/>
            <w:noWrap/>
          </w:tcPr>
          <w:p w14:paraId="0DD2854F">
            <w:pPr>
              <w:snapToGrid w:val="0"/>
              <w:spacing w:line="360" w:lineRule="auto"/>
              <w:rPr>
                <w:rFonts w:ascii="宋体" w:hAnsi="宋体" w:cs="宋体"/>
                <w:sz w:val="24"/>
                <w:highlight w:val="none"/>
              </w:rPr>
            </w:pPr>
          </w:p>
        </w:tc>
        <w:tc>
          <w:tcPr>
            <w:tcW w:w="1835" w:type="dxa"/>
            <w:noWrap/>
          </w:tcPr>
          <w:p w14:paraId="0E87DAA9">
            <w:pPr>
              <w:snapToGrid w:val="0"/>
              <w:spacing w:line="360" w:lineRule="auto"/>
              <w:rPr>
                <w:rFonts w:ascii="宋体" w:hAnsi="宋体" w:cs="宋体"/>
                <w:sz w:val="24"/>
                <w:highlight w:val="none"/>
              </w:rPr>
            </w:pPr>
          </w:p>
        </w:tc>
      </w:tr>
    </w:tbl>
    <w:p w14:paraId="27CF44CD">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B-4 委托人提供的设备</w:t>
      </w:r>
    </w:p>
    <w:tbl>
      <w:tblPr>
        <w:tblStyle w:val="50"/>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2430"/>
      </w:tblGrid>
      <w:tr w14:paraId="6766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tcPr>
          <w:p w14:paraId="79406E0C">
            <w:pPr>
              <w:snapToGrid w:val="0"/>
              <w:spacing w:line="360" w:lineRule="auto"/>
              <w:jc w:val="center"/>
              <w:rPr>
                <w:rFonts w:ascii="宋体" w:hAnsi="宋体" w:cs="宋体"/>
                <w:sz w:val="24"/>
                <w:highlight w:val="none"/>
              </w:rPr>
            </w:pPr>
            <w:r>
              <w:rPr>
                <w:rFonts w:hint="eastAsia" w:ascii="宋体" w:hAnsi="宋体" w:cs="宋体"/>
                <w:sz w:val="24"/>
                <w:highlight w:val="none"/>
              </w:rPr>
              <w:t>名称</w:t>
            </w:r>
          </w:p>
        </w:tc>
        <w:tc>
          <w:tcPr>
            <w:tcW w:w="1590" w:type="dxa"/>
            <w:noWrap/>
          </w:tcPr>
          <w:p w14:paraId="3C69FFA9">
            <w:pPr>
              <w:snapToGrid w:val="0"/>
              <w:spacing w:line="360" w:lineRule="auto"/>
              <w:jc w:val="center"/>
              <w:rPr>
                <w:rFonts w:ascii="宋体" w:hAnsi="宋体" w:cs="宋体"/>
                <w:sz w:val="24"/>
                <w:highlight w:val="none"/>
              </w:rPr>
            </w:pPr>
            <w:r>
              <w:rPr>
                <w:rFonts w:hint="eastAsia" w:ascii="宋体" w:hAnsi="宋体" w:cs="宋体"/>
                <w:sz w:val="24"/>
                <w:highlight w:val="none"/>
              </w:rPr>
              <w:t>数量</w:t>
            </w:r>
          </w:p>
        </w:tc>
        <w:tc>
          <w:tcPr>
            <w:tcW w:w="2130" w:type="dxa"/>
            <w:noWrap/>
          </w:tcPr>
          <w:p w14:paraId="68ACEAA4">
            <w:pPr>
              <w:snapToGrid w:val="0"/>
              <w:spacing w:line="360" w:lineRule="auto"/>
              <w:jc w:val="center"/>
              <w:rPr>
                <w:rFonts w:ascii="宋体" w:hAnsi="宋体" w:cs="宋体"/>
                <w:sz w:val="24"/>
                <w:highlight w:val="none"/>
              </w:rPr>
            </w:pPr>
            <w:r>
              <w:rPr>
                <w:rFonts w:hint="eastAsia" w:ascii="宋体" w:hAnsi="宋体" w:cs="宋体"/>
                <w:sz w:val="24"/>
                <w:highlight w:val="none"/>
              </w:rPr>
              <w:t>型号与规格</w:t>
            </w:r>
          </w:p>
        </w:tc>
        <w:tc>
          <w:tcPr>
            <w:tcW w:w="2430" w:type="dxa"/>
            <w:noWrap/>
          </w:tcPr>
          <w:p w14:paraId="6A450964">
            <w:pPr>
              <w:snapToGrid w:val="0"/>
              <w:spacing w:line="360" w:lineRule="auto"/>
              <w:jc w:val="center"/>
              <w:rPr>
                <w:rFonts w:ascii="宋体" w:hAnsi="宋体" w:cs="宋体"/>
                <w:sz w:val="24"/>
                <w:highlight w:val="none"/>
              </w:rPr>
            </w:pPr>
            <w:r>
              <w:rPr>
                <w:rFonts w:hint="eastAsia" w:ascii="宋体" w:hAnsi="宋体" w:cs="宋体"/>
                <w:sz w:val="24"/>
                <w:highlight w:val="none"/>
              </w:rPr>
              <w:t>提供时间</w:t>
            </w:r>
          </w:p>
        </w:tc>
      </w:tr>
      <w:tr w14:paraId="05C2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tcPr>
          <w:p w14:paraId="699FB803">
            <w:pPr>
              <w:snapToGrid w:val="0"/>
              <w:spacing w:line="360" w:lineRule="auto"/>
              <w:rPr>
                <w:rFonts w:ascii="宋体" w:hAnsi="宋体" w:cs="宋体"/>
                <w:sz w:val="24"/>
                <w:highlight w:val="none"/>
              </w:rPr>
            </w:pPr>
            <w:r>
              <w:rPr>
                <w:rFonts w:hint="eastAsia" w:ascii="宋体" w:hAnsi="宋体" w:cs="宋体"/>
                <w:sz w:val="24"/>
                <w:highlight w:val="none"/>
              </w:rPr>
              <w:t>1. 通讯设备</w:t>
            </w:r>
          </w:p>
        </w:tc>
        <w:tc>
          <w:tcPr>
            <w:tcW w:w="1590" w:type="dxa"/>
            <w:noWrap/>
          </w:tcPr>
          <w:p w14:paraId="007E1CA7">
            <w:pPr>
              <w:snapToGrid w:val="0"/>
              <w:spacing w:line="360" w:lineRule="auto"/>
              <w:rPr>
                <w:rFonts w:ascii="宋体" w:hAnsi="宋体" w:cs="宋体"/>
                <w:sz w:val="24"/>
                <w:highlight w:val="none"/>
              </w:rPr>
            </w:pPr>
          </w:p>
        </w:tc>
        <w:tc>
          <w:tcPr>
            <w:tcW w:w="2130" w:type="dxa"/>
            <w:noWrap/>
          </w:tcPr>
          <w:p w14:paraId="0571DA62">
            <w:pPr>
              <w:snapToGrid w:val="0"/>
              <w:spacing w:line="360" w:lineRule="auto"/>
              <w:rPr>
                <w:rFonts w:ascii="宋体" w:hAnsi="宋体" w:cs="宋体"/>
                <w:sz w:val="24"/>
                <w:highlight w:val="none"/>
              </w:rPr>
            </w:pPr>
          </w:p>
        </w:tc>
        <w:tc>
          <w:tcPr>
            <w:tcW w:w="2430" w:type="dxa"/>
            <w:noWrap/>
          </w:tcPr>
          <w:p w14:paraId="129C9C82">
            <w:pPr>
              <w:snapToGrid w:val="0"/>
              <w:spacing w:line="360" w:lineRule="auto"/>
              <w:rPr>
                <w:rFonts w:ascii="宋体" w:hAnsi="宋体" w:cs="宋体"/>
                <w:sz w:val="24"/>
                <w:highlight w:val="none"/>
              </w:rPr>
            </w:pPr>
          </w:p>
        </w:tc>
      </w:tr>
      <w:tr w14:paraId="316F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tcPr>
          <w:p w14:paraId="7E049954">
            <w:pPr>
              <w:snapToGrid w:val="0"/>
              <w:spacing w:line="360" w:lineRule="auto"/>
              <w:rPr>
                <w:rFonts w:ascii="宋体" w:hAnsi="宋体" w:cs="宋体"/>
                <w:sz w:val="24"/>
                <w:highlight w:val="none"/>
              </w:rPr>
            </w:pPr>
            <w:r>
              <w:rPr>
                <w:rFonts w:hint="eastAsia" w:ascii="宋体" w:hAnsi="宋体" w:cs="宋体"/>
                <w:sz w:val="24"/>
                <w:highlight w:val="none"/>
              </w:rPr>
              <w:t>2. 办公设备</w:t>
            </w:r>
          </w:p>
        </w:tc>
        <w:tc>
          <w:tcPr>
            <w:tcW w:w="1590" w:type="dxa"/>
            <w:noWrap/>
          </w:tcPr>
          <w:p w14:paraId="17099043">
            <w:pPr>
              <w:snapToGrid w:val="0"/>
              <w:spacing w:line="360" w:lineRule="auto"/>
              <w:rPr>
                <w:rFonts w:ascii="宋体" w:hAnsi="宋体" w:cs="宋体"/>
                <w:sz w:val="24"/>
                <w:highlight w:val="none"/>
              </w:rPr>
            </w:pPr>
          </w:p>
        </w:tc>
        <w:tc>
          <w:tcPr>
            <w:tcW w:w="2130" w:type="dxa"/>
            <w:noWrap/>
          </w:tcPr>
          <w:p w14:paraId="2B04F146">
            <w:pPr>
              <w:snapToGrid w:val="0"/>
              <w:spacing w:line="360" w:lineRule="auto"/>
              <w:rPr>
                <w:rFonts w:ascii="宋体" w:hAnsi="宋体" w:cs="宋体"/>
                <w:sz w:val="24"/>
                <w:highlight w:val="none"/>
              </w:rPr>
            </w:pPr>
          </w:p>
        </w:tc>
        <w:tc>
          <w:tcPr>
            <w:tcW w:w="2430" w:type="dxa"/>
            <w:noWrap/>
          </w:tcPr>
          <w:p w14:paraId="5A009953">
            <w:pPr>
              <w:snapToGrid w:val="0"/>
              <w:spacing w:line="360" w:lineRule="auto"/>
              <w:rPr>
                <w:rFonts w:ascii="宋体" w:hAnsi="宋体" w:cs="宋体"/>
                <w:sz w:val="24"/>
                <w:highlight w:val="none"/>
              </w:rPr>
            </w:pPr>
          </w:p>
        </w:tc>
      </w:tr>
      <w:tr w14:paraId="4D79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tcPr>
          <w:p w14:paraId="56EAEE35">
            <w:pPr>
              <w:snapToGrid w:val="0"/>
              <w:spacing w:line="360" w:lineRule="auto"/>
              <w:rPr>
                <w:rFonts w:ascii="宋体" w:hAnsi="宋体" w:cs="宋体"/>
                <w:sz w:val="24"/>
                <w:highlight w:val="none"/>
              </w:rPr>
            </w:pPr>
            <w:r>
              <w:rPr>
                <w:rFonts w:hint="eastAsia" w:ascii="宋体" w:hAnsi="宋体" w:cs="宋体"/>
                <w:sz w:val="24"/>
                <w:highlight w:val="none"/>
              </w:rPr>
              <w:t>3. 交通工具</w:t>
            </w:r>
          </w:p>
        </w:tc>
        <w:tc>
          <w:tcPr>
            <w:tcW w:w="1590" w:type="dxa"/>
            <w:noWrap/>
          </w:tcPr>
          <w:p w14:paraId="7BFE64C8">
            <w:pPr>
              <w:snapToGrid w:val="0"/>
              <w:spacing w:line="360" w:lineRule="auto"/>
              <w:rPr>
                <w:rFonts w:ascii="宋体" w:hAnsi="宋体" w:cs="宋体"/>
                <w:sz w:val="24"/>
                <w:highlight w:val="none"/>
              </w:rPr>
            </w:pPr>
          </w:p>
        </w:tc>
        <w:tc>
          <w:tcPr>
            <w:tcW w:w="2130" w:type="dxa"/>
            <w:noWrap/>
          </w:tcPr>
          <w:p w14:paraId="02C9E400">
            <w:pPr>
              <w:snapToGrid w:val="0"/>
              <w:spacing w:line="360" w:lineRule="auto"/>
              <w:rPr>
                <w:rFonts w:ascii="宋体" w:hAnsi="宋体" w:cs="宋体"/>
                <w:sz w:val="24"/>
                <w:highlight w:val="none"/>
              </w:rPr>
            </w:pPr>
          </w:p>
        </w:tc>
        <w:tc>
          <w:tcPr>
            <w:tcW w:w="2430" w:type="dxa"/>
            <w:noWrap/>
          </w:tcPr>
          <w:p w14:paraId="790E0C9A">
            <w:pPr>
              <w:snapToGrid w:val="0"/>
              <w:spacing w:line="360" w:lineRule="auto"/>
              <w:rPr>
                <w:rFonts w:ascii="宋体" w:hAnsi="宋体" w:cs="宋体"/>
                <w:sz w:val="24"/>
                <w:highlight w:val="none"/>
              </w:rPr>
            </w:pPr>
          </w:p>
        </w:tc>
      </w:tr>
      <w:tr w14:paraId="6576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noWrap/>
          </w:tcPr>
          <w:p w14:paraId="5B65BDB7">
            <w:pPr>
              <w:snapToGrid w:val="0"/>
              <w:spacing w:line="360" w:lineRule="auto"/>
              <w:rPr>
                <w:rFonts w:ascii="宋体" w:hAnsi="宋体" w:cs="宋体"/>
                <w:sz w:val="24"/>
                <w:highlight w:val="none"/>
              </w:rPr>
            </w:pPr>
            <w:r>
              <w:rPr>
                <w:rFonts w:hint="eastAsia" w:ascii="宋体" w:hAnsi="宋体" w:cs="宋体"/>
                <w:sz w:val="24"/>
                <w:highlight w:val="none"/>
              </w:rPr>
              <w:t>4. 检测和试验设备</w:t>
            </w:r>
          </w:p>
        </w:tc>
        <w:tc>
          <w:tcPr>
            <w:tcW w:w="1590" w:type="dxa"/>
            <w:noWrap/>
          </w:tcPr>
          <w:p w14:paraId="57771B62">
            <w:pPr>
              <w:snapToGrid w:val="0"/>
              <w:spacing w:line="360" w:lineRule="auto"/>
              <w:rPr>
                <w:rFonts w:ascii="宋体" w:hAnsi="宋体" w:cs="宋体"/>
                <w:sz w:val="24"/>
                <w:highlight w:val="none"/>
              </w:rPr>
            </w:pPr>
          </w:p>
        </w:tc>
        <w:tc>
          <w:tcPr>
            <w:tcW w:w="2130" w:type="dxa"/>
            <w:noWrap/>
          </w:tcPr>
          <w:p w14:paraId="2508544C">
            <w:pPr>
              <w:snapToGrid w:val="0"/>
              <w:spacing w:line="360" w:lineRule="auto"/>
              <w:rPr>
                <w:rFonts w:ascii="宋体" w:hAnsi="宋体" w:cs="宋体"/>
                <w:sz w:val="24"/>
                <w:highlight w:val="none"/>
              </w:rPr>
            </w:pPr>
          </w:p>
        </w:tc>
        <w:tc>
          <w:tcPr>
            <w:tcW w:w="2430" w:type="dxa"/>
            <w:noWrap/>
          </w:tcPr>
          <w:p w14:paraId="16B23F4D">
            <w:pPr>
              <w:snapToGrid w:val="0"/>
              <w:spacing w:line="360" w:lineRule="auto"/>
              <w:rPr>
                <w:rFonts w:ascii="宋体" w:hAnsi="宋体" w:cs="宋体"/>
                <w:sz w:val="24"/>
                <w:highlight w:val="none"/>
              </w:rPr>
            </w:pPr>
          </w:p>
        </w:tc>
      </w:tr>
      <w:tr w14:paraId="3183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tcPr>
          <w:p w14:paraId="7A3BAE73">
            <w:pPr>
              <w:snapToGrid w:val="0"/>
              <w:spacing w:line="360" w:lineRule="auto"/>
              <w:rPr>
                <w:rFonts w:ascii="宋体" w:hAnsi="宋体" w:cs="宋体"/>
                <w:sz w:val="24"/>
                <w:highlight w:val="none"/>
              </w:rPr>
            </w:pPr>
          </w:p>
        </w:tc>
        <w:tc>
          <w:tcPr>
            <w:tcW w:w="1590" w:type="dxa"/>
            <w:noWrap/>
          </w:tcPr>
          <w:p w14:paraId="1156A145">
            <w:pPr>
              <w:snapToGrid w:val="0"/>
              <w:spacing w:line="360" w:lineRule="auto"/>
              <w:rPr>
                <w:rFonts w:ascii="宋体" w:hAnsi="宋体" w:cs="宋体"/>
                <w:sz w:val="24"/>
                <w:highlight w:val="none"/>
              </w:rPr>
            </w:pPr>
          </w:p>
        </w:tc>
        <w:tc>
          <w:tcPr>
            <w:tcW w:w="2130" w:type="dxa"/>
            <w:noWrap/>
          </w:tcPr>
          <w:p w14:paraId="703EF878">
            <w:pPr>
              <w:snapToGrid w:val="0"/>
              <w:spacing w:line="360" w:lineRule="auto"/>
              <w:rPr>
                <w:rFonts w:ascii="宋体" w:hAnsi="宋体" w:cs="宋体"/>
                <w:sz w:val="24"/>
                <w:highlight w:val="none"/>
              </w:rPr>
            </w:pPr>
          </w:p>
        </w:tc>
        <w:tc>
          <w:tcPr>
            <w:tcW w:w="2430" w:type="dxa"/>
            <w:noWrap/>
          </w:tcPr>
          <w:p w14:paraId="4A216147">
            <w:pPr>
              <w:snapToGrid w:val="0"/>
              <w:spacing w:line="360" w:lineRule="auto"/>
              <w:rPr>
                <w:rFonts w:ascii="宋体" w:hAnsi="宋体" w:cs="宋体"/>
                <w:sz w:val="24"/>
                <w:highlight w:val="none"/>
              </w:rPr>
            </w:pPr>
          </w:p>
        </w:tc>
      </w:tr>
    </w:tbl>
    <w:p w14:paraId="4650C880">
      <w:pPr>
        <w:snapToGrid w:val="0"/>
        <w:spacing w:line="360" w:lineRule="auto"/>
        <w:rPr>
          <w:rFonts w:ascii="宋体" w:hAnsi="宋体" w:cs="宋体"/>
          <w:sz w:val="24"/>
          <w:highlight w:val="none"/>
        </w:rPr>
      </w:pPr>
    </w:p>
    <w:p w14:paraId="097463E0">
      <w:pPr>
        <w:autoSpaceDE w:val="0"/>
        <w:autoSpaceDN w:val="0"/>
        <w:adjustRightInd w:val="0"/>
        <w:snapToGrid w:val="0"/>
        <w:spacing w:line="360" w:lineRule="auto"/>
        <w:jc w:val="left"/>
        <w:rPr>
          <w:rFonts w:ascii="宋体" w:hAnsi="宋体" w:cs="瀹嬩綋"/>
          <w:kern w:val="0"/>
          <w:sz w:val="24"/>
          <w:highlight w:val="none"/>
        </w:rPr>
      </w:pPr>
      <w:r>
        <w:rPr>
          <w:rFonts w:ascii="宋体" w:hAnsi="宋体" w:cs="宋体"/>
          <w:sz w:val="24"/>
          <w:highlight w:val="none"/>
        </w:rPr>
        <w:br w:type="page"/>
      </w:r>
      <w:r>
        <w:rPr>
          <w:rFonts w:hint="eastAsia" w:ascii="宋体" w:hAnsi="宋体" w:cs="宋体"/>
          <w:kern w:val="0"/>
          <w:sz w:val="24"/>
          <w:highlight w:val="none"/>
        </w:rPr>
        <w:t>附件</w:t>
      </w:r>
      <w:r>
        <w:rPr>
          <w:rFonts w:ascii="宋体" w:hAnsi="宋体"/>
          <w:b/>
          <w:bCs/>
          <w:kern w:val="0"/>
          <w:sz w:val="24"/>
          <w:highlight w:val="none"/>
        </w:rPr>
        <w:t>1</w:t>
      </w:r>
      <w:r>
        <w:rPr>
          <w:rFonts w:hint="eastAsia" w:ascii="宋体" w:hAnsi="宋体" w:cs="宋体"/>
          <w:kern w:val="0"/>
          <w:sz w:val="24"/>
          <w:highlight w:val="none"/>
        </w:rPr>
        <w:t>：</w:t>
      </w:r>
    </w:p>
    <w:p w14:paraId="724080BF">
      <w:pPr>
        <w:autoSpaceDE w:val="0"/>
        <w:autoSpaceDN w:val="0"/>
        <w:adjustRightInd w:val="0"/>
        <w:snapToGrid w:val="0"/>
        <w:spacing w:line="360" w:lineRule="auto"/>
        <w:jc w:val="center"/>
        <w:rPr>
          <w:rFonts w:ascii="宋体" w:hAnsi="宋体" w:cs="瀹嬩綋"/>
          <w:b/>
          <w:kern w:val="0"/>
          <w:sz w:val="28"/>
          <w:szCs w:val="28"/>
          <w:highlight w:val="none"/>
        </w:rPr>
      </w:pPr>
      <w:r>
        <w:rPr>
          <w:rFonts w:hint="eastAsia" w:ascii="宋体" w:hAnsi="宋体" w:cs="宋体"/>
          <w:b/>
          <w:kern w:val="0"/>
          <w:sz w:val="28"/>
          <w:szCs w:val="28"/>
          <w:highlight w:val="none"/>
        </w:rPr>
        <w:t>荣成市好运角工程建设监理工作质量管理办法及考评标准</w:t>
      </w:r>
    </w:p>
    <w:p w14:paraId="06EF0080">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hint="eastAsia" w:ascii="宋体" w:hAnsi="宋体" w:cs="宋体"/>
          <w:kern w:val="0"/>
          <w:sz w:val="24"/>
          <w:highlight w:val="none"/>
        </w:rPr>
        <w:t>为发挥工程监理在好运角工程建设实施过程中的监督、管理作用，落实国家法律法规及合同约定的责任义务，确保工程质量、安全、进度及文明施工符合相关法律法规、施工合同、图纸设计要求，促进建设项目的总目标得以实现，体现优质优价，结合具体情况特制定本办法（以下简称“办法”）。</w:t>
      </w:r>
    </w:p>
    <w:p w14:paraId="016DFBEE">
      <w:pPr>
        <w:autoSpaceDE w:val="0"/>
        <w:autoSpaceDN w:val="0"/>
        <w:adjustRightInd w:val="0"/>
        <w:snapToGrid w:val="0"/>
        <w:spacing w:line="360" w:lineRule="auto"/>
        <w:ind w:firstLine="482" w:firstLineChars="200"/>
        <w:jc w:val="left"/>
        <w:rPr>
          <w:rFonts w:ascii="宋体" w:hAnsi="宋体" w:cs="瀹嬩綋"/>
          <w:b/>
          <w:kern w:val="0"/>
          <w:sz w:val="24"/>
          <w:highlight w:val="none"/>
        </w:rPr>
      </w:pPr>
      <w:r>
        <w:rPr>
          <w:rFonts w:ascii="宋体" w:hAnsi="宋体" w:cs="å®‹ä½“"/>
          <w:b/>
          <w:kern w:val="0"/>
          <w:sz w:val="24"/>
          <w:highlight w:val="none"/>
        </w:rPr>
        <w:t>1.</w:t>
      </w:r>
      <w:r>
        <w:rPr>
          <w:rFonts w:hint="eastAsia" w:ascii="宋体" w:hAnsi="宋体" w:cs="宋体"/>
          <w:b/>
          <w:kern w:val="0"/>
          <w:sz w:val="24"/>
          <w:highlight w:val="none"/>
        </w:rPr>
        <w:t>考核目的</w:t>
      </w:r>
    </w:p>
    <w:p w14:paraId="60A4CD71">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1.1 </w:t>
      </w:r>
      <w:r>
        <w:rPr>
          <w:rFonts w:hint="eastAsia" w:ascii="宋体" w:hAnsi="宋体" w:cs="宋体"/>
          <w:kern w:val="0"/>
          <w:sz w:val="24"/>
          <w:highlight w:val="none"/>
        </w:rPr>
        <w:t>通过规范、督促监理作为，提高监理工作质量、最终实现项目管控质量和产品质量；</w:t>
      </w:r>
    </w:p>
    <w:p w14:paraId="5C82A7E1">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1.2 </w:t>
      </w:r>
      <w:r>
        <w:rPr>
          <w:rFonts w:hint="eastAsia" w:ascii="宋体" w:hAnsi="宋体" w:cs="宋体"/>
          <w:kern w:val="0"/>
          <w:sz w:val="24"/>
          <w:highlight w:val="none"/>
        </w:rPr>
        <w:t>衡量到岗监理人员从业素质，激发责任；体现在岗人员价值、价格；</w:t>
      </w:r>
    </w:p>
    <w:p w14:paraId="6626AC56">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1.3 </w:t>
      </w:r>
      <w:r>
        <w:rPr>
          <w:rFonts w:hint="eastAsia" w:ascii="宋体" w:hAnsi="宋体" w:cs="宋体"/>
          <w:kern w:val="0"/>
          <w:sz w:val="24"/>
          <w:highlight w:val="none"/>
        </w:rPr>
        <w:t>量化监理工作绩效。</w:t>
      </w:r>
    </w:p>
    <w:p w14:paraId="6A0547F3">
      <w:pPr>
        <w:autoSpaceDE w:val="0"/>
        <w:autoSpaceDN w:val="0"/>
        <w:adjustRightInd w:val="0"/>
        <w:snapToGrid w:val="0"/>
        <w:spacing w:line="360" w:lineRule="auto"/>
        <w:ind w:firstLine="482" w:firstLineChars="200"/>
        <w:jc w:val="left"/>
        <w:rPr>
          <w:rFonts w:ascii="宋体" w:hAnsi="宋体" w:cs="å®‹ä½“"/>
          <w:b/>
          <w:kern w:val="0"/>
          <w:sz w:val="24"/>
          <w:highlight w:val="none"/>
        </w:rPr>
      </w:pPr>
      <w:r>
        <w:rPr>
          <w:rFonts w:ascii="宋体" w:hAnsi="宋体" w:cs="å®‹ä½“"/>
          <w:b/>
          <w:kern w:val="0"/>
          <w:sz w:val="24"/>
          <w:highlight w:val="none"/>
        </w:rPr>
        <w:t>2.</w:t>
      </w:r>
      <w:r>
        <w:rPr>
          <w:rFonts w:hint="eastAsia" w:ascii="宋体" w:hAnsi="宋体" w:cs="å®‹ä½“"/>
          <w:b/>
          <w:kern w:val="0"/>
          <w:sz w:val="24"/>
          <w:highlight w:val="none"/>
        </w:rPr>
        <w:t>考核小组</w:t>
      </w:r>
    </w:p>
    <w:p w14:paraId="52D80939">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hint="eastAsia" w:ascii="宋体" w:hAnsi="宋体" w:cs="宋体"/>
          <w:kern w:val="0"/>
          <w:sz w:val="24"/>
          <w:highlight w:val="none"/>
        </w:rPr>
        <w:t>建设单位成立工程监理考核小组</w:t>
      </w:r>
    </w:p>
    <w:p w14:paraId="3B8A5AAC">
      <w:pPr>
        <w:autoSpaceDE w:val="0"/>
        <w:autoSpaceDN w:val="0"/>
        <w:adjustRightInd w:val="0"/>
        <w:snapToGrid w:val="0"/>
        <w:spacing w:line="360" w:lineRule="auto"/>
        <w:ind w:firstLine="482" w:firstLineChars="200"/>
        <w:jc w:val="left"/>
        <w:rPr>
          <w:rFonts w:ascii="宋体" w:hAnsi="宋体" w:cs="å®‹ä½“"/>
          <w:b/>
          <w:kern w:val="0"/>
          <w:sz w:val="24"/>
          <w:highlight w:val="none"/>
        </w:rPr>
      </w:pPr>
      <w:r>
        <w:rPr>
          <w:rFonts w:ascii="宋体" w:hAnsi="宋体" w:cs="å®‹ä½“"/>
          <w:b/>
          <w:kern w:val="0"/>
          <w:sz w:val="24"/>
          <w:highlight w:val="none"/>
        </w:rPr>
        <w:t>3.</w:t>
      </w:r>
      <w:r>
        <w:rPr>
          <w:rFonts w:hint="eastAsia" w:ascii="宋体" w:hAnsi="宋体" w:cs="å®‹ä½“"/>
          <w:b/>
          <w:kern w:val="0"/>
          <w:sz w:val="24"/>
          <w:highlight w:val="none"/>
        </w:rPr>
        <w:t>考核的依据</w:t>
      </w:r>
    </w:p>
    <w:p w14:paraId="7756255D">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3.1 </w:t>
      </w:r>
      <w:r>
        <w:rPr>
          <w:rFonts w:hint="eastAsia" w:ascii="宋体" w:hAnsi="宋体" w:cs="宋体"/>
          <w:kern w:val="0"/>
          <w:sz w:val="24"/>
          <w:highlight w:val="none"/>
        </w:rPr>
        <w:t>国家颁布实施的有关工程建设的法律、法规、标准、条例；</w:t>
      </w:r>
    </w:p>
    <w:p w14:paraId="49F4A3DD">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3.2 </w:t>
      </w:r>
      <w:r>
        <w:rPr>
          <w:rFonts w:hint="eastAsia" w:ascii="宋体" w:hAnsi="宋体" w:cs="宋体"/>
          <w:kern w:val="0"/>
          <w:sz w:val="24"/>
          <w:highlight w:val="none"/>
        </w:rPr>
        <w:t>威海市下发的有关工程建设方面的文件、规定；</w:t>
      </w:r>
    </w:p>
    <w:p w14:paraId="2B60538D">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3.3 </w:t>
      </w:r>
      <w:r>
        <w:rPr>
          <w:rFonts w:hint="eastAsia" w:ascii="宋体" w:hAnsi="宋体" w:cs="宋体"/>
          <w:kern w:val="0"/>
          <w:sz w:val="24"/>
          <w:highlight w:val="none"/>
        </w:rPr>
        <w:t>建设工程委托监理合同；</w:t>
      </w:r>
    </w:p>
    <w:p w14:paraId="5DFE99D1">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3.4 </w:t>
      </w:r>
      <w:r>
        <w:rPr>
          <w:rFonts w:hint="eastAsia" w:ascii="宋体" w:hAnsi="宋体" w:cs="宋体"/>
          <w:kern w:val="0"/>
          <w:sz w:val="24"/>
          <w:highlight w:val="none"/>
        </w:rPr>
        <w:t>工程项目监理规划及监理实施细则；</w:t>
      </w:r>
    </w:p>
    <w:p w14:paraId="32CCD057">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3.5 </w:t>
      </w:r>
      <w:r>
        <w:rPr>
          <w:rFonts w:hint="eastAsia" w:ascii="宋体" w:hAnsi="宋体" w:cs="宋体"/>
          <w:kern w:val="0"/>
          <w:sz w:val="24"/>
          <w:highlight w:val="none"/>
        </w:rPr>
        <w:t>监理人员现场资料；</w:t>
      </w:r>
    </w:p>
    <w:p w14:paraId="6B9695FA">
      <w:pPr>
        <w:adjustRightInd w:val="0"/>
        <w:snapToGrid w:val="0"/>
        <w:spacing w:line="360" w:lineRule="auto"/>
        <w:ind w:firstLine="480" w:firstLineChars="200"/>
        <w:rPr>
          <w:rFonts w:ascii="宋体" w:hAnsi="宋体" w:cs="仿宋_GB2312"/>
          <w:sz w:val="24"/>
          <w:highlight w:val="none"/>
        </w:rPr>
      </w:pPr>
      <w:r>
        <w:rPr>
          <w:rFonts w:ascii="宋体" w:hAnsi="宋体" w:cs="å®‹ä½“"/>
          <w:kern w:val="0"/>
          <w:sz w:val="24"/>
          <w:highlight w:val="none"/>
        </w:rPr>
        <w:t xml:space="preserve">3.6 </w:t>
      </w:r>
      <w:r>
        <w:rPr>
          <w:rFonts w:hint="eastAsia" w:ascii="宋体" w:hAnsi="宋体" w:cs="宋体"/>
          <w:kern w:val="0"/>
          <w:sz w:val="24"/>
          <w:highlight w:val="none"/>
        </w:rPr>
        <w:t>施工单位、各承包商及其它方面反馈的有关信息。</w:t>
      </w:r>
    </w:p>
    <w:p w14:paraId="51347730">
      <w:pPr>
        <w:autoSpaceDE w:val="0"/>
        <w:autoSpaceDN w:val="0"/>
        <w:adjustRightInd w:val="0"/>
        <w:snapToGrid w:val="0"/>
        <w:spacing w:line="360" w:lineRule="auto"/>
        <w:ind w:firstLine="482" w:firstLineChars="200"/>
        <w:jc w:val="left"/>
        <w:rPr>
          <w:rFonts w:ascii="宋体" w:hAnsi="宋体" w:cs="å®‹ä½“"/>
          <w:b/>
          <w:kern w:val="0"/>
          <w:sz w:val="24"/>
          <w:highlight w:val="none"/>
        </w:rPr>
      </w:pPr>
      <w:r>
        <w:rPr>
          <w:rFonts w:ascii="宋体" w:hAnsi="宋体" w:cs="å®‹ä½“"/>
          <w:b/>
          <w:kern w:val="0"/>
          <w:sz w:val="24"/>
          <w:highlight w:val="none"/>
        </w:rPr>
        <w:t>4.</w:t>
      </w:r>
      <w:r>
        <w:rPr>
          <w:rFonts w:hint="eastAsia" w:ascii="宋体" w:hAnsi="宋体" w:cs="å®‹ä½“"/>
          <w:b/>
          <w:kern w:val="0"/>
          <w:sz w:val="24"/>
          <w:highlight w:val="none"/>
        </w:rPr>
        <w:t>考核办法</w:t>
      </w:r>
    </w:p>
    <w:p w14:paraId="24A03F9F">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hint="eastAsia" w:ascii="宋体" w:hAnsi="宋体" w:cs="宋体"/>
          <w:kern w:val="0"/>
          <w:sz w:val="24"/>
          <w:highlight w:val="none"/>
        </w:rPr>
        <w:t>监理工作考核采用月度考核、季度汇总考核、工程完工总评价相结合的办法，具体如下：</w:t>
      </w:r>
    </w:p>
    <w:p w14:paraId="6E46BECE">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4.1 </w:t>
      </w:r>
      <w:r>
        <w:rPr>
          <w:rFonts w:hint="eastAsia" w:ascii="宋体" w:hAnsi="宋体" w:cs="宋体"/>
          <w:kern w:val="0"/>
          <w:sz w:val="24"/>
          <w:highlight w:val="none"/>
        </w:rPr>
        <w:t>考核内容见《监理工作考核工作标准》；</w:t>
      </w:r>
    </w:p>
    <w:p w14:paraId="41F0BD94">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4.2 </w:t>
      </w:r>
      <w:r>
        <w:rPr>
          <w:rFonts w:hint="eastAsia" w:ascii="宋体" w:hAnsi="宋体" w:cs="宋体"/>
          <w:kern w:val="0"/>
          <w:sz w:val="24"/>
          <w:highlight w:val="none"/>
        </w:rPr>
        <w:t>监理工作考核分定期考核和随机抽查考核两种形式；</w:t>
      </w:r>
    </w:p>
    <w:p w14:paraId="3E8EAAFA">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4.3 </w:t>
      </w:r>
      <w:r>
        <w:rPr>
          <w:rFonts w:hint="eastAsia" w:ascii="宋体" w:hAnsi="宋体" w:cs="宋体"/>
          <w:kern w:val="0"/>
          <w:sz w:val="24"/>
          <w:highlight w:val="none"/>
        </w:rPr>
        <w:t>月度考核期间由考核小组对监理工作按照《监理工作考核评分表》进行系统考核，考核结果经考核小组组长签发盖章后由监理单位驻场代表签收；</w:t>
      </w:r>
    </w:p>
    <w:p w14:paraId="142E2D7B">
      <w:pPr>
        <w:autoSpaceDE w:val="0"/>
        <w:autoSpaceDN w:val="0"/>
        <w:adjustRightInd w:val="0"/>
        <w:snapToGrid w:val="0"/>
        <w:spacing w:line="360" w:lineRule="auto"/>
        <w:ind w:firstLine="480" w:firstLineChars="200"/>
        <w:jc w:val="left"/>
        <w:rPr>
          <w:rFonts w:ascii="宋体" w:hAnsi="宋体" w:cs="å®‹ä½“"/>
          <w:kern w:val="0"/>
          <w:sz w:val="24"/>
          <w:highlight w:val="none"/>
        </w:rPr>
      </w:pPr>
      <w:r>
        <w:rPr>
          <w:rFonts w:ascii="宋体" w:hAnsi="宋体" w:cs="å®‹ä½“"/>
          <w:kern w:val="0"/>
          <w:sz w:val="24"/>
          <w:highlight w:val="none"/>
        </w:rPr>
        <w:t>5.</w:t>
      </w:r>
      <w:r>
        <w:rPr>
          <w:rFonts w:hint="eastAsia" w:ascii="宋体" w:hAnsi="宋体" w:cs="å®‹ä½“"/>
          <w:kern w:val="0"/>
          <w:sz w:val="24"/>
          <w:highlight w:val="none"/>
        </w:rPr>
        <w:t>本“办法”与“合同附件”</w:t>
      </w:r>
      <w:r>
        <w:rPr>
          <w:rFonts w:hint="eastAsia" w:ascii="宋体" w:hAnsi="宋体" w:cs="å®‹ä½“"/>
          <w:b/>
          <w:kern w:val="0"/>
          <w:sz w:val="24"/>
          <w:highlight w:val="none"/>
        </w:rPr>
        <w:t>《监理工作考核工作标准》</w:t>
      </w:r>
      <w:r>
        <w:rPr>
          <w:rFonts w:hint="eastAsia" w:ascii="宋体" w:hAnsi="宋体" w:cs="å®‹ä½“"/>
          <w:kern w:val="0"/>
          <w:sz w:val="24"/>
          <w:highlight w:val="none"/>
        </w:rPr>
        <w:t>配套执行。</w:t>
      </w:r>
    </w:p>
    <w:p w14:paraId="6D844E5E">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 </w:t>
      </w:r>
      <w:r>
        <w:rPr>
          <w:rFonts w:hint="eastAsia" w:ascii="宋体" w:hAnsi="宋体" w:cs="宋体"/>
          <w:kern w:val="0"/>
          <w:sz w:val="24"/>
          <w:highlight w:val="none"/>
        </w:rPr>
        <w:t>本“办法”作为监理招标条件、《监理委托合同》协议约定之一。</w:t>
      </w:r>
    </w:p>
    <w:p w14:paraId="3F7B5F14">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2. </w:t>
      </w:r>
      <w:r>
        <w:rPr>
          <w:rFonts w:hint="eastAsia" w:ascii="宋体" w:hAnsi="宋体" w:cs="宋体"/>
          <w:kern w:val="0"/>
          <w:sz w:val="24"/>
          <w:highlight w:val="none"/>
        </w:rPr>
        <w:t>在监理委托合同中应约定以下内容——</w:t>
      </w:r>
    </w:p>
    <w:p w14:paraId="6D967D61">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2.1 </w:t>
      </w:r>
      <w:r>
        <w:rPr>
          <w:rFonts w:hint="eastAsia" w:ascii="宋体" w:hAnsi="宋体" w:cs="宋体"/>
          <w:kern w:val="0"/>
          <w:sz w:val="24"/>
          <w:highlight w:val="none"/>
        </w:rPr>
        <w:t>监理机构组成人员资质、资格，未满足招标条件、合同约定的，建设单位有权拒付当月监理费用；并承担由此产生的质量安全事故责任；</w:t>
      </w:r>
    </w:p>
    <w:p w14:paraId="2D00A6FA">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2.2</w:t>
      </w:r>
      <w:r>
        <w:rPr>
          <w:rFonts w:ascii="宋体" w:hAnsi="宋体" w:cs="å®‹ä½“"/>
          <w:b/>
          <w:kern w:val="0"/>
          <w:sz w:val="24"/>
          <w:highlight w:val="none"/>
        </w:rPr>
        <w:t xml:space="preserve"> </w:t>
      </w:r>
      <w:r>
        <w:rPr>
          <w:rFonts w:hint="eastAsia" w:ascii="宋体" w:hAnsi="宋体" w:cs="宋体"/>
          <w:b/>
          <w:kern w:val="0"/>
          <w:sz w:val="24"/>
          <w:highlight w:val="none"/>
        </w:rPr>
        <w:t>从监理合同总价中单列</w:t>
      </w:r>
      <w:r>
        <w:rPr>
          <w:rFonts w:ascii="宋体" w:hAnsi="宋体" w:cs="å®‹ä½“"/>
          <w:b/>
          <w:kern w:val="0"/>
          <w:sz w:val="24"/>
          <w:highlight w:val="none"/>
        </w:rPr>
        <w:t>15%</w:t>
      </w:r>
      <w:r>
        <w:rPr>
          <w:rFonts w:hint="eastAsia" w:ascii="宋体" w:hAnsi="宋体" w:cs="宋体"/>
          <w:b/>
          <w:kern w:val="0"/>
          <w:sz w:val="24"/>
          <w:highlight w:val="none"/>
        </w:rPr>
        <w:t>作为监理工作绩效‘考核金’，与本“办法”考核挂钩；</w:t>
      </w:r>
    </w:p>
    <w:p w14:paraId="4986939A">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2.3 </w:t>
      </w:r>
      <w:r>
        <w:rPr>
          <w:rFonts w:hint="eastAsia" w:ascii="宋体" w:hAnsi="宋体" w:cs="宋体"/>
          <w:kern w:val="0"/>
          <w:sz w:val="24"/>
          <w:highlight w:val="none"/>
        </w:rPr>
        <w:t>项目完成既定节点计划目标、质量目标、安全文明施工目标、监理工作质量月度绩效考核分值≥</w:t>
      </w:r>
      <w:r>
        <w:rPr>
          <w:rFonts w:ascii="宋体" w:hAnsi="宋体" w:cs="å®‹ä½“"/>
          <w:kern w:val="0"/>
          <w:sz w:val="24"/>
          <w:highlight w:val="none"/>
        </w:rPr>
        <w:t>95</w:t>
      </w:r>
      <w:r>
        <w:rPr>
          <w:rFonts w:hint="eastAsia" w:ascii="宋体" w:hAnsi="宋体" w:cs="宋体"/>
          <w:kern w:val="0"/>
          <w:sz w:val="24"/>
          <w:highlight w:val="none"/>
        </w:rPr>
        <w:t>分时，建设单位按合同约定全额支付监理费用；</w:t>
      </w:r>
    </w:p>
    <w:p w14:paraId="67FC3373">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2.4 </w:t>
      </w:r>
      <w:r>
        <w:rPr>
          <w:rFonts w:hint="eastAsia" w:ascii="宋体" w:hAnsi="宋体" w:cs="宋体"/>
          <w:kern w:val="0"/>
          <w:sz w:val="24"/>
          <w:highlight w:val="none"/>
        </w:rPr>
        <w:t>考核兑现部分的‘考核金’、建设单位的‘奖励金’由监理单位委托建设单位直接发放到监理部。</w:t>
      </w:r>
    </w:p>
    <w:p w14:paraId="1924DAA8">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3. </w:t>
      </w:r>
      <w:r>
        <w:rPr>
          <w:rFonts w:hint="eastAsia" w:ascii="宋体" w:hAnsi="宋体" w:cs="宋体"/>
          <w:kern w:val="0"/>
          <w:sz w:val="24"/>
          <w:highlight w:val="none"/>
        </w:rPr>
        <w:t>监理工作质量的监督、控制、考评第一责任人为项目部分管专业工程师；</w:t>
      </w:r>
    </w:p>
    <w:p w14:paraId="04C717DC">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4. </w:t>
      </w:r>
      <w:r>
        <w:rPr>
          <w:rFonts w:hint="eastAsia" w:ascii="宋体" w:hAnsi="宋体" w:cs="宋体"/>
          <w:kern w:val="0"/>
          <w:sz w:val="24"/>
          <w:highlight w:val="none"/>
        </w:rPr>
        <w:t>考核以监理单位派驻现场的监理机构（或监理部）为对象；</w:t>
      </w:r>
    </w:p>
    <w:p w14:paraId="3A609A33">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5. </w:t>
      </w:r>
      <w:r>
        <w:rPr>
          <w:rFonts w:hint="eastAsia" w:ascii="宋体" w:hAnsi="宋体" w:cs="宋体"/>
          <w:kern w:val="0"/>
          <w:sz w:val="24"/>
          <w:highlight w:val="none"/>
        </w:rPr>
        <w:t>考核由建设单位现场项目部负责，经项目部负责人审核后生效。</w:t>
      </w:r>
    </w:p>
    <w:p w14:paraId="0117CB48">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6. </w:t>
      </w:r>
      <w:r>
        <w:rPr>
          <w:rFonts w:hint="eastAsia" w:ascii="宋体" w:hAnsi="宋体" w:cs="宋体"/>
          <w:kern w:val="0"/>
          <w:sz w:val="24"/>
          <w:highlight w:val="none"/>
        </w:rPr>
        <w:t>监理工作每月考核一次，在次月</w:t>
      </w:r>
      <w:r>
        <w:rPr>
          <w:rFonts w:ascii="宋体" w:hAnsi="宋体" w:cs="å®‹ä½“"/>
          <w:kern w:val="0"/>
          <w:sz w:val="24"/>
          <w:highlight w:val="none"/>
        </w:rPr>
        <w:t>5</w:t>
      </w:r>
      <w:r>
        <w:rPr>
          <w:rFonts w:hint="eastAsia" w:ascii="宋体" w:hAnsi="宋体" w:cs="宋体"/>
          <w:kern w:val="0"/>
          <w:sz w:val="24"/>
          <w:highlight w:val="none"/>
        </w:rPr>
        <w:t>号前完成。</w:t>
      </w:r>
    </w:p>
    <w:p w14:paraId="1F6764AC">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7. </w:t>
      </w:r>
      <w:r>
        <w:rPr>
          <w:rFonts w:hint="eastAsia" w:ascii="宋体" w:hAnsi="宋体" w:cs="宋体"/>
          <w:kern w:val="0"/>
          <w:sz w:val="24"/>
          <w:highlight w:val="none"/>
        </w:rPr>
        <w:t>监理工作考评采用扣分制，满分为</w:t>
      </w:r>
      <w:r>
        <w:rPr>
          <w:rFonts w:ascii="宋体" w:hAnsi="宋体" w:cs="å®‹ä½“"/>
          <w:kern w:val="0"/>
          <w:sz w:val="24"/>
          <w:highlight w:val="none"/>
        </w:rPr>
        <w:t>100</w:t>
      </w:r>
      <w:r>
        <w:rPr>
          <w:rFonts w:hint="eastAsia" w:ascii="宋体" w:hAnsi="宋体" w:cs="宋体"/>
          <w:kern w:val="0"/>
          <w:sz w:val="24"/>
          <w:highlight w:val="none"/>
        </w:rPr>
        <w:t>分；每一分项的扣分不超过本分项的满分。考核以</w:t>
      </w:r>
      <w:r>
        <w:rPr>
          <w:rFonts w:ascii="宋体" w:hAnsi="宋体" w:cs="å®‹ä½“"/>
          <w:kern w:val="0"/>
          <w:sz w:val="24"/>
          <w:highlight w:val="none"/>
        </w:rPr>
        <w:t>60</w:t>
      </w:r>
      <w:r>
        <w:rPr>
          <w:rFonts w:hint="eastAsia" w:ascii="宋体" w:hAnsi="宋体" w:cs="宋体"/>
          <w:kern w:val="0"/>
          <w:sz w:val="24"/>
          <w:highlight w:val="none"/>
        </w:rPr>
        <w:t>分为合格。当月考核不合格不能取得合同约定的当月‘考核金’。考核合格的，应得‘考核金’＝‘考核金’×考核得分％。当月考核分大于等于</w:t>
      </w:r>
      <w:r>
        <w:rPr>
          <w:rFonts w:ascii="宋体" w:hAnsi="宋体" w:cs="å®‹ä½“"/>
          <w:kern w:val="0"/>
          <w:sz w:val="24"/>
          <w:highlight w:val="none"/>
        </w:rPr>
        <w:t>95</w:t>
      </w:r>
      <w:r>
        <w:rPr>
          <w:rFonts w:hint="eastAsia" w:ascii="宋体" w:hAnsi="宋体" w:cs="宋体"/>
          <w:kern w:val="0"/>
          <w:sz w:val="24"/>
          <w:highlight w:val="none"/>
        </w:rPr>
        <w:t>分时，当月考核分按</w:t>
      </w:r>
      <w:r>
        <w:rPr>
          <w:rFonts w:ascii="宋体" w:hAnsi="宋体" w:cs="å®‹ä½“"/>
          <w:kern w:val="0"/>
          <w:sz w:val="24"/>
          <w:highlight w:val="none"/>
        </w:rPr>
        <w:t>100</w:t>
      </w:r>
      <w:r>
        <w:rPr>
          <w:rFonts w:hint="eastAsia" w:ascii="宋体" w:hAnsi="宋体" w:cs="宋体"/>
          <w:kern w:val="0"/>
          <w:sz w:val="24"/>
          <w:highlight w:val="none"/>
        </w:rPr>
        <w:t>分计算，当月考核费按全额计取。</w:t>
      </w:r>
    </w:p>
    <w:p w14:paraId="50CD0E6A">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8. </w:t>
      </w:r>
      <w:r>
        <w:rPr>
          <w:rFonts w:hint="eastAsia" w:ascii="宋体" w:hAnsi="宋体" w:cs="宋体"/>
          <w:kern w:val="0"/>
          <w:sz w:val="24"/>
          <w:highlight w:val="none"/>
        </w:rPr>
        <w:t>各监理部的考核结果将纳入对监理公司年度工作评比，年度考核的平均分小于</w:t>
      </w:r>
      <w:r>
        <w:rPr>
          <w:rFonts w:ascii="宋体" w:hAnsi="宋体" w:cs="å®‹ä½“"/>
          <w:kern w:val="0"/>
          <w:sz w:val="24"/>
          <w:highlight w:val="none"/>
        </w:rPr>
        <w:t xml:space="preserve">80 </w:t>
      </w:r>
      <w:r>
        <w:rPr>
          <w:rFonts w:hint="eastAsia" w:ascii="宋体" w:hAnsi="宋体" w:cs="宋体"/>
          <w:kern w:val="0"/>
          <w:sz w:val="24"/>
          <w:highlight w:val="none"/>
        </w:rPr>
        <w:t>分的将不能参加建设单位下一项目的监理投标。</w:t>
      </w:r>
    </w:p>
    <w:p w14:paraId="6AFAC9DD">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9. </w:t>
      </w:r>
      <w:r>
        <w:rPr>
          <w:rFonts w:hint="eastAsia" w:ascii="宋体" w:hAnsi="宋体" w:cs="宋体"/>
          <w:kern w:val="0"/>
          <w:sz w:val="24"/>
          <w:highlight w:val="none"/>
        </w:rPr>
        <w:t>建设单位有权根据实际需要对考核项目和各考核项目的分值进行增、减调整。</w:t>
      </w:r>
    </w:p>
    <w:p w14:paraId="6245B3C1">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10. </w:t>
      </w:r>
      <w:r>
        <w:rPr>
          <w:rFonts w:hint="eastAsia" w:ascii="宋体" w:hAnsi="宋体" w:cs="宋体"/>
          <w:kern w:val="0"/>
          <w:sz w:val="24"/>
          <w:highlight w:val="none"/>
        </w:rPr>
        <w:t>监理工作质量月度考核评分表及汇总表（见合同附件</w:t>
      </w:r>
      <w:r>
        <w:rPr>
          <w:rFonts w:ascii="宋体" w:hAnsi="宋体" w:cs="å®‹ä½“"/>
          <w:kern w:val="0"/>
          <w:sz w:val="24"/>
          <w:highlight w:val="none"/>
        </w:rPr>
        <w:t>2</w:t>
      </w:r>
      <w:r>
        <w:rPr>
          <w:rFonts w:hint="eastAsia" w:ascii="宋体" w:hAnsi="宋体" w:cs="宋体"/>
          <w:kern w:val="0"/>
          <w:sz w:val="24"/>
          <w:highlight w:val="none"/>
        </w:rPr>
        <w:t>）由建设单位编制，并随月度监理费用申报流程流转。</w:t>
      </w:r>
    </w:p>
    <w:p w14:paraId="3B156FE8">
      <w:pPr>
        <w:autoSpaceDE w:val="0"/>
        <w:autoSpaceDN w:val="0"/>
        <w:adjustRightInd w:val="0"/>
        <w:snapToGrid w:val="0"/>
        <w:spacing w:line="360" w:lineRule="auto"/>
        <w:ind w:firstLine="480" w:firstLineChars="200"/>
        <w:jc w:val="left"/>
        <w:rPr>
          <w:rFonts w:ascii="宋体" w:hAnsi="宋体" w:cs="瀹嬩綋"/>
          <w:kern w:val="0"/>
          <w:sz w:val="24"/>
          <w:highlight w:val="none"/>
        </w:rPr>
      </w:pPr>
      <w:r>
        <w:rPr>
          <w:rFonts w:ascii="宋体" w:hAnsi="宋体" w:cs="å®‹ä½“"/>
          <w:kern w:val="0"/>
          <w:sz w:val="24"/>
          <w:highlight w:val="none"/>
        </w:rPr>
        <w:t xml:space="preserve">11. </w:t>
      </w:r>
      <w:r>
        <w:rPr>
          <w:rFonts w:hint="eastAsia" w:ascii="宋体" w:hAnsi="宋体" w:cs="宋体"/>
          <w:kern w:val="0"/>
          <w:sz w:val="24"/>
          <w:highlight w:val="none"/>
        </w:rPr>
        <w:t>“合同附件</w:t>
      </w:r>
      <w:r>
        <w:rPr>
          <w:rFonts w:ascii="宋体" w:hAnsi="宋体" w:cs="å®‹ä½“"/>
          <w:kern w:val="0"/>
          <w:sz w:val="24"/>
          <w:highlight w:val="none"/>
        </w:rPr>
        <w:t>2</w:t>
      </w:r>
      <w:r>
        <w:rPr>
          <w:rFonts w:hint="eastAsia" w:ascii="宋体" w:hAnsi="宋体" w:cs="宋体"/>
          <w:kern w:val="0"/>
          <w:sz w:val="24"/>
          <w:highlight w:val="none"/>
        </w:rPr>
        <w:t>”《监理工作考核评分表》被列为“一票否决”的，即当月一旦发生该类事件，则监理考核得分为零。</w:t>
      </w:r>
    </w:p>
    <w:p w14:paraId="71578453">
      <w:pPr>
        <w:adjustRightInd w:val="0"/>
        <w:snapToGrid w:val="0"/>
        <w:spacing w:line="360" w:lineRule="auto"/>
        <w:ind w:firstLine="480" w:firstLineChars="200"/>
        <w:rPr>
          <w:rFonts w:ascii="宋体" w:hAnsi="宋体" w:cs="宋体"/>
          <w:kern w:val="0"/>
          <w:sz w:val="24"/>
          <w:highlight w:val="none"/>
        </w:rPr>
      </w:pPr>
      <w:r>
        <w:rPr>
          <w:rFonts w:ascii="宋体" w:hAnsi="宋体" w:cs="å®‹ä½“"/>
          <w:kern w:val="0"/>
          <w:sz w:val="24"/>
          <w:highlight w:val="none"/>
        </w:rPr>
        <w:t xml:space="preserve">12. </w:t>
      </w:r>
      <w:r>
        <w:rPr>
          <w:rFonts w:hint="eastAsia" w:ascii="宋体" w:hAnsi="宋体" w:cs="宋体"/>
          <w:kern w:val="0"/>
          <w:sz w:val="24"/>
          <w:highlight w:val="none"/>
        </w:rPr>
        <w:t>本办法自监理单位接到“监理进场通知书”之日起执行。</w:t>
      </w:r>
    </w:p>
    <w:p w14:paraId="0F4143FA">
      <w:pPr>
        <w:snapToGrid w:val="0"/>
        <w:spacing w:line="360" w:lineRule="auto"/>
        <w:rPr>
          <w:rFonts w:ascii="宋体" w:hAnsi="宋体" w:cs="宋体"/>
          <w:kern w:val="0"/>
          <w:sz w:val="24"/>
          <w:highlight w:val="none"/>
        </w:rPr>
      </w:pPr>
    </w:p>
    <w:p w14:paraId="217E89D2">
      <w:pPr>
        <w:snapToGrid w:val="0"/>
        <w:spacing w:line="360" w:lineRule="auto"/>
        <w:rPr>
          <w:rFonts w:ascii="宋体" w:hAnsi="宋体" w:cs="宋体"/>
          <w:kern w:val="0"/>
          <w:sz w:val="24"/>
          <w:highlight w:val="none"/>
        </w:rPr>
      </w:pPr>
    </w:p>
    <w:p w14:paraId="300499D8">
      <w:pPr>
        <w:snapToGrid w:val="0"/>
        <w:spacing w:line="360" w:lineRule="auto"/>
        <w:rPr>
          <w:rFonts w:ascii="宋体" w:hAnsi="宋体" w:cs="宋体"/>
          <w:kern w:val="0"/>
          <w:sz w:val="24"/>
          <w:highlight w:val="none"/>
        </w:rPr>
      </w:pPr>
      <w:r>
        <w:rPr>
          <w:rFonts w:ascii="宋体" w:hAnsi="宋体" w:cs="宋体"/>
          <w:kern w:val="0"/>
          <w:sz w:val="24"/>
          <w:highlight w:val="none"/>
        </w:rPr>
        <w:br w:type="page"/>
      </w:r>
      <w:r>
        <w:rPr>
          <w:rFonts w:hint="eastAsia" w:ascii="宋体" w:hAnsi="宋体" w:cs="宋体"/>
          <w:kern w:val="0"/>
          <w:sz w:val="24"/>
          <w:highlight w:val="none"/>
        </w:rPr>
        <w:t>附件</w:t>
      </w:r>
      <w:r>
        <w:rPr>
          <w:rFonts w:ascii="宋体" w:hAnsi="宋体"/>
          <w:b/>
          <w:bCs/>
          <w:kern w:val="0"/>
          <w:sz w:val="24"/>
          <w:highlight w:val="none"/>
        </w:rPr>
        <w:t>2</w:t>
      </w:r>
    </w:p>
    <w:p w14:paraId="3E10C5CD">
      <w:pPr>
        <w:autoSpaceDE w:val="0"/>
        <w:autoSpaceDN w:val="0"/>
        <w:adjustRightInd w:val="0"/>
        <w:jc w:val="center"/>
        <w:rPr>
          <w:rFonts w:ascii="宋体" w:hAnsi="宋体" w:cs="鍗庢枃浠垮畫"/>
          <w:b/>
          <w:kern w:val="0"/>
          <w:sz w:val="30"/>
          <w:szCs w:val="30"/>
          <w:highlight w:val="none"/>
        </w:rPr>
      </w:pPr>
      <w:r>
        <w:rPr>
          <w:rFonts w:hint="eastAsia" w:ascii="宋体" w:hAnsi="宋体" w:cs="宋体"/>
          <w:b/>
          <w:kern w:val="0"/>
          <w:sz w:val="30"/>
          <w:szCs w:val="30"/>
          <w:highlight w:val="none"/>
        </w:rPr>
        <w:t>项目监理部</w:t>
      </w:r>
      <w:r>
        <w:rPr>
          <w:rFonts w:ascii="宋体" w:hAnsi="宋体" w:cs="鍗庢枃浠垮畫"/>
          <w:b/>
          <w:kern w:val="0"/>
          <w:sz w:val="30"/>
          <w:szCs w:val="30"/>
          <w:highlight w:val="none"/>
        </w:rPr>
        <w:t xml:space="preserve"> </w:t>
      </w:r>
      <w:r>
        <w:rPr>
          <w:rFonts w:hint="eastAsia" w:ascii="宋体" w:hAnsi="宋体" w:cs="鍗庢枃浠垮畫"/>
          <w:b/>
          <w:kern w:val="0"/>
          <w:sz w:val="30"/>
          <w:szCs w:val="30"/>
          <w:highlight w:val="none"/>
        </w:rPr>
        <w:t xml:space="preserve">     </w:t>
      </w:r>
      <w:r>
        <w:rPr>
          <w:rFonts w:hint="eastAsia" w:ascii="宋体" w:hAnsi="宋体" w:cs="宋体"/>
          <w:b/>
          <w:kern w:val="0"/>
          <w:sz w:val="30"/>
          <w:szCs w:val="30"/>
          <w:highlight w:val="none"/>
        </w:rPr>
        <w:t>年</w:t>
      </w:r>
      <w:r>
        <w:rPr>
          <w:rFonts w:ascii="宋体" w:hAnsi="宋体" w:cs="鍗庢枃浠垮畫"/>
          <w:b/>
          <w:kern w:val="0"/>
          <w:sz w:val="30"/>
          <w:szCs w:val="30"/>
          <w:highlight w:val="none"/>
        </w:rPr>
        <w:t xml:space="preserve"> </w:t>
      </w:r>
      <w:r>
        <w:rPr>
          <w:rFonts w:hint="eastAsia" w:ascii="宋体" w:hAnsi="宋体" w:cs="鍗庢枃浠垮畫"/>
          <w:b/>
          <w:kern w:val="0"/>
          <w:sz w:val="30"/>
          <w:szCs w:val="30"/>
          <w:highlight w:val="none"/>
        </w:rPr>
        <w:t xml:space="preserve">     </w:t>
      </w:r>
      <w:r>
        <w:rPr>
          <w:rFonts w:hint="eastAsia" w:ascii="宋体" w:hAnsi="宋体" w:cs="宋体"/>
          <w:b/>
          <w:kern w:val="0"/>
          <w:sz w:val="30"/>
          <w:szCs w:val="30"/>
          <w:highlight w:val="none"/>
        </w:rPr>
        <w:t>月度</w:t>
      </w:r>
    </w:p>
    <w:p w14:paraId="4B7322FF">
      <w:pPr>
        <w:snapToGrid w:val="0"/>
        <w:spacing w:line="360" w:lineRule="auto"/>
        <w:jc w:val="center"/>
        <w:rPr>
          <w:rFonts w:ascii="宋体" w:hAnsi="宋体" w:cs="宋体"/>
          <w:b/>
          <w:kern w:val="0"/>
          <w:sz w:val="30"/>
          <w:szCs w:val="30"/>
          <w:highlight w:val="none"/>
        </w:rPr>
      </w:pPr>
      <w:r>
        <w:rPr>
          <w:rFonts w:hint="eastAsia" w:ascii="宋体" w:hAnsi="宋体" w:cs="宋体"/>
          <w:b/>
          <w:kern w:val="0"/>
          <w:sz w:val="30"/>
          <w:szCs w:val="30"/>
          <w:highlight w:val="none"/>
        </w:rPr>
        <w:t>监理工作考核工作标准</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34"/>
        <w:gridCol w:w="567"/>
        <w:gridCol w:w="6237"/>
        <w:gridCol w:w="567"/>
        <w:gridCol w:w="532"/>
      </w:tblGrid>
      <w:tr w14:paraId="10863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3073D89B">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分项考核内容</w:t>
            </w:r>
          </w:p>
        </w:tc>
        <w:tc>
          <w:tcPr>
            <w:tcW w:w="1134" w:type="dxa"/>
            <w:vAlign w:val="center"/>
          </w:tcPr>
          <w:p w14:paraId="2FBF1B07">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子分项考核内容</w:t>
            </w:r>
          </w:p>
        </w:tc>
        <w:tc>
          <w:tcPr>
            <w:tcW w:w="567" w:type="dxa"/>
            <w:vAlign w:val="center"/>
          </w:tcPr>
          <w:p w14:paraId="09173DCF">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满分</w:t>
            </w:r>
          </w:p>
        </w:tc>
        <w:tc>
          <w:tcPr>
            <w:tcW w:w="6237" w:type="dxa"/>
            <w:vAlign w:val="center"/>
          </w:tcPr>
          <w:p w14:paraId="39A1355C">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子项扣分标准</w:t>
            </w:r>
          </w:p>
        </w:tc>
        <w:tc>
          <w:tcPr>
            <w:tcW w:w="567" w:type="dxa"/>
            <w:vAlign w:val="center"/>
          </w:tcPr>
          <w:p w14:paraId="1C8C45CD">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扣分</w:t>
            </w:r>
          </w:p>
        </w:tc>
        <w:tc>
          <w:tcPr>
            <w:tcW w:w="532" w:type="dxa"/>
            <w:vAlign w:val="center"/>
          </w:tcPr>
          <w:p w14:paraId="158A56FB">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得分</w:t>
            </w:r>
          </w:p>
        </w:tc>
      </w:tr>
      <w:tr w14:paraId="38EA2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restart"/>
            <w:vAlign w:val="center"/>
          </w:tcPr>
          <w:p w14:paraId="4C0723AE">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合同诚信（</w:t>
            </w:r>
            <w:r>
              <w:rPr>
                <w:rFonts w:ascii="宋体" w:hAnsi="宋体"/>
                <w:kern w:val="0"/>
                <w:sz w:val="24"/>
                <w:highlight w:val="none"/>
              </w:rPr>
              <w:t>5</w:t>
            </w:r>
            <w:r>
              <w:rPr>
                <w:rFonts w:hint="eastAsia" w:ascii="宋体" w:hAnsi="宋体" w:cs="宋体"/>
                <w:kern w:val="0"/>
                <w:sz w:val="24"/>
                <w:highlight w:val="none"/>
              </w:rPr>
              <w:t>）</w:t>
            </w:r>
          </w:p>
        </w:tc>
        <w:tc>
          <w:tcPr>
            <w:tcW w:w="1134" w:type="dxa"/>
            <w:vMerge w:val="restart"/>
            <w:vAlign w:val="center"/>
          </w:tcPr>
          <w:p w14:paraId="0D81AA6B">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监理机构组成质量</w:t>
            </w:r>
          </w:p>
        </w:tc>
        <w:tc>
          <w:tcPr>
            <w:tcW w:w="567" w:type="dxa"/>
            <w:vAlign w:val="center"/>
          </w:tcPr>
          <w:p w14:paraId="71B08CC9">
            <w:pPr>
              <w:snapToGrid w:val="0"/>
              <w:spacing w:line="360" w:lineRule="auto"/>
              <w:jc w:val="center"/>
              <w:rPr>
                <w:rFonts w:ascii="宋体" w:hAnsi="宋体" w:cs="宋体"/>
                <w:kern w:val="0"/>
                <w:sz w:val="24"/>
                <w:highlight w:val="none"/>
              </w:rPr>
            </w:pPr>
          </w:p>
        </w:tc>
        <w:tc>
          <w:tcPr>
            <w:tcW w:w="6237" w:type="dxa"/>
            <w:vAlign w:val="center"/>
          </w:tcPr>
          <w:p w14:paraId="14F051C3">
            <w:pPr>
              <w:snapToGrid w:val="0"/>
              <w:spacing w:line="360" w:lineRule="auto"/>
              <w:rPr>
                <w:rFonts w:ascii="宋体" w:hAnsi="宋体" w:cs="宋体"/>
                <w:kern w:val="0"/>
                <w:sz w:val="24"/>
                <w:highlight w:val="none"/>
              </w:rPr>
            </w:pPr>
            <w:r>
              <w:rPr>
                <w:rFonts w:hint="eastAsia" w:ascii="宋体" w:hAnsi="宋体" w:cs="宋体"/>
                <w:kern w:val="0"/>
                <w:sz w:val="24"/>
                <w:highlight w:val="none"/>
              </w:rPr>
              <w:t>项目总监与合同约定不符（拒付监理费）</w:t>
            </w:r>
          </w:p>
        </w:tc>
        <w:tc>
          <w:tcPr>
            <w:tcW w:w="567" w:type="dxa"/>
            <w:vAlign w:val="center"/>
          </w:tcPr>
          <w:p w14:paraId="51248C7C">
            <w:pPr>
              <w:snapToGrid w:val="0"/>
              <w:spacing w:line="360" w:lineRule="auto"/>
              <w:jc w:val="center"/>
              <w:rPr>
                <w:rFonts w:ascii="宋体" w:hAnsi="宋体" w:cs="宋体"/>
                <w:kern w:val="0"/>
                <w:sz w:val="24"/>
                <w:highlight w:val="none"/>
              </w:rPr>
            </w:pPr>
          </w:p>
        </w:tc>
        <w:tc>
          <w:tcPr>
            <w:tcW w:w="532" w:type="dxa"/>
            <w:vAlign w:val="center"/>
          </w:tcPr>
          <w:p w14:paraId="648AFB8B">
            <w:pPr>
              <w:snapToGrid w:val="0"/>
              <w:spacing w:line="360" w:lineRule="auto"/>
              <w:jc w:val="center"/>
              <w:rPr>
                <w:rFonts w:ascii="宋体" w:hAnsi="宋体" w:cs="宋体"/>
                <w:kern w:val="0"/>
                <w:sz w:val="24"/>
                <w:highlight w:val="none"/>
              </w:rPr>
            </w:pPr>
          </w:p>
        </w:tc>
      </w:tr>
      <w:tr w14:paraId="238CA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32D6DE2">
            <w:pPr>
              <w:autoSpaceDE w:val="0"/>
              <w:autoSpaceDN w:val="0"/>
              <w:adjustRightInd w:val="0"/>
              <w:snapToGrid w:val="0"/>
              <w:spacing w:line="360" w:lineRule="auto"/>
              <w:jc w:val="center"/>
              <w:rPr>
                <w:rFonts w:ascii="宋体" w:hAnsi="宋体" w:cs="宋体"/>
                <w:kern w:val="0"/>
                <w:sz w:val="24"/>
                <w:highlight w:val="none"/>
              </w:rPr>
            </w:pPr>
          </w:p>
        </w:tc>
        <w:tc>
          <w:tcPr>
            <w:tcW w:w="1134" w:type="dxa"/>
            <w:vMerge w:val="continue"/>
            <w:vAlign w:val="center"/>
          </w:tcPr>
          <w:p w14:paraId="306F003E">
            <w:pPr>
              <w:autoSpaceDE w:val="0"/>
              <w:autoSpaceDN w:val="0"/>
              <w:adjustRightInd w:val="0"/>
              <w:snapToGrid w:val="0"/>
              <w:spacing w:line="360" w:lineRule="auto"/>
              <w:jc w:val="center"/>
              <w:rPr>
                <w:rFonts w:ascii="宋体" w:hAnsi="宋体" w:cs="宋体"/>
                <w:kern w:val="0"/>
                <w:sz w:val="24"/>
                <w:highlight w:val="none"/>
              </w:rPr>
            </w:pPr>
          </w:p>
        </w:tc>
        <w:tc>
          <w:tcPr>
            <w:tcW w:w="567" w:type="dxa"/>
            <w:vMerge w:val="restart"/>
            <w:vAlign w:val="center"/>
          </w:tcPr>
          <w:p w14:paraId="6215819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5</w:t>
            </w:r>
          </w:p>
        </w:tc>
        <w:tc>
          <w:tcPr>
            <w:tcW w:w="6237" w:type="dxa"/>
            <w:vAlign w:val="center"/>
          </w:tcPr>
          <w:p w14:paraId="67CB8FE9">
            <w:pPr>
              <w:snapToGrid w:val="0"/>
              <w:spacing w:line="360" w:lineRule="auto"/>
              <w:rPr>
                <w:rFonts w:ascii="宋体" w:hAnsi="宋体" w:cs="宋体"/>
                <w:kern w:val="0"/>
                <w:sz w:val="24"/>
                <w:highlight w:val="none"/>
              </w:rPr>
            </w:pPr>
            <w:r>
              <w:rPr>
                <w:rFonts w:hint="eastAsia" w:ascii="宋体" w:hAnsi="宋体" w:cs="宋体"/>
                <w:kern w:val="0"/>
                <w:sz w:val="24"/>
                <w:highlight w:val="none"/>
              </w:rPr>
              <w:t>项目总监、监理人员出勤率不满足合同约定（扣</w:t>
            </w:r>
            <w:r>
              <w:rPr>
                <w:rFonts w:ascii="宋体" w:hAnsi="宋体"/>
                <w:kern w:val="0"/>
                <w:sz w:val="24"/>
                <w:highlight w:val="none"/>
              </w:rPr>
              <w:t>1</w:t>
            </w:r>
            <w:r>
              <w:rPr>
                <w:rFonts w:hint="eastAsia" w:ascii="宋体" w:hAnsi="宋体" w:cs="宋体"/>
                <w:kern w:val="0"/>
                <w:sz w:val="24"/>
                <w:highlight w:val="none"/>
              </w:rPr>
              <w:t>～</w:t>
            </w:r>
            <w:r>
              <w:rPr>
                <w:rFonts w:ascii="宋体" w:hAnsi="宋体"/>
                <w:kern w:val="0"/>
                <w:sz w:val="24"/>
                <w:highlight w:val="none"/>
              </w:rPr>
              <w:t>5</w:t>
            </w:r>
            <w:r>
              <w:rPr>
                <w:rFonts w:hint="eastAsia" w:ascii="宋体" w:hAnsi="宋体" w:cs="宋体"/>
                <w:kern w:val="0"/>
                <w:sz w:val="24"/>
                <w:highlight w:val="none"/>
              </w:rPr>
              <w:t>分）</w:t>
            </w:r>
          </w:p>
        </w:tc>
        <w:tc>
          <w:tcPr>
            <w:tcW w:w="567" w:type="dxa"/>
            <w:vAlign w:val="center"/>
          </w:tcPr>
          <w:p w14:paraId="78DF3437">
            <w:pPr>
              <w:snapToGrid w:val="0"/>
              <w:spacing w:line="360" w:lineRule="auto"/>
              <w:jc w:val="center"/>
              <w:rPr>
                <w:rFonts w:ascii="宋体" w:hAnsi="宋体" w:cs="宋体"/>
                <w:kern w:val="0"/>
                <w:sz w:val="24"/>
                <w:highlight w:val="none"/>
              </w:rPr>
            </w:pPr>
          </w:p>
        </w:tc>
        <w:tc>
          <w:tcPr>
            <w:tcW w:w="532" w:type="dxa"/>
            <w:vAlign w:val="center"/>
          </w:tcPr>
          <w:p w14:paraId="620F20F2">
            <w:pPr>
              <w:snapToGrid w:val="0"/>
              <w:spacing w:line="360" w:lineRule="auto"/>
              <w:jc w:val="center"/>
              <w:rPr>
                <w:rFonts w:ascii="宋体" w:hAnsi="宋体" w:cs="宋体"/>
                <w:kern w:val="0"/>
                <w:sz w:val="24"/>
                <w:highlight w:val="none"/>
              </w:rPr>
            </w:pPr>
          </w:p>
        </w:tc>
      </w:tr>
      <w:tr w14:paraId="22138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EED9024">
            <w:pPr>
              <w:autoSpaceDE w:val="0"/>
              <w:autoSpaceDN w:val="0"/>
              <w:adjustRightInd w:val="0"/>
              <w:snapToGrid w:val="0"/>
              <w:spacing w:line="360" w:lineRule="auto"/>
              <w:jc w:val="center"/>
              <w:rPr>
                <w:rFonts w:ascii="宋体" w:hAnsi="宋体" w:cs="宋体"/>
                <w:kern w:val="0"/>
                <w:sz w:val="24"/>
                <w:highlight w:val="none"/>
              </w:rPr>
            </w:pPr>
          </w:p>
        </w:tc>
        <w:tc>
          <w:tcPr>
            <w:tcW w:w="1134" w:type="dxa"/>
            <w:vMerge w:val="continue"/>
            <w:vAlign w:val="center"/>
          </w:tcPr>
          <w:p w14:paraId="278DE024">
            <w:pPr>
              <w:autoSpaceDE w:val="0"/>
              <w:autoSpaceDN w:val="0"/>
              <w:adjustRightInd w:val="0"/>
              <w:snapToGrid w:val="0"/>
              <w:spacing w:line="360" w:lineRule="auto"/>
              <w:jc w:val="center"/>
              <w:rPr>
                <w:rFonts w:ascii="宋体" w:hAnsi="宋体" w:cs="宋体"/>
                <w:kern w:val="0"/>
                <w:sz w:val="24"/>
                <w:highlight w:val="none"/>
              </w:rPr>
            </w:pPr>
          </w:p>
        </w:tc>
        <w:tc>
          <w:tcPr>
            <w:tcW w:w="567" w:type="dxa"/>
            <w:vMerge w:val="continue"/>
            <w:vAlign w:val="center"/>
          </w:tcPr>
          <w:p w14:paraId="5E7A6649">
            <w:pPr>
              <w:snapToGrid w:val="0"/>
              <w:spacing w:line="360" w:lineRule="auto"/>
              <w:jc w:val="center"/>
              <w:rPr>
                <w:rFonts w:ascii="宋体" w:hAnsi="宋体" w:cs="宋体"/>
                <w:kern w:val="0"/>
                <w:sz w:val="24"/>
                <w:highlight w:val="none"/>
              </w:rPr>
            </w:pPr>
          </w:p>
        </w:tc>
        <w:tc>
          <w:tcPr>
            <w:tcW w:w="6237" w:type="dxa"/>
            <w:vAlign w:val="center"/>
          </w:tcPr>
          <w:p w14:paraId="6A77732A">
            <w:pPr>
              <w:snapToGrid w:val="0"/>
              <w:spacing w:line="360" w:lineRule="auto"/>
              <w:rPr>
                <w:rFonts w:ascii="宋体" w:hAnsi="宋体" w:cs="宋体"/>
                <w:kern w:val="0"/>
                <w:sz w:val="24"/>
                <w:highlight w:val="none"/>
              </w:rPr>
            </w:pPr>
            <w:r>
              <w:rPr>
                <w:rFonts w:hint="eastAsia" w:ascii="宋体" w:hAnsi="宋体" w:cs="宋体"/>
                <w:kern w:val="0"/>
                <w:sz w:val="24"/>
                <w:highlight w:val="none"/>
              </w:rPr>
              <w:t>专业监理工程师资质、资格不符合要求（扣</w:t>
            </w:r>
            <w:r>
              <w:rPr>
                <w:rFonts w:ascii="宋体" w:hAnsi="宋体"/>
                <w:kern w:val="0"/>
                <w:sz w:val="24"/>
                <w:highlight w:val="none"/>
              </w:rPr>
              <w:t>5</w:t>
            </w:r>
            <w:r>
              <w:rPr>
                <w:rFonts w:hint="eastAsia" w:ascii="宋体" w:hAnsi="宋体" w:cs="宋体"/>
                <w:kern w:val="0"/>
                <w:sz w:val="24"/>
                <w:highlight w:val="none"/>
              </w:rPr>
              <w:t>分）</w:t>
            </w:r>
          </w:p>
        </w:tc>
        <w:tc>
          <w:tcPr>
            <w:tcW w:w="567" w:type="dxa"/>
            <w:vAlign w:val="center"/>
          </w:tcPr>
          <w:p w14:paraId="7BC0F4D2">
            <w:pPr>
              <w:snapToGrid w:val="0"/>
              <w:spacing w:line="360" w:lineRule="auto"/>
              <w:jc w:val="center"/>
              <w:rPr>
                <w:rFonts w:ascii="宋体" w:hAnsi="宋体" w:cs="宋体"/>
                <w:kern w:val="0"/>
                <w:sz w:val="24"/>
                <w:highlight w:val="none"/>
              </w:rPr>
            </w:pPr>
          </w:p>
        </w:tc>
        <w:tc>
          <w:tcPr>
            <w:tcW w:w="532" w:type="dxa"/>
            <w:vAlign w:val="center"/>
          </w:tcPr>
          <w:p w14:paraId="5C149B60">
            <w:pPr>
              <w:snapToGrid w:val="0"/>
              <w:spacing w:line="360" w:lineRule="auto"/>
              <w:jc w:val="center"/>
              <w:rPr>
                <w:rFonts w:ascii="宋体" w:hAnsi="宋体" w:cs="宋体"/>
                <w:kern w:val="0"/>
                <w:sz w:val="24"/>
                <w:highlight w:val="none"/>
              </w:rPr>
            </w:pPr>
          </w:p>
        </w:tc>
      </w:tr>
      <w:tr w14:paraId="3822A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99C0F75">
            <w:pPr>
              <w:autoSpaceDE w:val="0"/>
              <w:autoSpaceDN w:val="0"/>
              <w:adjustRightInd w:val="0"/>
              <w:snapToGrid w:val="0"/>
              <w:spacing w:line="360" w:lineRule="auto"/>
              <w:jc w:val="center"/>
              <w:rPr>
                <w:rFonts w:ascii="宋体" w:hAnsi="宋体" w:cs="宋体"/>
                <w:kern w:val="0"/>
                <w:sz w:val="24"/>
                <w:highlight w:val="none"/>
              </w:rPr>
            </w:pPr>
          </w:p>
        </w:tc>
        <w:tc>
          <w:tcPr>
            <w:tcW w:w="1134" w:type="dxa"/>
            <w:vMerge w:val="continue"/>
            <w:vAlign w:val="center"/>
          </w:tcPr>
          <w:p w14:paraId="517B6F11">
            <w:pPr>
              <w:autoSpaceDE w:val="0"/>
              <w:autoSpaceDN w:val="0"/>
              <w:adjustRightInd w:val="0"/>
              <w:snapToGrid w:val="0"/>
              <w:spacing w:line="360" w:lineRule="auto"/>
              <w:jc w:val="center"/>
              <w:rPr>
                <w:rFonts w:ascii="宋体" w:hAnsi="宋体" w:cs="宋体"/>
                <w:kern w:val="0"/>
                <w:sz w:val="24"/>
                <w:highlight w:val="none"/>
              </w:rPr>
            </w:pPr>
          </w:p>
        </w:tc>
        <w:tc>
          <w:tcPr>
            <w:tcW w:w="567" w:type="dxa"/>
            <w:vMerge w:val="continue"/>
            <w:vAlign w:val="center"/>
          </w:tcPr>
          <w:p w14:paraId="564B3BE2">
            <w:pPr>
              <w:snapToGrid w:val="0"/>
              <w:spacing w:line="360" w:lineRule="auto"/>
              <w:jc w:val="center"/>
              <w:rPr>
                <w:rFonts w:ascii="宋体" w:hAnsi="宋体" w:cs="宋体"/>
                <w:kern w:val="0"/>
                <w:sz w:val="24"/>
                <w:highlight w:val="none"/>
              </w:rPr>
            </w:pPr>
          </w:p>
        </w:tc>
        <w:tc>
          <w:tcPr>
            <w:tcW w:w="6237" w:type="dxa"/>
            <w:vAlign w:val="center"/>
          </w:tcPr>
          <w:p w14:paraId="61FB4820">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监理人员分期配置人数与合同不符（扣</w:t>
            </w:r>
            <w:r>
              <w:rPr>
                <w:rFonts w:ascii="宋体" w:hAnsi="宋体"/>
                <w:kern w:val="0"/>
                <w:sz w:val="24"/>
                <w:highlight w:val="none"/>
              </w:rPr>
              <w:t>1</w:t>
            </w:r>
            <w:r>
              <w:rPr>
                <w:rFonts w:hint="eastAsia" w:ascii="宋体" w:hAnsi="宋体" w:cs="宋体"/>
                <w:kern w:val="0"/>
                <w:sz w:val="24"/>
                <w:highlight w:val="none"/>
              </w:rPr>
              <w:t>～</w:t>
            </w:r>
            <w:r>
              <w:rPr>
                <w:rFonts w:ascii="宋体" w:hAnsi="宋体"/>
                <w:kern w:val="0"/>
                <w:sz w:val="24"/>
                <w:highlight w:val="none"/>
              </w:rPr>
              <w:t>3</w:t>
            </w:r>
            <w:r>
              <w:rPr>
                <w:rFonts w:hint="eastAsia" w:ascii="宋体" w:hAnsi="宋体" w:cs="宋体"/>
                <w:kern w:val="0"/>
                <w:sz w:val="24"/>
                <w:highlight w:val="none"/>
              </w:rPr>
              <w:t>分）</w:t>
            </w:r>
          </w:p>
        </w:tc>
        <w:tc>
          <w:tcPr>
            <w:tcW w:w="567" w:type="dxa"/>
            <w:vAlign w:val="center"/>
          </w:tcPr>
          <w:p w14:paraId="097408A5">
            <w:pPr>
              <w:snapToGrid w:val="0"/>
              <w:spacing w:line="360" w:lineRule="auto"/>
              <w:jc w:val="center"/>
              <w:rPr>
                <w:rFonts w:ascii="宋体" w:hAnsi="宋体" w:cs="宋体"/>
                <w:kern w:val="0"/>
                <w:sz w:val="24"/>
                <w:highlight w:val="none"/>
              </w:rPr>
            </w:pPr>
          </w:p>
        </w:tc>
        <w:tc>
          <w:tcPr>
            <w:tcW w:w="532" w:type="dxa"/>
            <w:vAlign w:val="center"/>
          </w:tcPr>
          <w:p w14:paraId="3DB25B96">
            <w:pPr>
              <w:snapToGrid w:val="0"/>
              <w:spacing w:line="360" w:lineRule="auto"/>
              <w:jc w:val="center"/>
              <w:rPr>
                <w:rFonts w:ascii="宋体" w:hAnsi="宋体" w:cs="宋体"/>
                <w:kern w:val="0"/>
                <w:sz w:val="24"/>
                <w:highlight w:val="none"/>
              </w:rPr>
            </w:pPr>
          </w:p>
        </w:tc>
      </w:tr>
      <w:tr w14:paraId="3F69F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restart"/>
            <w:vAlign w:val="center"/>
          </w:tcPr>
          <w:p w14:paraId="271521C3">
            <w:pPr>
              <w:autoSpaceDE w:val="0"/>
              <w:autoSpaceDN w:val="0"/>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监理工作程序</w:t>
            </w:r>
          </w:p>
          <w:p w14:paraId="276D3498">
            <w:pPr>
              <w:autoSpaceDE w:val="0"/>
              <w:autoSpaceDN w:val="0"/>
              <w:adjustRightInd w:val="0"/>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w:t>
            </w:r>
            <w:r>
              <w:rPr>
                <w:rFonts w:ascii="宋体" w:hAnsi="宋体" w:cs="宋体"/>
                <w:kern w:val="0"/>
                <w:sz w:val="24"/>
                <w:highlight w:val="none"/>
              </w:rPr>
              <w:t>70</w:t>
            </w:r>
            <w:r>
              <w:rPr>
                <w:rFonts w:hint="eastAsia" w:ascii="宋体" w:hAnsi="宋体" w:cs="宋体"/>
                <w:kern w:val="0"/>
                <w:sz w:val="24"/>
                <w:highlight w:val="none"/>
              </w:rPr>
              <w:t>）</w:t>
            </w:r>
          </w:p>
        </w:tc>
        <w:tc>
          <w:tcPr>
            <w:tcW w:w="1134" w:type="dxa"/>
            <w:vMerge w:val="restart"/>
            <w:vAlign w:val="center"/>
          </w:tcPr>
          <w:p w14:paraId="56375CB6">
            <w:pPr>
              <w:autoSpaceDE w:val="0"/>
              <w:autoSpaceDN w:val="0"/>
              <w:adjustRightInd w:val="0"/>
              <w:snapToGrid w:val="0"/>
              <w:spacing w:line="360" w:lineRule="auto"/>
              <w:jc w:val="center"/>
              <w:rPr>
                <w:rFonts w:ascii="宋体" w:hAnsi="宋体" w:cs="瀹嬩綋"/>
                <w:kern w:val="0"/>
                <w:sz w:val="24"/>
                <w:highlight w:val="none"/>
              </w:rPr>
            </w:pPr>
            <w:r>
              <w:rPr>
                <w:rFonts w:hint="eastAsia" w:ascii="宋体" w:hAnsi="宋体" w:cs="宋体"/>
                <w:kern w:val="0"/>
                <w:sz w:val="24"/>
                <w:highlight w:val="none"/>
              </w:rPr>
              <w:t>施工组织设计（专项方案、技术交底）审批</w:t>
            </w:r>
          </w:p>
        </w:tc>
        <w:tc>
          <w:tcPr>
            <w:tcW w:w="567" w:type="dxa"/>
            <w:vMerge w:val="restart"/>
            <w:vAlign w:val="center"/>
          </w:tcPr>
          <w:p w14:paraId="4657BBBC">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5</w:t>
            </w:r>
          </w:p>
        </w:tc>
        <w:tc>
          <w:tcPr>
            <w:tcW w:w="6237" w:type="dxa"/>
            <w:vAlign w:val="center"/>
          </w:tcPr>
          <w:p w14:paraId="19452D71">
            <w:pPr>
              <w:autoSpaceDE w:val="0"/>
              <w:autoSpaceDN w:val="0"/>
              <w:adjustRightInd w:val="0"/>
              <w:snapToGrid w:val="0"/>
              <w:spacing w:line="360" w:lineRule="auto"/>
              <w:rPr>
                <w:rFonts w:ascii="宋体" w:hAnsi="宋体" w:cs="瀹嬩綋"/>
                <w:kern w:val="0"/>
                <w:sz w:val="24"/>
                <w:highlight w:val="none"/>
              </w:rPr>
            </w:pPr>
            <w:r>
              <w:rPr>
                <w:rFonts w:hint="eastAsia" w:ascii="宋体" w:hAnsi="宋体" w:cs="宋体"/>
                <w:kern w:val="0"/>
                <w:sz w:val="24"/>
                <w:highlight w:val="none"/>
              </w:rPr>
              <w:t>未督促（要求）施工单位在规定时间或工序开始前进行施工组织设计（专项方案、图纸会审、技术交底等）（扣</w:t>
            </w:r>
            <w:r>
              <w:rPr>
                <w:rFonts w:ascii="宋体" w:hAnsi="宋体"/>
                <w:kern w:val="0"/>
                <w:sz w:val="24"/>
                <w:highlight w:val="none"/>
              </w:rPr>
              <w:t>2</w:t>
            </w:r>
            <w:r>
              <w:rPr>
                <w:rFonts w:hint="eastAsia" w:ascii="宋体" w:hAnsi="宋体" w:cs="宋体"/>
                <w:kern w:val="0"/>
                <w:sz w:val="24"/>
                <w:highlight w:val="none"/>
              </w:rPr>
              <w:t>～</w:t>
            </w:r>
            <w:r>
              <w:rPr>
                <w:rFonts w:ascii="宋体" w:hAnsi="宋体"/>
                <w:kern w:val="0"/>
                <w:sz w:val="24"/>
                <w:highlight w:val="none"/>
              </w:rPr>
              <w:t>5</w:t>
            </w:r>
            <w:r>
              <w:rPr>
                <w:rFonts w:hint="eastAsia" w:ascii="宋体" w:hAnsi="宋体" w:cs="宋体"/>
                <w:kern w:val="0"/>
                <w:sz w:val="24"/>
                <w:highlight w:val="none"/>
              </w:rPr>
              <w:t>分）</w:t>
            </w:r>
          </w:p>
        </w:tc>
        <w:tc>
          <w:tcPr>
            <w:tcW w:w="567" w:type="dxa"/>
            <w:vAlign w:val="center"/>
          </w:tcPr>
          <w:p w14:paraId="180660CA">
            <w:pPr>
              <w:snapToGrid w:val="0"/>
              <w:spacing w:line="360" w:lineRule="auto"/>
              <w:jc w:val="center"/>
              <w:rPr>
                <w:rFonts w:ascii="宋体" w:hAnsi="宋体" w:cs="宋体"/>
                <w:kern w:val="0"/>
                <w:sz w:val="24"/>
                <w:highlight w:val="none"/>
              </w:rPr>
            </w:pPr>
          </w:p>
        </w:tc>
        <w:tc>
          <w:tcPr>
            <w:tcW w:w="532" w:type="dxa"/>
            <w:vAlign w:val="center"/>
          </w:tcPr>
          <w:p w14:paraId="49D2205E">
            <w:pPr>
              <w:snapToGrid w:val="0"/>
              <w:spacing w:line="360" w:lineRule="auto"/>
              <w:jc w:val="center"/>
              <w:rPr>
                <w:rFonts w:ascii="宋体" w:hAnsi="宋体" w:cs="宋体"/>
                <w:kern w:val="0"/>
                <w:sz w:val="24"/>
                <w:highlight w:val="none"/>
              </w:rPr>
            </w:pPr>
          </w:p>
        </w:tc>
      </w:tr>
      <w:tr w14:paraId="6943E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0FAFCF5">
            <w:pPr>
              <w:snapToGrid w:val="0"/>
              <w:spacing w:line="360" w:lineRule="auto"/>
              <w:jc w:val="center"/>
              <w:rPr>
                <w:rFonts w:ascii="宋体" w:hAnsi="宋体" w:cs="宋体"/>
                <w:kern w:val="0"/>
                <w:sz w:val="24"/>
                <w:highlight w:val="none"/>
              </w:rPr>
            </w:pPr>
          </w:p>
        </w:tc>
        <w:tc>
          <w:tcPr>
            <w:tcW w:w="1134" w:type="dxa"/>
            <w:vMerge w:val="continue"/>
            <w:vAlign w:val="center"/>
          </w:tcPr>
          <w:p w14:paraId="1442CF0D">
            <w:pPr>
              <w:snapToGrid w:val="0"/>
              <w:spacing w:line="360" w:lineRule="auto"/>
              <w:jc w:val="center"/>
              <w:rPr>
                <w:rFonts w:ascii="宋体" w:hAnsi="宋体" w:cs="宋体"/>
                <w:kern w:val="0"/>
                <w:sz w:val="24"/>
                <w:highlight w:val="none"/>
              </w:rPr>
            </w:pPr>
          </w:p>
        </w:tc>
        <w:tc>
          <w:tcPr>
            <w:tcW w:w="567" w:type="dxa"/>
            <w:vMerge w:val="continue"/>
            <w:vAlign w:val="center"/>
          </w:tcPr>
          <w:p w14:paraId="1EC0B7B1">
            <w:pPr>
              <w:snapToGrid w:val="0"/>
              <w:spacing w:line="360" w:lineRule="auto"/>
              <w:jc w:val="center"/>
              <w:rPr>
                <w:rFonts w:ascii="宋体" w:hAnsi="宋体" w:cs="宋体"/>
                <w:kern w:val="0"/>
                <w:sz w:val="24"/>
                <w:highlight w:val="none"/>
              </w:rPr>
            </w:pPr>
          </w:p>
        </w:tc>
        <w:tc>
          <w:tcPr>
            <w:tcW w:w="6237" w:type="dxa"/>
            <w:vAlign w:val="center"/>
          </w:tcPr>
          <w:p w14:paraId="5F79D6BE">
            <w:pPr>
              <w:autoSpaceDE w:val="0"/>
              <w:autoSpaceDN w:val="0"/>
              <w:adjustRightInd w:val="0"/>
              <w:snapToGrid w:val="0"/>
              <w:spacing w:line="360" w:lineRule="auto"/>
              <w:rPr>
                <w:rFonts w:ascii="宋体" w:hAnsi="宋体"/>
                <w:kern w:val="0"/>
                <w:sz w:val="24"/>
                <w:highlight w:val="none"/>
              </w:rPr>
            </w:pPr>
            <w:r>
              <w:rPr>
                <w:rFonts w:hint="eastAsia" w:ascii="宋体" w:hAnsi="宋体" w:cs="宋体"/>
                <w:kern w:val="0"/>
                <w:sz w:val="24"/>
                <w:highlight w:val="none"/>
              </w:rPr>
              <w:t>未在</w:t>
            </w:r>
            <w:r>
              <w:rPr>
                <w:rFonts w:ascii="宋体" w:hAnsi="宋体"/>
                <w:kern w:val="0"/>
                <w:sz w:val="24"/>
                <w:highlight w:val="none"/>
              </w:rPr>
              <w:t xml:space="preserve">7 </w:t>
            </w:r>
            <w:r>
              <w:rPr>
                <w:rFonts w:hint="eastAsia" w:ascii="宋体" w:hAnsi="宋体" w:cs="宋体"/>
                <w:kern w:val="0"/>
                <w:sz w:val="24"/>
                <w:highlight w:val="none"/>
              </w:rPr>
              <w:t>个工作日内审批施工单位提交的《施工组织设计》或未在</w:t>
            </w:r>
            <w:r>
              <w:rPr>
                <w:rFonts w:ascii="宋体" w:hAnsi="宋体"/>
                <w:kern w:val="0"/>
                <w:sz w:val="24"/>
                <w:highlight w:val="none"/>
              </w:rPr>
              <w:t>3</w:t>
            </w:r>
            <w:r>
              <w:rPr>
                <w:rFonts w:hint="eastAsia" w:ascii="宋体" w:hAnsi="宋体" w:cs="宋体"/>
                <w:kern w:val="0"/>
                <w:sz w:val="24"/>
                <w:highlight w:val="none"/>
              </w:rPr>
              <w:t>个工作日内审核监专项方案、技术交底、图纸会审等（每延误一日扣</w:t>
            </w:r>
            <w:r>
              <w:rPr>
                <w:rFonts w:ascii="宋体" w:hAnsi="宋体"/>
                <w:kern w:val="0"/>
                <w:sz w:val="24"/>
                <w:highlight w:val="none"/>
              </w:rPr>
              <w:t>0.5</w:t>
            </w:r>
            <w:r>
              <w:rPr>
                <w:rFonts w:hint="eastAsia" w:ascii="宋体" w:hAnsi="宋体" w:cs="宋体"/>
                <w:kern w:val="0"/>
                <w:sz w:val="24"/>
                <w:highlight w:val="none"/>
              </w:rPr>
              <w:t>分）</w:t>
            </w:r>
          </w:p>
        </w:tc>
        <w:tc>
          <w:tcPr>
            <w:tcW w:w="567" w:type="dxa"/>
            <w:vAlign w:val="center"/>
          </w:tcPr>
          <w:p w14:paraId="2E42E178">
            <w:pPr>
              <w:snapToGrid w:val="0"/>
              <w:spacing w:line="360" w:lineRule="auto"/>
              <w:jc w:val="center"/>
              <w:rPr>
                <w:rFonts w:ascii="宋体" w:hAnsi="宋体" w:cs="宋体"/>
                <w:kern w:val="0"/>
                <w:sz w:val="24"/>
                <w:highlight w:val="none"/>
              </w:rPr>
            </w:pPr>
          </w:p>
        </w:tc>
        <w:tc>
          <w:tcPr>
            <w:tcW w:w="532" w:type="dxa"/>
            <w:vAlign w:val="center"/>
          </w:tcPr>
          <w:p w14:paraId="11400F65">
            <w:pPr>
              <w:snapToGrid w:val="0"/>
              <w:spacing w:line="360" w:lineRule="auto"/>
              <w:jc w:val="center"/>
              <w:rPr>
                <w:rFonts w:ascii="宋体" w:hAnsi="宋体" w:cs="宋体"/>
                <w:kern w:val="0"/>
                <w:sz w:val="24"/>
                <w:highlight w:val="none"/>
              </w:rPr>
            </w:pPr>
          </w:p>
        </w:tc>
      </w:tr>
      <w:tr w14:paraId="5A687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3FECAFE">
            <w:pPr>
              <w:snapToGrid w:val="0"/>
              <w:spacing w:line="360" w:lineRule="auto"/>
              <w:jc w:val="center"/>
              <w:rPr>
                <w:rFonts w:ascii="宋体" w:hAnsi="宋体" w:cs="宋体"/>
                <w:kern w:val="0"/>
                <w:sz w:val="24"/>
                <w:highlight w:val="none"/>
              </w:rPr>
            </w:pPr>
          </w:p>
        </w:tc>
        <w:tc>
          <w:tcPr>
            <w:tcW w:w="1134" w:type="dxa"/>
            <w:vMerge w:val="continue"/>
            <w:vAlign w:val="center"/>
          </w:tcPr>
          <w:p w14:paraId="6A53BD77">
            <w:pPr>
              <w:snapToGrid w:val="0"/>
              <w:spacing w:line="360" w:lineRule="auto"/>
              <w:jc w:val="center"/>
              <w:rPr>
                <w:rFonts w:ascii="宋体" w:hAnsi="宋体" w:cs="宋体"/>
                <w:kern w:val="0"/>
                <w:sz w:val="24"/>
                <w:highlight w:val="none"/>
              </w:rPr>
            </w:pPr>
          </w:p>
        </w:tc>
        <w:tc>
          <w:tcPr>
            <w:tcW w:w="567" w:type="dxa"/>
            <w:vMerge w:val="continue"/>
            <w:vAlign w:val="center"/>
          </w:tcPr>
          <w:p w14:paraId="77B98D91">
            <w:pPr>
              <w:snapToGrid w:val="0"/>
              <w:spacing w:line="360" w:lineRule="auto"/>
              <w:jc w:val="center"/>
              <w:rPr>
                <w:rFonts w:ascii="宋体" w:hAnsi="宋体" w:cs="宋体"/>
                <w:kern w:val="0"/>
                <w:sz w:val="24"/>
                <w:highlight w:val="none"/>
              </w:rPr>
            </w:pPr>
          </w:p>
        </w:tc>
        <w:tc>
          <w:tcPr>
            <w:tcW w:w="6237" w:type="dxa"/>
            <w:vAlign w:val="center"/>
          </w:tcPr>
          <w:p w14:paraId="499F608F">
            <w:pPr>
              <w:autoSpaceDE w:val="0"/>
              <w:autoSpaceDN w:val="0"/>
              <w:adjustRightInd w:val="0"/>
              <w:snapToGrid w:val="0"/>
              <w:spacing w:line="360" w:lineRule="auto"/>
              <w:rPr>
                <w:rFonts w:ascii="宋体" w:hAnsi="宋体" w:cs="瀹嬩綋"/>
                <w:kern w:val="0"/>
                <w:sz w:val="24"/>
                <w:highlight w:val="none"/>
              </w:rPr>
            </w:pPr>
            <w:r>
              <w:rPr>
                <w:rFonts w:hint="eastAsia" w:ascii="宋体" w:hAnsi="宋体" w:cs="宋体"/>
                <w:kern w:val="0"/>
                <w:sz w:val="24"/>
                <w:highlight w:val="none"/>
              </w:rPr>
              <w:t>经监理初审或批准的《施工组织设计》（方案、交底等）中技术方案、施工工艺、工期安排、特殊工艺处理等明显不合理（扣</w:t>
            </w:r>
            <w:r>
              <w:rPr>
                <w:rFonts w:ascii="宋体" w:hAnsi="宋体"/>
                <w:kern w:val="0"/>
                <w:sz w:val="24"/>
                <w:highlight w:val="none"/>
              </w:rPr>
              <w:t>2</w:t>
            </w:r>
            <w:r>
              <w:rPr>
                <w:rFonts w:hint="eastAsia" w:ascii="宋体" w:hAnsi="宋体" w:cs="宋体"/>
                <w:kern w:val="0"/>
                <w:sz w:val="24"/>
                <w:highlight w:val="none"/>
              </w:rPr>
              <w:t>分）</w:t>
            </w:r>
          </w:p>
        </w:tc>
        <w:tc>
          <w:tcPr>
            <w:tcW w:w="567" w:type="dxa"/>
            <w:vAlign w:val="center"/>
          </w:tcPr>
          <w:p w14:paraId="2C554D54">
            <w:pPr>
              <w:snapToGrid w:val="0"/>
              <w:spacing w:line="360" w:lineRule="auto"/>
              <w:jc w:val="center"/>
              <w:rPr>
                <w:rFonts w:ascii="宋体" w:hAnsi="宋体" w:cs="宋体"/>
                <w:kern w:val="0"/>
                <w:sz w:val="24"/>
                <w:highlight w:val="none"/>
              </w:rPr>
            </w:pPr>
          </w:p>
        </w:tc>
        <w:tc>
          <w:tcPr>
            <w:tcW w:w="532" w:type="dxa"/>
            <w:vAlign w:val="center"/>
          </w:tcPr>
          <w:p w14:paraId="79AABF32">
            <w:pPr>
              <w:snapToGrid w:val="0"/>
              <w:spacing w:line="360" w:lineRule="auto"/>
              <w:jc w:val="center"/>
              <w:rPr>
                <w:rFonts w:ascii="宋体" w:hAnsi="宋体" w:cs="宋体"/>
                <w:kern w:val="0"/>
                <w:sz w:val="24"/>
                <w:highlight w:val="none"/>
              </w:rPr>
            </w:pPr>
          </w:p>
        </w:tc>
      </w:tr>
      <w:tr w14:paraId="3DE44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F840031">
            <w:pPr>
              <w:snapToGrid w:val="0"/>
              <w:spacing w:line="360" w:lineRule="auto"/>
              <w:jc w:val="center"/>
              <w:rPr>
                <w:rFonts w:ascii="宋体" w:hAnsi="宋体" w:cs="宋体"/>
                <w:kern w:val="0"/>
                <w:sz w:val="24"/>
                <w:highlight w:val="none"/>
              </w:rPr>
            </w:pPr>
          </w:p>
        </w:tc>
        <w:tc>
          <w:tcPr>
            <w:tcW w:w="1134" w:type="dxa"/>
            <w:vMerge w:val="restart"/>
            <w:vAlign w:val="center"/>
          </w:tcPr>
          <w:p w14:paraId="1D549DB4">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原材料质量控制</w:t>
            </w:r>
          </w:p>
        </w:tc>
        <w:tc>
          <w:tcPr>
            <w:tcW w:w="567" w:type="dxa"/>
            <w:vMerge w:val="restart"/>
            <w:vAlign w:val="center"/>
          </w:tcPr>
          <w:p w14:paraId="7FD6D86D">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5</w:t>
            </w:r>
          </w:p>
        </w:tc>
        <w:tc>
          <w:tcPr>
            <w:tcW w:w="6237" w:type="dxa"/>
            <w:vAlign w:val="center"/>
          </w:tcPr>
          <w:p w14:paraId="2BD11DC4">
            <w:pPr>
              <w:snapToGrid w:val="0"/>
              <w:spacing w:line="360" w:lineRule="auto"/>
              <w:rPr>
                <w:rFonts w:ascii="宋体" w:hAnsi="宋体" w:cs="宋体"/>
                <w:kern w:val="0"/>
                <w:sz w:val="24"/>
                <w:highlight w:val="none"/>
              </w:rPr>
            </w:pPr>
            <w:r>
              <w:rPr>
                <w:rFonts w:hint="eastAsia" w:ascii="宋体" w:hAnsi="宋体" w:cs="宋体"/>
                <w:kern w:val="0"/>
                <w:sz w:val="24"/>
                <w:highlight w:val="none"/>
              </w:rPr>
              <w:t>材料进场</w:t>
            </w:r>
            <w:r>
              <w:rPr>
                <w:rFonts w:ascii="宋体" w:hAnsi="宋体" w:cs="宋体"/>
                <w:kern w:val="0"/>
                <w:sz w:val="24"/>
                <w:highlight w:val="none"/>
              </w:rPr>
              <w:t xml:space="preserve">2 </w:t>
            </w:r>
            <w:r>
              <w:rPr>
                <w:rFonts w:hint="eastAsia" w:ascii="宋体" w:hAnsi="宋体" w:cs="宋体"/>
                <w:kern w:val="0"/>
                <w:sz w:val="24"/>
                <w:highlight w:val="none"/>
              </w:rPr>
              <w:t>天后无《工程材料</w:t>
            </w:r>
            <w:r>
              <w:rPr>
                <w:rFonts w:ascii="宋体" w:hAnsi="宋体" w:cs="宋体"/>
                <w:kern w:val="0"/>
                <w:sz w:val="24"/>
                <w:highlight w:val="none"/>
              </w:rPr>
              <w:t>/</w:t>
            </w:r>
            <w:r>
              <w:rPr>
                <w:rFonts w:hint="eastAsia" w:ascii="宋体" w:hAnsi="宋体" w:cs="宋体"/>
                <w:kern w:val="0"/>
                <w:sz w:val="24"/>
                <w:highlight w:val="none"/>
              </w:rPr>
              <w:t>构配件</w:t>
            </w:r>
            <w:r>
              <w:rPr>
                <w:rFonts w:ascii="宋体" w:hAnsi="宋体" w:cs="宋体"/>
                <w:kern w:val="0"/>
                <w:sz w:val="24"/>
                <w:highlight w:val="none"/>
              </w:rPr>
              <w:t>/</w:t>
            </w:r>
            <w:r>
              <w:rPr>
                <w:rFonts w:hint="eastAsia" w:ascii="宋体" w:hAnsi="宋体" w:cs="宋体"/>
                <w:kern w:val="0"/>
                <w:sz w:val="24"/>
                <w:highlight w:val="none"/>
              </w:rPr>
              <w:t>设备报审表》或没有试验合格文件擅自用于工程上（每批次扣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766BDA59">
            <w:pPr>
              <w:snapToGrid w:val="0"/>
              <w:spacing w:line="360" w:lineRule="auto"/>
              <w:jc w:val="center"/>
              <w:rPr>
                <w:rFonts w:ascii="宋体" w:hAnsi="宋体" w:cs="宋体"/>
                <w:kern w:val="0"/>
                <w:sz w:val="24"/>
                <w:highlight w:val="none"/>
              </w:rPr>
            </w:pPr>
          </w:p>
        </w:tc>
        <w:tc>
          <w:tcPr>
            <w:tcW w:w="532" w:type="dxa"/>
            <w:vAlign w:val="center"/>
          </w:tcPr>
          <w:p w14:paraId="4DA4577E">
            <w:pPr>
              <w:snapToGrid w:val="0"/>
              <w:spacing w:line="360" w:lineRule="auto"/>
              <w:jc w:val="center"/>
              <w:rPr>
                <w:rFonts w:ascii="宋体" w:hAnsi="宋体" w:cs="宋体"/>
                <w:kern w:val="0"/>
                <w:sz w:val="24"/>
                <w:highlight w:val="none"/>
              </w:rPr>
            </w:pPr>
          </w:p>
        </w:tc>
      </w:tr>
      <w:tr w14:paraId="107D5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9B739CE">
            <w:pPr>
              <w:snapToGrid w:val="0"/>
              <w:spacing w:line="360" w:lineRule="auto"/>
              <w:jc w:val="center"/>
              <w:rPr>
                <w:rFonts w:ascii="宋体" w:hAnsi="宋体" w:cs="宋体"/>
                <w:kern w:val="0"/>
                <w:sz w:val="24"/>
                <w:highlight w:val="none"/>
              </w:rPr>
            </w:pPr>
          </w:p>
        </w:tc>
        <w:tc>
          <w:tcPr>
            <w:tcW w:w="1134" w:type="dxa"/>
            <w:vMerge w:val="continue"/>
            <w:vAlign w:val="center"/>
          </w:tcPr>
          <w:p w14:paraId="0670B48A">
            <w:pPr>
              <w:snapToGrid w:val="0"/>
              <w:spacing w:line="360" w:lineRule="auto"/>
              <w:jc w:val="center"/>
              <w:rPr>
                <w:rFonts w:ascii="宋体" w:hAnsi="宋体" w:cs="宋体"/>
                <w:kern w:val="0"/>
                <w:sz w:val="24"/>
                <w:highlight w:val="none"/>
              </w:rPr>
            </w:pPr>
          </w:p>
        </w:tc>
        <w:tc>
          <w:tcPr>
            <w:tcW w:w="567" w:type="dxa"/>
            <w:vMerge w:val="continue"/>
            <w:vAlign w:val="center"/>
          </w:tcPr>
          <w:p w14:paraId="0F898505">
            <w:pPr>
              <w:snapToGrid w:val="0"/>
              <w:spacing w:line="360" w:lineRule="auto"/>
              <w:jc w:val="center"/>
              <w:rPr>
                <w:rFonts w:ascii="宋体" w:hAnsi="宋体" w:cs="宋体"/>
                <w:kern w:val="0"/>
                <w:sz w:val="24"/>
                <w:highlight w:val="none"/>
              </w:rPr>
            </w:pPr>
          </w:p>
        </w:tc>
        <w:tc>
          <w:tcPr>
            <w:tcW w:w="6237" w:type="dxa"/>
            <w:vAlign w:val="center"/>
          </w:tcPr>
          <w:p w14:paraId="0F969DB2">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监理审查《工程材料</w:t>
            </w:r>
            <w:r>
              <w:rPr>
                <w:rFonts w:ascii="宋体" w:hAnsi="宋体" w:cs="宋体"/>
                <w:kern w:val="0"/>
                <w:sz w:val="24"/>
                <w:highlight w:val="none"/>
              </w:rPr>
              <w:t>/</w:t>
            </w:r>
            <w:r>
              <w:rPr>
                <w:rFonts w:hint="eastAsia" w:ascii="宋体" w:hAnsi="宋体" w:cs="宋体"/>
                <w:kern w:val="0"/>
                <w:sz w:val="24"/>
                <w:highlight w:val="none"/>
              </w:rPr>
              <w:t>构配件</w:t>
            </w:r>
            <w:r>
              <w:rPr>
                <w:rFonts w:ascii="宋体" w:hAnsi="宋体" w:cs="宋体"/>
                <w:kern w:val="0"/>
                <w:sz w:val="24"/>
                <w:highlight w:val="none"/>
              </w:rPr>
              <w:t>/</w:t>
            </w:r>
            <w:r>
              <w:rPr>
                <w:rFonts w:hint="eastAsia" w:ascii="宋体" w:hAnsi="宋体" w:cs="宋体"/>
                <w:kern w:val="0"/>
                <w:sz w:val="24"/>
                <w:highlight w:val="none"/>
              </w:rPr>
              <w:t>设备报审表》不认真负责（每批次扣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2B080EFC">
            <w:pPr>
              <w:snapToGrid w:val="0"/>
              <w:spacing w:line="360" w:lineRule="auto"/>
              <w:jc w:val="center"/>
              <w:rPr>
                <w:rFonts w:ascii="宋体" w:hAnsi="宋体" w:cs="宋体"/>
                <w:kern w:val="0"/>
                <w:sz w:val="24"/>
                <w:highlight w:val="none"/>
              </w:rPr>
            </w:pPr>
          </w:p>
        </w:tc>
        <w:tc>
          <w:tcPr>
            <w:tcW w:w="532" w:type="dxa"/>
            <w:vAlign w:val="center"/>
          </w:tcPr>
          <w:p w14:paraId="4ED5E2AF">
            <w:pPr>
              <w:snapToGrid w:val="0"/>
              <w:spacing w:line="360" w:lineRule="auto"/>
              <w:jc w:val="center"/>
              <w:rPr>
                <w:rFonts w:ascii="宋体" w:hAnsi="宋体" w:cs="宋体"/>
                <w:kern w:val="0"/>
                <w:sz w:val="24"/>
                <w:highlight w:val="none"/>
              </w:rPr>
            </w:pPr>
          </w:p>
        </w:tc>
      </w:tr>
      <w:tr w14:paraId="41571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244A1D8">
            <w:pPr>
              <w:snapToGrid w:val="0"/>
              <w:spacing w:line="360" w:lineRule="auto"/>
              <w:jc w:val="center"/>
              <w:rPr>
                <w:rFonts w:ascii="宋体" w:hAnsi="宋体" w:cs="宋体"/>
                <w:kern w:val="0"/>
                <w:sz w:val="24"/>
                <w:highlight w:val="none"/>
              </w:rPr>
            </w:pPr>
          </w:p>
        </w:tc>
        <w:tc>
          <w:tcPr>
            <w:tcW w:w="1134" w:type="dxa"/>
            <w:vMerge w:val="continue"/>
            <w:vAlign w:val="center"/>
          </w:tcPr>
          <w:p w14:paraId="26A12E2C">
            <w:pPr>
              <w:snapToGrid w:val="0"/>
              <w:spacing w:line="360" w:lineRule="auto"/>
              <w:jc w:val="center"/>
              <w:rPr>
                <w:rFonts w:ascii="宋体" w:hAnsi="宋体" w:cs="宋体"/>
                <w:kern w:val="0"/>
                <w:sz w:val="24"/>
                <w:highlight w:val="none"/>
              </w:rPr>
            </w:pPr>
          </w:p>
        </w:tc>
        <w:tc>
          <w:tcPr>
            <w:tcW w:w="567" w:type="dxa"/>
            <w:vMerge w:val="continue"/>
            <w:vAlign w:val="center"/>
          </w:tcPr>
          <w:p w14:paraId="43A70FF0">
            <w:pPr>
              <w:snapToGrid w:val="0"/>
              <w:spacing w:line="360" w:lineRule="auto"/>
              <w:jc w:val="center"/>
              <w:rPr>
                <w:rFonts w:ascii="宋体" w:hAnsi="宋体" w:cs="宋体"/>
                <w:kern w:val="0"/>
                <w:sz w:val="24"/>
                <w:highlight w:val="none"/>
              </w:rPr>
            </w:pPr>
          </w:p>
        </w:tc>
        <w:tc>
          <w:tcPr>
            <w:tcW w:w="6237" w:type="dxa"/>
            <w:vAlign w:val="center"/>
          </w:tcPr>
          <w:p w14:paraId="1377C3B9">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监理见证取样弄虚作假</w:t>
            </w:r>
            <w:r>
              <w:rPr>
                <w:rFonts w:ascii="宋体" w:hAnsi="宋体" w:cs="宋体"/>
                <w:kern w:val="0"/>
                <w:sz w:val="24"/>
                <w:highlight w:val="none"/>
              </w:rPr>
              <w:t xml:space="preserve"> </w:t>
            </w:r>
            <w:r>
              <w:rPr>
                <w:rFonts w:hint="eastAsia" w:ascii="宋体" w:hAnsi="宋体" w:cs="宋体"/>
                <w:kern w:val="0"/>
                <w:sz w:val="24"/>
                <w:highlight w:val="none"/>
              </w:rPr>
              <w:t>流于形式（每批次扣</w:t>
            </w:r>
            <w:r>
              <w:rPr>
                <w:rFonts w:ascii="宋体" w:hAnsi="宋体" w:cs="宋体"/>
                <w:kern w:val="0"/>
                <w:sz w:val="24"/>
                <w:highlight w:val="none"/>
              </w:rPr>
              <w:t>2</w:t>
            </w:r>
            <w:r>
              <w:rPr>
                <w:rFonts w:hint="eastAsia" w:ascii="宋体" w:hAnsi="宋体" w:cs="宋体"/>
                <w:kern w:val="0"/>
                <w:sz w:val="24"/>
                <w:highlight w:val="none"/>
              </w:rPr>
              <w:t>～</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36EEC055">
            <w:pPr>
              <w:snapToGrid w:val="0"/>
              <w:spacing w:line="360" w:lineRule="auto"/>
              <w:jc w:val="center"/>
              <w:rPr>
                <w:rFonts w:ascii="宋体" w:hAnsi="宋体" w:cs="宋体"/>
                <w:kern w:val="0"/>
                <w:sz w:val="24"/>
                <w:highlight w:val="none"/>
              </w:rPr>
            </w:pPr>
          </w:p>
        </w:tc>
        <w:tc>
          <w:tcPr>
            <w:tcW w:w="532" w:type="dxa"/>
            <w:vAlign w:val="center"/>
          </w:tcPr>
          <w:p w14:paraId="5E3370D3">
            <w:pPr>
              <w:snapToGrid w:val="0"/>
              <w:spacing w:line="360" w:lineRule="auto"/>
              <w:jc w:val="center"/>
              <w:rPr>
                <w:rFonts w:ascii="宋体" w:hAnsi="宋体" w:cs="宋体"/>
                <w:kern w:val="0"/>
                <w:sz w:val="24"/>
                <w:highlight w:val="none"/>
              </w:rPr>
            </w:pPr>
          </w:p>
        </w:tc>
      </w:tr>
      <w:tr w14:paraId="20FA6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F21C2D2">
            <w:pPr>
              <w:snapToGrid w:val="0"/>
              <w:spacing w:line="360" w:lineRule="auto"/>
              <w:jc w:val="center"/>
              <w:rPr>
                <w:rFonts w:ascii="宋体" w:hAnsi="宋体" w:cs="宋体"/>
                <w:kern w:val="0"/>
                <w:sz w:val="24"/>
                <w:highlight w:val="none"/>
              </w:rPr>
            </w:pPr>
          </w:p>
        </w:tc>
        <w:tc>
          <w:tcPr>
            <w:tcW w:w="1134" w:type="dxa"/>
            <w:vMerge w:val="continue"/>
            <w:vAlign w:val="center"/>
          </w:tcPr>
          <w:p w14:paraId="3DA10295">
            <w:pPr>
              <w:snapToGrid w:val="0"/>
              <w:spacing w:line="360" w:lineRule="auto"/>
              <w:jc w:val="center"/>
              <w:rPr>
                <w:rFonts w:ascii="宋体" w:hAnsi="宋体" w:cs="宋体"/>
                <w:kern w:val="0"/>
                <w:sz w:val="24"/>
                <w:highlight w:val="none"/>
              </w:rPr>
            </w:pPr>
          </w:p>
        </w:tc>
        <w:tc>
          <w:tcPr>
            <w:tcW w:w="567" w:type="dxa"/>
            <w:vMerge w:val="continue"/>
            <w:vAlign w:val="center"/>
          </w:tcPr>
          <w:p w14:paraId="610438AC">
            <w:pPr>
              <w:snapToGrid w:val="0"/>
              <w:spacing w:line="360" w:lineRule="auto"/>
              <w:jc w:val="center"/>
              <w:rPr>
                <w:rFonts w:ascii="宋体" w:hAnsi="宋体" w:cs="宋体"/>
                <w:kern w:val="0"/>
                <w:sz w:val="24"/>
                <w:highlight w:val="none"/>
              </w:rPr>
            </w:pPr>
          </w:p>
        </w:tc>
        <w:tc>
          <w:tcPr>
            <w:tcW w:w="6237" w:type="dxa"/>
            <w:vAlign w:val="center"/>
          </w:tcPr>
          <w:p w14:paraId="3BB71188">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工程使用的材料与报验材料或与业主要求不符，监理未发现（每批次扣</w:t>
            </w:r>
            <w:r>
              <w:rPr>
                <w:rFonts w:ascii="宋体" w:hAnsi="宋体" w:cs="宋体"/>
                <w:kern w:val="0"/>
                <w:sz w:val="24"/>
                <w:highlight w:val="none"/>
              </w:rPr>
              <w:t>2</w:t>
            </w:r>
            <w:r>
              <w:rPr>
                <w:rFonts w:hint="eastAsia" w:ascii="宋体" w:hAnsi="宋体" w:cs="宋体"/>
                <w:kern w:val="0"/>
                <w:sz w:val="24"/>
                <w:highlight w:val="none"/>
              </w:rPr>
              <w:t>～</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7891C25C">
            <w:pPr>
              <w:snapToGrid w:val="0"/>
              <w:spacing w:line="360" w:lineRule="auto"/>
              <w:jc w:val="center"/>
              <w:rPr>
                <w:rFonts w:ascii="宋体" w:hAnsi="宋体" w:cs="宋体"/>
                <w:kern w:val="0"/>
                <w:sz w:val="24"/>
                <w:highlight w:val="none"/>
              </w:rPr>
            </w:pPr>
          </w:p>
        </w:tc>
        <w:tc>
          <w:tcPr>
            <w:tcW w:w="532" w:type="dxa"/>
            <w:vAlign w:val="center"/>
          </w:tcPr>
          <w:p w14:paraId="2CA45E4D">
            <w:pPr>
              <w:snapToGrid w:val="0"/>
              <w:spacing w:line="360" w:lineRule="auto"/>
              <w:jc w:val="center"/>
              <w:rPr>
                <w:rFonts w:ascii="宋体" w:hAnsi="宋体" w:cs="宋体"/>
                <w:kern w:val="0"/>
                <w:sz w:val="24"/>
                <w:highlight w:val="none"/>
              </w:rPr>
            </w:pPr>
          </w:p>
        </w:tc>
      </w:tr>
      <w:tr w14:paraId="26A39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E0690EE">
            <w:pPr>
              <w:snapToGrid w:val="0"/>
              <w:spacing w:line="360" w:lineRule="auto"/>
              <w:jc w:val="center"/>
              <w:rPr>
                <w:rFonts w:ascii="宋体" w:hAnsi="宋体" w:cs="宋体"/>
                <w:kern w:val="0"/>
                <w:sz w:val="24"/>
                <w:highlight w:val="none"/>
              </w:rPr>
            </w:pPr>
          </w:p>
        </w:tc>
        <w:tc>
          <w:tcPr>
            <w:tcW w:w="1134" w:type="dxa"/>
            <w:vMerge w:val="continue"/>
            <w:vAlign w:val="center"/>
          </w:tcPr>
          <w:p w14:paraId="52B5C995">
            <w:pPr>
              <w:snapToGrid w:val="0"/>
              <w:spacing w:line="360" w:lineRule="auto"/>
              <w:jc w:val="center"/>
              <w:rPr>
                <w:rFonts w:ascii="宋体" w:hAnsi="宋体" w:cs="宋体"/>
                <w:kern w:val="0"/>
                <w:sz w:val="24"/>
                <w:highlight w:val="none"/>
              </w:rPr>
            </w:pPr>
          </w:p>
        </w:tc>
        <w:tc>
          <w:tcPr>
            <w:tcW w:w="567" w:type="dxa"/>
            <w:vMerge w:val="continue"/>
            <w:vAlign w:val="center"/>
          </w:tcPr>
          <w:p w14:paraId="0FD74A8F">
            <w:pPr>
              <w:snapToGrid w:val="0"/>
              <w:spacing w:line="360" w:lineRule="auto"/>
              <w:jc w:val="center"/>
              <w:rPr>
                <w:rFonts w:ascii="宋体" w:hAnsi="宋体" w:cs="宋体"/>
                <w:kern w:val="0"/>
                <w:sz w:val="24"/>
                <w:highlight w:val="none"/>
              </w:rPr>
            </w:pPr>
          </w:p>
        </w:tc>
        <w:tc>
          <w:tcPr>
            <w:tcW w:w="6237" w:type="dxa"/>
            <w:vAlign w:val="center"/>
          </w:tcPr>
          <w:p w14:paraId="212D58ED">
            <w:pPr>
              <w:snapToGrid w:val="0"/>
              <w:spacing w:line="360" w:lineRule="auto"/>
              <w:rPr>
                <w:rFonts w:ascii="宋体" w:hAnsi="宋体" w:cs="宋体"/>
                <w:kern w:val="0"/>
                <w:sz w:val="24"/>
                <w:highlight w:val="none"/>
              </w:rPr>
            </w:pPr>
            <w:r>
              <w:rPr>
                <w:rFonts w:hint="eastAsia" w:ascii="宋体" w:hAnsi="宋体" w:cs="宋体"/>
                <w:kern w:val="0"/>
                <w:sz w:val="24"/>
                <w:highlight w:val="none"/>
              </w:rPr>
              <w:t>施工单位在施工过程中擅自变更材料</w:t>
            </w:r>
            <w:r>
              <w:rPr>
                <w:rFonts w:ascii="宋体" w:hAnsi="宋体" w:cs="宋体"/>
                <w:kern w:val="0"/>
                <w:sz w:val="24"/>
                <w:highlight w:val="none"/>
              </w:rPr>
              <w:t xml:space="preserve"> </w:t>
            </w:r>
            <w:r>
              <w:rPr>
                <w:rFonts w:hint="eastAsia" w:ascii="宋体" w:hAnsi="宋体" w:cs="宋体"/>
                <w:kern w:val="0"/>
                <w:sz w:val="24"/>
                <w:highlight w:val="none"/>
              </w:rPr>
              <w:t>弄虚作假而监理未发现（每批次扣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1D887899">
            <w:pPr>
              <w:snapToGrid w:val="0"/>
              <w:spacing w:line="360" w:lineRule="auto"/>
              <w:jc w:val="center"/>
              <w:rPr>
                <w:rFonts w:ascii="宋体" w:hAnsi="宋体" w:cs="宋体"/>
                <w:kern w:val="0"/>
                <w:sz w:val="24"/>
                <w:highlight w:val="none"/>
              </w:rPr>
            </w:pPr>
          </w:p>
        </w:tc>
        <w:tc>
          <w:tcPr>
            <w:tcW w:w="532" w:type="dxa"/>
            <w:vAlign w:val="center"/>
          </w:tcPr>
          <w:p w14:paraId="645539A7">
            <w:pPr>
              <w:snapToGrid w:val="0"/>
              <w:spacing w:line="360" w:lineRule="auto"/>
              <w:jc w:val="center"/>
              <w:rPr>
                <w:rFonts w:ascii="宋体" w:hAnsi="宋体" w:cs="宋体"/>
                <w:kern w:val="0"/>
                <w:sz w:val="24"/>
                <w:highlight w:val="none"/>
              </w:rPr>
            </w:pPr>
          </w:p>
        </w:tc>
      </w:tr>
      <w:tr w14:paraId="4E55C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8E04EB9">
            <w:pPr>
              <w:snapToGrid w:val="0"/>
              <w:spacing w:line="360" w:lineRule="auto"/>
              <w:jc w:val="center"/>
              <w:rPr>
                <w:rFonts w:ascii="宋体" w:hAnsi="宋体" w:cs="宋体"/>
                <w:kern w:val="0"/>
                <w:sz w:val="24"/>
                <w:highlight w:val="none"/>
              </w:rPr>
            </w:pPr>
          </w:p>
        </w:tc>
        <w:tc>
          <w:tcPr>
            <w:tcW w:w="1134" w:type="dxa"/>
            <w:vMerge w:val="restart"/>
            <w:vAlign w:val="center"/>
          </w:tcPr>
          <w:p w14:paraId="340B3D02">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工程质量控制与质量验收</w:t>
            </w:r>
          </w:p>
        </w:tc>
        <w:tc>
          <w:tcPr>
            <w:tcW w:w="567" w:type="dxa"/>
            <w:vMerge w:val="restart"/>
            <w:vAlign w:val="center"/>
          </w:tcPr>
          <w:p w14:paraId="1CD8ACD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36</w:t>
            </w:r>
          </w:p>
        </w:tc>
        <w:tc>
          <w:tcPr>
            <w:tcW w:w="6237" w:type="dxa"/>
            <w:vAlign w:val="center"/>
          </w:tcPr>
          <w:p w14:paraId="32D40B77">
            <w:pPr>
              <w:snapToGrid w:val="0"/>
              <w:spacing w:line="360" w:lineRule="auto"/>
              <w:rPr>
                <w:rFonts w:ascii="宋体" w:hAnsi="宋体" w:cs="宋体"/>
                <w:kern w:val="0"/>
                <w:sz w:val="24"/>
                <w:highlight w:val="none"/>
              </w:rPr>
            </w:pPr>
            <w:r>
              <w:rPr>
                <w:rFonts w:hint="eastAsia" w:ascii="宋体" w:hAnsi="宋体" w:cs="宋体"/>
                <w:kern w:val="0"/>
                <w:sz w:val="24"/>
                <w:highlight w:val="none"/>
              </w:rPr>
              <w:t>未在2个工作日内批复施工单位提交的分项工程开工申请单、工程报验申请表（每延误一日扣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435BEFB0">
            <w:pPr>
              <w:snapToGrid w:val="0"/>
              <w:spacing w:line="360" w:lineRule="auto"/>
              <w:jc w:val="center"/>
              <w:rPr>
                <w:rFonts w:ascii="宋体" w:hAnsi="宋体" w:cs="宋体"/>
                <w:kern w:val="0"/>
                <w:sz w:val="24"/>
                <w:highlight w:val="none"/>
              </w:rPr>
            </w:pPr>
          </w:p>
        </w:tc>
        <w:tc>
          <w:tcPr>
            <w:tcW w:w="532" w:type="dxa"/>
            <w:vAlign w:val="center"/>
          </w:tcPr>
          <w:p w14:paraId="7FB89411">
            <w:pPr>
              <w:snapToGrid w:val="0"/>
              <w:spacing w:line="360" w:lineRule="auto"/>
              <w:jc w:val="center"/>
              <w:rPr>
                <w:rFonts w:ascii="宋体" w:hAnsi="宋体" w:cs="宋体"/>
                <w:kern w:val="0"/>
                <w:sz w:val="24"/>
                <w:highlight w:val="none"/>
              </w:rPr>
            </w:pPr>
          </w:p>
        </w:tc>
      </w:tr>
      <w:tr w14:paraId="664D5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D6D55F4">
            <w:pPr>
              <w:snapToGrid w:val="0"/>
              <w:spacing w:line="360" w:lineRule="auto"/>
              <w:jc w:val="center"/>
              <w:rPr>
                <w:rFonts w:ascii="宋体" w:hAnsi="宋体" w:cs="宋体"/>
                <w:kern w:val="0"/>
                <w:sz w:val="24"/>
                <w:highlight w:val="none"/>
              </w:rPr>
            </w:pPr>
          </w:p>
        </w:tc>
        <w:tc>
          <w:tcPr>
            <w:tcW w:w="1134" w:type="dxa"/>
            <w:vMerge w:val="continue"/>
            <w:vAlign w:val="center"/>
          </w:tcPr>
          <w:p w14:paraId="4531A946">
            <w:pPr>
              <w:snapToGrid w:val="0"/>
              <w:spacing w:line="360" w:lineRule="auto"/>
              <w:jc w:val="center"/>
              <w:rPr>
                <w:rFonts w:ascii="宋体" w:hAnsi="宋体" w:cs="宋体"/>
                <w:kern w:val="0"/>
                <w:sz w:val="24"/>
                <w:highlight w:val="none"/>
              </w:rPr>
            </w:pPr>
          </w:p>
        </w:tc>
        <w:tc>
          <w:tcPr>
            <w:tcW w:w="567" w:type="dxa"/>
            <w:vMerge w:val="continue"/>
            <w:vAlign w:val="center"/>
          </w:tcPr>
          <w:p w14:paraId="167B3F91">
            <w:pPr>
              <w:snapToGrid w:val="0"/>
              <w:spacing w:line="360" w:lineRule="auto"/>
              <w:jc w:val="center"/>
              <w:rPr>
                <w:rFonts w:ascii="宋体" w:hAnsi="宋体" w:cs="宋体"/>
                <w:kern w:val="0"/>
                <w:sz w:val="24"/>
                <w:highlight w:val="none"/>
              </w:rPr>
            </w:pPr>
          </w:p>
        </w:tc>
        <w:tc>
          <w:tcPr>
            <w:tcW w:w="6237" w:type="dxa"/>
            <w:vAlign w:val="center"/>
          </w:tcPr>
          <w:p w14:paraId="712D29DE">
            <w:pPr>
              <w:snapToGrid w:val="0"/>
              <w:spacing w:line="360" w:lineRule="auto"/>
              <w:rPr>
                <w:rFonts w:ascii="宋体" w:hAnsi="宋体" w:cs="宋体"/>
                <w:kern w:val="0"/>
                <w:sz w:val="24"/>
                <w:highlight w:val="none"/>
              </w:rPr>
            </w:pPr>
            <w:r>
              <w:rPr>
                <w:rFonts w:hint="eastAsia" w:ascii="宋体" w:hAnsi="宋体" w:cs="宋体"/>
                <w:kern w:val="0"/>
                <w:sz w:val="24"/>
                <w:highlight w:val="none"/>
              </w:rPr>
              <w:t>分项工程明显不具备开工条件而允许开工或者没有阻止开工（扣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1692558F">
            <w:pPr>
              <w:snapToGrid w:val="0"/>
              <w:spacing w:line="360" w:lineRule="auto"/>
              <w:jc w:val="center"/>
              <w:rPr>
                <w:rFonts w:ascii="宋体" w:hAnsi="宋体" w:cs="宋体"/>
                <w:kern w:val="0"/>
                <w:sz w:val="24"/>
                <w:highlight w:val="none"/>
              </w:rPr>
            </w:pPr>
          </w:p>
        </w:tc>
        <w:tc>
          <w:tcPr>
            <w:tcW w:w="532" w:type="dxa"/>
            <w:vAlign w:val="center"/>
          </w:tcPr>
          <w:p w14:paraId="45CCAC11">
            <w:pPr>
              <w:snapToGrid w:val="0"/>
              <w:spacing w:line="360" w:lineRule="auto"/>
              <w:jc w:val="center"/>
              <w:rPr>
                <w:rFonts w:ascii="宋体" w:hAnsi="宋体" w:cs="宋体"/>
                <w:kern w:val="0"/>
                <w:sz w:val="24"/>
                <w:highlight w:val="none"/>
              </w:rPr>
            </w:pPr>
          </w:p>
        </w:tc>
      </w:tr>
      <w:tr w14:paraId="78BE2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CF4C924">
            <w:pPr>
              <w:snapToGrid w:val="0"/>
              <w:spacing w:line="360" w:lineRule="auto"/>
              <w:jc w:val="center"/>
              <w:rPr>
                <w:rFonts w:ascii="宋体" w:hAnsi="宋体" w:cs="宋体"/>
                <w:kern w:val="0"/>
                <w:sz w:val="24"/>
                <w:highlight w:val="none"/>
              </w:rPr>
            </w:pPr>
          </w:p>
        </w:tc>
        <w:tc>
          <w:tcPr>
            <w:tcW w:w="1134" w:type="dxa"/>
            <w:vMerge w:val="continue"/>
            <w:vAlign w:val="center"/>
          </w:tcPr>
          <w:p w14:paraId="1B0ABB50">
            <w:pPr>
              <w:snapToGrid w:val="0"/>
              <w:spacing w:line="360" w:lineRule="auto"/>
              <w:jc w:val="center"/>
              <w:rPr>
                <w:rFonts w:ascii="宋体" w:hAnsi="宋体" w:cs="宋体"/>
                <w:kern w:val="0"/>
                <w:sz w:val="24"/>
                <w:highlight w:val="none"/>
              </w:rPr>
            </w:pPr>
          </w:p>
        </w:tc>
        <w:tc>
          <w:tcPr>
            <w:tcW w:w="567" w:type="dxa"/>
            <w:vMerge w:val="continue"/>
            <w:vAlign w:val="center"/>
          </w:tcPr>
          <w:p w14:paraId="6AA44917">
            <w:pPr>
              <w:snapToGrid w:val="0"/>
              <w:spacing w:line="360" w:lineRule="auto"/>
              <w:jc w:val="center"/>
              <w:rPr>
                <w:rFonts w:ascii="宋体" w:hAnsi="宋体" w:cs="宋体"/>
                <w:kern w:val="0"/>
                <w:sz w:val="24"/>
                <w:highlight w:val="none"/>
              </w:rPr>
            </w:pPr>
          </w:p>
        </w:tc>
        <w:tc>
          <w:tcPr>
            <w:tcW w:w="6237" w:type="dxa"/>
            <w:vAlign w:val="center"/>
          </w:tcPr>
          <w:p w14:paraId="3E29C2D4">
            <w:pPr>
              <w:snapToGrid w:val="0"/>
              <w:spacing w:line="360" w:lineRule="auto"/>
              <w:rPr>
                <w:rFonts w:ascii="宋体" w:hAnsi="宋体" w:cs="宋体"/>
                <w:kern w:val="0"/>
                <w:sz w:val="24"/>
                <w:highlight w:val="none"/>
              </w:rPr>
            </w:pPr>
            <w:r>
              <w:rPr>
                <w:rFonts w:hint="eastAsia" w:ascii="宋体" w:hAnsi="宋体" w:cs="宋体"/>
                <w:kern w:val="0"/>
                <w:sz w:val="24"/>
                <w:highlight w:val="none"/>
              </w:rPr>
              <w:t>未及时发现图纸或技术变更中错、漏、碰、缺问题，造成工程质量返工或工期延误的（每次点扣</w:t>
            </w:r>
            <w:r>
              <w:rPr>
                <w:rFonts w:ascii="宋体" w:hAnsi="宋体" w:cs="宋体"/>
                <w:kern w:val="0"/>
                <w:sz w:val="24"/>
                <w:highlight w:val="none"/>
              </w:rPr>
              <w:t>3</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w:t>
            </w:r>
          </w:p>
        </w:tc>
        <w:tc>
          <w:tcPr>
            <w:tcW w:w="567" w:type="dxa"/>
            <w:vAlign w:val="center"/>
          </w:tcPr>
          <w:p w14:paraId="2E307DD7">
            <w:pPr>
              <w:snapToGrid w:val="0"/>
              <w:spacing w:line="360" w:lineRule="auto"/>
              <w:jc w:val="center"/>
              <w:rPr>
                <w:rFonts w:ascii="宋体" w:hAnsi="宋体" w:cs="宋体"/>
                <w:kern w:val="0"/>
                <w:sz w:val="24"/>
                <w:highlight w:val="none"/>
              </w:rPr>
            </w:pPr>
          </w:p>
        </w:tc>
        <w:tc>
          <w:tcPr>
            <w:tcW w:w="532" w:type="dxa"/>
            <w:vAlign w:val="center"/>
          </w:tcPr>
          <w:p w14:paraId="4C9E8EF0">
            <w:pPr>
              <w:snapToGrid w:val="0"/>
              <w:spacing w:line="360" w:lineRule="auto"/>
              <w:jc w:val="center"/>
              <w:rPr>
                <w:rFonts w:ascii="宋体" w:hAnsi="宋体" w:cs="宋体"/>
                <w:kern w:val="0"/>
                <w:sz w:val="24"/>
                <w:highlight w:val="none"/>
              </w:rPr>
            </w:pPr>
          </w:p>
        </w:tc>
      </w:tr>
      <w:tr w14:paraId="12626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3D3E6F5">
            <w:pPr>
              <w:snapToGrid w:val="0"/>
              <w:spacing w:line="360" w:lineRule="auto"/>
              <w:jc w:val="center"/>
              <w:rPr>
                <w:rFonts w:ascii="宋体" w:hAnsi="宋体" w:cs="宋体"/>
                <w:kern w:val="0"/>
                <w:sz w:val="24"/>
                <w:highlight w:val="none"/>
              </w:rPr>
            </w:pPr>
          </w:p>
        </w:tc>
        <w:tc>
          <w:tcPr>
            <w:tcW w:w="1134" w:type="dxa"/>
            <w:vMerge w:val="continue"/>
            <w:vAlign w:val="center"/>
          </w:tcPr>
          <w:p w14:paraId="30FCBE9E">
            <w:pPr>
              <w:snapToGrid w:val="0"/>
              <w:spacing w:line="360" w:lineRule="auto"/>
              <w:jc w:val="center"/>
              <w:rPr>
                <w:rFonts w:ascii="宋体" w:hAnsi="宋体" w:cs="宋体"/>
                <w:kern w:val="0"/>
                <w:sz w:val="24"/>
                <w:highlight w:val="none"/>
              </w:rPr>
            </w:pPr>
          </w:p>
        </w:tc>
        <w:tc>
          <w:tcPr>
            <w:tcW w:w="567" w:type="dxa"/>
            <w:vMerge w:val="continue"/>
            <w:vAlign w:val="center"/>
          </w:tcPr>
          <w:p w14:paraId="161D4A25">
            <w:pPr>
              <w:snapToGrid w:val="0"/>
              <w:spacing w:line="360" w:lineRule="auto"/>
              <w:jc w:val="center"/>
              <w:rPr>
                <w:rFonts w:ascii="宋体" w:hAnsi="宋体" w:cs="宋体"/>
                <w:kern w:val="0"/>
                <w:sz w:val="24"/>
                <w:highlight w:val="none"/>
              </w:rPr>
            </w:pPr>
          </w:p>
        </w:tc>
        <w:tc>
          <w:tcPr>
            <w:tcW w:w="6237" w:type="dxa"/>
            <w:vAlign w:val="center"/>
          </w:tcPr>
          <w:p w14:paraId="1B5738C3">
            <w:pPr>
              <w:snapToGrid w:val="0"/>
              <w:spacing w:line="360" w:lineRule="auto"/>
              <w:rPr>
                <w:rFonts w:ascii="宋体" w:hAnsi="宋体" w:cs="宋体"/>
                <w:kern w:val="0"/>
                <w:sz w:val="24"/>
                <w:highlight w:val="none"/>
              </w:rPr>
            </w:pPr>
            <w:r>
              <w:rPr>
                <w:rFonts w:hint="eastAsia" w:ascii="宋体" w:hAnsi="宋体" w:cs="宋体"/>
                <w:kern w:val="0"/>
                <w:sz w:val="24"/>
                <w:highlight w:val="none"/>
              </w:rPr>
              <w:t>擅自取消样板制作、或样板验收未通过即大范围施工</w:t>
            </w:r>
            <w:r>
              <w:rPr>
                <w:rFonts w:hint="eastAsia" w:ascii="宋体" w:hAnsi="宋体" w:cs="宋体"/>
                <w:b/>
                <w:kern w:val="0"/>
                <w:sz w:val="24"/>
                <w:highlight w:val="none"/>
              </w:rPr>
              <w:t>（一票否决</w:t>
            </w:r>
            <w:r>
              <w:rPr>
                <w:rFonts w:ascii="宋体" w:hAnsi="宋体" w:cs="宋体"/>
                <w:b/>
                <w:bCs/>
                <w:kern w:val="0"/>
                <w:sz w:val="24"/>
                <w:highlight w:val="none"/>
              </w:rPr>
              <w:t>！</w:t>
            </w:r>
            <w:r>
              <w:rPr>
                <w:rFonts w:hint="eastAsia" w:ascii="宋体" w:hAnsi="宋体" w:cs="宋体"/>
                <w:b/>
                <w:kern w:val="0"/>
                <w:sz w:val="24"/>
                <w:highlight w:val="none"/>
              </w:rPr>
              <w:t>）</w:t>
            </w:r>
          </w:p>
        </w:tc>
        <w:tc>
          <w:tcPr>
            <w:tcW w:w="567" w:type="dxa"/>
            <w:vAlign w:val="center"/>
          </w:tcPr>
          <w:p w14:paraId="35DC2F3D">
            <w:pPr>
              <w:snapToGrid w:val="0"/>
              <w:spacing w:line="360" w:lineRule="auto"/>
              <w:jc w:val="center"/>
              <w:rPr>
                <w:rFonts w:ascii="宋体" w:hAnsi="宋体" w:cs="宋体"/>
                <w:kern w:val="0"/>
                <w:sz w:val="24"/>
                <w:highlight w:val="none"/>
              </w:rPr>
            </w:pPr>
          </w:p>
        </w:tc>
        <w:tc>
          <w:tcPr>
            <w:tcW w:w="532" w:type="dxa"/>
            <w:vAlign w:val="center"/>
          </w:tcPr>
          <w:p w14:paraId="1DB26C5C">
            <w:pPr>
              <w:snapToGrid w:val="0"/>
              <w:spacing w:line="360" w:lineRule="auto"/>
              <w:jc w:val="center"/>
              <w:rPr>
                <w:rFonts w:ascii="宋体" w:hAnsi="宋体" w:cs="宋体"/>
                <w:kern w:val="0"/>
                <w:sz w:val="24"/>
                <w:highlight w:val="none"/>
              </w:rPr>
            </w:pPr>
          </w:p>
        </w:tc>
      </w:tr>
      <w:tr w14:paraId="4CFD5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30D4445">
            <w:pPr>
              <w:snapToGrid w:val="0"/>
              <w:spacing w:line="360" w:lineRule="auto"/>
              <w:jc w:val="center"/>
              <w:rPr>
                <w:rFonts w:ascii="宋体" w:hAnsi="宋体" w:cs="宋体"/>
                <w:kern w:val="0"/>
                <w:sz w:val="24"/>
                <w:highlight w:val="none"/>
              </w:rPr>
            </w:pPr>
          </w:p>
        </w:tc>
        <w:tc>
          <w:tcPr>
            <w:tcW w:w="1134" w:type="dxa"/>
            <w:vMerge w:val="continue"/>
            <w:vAlign w:val="center"/>
          </w:tcPr>
          <w:p w14:paraId="39117D7C">
            <w:pPr>
              <w:snapToGrid w:val="0"/>
              <w:spacing w:line="360" w:lineRule="auto"/>
              <w:jc w:val="center"/>
              <w:rPr>
                <w:rFonts w:ascii="宋体" w:hAnsi="宋体" w:cs="宋体"/>
                <w:kern w:val="0"/>
                <w:sz w:val="24"/>
                <w:highlight w:val="none"/>
              </w:rPr>
            </w:pPr>
          </w:p>
        </w:tc>
        <w:tc>
          <w:tcPr>
            <w:tcW w:w="567" w:type="dxa"/>
            <w:vMerge w:val="continue"/>
            <w:vAlign w:val="center"/>
          </w:tcPr>
          <w:p w14:paraId="19CCF981">
            <w:pPr>
              <w:snapToGrid w:val="0"/>
              <w:spacing w:line="360" w:lineRule="auto"/>
              <w:jc w:val="center"/>
              <w:rPr>
                <w:rFonts w:ascii="宋体" w:hAnsi="宋体" w:cs="宋体"/>
                <w:kern w:val="0"/>
                <w:sz w:val="24"/>
                <w:highlight w:val="none"/>
              </w:rPr>
            </w:pPr>
          </w:p>
        </w:tc>
        <w:tc>
          <w:tcPr>
            <w:tcW w:w="6237" w:type="dxa"/>
            <w:vAlign w:val="center"/>
          </w:tcPr>
          <w:p w14:paraId="24243425">
            <w:pPr>
              <w:snapToGrid w:val="0"/>
              <w:spacing w:line="360" w:lineRule="auto"/>
              <w:rPr>
                <w:rFonts w:ascii="宋体" w:hAnsi="宋体" w:cs="宋体"/>
                <w:kern w:val="0"/>
                <w:sz w:val="24"/>
                <w:highlight w:val="none"/>
              </w:rPr>
            </w:pPr>
            <w:r>
              <w:rPr>
                <w:rFonts w:hint="eastAsia" w:ascii="宋体" w:hAnsi="宋体" w:cs="宋体"/>
                <w:kern w:val="0"/>
                <w:sz w:val="24"/>
                <w:highlight w:val="none"/>
              </w:rPr>
              <w:t>施工单位未按图纸、变更或相关规范、规定和样板施工的，监理未及时发现造成工程质量返工或工期延误的（每次点扣</w:t>
            </w:r>
            <w:r>
              <w:rPr>
                <w:rFonts w:ascii="宋体" w:hAnsi="宋体" w:cs="宋体"/>
                <w:kern w:val="0"/>
                <w:sz w:val="24"/>
                <w:highlight w:val="none"/>
              </w:rPr>
              <w:t>3</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w:t>
            </w:r>
          </w:p>
        </w:tc>
        <w:tc>
          <w:tcPr>
            <w:tcW w:w="567" w:type="dxa"/>
            <w:vAlign w:val="center"/>
          </w:tcPr>
          <w:p w14:paraId="27ADA800">
            <w:pPr>
              <w:snapToGrid w:val="0"/>
              <w:spacing w:line="360" w:lineRule="auto"/>
              <w:jc w:val="center"/>
              <w:rPr>
                <w:rFonts w:ascii="宋体" w:hAnsi="宋体" w:cs="宋体"/>
                <w:kern w:val="0"/>
                <w:sz w:val="24"/>
                <w:highlight w:val="none"/>
              </w:rPr>
            </w:pPr>
          </w:p>
        </w:tc>
        <w:tc>
          <w:tcPr>
            <w:tcW w:w="532" w:type="dxa"/>
            <w:vAlign w:val="center"/>
          </w:tcPr>
          <w:p w14:paraId="1BD39070">
            <w:pPr>
              <w:snapToGrid w:val="0"/>
              <w:spacing w:line="360" w:lineRule="auto"/>
              <w:jc w:val="center"/>
              <w:rPr>
                <w:rFonts w:ascii="宋体" w:hAnsi="宋体" w:cs="宋体"/>
                <w:kern w:val="0"/>
                <w:sz w:val="24"/>
                <w:highlight w:val="none"/>
              </w:rPr>
            </w:pPr>
          </w:p>
        </w:tc>
      </w:tr>
      <w:tr w14:paraId="767A9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06128ED">
            <w:pPr>
              <w:snapToGrid w:val="0"/>
              <w:spacing w:line="360" w:lineRule="auto"/>
              <w:jc w:val="center"/>
              <w:rPr>
                <w:rFonts w:ascii="宋体" w:hAnsi="宋体" w:cs="宋体"/>
                <w:kern w:val="0"/>
                <w:sz w:val="24"/>
                <w:highlight w:val="none"/>
              </w:rPr>
            </w:pPr>
          </w:p>
        </w:tc>
        <w:tc>
          <w:tcPr>
            <w:tcW w:w="1134" w:type="dxa"/>
            <w:vMerge w:val="continue"/>
            <w:vAlign w:val="center"/>
          </w:tcPr>
          <w:p w14:paraId="5A12F12D">
            <w:pPr>
              <w:snapToGrid w:val="0"/>
              <w:spacing w:line="360" w:lineRule="auto"/>
              <w:jc w:val="center"/>
              <w:rPr>
                <w:rFonts w:ascii="宋体" w:hAnsi="宋体" w:cs="宋体"/>
                <w:kern w:val="0"/>
                <w:sz w:val="24"/>
                <w:highlight w:val="none"/>
              </w:rPr>
            </w:pPr>
          </w:p>
        </w:tc>
        <w:tc>
          <w:tcPr>
            <w:tcW w:w="567" w:type="dxa"/>
            <w:vMerge w:val="continue"/>
            <w:vAlign w:val="center"/>
          </w:tcPr>
          <w:p w14:paraId="7E075F6F">
            <w:pPr>
              <w:snapToGrid w:val="0"/>
              <w:spacing w:line="360" w:lineRule="auto"/>
              <w:jc w:val="center"/>
              <w:rPr>
                <w:rFonts w:ascii="宋体" w:hAnsi="宋体" w:cs="宋体"/>
                <w:kern w:val="0"/>
                <w:sz w:val="24"/>
                <w:highlight w:val="none"/>
              </w:rPr>
            </w:pPr>
          </w:p>
        </w:tc>
        <w:tc>
          <w:tcPr>
            <w:tcW w:w="6237" w:type="dxa"/>
            <w:vAlign w:val="center"/>
          </w:tcPr>
          <w:p w14:paraId="58375D39">
            <w:pPr>
              <w:snapToGrid w:val="0"/>
              <w:spacing w:line="360" w:lineRule="auto"/>
              <w:rPr>
                <w:rFonts w:ascii="宋体" w:hAnsi="宋体" w:cs="宋体"/>
                <w:b/>
                <w:kern w:val="0"/>
                <w:sz w:val="24"/>
                <w:highlight w:val="none"/>
              </w:rPr>
            </w:pPr>
            <w:r>
              <w:rPr>
                <w:rFonts w:hint="eastAsia" w:ascii="宋体" w:hAnsi="宋体" w:cs="宋体"/>
                <w:kern w:val="0"/>
                <w:sz w:val="24"/>
                <w:highlight w:val="none"/>
              </w:rPr>
              <w:t>结构造型错误、构件漏缺（一票否决）、结构断面与设计不符</w:t>
            </w:r>
            <w:r>
              <w:rPr>
                <w:rFonts w:hint="eastAsia" w:ascii="宋体" w:hAnsi="宋体" w:cs="宋体"/>
                <w:b/>
                <w:kern w:val="0"/>
                <w:sz w:val="24"/>
                <w:highlight w:val="none"/>
              </w:rPr>
              <w:t>（一票否决</w:t>
            </w:r>
            <w:r>
              <w:rPr>
                <w:rFonts w:ascii="宋体" w:hAnsi="宋体" w:cs="宋体"/>
                <w:b/>
                <w:bCs/>
                <w:kern w:val="0"/>
                <w:sz w:val="24"/>
                <w:highlight w:val="none"/>
              </w:rPr>
              <w:t>!</w:t>
            </w:r>
            <w:r>
              <w:rPr>
                <w:rFonts w:hint="eastAsia" w:ascii="宋体" w:hAnsi="宋体" w:cs="宋体"/>
                <w:b/>
                <w:kern w:val="0"/>
                <w:sz w:val="24"/>
                <w:highlight w:val="none"/>
              </w:rPr>
              <w:t>）</w:t>
            </w:r>
          </w:p>
        </w:tc>
        <w:tc>
          <w:tcPr>
            <w:tcW w:w="567" w:type="dxa"/>
            <w:vAlign w:val="center"/>
          </w:tcPr>
          <w:p w14:paraId="6F873945">
            <w:pPr>
              <w:snapToGrid w:val="0"/>
              <w:spacing w:line="360" w:lineRule="auto"/>
              <w:jc w:val="center"/>
              <w:rPr>
                <w:rFonts w:ascii="宋体" w:hAnsi="宋体" w:cs="宋体"/>
                <w:kern w:val="0"/>
                <w:sz w:val="24"/>
                <w:highlight w:val="none"/>
              </w:rPr>
            </w:pPr>
          </w:p>
        </w:tc>
        <w:tc>
          <w:tcPr>
            <w:tcW w:w="532" w:type="dxa"/>
            <w:vAlign w:val="center"/>
          </w:tcPr>
          <w:p w14:paraId="3FF1144E">
            <w:pPr>
              <w:snapToGrid w:val="0"/>
              <w:spacing w:line="360" w:lineRule="auto"/>
              <w:jc w:val="center"/>
              <w:rPr>
                <w:rFonts w:ascii="宋体" w:hAnsi="宋体" w:cs="宋体"/>
                <w:kern w:val="0"/>
                <w:sz w:val="24"/>
                <w:highlight w:val="none"/>
              </w:rPr>
            </w:pPr>
          </w:p>
        </w:tc>
      </w:tr>
      <w:tr w14:paraId="4D3DC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4DC2B37">
            <w:pPr>
              <w:snapToGrid w:val="0"/>
              <w:spacing w:line="360" w:lineRule="auto"/>
              <w:jc w:val="center"/>
              <w:rPr>
                <w:rFonts w:ascii="宋体" w:hAnsi="宋体" w:cs="宋体"/>
                <w:kern w:val="0"/>
                <w:sz w:val="24"/>
                <w:highlight w:val="none"/>
              </w:rPr>
            </w:pPr>
          </w:p>
        </w:tc>
        <w:tc>
          <w:tcPr>
            <w:tcW w:w="1134" w:type="dxa"/>
            <w:vMerge w:val="continue"/>
            <w:vAlign w:val="center"/>
          </w:tcPr>
          <w:p w14:paraId="32FE8BB6">
            <w:pPr>
              <w:snapToGrid w:val="0"/>
              <w:spacing w:line="360" w:lineRule="auto"/>
              <w:jc w:val="center"/>
              <w:rPr>
                <w:rFonts w:ascii="宋体" w:hAnsi="宋体" w:cs="宋体"/>
                <w:kern w:val="0"/>
                <w:sz w:val="24"/>
                <w:highlight w:val="none"/>
              </w:rPr>
            </w:pPr>
          </w:p>
        </w:tc>
        <w:tc>
          <w:tcPr>
            <w:tcW w:w="567" w:type="dxa"/>
            <w:vMerge w:val="continue"/>
            <w:vAlign w:val="center"/>
          </w:tcPr>
          <w:p w14:paraId="18AB371B">
            <w:pPr>
              <w:snapToGrid w:val="0"/>
              <w:spacing w:line="360" w:lineRule="auto"/>
              <w:jc w:val="center"/>
              <w:rPr>
                <w:rFonts w:ascii="宋体" w:hAnsi="宋体" w:cs="宋体"/>
                <w:kern w:val="0"/>
                <w:sz w:val="24"/>
                <w:highlight w:val="none"/>
              </w:rPr>
            </w:pPr>
          </w:p>
        </w:tc>
        <w:tc>
          <w:tcPr>
            <w:tcW w:w="6237" w:type="dxa"/>
            <w:vAlign w:val="center"/>
          </w:tcPr>
          <w:p w14:paraId="78AD821F">
            <w:pPr>
              <w:snapToGrid w:val="0"/>
              <w:spacing w:line="360" w:lineRule="auto"/>
              <w:rPr>
                <w:rFonts w:ascii="宋体" w:hAnsi="宋体" w:cs="宋体"/>
                <w:kern w:val="0"/>
                <w:sz w:val="24"/>
                <w:highlight w:val="none"/>
              </w:rPr>
            </w:pPr>
            <w:r>
              <w:rPr>
                <w:rFonts w:hint="eastAsia" w:ascii="宋体" w:hAnsi="宋体" w:cs="宋体"/>
                <w:kern w:val="0"/>
                <w:sz w:val="24"/>
                <w:highlight w:val="none"/>
              </w:rPr>
              <w:t>钢筋规格、数量、型号与设计或设计变更不符（一票否决</w:t>
            </w:r>
            <w:r>
              <w:rPr>
                <w:rFonts w:ascii="宋体" w:hAnsi="宋体" w:cs="宋体"/>
                <w:b/>
                <w:bCs/>
                <w:kern w:val="0"/>
                <w:sz w:val="24"/>
                <w:highlight w:val="none"/>
              </w:rPr>
              <w:t>!</w:t>
            </w:r>
            <w:r>
              <w:rPr>
                <w:rFonts w:hint="eastAsia" w:ascii="宋体" w:hAnsi="宋体" w:cs="宋体"/>
                <w:kern w:val="0"/>
                <w:sz w:val="24"/>
                <w:highlight w:val="none"/>
              </w:rPr>
              <w:t>）</w:t>
            </w:r>
          </w:p>
        </w:tc>
        <w:tc>
          <w:tcPr>
            <w:tcW w:w="567" w:type="dxa"/>
            <w:vAlign w:val="center"/>
          </w:tcPr>
          <w:p w14:paraId="6A0C0343">
            <w:pPr>
              <w:snapToGrid w:val="0"/>
              <w:spacing w:line="360" w:lineRule="auto"/>
              <w:jc w:val="center"/>
              <w:rPr>
                <w:rFonts w:ascii="宋体" w:hAnsi="宋体" w:cs="宋体"/>
                <w:kern w:val="0"/>
                <w:sz w:val="24"/>
                <w:highlight w:val="none"/>
              </w:rPr>
            </w:pPr>
          </w:p>
        </w:tc>
        <w:tc>
          <w:tcPr>
            <w:tcW w:w="532" w:type="dxa"/>
            <w:vAlign w:val="center"/>
          </w:tcPr>
          <w:p w14:paraId="45A8C7E2">
            <w:pPr>
              <w:snapToGrid w:val="0"/>
              <w:spacing w:line="360" w:lineRule="auto"/>
              <w:jc w:val="center"/>
              <w:rPr>
                <w:rFonts w:ascii="宋体" w:hAnsi="宋体" w:cs="宋体"/>
                <w:kern w:val="0"/>
                <w:sz w:val="24"/>
                <w:highlight w:val="none"/>
              </w:rPr>
            </w:pPr>
          </w:p>
        </w:tc>
      </w:tr>
      <w:tr w14:paraId="66AB4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89026D0">
            <w:pPr>
              <w:snapToGrid w:val="0"/>
              <w:spacing w:line="360" w:lineRule="auto"/>
              <w:jc w:val="center"/>
              <w:rPr>
                <w:rFonts w:ascii="宋体" w:hAnsi="宋体" w:cs="宋体"/>
                <w:kern w:val="0"/>
                <w:sz w:val="24"/>
                <w:highlight w:val="none"/>
              </w:rPr>
            </w:pPr>
          </w:p>
        </w:tc>
        <w:tc>
          <w:tcPr>
            <w:tcW w:w="1134" w:type="dxa"/>
            <w:vMerge w:val="continue"/>
            <w:vAlign w:val="center"/>
          </w:tcPr>
          <w:p w14:paraId="2A9159CF">
            <w:pPr>
              <w:snapToGrid w:val="0"/>
              <w:spacing w:line="360" w:lineRule="auto"/>
              <w:jc w:val="center"/>
              <w:rPr>
                <w:rFonts w:ascii="宋体" w:hAnsi="宋体" w:cs="宋体"/>
                <w:kern w:val="0"/>
                <w:sz w:val="24"/>
                <w:highlight w:val="none"/>
              </w:rPr>
            </w:pPr>
          </w:p>
        </w:tc>
        <w:tc>
          <w:tcPr>
            <w:tcW w:w="567" w:type="dxa"/>
            <w:vMerge w:val="continue"/>
            <w:vAlign w:val="center"/>
          </w:tcPr>
          <w:p w14:paraId="2C2B05BD">
            <w:pPr>
              <w:snapToGrid w:val="0"/>
              <w:spacing w:line="360" w:lineRule="auto"/>
              <w:jc w:val="center"/>
              <w:rPr>
                <w:rFonts w:ascii="宋体" w:hAnsi="宋体" w:cs="宋体"/>
                <w:kern w:val="0"/>
                <w:sz w:val="24"/>
                <w:highlight w:val="none"/>
              </w:rPr>
            </w:pPr>
          </w:p>
        </w:tc>
        <w:tc>
          <w:tcPr>
            <w:tcW w:w="6237" w:type="dxa"/>
            <w:vAlign w:val="center"/>
          </w:tcPr>
          <w:p w14:paraId="152299BA">
            <w:pPr>
              <w:snapToGrid w:val="0"/>
              <w:spacing w:line="360" w:lineRule="auto"/>
              <w:rPr>
                <w:rFonts w:ascii="宋体" w:hAnsi="宋体" w:cs="宋体"/>
                <w:kern w:val="0"/>
                <w:sz w:val="24"/>
                <w:highlight w:val="none"/>
              </w:rPr>
            </w:pPr>
            <w:r>
              <w:rPr>
                <w:rFonts w:hint="eastAsia" w:ascii="宋体" w:hAnsi="宋体" w:cs="宋体"/>
                <w:kern w:val="0"/>
                <w:sz w:val="24"/>
                <w:highlight w:val="none"/>
              </w:rPr>
              <w:t>验收中监理未对所验收部位进行实测、实量（扣</w:t>
            </w:r>
            <w:r>
              <w:rPr>
                <w:rFonts w:ascii="宋体" w:hAnsi="宋体" w:cs="宋体"/>
                <w:kern w:val="0"/>
                <w:sz w:val="24"/>
                <w:highlight w:val="none"/>
              </w:rPr>
              <w:t>6</w:t>
            </w:r>
            <w:r>
              <w:rPr>
                <w:rFonts w:hint="eastAsia" w:ascii="宋体" w:hAnsi="宋体" w:cs="宋体"/>
                <w:kern w:val="0"/>
                <w:sz w:val="24"/>
                <w:highlight w:val="none"/>
              </w:rPr>
              <w:t>分）；监理验收合格后建设单位抽查该部位合格率小于规范合格要求的（每个点扣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1C222B24">
            <w:pPr>
              <w:snapToGrid w:val="0"/>
              <w:spacing w:line="360" w:lineRule="auto"/>
              <w:jc w:val="center"/>
              <w:rPr>
                <w:rFonts w:ascii="宋体" w:hAnsi="宋体" w:cs="宋体"/>
                <w:kern w:val="0"/>
                <w:sz w:val="24"/>
                <w:highlight w:val="none"/>
              </w:rPr>
            </w:pPr>
          </w:p>
        </w:tc>
        <w:tc>
          <w:tcPr>
            <w:tcW w:w="532" w:type="dxa"/>
            <w:vAlign w:val="center"/>
          </w:tcPr>
          <w:p w14:paraId="19A20566">
            <w:pPr>
              <w:snapToGrid w:val="0"/>
              <w:spacing w:line="360" w:lineRule="auto"/>
              <w:jc w:val="center"/>
              <w:rPr>
                <w:rFonts w:ascii="宋体" w:hAnsi="宋体" w:cs="宋体"/>
                <w:kern w:val="0"/>
                <w:sz w:val="24"/>
                <w:highlight w:val="none"/>
              </w:rPr>
            </w:pPr>
          </w:p>
        </w:tc>
      </w:tr>
      <w:tr w14:paraId="11529A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DF4C91A">
            <w:pPr>
              <w:snapToGrid w:val="0"/>
              <w:spacing w:line="360" w:lineRule="auto"/>
              <w:jc w:val="center"/>
              <w:rPr>
                <w:rFonts w:ascii="宋体" w:hAnsi="宋体" w:cs="宋体"/>
                <w:kern w:val="0"/>
                <w:sz w:val="24"/>
                <w:highlight w:val="none"/>
              </w:rPr>
            </w:pPr>
          </w:p>
        </w:tc>
        <w:tc>
          <w:tcPr>
            <w:tcW w:w="1134" w:type="dxa"/>
            <w:vMerge w:val="continue"/>
            <w:vAlign w:val="center"/>
          </w:tcPr>
          <w:p w14:paraId="7197860E">
            <w:pPr>
              <w:snapToGrid w:val="0"/>
              <w:spacing w:line="360" w:lineRule="auto"/>
              <w:jc w:val="center"/>
              <w:rPr>
                <w:rFonts w:ascii="宋体" w:hAnsi="宋体" w:cs="宋体"/>
                <w:kern w:val="0"/>
                <w:sz w:val="24"/>
                <w:highlight w:val="none"/>
              </w:rPr>
            </w:pPr>
          </w:p>
        </w:tc>
        <w:tc>
          <w:tcPr>
            <w:tcW w:w="567" w:type="dxa"/>
            <w:vMerge w:val="continue"/>
            <w:vAlign w:val="center"/>
          </w:tcPr>
          <w:p w14:paraId="32E6949A">
            <w:pPr>
              <w:snapToGrid w:val="0"/>
              <w:spacing w:line="360" w:lineRule="auto"/>
              <w:jc w:val="center"/>
              <w:rPr>
                <w:rFonts w:ascii="宋体" w:hAnsi="宋体" w:cs="宋体"/>
                <w:kern w:val="0"/>
                <w:sz w:val="24"/>
                <w:highlight w:val="none"/>
              </w:rPr>
            </w:pPr>
          </w:p>
        </w:tc>
        <w:tc>
          <w:tcPr>
            <w:tcW w:w="6237" w:type="dxa"/>
            <w:vAlign w:val="center"/>
          </w:tcPr>
          <w:p w14:paraId="6BE757D0">
            <w:pPr>
              <w:snapToGrid w:val="0"/>
              <w:spacing w:line="360" w:lineRule="auto"/>
              <w:rPr>
                <w:rFonts w:ascii="宋体" w:hAnsi="宋体" w:cs="宋体"/>
                <w:kern w:val="0"/>
                <w:sz w:val="24"/>
                <w:highlight w:val="none"/>
              </w:rPr>
            </w:pPr>
            <w:r>
              <w:rPr>
                <w:rFonts w:hint="eastAsia" w:ascii="宋体" w:hAnsi="宋体" w:cs="宋体"/>
                <w:kern w:val="0"/>
                <w:sz w:val="24"/>
                <w:highlight w:val="none"/>
              </w:rPr>
              <w:t>督促工程整改类的“监理通知”中未注明“监理通知回复”期限（每单扣</w:t>
            </w:r>
            <w:r>
              <w:rPr>
                <w:rFonts w:ascii="宋体" w:hAnsi="宋体" w:cs="宋体"/>
                <w:kern w:val="0"/>
                <w:sz w:val="24"/>
                <w:highlight w:val="none"/>
              </w:rPr>
              <w:t>3</w:t>
            </w:r>
            <w:r>
              <w:rPr>
                <w:rFonts w:hint="eastAsia" w:ascii="宋体" w:hAnsi="宋体" w:cs="宋体"/>
                <w:kern w:val="0"/>
                <w:sz w:val="24"/>
                <w:highlight w:val="none"/>
              </w:rPr>
              <w:t>分）；未按“监理通知”整改或整改后未回复“监理通知”，监理单位采取妥协的（每项扣</w:t>
            </w:r>
            <w:r>
              <w:rPr>
                <w:rFonts w:ascii="宋体" w:hAnsi="宋体" w:cs="宋体"/>
                <w:kern w:val="0"/>
                <w:sz w:val="24"/>
                <w:highlight w:val="none"/>
              </w:rPr>
              <w:t>3</w:t>
            </w:r>
            <w:r>
              <w:rPr>
                <w:rFonts w:hint="eastAsia" w:ascii="宋体" w:hAnsi="宋体" w:cs="宋体"/>
                <w:kern w:val="0"/>
                <w:sz w:val="24"/>
                <w:highlight w:val="none"/>
              </w:rPr>
              <w:t>～</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268220E3">
            <w:pPr>
              <w:snapToGrid w:val="0"/>
              <w:spacing w:line="360" w:lineRule="auto"/>
              <w:jc w:val="center"/>
              <w:rPr>
                <w:rFonts w:ascii="宋体" w:hAnsi="宋体" w:cs="宋体"/>
                <w:kern w:val="0"/>
                <w:sz w:val="24"/>
                <w:highlight w:val="none"/>
              </w:rPr>
            </w:pPr>
          </w:p>
        </w:tc>
        <w:tc>
          <w:tcPr>
            <w:tcW w:w="532" w:type="dxa"/>
            <w:vAlign w:val="center"/>
          </w:tcPr>
          <w:p w14:paraId="7D18DD15">
            <w:pPr>
              <w:snapToGrid w:val="0"/>
              <w:spacing w:line="360" w:lineRule="auto"/>
              <w:jc w:val="center"/>
              <w:rPr>
                <w:rFonts w:ascii="宋体" w:hAnsi="宋体" w:cs="宋体"/>
                <w:kern w:val="0"/>
                <w:sz w:val="24"/>
                <w:highlight w:val="none"/>
              </w:rPr>
            </w:pPr>
          </w:p>
        </w:tc>
      </w:tr>
      <w:tr w14:paraId="7EC36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24ABDA6">
            <w:pPr>
              <w:snapToGrid w:val="0"/>
              <w:spacing w:line="360" w:lineRule="auto"/>
              <w:jc w:val="center"/>
              <w:rPr>
                <w:rFonts w:ascii="宋体" w:hAnsi="宋体" w:cs="宋体"/>
                <w:kern w:val="0"/>
                <w:sz w:val="24"/>
                <w:highlight w:val="none"/>
              </w:rPr>
            </w:pPr>
          </w:p>
        </w:tc>
        <w:tc>
          <w:tcPr>
            <w:tcW w:w="1134" w:type="dxa"/>
            <w:vMerge w:val="continue"/>
            <w:vAlign w:val="center"/>
          </w:tcPr>
          <w:p w14:paraId="77636384">
            <w:pPr>
              <w:snapToGrid w:val="0"/>
              <w:spacing w:line="360" w:lineRule="auto"/>
              <w:jc w:val="center"/>
              <w:rPr>
                <w:rFonts w:ascii="宋体" w:hAnsi="宋体" w:cs="宋体"/>
                <w:kern w:val="0"/>
                <w:sz w:val="24"/>
                <w:highlight w:val="none"/>
              </w:rPr>
            </w:pPr>
          </w:p>
        </w:tc>
        <w:tc>
          <w:tcPr>
            <w:tcW w:w="567" w:type="dxa"/>
            <w:vMerge w:val="continue"/>
            <w:vAlign w:val="center"/>
          </w:tcPr>
          <w:p w14:paraId="3B655E0E">
            <w:pPr>
              <w:snapToGrid w:val="0"/>
              <w:spacing w:line="360" w:lineRule="auto"/>
              <w:jc w:val="center"/>
              <w:rPr>
                <w:rFonts w:ascii="宋体" w:hAnsi="宋体" w:cs="宋体"/>
                <w:kern w:val="0"/>
                <w:sz w:val="24"/>
                <w:highlight w:val="none"/>
              </w:rPr>
            </w:pPr>
          </w:p>
        </w:tc>
        <w:tc>
          <w:tcPr>
            <w:tcW w:w="6237" w:type="dxa"/>
            <w:vAlign w:val="center"/>
          </w:tcPr>
          <w:p w14:paraId="4D3CAFFE">
            <w:pPr>
              <w:snapToGrid w:val="0"/>
              <w:spacing w:line="360" w:lineRule="auto"/>
              <w:rPr>
                <w:rFonts w:ascii="宋体" w:hAnsi="宋体" w:cs="宋体"/>
                <w:kern w:val="0"/>
                <w:sz w:val="24"/>
                <w:highlight w:val="none"/>
              </w:rPr>
            </w:pPr>
            <w:r>
              <w:rPr>
                <w:rFonts w:hint="eastAsia" w:ascii="宋体" w:hAnsi="宋体" w:cs="宋体"/>
                <w:kern w:val="0"/>
                <w:sz w:val="24"/>
                <w:highlight w:val="none"/>
              </w:rPr>
              <w:t>已验收工程资料不齐全、不真实（扣</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6B0F52F4">
            <w:pPr>
              <w:snapToGrid w:val="0"/>
              <w:spacing w:line="360" w:lineRule="auto"/>
              <w:jc w:val="center"/>
              <w:rPr>
                <w:rFonts w:ascii="宋体" w:hAnsi="宋体" w:cs="宋体"/>
                <w:kern w:val="0"/>
                <w:sz w:val="24"/>
                <w:highlight w:val="none"/>
              </w:rPr>
            </w:pPr>
          </w:p>
        </w:tc>
        <w:tc>
          <w:tcPr>
            <w:tcW w:w="532" w:type="dxa"/>
            <w:vAlign w:val="center"/>
          </w:tcPr>
          <w:p w14:paraId="094A3476">
            <w:pPr>
              <w:snapToGrid w:val="0"/>
              <w:spacing w:line="360" w:lineRule="auto"/>
              <w:jc w:val="center"/>
              <w:rPr>
                <w:rFonts w:ascii="宋体" w:hAnsi="宋体" w:cs="宋体"/>
                <w:kern w:val="0"/>
                <w:sz w:val="24"/>
                <w:highlight w:val="none"/>
              </w:rPr>
            </w:pPr>
          </w:p>
        </w:tc>
      </w:tr>
      <w:tr w14:paraId="7F557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1BCD38F">
            <w:pPr>
              <w:snapToGrid w:val="0"/>
              <w:spacing w:line="360" w:lineRule="auto"/>
              <w:jc w:val="center"/>
              <w:rPr>
                <w:rFonts w:ascii="宋体" w:hAnsi="宋体" w:cs="宋体"/>
                <w:kern w:val="0"/>
                <w:sz w:val="24"/>
                <w:highlight w:val="none"/>
              </w:rPr>
            </w:pPr>
          </w:p>
        </w:tc>
        <w:tc>
          <w:tcPr>
            <w:tcW w:w="1134" w:type="dxa"/>
            <w:vMerge w:val="continue"/>
            <w:vAlign w:val="center"/>
          </w:tcPr>
          <w:p w14:paraId="55055B72">
            <w:pPr>
              <w:snapToGrid w:val="0"/>
              <w:spacing w:line="360" w:lineRule="auto"/>
              <w:jc w:val="center"/>
              <w:rPr>
                <w:rFonts w:ascii="宋体" w:hAnsi="宋体" w:cs="宋体"/>
                <w:kern w:val="0"/>
                <w:sz w:val="24"/>
                <w:highlight w:val="none"/>
              </w:rPr>
            </w:pPr>
          </w:p>
        </w:tc>
        <w:tc>
          <w:tcPr>
            <w:tcW w:w="567" w:type="dxa"/>
            <w:vMerge w:val="continue"/>
            <w:vAlign w:val="center"/>
          </w:tcPr>
          <w:p w14:paraId="04558D91">
            <w:pPr>
              <w:snapToGrid w:val="0"/>
              <w:spacing w:line="360" w:lineRule="auto"/>
              <w:jc w:val="center"/>
              <w:rPr>
                <w:rFonts w:ascii="宋体" w:hAnsi="宋体" w:cs="宋体"/>
                <w:kern w:val="0"/>
                <w:sz w:val="24"/>
                <w:highlight w:val="none"/>
              </w:rPr>
            </w:pPr>
          </w:p>
        </w:tc>
        <w:tc>
          <w:tcPr>
            <w:tcW w:w="6237" w:type="dxa"/>
            <w:vAlign w:val="center"/>
          </w:tcPr>
          <w:p w14:paraId="5CBED394">
            <w:pPr>
              <w:snapToGrid w:val="0"/>
              <w:spacing w:line="360" w:lineRule="auto"/>
              <w:rPr>
                <w:rFonts w:ascii="宋体" w:hAnsi="宋体" w:cs="宋体"/>
                <w:kern w:val="0"/>
                <w:sz w:val="24"/>
                <w:highlight w:val="none"/>
              </w:rPr>
            </w:pPr>
            <w:r>
              <w:rPr>
                <w:rFonts w:hint="eastAsia" w:ascii="宋体" w:hAnsi="宋体" w:cs="宋体"/>
                <w:kern w:val="0"/>
                <w:sz w:val="24"/>
                <w:highlight w:val="none"/>
              </w:rPr>
              <w:t>施工单位试验、检测频率不足，而未进行有效纠偏的（每项扣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788568A9">
            <w:pPr>
              <w:snapToGrid w:val="0"/>
              <w:spacing w:line="360" w:lineRule="auto"/>
              <w:jc w:val="center"/>
              <w:rPr>
                <w:rFonts w:ascii="宋体" w:hAnsi="宋体" w:cs="宋体"/>
                <w:kern w:val="0"/>
                <w:sz w:val="24"/>
                <w:highlight w:val="none"/>
              </w:rPr>
            </w:pPr>
          </w:p>
        </w:tc>
        <w:tc>
          <w:tcPr>
            <w:tcW w:w="532" w:type="dxa"/>
            <w:vAlign w:val="center"/>
          </w:tcPr>
          <w:p w14:paraId="7EEB9277">
            <w:pPr>
              <w:snapToGrid w:val="0"/>
              <w:spacing w:line="360" w:lineRule="auto"/>
              <w:jc w:val="center"/>
              <w:rPr>
                <w:rFonts w:ascii="宋体" w:hAnsi="宋体" w:cs="宋体"/>
                <w:kern w:val="0"/>
                <w:sz w:val="24"/>
                <w:highlight w:val="none"/>
              </w:rPr>
            </w:pPr>
          </w:p>
        </w:tc>
      </w:tr>
      <w:tr w14:paraId="2DAE4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AFC235B">
            <w:pPr>
              <w:snapToGrid w:val="0"/>
              <w:spacing w:line="360" w:lineRule="auto"/>
              <w:jc w:val="center"/>
              <w:rPr>
                <w:rFonts w:ascii="宋体" w:hAnsi="宋体" w:cs="宋体"/>
                <w:kern w:val="0"/>
                <w:sz w:val="24"/>
                <w:highlight w:val="none"/>
              </w:rPr>
            </w:pPr>
          </w:p>
        </w:tc>
        <w:tc>
          <w:tcPr>
            <w:tcW w:w="1134" w:type="dxa"/>
            <w:vMerge w:val="continue"/>
            <w:vAlign w:val="center"/>
          </w:tcPr>
          <w:p w14:paraId="7A448282">
            <w:pPr>
              <w:snapToGrid w:val="0"/>
              <w:spacing w:line="360" w:lineRule="auto"/>
              <w:jc w:val="center"/>
              <w:rPr>
                <w:rFonts w:ascii="宋体" w:hAnsi="宋体" w:cs="宋体"/>
                <w:kern w:val="0"/>
                <w:sz w:val="24"/>
                <w:highlight w:val="none"/>
              </w:rPr>
            </w:pPr>
          </w:p>
        </w:tc>
        <w:tc>
          <w:tcPr>
            <w:tcW w:w="567" w:type="dxa"/>
            <w:vMerge w:val="continue"/>
            <w:vAlign w:val="center"/>
          </w:tcPr>
          <w:p w14:paraId="0ADD5C2B">
            <w:pPr>
              <w:snapToGrid w:val="0"/>
              <w:spacing w:line="360" w:lineRule="auto"/>
              <w:jc w:val="center"/>
              <w:rPr>
                <w:rFonts w:ascii="宋体" w:hAnsi="宋体" w:cs="宋体"/>
                <w:kern w:val="0"/>
                <w:sz w:val="24"/>
                <w:highlight w:val="none"/>
              </w:rPr>
            </w:pPr>
          </w:p>
        </w:tc>
        <w:tc>
          <w:tcPr>
            <w:tcW w:w="6237" w:type="dxa"/>
            <w:vAlign w:val="center"/>
          </w:tcPr>
          <w:p w14:paraId="523A8097">
            <w:pPr>
              <w:snapToGrid w:val="0"/>
              <w:spacing w:line="360" w:lineRule="auto"/>
              <w:rPr>
                <w:rFonts w:ascii="宋体" w:hAnsi="宋体" w:cs="宋体"/>
                <w:kern w:val="0"/>
                <w:sz w:val="24"/>
                <w:highlight w:val="none"/>
              </w:rPr>
            </w:pPr>
            <w:r>
              <w:rPr>
                <w:rFonts w:hint="eastAsia" w:ascii="宋体" w:hAnsi="宋体" w:cs="宋体"/>
                <w:kern w:val="0"/>
                <w:sz w:val="24"/>
                <w:highlight w:val="none"/>
              </w:rPr>
              <w:t>无监理旁站方案或旁站方案不详细、无可行性（扣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2326BC6D">
            <w:pPr>
              <w:snapToGrid w:val="0"/>
              <w:spacing w:line="360" w:lineRule="auto"/>
              <w:jc w:val="center"/>
              <w:rPr>
                <w:rFonts w:ascii="宋体" w:hAnsi="宋体" w:cs="宋体"/>
                <w:kern w:val="0"/>
                <w:sz w:val="24"/>
                <w:highlight w:val="none"/>
              </w:rPr>
            </w:pPr>
          </w:p>
        </w:tc>
        <w:tc>
          <w:tcPr>
            <w:tcW w:w="532" w:type="dxa"/>
            <w:vAlign w:val="center"/>
          </w:tcPr>
          <w:p w14:paraId="6C885B58">
            <w:pPr>
              <w:snapToGrid w:val="0"/>
              <w:spacing w:line="360" w:lineRule="auto"/>
              <w:jc w:val="center"/>
              <w:rPr>
                <w:rFonts w:ascii="宋体" w:hAnsi="宋体" w:cs="宋体"/>
                <w:kern w:val="0"/>
                <w:sz w:val="24"/>
                <w:highlight w:val="none"/>
              </w:rPr>
            </w:pPr>
          </w:p>
        </w:tc>
      </w:tr>
      <w:tr w14:paraId="37CE3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D6A8D66">
            <w:pPr>
              <w:snapToGrid w:val="0"/>
              <w:spacing w:line="360" w:lineRule="auto"/>
              <w:jc w:val="center"/>
              <w:rPr>
                <w:rFonts w:ascii="宋体" w:hAnsi="宋体" w:cs="宋体"/>
                <w:kern w:val="0"/>
                <w:sz w:val="24"/>
                <w:highlight w:val="none"/>
              </w:rPr>
            </w:pPr>
          </w:p>
        </w:tc>
        <w:tc>
          <w:tcPr>
            <w:tcW w:w="1134" w:type="dxa"/>
            <w:vMerge w:val="continue"/>
            <w:vAlign w:val="center"/>
          </w:tcPr>
          <w:p w14:paraId="2709B2F2">
            <w:pPr>
              <w:snapToGrid w:val="0"/>
              <w:spacing w:line="360" w:lineRule="auto"/>
              <w:jc w:val="center"/>
              <w:rPr>
                <w:rFonts w:ascii="宋体" w:hAnsi="宋体" w:cs="宋体"/>
                <w:kern w:val="0"/>
                <w:sz w:val="24"/>
                <w:highlight w:val="none"/>
              </w:rPr>
            </w:pPr>
          </w:p>
        </w:tc>
        <w:tc>
          <w:tcPr>
            <w:tcW w:w="567" w:type="dxa"/>
            <w:vMerge w:val="continue"/>
            <w:vAlign w:val="center"/>
          </w:tcPr>
          <w:p w14:paraId="625A287F">
            <w:pPr>
              <w:snapToGrid w:val="0"/>
              <w:spacing w:line="360" w:lineRule="auto"/>
              <w:jc w:val="center"/>
              <w:rPr>
                <w:rFonts w:ascii="宋体" w:hAnsi="宋体" w:cs="宋体"/>
                <w:kern w:val="0"/>
                <w:sz w:val="24"/>
                <w:highlight w:val="none"/>
              </w:rPr>
            </w:pPr>
          </w:p>
        </w:tc>
        <w:tc>
          <w:tcPr>
            <w:tcW w:w="6237" w:type="dxa"/>
            <w:vAlign w:val="center"/>
          </w:tcPr>
          <w:p w14:paraId="34B9DD92">
            <w:pPr>
              <w:snapToGrid w:val="0"/>
              <w:spacing w:line="360" w:lineRule="auto"/>
              <w:rPr>
                <w:rFonts w:ascii="宋体" w:hAnsi="宋体" w:cs="宋体"/>
                <w:kern w:val="0"/>
                <w:sz w:val="24"/>
                <w:highlight w:val="none"/>
              </w:rPr>
            </w:pPr>
            <w:r>
              <w:rPr>
                <w:rFonts w:hint="eastAsia" w:ascii="宋体" w:hAnsi="宋体" w:cs="宋体"/>
                <w:kern w:val="0"/>
                <w:sz w:val="24"/>
                <w:highlight w:val="none"/>
              </w:rPr>
              <w:t>未按照业主审核通过的旁站方案实施旁站或无旁站记录、旁站记录不真实（每发现一次，扣</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26E8C242">
            <w:pPr>
              <w:snapToGrid w:val="0"/>
              <w:spacing w:line="360" w:lineRule="auto"/>
              <w:jc w:val="center"/>
              <w:rPr>
                <w:rFonts w:ascii="宋体" w:hAnsi="宋体" w:cs="宋体"/>
                <w:kern w:val="0"/>
                <w:sz w:val="24"/>
                <w:highlight w:val="none"/>
              </w:rPr>
            </w:pPr>
          </w:p>
        </w:tc>
        <w:tc>
          <w:tcPr>
            <w:tcW w:w="532" w:type="dxa"/>
            <w:vAlign w:val="center"/>
          </w:tcPr>
          <w:p w14:paraId="10A7E021">
            <w:pPr>
              <w:snapToGrid w:val="0"/>
              <w:spacing w:line="360" w:lineRule="auto"/>
              <w:jc w:val="center"/>
              <w:rPr>
                <w:rFonts w:ascii="宋体" w:hAnsi="宋体" w:cs="宋体"/>
                <w:kern w:val="0"/>
                <w:sz w:val="24"/>
                <w:highlight w:val="none"/>
              </w:rPr>
            </w:pPr>
          </w:p>
        </w:tc>
      </w:tr>
      <w:tr w14:paraId="3C8BC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70318F9">
            <w:pPr>
              <w:snapToGrid w:val="0"/>
              <w:spacing w:line="360" w:lineRule="auto"/>
              <w:jc w:val="center"/>
              <w:rPr>
                <w:rFonts w:ascii="宋体" w:hAnsi="宋体" w:cs="宋体"/>
                <w:kern w:val="0"/>
                <w:sz w:val="24"/>
                <w:highlight w:val="none"/>
              </w:rPr>
            </w:pPr>
          </w:p>
        </w:tc>
        <w:tc>
          <w:tcPr>
            <w:tcW w:w="1134" w:type="dxa"/>
            <w:vMerge w:val="continue"/>
            <w:vAlign w:val="center"/>
          </w:tcPr>
          <w:p w14:paraId="4F238AE4">
            <w:pPr>
              <w:snapToGrid w:val="0"/>
              <w:spacing w:line="360" w:lineRule="auto"/>
              <w:jc w:val="center"/>
              <w:rPr>
                <w:rFonts w:ascii="宋体" w:hAnsi="宋体" w:cs="宋体"/>
                <w:kern w:val="0"/>
                <w:sz w:val="24"/>
                <w:highlight w:val="none"/>
              </w:rPr>
            </w:pPr>
          </w:p>
        </w:tc>
        <w:tc>
          <w:tcPr>
            <w:tcW w:w="567" w:type="dxa"/>
            <w:vMerge w:val="continue"/>
            <w:vAlign w:val="center"/>
          </w:tcPr>
          <w:p w14:paraId="2D6546A2">
            <w:pPr>
              <w:snapToGrid w:val="0"/>
              <w:spacing w:line="360" w:lineRule="auto"/>
              <w:jc w:val="center"/>
              <w:rPr>
                <w:rFonts w:ascii="宋体" w:hAnsi="宋体" w:cs="宋体"/>
                <w:kern w:val="0"/>
                <w:sz w:val="24"/>
                <w:highlight w:val="none"/>
              </w:rPr>
            </w:pPr>
          </w:p>
        </w:tc>
        <w:tc>
          <w:tcPr>
            <w:tcW w:w="6237" w:type="dxa"/>
            <w:vAlign w:val="center"/>
          </w:tcPr>
          <w:p w14:paraId="099F4FDD">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监理旁站不能有效的监控工程质量和安全（每发现一次，扣</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33D40AF0">
            <w:pPr>
              <w:snapToGrid w:val="0"/>
              <w:spacing w:line="360" w:lineRule="auto"/>
              <w:jc w:val="center"/>
              <w:rPr>
                <w:rFonts w:ascii="宋体" w:hAnsi="宋体" w:cs="宋体"/>
                <w:kern w:val="0"/>
                <w:sz w:val="24"/>
                <w:highlight w:val="none"/>
              </w:rPr>
            </w:pPr>
          </w:p>
        </w:tc>
        <w:tc>
          <w:tcPr>
            <w:tcW w:w="532" w:type="dxa"/>
            <w:vAlign w:val="center"/>
          </w:tcPr>
          <w:p w14:paraId="001A8E94">
            <w:pPr>
              <w:snapToGrid w:val="0"/>
              <w:spacing w:line="360" w:lineRule="auto"/>
              <w:jc w:val="center"/>
              <w:rPr>
                <w:rFonts w:ascii="宋体" w:hAnsi="宋体" w:cs="宋体"/>
                <w:kern w:val="0"/>
                <w:sz w:val="24"/>
                <w:highlight w:val="none"/>
              </w:rPr>
            </w:pPr>
          </w:p>
        </w:tc>
      </w:tr>
      <w:tr w14:paraId="2DA1B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F587497">
            <w:pPr>
              <w:snapToGrid w:val="0"/>
              <w:spacing w:line="360" w:lineRule="auto"/>
              <w:jc w:val="center"/>
              <w:rPr>
                <w:rFonts w:ascii="宋体" w:hAnsi="宋体" w:cs="宋体"/>
                <w:kern w:val="0"/>
                <w:sz w:val="24"/>
                <w:highlight w:val="none"/>
              </w:rPr>
            </w:pPr>
          </w:p>
        </w:tc>
        <w:tc>
          <w:tcPr>
            <w:tcW w:w="1134" w:type="dxa"/>
            <w:vMerge w:val="continue"/>
            <w:vAlign w:val="center"/>
          </w:tcPr>
          <w:p w14:paraId="29A25B68">
            <w:pPr>
              <w:snapToGrid w:val="0"/>
              <w:spacing w:line="360" w:lineRule="auto"/>
              <w:jc w:val="center"/>
              <w:rPr>
                <w:rFonts w:ascii="宋体" w:hAnsi="宋体" w:cs="宋体"/>
                <w:kern w:val="0"/>
                <w:sz w:val="24"/>
                <w:highlight w:val="none"/>
              </w:rPr>
            </w:pPr>
          </w:p>
        </w:tc>
        <w:tc>
          <w:tcPr>
            <w:tcW w:w="567" w:type="dxa"/>
            <w:vMerge w:val="continue"/>
            <w:vAlign w:val="center"/>
          </w:tcPr>
          <w:p w14:paraId="2191EE1A">
            <w:pPr>
              <w:snapToGrid w:val="0"/>
              <w:spacing w:line="360" w:lineRule="auto"/>
              <w:jc w:val="center"/>
              <w:rPr>
                <w:rFonts w:ascii="宋体" w:hAnsi="宋体" w:cs="宋体"/>
                <w:kern w:val="0"/>
                <w:sz w:val="24"/>
                <w:highlight w:val="none"/>
              </w:rPr>
            </w:pPr>
          </w:p>
        </w:tc>
        <w:tc>
          <w:tcPr>
            <w:tcW w:w="6237" w:type="dxa"/>
            <w:vAlign w:val="center"/>
          </w:tcPr>
          <w:p w14:paraId="334E2A76">
            <w:pPr>
              <w:snapToGrid w:val="0"/>
              <w:spacing w:line="360" w:lineRule="auto"/>
              <w:rPr>
                <w:rFonts w:ascii="宋体" w:hAnsi="宋体" w:cs="宋体"/>
                <w:kern w:val="0"/>
                <w:sz w:val="24"/>
                <w:highlight w:val="none"/>
              </w:rPr>
            </w:pPr>
            <w:r>
              <w:rPr>
                <w:rFonts w:hint="eastAsia" w:ascii="宋体" w:hAnsi="宋体" w:cs="宋体"/>
                <w:kern w:val="0"/>
                <w:sz w:val="24"/>
                <w:highlight w:val="none"/>
              </w:rPr>
              <w:t>每检查发现监理旁站脱岗半个小时以上（含半小时）（每次扣</w:t>
            </w:r>
            <w:r>
              <w:rPr>
                <w:rFonts w:ascii="宋体" w:hAnsi="宋体" w:cs="宋体"/>
                <w:kern w:val="0"/>
                <w:sz w:val="24"/>
                <w:highlight w:val="none"/>
              </w:rPr>
              <w:t>4</w:t>
            </w:r>
            <w:r>
              <w:rPr>
                <w:rFonts w:hint="eastAsia" w:ascii="宋体" w:hAnsi="宋体" w:cs="宋体"/>
                <w:kern w:val="0"/>
                <w:sz w:val="24"/>
                <w:highlight w:val="none"/>
              </w:rPr>
              <w:t>分）</w:t>
            </w:r>
          </w:p>
        </w:tc>
        <w:tc>
          <w:tcPr>
            <w:tcW w:w="567" w:type="dxa"/>
            <w:vAlign w:val="center"/>
          </w:tcPr>
          <w:p w14:paraId="2F716EC3">
            <w:pPr>
              <w:snapToGrid w:val="0"/>
              <w:spacing w:line="360" w:lineRule="auto"/>
              <w:jc w:val="center"/>
              <w:rPr>
                <w:rFonts w:ascii="宋体" w:hAnsi="宋体" w:cs="宋体"/>
                <w:kern w:val="0"/>
                <w:sz w:val="24"/>
                <w:highlight w:val="none"/>
              </w:rPr>
            </w:pPr>
          </w:p>
        </w:tc>
        <w:tc>
          <w:tcPr>
            <w:tcW w:w="532" w:type="dxa"/>
            <w:vAlign w:val="center"/>
          </w:tcPr>
          <w:p w14:paraId="51C95D5E">
            <w:pPr>
              <w:snapToGrid w:val="0"/>
              <w:spacing w:line="360" w:lineRule="auto"/>
              <w:jc w:val="center"/>
              <w:rPr>
                <w:rFonts w:ascii="宋体" w:hAnsi="宋体" w:cs="宋体"/>
                <w:kern w:val="0"/>
                <w:sz w:val="24"/>
                <w:highlight w:val="none"/>
              </w:rPr>
            </w:pPr>
          </w:p>
        </w:tc>
      </w:tr>
      <w:tr w14:paraId="18972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5BF7873">
            <w:pPr>
              <w:snapToGrid w:val="0"/>
              <w:spacing w:line="360" w:lineRule="auto"/>
              <w:jc w:val="center"/>
              <w:rPr>
                <w:rFonts w:ascii="宋体" w:hAnsi="宋体" w:cs="宋体"/>
                <w:kern w:val="0"/>
                <w:sz w:val="24"/>
                <w:highlight w:val="none"/>
              </w:rPr>
            </w:pPr>
          </w:p>
        </w:tc>
        <w:tc>
          <w:tcPr>
            <w:tcW w:w="1134" w:type="dxa"/>
            <w:vMerge w:val="continue"/>
            <w:vAlign w:val="center"/>
          </w:tcPr>
          <w:p w14:paraId="3A0A3A78">
            <w:pPr>
              <w:snapToGrid w:val="0"/>
              <w:spacing w:line="360" w:lineRule="auto"/>
              <w:jc w:val="center"/>
              <w:rPr>
                <w:rFonts w:ascii="宋体" w:hAnsi="宋体" w:cs="宋体"/>
                <w:kern w:val="0"/>
                <w:sz w:val="24"/>
                <w:highlight w:val="none"/>
              </w:rPr>
            </w:pPr>
          </w:p>
        </w:tc>
        <w:tc>
          <w:tcPr>
            <w:tcW w:w="567" w:type="dxa"/>
            <w:vMerge w:val="continue"/>
            <w:vAlign w:val="center"/>
          </w:tcPr>
          <w:p w14:paraId="39CB6655">
            <w:pPr>
              <w:snapToGrid w:val="0"/>
              <w:spacing w:line="360" w:lineRule="auto"/>
              <w:jc w:val="center"/>
              <w:rPr>
                <w:rFonts w:ascii="宋体" w:hAnsi="宋体" w:cs="宋体"/>
                <w:kern w:val="0"/>
                <w:sz w:val="24"/>
                <w:highlight w:val="none"/>
              </w:rPr>
            </w:pPr>
          </w:p>
        </w:tc>
        <w:tc>
          <w:tcPr>
            <w:tcW w:w="6237" w:type="dxa"/>
            <w:vAlign w:val="center"/>
          </w:tcPr>
          <w:p w14:paraId="79FBC802">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工程质量（工含序）检查不认真、流于形式（每次扣</w:t>
            </w:r>
            <w:r>
              <w:rPr>
                <w:rFonts w:ascii="宋体" w:hAnsi="宋体" w:cs="宋体"/>
                <w:kern w:val="0"/>
                <w:sz w:val="24"/>
                <w:highlight w:val="none"/>
              </w:rPr>
              <w:t>4</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w:t>
            </w:r>
          </w:p>
        </w:tc>
        <w:tc>
          <w:tcPr>
            <w:tcW w:w="567" w:type="dxa"/>
            <w:vAlign w:val="center"/>
          </w:tcPr>
          <w:p w14:paraId="39ABECE3">
            <w:pPr>
              <w:snapToGrid w:val="0"/>
              <w:spacing w:line="360" w:lineRule="auto"/>
              <w:jc w:val="center"/>
              <w:rPr>
                <w:rFonts w:ascii="宋体" w:hAnsi="宋体" w:cs="宋体"/>
                <w:kern w:val="0"/>
                <w:sz w:val="24"/>
                <w:highlight w:val="none"/>
              </w:rPr>
            </w:pPr>
          </w:p>
        </w:tc>
        <w:tc>
          <w:tcPr>
            <w:tcW w:w="532" w:type="dxa"/>
            <w:vAlign w:val="center"/>
          </w:tcPr>
          <w:p w14:paraId="69815572">
            <w:pPr>
              <w:snapToGrid w:val="0"/>
              <w:spacing w:line="360" w:lineRule="auto"/>
              <w:jc w:val="center"/>
              <w:rPr>
                <w:rFonts w:ascii="宋体" w:hAnsi="宋体" w:cs="宋体"/>
                <w:kern w:val="0"/>
                <w:sz w:val="24"/>
                <w:highlight w:val="none"/>
              </w:rPr>
            </w:pPr>
          </w:p>
        </w:tc>
      </w:tr>
      <w:tr w14:paraId="72954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2C2AA60">
            <w:pPr>
              <w:snapToGrid w:val="0"/>
              <w:spacing w:line="360" w:lineRule="auto"/>
              <w:jc w:val="center"/>
              <w:rPr>
                <w:rFonts w:ascii="宋体" w:hAnsi="宋体" w:cs="宋体"/>
                <w:kern w:val="0"/>
                <w:sz w:val="24"/>
                <w:highlight w:val="none"/>
              </w:rPr>
            </w:pPr>
          </w:p>
        </w:tc>
        <w:tc>
          <w:tcPr>
            <w:tcW w:w="1134" w:type="dxa"/>
            <w:vMerge w:val="continue"/>
            <w:vAlign w:val="center"/>
          </w:tcPr>
          <w:p w14:paraId="53DD6DA0">
            <w:pPr>
              <w:snapToGrid w:val="0"/>
              <w:spacing w:line="360" w:lineRule="auto"/>
              <w:jc w:val="center"/>
              <w:rPr>
                <w:rFonts w:ascii="宋体" w:hAnsi="宋体" w:cs="宋体"/>
                <w:kern w:val="0"/>
                <w:sz w:val="24"/>
                <w:highlight w:val="none"/>
              </w:rPr>
            </w:pPr>
          </w:p>
        </w:tc>
        <w:tc>
          <w:tcPr>
            <w:tcW w:w="567" w:type="dxa"/>
            <w:vMerge w:val="continue"/>
            <w:vAlign w:val="center"/>
          </w:tcPr>
          <w:p w14:paraId="43B74C27">
            <w:pPr>
              <w:snapToGrid w:val="0"/>
              <w:spacing w:line="360" w:lineRule="auto"/>
              <w:jc w:val="center"/>
              <w:rPr>
                <w:rFonts w:ascii="宋体" w:hAnsi="宋体" w:cs="宋体"/>
                <w:kern w:val="0"/>
                <w:sz w:val="24"/>
                <w:highlight w:val="none"/>
              </w:rPr>
            </w:pPr>
          </w:p>
        </w:tc>
        <w:tc>
          <w:tcPr>
            <w:tcW w:w="6237" w:type="dxa"/>
            <w:vAlign w:val="center"/>
          </w:tcPr>
          <w:p w14:paraId="120A7AE0">
            <w:pPr>
              <w:snapToGrid w:val="0"/>
              <w:spacing w:line="360" w:lineRule="auto"/>
              <w:rPr>
                <w:rFonts w:ascii="宋体" w:hAnsi="宋体" w:cs="宋体"/>
                <w:kern w:val="0"/>
                <w:sz w:val="24"/>
                <w:highlight w:val="none"/>
              </w:rPr>
            </w:pPr>
            <w:r>
              <w:rPr>
                <w:rFonts w:hint="eastAsia" w:ascii="宋体" w:hAnsi="宋体" w:cs="宋体"/>
                <w:kern w:val="0"/>
                <w:sz w:val="24"/>
                <w:highlight w:val="none"/>
              </w:rPr>
              <w:t>不检查工程质量实体数据，仅靠施工单位汇报签署文件（每次扣</w:t>
            </w:r>
            <w:r>
              <w:rPr>
                <w:rFonts w:ascii="宋体" w:hAnsi="宋体" w:cs="宋体"/>
                <w:kern w:val="0"/>
                <w:sz w:val="24"/>
                <w:highlight w:val="none"/>
              </w:rPr>
              <w:t>4</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w:t>
            </w:r>
          </w:p>
        </w:tc>
        <w:tc>
          <w:tcPr>
            <w:tcW w:w="567" w:type="dxa"/>
            <w:vAlign w:val="center"/>
          </w:tcPr>
          <w:p w14:paraId="0CE4E97B">
            <w:pPr>
              <w:snapToGrid w:val="0"/>
              <w:spacing w:line="360" w:lineRule="auto"/>
              <w:jc w:val="center"/>
              <w:rPr>
                <w:rFonts w:ascii="宋体" w:hAnsi="宋体" w:cs="宋体"/>
                <w:kern w:val="0"/>
                <w:sz w:val="24"/>
                <w:highlight w:val="none"/>
              </w:rPr>
            </w:pPr>
          </w:p>
        </w:tc>
        <w:tc>
          <w:tcPr>
            <w:tcW w:w="532" w:type="dxa"/>
            <w:vAlign w:val="center"/>
          </w:tcPr>
          <w:p w14:paraId="522321BB">
            <w:pPr>
              <w:snapToGrid w:val="0"/>
              <w:spacing w:line="360" w:lineRule="auto"/>
              <w:jc w:val="center"/>
              <w:rPr>
                <w:rFonts w:ascii="宋体" w:hAnsi="宋体" w:cs="宋体"/>
                <w:kern w:val="0"/>
                <w:sz w:val="24"/>
                <w:highlight w:val="none"/>
              </w:rPr>
            </w:pPr>
          </w:p>
        </w:tc>
      </w:tr>
      <w:tr w14:paraId="05E04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84A63B2">
            <w:pPr>
              <w:snapToGrid w:val="0"/>
              <w:spacing w:line="360" w:lineRule="auto"/>
              <w:jc w:val="center"/>
              <w:rPr>
                <w:rFonts w:ascii="宋体" w:hAnsi="宋体" w:cs="宋体"/>
                <w:kern w:val="0"/>
                <w:sz w:val="24"/>
                <w:highlight w:val="none"/>
              </w:rPr>
            </w:pPr>
          </w:p>
        </w:tc>
        <w:tc>
          <w:tcPr>
            <w:tcW w:w="1134" w:type="dxa"/>
            <w:vMerge w:val="continue"/>
            <w:vAlign w:val="center"/>
          </w:tcPr>
          <w:p w14:paraId="7D06F807">
            <w:pPr>
              <w:snapToGrid w:val="0"/>
              <w:spacing w:line="360" w:lineRule="auto"/>
              <w:jc w:val="center"/>
              <w:rPr>
                <w:rFonts w:ascii="宋体" w:hAnsi="宋体" w:cs="宋体"/>
                <w:kern w:val="0"/>
                <w:sz w:val="24"/>
                <w:highlight w:val="none"/>
              </w:rPr>
            </w:pPr>
          </w:p>
        </w:tc>
        <w:tc>
          <w:tcPr>
            <w:tcW w:w="567" w:type="dxa"/>
            <w:vMerge w:val="continue"/>
            <w:vAlign w:val="center"/>
          </w:tcPr>
          <w:p w14:paraId="34D3DD08">
            <w:pPr>
              <w:snapToGrid w:val="0"/>
              <w:spacing w:line="360" w:lineRule="auto"/>
              <w:jc w:val="center"/>
              <w:rPr>
                <w:rFonts w:ascii="宋体" w:hAnsi="宋体" w:cs="宋体"/>
                <w:kern w:val="0"/>
                <w:sz w:val="24"/>
                <w:highlight w:val="none"/>
              </w:rPr>
            </w:pPr>
          </w:p>
        </w:tc>
        <w:tc>
          <w:tcPr>
            <w:tcW w:w="6237" w:type="dxa"/>
            <w:vAlign w:val="center"/>
          </w:tcPr>
          <w:p w14:paraId="347C7C5C">
            <w:pPr>
              <w:snapToGrid w:val="0"/>
              <w:spacing w:line="360" w:lineRule="auto"/>
              <w:rPr>
                <w:rFonts w:ascii="宋体" w:hAnsi="宋体" w:cs="宋体"/>
                <w:kern w:val="0"/>
                <w:sz w:val="24"/>
                <w:highlight w:val="none"/>
              </w:rPr>
            </w:pPr>
            <w:r>
              <w:rPr>
                <w:rFonts w:hint="eastAsia" w:ascii="宋体" w:hAnsi="宋体" w:cs="宋体"/>
                <w:kern w:val="0"/>
                <w:sz w:val="24"/>
                <w:highlight w:val="none"/>
              </w:rPr>
              <w:t>已验收工程经业主、质检站或设计单位检查，主控项目仍有遗漏质量问题（扣</w:t>
            </w:r>
            <w:r>
              <w:rPr>
                <w:rFonts w:ascii="宋体" w:hAnsi="宋体" w:cs="宋体"/>
                <w:kern w:val="0"/>
                <w:sz w:val="24"/>
                <w:highlight w:val="none"/>
              </w:rPr>
              <w:t>6</w:t>
            </w:r>
            <w:r>
              <w:rPr>
                <w:rFonts w:hint="eastAsia" w:ascii="宋体" w:hAnsi="宋体" w:cs="宋体"/>
                <w:kern w:val="0"/>
                <w:sz w:val="24"/>
                <w:highlight w:val="none"/>
              </w:rPr>
              <w:t>～</w:t>
            </w:r>
            <w:r>
              <w:rPr>
                <w:rFonts w:ascii="宋体" w:hAnsi="宋体" w:cs="宋体"/>
                <w:kern w:val="0"/>
                <w:sz w:val="24"/>
                <w:highlight w:val="none"/>
              </w:rPr>
              <w:t>12</w:t>
            </w:r>
            <w:r>
              <w:rPr>
                <w:rFonts w:hint="eastAsia" w:ascii="宋体" w:hAnsi="宋体" w:cs="宋体"/>
                <w:kern w:val="0"/>
                <w:sz w:val="24"/>
                <w:highlight w:val="none"/>
              </w:rPr>
              <w:t>分）</w:t>
            </w:r>
          </w:p>
        </w:tc>
        <w:tc>
          <w:tcPr>
            <w:tcW w:w="567" w:type="dxa"/>
            <w:vAlign w:val="center"/>
          </w:tcPr>
          <w:p w14:paraId="26C41EE8">
            <w:pPr>
              <w:snapToGrid w:val="0"/>
              <w:spacing w:line="360" w:lineRule="auto"/>
              <w:jc w:val="center"/>
              <w:rPr>
                <w:rFonts w:ascii="宋体" w:hAnsi="宋体" w:cs="宋体"/>
                <w:kern w:val="0"/>
                <w:sz w:val="24"/>
                <w:highlight w:val="none"/>
              </w:rPr>
            </w:pPr>
          </w:p>
        </w:tc>
        <w:tc>
          <w:tcPr>
            <w:tcW w:w="532" w:type="dxa"/>
            <w:vAlign w:val="center"/>
          </w:tcPr>
          <w:p w14:paraId="7C9E4BBF">
            <w:pPr>
              <w:snapToGrid w:val="0"/>
              <w:spacing w:line="360" w:lineRule="auto"/>
              <w:jc w:val="center"/>
              <w:rPr>
                <w:rFonts w:ascii="宋体" w:hAnsi="宋体" w:cs="宋体"/>
                <w:kern w:val="0"/>
                <w:sz w:val="24"/>
                <w:highlight w:val="none"/>
              </w:rPr>
            </w:pPr>
          </w:p>
        </w:tc>
      </w:tr>
      <w:tr w14:paraId="634E0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DA86AAE">
            <w:pPr>
              <w:snapToGrid w:val="0"/>
              <w:spacing w:line="360" w:lineRule="auto"/>
              <w:jc w:val="center"/>
              <w:rPr>
                <w:rFonts w:ascii="宋体" w:hAnsi="宋体" w:cs="宋体"/>
                <w:kern w:val="0"/>
                <w:sz w:val="24"/>
                <w:highlight w:val="none"/>
              </w:rPr>
            </w:pPr>
          </w:p>
        </w:tc>
        <w:tc>
          <w:tcPr>
            <w:tcW w:w="1134" w:type="dxa"/>
            <w:vMerge w:val="continue"/>
            <w:vAlign w:val="center"/>
          </w:tcPr>
          <w:p w14:paraId="12CDD0E8">
            <w:pPr>
              <w:snapToGrid w:val="0"/>
              <w:spacing w:line="360" w:lineRule="auto"/>
              <w:jc w:val="center"/>
              <w:rPr>
                <w:rFonts w:ascii="宋体" w:hAnsi="宋体" w:cs="宋体"/>
                <w:kern w:val="0"/>
                <w:sz w:val="24"/>
                <w:highlight w:val="none"/>
              </w:rPr>
            </w:pPr>
          </w:p>
        </w:tc>
        <w:tc>
          <w:tcPr>
            <w:tcW w:w="567" w:type="dxa"/>
            <w:vMerge w:val="continue"/>
            <w:vAlign w:val="center"/>
          </w:tcPr>
          <w:p w14:paraId="7B79F5B0">
            <w:pPr>
              <w:snapToGrid w:val="0"/>
              <w:spacing w:line="360" w:lineRule="auto"/>
              <w:jc w:val="center"/>
              <w:rPr>
                <w:rFonts w:ascii="宋体" w:hAnsi="宋体" w:cs="宋体"/>
                <w:kern w:val="0"/>
                <w:sz w:val="24"/>
                <w:highlight w:val="none"/>
              </w:rPr>
            </w:pPr>
          </w:p>
        </w:tc>
        <w:tc>
          <w:tcPr>
            <w:tcW w:w="6237" w:type="dxa"/>
            <w:vAlign w:val="center"/>
          </w:tcPr>
          <w:p w14:paraId="124390C8">
            <w:pPr>
              <w:snapToGrid w:val="0"/>
              <w:spacing w:line="360" w:lineRule="auto"/>
              <w:rPr>
                <w:rFonts w:ascii="宋体" w:hAnsi="宋体" w:cs="宋体"/>
                <w:kern w:val="0"/>
                <w:sz w:val="24"/>
                <w:highlight w:val="none"/>
              </w:rPr>
            </w:pPr>
            <w:r>
              <w:rPr>
                <w:rFonts w:hint="eastAsia" w:ascii="宋体" w:hAnsi="宋体" w:cs="宋体"/>
                <w:kern w:val="0"/>
                <w:sz w:val="24"/>
                <w:highlight w:val="none"/>
              </w:rPr>
              <w:t>无验收和试验检查台帐（扣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3182DBBE">
            <w:pPr>
              <w:snapToGrid w:val="0"/>
              <w:spacing w:line="360" w:lineRule="auto"/>
              <w:jc w:val="center"/>
              <w:rPr>
                <w:rFonts w:ascii="宋体" w:hAnsi="宋体" w:cs="宋体"/>
                <w:kern w:val="0"/>
                <w:sz w:val="24"/>
                <w:highlight w:val="none"/>
              </w:rPr>
            </w:pPr>
          </w:p>
        </w:tc>
        <w:tc>
          <w:tcPr>
            <w:tcW w:w="532" w:type="dxa"/>
            <w:vAlign w:val="center"/>
          </w:tcPr>
          <w:p w14:paraId="58FF3256">
            <w:pPr>
              <w:snapToGrid w:val="0"/>
              <w:spacing w:line="360" w:lineRule="auto"/>
              <w:jc w:val="center"/>
              <w:rPr>
                <w:rFonts w:ascii="宋体" w:hAnsi="宋体" w:cs="宋体"/>
                <w:kern w:val="0"/>
                <w:sz w:val="24"/>
                <w:highlight w:val="none"/>
              </w:rPr>
            </w:pPr>
          </w:p>
        </w:tc>
      </w:tr>
      <w:tr w14:paraId="6D5C49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3612D42">
            <w:pPr>
              <w:snapToGrid w:val="0"/>
              <w:spacing w:line="360" w:lineRule="auto"/>
              <w:jc w:val="center"/>
              <w:rPr>
                <w:rFonts w:ascii="宋体" w:hAnsi="宋体" w:cs="宋体"/>
                <w:kern w:val="0"/>
                <w:sz w:val="24"/>
                <w:highlight w:val="none"/>
              </w:rPr>
            </w:pPr>
          </w:p>
        </w:tc>
        <w:tc>
          <w:tcPr>
            <w:tcW w:w="1134" w:type="dxa"/>
            <w:vMerge w:val="restart"/>
            <w:vAlign w:val="center"/>
          </w:tcPr>
          <w:p w14:paraId="5F0DF661">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安全文明施工管理</w:t>
            </w:r>
          </w:p>
        </w:tc>
        <w:tc>
          <w:tcPr>
            <w:tcW w:w="567" w:type="dxa"/>
            <w:vMerge w:val="restart"/>
            <w:vAlign w:val="center"/>
          </w:tcPr>
          <w:p w14:paraId="7872D70F">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10</w:t>
            </w:r>
          </w:p>
        </w:tc>
        <w:tc>
          <w:tcPr>
            <w:tcW w:w="6237" w:type="dxa"/>
            <w:vAlign w:val="center"/>
          </w:tcPr>
          <w:p w14:paraId="03F09F74">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工程吊装设备（含重大施工机械）无安、拆方案，或未对方案进行审核即实施（扣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C07942D">
            <w:pPr>
              <w:snapToGrid w:val="0"/>
              <w:spacing w:line="360" w:lineRule="auto"/>
              <w:jc w:val="center"/>
              <w:rPr>
                <w:rFonts w:ascii="宋体" w:hAnsi="宋体" w:cs="宋体"/>
                <w:kern w:val="0"/>
                <w:sz w:val="24"/>
                <w:highlight w:val="none"/>
              </w:rPr>
            </w:pPr>
          </w:p>
        </w:tc>
        <w:tc>
          <w:tcPr>
            <w:tcW w:w="532" w:type="dxa"/>
            <w:vAlign w:val="center"/>
          </w:tcPr>
          <w:p w14:paraId="55C0A6E8">
            <w:pPr>
              <w:snapToGrid w:val="0"/>
              <w:spacing w:line="360" w:lineRule="auto"/>
              <w:jc w:val="center"/>
              <w:rPr>
                <w:rFonts w:ascii="宋体" w:hAnsi="宋体" w:cs="宋体"/>
                <w:kern w:val="0"/>
                <w:sz w:val="24"/>
                <w:highlight w:val="none"/>
              </w:rPr>
            </w:pPr>
          </w:p>
        </w:tc>
      </w:tr>
      <w:tr w14:paraId="28BF3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AB73857">
            <w:pPr>
              <w:snapToGrid w:val="0"/>
              <w:spacing w:line="360" w:lineRule="auto"/>
              <w:jc w:val="center"/>
              <w:rPr>
                <w:rFonts w:ascii="宋体" w:hAnsi="宋体" w:cs="宋体"/>
                <w:kern w:val="0"/>
                <w:sz w:val="24"/>
                <w:highlight w:val="none"/>
              </w:rPr>
            </w:pPr>
          </w:p>
        </w:tc>
        <w:tc>
          <w:tcPr>
            <w:tcW w:w="1134" w:type="dxa"/>
            <w:vMerge w:val="continue"/>
            <w:vAlign w:val="center"/>
          </w:tcPr>
          <w:p w14:paraId="0AAEF959">
            <w:pPr>
              <w:snapToGrid w:val="0"/>
              <w:spacing w:line="360" w:lineRule="auto"/>
              <w:jc w:val="center"/>
              <w:rPr>
                <w:rFonts w:ascii="宋体" w:hAnsi="宋体" w:cs="宋体"/>
                <w:kern w:val="0"/>
                <w:sz w:val="24"/>
                <w:highlight w:val="none"/>
              </w:rPr>
            </w:pPr>
          </w:p>
        </w:tc>
        <w:tc>
          <w:tcPr>
            <w:tcW w:w="567" w:type="dxa"/>
            <w:vMerge w:val="continue"/>
            <w:vAlign w:val="center"/>
          </w:tcPr>
          <w:p w14:paraId="1EDE9149">
            <w:pPr>
              <w:snapToGrid w:val="0"/>
              <w:spacing w:line="360" w:lineRule="auto"/>
              <w:jc w:val="center"/>
              <w:rPr>
                <w:rFonts w:ascii="宋体" w:hAnsi="宋体" w:cs="宋体"/>
                <w:kern w:val="0"/>
                <w:sz w:val="24"/>
                <w:highlight w:val="none"/>
              </w:rPr>
            </w:pPr>
          </w:p>
        </w:tc>
        <w:tc>
          <w:tcPr>
            <w:tcW w:w="6237" w:type="dxa"/>
            <w:vAlign w:val="center"/>
          </w:tcPr>
          <w:p w14:paraId="0DC8F57F">
            <w:pPr>
              <w:snapToGrid w:val="0"/>
              <w:spacing w:line="360" w:lineRule="auto"/>
              <w:rPr>
                <w:rFonts w:ascii="宋体" w:hAnsi="宋体" w:cs="宋体"/>
                <w:kern w:val="0"/>
                <w:sz w:val="24"/>
                <w:highlight w:val="none"/>
              </w:rPr>
            </w:pPr>
            <w:r>
              <w:rPr>
                <w:rFonts w:hint="eastAsia" w:ascii="宋体" w:hAnsi="宋体" w:cs="宋体"/>
                <w:kern w:val="0"/>
                <w:sz w:val="24"/>
                <w:highlight w:val="none"/>
              </w:rPr>
              <w:t>脚手架、卸料平台无搭、拆方案，或未对方案进行审核即实施（扣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B23474C">
            <w:pPr>
              <w:snapToGrid w:val="0"/>
              <w:spacing w:line="360" w:lineRule="auto"/>
              <w:jc w:val="center"/>
              <w:rPr>
                <w:rFonts w:ascii="宋体" w:hAnsi="宋体" w:cs="宋体"/>
                <w:kern w:val="0"/>
                <w:sz w:val="24"/>
                <w:highlight w:val="none"/>
              </w:rPr>
            </w:pPr>
          </w:p>
        </w:tc>
        <w:tc>
          <w:tcPr>
            <w:tcW w:w="532" w:type="dxa"/>
            <w:vAlign w:val="center"/>
          </w:tcPr>
          <w:p w14:paraId="7A23EE43">
            <w:pPr>
              <w:snapToGrid w:val="0"/>
              <w:spacing w:line="360" w:lineRule="auto"/>
              <w:jc w:val="center"/>
              <w:rPr>
                <w:rFonts w:ascii="宋体" w:hAnsi="宋体" w:cs="宋体"/>
                <w:kern w:val="0"/>
                <w:sz w:val="24"/>
                <w:highlight w:val="none"/>
              </w:rPr>
            </w:pPr>
          </w:p>
        </w:tc>
      </w:tr>
      <w:tr w14:paraId="77FE8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69CA9DE">
            <w:pPr>
              <w:snapToGrid w:val="0"/>
              <w:spacing w:line="360" w:lineRule="auto"/>
              <w:jc w:val="center"/>
              <w:rPr>
                <w:rFonts w:ascii="宋体" w:hAnsi="宋体" w:cs="宋体"/>
                <w:kern w:val="0"/>
                <w:sz w:val="24"/>
                <w:highlight w:val="none"/>
              </w:rPr>
            </w:pPr>
          </w:p>
        </w:tc>
        <w:tc>
          <w:tcPr>
            <w:tcW w:w="1134" w:type="dxa"/>
            <w:vMerge w:val="continue"/>
            <w:vAlign w:val="center"/>
          </w:tcPr>
          <w:p w14:paraId="44AF809F">
            <w:pPr>
              <w:snapToGrid w:val="0"/>
              <w:spacing w:line="360" w:lineRule="auto"/>
              <w:jc w:val="center"/>
              <w:rPr>
                <w:rFonts w:ascii="宋体" w:hAnsi="宋体" w:cs="宋体"/>
                <w:kern w:val="0"/>
                <w:sz w:val="24"/>
                <w:highlight w:val="none"/>
              </w:rPr>
            </w:pPr>
          </w:p>
        </w:tc>
        <w:tc>
          <w:tcPr>
            <w:tcW w:w="567" w:type="dxa"/>
            <w:vMerge w:val="continue"/>
            <w:vAlign w:val="center"/>
          </w:tcPr>
          <w:p w14:paraId="48F2FD47">
            <w:pPr>
              <w:snapToGrid w:val="0"/>
              <w:spacing w:line="360" w:lineRule="auto"/>
              <w:jc w:val="center"/>
              <w:rPr>
                <w:rFonts w:ascii="宋体" w:hAnsi="宋体" w:cs="宋体"/>
                <w:kern w:val="0"/>
                <w:sz w:val="24"/>
                <w:highlight w:val="none"/>
              </w:rPr>
            </w:pPr>
          </w:p>
        </w:tc>
        <w:tc>
          <w:tcPr>
            <w:tcW w:w="6237" w:type="dxa"/>
            <w:vAlign w:val="center"/>
          </w:tcPr>
          <w:p w14:paraId="7A46FA59">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工程吊装设备（含重大施工机械）未经验收，或验收合格后未发现与方案不符（扣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1077D5BD">
            <w:pPr>
              <w:snapToGrid w:val="0"/>
              <w:spacing w:line="360" w:lineRule="auto"/>
              <w:jc w:val="center"/>
              <w:rPr>
                <w:rFonts w:ascii="宋体" w:hAnsi="宋体" w:cs="宋体"/>
                <w:kern w:val="0"/>
                <w:sz w:val="24"/>
                <w:highlight w:val="none"/>
              </w:rPr>
            </w:pPr>
          </w:p>
        </w:tc>
        <w:tc>
          <w:tcPr>
            <w:tcW w:w="532" w:type="dxa"/>
            <w:vAlign w:val="center"/>
          </w:tcPr>
          <w:p w14:paraId="06937E66">
            <w:pPr>
              <w:snapToGrid w:val="0"/>
              <w:spacing w:line="360" w:lineRule="auto"/>
              <w:jc w:val="center"/>
              <w:rPr>
                <w:rFonts w:ascii="宋体" w:hAnsi="宋体" w:cs="宋体"/>
                <w:kern w:val="0"/>
                <w:sz w:val="24"/>
                <w:highlight w:val="none"/>
              </w:rPr>
            </w:pPr>
          </w:p>
        </w:tc>
      </w:tr>
      <w:tr w14:paraId="30D99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A6B3A34">
            <w:pPr>
              <w:snapToGrid w:val="0"/>
              <w:spacing w:line="360" w:lineRule="auto"/>
              <w:jc w:val="center"/>
              <w:rPr>
                <w:rFonts w:ascii="宋体" w:hAnsi="宋体" w:cs="宋体"/>
                <w:kern w:val="0"/>
                <w:sz w:val="24"/>
                <w:highlight w:val="none"/>
              </w:rPr>
            </w:pPr>
          </w:p>
        </w:tc>
        <w:tc>
          <w:tcPr>
            <w:tcW w:w="1134" w:type="dxa"/>
            <w:vMerge w:val="continue"/>
            <w:vAlign w:val="center"/>
          </w:tcPr>
          <w:p w14:paraId="6D8047E8">
            <w:pPr>
              <w:snapToGrid w:val="0"/>
              <w:spacing w:line="360" w:lineRule="auto"/>
              <w:jc w:val="center"/>
              <w:rPr>
                <w:rFonts w:ascii="宋体" w:hAnsi="宋体" w:cs="宋体"/>
                <w:kern w:val="0"/>
                <w:sz w:val="24"/>
                <w:highlight w:val="none"/>
              </w:rPr>
            </w:pPr>
          </w:p>
        </w:tc>
        <w:tc>
          <w:tcPr>
            <w:tcW w:w="567" w:type="dxa"/>
            <w:vMerge w:val="continue"/>
            <w:vAlign w:val="center"/>
          </w:tcPr>
          <w:p w14:paraId="28869CB7">
            <w:pPr>
              <w:snapToGrid w:val="0"/>
              <w:spacing w:line="360" w:lineRule="auto"/>
              <w:jc w:val="center"/>
              <w:rPr>
                <w:rFonts w:ascii="宋体" w:hAnsi="宋体" w:cs="宋体"/>
                <w:kern w:val="0"/>
                <w:sz w:val="24"/>
                <w:highlight w:val="none"/>
              </w:rPr>
            </w:pPr>
          </w:p>
        </w:tc>
        <w:tc>
          <w:tcPr>
            <w:tcW w:w="6237" w:type="dxa"/>
            <w:vAlign w:val="center"/>
          </w:tcPr>
          <w:p w14:paraId="590F30DE">
            <w:pPr>
              <w:snapToGrid w:val="0"/>
              <w:spacing w:line="360" w:lineRule="auto"/>
              <w:rPr>
                <w:rFonts w:ascii="宋体" w:hAnsi="宋体" w:cs="宋体"/>
                <w:kern w:val="0"/>
                <w:sz w:val="24"/>
                <w:highlight w:val="none"/>
              </w:rPr>
            </w:pPr>
            <w:r>
              <w:rPr>
                <w:rFonts w:hint="eastAsia" w:ascii="宋体" w:hAnsi="宋体" w:cs="宋体"/>
                <w:kern w:val="0"/>
                <w:sz w:val="24"/>
                <w:highlight w:val="none"/>
              </w:rPr>
              <w:t>脚手架、卸料平台未经验收，或验收合格后未发现与方案不符的（扣5分）</w:t>
            </w:r>
          </w:p>
        </w:tc>
        <w:tc>
          <w:tcPr>
            <w:tcW w:w="567" w:type="dxa"/>
            <w:vAlign w:val="center"/>
          </w:tcPr>
          <w:p w14:paraId="58F8F5AD">
            <w:pPr>
              <w:snapToGrid w:val="0"/>
              <w:spacing w:line="360" w:lineRule="auto"/>
              <w:jc w:val="center"/>
              <w:rPr>
                <w:rFonts w:ascii="宋体" w:hAnsi="宋体" w:cs="宋体"/>
                <w:kern w:val="0"/>
                <w:sz w:val="24"/>
                <w:highlight w:val="none"/>
              </w:rPr>
            </w:pPr>
          </w:p>
        </w:tc>
        <w:tc>
          <w:tcPr>
            <w:tcW w:w="532" w:type="dxa"/>
            <w:vAlign w:val="center"/>
          </w:tcPr>
          <w:p w14:paraId="645FC1A3">
            <w:pPr>
              <w:snapToGrid w:val="0"/>
              <w:spacing w:line="360" w:lineRule="auto"/>
              <w:jc w:val="center"/>
              <w:rPr>
                <w:rFonts w:ascii="宋体" w:hAnsi="宋体" w:cs="宋体"/>
                <w:kern w:val="0"/>
                <w:sz w:val="24"/>
                <w:highlight w:val="none"/>
              </w:rPr>
            </w:pPr>
          </w:p>
        </w:tc>
      </w:tr>
      <w:tr w14:paraId="0EED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F435DA7">
            <w:pPr>
              <w:snapToGrid w:val="0"/>
              <w:spacing w:line="360" w:lineRule="auto"/>
              <w:jc w:val="center"/>
              <w:rPr>
                <w:rFonts w:ascii="宋体" w:hAnsi="宋体" w:cs="宋体"/>
                <w:kern w:val="0"/>
                <w:sz w:val="24"/>
                <w:highlight w:val="none"/>
              </w:rPr>
            </w:pPr>
          </w:p>
        </w:tc>
        <w:tc>
          <w:tcPr>
            <w:tcW w:w="1134" w:type="dxa"/>
            <w:vMerge w:val="continue"/>
            <w:vAlign w:val="center"/>
          </w:tcPr>
          <w:p w14:paraId="4DF37074">
            <w:pPr>
              <w:snapToGrid w:val="0"/>
              <w:spacing w:line="360" w:lineRule="auto"/>
              <w:jc w:val="center"/>
              <w:rPr>
                <w:rFonts w:ascii="宋体" w:hAnsi="宋体" w:cs="宋体"/>
                <w:kern w:val="0"/>
                <w:sz w:val="24"/>
                <w:highlight w:val="none"/>
              </w:rPr>
            </w:pPr>
          </w:p>
        </w:tc>
        <w:tc>
          <w:tcPr>
            <w:tcW w:w="567" w:type="dxa"/>
            <w:vMerge w:val="continue"/>
            <w:vAlign w:val="center"/>
          </w:tcPr>
          <w:p w14:paraId="2022566E">
            <w:pPr>
              <w:snapToGrid w:val="0"/>
              <w:spacing w:line="360" w:lineRule="auto"/>
              <w:jc w:val="center"/>
              <w:rPr>
                <w:rFonts w:ascii="宋体" w:hAnsi="宋体" w:cs="宋体"/>
                <w:kern w:val="0"/>
                <w:sz w:val="24"/>
                <w:highlight w:val="none"/>
              </w:rPr>
            </w:pPr>
          </w:p>
        </w:tc>
        <w:tc>
          <w:tcPr>
            <w:tcW w:w="6237" w:type="dxa"/>
            <w:vAlign w:val="center"/>
          </w:tcPr>
          <w:p w14:paraId="105D62A5">
            <w:pPr>
              <w:snapToGrid w:val="0"/>
              <w:spacing w:line="360" w:lineRule="auto"/>
              <w:rPr>
                <w:rFonts w:ascii="宋体" w:hAnsi="宋体" w:cs="宋体"/>
                <w:kern w:val="0"/>
                <w:sz w:val="24"/>
                <w:highlight w:val="none"/>
              </w:rPr>
            </w:pPr>
            <w:r>
              <w:rPr>
                <w:rFonts w:hint="eastAsia" w:ascii="宋体" w:hAnsi="宋体" w:cs="宋体"/>
                <w:kern w:val="0"/>
                <w:sz w:val="24"/>
                <w:highlight w:val="none"/>
              </w:rPr>
              <w:t>未按《建设工程安全生产管理条例》规定（每缺一项扣</w:t>
            </w:r>
            <w:r>
              <w:rPr>
                <w:rFonts w:ascii="宋体" w:hAnsi="宋体" w:cs="宋体"/>
                <w:kern w:val="0"/>
                <w:sz w:val="24"/>
                <w:highlight w:val="none"/>
              </w:rPr>
              <w:t>3</w:t>
            </w:r>
            <w:r>
              <w:rPr>
                <w:rFonts w:hint="eastAsia" w:ascii="宋体" w:hAnsi="宋体" w:cs="宋体"/>
                <w:kern w:val="0"/>
                <w:sz w:val="24"/>
                <w:highlight w:val="none"/>
              </w:rPr>
              <w:t>分）、项目要求编制专项方案（扣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220E1E0F">
            <w:pPr>
              <w:snapToGrid w:val="0"/>
              <w:spacing w:line="360" w:lineRule="auto"/>
              <w:jc w:val="center"/>
              <w:rPr>
                <w:rFonts w:ascii="宋体" w:hAnsi="宋体" w:cs="宋体"/>
                <w:kern w:val="0"/>
                <w:sz w:val="24"/>
                <w:highlight w:val="none"/>
              </w:rPr>
            </w:pPr>
          </w:p>
        </w:tc>
        <w:tc>
          <w:tcPr>
            <w:tcW w:w="532" w:type="dxa"/>
            <w:vAlign w:val="center"/>
          </w:tcPr>
          <w:p w14:paraId="5005A0A6">
            <w:pPr>
              <w:snapToGrid w:val="0"/>
              <w:spacing w:line="360" w:lineRule="auto"/>
              <w:jc w:val="center"/>
              <w:rPr>
                <w:rFonts w:ascii="宋体" w:hAnsi="宋体" w:cs="宋体"/>
                <w:kern w:val="0"/>
                <w:sz w:val="24"/>
                <w:highlight w:val="none"/>
              </w:rPr>
            </w:pPr>
          </w:p>
        </w:tc>
      </w:tr>
      <w:tr w14:paraId="6564E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20A2F58">
            <w:pPr>
              <w:snapToGrid w:val="0"/>
              <w:spacing w:line="360" w:lineRule="auto"/>
              <w:jc w:val="center"/>
              <w:rPr>
                <w:rFonts w:ascii="宋体" w:hAnsi="宋体" w:cs="宋体"/>
                <w:kern w:val="0"/>
                <w:sz w:val="24"/>
                <w:highlight w:val="none"/>
              </w:rPr>
            </w:pPr>
          </w:p>
        </w:tc>
        <w:tc>
          <w:tcPr>
            <w:tcW w:w="1134" w:type="dxa"/>
            <w:vMerge w:val="continue"/>
            <w:vAlign w:val="center"/>
          </w:tcPr>
          <w:p w14:paraId="4CA204A5">
            <w:pPr>
              <w:snapToGrid w:val="0"/>
              <w:spacing w:line="360" w:lineRule="auto"/>
              <w:jc w:val="center"/>
              <w:rPr>
                <w:rFonts w:ascii="宋体" w:hAnsi="宋体" w:cs="宋体"/>
                <w:kern w:val="0"/>
                <w:sz w:val="24"/>
                <w:highlight w:val="none"/>
              </w:rPr>
            </w:pPr>
          </w:p>
        </w:tc>
        <w:tc>
          <w:tcPr>
            <w:tcW w:w="567" w:type="dxa"/>
            <w:vMerge w:val="continue"/>
            <w:vAlign w:val="center"/>
          </w:tcPr>
          <w:p w14:paraId="63CF7D5D">
            <w:pPr>
              <w:snapToGrid w:val="0"/>
              <w:spacing w:line="360" w:lineRule="auto"/>
              <w:jc w:val="center"/>
              <w:rPr>
                <w:rFonts w:ascii="宋体" w:hAnsi="宋体" w:cs="宋体"/>
                <w:kern w:val="0"/>
                <w:sz w:val="24"/>
                <w:highlight w:val="none"/>
              </w:rPr>
            </w:pPr>
          </w:p>
        </w:tc>
        <w:tc>
          <w:tcPr>
            <w:tcW w:w="6237" w:type="dxa"/>
            <w:vAlign w:val="center"/>
          </w:tcPr>
          <w:p w14:paraId="1A448B36">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工程吊装设备（含重大施工机械）、脚手架、卸料平台未经验收即投入使用而未制止（扣</w:t>
            </w:r>
            <w:r>
              <w:rPr>
                <w:rFonts w:ascii="宋体" w:hAnsi="宋体" w:cs="宋体"/>
                <w:kern w:val="0"/>
                <w:sz w:val="24"/>
                <w:highlight w:val="none"/>
              </w:rPr>
              <w:t>5</w:t>
            </w:r>
            <w:r>
              <w:rPr>
                <w:rFonts w:hint="eastAsia" w:ascii="宋体" w:hAnsi="宋体" w:cs="宋体"/>
                <w:kern w:val="0"/>
                <w:sz w:val="24"/>
                <w:highlight w:val="none"/>
              </w:rPr>
              <w:t>分），未有效制止（扣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1FB84253">
            <w:pPr>
              <w:snapToGrid w:val="0"/>
              <w:spacing w:line="360" w:lineRule="auto"/>
              <w:jc w:val="center"/>
              <w:rPr>
                <w:rFonts w:ascii="宋体" w:hAnsi="宋体" w:cs="宋体"/>
                <w:kern w:val="0"/>
                <w:sz w:val="24"/>
                <w:highlight w:val="none"/>
              </w:rPr>
            </w:pPr>
          </w:p>
        </w:tc>
        <w:tc>
          <w:tcPr>
            <w:tcW w:w="532" w:type="dxa"/>
            <w:vAlign w:val="center"/>
          </w:tcPr>
          <w:p w14:paraId="713A5E32">
            <w:pPr>
              <w:snapToGrid w:val="0"/>
              <w:spacing w:line="360" w:lineRule="auto"/>
              <w:jc w:val="center"/>
              <w:rPr>
                <w:rFonts w:ascii="宋体" w:hAnsi="宋体" w:cs="宋体"/>
                <w:kern w:val="0"/>
                <w:sz w:val="24"/>
                <w:highlight w:val="none"/>
              </w:rPr>
            </w:pPr>
          </w:p>
        </w:tc>
      </w:tr>
      <w:tr w14:paraId="24107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C7DB563">
            <w:pPr>
              <w:snapToGrid w:val="0"/>
              <w:spacing w:line="360" w:lineRule="auto"/>
              <w:jc w:val="center"/>
              <w:rPr>
                <w:rFonts w:ascii="宋体" w:hAnsi="宋体" w:cs="宋体"/>
                <w:kern w:val="0"/>
                <w:sz w:val="24"/>
                <w:highlight w:val="none"/>
              </w:rPr>
            </w:pPr>
          </w:p>
        </w:tc>
        <w:tc>
          <w:tcPr>
            <w:tcW w:w="1134" w:type="dxa"/>
            <w:vMerge w:val="continue"/>
            <w:vAlign w:val="center"/>
          </w:tcPr>
          <w:p w14:paraId="6E0D04B1">
            <w:pPr>
              <w:snapToGrid w:val="0"/>
              <w:spacing w:line="360" w:lineRule="auto"/>
              <w:jc w:val="center"/>
              <w:rPr>
                <w:rFonts w:ascii="宋体" w:hAnsi="宋体" w:cs="宋体"/>
                <w:kern w:val="0"/>
                <w:sz w:val="24"/>
                <w:highlight w:val="none"/>
              </w:rPr>
            </w:pPr>
          </w:p>
        </w:tc>
        <w:tc>
          <w:tcPr>
            <w:tcW w:w="567" w:type="dxa"/>
            <w:vMerge w:val="continue"/>
            <w:vAlign w:val="center"/>
          </w:tcPr>
          <w:p w14:paraId="181D6AE7">
            <w:pPr>
              <w:snapToGrid w:val="0"/>
              <w:spacing w:line="360" w:lineRule="auto"/>
              <w:jc w:val="center"/>
              <w:rPr>
                <w:rFonts w:ascii="宋体" w:hAnsi="宋体" w:cs="宋体"/>
                <w:kern w:val="0"/>
                <w:sz w:val="24"/>
                <w:highlight w:val="none"/>
              </w:rPr>
            </w:pPr>
          </w:p>
        </w:tc>
        <w:tc>
          <w:tcPr>
            <w:tcW w:w="6237" w:type="dxa"/>
            <w:vAlign w:val="center"/>
          </w:tcPr>
          <w:p w14:paraId="29A117F0">
            <w:pPr>
              <w:snapToGrid w:val="0"/>
              <w:spacing w:line="360" w:lineRule="auto"/>
              <w:rPr>
                <w:rFonts w:ascii="宋体" w:hAnsi="宋体" w:cs="宋体"/>
                <w:kern w:val="0"/>
                <w:sz w:val="24"/>
                <w:highlight w:val="none"/>
              </w:rPr>
            </w:pPr>
            <w:r>
              <w:rPr>
                <w:rFonts w:hint="eastAsia" w:ascii="宋体" w:hAnsi="宋体" w:cs="宋体"/>
                <w:kern w:val="0"/>
                <w:sz w:val="24"/>
                <w:highlight w:val="none"/>
              </w:rPr>
              <w:t>隐瞒质量、安全事故或发现质量安全事故未按程序处理（扣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21D3A11D">
            <w:pPr>
              <w:snapToGrid w:val="0"/>
              <w:spacing w:line="360" w:lineRule="auto"/>
              <w:jc w:val="center"/>
              <w:rPr>
                <w:rFonts w:ascii="宋体" w:hAnsi="宋体" w:cs="宋体"/>
                <w:kern w:val="0"/>
                <w:sz w:val="24"/>
                <w:highlight w:val="none"/>
              </w:rPr>
            </w:pPr>
          </w:p>
        </w:tc>
        <w:tc>
          <w:tcPr>
            <w:tcW w:w="532" w:type="dxa"/>
            <w:vAlign w:val="center"/>
          </w:tcPr>
          <w:p w14:paraId="0193C777">
            <w:pPr>
              <w:snapToGrid w:val="0"/>
              <w:spacing w:line="360" w:lineRule="auto"/>
              <w:jc w:val="center"/>
              <w:rPr>
                <w:rFonts w:ascii="宋体" w:hAnsi="宋体" w:cs="宋体"/>
                <w:kern w:val="0"/>
                <w:sz w:val="24"/>
                <w:highlight w:val="none"/>
              </w:rPr>
            </w:pPr>
          </w:p>
        </w:tc>
      </w:tr>
      <w:tr w14:paraId="709D6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BA09D23">
            <w:pPr>
              <w:snapToGrid w:val="0"/>
              <w:spacing w:line="360" w:lineRule="auto"/>
              <w:jc w:val="center"/>
              <w:rPr>
                <w:rFonts w:ascii="宋体" w:hAnsi="宋体" w:cs="宋体"/>
                <w:kern w:val="0"/>
                <w:sz w:val="24"/>
                <w:highlight w:val="none"/>
              </w:rPr>
            </w:pPr>
          </w:p>
        </w:tc>
        <w:tc>
          <w:tcPr>
            <w:tcW w:w="1134" w:type="dxa"/>
            <w:vMerge w:val="continue"/>
            <w:vAlign w:val="center"/>
          </w:tcPr>
          <w:p w14:paraId="29D5E2EB">
            <w:pPr>
              <w:snapToGrid w:val="0"/>
              <w:spacing w:line="360" w:lineRule="auto"/>
              <w:jc w:val="center"/>
              <w:rPr>
                <w:rFonts w:ascii="宋体" w:hAnsi="宋体" w:cs="宋体"/>
                <w:kern w:val="0"/>
                <w:sz w:val="24"/>
                <w:highlight w:val="none"/>
              </w:rPr>
            </w:pPr>
          </w:p>
        </w:tc>
        <w:tc>
          <w:tcPr>
            <w:tcW w:w="567" w:type="dxa"/>
            <w:vMerge w:val="continue"/>
            <w:vAlign w:val="center"/>
          </w:tcPr>
          <w:p w14:paraId="6DF282F7">
            <w:pPr>
              <w:snapToGrid w:val="0"/>
              <w:spacing w:line="360" w:lineRule="auto"/>
              <w:jc w:val="center"/>
              <w:rPr>
                <w:rFonts w:ascii="宋体" w:hAnsi="宋体" w:cs="宋体"/>
                <w:kern w:val="0"/>
                <w:sz w:val="24"/>
                <w:highlight w:val="none"/>
              </w:rPr>
            </w:pPr>
          </w:p>
        </w:tc>
        <w:tc>
          <w:tcPr>
            <w:tcW w:w="6237" w:type="dxa"/>
          </w:tcPr>
          <w:p w14:paraId="55A809F9">
            <w:pPr>
              <w:snapToGrid w:val="0"/>
              <w:spacing w:line="360" w:lineRule="auto"/>
              <w:rPr>
                <w:rFonts w:ascii="宋体" w:hAnsi="宋体" w:cs="宋体"/>
                <w:kern w:val="0"/>
                <w:sz w:val="24"/>
                <w:highlight w:val="none"/>
              </w:rPr>
            </w:pPr>
            <w:r>
              <w:rPr>
                <w:rFonts w:hint="eastAsia" w:ascii="宋体" w:hAnsi="宋体" w:cs="宋体"/>
                <w:kern w:val="0"/>
                <w:sz w:val="24"/>
                <w:highlight w:val="none"/>
              </w:rPr>
              <w:t>未及时发现质量、安全隐患导致质量事故的发生（扣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008376C5">
            <w:pPr>
              <w:snapToGrid w:val="0"/>
              <w:spacing w:line="360" w:lineRule="auto"/>
              <w:jc w:val="center"/>
              <w:rPr>
                <w:rFonts w:ascii="宋体" w:hAnsi="宋体" w:cs="宋体"/>
                <w:kern w:val="0"/>
                <w:sz w:val="24"/>
                <w:highlight w:val="none"/>
              </w:rPr>
            </w:pPr>
          </w:p>
        </w:tc>
        <w:tc>
          <w:tcPr>
            <w:tcW w:w="532" w:type="dxa"/>
            <w:vAlign w:val="center"/>
          </w:tcPr>
          <w:p w14:paraId="573FB1E7">
            <w:pPr>
              <w:snapToGrid w:val="0"/>
              <w:spacing w:line="360" w:lineRule="auto"/>
              <w:jc w:val="center"/>
              <w:rPr>
                <w:rFonts w:ascii="宋体" w:hAnsi="宋体" w:cs="宋体"/>
                <w:kern w:val="0"/>
                <w:sz w:val="24"/>
                <w:highlight w:val="none"/>
              </w:rPr>
            </w:pPr>
          </w:p>
        </w:tc>
      </w:tr>
      <w:tr w14:paraId="5076F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9F129D1">
            <w:pPr>
              <w:snapToGrid w:val="0"/>
              <w:spacing w:line="360" w:lineRule="auto"/>
              <w:jc w:val="center"/>
              <w:rPr>
                <w:rFonts w:ascii="宋体" w:hAnsi="宋体" w:cs="宋体"/>
                <w:kern w:val="0"/>
                <w:sz w:val="24"/>
                <w:highlight w:val="none"/>
              </w:rPr>
            </w:pPr>
          </w:p>
        </w:tc>
        <w:tc>
          <w:tcPr>
            <w:tcW w:w="1134" w:type="dxa"/>
            <w:vMerge w:val="continue"/>
            <w:vAlign w:val="center"/>
          </w:tcPr>
          <w:p w14:paraId="1818EEF7">
            <w:pPr>
              <w:snapToGrid w:val="0"/>
              <w:spacing w:line="360" w:lineRule="auto"/>
              <w:jc w:val="center"/>
              <w:rPr>
                <w:rFonts w:ascii="宋体" w:hAnsi="宋体" w:cs="宋体"/>
                <w:kern w:val="0"/>
                <w:sz w:val="24"/>
                <w:highlight w:val="none"/>
              </w:rPr>
            </w:pPr>
          </w:p>
        </w:tc>
        <w:tc>
          <w:tcPr>
            <w:tcW w:w="567" w:type="dxa"/>
            <w:vMerge w:val="continue"/>
            <w:vAlign w:val="center"/>
          </w:tcPr>
          <w:p w14:paraId="104B60D0">
            <w:pPr>
              <w:snapToGrid w:val="0"/>
              <w:spacing w:line="360" w:lineRule="auto"/>
              <w:jc w:val="center"/>
              <w:rPr>
                <w:rFonts w:ascii="宋体" w:hAnsi="宋体" w:cs="宋体"/>
                <w:kern w:val="0"/>
                <w:sz w:val="24"/>
                <w:highlight w:val="none"/>
              </w:rPr>
            </w:pPr>
          </w:p>
        </w:tc>
        <w:tc>
          <w:tcPr>
            <w:tcW w:w="6237" w:type="dxa"/>
          </w:tcPr>
          <w:p w14:paraId="1F43E6A6">
            <w:pPr>
              <w:snapToGrid w:val="0"/>
              <w:spacing w:line="360" w:lineRule="auto"/>
              <w:rPr>
                <w:rFonts w:ascii="宋体" w:hAnsi="宋体" w:cs="宋体"/>
                <w:kern w:val="0"/>
                <w:sz w:val="24"/>
                <w:highlight w:val="none"/>
              </w:rPr>
            </w:pPr>
            <w:r>
              <w:rPr>
                <w:rFonts w:hint="eastAsia" w:ascii="宋体" w:hAnsi="宋体" w:cs="宋体"/>
                <w:kern w:val="0"/>
                <w:sz w:val="24"/>
                <w:highlight w:val="none"/>
              </w:rPr>
              <w:t>未对现场质量安全隐患及时签发改正指令（每次扣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4F51285D">
            <w:pPr>
              <w:snapToGrid w:val="0"/>
              <w:spacing w:line="360" w:lineRule="auto"/>
              <w:jc w:val="center"/>
              <w:rPr>
                <w:rFonts w:ascii="宋体" w:hAnsi="宋体" w:cs="宋体"/>
                <w:kern w:val="0"/>
                <w:sz w:val="24"/>
                <w:highlight w:val="none"/>
              </w:rPr>
            </w:pPr>
          </w:p>
        </w:tc>
        <w:tc>
          <w:tcPr>
            <w:tcW w:w="532" w:type="dxa"/>
            <w:vAlign w:val="center"/>
          </w:tcPr>
          <w:p w14:paraId="5BF1AE47">
            <w:pPr>
              <w:snapToGrid w:val="0"/>
              <w:spacing w:line="360" w:lineRule="auto"/>
              <w:jc w:val="center"/>
              <w:rPr>
                <w:rFonts w:ascii="宋体" w:hAnsi="宋体" w:cs="宋体"/>
                <w:kern w:val="0"/>
                <w:sz w:val="24"/>
                <w:highlight w:val="none"/>
              </w:rPr>
            </w:pPr>
          </w:p>
        </w:tc>
      </w:tr>
      <w:tr w14:paraId="6BDCB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3BB73A7">
            <w:pPr>
              <w:snapToGrid w:val="0"/>
              <w:spacing w:line="360" w:lineRule="auto"/>
              <w:jc w:val="center"/>
              <w:rPr>
                <w:rFonts w:ascii="宋体" w:hAnsi="宋体" w:cs="宋体"/>
                <w:kern w:val="0"/>
                <w:sz w:val="24"/>
                <w:highlight w:val="none"/>
              </w:rPr>
            </w:pPr>
          </w:p>
        </w:tc>
        <w:tc>
          <w:tcPr>
            <w:tcW w:w="1134" w:type="dxa"/>
            <w:vMerge w:val="continue"/>
            <w:vAlign w:val="center"/>
          </w:tcPr>
          <w:p w14:paraId="7311C261">
            <w:pPr>
              <w:snapToGrid w:val="0"/>
              <w:spacing w:line="360" w:lineRule="auto"/>
              <w:jc w:val="center"/>
              <w:rPr>
                <w:rFonts w:ascii="宋体" w:hAnsi="宋体" w:cs="宋体"/>
                <w:kern w:val="0"/>
                <w:sz w:val="24"/>
                <w:highlight w:val="none"/>
              </w:rPr>
            </w:pPr>
          </w:p>
        </w:tc>
        <w:tc>
          <w:tcPr>
            <w:tcW w:w="567" w:type="dxa"/>
            <w:vMerge w:val="continue"/>
            <w:vAlign w:val="center"/>
          </w:tcPr>
          <w:p w14:paraId="79D5506F">
            <w:pPr>
              <w:snapToGrid w:val="0"/>
              <w:spacing w:line="360" w:lineRule="auto"/>
              <w:jc w:val="center"/>
              <w:rPr>
                <w:rFonts w:ascii="宋体" w:hAnsi="宋体" w:cs="宋体"/>
                <w:kern w:val="0"/>
                <w:sz w:val="24"/>
                <w:highlight w:val="none"/>
              </w:rPr>
            </w:pPr>
          </w:p>
        </w:tc>
        <w:tc>
          <w:tcPr>
            <w:tcW w:w="6237" w:type="dxa"/>
          </w:tcPr>
          <w:p w14:paraId="5B7A5219">
            <w:pPr>
              <w:snapToGrid w:val="0"/>
              <w:spacing w:line="360" w:lineRule="auto"/>
              <w:rPr>
                <w:rFonts w:ascii="宋体" w:hAnsi="宋体" w:cs="宋体"/>
                <w:kern w:val="0"/>
                <w:sz w:val="24"/>
                <w:highlight w:val="none"/>
              </w:rPr>
            </w:pPr>
            <w:r>
              <w:rPr>
                <w:rFonts w:hint="eastAsia" w:ascii="宋体" w:hAnsi="宋体" w:cs="宋体"/>
                <w:kern w:val="0"/>
                <w:sz w:val="24"/>
                <w:highlight w:val="none"/>
              </w:rPr>
              <w:t>进入施工现场监理人员不配戴安全帽（每次扣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437BA7FD">
            <w:pPr>
              <w:snapToGrid w:val="0"/>
              <w:spacing w:line="360" w:lineRule="auto"/>
              <w:jc w:val="center"/>
              <w:rPr>
                <w:rFonts w:ascii="宋体" w:hAnsi="宋体" w:cs="宋体"/>
                <w:kern w:val="0"/>
                <w:sz w:val="24"/>
                <w:highlight w:val="none"/>
              </w:rPr>
            </w:pPr>
          </w:p>
        </w:tc>
        <w:tc>
          <w:tcPr>
            <w:tcW w:w="532" w:type="dxa"/>
            <w:vAlign w:val="center"/>
          </w:tcPr>
          <w:p w14:paraId="41188997">
            <w:pPr>
              <w:snapToGrid w:val="0"/>
              <w:spacing w:line="360" w:lineRule="auto"/>
              <w:jc w:val="center"/>
              <w:rPr>
                <w:rFonts w:ascii="宋体" w:hAnsi="宋体" w:cs="宋体"/>
                <w:kern w:val="0"/>
                <w:sz w:val="24"/>
                <w:highlight w:val="none"/>
              </w:rPr>
            </w:pPr>
          </w:p>
        </w:tc>
      </w:tr>
      <w:tr w14:paraId="45C03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49421A9">
            <w:pPr>
              <w:snapToGrid w:val="0"/>
              <w:spacing w:line="360" w:lineRule="auto"/>
              <w:jc w:val="center"/>
              <w:rPr>
                <w:rFonts w:ascii="宋体" w:hAnsi="宋体" w:cs="宋体"/>
                <w:kern w:val="0"/>
                <w:sz w:val="24"/>
                <w:highlight w:val="none"/>
              </w:rPr>
            </w:pPr>
          </w:p>
        </w:tc>
        <w:tc>
          <w:tcPr>
            <w:tcW w:w="1134" w:type="dxa"/>
            <w:vMerge w:val="continue"/>
            <w:vAlign w:val="center"/>
          </w:tcPr>
          <w:p w14:paraId="197BAC02">
            <w:pPr>
              <w:snapToGrid w:val="0"/>
              <w:spacing w:line="360" w:lineRule="auto"/>
              <w:jc w:val="center"/>
              <w:rPr>
                <w:rFonts w:ascii="宋体" w:hAnsi="宋体" w:cs="宋体"/>
                <w:kern w:val="0"/>
                <w:sz w:val="24"/>
                <w:highlight w:val="none"/>
              </w:rPr>
            </w:pPr>
          </w:p>
        </w:tc>
        <w:tc>
          <w:tcPr>
            <w:tcW w:w="567" w:type="dxa"/>
            <w:vMerge w:val="continue"/>
            <w:vAlign w:val="center"/>
          </w:tcPr>
          <w:p w14:paraId="7C9D850B">
            <w:pPr>
              <w:snapToGrid w:val="0"/>
              <w:spacing w:line="360" w:lineRule="auto"/>
              <w:jc w:val="center"/>
              <w:rPr>
                <w:rFonts w:ascii="宋体" w:hAnsi="宋体" w:cs="宋体"/>
                <w:kern w:val="0"/>
                <w:sz w:val="24"/>
                <w:highlight w:val="none"/>
              </w:rPr>
            </w:pPr>
          </w:p>
        </w:tc>
        <w:tc>
          <w:tcPr>
            <w:tcW w:w="6237" w:type="dxa"/>
          </w:tcPr>
          <w:p w14:paraId="0462FF4A">
            <w:pPr>
              <w:snapToGrid w:val="0"/>
              <w:spacing w:line="360" w:lineRule="auto"/>
              <w:rPr>
                <w:rFonts w:ascii="宋体" w:hAnsi="宋体" w:cs="宋体"/>
                <w:kern w:val="0"/>
                <w:sz w:val="24"/>
                <w:highlight w:val="none"/>
              </w:rPr>
            </w:pPr>
            <w:r>
              <w:rPr>
                <w:rFonts w:hint="eastAsia" w:ascii="宋体" w:hAnsi="宋体" w:cs="宋体"/>
                <w:kern w:val="0"/>
                <w:sz w:val="24"/>
                <w:highlight w:val="none"/>
              </w:rPr>
              <w:t>发生质量安全事故（每次扣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74CA211A">
            <w:pPr>
              <w:snapToGrid w:val="0"/>
              <w:spacing w:line="360" w:lineRule="auto"/>
              <w:jc w:val="center"/>
              <w:rPr>
                <w:rFonts w:ascii="宋体" w:hAnsi="宋体" w:cs="宋体"/>
                <w:kern w:val="0"/>
                <w:sz w:val="24"/>
                <w:highlight w:val="none"/>
              </w:rPr>
            </w:pPr>
          </w:p>
        </w:tc>
        <w:tc>
          <w:tcPr>
            <w:tcW w:w="532" w:type="dxa"/>
            <w:vAlign w:val="center"/>
          </w:tcPr>
          <w:p w14:paraId="2A88DD66">
            <w:pPr>
              <w:snapToGrid w:val="0"/>
              <w:spacing w:line="360" w:lineRule="auto"/>
              <w:jc w:val="center"/>
              <w:rPr>
                <w:rFonts w:ascii="宋体" w:hAnsi="宋体" w:cs="宋体"/>
                <w:kern w:val="0"/>
                <w:sz w:val="24"/>
                <w:highlight w:val="none"/>
              </w:rPr>
            </w:pPr>
          </w:p>
        </w:tc>
      </w:tr>
      <w:tr w14:paraId="1A4A1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92B2F7F">
            <w:pPr>
              <w:snapToGrid w:val="0"/>
              <w:spacing w:line="360" w:lineRule="auto"/>
              <w:jc w:val="center"/>
              <w:rPr>
                <w:rFonts w:ascii="宋体" w:hAnsi="宋体" w:cs="宋体"/>
                <w:kern w:val="0"/>
                <w:sz w:val="24"/>
                <w:highlight w:val="none"/>
              </w:rPr>
            </w:pPr>
          </w:p>
        </w:tc>
        <w:tc>
          <w:tcPr>
            <w:tcW w:w="1134" w:type="dxa"/>
            <w:vMerge w:val="continue"/>
            <w:vAlign w:val="center"/>
          </w:tcPr>
          <w:p w14:paraId="48082A04">
            <w:pPr>
              <w:snapToGrid w:val="0"/>
              <w:spacing w:line="360" w:lineRule="auto"/>
              <w:jc w:val="center"/>
              <w:rPr>
                <w:rFonts w:ascii="宋体" w:hAnsi="宋体" w:cs="宋体"/>
                <w:kern w:val="0"/>
                <w:sz w:val="24"/>
                <w:highlight w:val="none"/>
              </w:rPr>
            </w:pPr>
          </w:p>
        </w:tc>
        <w:tc>
          <w:tcPr>
            <w:tcW w:w="567" w:type="dxa"/>
            <w:vMerge w:val="continue"/>
            <w:vAlign w:val="center"/>
          </w:tcPr>
          <w:p w14:paraId="58511286">
            <w:pPr>
              <w:snapToGrid w:val="0"/>
              <w:spacing w:line="360" w:lineRule="auto"/>
              <w:jc w:val="center"/>
              <w:rPr>
                <w:rFonts w:ascii="宋体" w:hAnsi="宋体" w:cs="宋体"/>
                <w:kern w:val="0"/>
                <w:sz w:val="24"/>
                <w:highlight w:val="none"/>
              </w:rPr>
            </w:pPr>
          </w:p>
        </w:tc>
        <w:tc>
          <w:tcPr>
            <w:tcW w:w="6237" w:type="dxa"/>
          </w:tcPr>
          <w:p w14:paraId="29D36374">
            <w:pPr>
              <w:snapToGrid w:val="0"/>
              <w:spacing w:line="360" w:lineRule="auto"/>
              <w:rPr>
                <w:rFonts w:ascii="宋体" w:hAnsi="宋体" w:cs="宋体"/>
                <w:kern w:val="0"/>
                <w:sz w:val="24"/>
                <w:highlight w:val="none"/>
              </w:rPr>
            </w:pPr>
            <w:r>
              <w:rPr>
                <w:rFonts w:hint="eastAsia" w:ascii="宋体" w:hAnsi="宋体" w:cs="宋体"/>
                <w:kern w:val="0"/>
                <w:sz w:val="24"/>
                <w:highlight w:val="none"/>
              </w:rPr>
              <w:t>发生重大质量事故、死亡事故、群体伤害事故</w:t>
            </w:r>
            <w:r>
              <w:rPr>
                <w:rFonts w:hint="eastAsia" w:ascii="宋体" w:hAnsi="宋体" w:cs="宋体"/>
                <w:b/>
                <w:kern w:val="0"/>
                <w:sz w:val="24"/>
                <w:highlight w:val="none"/>
              </w:rPr>
              <w:t>（一票否决</w:t>
            </w:r>
            <w:r>
              <w:rPr>
                <w:rFonts w:ascii="宋体" w:hAnsi="宋体" w:cs="宋体"/>
                <w:b/>
                <w:kern w:val="0"/>
                <w:sz w:val="24"/>
                <w:highlight w:val="none"/>
              </w:rPr>
              <w:t>!</w:t>
            </w:r>
            <w:r>
              <w:rPr>
                <w:rFonts w:hint="eastAsia" w:ascii="宋体" w:hAnsi="宋体" w:cs="宋体"/>
                <w:b/>
                <w:kern w:val="0"/>
                <w:sz w:val="24"/>
                <w:highlight w:val="none"/>
              </w:rPr>
              <w:t>）</w:t>
            </w:r>
          </w:p>
        </w:tc>
        <w:tc>
          <w:tcPr>
            <w:tcW w:w="567" w:type="dxa"/>
            <w:vAlign w:val="center"/>
          </w:tcPr>
          <w:p w14:paraId="0399474E">
            <w:pPr>
              <w:snapToGrid w:val="0"/>
              <w:spacing w:line="360" w:lineRule="auto"/>
              <w:jc w:val="center"/>
              <w:rPr>
                <w:rFonts w:ascii="宋体" w:hAnsi="宋体" w:cs="宋体"/>
                <w:kern w:val="0"/>
                <w:sz w:val="24"/>
                <w:highlight w:val="none"/>
              </w:rPr>
            </w:pPr>
          </w:p>
        </w:tc>
        <w:tc>
          <w:tcPr>
            <w:tcW w:w="532" w:type="dxa"/>
            <w:vAlign w:val="center"/>
          </w:tcPr>
          <w:p w14:paraId="64074F7D">
            <w:pPr>
              <w:snapToGrid w:val="0"/>
              <w:spacing w:line="360" w:lineRule="auto"/>
              <w:jc w:val="center"/>
              <w:rPr>
                <w:rFonts w:ascii="宋体" w:hAnsi="宋体" w:cs="宋体"/>
                <w:kern w:val="0"/>
                <w:sz w:val="24"/>
                <w:highlight w:val="none"/>
              </w:rPr>
            </w:pPr>
          </w:p>
        </w:tc>
      </w:tr>
      <w:tr w14:paraId="06BE2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A460A53">
            <w:pPr>
              <w:snapToGrid w:val="0"/>
              <w:spacing w:line="360" w:lineRule="auto"/>
              <w:jc w:val="center"/>
              <w:rPr>
                <w:rFonts w:ascii="宋体" w:hAnsi="宋体" w:cs="宋体"/>
                <w:kern w:val="0"/>
                <w:sz w:val="24"/>
                <w:highlight w:val="none"/>
              </w:rPr>
            </w:pPr>
          </w:p>
        </w:tc>
        <w:tc>
          <w:tcPr>
            <w:tcW w:w="1134" w:type="dxa"/>
            <w:vMerge w:val="continue"/>
            <w:vAlign w:val="center"/>
          </w:tcPr>
          <w:p w14:paraId="6BD1FA81">
            <w:pPr>
              <w:snapToGrid w:val="0"/>
              <w:spacing w:line="360" w:lineRule="auto"/>
              <w:jc w:val="center"/>
              <w:rPr>
                <w:rFonts w:ascii="宋体" w:hAnsi="宋体" w:cs="宋体"/>
                <w:kern w:val="0"/>
                <w:sz w:val="24"/>
                <w:highlight w:val="none"/>
              </w:rPr>
            </w:pPr>
          </w:p>
        </w:tc>
        <w:tc>
          <w:tcPr>
            <w:tcW w:w="567" w:type="dxa"/>
            <w:vMerge w:val="continue"/>
            <w:vAlign w:val="center"/>
          </w:tcPr>
          <w:p w14:paraId="667B1615">
            <w:pPr>
              <w:snapToGrid w:val="0"/>
              <w:spacing w:line="360" w:lineRule="auto"/>
              <w:jc w:val="center"/>
              <w:rPr>
                <w:rFonts w:ascii="宋体" w:hAnsi="宋体" w:cs="宋体"/>
                <w:kern w:val="0"/>
                <w:sz w:val="24"/>
                <w:highlight w:val="none"/>
              </w:rPr>
            </w:pPr>
          </w:p>
        </w:tc>
        <w:tc>
          <w:tcPr>
            <w:tcW w:w="6237" w:type="dxa"/>
            <w:vAlign w:val="center"/>
          </w:tcPr>
          <w:p w14:paraId="330050E3">
            <w:pPr>
              <w:snapToGrid w:val="0"/>
              <w:spacing w:line="360" w:lineRule="auto"/>
              <w:rPr>
                <w:rFonts w:ascii="宋体" w:hAnsi="宋体" w:cs="宋体"/>
                <w:kern w:val="0"/>
                <w:sz w:val="24"/>
                <w:highlight w:val="none"/>
              </w:rPr>
            </w:pPr>
            <w:r>
              <w:rPr>
                <w:rFonts w:hint="eastAsia" w:ascii="宋体" w:hAnsi="宋体" w:cs="宋体"/>
                <w:kern w:val="0"/>
                <w:sz w:val="24"/>
                <w:highlight w:val="none"/>
              </w:rPr>
              <w:t>未定期开展安全文明施工月度专项检查（扣</w:t>
            </w:r>
            <w:r>
              <w:rPr>
                <w:rFonts w:ascii="宋体" w:hAnsi="宋体" w:cs="宋体"/>
                <w:kern w:val="0"/>
                <w:sz w:val="24"/>
                <w:highlight w:val="none"/>
              </w:rPr>
              <w:t>5</w:t>
            </w:r>
            <w:r>
              <w:rPr>
                <w:rFonts w:hint="eastAsia" w:ascii="宋体" w:hAnsi="宋体" w:cs="宋体"/>
                <w:kern w:val="0"/>
                <w:sz w:val="24"/>
                <w:highlight w:val="none"/>
              </w:rPr>
              <w:t>分），检查质量低下（扣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16F074E1">
            <w:pPr>
              <w:snapToGrid w:val="0"/>
              <w:spacing w:line="360" w:lineRule="auto"/>
              <w:jc w:val="center"/>
              <w:rPr>
                <w:rFonts w:ascii="宋体" w:hAnsi="宋体" w:cs="宋体"/>
                <w:kern w:val="0"/>
                <w:sz w:val="24"/>
                <w:highlight w:val="none"/>
              </w:rPr>
            </w:pPr>
          </w:p>
        </w:tc>
        <w:tc>
          <w:tcPr>
            <w:tcW w:w="532" w:type="dxa"/>
            <w:vAlign w:val="center"/>
          </w:tcPr>
          <w:p w14:paraId="372BEB57">
            <w:pPr>
              <w:snapToGrid w:val="0"/>
              <w:spacing w:line="360" w:lineRule="auto"/>
              <w:jc w:val="center"/>
              <w:rPr>
                <w:rFonts w:ascii="宋体" w:hAnsi="宋体" w:cs="宋体"/>
                <w:kern w:val="0"/>
                <w:sz w:val="24"/>
                <w:highlight w:val="none"/>
              </w:rPr>
            </w:pPr>
          </w:p>
        </w:tc>
      </w:tr>
      <w:tr w14:paraId="56E9A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4A7E658">
            <w:pPr>
              <w:snapToGrid w:val="0"/>
              <w:spacing w:line="360" w:lineRule="auto"/>
              <w:jc w:val="center"/>
              <w:rPr>
                <w:rFonts w:ascii="宋体" w:hAnsi="宋体" w:cs="宋体"/>
                <w:kern w:val="0"/>
                <w:sz w:val="24"/>
                <w:highlight w:val="none"/>
              </w:rPr>
            </w:pPr>
          </w:p>
        </w:tc>
        <w:tc>
          <w:tcPr>
            <w:tcW w:w="1134" w:type="dxa"/>
            <w:vMerge w:val="continue"/>
            <w:vAlign w:val="center"/>
          </w:tcPr>
          <w:p w14:paraId="3E302DEB">
            <w:pPr>
              <w:snapToGrid w:val="0"/>
              <w:spacing w:line="360" w:lineRule="auto"/>
              <w:jc w:val="center"/>
              <w:rPr>
                <w:rFonts w:ascii="宋体" w:hAnsi="宋体" w:cs="宋体"/>
                <w:kern w:val="0"/>
                <w:sz w:val="24"/>
                <w:highlight w:val="none"/>
              </w:rPr>
            </w:pPr>
          </w:p>
        </w:tc>
        <w:tc>
          <w:tcPr>
            <w:tcW w:w="567" w:type="dxa"/>
            <w:vMerge w:val="continue"/>
            <w:vAlign w:val="center"/>
          </w:tcPr>
          <w:p w14:paraId="232D574D">
            <w:pPr>
              <w:snapToGrid w:val="0"/>
              <w:spacing w:line="360" w:lineRule="auto"/>
              <w:jc w:val="center"/>
              <w:rPr>
                <w:rFonts w:ascii="宋体" w:hAnsi="宋体" w:cs="宋体"/>
                <w:kern w:val="0"/>
                <w:sz w:val="24"/>
                <w:highlight w:val="none"/>
              </w:rPr>
            </w:pPr>
          </w:p>
        </w:tc>
        <w:tc>
          <w:tcPr>
            <w:tcW w:w="6237" w:type="dxa"/>
          </w:tcPr>
          <w:p w14:paraId="718F5BFF">
            <w:pPr>
              <w:snapToGrid w:val="0"/>
              <w:spacing w:line="360" w:lineRule="auto"/>
              <w:rPr>
                <w:rFonts w:ascii="宋体" w:hAnsi="宋体" w:cs="宋体"/>
                <w:kern w:val="0"/>
                <w:sz w:val="24"/>
                <w:highlight w:val="none"/>
              </w:rPr>
            </w:pPr>
            <w:r>
              <w:rPr>
                <w:rFonts w:hint="eastAsia" w:ascii="宋体" w:hAnsi="宋体" w:cs="宋体"/>
                <w:kern w:val="0"/>
                <w:sz w:val="24"/>
                <w:highlight w:val="none"/>
              </w:rPr>
              <w:t>安全文明施工月度专项检查评分、计算、结论与事实不符（扣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4E4564D">
            <w:pPr>
              <w:snapToGrid w:val="0"/>
              <w:spacing w:line="360" w:lineRule="auto"/>
              <w:jc w:val="center"/>
              <w:rPr>
                <w:rFonts w:ascii="宋体" w:hAnsi="宋体" w:cs="宋体"/>
                <w:kern w:val="0"/>
                <w:sz w:val="24"/>
                <w:highlight w:val="none"/>
              </w:rPr>
            </w:pPr>
          </w:p>
        </w:tc>
        <w:tc>
          <w:tcPr>
            <w:tcW w:w="532" w:type="dxa"/>
            <w:vAlign w:val="center"/>
          </w:tcPr>
          <w:p w14:paraId="0EB9A195">
            <w:pPr>
              <w:snapToGrid w:val="0"/>
              <w:spacing w:line="360" w:lineRule="auto"/>
              <w:jc w:val="center"/>
              <w:rPr>
                <w:rFonts w:ascii="宋体" w:hAnsi="宋体" w:cs="宋体"/>
                <w:kern w:val="0"/>
                <w:sz w:val="24"/>
                <w:highlight w:val="none"/>
              </w:rPr>
            </w:pPr>
          </w:p>
        </w:tc>
      </w:tr>
      <w:tr w14:paraId="15271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E639873">
            <w:pPr>
              <w:snapToGrid w:val="0"/>
              <w:spacing w:line="360" w:lineRule="auto"/>
              <w:jc w:val="center"/>
              <w:rPr>
                <w:rFonts w:ascii="宋体" w:hAnsi="宋体" w:cs="宋体"/>
                <w:kern w:val="0"/>
                <w:sz w:val="24"/>
                <w:highlight w:val="none"/>
              </w:rPr>
            </w:pPr>
          </w:p>
        </w:tc>
        <w:tc>
          <w:tcPr>
            <w:tcW w:w="1134" w:type="dxa"/>
            <w:vMerge w:val="continue"/>
            <w:vAlign w:val="center"/>
          </w:tcPr>
          <w:p w14:paraId="5D94A554">
            <w:pPr>
              <w:snapToGrid w:val="0"/>
              <w:spacing w:line="360" w:lineRule="auto"/>
              <w:jc w:val="center"/>
              <w:rPr>
                <w:rFonts w:ascii="宋体" w:hAnsi="宋体" w:cs="宋体"/>
                <w:kern w:val="0"/>
                <w:sz w:val="24"/>
                <w:highlight w:val="none"/>
              </w:rPr>
            </w:pPr>
          </w:p>
        </w:tc>
        <w:tc>
          <w:tcPr>
            <w:tcW w:w="567" w:type="dxa"/>
            <w:vMerge w:val="continue"/>
            <w:vAlign w:val="center"/>
          </w:tcPr>
          <w:p w14:paraId="39F90779">
            <w:pPr>
              <w:snapToGrid w:val="0"/>
              <w:spacing w:line="360" w:lineRule="auto"/>
              <w:jc w:val="center"/>
              <w:rPr>
                <w:rFonts w:ascii="宋体" w:hAnsi="宋体" w:cs="宋体"/>
                <w:kern w:val="0"/>
                <w:sz w:val="24"/>
                <w:highlight w:val="none"/>
              </w:rPr>
            </w:pPr>
          </w:p>
        </w:tc>
        <w:tc>
          <w:tcPr>
            <w:tcW w:w="6237" w:type="dxa"/>
          </w:tcPr>
          <w:p w14:paraId="08F4AE6A">
            <w:pPr>
              <w:snapToGrid w:val="0"/>
              <w:spacing w:line="360" w:lineRule="auto"/>
              <w:rPr>
                <w:rFonts w:ascii="宋体" w:hAnsi="宋体" w:cs="宋体"/>
                <w:kern w:val="0"/>
                <w:sz w:val="24"/>
                <w:highlight w:val="none"/>
              </w:rPr>
            </w:pPr>
            <w:r>
              <w:rPr>
                <w:rFonts w:hint="eastAsia" w:ascii="宋体" w:hAnsi="宋体" w:cs="宋体"/>
                <w:kern w:val="0"/>
                <w:sz w:val="24"/>
                <w:highlight w:val="none"/>
              </w:rPr>
              <w:t>现场发生重大安全事故现场无安全预警措施</w:t>
            </w:r>
            <w:r>
              <w:rPr>
                <w:rFonts w:hint="eastAsia" w:ascii="宋体" w:hAnsi="宋体" w:cs="宋体"/>
                <w:b/>
                <w:kern w:val="0"/>
                <w:sz w:val="24"/>
                <w:highlight w:val="none"/>
              </w:rPr>
              <w:t>（一票否决</w:t>
            </w:r>
            <w:r>
              <w:rPr>
                <w:rFonts w:ascii="宋体" w:hAnsi="宋体" w:cs="宋体"/>
                <w:b/>
                <w:kern w:val="0"/>
                <w:sz w:val="24"/>
                <w:highlight w:val="none"/>
              </w:rPr>
              <w:t>!</w:t>
            </w:r>
            <w:r>
              <w:rPr>
                <w:rFonts w:hint="eastAsia" w:ascii="宋体" w:hAnsi="宋体" w:cs="宋体"/>
                <w:b/>
                <w:kern w:val="0"/>
                <w:sz w:val="24"/>
                <w:highlight w:val="none"/>
              </w:rPr>
              <w:t>）</w:t>
            </w:r>
          </w:p>
        </w:tc>
        <w:tc>
          <w:tcPr>
            <w:tcW w:w="567" w:type="dxa"/>
            <w:vAlign w:val="center"/>
          </w:tcPr>
          <w:p w14:paraId="420AA86E">
            <w:pPr>
              <w:snapToGrid w:val="0"/>
              <w:spacing w:line="360" w:lineRule="auto"/>
              <w:jc w:val="center"/>
              <w:rPr>
                <w:rFonts w:ascii="宋体" w:hAnsi="宋体" w:cs="宋体"/>
                <w:kern w:val="0"/>
                <w:sz w:val="24"/>
                <w:highlight w:val="none"/>
              </w:rPr>
            </w:pPr>
          </w:p>
        </w:tc>
        <w:tc>
          <w:tcPr>
            <w:tcW w:w="532" w:type="dxa"/>
            <w:vAlign w:val="center"/>
          </w:tcPr>
          <w:p w14:paraId="2819D010">
            <w:pPr>
              <w:snapToGrid w:val="0"/>
              <w:spacing w:line="360" w:lineRule="auto"/>
              <w:jc w:val="center"/>
              <w:rPr>
                <w:rFonts w:ascii="宋体" w:hAnsi="宋体" w:cs="宋体"/>
                <w:kern w:val="0"/>
                <w:sz w:val="24"/>
                <w:highlight w:val="none"/>
              </w:rPr>
            </w:pPr>
          </w:p>
        </w:tc>
      </w:tr>
      <w:tr w14:paraId="4FF9D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67889A3">
            <w:pPr>
              <w:snapToGrid w:val="0"/>
              <w:spacing w:line="360" w:lineRule="auto"/>
              <w:jc w:val="center"/>
              <w:rPr>
                <w:rFonts w:ascii="宋体" w:hAnsi="宋体" w:cs="宋体"/>
                <w:kern w:val="0"/>
                <w:sz w:val="24"/>
                <w:highlight w:val="none"/>
              </w:rPr>
            </w:pPr>
          </w:p>
        </w:tc>
        <w:tc>
          <w:tcPr>
            <w:tcW w:w="1134" w:type="dxa"/>
            <w:vMerge w:val="restart"/>
            <w:vAlign w:val="center"/>
          </w:tcPr>
          <w:p w14:paraId="1C8CC46E">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工程测量质量控制</w:t>
            </w:r>
          </w:p>
        </w:tc>
        <w:tc>
          <w:tcPr>
            <w:tcW w:w="567" w:type="dxa"/>
            <w:vMerge w:val="restart"/>
            <w:vAlign w:val="center"/>
          </w:tcPr>
          <w:p w14:paraId="56972F23">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5</w:t>
            </w:r>
          </w:p>
        </w:tc>
        <w:tc>
          <w:tcPr>
            <w:tcW w:w="6237" w:type="dxa"/>
            <w:vAlign w:val="center"/>
          </w:tcPr>
          <w:p w14:paraId="7B809FF0">
            <w:pPr>
              <w:snapToGrid w:val="0"/>
              <w:spacing w:line="360" w:lineRule="auto"/>
              <w:rPr>
                <w:rFonts w:ascii="宋体" w:hAnsi="宋体" w:cs="宋体"/>
                <w:kern w:val="0"/>
                <w:sz w:val="24"/>
                <w:highlight w:val="none"/>
              </w:rPr>
            </w:pPr>
            <w:r>
              <w:rPr>
                <w:rFonts w:hint="eastAsia" w:ascii="宋体" w:hAnsi="宋体" w:cs="宋体"/>
                <w:kern w:val="0"/>
                <w:sz w:val="24"/>
                <w:highlight w:val="none"/>
              </w:rPr>
              <w:t>未将控制点基础资料在合同或程序规定的期限内提供给施工单位或提供有误（扣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7EB69E9">
            <w:pPr>
              <w:snapToGrid w:val="0"/>
              <w:spacing w:line="360" w:lineRule="auto"/>
              <w:jc w:val="center"/>
              <w:rPr>
                <w:rFonts w:ascii="宋体" w:hAnsi="宋体" w:cs="宋体"/>
                <w:kern w:val="0"/>
                <w:sz w:val="24"/>
                <w:highlight w:val="none"/>
              </w:rPr>
            </w:pPr>
          </w:p>
        </w:tc>
        <w:tc>
          <w:tcPr>
            <w:tcW w:w="532" w:type="dxa"/>
            <w:vAlign w:val="center"/>
          </w:tcPr>
          <w:p w14:paraId="6DA22F7C">
            <w:pPr>
              <w:snapToGrid w:val="0"/>
              <w:spacing w:line="360" w:lineRule="auto"/>
              <w:jc w:val="center"/>
              <w:rPr>
                <w:rFonts w:ascii="宋体" w:hAnsi="宋体" w:cs="宋体"/>
                <w:kern w:val="0"/>
                <w:sz w:val="24"/>
                <w:highlight w:val="none"/>
              </w:rPr>
            </w:pPr>
          </w:p>
        </w:tc>
      </w:tr>
      <w:tr w14:paraId="790E7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F8A505E">
            <w:pPr>
              <w:snapToGrid w:val="0"/>
              <w:spacing w:line="360" w:lineRule="auto"/>
              <w:jc w:val="center"/>
              <w:rPr>
                <w:rFonts w:ascii="宋体" w:hAnsi="宋体" w:cs="宋体"/>
                <w:kern w:val="0"/>
                <w:sz w:val="24"/>
                <w:highlight w:val="none"/>
              </w:rPr>
            </w:pPr>
          </w:p>
        </w:tc>
        <w:tc>
          <w:tcPr>
            <w:tcW w:w="1134" w:type="dxa"/>
            <w:vMerge w:val="continue"/>
            <w:vAlign w:val="center"/>
          </w:tcPr>
          <w:p w14:paraId="5E45B719">
            <w:pPr>
              <w:snapToGrid w:val="0"/>
              <w:spacing w:line="360" w:lineRule="auto"/>
              <w:jc w:val="center"/>
              <w:rPr>
                <w:rFonts w:ascii="宋体" w:hAnsi="宋体" w:cs="宋体"/>
                <w:kern w:val="0"/>
                <w:sz w:val="24"/>
                <w:highlight w:val="none"/>
              </w:rPr>
            </w:pPr>
          </w:p>
        </w:tc>
        <w:tc>
          <w:tcPr>
            <w:tcW w:w="567" w:type="dxa"/>
            <w:vMerge w:val="continue"/>
            <w:vAlign w:val="center"/>
          </w:tcPr>
          <w:p w14:paraId="44F6BA7D">
            <w:pPr>
              <w:snapToGrid w:val="0"/>
              <w:spacing w:line="360" w:lineRule="auto"/>
              <w:jc w:val="center"/>
              <w:rPr>
                <w:rFonts w:ascii="宋体" w:hAnsi="宋体" w:cs="宋体"/>
                <w:kern w:val="0"/>
                <w:sz w:val="24"/>
                <w:highlight w:val="none"/>
              </w:rPr>
            </w:pPr>
          </w:p>
        </w:tc>
        <w:tc>
          <w:tcPr>
            <w:tcW w:w="6237" w:type="dxa"/>
          </w:tcPr>
          <w:p w14:paraId="61EFC767">
            <w:pPr>
              <w:snapToGrid w:val="0"/>
              <w:spacing w:line="360" w:lineRule="auto"/>
              <w:rPr>
                <w:rFonts w:ascii="宋体" w:hAnsi="宋体" w:cs="宋体"/>
                <w:kern w:val="0"/>
                <w:sz w:val="24"/>
                <w:highlight w:val="none"/>
              </w:rPr>
            </w:pPr>
            <w:r>
              <w:rPr>
                <w:rFonts w:hint="eastAsia" w:ascii="宋体" w:hAnsi="宋体" w:cs="宋体"/>
                <w:kern w:val="0"/>
                <w:sz w:val="24"/>
                <w:highlight w:val="none"/>
              </w:rPr>
              <w:t>未对施工单位提交的复测资料进行审核、批复（扣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1C4636B8">
            <w:pPr>
              <w:snapToGrid w:val="0"/>
              <w:spacing w:line="360" w:lineRule="auto"/>
              <w:jc w:val="center"/>
              <w:rPr>
                <w:rFonts w:ascii="宋体" w:hAnsi="宋体" w:cs="宋体"/>
                <w:kern w:val="0"/>
                <w:sz w:val="24"/>
                <w:highlight w:val="none"/>
              </w:rPr>
            </w:pPr>
          </w:p>
        </w:tc>
        <w:tc>
          <w:tcPr>
            <w:tcW w:w="532" w:type="dxa"/>
            <w:vAlign w:val="center"/>
          </w:tcPr>
          <w:p w14:paraId="188259CC">
            <w:pPr>
              <w:snapToGrid w:val="0"/>
              <w:spacing w:line="360" w:lineRule="auto"/>
              <w:jc w:val="center"/>
              <w:rPr>
                <w:rFonts w:ascii="宋体" w:hAnsi="宋体" w:cs="宋体"/>
                <w:kern w:val="0"/>
                <w:sz w:val="24"/>
                <w:highlight w:val="none"/>
              </w:rPr>
            </w:pPr>
          </w:p>
        </w:tc>
      </w:tr>
      <w:tr w14:paraId="4074C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DD44763">
            <w:pPr>
              <w:snapToGrid w:val="0"/>
              <w:spacing w:line="360" w:lineRule="auto"/>
              <w:jc w:val="center"/>
              <w:rPr>
                <w:rFonts w:ascii="宋体" w:hAnsi="宋体" w:cs="宋体"/>
                <w:kern w:val="0"/>
                <w:sz w:val="24"/>
                <w:highlight w:val="none"/>
              </w:rPr>
            </w:pPr>
          </w:p>
        </w:tc>
        <w:tc>
          <w:tcPr>
            <w:tcW w:w="1134" w:type="dxa"/>
            <w:vMerge w:val="continue"/>
            <w:vAlign w:val="center"/>
          </w:tcPr>
          <w:p w14:paraId="04EBF389">
            <w:pPr>
              <w:snapToGrid w:val="0"/>
              <w:spacing w:line="360" w:lineRule="auto"/>
              <w:jc w:val="center"/>
              <w:rPr>
                <w:rFonts w:ascii="宋体" w:hAnsi="宋体" w:cs="宋体"/>
                <w:kern w:val="0"/>
                <w:sz w:val="24"/>
                <w:highlight w:val="none"/>
              </w:rPr>
            </w:pPr>
          </w:p>
        </w:tc>
        <w:tc>
          <w:tcPr>
            <w:tcW w:w="567" w:type="dxa"/>
            <w:vMerge w:val="continue"/>
            <w:vAlign w:val="center"/>
          </w:tcPr>
          <w:p w14:paraId="02AA7D64">
            <w:pPr>
              <w:snapToGrid w:val="0"/>
              <w:spacing w:line="360" w:lineRule="auto"/>
              <w:jc w:val="center"/>
              <w:rPr>
                <w:rFonts w:ascii="宋体" w:hAnsi="宋体" w:cs="宋体"/>
                <w:kern w:val="0"/>
                <w:sz w:val="24"/>
                <w:highlight w:val="none"/>
              </w:rPr>
            </w:pPr>
          </w:p>
        </w:tc>
        <w:tc>
          <w:tcPr>
            <w:tcW w:w="6237" w:type="dxa"/>
          </w:tcPr>
          <w:p w14:paraId="24150A67">
            <w:pPr>
              <w:snapToGrid w:val="0"/>
              <w:spacing w:line="360" w:lineRule="auto"/>
              <w:rPr>
                <w:rFonts w:ascii="宋体" w:hAnsi="宋体" w:cs="宋体"/>
                <w:kern w:val="0"/>
                <w:sz w:val="24"/>
                <w:highlight w:val="none"/>
              </w:rPr>
            </w:pPr>
            <w:r>
              <w:rPr>
                <w:rFonts w:hint="eastAsia" w:ascii="宋体" w:hAnsi="宋体" w:cs="宋体"/>
                <w:kern w:val="0"/>
                <w:sz w:val="24"/>
                <w:highlight w:val="none"/>
              </w:rPr>
              <w:t>施工单位施工放样有误，而监理在验收时未发现（扣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519C84CA">
            <w:pPr>
              <w:snapToGrid w:val="0"/>
              <w:spacing w:line="360" w:lineRule="auto"/>
              <w:jc w:val="center"/>
              <w:rPr>
                <w:rFonts w:ascii="宋体" w:hAnsi="宋体" w:cs="宋体"/>
                <w:kern w:val="0"/>
                <w:sz w:val="24"/>
                <w:highlight w:val="none"/>
              </w:rPr>
            </w:pPr>
          </w:p>
        </w:tc>
        <w:tc>
          <w:tcPr>
            <w:tcW w:w="532" w:type="dxa"/>
            <w:vAlign w:val="center"/>
          </w:tcPr>
          <w:p w14:paraId="5318E8E1">
            <w:pPr>
              <w:snapToGrid w:val="0"/>
              <w:spacing w:line="360" w:lineRule="auto"/>
              <w:jc w:val="center"/>
              <w:rPr>
                <w:rFonts w:ascii="宋体" w:hAnsi="宋体" w:cs="宋体"/>
                <w:kern w:val="0"/>
                <w:sz w:val="24"/>
                <w:highlight w:val="none"/>
              </w:rPr>
            </w:pPr>
          </w:p>
        </w:tc>
      </w:tr>
      <w:tr w14:paraId="19773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3C2F20A">
            <w:pPr>
              <w:snapToGrid w:val="0"/>
              <w:spacing w:line="360" w:lineRule="auto"/>
              <w:jc w:val="center"/>
              <w:rPr>
                <w:rFonts w:ascii="宋体" w:hAnsi="宋体" w:cs="宋体"/>
                <w:kern w:val="0"/>
                <w:sz w:val="24"/>
                <w:highlight w:val="none"/>
              </w:rPr>
            </w:pPr>
          </w:p>
        </w:tc>
        <w:tc>
          <w:tcPr>
            <w:tcW w:w="1134" w:type="dxa"/>
            <w:vMerge w:val="continue"/>
            <w:vAlign w:val="center"/>
          </w:tcPr>
          <w:p w14:paraId="2FA6D7C9">
            <w:pPr>
              <w:snapToGrid w:val="0"/>
              <w:spacing w:line="360" w:lineRule="auto"/>
              <w:jc w:val="center"/>
              <w:rPr>
                <w:rFonts w:ascii="宋体" w:hAnsi="宋体" w:cs="宋体"/>
                <w:kern w:val="0"/>
                <w:sz w:val="24"/>
                <w:highlight w:val="none"/>
              </w:rPr>
            </w:pPr>
          </w:p>
        </w:tc>
        <w:tc>
          <w:tcPr>
            <w:tcW w:w="567" w:type="dxa"/>
            <w:vMerge w:val="continue"/>
            <w:vAlign w:val="center"/>
          </w:tcPr>
          <w:p w14:paraId="3FDAC401">
            <w:pPr>
              <w:snapToGrid w:val="0"/>
              <w:spacing w:line="360" w:lineRule="auto"/>
              <w:jc w:val="center"/>
              <w:rPr>
                <w:rFonts w:ascii="宋体" w:hAnsi="宋体" w:cs="宋体"/>
                <w:kern w:val="0"/>
                <w:sz w:val="24"/>
                <w:highlight w:val="none"/>
              </w:rPr>
            </w:pPr>
          </w:p>
        </w:tc>
        <w:tc>
          <w:tcPr>
            <w:tcW w:w="6237" w:type="dxa"/>
          </w:tcPr>
          <w:p w14:paraId="10C99C73">
            <w:pPr>
              <w:snapToGrid w:val="0"/>
              <w:spacing w:line="360" w:lineRule="auto"/>
              <w:rPr>
                <w:rFonts w:ascii="宋体" w:hAnsi="宋体" w:cs="宋体"/>
                <w:kern w:val="0"/>
                <w:sz w:val="24"/>
                <w:highlight w:val="none"/>
              </w:rPr>
            </w:pPr>
            <w:r>
              <w:rPr>
                <w:rFonts w:hint="eastAsia" w:ascii="宋体" w:hAnsi="宋体" w:cs="宋体"/>
                <w:kern w:val="0"/>
                <w:sz w:val="24"/>
                <w:highlight w:val="none"/>
              </w:rPr>
              <w:t>结构标高及垂直度超出规范允许偏差值</w:t>
            </w:r>
            <w:r>
              <w:rPr>
                <w:rFonts w:ascii="宋体" w:hAnsi="宋体" w:cs="宋体"/>
                <w:kern w:val="0"/>
                <w:sz w:val="24"/>
                <w:highlight w:val="none"/>
              </w:rPr>
              <w:t>1.5</w:t>
            </w:r>
            <w:r>
              <w:rPr>
                <w:rFonts w:hint="eastAsia" w:ascii="宋体" w:hAnsi="宋体" w:cs="宋体"/>
                <w:kern w:val="0"/>
                <w:sz w:val="24"/>
                <w:highlight w:val="none"/>
              </w:rPr>
              <w:t>倍以上</w:t>
            </w:r>
            <w:r>
              <w:rPr>
                <w:rFonts w:hint="eastAsia" w:ascii="宋体" w:hAnsi="宋体" w:cs="宋体"/>
                <w:b/>
                <w:kern w:val="0"/>
                <w:sz w:val="24"/>
                <w:highlight w:val="none"/>
              </w:rPr>
              <w:t>（一票否决！）</w:t>
            </w:r>
          </w:p>
        </w:tc>
        <w:tc>
          <w:tcPr>
            <w:tcW w:w="567" w:type="dxa"/>
            <w:vAlign w:val="center"/>
          </w:tcPr>
          <w:p w14:paraId="79173978">
            <w:pPr>
              <w:snapToGrid w:val="0"/>
              <w:spacing w:line="360" w:lineRule="auto"/>
              <w:jc w:val="center"/>
              <w:rPr>
                <w:rFonts w:ascii="宋体" w:hAnsi="宋体" w:cs="宋体"/>
                <w:kern w:val="0"/>
                <w:sz w:val="24"/>
                <w:highlight w:val="none"/>
              </w:rPr>
            </w:pPr>
          </w:p>
        </w:tc>
        <w:tc>
          <w:tcPr>
            <w:tcW w:w="532" w:type="dxa"/>
            <w:vAlign w:val="center"/>
          </w:tcPr>
          <w:p w14:paraId="0CB285BF">
            <w:pPr>
              <w:snapToGrid w:val="0"/>
              <w:spacing w:line="360" w:lineRule="auto"/>
              <w:jc w:val="center"/>
              <w:rPr>
                <w:rFonts w:ascii="宋体" w:hAnsi="宋体" w:cs="宋体"/>
                <w:kern w:val="0"/>
                <w:sz w:val="24"/>
                <w:highlight w:val="none"/>
              </w:rPr>
            </w:pPr>
          </w:p>
        </w:tc>
      </w:tr>
      <w:tr w14:paraId="71C19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D6D7861">
            <w:pPr>
              <w:snapToGrid w:val="0"/>
              <w:spacing w:line="360" w:lineRule="auto"/>
              <w:jc w:val="center"/>
              <w:rPr>
                <w:rFonts w:ascii="宋体" w:hAnsi="宋体" w:cs="宋体"/>
                <w:kern w:val="0"/>
                <w:sz w:val="24"/>
                <w:highlight w:val="none"/>
              </w:rPr>
            </w:pPr>
          </w:p>
        </w:tc>
        <w:tc>
          <w:tcPr>
            <w:tcW w:w="1134" w:type="dxa"/>
            <w:vMerge w:val="restart"/>
            <w:vAlign w:val="center"/>
          </w:tcPr>
          <w:p w14:paraId="520EF020">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工程进度控制</w:t>
            </w:r>
          </w:p>
        </w:tc>
        <w:tc>
          <w:tcPr>
            <w:tcW w:w="567" w:type="dxa"/>
            <w:vMerge w:val="restart"/>
            <w:vAlign w:val="center"/>
          </w:tcPr>
          <w:p w14:paraId="3AE3E1C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vAlign w:val="center"/>
          </w:tcPr>
          <w:p w14:paraId="3589484D">
            <w:pPr>
              <w:snapToGrid w:val="0"/>
              <w:spacing w:line="360" w:lineRule="auto"/>
              <w:rPr>
                <w:rFonts w:ascii="宋体" w:hAnsi="宋体" w:cs="宋体"/>
                <w:kern w:val="0"/>
                <w:sz w:val="24"/>
                <w:highlight w:val="none"/>
              </w:rPr>
            </w:pPr>
            <w:r>
              <w:rPr>
                <w:rFonts w:hint="eastAsia" w:ascii="宋体" w:hAnsi="宋体" w:cs="宋体"/>
                <w:kern w:val="0"/>
                <w:sz w:val="24"/>
                <w:highlight w:val="none"/>
              </w:rPr>
              <w:t>未在规定的时间内审批施工单位提交的年、月、周度计划（每延误</w:t>
            </w:r>
            <w:r>
              <w:rPr>
                <w:rFonts w:ascii="宋体" w:hAnsi="宋体" w:cs="宋体"/>
                <w:kern w:val="0"/>
                <w:sz w:val="24"/>
                <w:highlight w:val="none"/>
              </w:rPr>
              <w:t>1</w:t>
            </w:r>
            <w:r>
              <w:rPr>
                <w:rFonts w:hint="eastAsia" w:ascii="宋体" w:hAnsi="宋体" w:cs="宋体"/>
                <w:kern w:val="0"/>
                <w:sz w:val="24"/>
                <w:highlight w:val="none"/>
              </w:rPr>
              <w:t>日扣</w:t>
            </w:r>
            <w:r>
              <w:rPr>
                <w:rFonts w:ascii="宋体" w:hAnsi="宋体" w:cs="宋体"/>
                <w:kern w:val="0"/>
                <w:sz w:val="24"/>
                <w:highlight w:val="none"/>
              </w:rPr>
              <w:t>0.5</w:t>
            </w:r>
            <w:r>
              <w:rPr>
                <w:rFonts w:hint="eastAsia" w:ascii="宋体" w:hAnsi="宋体" w:cs="宋体"/>
                <w:kern w:val="0"/>
                <w:sz w:val="24"/>
                <w:highlight w:val="none"/>
              </w:rPr>
              <w:t>分），审批时，未对施工单位的各类计划错误进行修正的（每</w:t>
            </w:r>
            <w:r>
              <w:rPr>
                <w:rFonts w:ascii="宋体" w:hAnsi="宋体" w:cs="宋体"/>
                <w:kern w:val="0"/>
                <w:sz w:val="24"/>
                <w:highlight w:val="none"/>
              </w:rPr>
              <w:t>1</w:t>
            </w:r>
            <w:r>
              <w:rPr>
                <w:rFonts w:hint="eastAsia" w:ascii="宋体" w:hAnsi="宋体" w:cs="宋体"/>
                <w:kern w:val="0"/>
                <w:sz w:val="24"/>
                <w:highlight w:val="none"/>
              </w:rPr>
              <w:t>项扣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0881EEE1">
            <w:pPr>
              <w:snapToGrid w:val="0"/>
              <w:spacing w:line="360" w:lineRule="auto"/>
              <w:jc w:val="center"/>
              <w:rPr>
                <w:rFonts w:ascii="宋体" w:hAnsi="宋体" w:cs="宋体"/>
                <w:kern w:val="0"/>
                <w:sz w:val="24"/>
                <w:highlight w:val="none"/>
              </w:rPr>
            </w:pPr>
          </w:p>
        </w:tc>
        <w:tc>
          <w:tcPr>
            <w:tcW w:w="532" w:type="dxa"/>
            <w:vAlign w:val="center"/>
          </w:tcPr>
          <w:p w14:paraId="4B34B106">
            <w:pPr>
              <w:snapToGrid w:val="0"/>
              <w:spacing w:line="360" w:lineRule="auto"/>
              <w:jc w:val="center"/>
              <w:rPr>
                <w:rFonts w:ascii="宋体" w:hAnsi="宋体" w:cs="宋体"/>
                <w:kern w:val="0"/>
                <w:sz w:val="24"/>
                <w:highlight w:val="none"/>
              </w:rPr>
            </w:pPr>
          </w:p>
        </w:tc>
      </w:tr>
      <w:tr w14:paraId="41965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2B8D69C">
            <w:pPr>
              <w:snapToGrid w:val="0"/>
              <w:spacing w:line="360" w:lineRule="auto"/>
              <w:jc w:val="center"/>
              <w:rPr>
                <w:rFonts w:ascii="宋体" w:hAnsi="宋体" w:cs="宋体"/>
                <w:kern w:val="0"/>
                <w:sz w:val="24"/>
                <w:highlight w:val="none"/>
              </w:rPr>
            </w:pPr>
          </w:p>
        </w:tc>
        <w:tc>
          <w:tcPr>
            <w:tcW w:w="1134" w:type="dxa"/>
            <w:vMerge w:val="continue"/>
            <w:vAlign w:val="center"/>
          </w:tcPr>
          <w:p w14:paraId="20D282E3">
            <w:pPr>
              <w:snapToGrid w:val="0"/>
              <w:spacing w:line="360" w:lineRule="auto"/>
              <w:jc w:val="center"/>
              <w:rPr>
                <w:rFonts w:ascii="宋体" w:hAnsi="宋体" w:cs="宋体"/>
                <w:kern w:val="0"/>
                <w:sz w:val="24"/>
                <w:highlight w:val="none"/>
              </w:rPr>
            </w:pPr>
          </w:p>
        </w:tc>
        <w:tc>
          <w:tcPr>
            <w:tcW w:w="567" w:type="dxa"/>
            <w:vMerge w:val="continue"/>
            <w:vAlign w:val="center"/>
          </w:tcPr>
          <w:p w14:paraId="2D196EE8">
            <w:pPr>
              <w:snapToGrid w:val="0"/>
              <w:spacing w:line="360" w:lineRule="auto"/>
              <w:jc w:val="center"/>
              <w:rPr>
                <w:rFonts w:ascii="宋体" w:hAnsi="宋体" w:cs="宋体"/>
                <w:kern w:val="0"/>
                <w:sz w:val="24"/>
                <w:highlight w:val="none"/>
              </w:rPr>
            </w:pPr>
          </w:p>
        </w:tc>
        <w:tc>
          <w:tcPr>
            <w:tcW w:w="6237" w:type="dxa"/>
            <w:vAlign w:val="center"/>
          </w:tcPr>
          <w:p w14:paraId="0C6CF169">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监理批准的各类计划明显不合理（扣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6E60FEE7">
            <w:pPr>
              <w:snapToGrid w:val="0"/>
              <w:spacing w:line="360" w:lineRule="auto"/>
              <w:jc w:val="center"/>
              <w:rPr>
                <w:rFonts w:ascii="宋体" w:hAnsi="宋体" w:cs="宋体"/>
                <w:kern w:val="0"/>
                <w:sz w:val="24"/>
                <w:highlight w:val="none"/>
              </w:rPr>
            </w:pPr>
          </w:p>
        </w:tc>
        <w:tc>
          <w:tcPr>
            <w:tcW w:w="532" w:type="dxa"/>
            <w:vAlign w:val="center"/>
          </w:tcPr>
          <w:p w14:paraId="03ABCB3F">
            <w:pPr>
              <w:snapToGrid w:val="0"/>
              <w:spacing w:line="360" w:lineRule="auto"/>
              <w:jc w:val="center"/>
              <w:rPr>
                <w:rFonts w:ascii="宋体" w:hAnsi="宋体" w:cs="宋体"/>
                <w:kern w:val="0"/>
                <w:sz w:val="24"/>
                <w:highlight w:val="none"/>
              </w:rPr>
            </w:pPr>
          </w:p>
        </w:tc>
      </w:tr>
      <w:tr w14:paraId="410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49BB13E">
            <w:pPr>
              <w:snapToGrid w:val="0"/>
              <w:spacing w:line="360" w:lineRule="auto"/>
              <w:jc w:val="center"/>
              <w:rPr>
                <w:rFonts w:ascii="宋体" w:hAnsi="宋体" w:cs="宋体"/>
                <w:kern w:val="0"/>
                <w:sz w:val="24"/>
                <w:highlight w:val="none"/>
              </w:rPr>
            </w:pPr>
          </w:p>
        </w:tc>
        <w:tc>
          <w:tcPr>
            <w:tcW w:w="1134" w:type="dxa"/>
            <w:vMerge w:val="continue"/>
            <w:vAlign w:val="center"/>
          </w:tcPr>
          <w:p w14:paraId="2C4C4CF2">
            <w:pPr>
              <w:snapToGrid w:val="0"/>
              <w:spacing w:line="360" w:lineRule="auto"/>
              <w:jc w:val="center"/>
              <w:rPr>
                <w:rFonts w:ascii="宋体" w:hAnsi="宋体" w:cs="宋体"/>
                <w:kern w:val="0"/>
                <w:sz w:val="24"/>
                <w:highlight w:val="none"/>
              </w:rPr>
            </w:pPr>
          </w:p>
        </w:tc>
        <w:tc>
          <w:tcPr>
            <w:tcW w:w="567" w:type="dxa"/>
            <w:vMerge w:val="continue"/>
            <w:vAlign w:val="center"/>
          </w:tcPr>
          <w:p w14:paraId="4E209D27">
            <w:pPr>
              <w:snapToGrid w:val="0"/>
              <w:spacing w:line="360" w:lineRule="auto"/>
              <w:jc w:val="center"/>
              <w:rPr>
                <w:rFonts w:ascii="宋体" w:hAnsi="宋体" w:cs="宋体"/>
                <w:kern w:val="0"/>
                <w:sz w:val="24"/>
                <w:highlight w:val="none"/>
              </w:rPr>
            </w:pPr>
          </w:p>
        </w:tc>
        <w:tc>
          <w:tcPr>
            <w:tcW w:w="6237" w:type="dxa"/>
            <w:vAlign w:val="center"/>
          </w:tcPr>
          <w:p w14:paraId="0C309623">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工程进度滞后于计划时</w:t>
            </w:r>
            <w:r>
              <w:rPr>
                <w:rFonts w:ascii="宋体" w:hAnsi="宋体" w:cs="宋体"/>
                <w:kern w:val="0"/>
                <w:sz w:val="24"/>
                <w:highlight w:val="none"/>
              </w:rPr>
              <w:t>,</w:t>
            </w:r>
            <w:r>
              <w:rPr>
                <w:rFonts w:hint="eastAsia" w:ascii="宋体" w:hAnsi="宋体" w:cs="宋体"/>
                <w:kern w:val="0"/>
                <w:sz w:val="24"/>
                <w:highlight w:val="none"/>
              </w:rPr>
              <w:t>未及时有效敦促施工单位进行进度计划调整（扣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754AD5DA">
            <w:pPr>
              <w:snapToGrid w:val="0"/>
              <w:spacing w:line="360" w:lineRule="auto"/>
              <w:jc w:val="center"/>
              <w:rPr>
                <w:rFonts w:ascii="宋体" w:hAnsi="宋体" w:cs="宋体"/>
                <w:kern w:val="0"/>
                <w:sz w:val="24"/>
                <w:highlight w:val="none"/>
              </w:rPr>
            </w:pPr>
          </w:p>
        </w:tc>
        <w:tc>
          <w:tcPr>
            <w:tcW w:w="532" w:type="dxa"/>
            <w:vAlign w:val="center"/>
          </w:tcPr>
          <w:p w14:paraId="6AF0AF4C">
            <w:pPr>
              <w:snapToGrid w:val="0"/>
              <w:spacing w:line="360" w:lineRule="auto"/>
              <w:jc w:val="center"/>
              <w:rPr>
                <w:rFonts w:ascii="宋体" w:hAnsi="宋体" w:cs="宋体"/>
                <w:kern w:val="0"/>
                <w:sz w:val="24"/>
                <w:highlight w:val="none"/>
              </w:rPr>
            </w:pPr>
          </w:p>
        </w:tc>
      </w:tr>
      <w:tr w14:paraId="4757A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F5BE953">
            <w:pPr>
              <w:snapToGrid w:val="0"/>
              <w:spacing w:line="360" w:lineRule="auto"/>
              <w:jc w:val="center"/>
              <w:rPr>
                <w:rFonts w:ascii="宋体" w:hAnsi="宋体" w:cs="宋体"/>
                <w:kern w:val="0"/>
                <w:sz w:val="24"/>
                <w:highlight w:val="none"/>
              </w:rPr>
            </w:pPr>
          </w:p>
        </w:tc>
        <w:tc>
          <w:tcPr>
            <w:tcW w:w="1134" w:type="dxa"/>
            <w:vMerge w:val="continue"/>
            <w:vAlign w:val="center"/>
          </w:tcPr>
          <w:p w14:paraId="2E1B02A0">
            <w:pPr>
              <w:snapToGrid w:val="0"/>
              <w:spacing w:line="360" w:lineRule="auto"/>
              <w:jc w:val="center"/>
              <w:rPr>
                <w:rFonts w:ascii="宋体" w:hAnsi="宋体" w:cs="宋体"/>
                <w:kern w:val="0"/>
                <w:sz w:val="24"/>
                <w:highlight w:val="none"/>
              </w:rPr>
            </w:pPr>
          </w:p>
        </w:tc>
        <w:tc>
          <w:tcPr>
            <w:tcW w:w="567" w:type="dxa"/>
            <w:vMerge w:val="continue"/>
            <w:vAlign w:val="center"/>
          </w:tcPr>
          <w:p w14:paraId="2278D242">
            <w:pPr>
              <w:snapToGrid w:val="0"/>
              <w:spacing w:line="360" w:lineRule="auto"/>
              <w:jc w:val="center"/>
              <w:rPr>
                <w:rFonts w:ascii="宋体" w:hAnsi="宋体" w:cs="宋体"/>
                <w:kern w:val="0"/>
                <w:sz w:val="24"/>
                <w:highlight w:val="none"/>
              </w:rPr>
            </w:pPr>
          </w:p>
        </w:tc>
        <w:tc>
          <w:tcPr>
            <w:tcW w:w="6237" w:type="dxa"/>
          </w:tcPr>
          <w:p w14:paraId="22F9534A">
            <w:pPr>
              <w:snapToGrid w:val="0"/>
              <w:spacing w:line="360" w:lineRule="auto"/>
              <w:rPr>
                <w:rFonts w:ascii="宋体" w:hAnsi="宋体" w:cs="宋体"/>
                <w:kern w:val="0"/>
                <w:sz w:val="24"/>
                <w:highlight w:val="none"/>
              </w:rPr>
            </w:pPr>
            <w:r>
              <w:rPr>
                <w:rFonts w:hint="eastAsia" w:ascii="宋体" w:hAnsi="宋体" w:cs="宋体"/>
                <w:kern w:val="0"/>
                <w:sz w:val="24"/>
                <w:highlight w:val="none"/>
              </w:rPr>
              <w:t>无上墙进度计划图表（扣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350DDD6B">
            <w:pPr>
              <w:snapToGrid w:val="0"/>
              <w:spacing w:line="360" w:lineRule="auto"/>
              <w:jc w:val="center"/>
              <w:rPr>
                <w:rFonts w:ascii="宋体" w:hAnsi="宋体" w:cs="宋体"/>
                <w:kern w:val="0"/>
                <w:sz w:val="24"/>
                <w:highlight w:val="none"/>
              </w:rPr>
            </w:pPr>
          </w:p>
        </w:tc>
        <w:tc>
          <w:tcPr>
            <w:tcW w:w="532" w:type="dxa"/>
            <w:vAlign w:val="center"/>
          </w:tcPr>
          <w:p w14:paraId="174886C1">
            <w:pPr>
              <w:snapToGrid w:val="0"/>
              <w:spacing w:line="360" w:lineRule="auto"/>
              <w:jc w:val="center"/>
              <w:rPr>
                <w:rFonts w:ascii="宋体" w:hAnsi="宋体" w:cs="宋体"/>
                <w:kern w:val="0"/>
                <w:sz w:val="24"/>
                <w:highlight w:val="none"/>
              </w:rPr>
            </w:pPr>
          </w:p>
        </w:tc>
      </w:tr>
      <w:tr w14:paraId="5469E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D529FED">
            <w:pPr>
              <w:snapToGrid w:val="0"/>
              <w:spacing w:line="360" w:lineRule="auto"/>
              <w:jc w:val="center"/>
              <w:rPr>
                <w:rFonts w:ascii="宋体" w:hAnsi="宋体" w:cs="宋体"/>
                <w:kern w:val="0"/>
                <w:sz w:val="24"/>
                <w:highlight w:val="none"/>
              </w:rPr>
            </w:pPr>
          </w:p>
        </w:tc>
        <w:tc>
          <w:tcPr>
            <w:tcW w:w="1134" w:type="dxa"/>
            <w:vMerge w:val="continue"/>
            <w:vAlign w:val="center"/>
          </w:tcPr>
          <w:p w14:paraId="59D7BF30">
            <w:pPr>
              <w:snapToGrid w:val="0"/>
              <w:spacing w:line="360" w:lineRule="auto"/>
              <w:jc w:val="center"/>
              <w:rPr>
                <w:rFonts w:ascii="宋体" w:hAnsi="宋体" w:cs="宋体"/>
                <w:kern w:val="0"/>
                <w:sz w:val="24"/>
                <w:highlight w:val="none"/>
              </w:rPr>
            </w:pPr>
          </w:p>
        </w:tc>
        <w:tc>
          <w:tcPr>
            <w:tcW w:w="567" w:type="dxa"/>
            <w:vMerge w:val="continue"/>
            <w:vAlign w:val="center"/>
          </w:tcPr>
          <w:p w14:paraId="6B7096FD">
            <w:pPr>
              <w:snapToGrid w:val="0"/>
              <w:spacing w:line="360" w:lineRule="auto"/>
              <w:jc w:val="center"/>
              <w:rPr>
                <w:rFonts w:ascii="宋体" w:hAnsi="宋体" w:cs="宋体"/>
                <w:kern w:val="0"/>
                <w:sz w:val="24"/>
                <w:highlight w:val="none"/>
              </w:rPr>
            </w:pPr>
          </w:p>
        </w:tc>
        <w:tc>
          <w:tcPr>
            <w:tcW w:w="6237" w:type="dxa"/>
          </w:tcPr>
          <w:p w14:paraId="4E6B0DE4">
            <w:pPr>
              <w:snapToGrid w:val="0"/>
              <w:spacing w:line="360" w:lineRule="auto"/>
              <w:rPr>
                <w:rFonts w:ascii="宋体" w:hAnsi="宋体" w:cs="宋体"/>
                <w:kern w:val="0"/>
                <w:sz w:val="24"/>
                <w:highlight w:val="none"/>
              </w:rPr>
            </w:pPr>
            <w:r>
              <w:rPr>
                <w:rFonts w:hint="eastAsia" w:ascii="宋体" w:hAnsi="宋体" w:cs="宋体"/>
                <w:kern w:val="0"/>
                <w:sz w:val="24"/>
                <w:highlight w:val="none"/>
              </w:rPr>
              <w:t>对现场施工动态不了解（扣</w:t>
            </w:r>
            <w:r>
              <w:rPr>
                <w:rFonts w:ascii="宋体" w:hAnsi="宋体" w:cs="宋体"/>
                <w:kern w:val="0"/>
                <w:sz w:val="24"/>
                <w:highlight w:val="none"/>
              </w:rPr>
              <w:t>3</w:t>
            </w:r>
            <w:r>
              <w:rPr>
                <w:rFonts w:hint="eastAsia" w:ascii="宋体" w:hAnsi="宋体" w:cs="宋体"/>
                <w:kern w:val="0"/>
                <w:sz w:val="24"/>
                <w:highlight w:val="none"/>
              </w:rPr>
              <w:t>分）、不清晰（扣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57B539E1">
            <w:pPr>
              <w:snapToGrid w:val="0"/>
              <w:spacing w:line="360" w:lineRule="auto"/>
              <w:jc w:val="center"/>
              <w:rPr>
                <w:rFonts w:ascii="宋体" w:hAnsi="宋体" w:cs="宋体"/>
                <w:kern w:val="0"/>
                <w:sz w:val="24"/>
                <w:highlight w:val="none"/>
              </w:rPr>
            </w:pPr>
          </w:p>
        </w:tc>
        <w:tc>
          <w:tcPr>
            <w:tcW w:w="532" w:type="dxa"/>
            <w:vAlign w:val="center"/>
          </w:tcPr>
          <w:p w14:paraId="564A6C30">
            <w:pPr>
              <w:snapToGrid w:val="0"/>
              <w:spacing w:line="360" w:lineRule="auto"/>
              <w:jc w:val="center"/>
              <w:rPr>
                <w:rFonts w:ascii="宋体" w:hAnsi="宋体" w:cs="宋体"/>
                <w:kern w:val="0"/>
                <w:sz w:val="24"/>
                <w:highlight w:val="none"/>
              </w:rPr>
            </w:pPr>
          </w:p>
        </w:tc>
      </w:tr>
      <w:tr w14:paraId="62610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6CDC4DC">
            <w:pPr>
              <w:snapToGrid w:val="0"/>
              <w:spacing w:line="360" w:lineRule="auto"/>
              <w:jc w:val="center"/>
              <w:rPr>
                <w:rFonts w:ascii="宋体" w:hAnsi="宋体" w:cs="宋体"/>
                <w:kern w:val="0"/>
                <w:sz w:val="24"/>
                <w:highlight w:val="none"/>
              </w:rPr>
            </w:pPr>
          </w:p>
        </w:tc>
        <w:tc>
          <w:tcPr>
            <w:tcW w:w="1134" w:type="dxa"/>
            <w:vMerge w:val="restart"/>
            <w:vAlign w:val="center"/>
          </w:tcPr>
          <w:p w14:paraId="2FFF8397">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工程分包管理</w:t>
            </w:r>
          </w:p>
        </w:tc>
        <w:tc>
          <w:tcPr>
            <w:tcW w:w="567" w:type="dxa"/>
            <w:vMerge w:val="restart"/>
            <w:vAlign w:val="center"/>
          </w:tcPr>
          <w:p w14:paraId="6D73D81D">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vAlign w:val="center"/>
          </w:tcPr>
          <w:p w14:paraId="198E169B">
            <w:pPr>
              <w:snapToGrid w:val="0"/>
              <w:spacing w:line="360" w:lineRule="auto"/>
              <w:rPr>
                <w:rFonts w:ascii="宋体" w:hAnsi="宋体" w:cs="宋体"/>
                <w:kern w:val="0"/>
                <w:sz w:val="24"/>
                <w:highlight w:val="none"/>
              </w:rPr>
            </w:pPr>
            <w:r>
              <w:rPr>
                <w:rFonts w:hint="eastAsia" w:ascii="宋体" w:hAnsi="宋体" w:cs="宋体"/>
                <w:kern w:val="0"/>
                <w:sz w:val="24"/>
                <w:highlight w:val="none"/>
              </w:rPr>
              <w:t>发现承包商不经批准而进行工程分包后，监理未采取有效措施（扣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0D90494C">
            <w:pPr>
              <w:snapToGrid w:val="0"/>
              <w:spacing w:line="360" w:lineRule="auto"/>
              <w:jc w:val="center"/>
              <w:rPr>
                <w:rFonts w:ascii="宋体" w:hAnsi="宋体" w:cs="宋体"/>
                <w:kern w:val="0"/>
                <w:sz w:val="24"/>
                <w:highlight w:val="none"/>
              </w:rPr>
            </w:pPr>
          </w:p>
        </w:tc>
        <w:tc>
          <w:tcPr>
            <w:tcW w:w="532" w:type="dxa"/>
            <w:vAlign w:val="center"/>
          </w:tcPr>
          <w:p w14:paraId="005B387F">
            <w:pPr>
              <w:snapToGrid w:val="0"/>
              <w:spacing w:line="360" w:lineRule="auto"/>
              <w:jc w:val="center"/>
              <w:rPr>
                <w:rFonts w:ascii="宋体" w:hAnsi="宋体" w:cs="宋体"/>
                <w:kern w:val="0"/>
                <w:sz w:val="24"/>
                <w:highlight w:val="none"/>
              </w:rPr>
            </w:pPr>
          </w:p>
        </w:tc>
      </w:tr>
      <w:tr w14:paraId="64DFF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7BACCCD">
            <w:pPr>
              <w:snapToGrid w:val="0"/>
              <w:spacing w:line="360" w:lineRule="auto"/>
              <w:jc w:val="center"/>
              <w:rPr>
                <w:rFonts w:ascii="宋体" w:hAnsi="宋体" w:cs="宋体"/>
                <w:kern w:val="0"/>
                <w:sz w:val="24"/>
                <w:highlight w:val="none"/>
              </w:rPr>
            </w:pPr>
          </w:p>
        </w:tc>
        <w:tc>
          <w:tcPr>
            <w:tcW w:w="1134" w:type="dxa"/>
            <w:vMerge w:val="continue"/>
            <w:vAlign w:val="center"/>
          </w:tcPr>
          <w:p w14:paraId="63CC833B">
            <w:pPr>
              <w:snapToGrid w:val="0"/>
              <w:spacing w:line="360" w:lineRule="auto"/>
              <w:jc w:val="center"/>
              <w:rPr>
                <w:rFonts w:ascii="宋体" w:hAnsi="宋体" w:cs="宋体"/>
                <w:kern w:val="0"/>
                <w:sz w:val="24"/>
                <w:highlight w:val="none"/>
              </w:rPr>
            </w:pPr>
          </w:p>
        </w:tc>
        <w:tc>
          <w:tcPr>
            <w:tcW w:w="567" w:type="dxa"/>
            <w:vMerge w:val="continue"/>
            <w:vAlign w:val="center"/>
          </w:tcPr>
          <w:p w14:paraId="0B8F264E">
            <w:pPr>
              <w:snapToGrid w:val="0"/>
              <w:spacing w:line="360" w:lineRule="auto"/>
              <w:jc w:val="center"/>
              <w:rPr>
                <w:rFonts w:ascii="宋体" w:hAnsi="宋体" w:cs="宋体"/>
                <w:kern w:val="0"/>
                <w:sz w:val="24"/>
                <w:highlight w:val="none"/>
              </w:rPr>
            </w:pPr>
          </w:p>
        </w:tc>
        <w:tc>
          <w:tcPr>
            <w:tcW w:w="6237" w:type="dxa"/>
            <w:vAlign w:val="center"/>
          </w:tcPr>
          <w:p w14:paraId="015FAEA7">
            <w:pPr>
              <w:snapToGrid w:val="0"/>
              <w:spacing w:line="360" w:lineRule="auto"/>
              <w:rPr>
                <w:rFonts w:ascii="宋体" w:hAnsi="宋体" w:cs="宋体"/>
                <w:kern w:val="0"/>
                <w:sz w:val="24"/>
                <w:highlight w:val="none"/>
              </w:rPr>
            </w:pPr>
            <w:r>
              <w:rPr>
                <w:rFonts w:hint="eastAsia" w:ascii="宋体" w:hAnsi="宋体" w:cs="宋体"/>
                <w:kern w:val="0"/>
                <w:sz w:val="24"/>
                <w:highlight w:val="none"/>
              </w:rPr>
              <w:t>未对分包商进行资质或资质审查明显不合格而同意施工单位进行工程分包（扣3分）</w:t>
            </w:r>
          </w:p>
        </w:tc>
        <w:tc>
          <w:tcPr>
            <w:tcW w:w="567" w:type="dxa"/>
            <w:vAlign w:val="center"/>
          </w:tcPr>
          <w:p w14:paraId="37C34104">
            <w:pPr>
              <w:snapToGrid w:val="0"/>
              <w:spacing w:line="360" w:lineRule="auto"/>
              <w:jc w:val="center"/>
              <w:rPr>
                <w:rFonts w:ascii="宋体" w:hAnsi="宋体" w:cs="宋体"/>
                <w:kern w:val="0"/>
                <w:sz w:val="24"/>
                <w:highlight w:val="none"/>
              </w:rPr>
            </w:pPr>
          </w:p>
        </w:tc>
        <w:tc>
          <w:tcPr>
            <w:tcW w:w="532" w:type="dxa"/>
            <w:vAlign w:val="center"/>
          </w:tcPr>
          <w:p w14:paraId="6A00ABAF">
            <w:pPr>
              <w:snapToGrid w:val="0"/>
              <w:spacing w:line="360" w:lineRule="auto"/>
              <w:jc w:val="center"/>
              <w:rPr>
                <w:rFonts w:ascii="宋体" w:hAnsi="宋体" w:cs="宋体"/>
                <w:kern w:val="0"/>
                <w:sz w:val="24"/>
                <w:highlight w:val="none"/>
              </w:rPr>
            </w:pPr>
          </w:p>
        </w:tc>
      </w:tr>
      <w:tr w14:paraId="42C77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53B4B63">
            <w:pPr>
              <w:snapToGrid w:val="0"/>
              <w:spacing w:line="360" w:lineRule="auto"/>
              <w:jc w:val="center"/>
              <w:rPr>
                <w:rFonts w:ascii="宋体" w:hAnsi="宋体" w:cs="宋体"/>
                <w:kern w:val="0"/>
                <w:sz w:val="24"/>
                <w:highlight w:val="none"/>
              </w:rPr>
            </w:pPr>
          </w:p>
        </w:tc>
        <w:tc>
          <w:tcPr>
            <w:tcW w:w="1134" w:type="dxa"/>
            <w:vMerge w:val="continue"/>
            <w:vAlign w:val="center"/>
          </w:tcPr>
          <w:p w14:paraId="1BFE6007">
            <w:pPr>
              <w:snapToGrid w:val="0"/>
              <w:spacing w:line="360" w:lineRule="auto"/>
              <w:jc w:val="center"/>
              <w:rPr>
                <w:rFonts w:ascii="宋体" w:hAnsi="宋体" w:cs="宋体"/>
                <w:kern w:val="0"/>
                <w:sz w:val="24"/>
                <w:highlight w:val="none"/>
              </w:rPr>
            </w:pPr>
          </w:p>
        </w:tc>
        <w:tc>
          <w:tcPr>
            <w:tcW w:w="567" w:type="dxa"/>
            <w:vMerge w:val="continue"/>
            <w:vAlign w:val="center"/>
          </w:tcPr>
          <w:p w14:paraId="07274070">
            <w:pPr>
              <w:snapToGrid w:val="0"/>
              <w:spacing w:line="360" w:lineRule="auto"/>
              <w:jc w:val="center"/>
              <w:rPr>
                <w:rFonts w:ascii="宋体" w:hAnsi="宋体" w:cs="宋体"/>
                <w:kern w:val="0"/>
                <w:sz w:val="24"/>
                <w:highlight w:val="none"/>
              </w:rPr>
            </w:pPr>
          </w:p>
        </w:tc>
        <w:tc>
          <w:tcPr>
            <w:tcW w:w="6237" w:type="dxa"/>
            <w:vAlign w:val="center"/>
          </w:tcPr>
          <w:p w14:paraId="7FCD07D7">
            <w:pPr>
              <w:snapToGrid w:val="0"/>
              <w:spacing w:line="360" w:lineRule="auto"/>
              <w:rPr>
                <w:rFonts w:ascii="宋体" w:hAnsi="宋体" w:cs="宋体"/>
                <w:kern w:val="0"/>
                <w:sz w:val="24"/>
                <w:highlight w:val="none"/>
              </w:rPr>
            </w:pPr>
            <w:r>
              <w:rPr>
                <w:rFonts w:hint="eastAsia" w:ascii="宋体" w:hAnsi="宋体" w:cs="宋体"/>
                <w:kern w:val="0"/>
                <w:sz w:val="24"/>
                <w:highlight w:val="none"/>
              </w:rPr>
              <w:t>分包单位进场未组织总包单位召开协调会的（扣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14649DB9">
            <w:pPr>
              <w:snapToGrid w:val="0"/>
              <w:spacing w:line="360" w:lineRule="auto"/>
              <w:jc w:val="center"/>
              <w:rPr>
                <w:rFonts w:ascii="宋体" w:hAnsi="宋体" w:cs="宋体"/>
                <w:kern w:val="0"/>
                <w:sz w:val="24"/>
                <w:highlight w:val="none"/>
              </w:rPr>
            </w:pPr>
          </w:p>
        </w:tc>
        <w:tc>
          <w:tcPr>
            <w:tcW w:w="532" w:type="dxa"/>
            <w:vAlign w:val="center"/>
          </w:tcPr>
          <w:p w14:paraId="7ED75573">
            <w:pPr>
              <w:snapToGrid w:val="0"/>
              <w:spacing w:line="360" w:lineRule="auto"/>
              <w:jc w:val="center"/>
              <w:rPr>
                <w:rFonts w:ascii="宋体" w:hAnsi="宋体" w:cs="宋体"/>
                <w:kern w:val="0"/>
                <w:sz w:val="24"/>
                <w:highlight w:val="none"/>
              </w:rPr>
            </w:pPr>
          </w:p>
        </w:tc>
      </w:tr>
      <w:tr w14:paraId="61F2B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A508E50">
            <w:pPr>
              <w:snapToGrid w:val="0"/>
              <w:spacing w:line="360" w:lineRule="auto"/>
              <w:jc w:val="center"/>
              <w:rPr>
                <w:rFonts w:ascii="宋体" w:hAnsi="宋体" w:cs="宋体"/>
                <w:kern w:val="0"/>
                <w:sz w:val="24"/>
                <w:highlight w:val="none"/>
              </w:rPr>
            </w:pPr>
          </w:p>
        </w:tc>
        <w:tc>
          <w:tcPr>
            <w:tcW w:w="1134" w:type="dxa"/>
            <w:vMerge w:val="restart"/>
            <w:vAlign w:val="center"/>
          </w:tcPr>
          <w:p w14:paraId="709E731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延期和索赔管理工作程序</w:t>
            </w:r>
          </w:p>
        </w:tc>
        <w:tc>
          <w:tcPr>
            <w:tcW w:w="567" w:type="dxa"/>
            <w:vMerge w:val="restart"/>
            <w:vAlign w:val="center"/>
          </w:tcPr>
          <w:p w14:paraId="5EC37603">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vAlign w:val="center"/>
          </w:tcPr>
          <w:p w14:paraId="6BA856ED">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工程延期或费用索赔发生时，监理不能全面、及时地提供工程情况记录（扣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71201088">
            <w:pPr>
              <w:snapToGrid w:val="0"/>
              <w:spacing w:line="360" w:lineRule="auto"/>
              <w:jc w:val="center"/>
              <w:rPr>
                <w:rFonts w:ascii="宋体" w:hAnsi="宋体" w:cs="宋体"/>
                <w:kern w:val="0"/>
                <w:sz w:val="24"/>
                <w:highlight w:val="none"/>
              </w:rPr>
            </w:pPr>
          </w:p>
        </w:tc>
        <w:tc>
          <w:tcPr>
            <w:tcW w:w="532" w:type="dxa"/>
            <w:vAlign w:val="center"/>
          </w:tcPr>
          <w:p w14:paraId="2A9A9677">
            <w:pPr>
              <w:snapToGrid w:val="0"/>
              <w:spacing w:line="360" w:lineRule="auto"/>
              <w:jc w:val="center"/>
              <w:rPr>
                <w:rFonts w:ascii="宋体" w:hAnsi="宋体" w:cs="宋体"/>
                <w:kern w:val="0"/>
                <w:sz w:val="24"/>
                <w:highlight w:val="none"/>
              </w:rPr>
            </w:pPr>
          </w:p>
        </w:tc>
      </w:tr>
      <w:tr w14:paraId="32190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1962524">
            <w:pPr>
              <w:snapToGrid w:val="0"/>
              <w:spacing w:line="360" w:lineRule="auto"/>
              <w:jc w:val="center"/>
              <w:rPr>
                <w:rFonts w:ascii="宋体" w:hAnsi="宋体" w:cs="宋体"/>
                <w:kern w:val="0"/>
                <w:sz w:val="24"/>
                <w:highlight w:val="none"/>
              </w:rPr>
            </w:pPr>
          </w:p>
        </w:tc>
        <w:tc>
          <w:tcPr>
            <w:tcW w:w="1134" w:type="dxa"/>
            <w:vMerge w:val="continue"/>
            <w:vAlign w:val="center"/>
          </w:tcPr>
          <w:p w14:paraId="43DA54B6">
            <w:pPr>
              <w:snapToGrid w:val="0"/>
              <w:spacing w:line="360" w:lineRule="auto"/>
              <w:jc w:val="center"/>
              <w:rPr>
                <w:rFonts w:ascii="宋体" w:hAnsi="宋体" w:cs="宋体"/>
                <w:kern w:val="0"/>
                <w:sz w:val="24"/>
                <w:highlight w:val="none"/>
              </w:rPr>
            </w:pPr>
          </w:p>
        </w:tc>
        <w:tc>
          <w:tcPr>
            <w:tcW w:w="567" w:type="dxa"/>
            <w:vMerge w:val="continue"/>
            <w:vAlign w:val="center"/>
          </w:tcPr>
          <w:p w14:paraId="57D2BBB7">
            <w:pPr>
              <w:snapToGrid w:val="0"/>
              <w:spacing w:line="360" w:lineRule="auto"/>
              <w:jc w:val="center"/>
              <w:rPr>
                <w:rFonts w:ascii="宋体" w:hAnsi="宋体" w:cs="宋体"/>
                <w:kern w:val="0"/>
                <w:sz w:val="24"/>
                <w:highlight w:val="none"/>
              </w:rPr>
            </w:pPr>
          </w:p>
        </w:tc>
        <w:tc>
          <w:tcPr>
            <w:tcW w:w="6237" w:type="dxa"/>
            <w:vAlign w:val="center"/>
          </w:tcPr>
          <w:p w14:paraId="640F3B1B">
            <w:pPr>
              <w:snapToGrid w:val="0"/>
              <w:spacing w:line="360" w:lineRule="auto"/>
              <w:rPr>
                <w:rFonts w:ascii="宋体" w:hAnsi="宋体" w:cs="宋体"/>
                <w:kern w:val="0"/>
                <w:sz w:val="24"/>
                <w:highlight w:val="none"/>
              </w:rPr>
            </w:pPr>
            <w:r>
              <w:rPr>
                <w:rFonts w:hint="eastAsia" w:ascii="宋体" w:hAnsi="宋体" w:cs="宋体"/>
                <w:kern w:val="0"/>
                <w:sz w:val="24"/>
                <w:highlight w:val="none"/>
              </w:rPr>
              <w:t>工程延期或费用索赔初审或审批依据错误（扣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6C187392">
            <w:pPr>
              <w:snapToGrid w:val="0"/>
              <w:spacing w:line="360" w:lineRule="auto"/>
              <w:jc w:val="center"/>
              <w:rPr>
                <w:rFonts w:ascii="宋体" w:hAnsi="宋体" w:cs="宋体"/>
                <w:kern w:val="0"/>
                <w:sz w:val="24"/>
                <w:highlight w:val="none"/>
              </w:rPr>
            </w:pPr>
          </w:p>
        </w:tc>
        <w:tc>
          <w:tcPr>
            <w:tcW w:w="532" w:type="dxa"/>
            <w:vAlign w:val="center"/>
          </w:tcPr>
          <w:p w14:paraId="22D7F3BD">
            <w:pPr>
              <w:snapToGrid w:val="0"/>
              <w:spacing w:line="360" w:lineRule="auto"/>
              <w:jc w:val="center"/>
              <w:rPr>
                <w:rFonts w:ascii="宋体" w:hAnsi="宋体" w:cs="宋体"/>
                <w:kern w:val="0"/>
                <w:sz w:val="24"/>
                <w:highlight w:val="none"/>
              </w:rPr>
            </w:pPr>
          </w:p>
        </w:tc>
      </w:tr>
      <w:tr w14:paraId="1BE7A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restart"/>
            <w:vAlign w:val="center"/>
          </w:tcPr>
          <w:p w14:paraId="5C7EAAE1">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监理机构工作质量（</w:t>
            </w:r>
            <w:r>
              <w:rPr>
                <w:rFonts w:ascii="宋体" w:hAnsi="宋体" w:cs="宋体"/>
                <w:kern w:val="0"/>
                <w:sz w:val="24"/>
                <w:highlight w:val="none"/>
              </w:rPr>
              <w:t>15</w:t>
            </w:r>
            <w:r>
              <w:rPr>
                <w:rFonts w:hint="eastAsia" w:ascii="宋体" w:hAnsi="宋体" w:cs="宋体"/>
                <w:kern w:val="0"/>
                <w:sz w:val="24"/>
                <w:highlight w:val="none"/>
              </w:rPr>
              <w:t>）</w:t>
            </w:r>
          </w:p>
        </w:tc>
        <w:tc>
          <w:tcPr>
            <w:tcW w:w="1134" w:type="dxa"/>
            <w:vMerge w:val="restart"/>
            <w:vAlign w:val="center"/>
          </w:tcPr>
          <w:p w14:paraId="7414F8C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工地会议制度</w:t>
            </w:r>
          </w:p>
        </w:tc>
        <w:tc>
          <w:tcPr>
            <w:tcW w:w="567" w:type="dxa"/>
            <w:vMerge w:val="restart"/>
            <w:vAlign w:val="center"/>
          </w:tcPr>
          <w:p w14:paraId="710DCC3F">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vAlign w:val="center"/>
          </w:tcPr>
          <w:p w14:paraId="38CABAB9">
            <w:pPr>
              <w:snapToGrid w:val="0"/>
              <w:spacing w:line="360" w:lineRule="auto"/>
              <w:rPr>
                <w:rFonts w:ascii="宋体" w:hAnsi="宋体" w:cs="宋体"/>
                <w:kern w:val="0"/>
                <w:sz w:val="24"/>
                <w:highlight w:val="none"/>
              </w:rPr>
            </w:pPr>
            <w:r>
              <w:rPr>
                <w:rFonts w:hint="eastAsia" w:ascii="宋体" w:hAnsi="宋体" w:cs="宋体"/>
                <w:kern w:val="0"/>
                <w:sz w:val="24"/>
                <w:highlight w:val="none"/>
              </w:rPr>
              <w:t>未按规定频率召开工地例会（每次扣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分），未及时组织专题会议（每次扣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2E4A1850">
            <w:pPr>
              <w:snapToGrid w:val="0"/>
              <w:spacing w:line="360" w:lineRule="auto"/>
              <w:jc w:val="center"/>
              <w:rPr>
                <w:rFonts w:ascii="宋体" w:hAnsi="宋体" w:cs="宋体"/>
                <w:kern w:val="0"/>
                <w:sz w:val="24"/>
                <w:highlight w:val="none"/>
              </w:rPr>
            </w:pPr>
          </w:p>
        </w:tc>
        <w:tc>
          <w:tcPr>
            <w:tcW w:w="532" w:type="dxa"/>
            <w:vAlign w:val="center"/>
          </w:tcPr>
          <w:p w14:paraId="3B003C18">
            <w:pPr>
              <w:snapToGrid w:val="0"/>
              <w:spacing w:line="360" w:lineRule="auto"/>
              <w:jc w:val="center"/>
              <w:rPr>
                <w:rFonts w:ascii="宋体" w:hAnsi="宋体" w:cs="宋体"/>
                <w:kern w:val="0"/>
                <w:sz w:val="24"/>
                <w:highlight w:val="none"/>
              </w:rPr>
            </w:pPr>
          </w:p>
        </w:tc>
      </w:tr>
      <w:tr w14:paraId="6C448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6EF2C6A">
            <w:pPr>
              <w:snapToGrid w:val="0"/>
              <w:spacing w:line="360" w:lineRule="auto"/>
              <w:jc w:val="center"/>
              <w:rPr>
                <w:rFonts w:ascii="宋体" w:hAnsi="宋体" w:cs="宋体"/>
                <w:kern w:val="0"/>
                <w:sz w:val="24"/>
                <w:highlight w:val="none"/>
              </w:rPr>
            </w:pPr>
          </w:p>
        </w:tc>
        <w:tc>
          <w:tcPr>
            <w:tcW w:w="1134" w:type="dxa"/>
            <w:vMerge w:val="continue"/>
            <w:vAlign w:val="center"/>
          </w:tcPr>
          <w:p w14:paraId="7DB1119B">
            <w:pPr>
              <w:snapToGrid w:val="0"/>
              <w:spacing w:line="360" w:lineRule="auto"/>
              <w:jc w:val="center"/>
              <w:rPr>
                <w:rFonts w:ascii="宋体" w:hAnsi="宋体" w:cs="宋体"/>
                <w:kern w:val="0"/>
                <w:sz w:val="24"/>
                <w:highlight w:val="none"/>
              </w:rPr>
            </w:pPr>
          </w:p>
        </w:tc>
        <w:tc>
          <w:tcPr>
            <w:tcW w:w="567" w:type="dxa"/>
            <w:vMerge w:val="continue"/>
            <w:vAlign w:val="center"/>
          </w:tcPr>
          <w:p w14:paraId="319744A4">
            <w:pPr>
              <w:snapToGrid w:val="0"/>
              <w:spacing w:line="360" w:lineRule="auto"/>
              <w:jc w:val="center"/>
              <w:rPr>
                <w:rFonts w:ascii="宋体" w:hAnsi="宋体" w:cs="宋体"/>
                <w:kern w:val="0"/>
                <w:sz w:val="24"/>
                <w:highlight w:val="none"/>
              </w:rPr>
            </w:pPr>
          </w:p>
        </w:tc>
        <w:tc>
          <w:tcPr>
            <w:tcW w:w="6237" w:type="dxa"/>
          </w:tcPr>
          <w:p w14:paraId="4FCF92FA">
            <w:pPr>
              <w:snapToGrid w:val="0"/>
              <w:spacing w:line="360" w:lineRule="auto"/>
              <w:rPr>
                <w:rFonts w:eastAsia="瀹嬩綋"/>
                <w:kern w:val="0"/>
                <w:szCs w:val="21"/>
                <w:highlight w:val="none"/>
              </w:rPr>
            </w:pPr>
            <w:r>
              <w:rPr>
                <w:rFonts w:hint="eastAsia" w:ascii="宋体" w:hAnsi="宋体" w:cs="宋体"/>
                <w:kern w:val="0"/>
                <w:sz w:val="24"/>
                <w:highlight w:val="none"/>
              </w:rPr>
              <w:t>会议纪律涣散（扣</w:t>
            </w:r>
            <w:r>
              <w:rPr>
                <w:rFonts w:ascii="宋体" w:hAnsi="宋体" w:cs="宋体"/>
                <w:kern w:val="0"/>
                <w:sz w:val="24"/>
                <w:highlight w:val="none"/>
              </w:rPr>
              <w:t>2</w:t>
            </w:r>
            <w:r>
              <w:rPr>
                <w:rFonts w:hint="eastAsia" w:ascii="宋体" w:hAnsi="宋体" w:cs="宋体"/>
                <w:kern w:val="0"/>
                <w:sz w:val="24"/>
                <w:highlight w:val="none"/>
              </w:rPr>
              <w:t>分），会议议题针对性不强（扣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12ECBD82">
            <w:pPr>
              <w:snapToGrid w:val="0"/>
              <w:spacing w:line="360" w:lineRule="auto"/>
              <w:jc w:val="center"/>
              <w:rPr>
                <w:rFonts w:ascii="宋体" w:hAnsi="宋体" w:cs="宋体"/>
                <w:kern w:val="0"/>
                <w:sz w:val="24"/>
                <w:highlight w:val="none"/>
              </w:rPr>
            </w:pPr>
          </w:p>
        </w:tc>
        <w:tc>
          <w:tcPr>
            <w:tcW w:w="532" w:type="dxa"/>
            <w:vAlign w:val="center"/>
          </w:tcPr>
          <w:p w14:paraId="0AD1F76B">
            <w:pPr>
              <w:snapToGrid w:val="0"/>
              <w:spacing w:line="360" w:lineRule="auto"/>
              <w:jc w:val="center"/>
              <w:rPr>
                <w:rFonts w:ascii="宋体" w:hAnsi="宋体" w:cs="宋体"/>
                <w:kern w:val="0"/>
                <w:sz w:val="24"/>
                <w:highlight w:val="none"/>
              </w:rPr>
            </w:pPr>
          </w:p>
        </w:tc>
      </w:tr>
      <w:tr w14:paraId="20242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EDF2642">
            <w:pPr>
              <w:snapToGrid w:val="0"/>
              <w:spacing w:line="360" w:lineRule="auto"/>
              <w:jc w:val="center"/>
              <w:rPr>
                <w:rFonts w:ascii="宋体" w:hAnsi="宋体" w:cs="宋体"/>
                <w:kern w:val="0"/>
                <w:sz w:val="24"/>
                <w:highlight w:val="none"/>
              </w:rPr>
            </w:pPr>
          </w:p>
        </w:tc>
        <w:tc>
          <w:tcPr>
            <w:tcW w:w="1134" w:type="dxa"/>
            <w:vMerge w:val="continue"/>
            <w:vAlign w:val="center"/>
          </w:tcPr>
          <w:p w14:paraId="6EAC221B">
            <w:pPr>
              <w:snapToGrid w:val="0"/>
              <w:spacing w:line="360" w:lineRule="auto"/>
              <w:jc w:val="center"/>
              <w:rPr>
                <w:rFonts w:ascii="宋体" w:hAnsi="宋体" w:cs="宋体"/>
                <w:kern w:val="0"/>
                <w:sz w:val="24"/>
                <w:highlight w:val="none"/>
              </w:rPr>
            </w:pPr>
          </w:p>
        </w:tc>
        <w:tc>
          <w:tcPr>
            <w:tcW w:w="567" w:type="dxa"/>
            <w:vMerge w:val="continue"/>
            <w:vAlign w:val="center"/>
          </w:tcPr>
          <w:p w14:paraId="0F26C6B4">
            <w:pPr>
              <w:snapToGrid w:val="0"/>
              <w:spacing w:line="360" w:lineRule="auto"/>
              <w:jc w:val="center"/>
              <w:rPr>
                <w:rFonts w:ascii="宋体" w:hAnsi="宋体" w:cs="宋体"/>
                <w:kern w:val="0"/>
                <w:sz w:val="24"/>
                <w:highlight w:val="none"/>
              </w:rPr>
            </w:pPr>
          </w:p>
        </w:tc>
        <w:tc>
          <w:tcPr>
            <w:tcW w:w="6237" w:type="dxa"/>
          </w:tcPr>
          <w:p w14:paraId="1DADEB3D">
            <w:pPr>
              <w:snapToGrid w:val="0"/>
              <w:spacing w:line="360" w:lineRule="auto"/>
              <w:rPr>
                <w:rFonts w:ascii="宋体" w:hAnsi="宋体" w:cs="宋体"/>
                <w:kern w:val="0"/>
                <w:sz w:val="24"/>
                <w:highlight w:val="none"/>
              </w:rPr>
            </w:pPr>
            <w:r>
              <w:rPr>
                <w:rFonts w:hint="eastAsia" w:ascii="宋体" w:hAnsi="宋体" w:cs="宋体"/>
                <w:kern w:val="0"/>
                <w:sz w:val="24"/>
                <w:highlight w:val="none"/>
              </w:rPr>
              <w:t>纪要整理不及时（扣</w:t>
            </w:r>
            <w:r>
              <w:rPr>
                <w:rFonts w:ascii="宋体" w:hAnsi="宋体" w:cs="宋体"/>
                <w:kern w:val="0"/>
                <w:sz w:val="24"/>
                <w:highlight w:val="none"/>
              </w:rPr>
              <w:t>2</w:t>
            </w:r>
            <w:r>
              <w:rPr>
                <w:rFonts w:hint="eastAsia" w:ascii="宋体" w:hAnsi="宋体" w:cs="宋体"/>
                <w:kern w:val="0"/>
                <w:sz w:val="24"/>
                <w:highlight w:val="none"/>
              </w:rPr>
              <w:t>分）、内容不真实完整（扣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554B10EF">
            <w:pPr>
              <w:snapToGrid w:val="0"/>
              <w:spacing w:line="360" w:lineRule="auto"/>
              <w:jc w:val="center"/>
              <w:rPr>
                <w:rFonts w:ascii="宋体" w:hAnsi="宋体" w:cs="宋体"/>
                <w:kern w:val="0"/>
                <w:sz w:val="24"/>
                <w:highlight w:val="none"/>
              </w:rPr>
            </w:pPr>
          </w:p>
        </w:tc>
        <w:tc>
          <w:tcPr>
            <w:tcW w:w="532" w:type="dxa"/>
            <w:vAlign w:val="center"/>
          </w:tcPr>
          <w:p w14:paraId="4F199C7D">
            <w:pPr>
              <w:snapToGrid w:val="0"/>
              <w:spacing w:line="360" w:lineRule="auto"/>
              <w:jc w:val="center"/>
              <w:rPr>
                <w:rFonts w:ascii="宋体" w:hAnsi="宋体" w:cs="宋体"/>
                <w:kern w:val="0"/>
                <w:sz w:val="24"/>
                <w:highlight w:val="none"/>
              </w:rPr>
            </w:pPr>
          </w:p>
        </w:tc>
      </w:tr>
      <w:tr w14:paraId="10514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61A66EA">
            <w:pPr>
              <w:snapToGrid w:val="0"/>
              <w:spacing w:line="360" w:lineRule="auto"/>
              <w:jc w:val="center"/>
              <w:rPr>
                <w:rFonts w:ascii="宋体" w:hAnsi="宋体" w:cs="宋体"/>
                <w:kern w:val="0"/>
                <w:sz w:val="24"/>
                <w:highlight w:val="none"/>
              </w:rPr>
            </w:pPr>
          </w:p>
        </w:tc>
        <w:tc>
          <w:tcPr>
            <w:tcW w:w="1134" w:type="dxa"/>
            <w:vMerge w:val="restart"/>
            <w:vAlign w:val="center"/>
          </w:tcPr>
          <w:p w14:paraId="6EEC1536">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监理规划（实施细则、旁站方案）</w:t>
            </w:r>
          </w:p>
          <w:p w14:paraId="044EFC3E">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编制</w:t>
            </w:r>
          </w:p>
        </w:tc>
        <w:tc>
          <w:tcPr>
            <w:tcW w:w="567" w:type="dxa"/>
            <w:vMerge w:val="restart"/>
            <w:vAlign w:val="center"/>
          </w:tcPr>
          <w:p w14:paraId="5126DE60">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vAlign w:val="center"/>
          </w:tcPr>
          <w:p w14:paraId="213CBBFF">
            <w:pPr>
              <w:snapToGrid w:val="0"/>
              <w:spacing w:line="360" w:lineRule="auto"/>
              <w:rPr>
                <w:rFonts w:ascii="宋体" w:hAnsi="宋体" w:cs="宋体"/>
                <w:kern w:val="0"/>
                <w:sz w:val="24"/>
                <w:highlight w:val="none"/>
              </w:rPr>
            </w:pPr>
            <w:r>
              <w:rPr>
                <w:rFonts w:hint="eastAsia" w:ascii="宋体" w:hAnsi="宋体" w:cs="宋体"/>
                <w:kern w:val="0"/>
                <w:sz w:val="24"/>
                <w:highlight w:val="none"/>
              </w:rPr>
              <w:t>未在规定的期限内提交监理规划、监理细则、旁站方案等监理文件（每延误</w:t>
            </w:r>
            <w:r>
              <w:rPr>
                <w:rFonts w:ascii="宋体" w:hAnsi="宋体" w:cs="宋体"/>
                <w:kern w:val="0"/>
                <w:sz w:val="24"/>
                <w:highlight w:val="none"/>
              </w:rPr>
              <w:t>1</w:t>
            </w:r>
            <w:r>
              <w:rPr>
                <w:rFonts w:hint="eastAsia" w:ascii="宋体" w:hAnsi="宋体" w:cs="宋体"/>
                <w:kern w:val="0"/>
                <w:sz w:val="24"/>
                <w:highlight w:val="none"/>
              </w:rPr>
              <w:t>天</w:t>
            </w:r>
            <w:r>
              <w:rPr>
                <w:rFonts w:ascii="宋体" w:hAnsi="宋体" w:cs="宋体"/>
                <w:kern w:val="0"/>
                <w:sz w:val="24"/>
                <w:highlight w:val="none"/>
              </w:rPr>
              <w:t>1</w:t>
            </w:r>
            <w:r>
              <w:rPr>
                <w:rFonts w:hint="eastAsia" w:ascii="宋体" w:hAnsi="宋体" w:cs="宋体"/>
                <w:kern w:val="0"/>
                <w:sz w:val="24"/>
                <w:highlight w:val="none"/>
              </w:rPr>
              <w:t>分），监理情况变化时，未及时进行调整、修改（扣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6AB94AE9">
            <w:pPr>
              <w:snapToGrid w:val="0"/>
              <w:spacing w:line="360" w:lineRule="auto"/>
              <w:jc w:val="center"/>
              <w:rPr>
                <w:rFonts w:ascii="宋体" w:hAnsi="宋体" w:cs="宋体"/>
                <w:kern w:val="0"/>
                <w:sz w:val="24"/>
                <w:highlight w:val="none"/>
              </w:rPr>
            </w:pPr>
          </w:p>
        </w:tc>
        <w:tc>
          <w:tcPr>
            <w:tcW w:w="532" w:type="dxa"/>
            <w:vAlign w:val="center"/>
          </w:tcPr>
          <w:p w14:paraId="16D7A6FB">
            <w:pPr>
              <w:snapToGrid w:val="0"/>
              <w:spacing w:line="360" w:lineRule="auto"/>
              <w:jc w:val="center"/>
              <w:rPr>
                <w:rFonts w:ascii="宋体" w:hAnsi="宋体" w:cs="宋体"/>
                <w:kern w:val="0"/>
                <w:sz w:val="24"/>
                <w:highlight w:val="none"/>
              </w:rPr>
            </w:pPr>
          </w:p>
        </w:tc>
      </w:tr>
      <w:tr w14:paraId="7B2B7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3ACC4A1D">
            <w:pPr>
              <w:snapToGrid w:val="0"/>
              <w:spacing w:line="360" w:lineRule="auto"/>
              <w:jc w:val="center"/>
              <w:rPr>
                <w:rFonts w:ascii="宋体" w:hAnsi="宋体" w:cs="宋体"/>
                <w:kern w:val="0"/>
                <w:sz w:val="24"/>
                <w:highlight w:val="none"/>
              </w:rPr>
            </w:pPr>
          </w:p>
        </w:tc>
        <w:tc>
          <w:tcPr>
            <w:tcW w:w="1134" w:type="dxa"/>
            <w:vMerge w:val="continue"/>
            <w:vAlign w:val="center"/>
          </w:tcPr>
          <w:p w14:paraId="3792BB52">
            <w:pPr>
              <w:snapToGrid w:val="0"/>
              <w:spacing w:line="360" w:lineRule="auto"/>
              <w:jc w:val="center"/>
              <w:rPr>
                <w:rFonts w:ascii="宋体" w:hAnsi="宋体" w:cs="宋体"/>
                <w:kern w:val="0"/>
                <w:sz w:val="24"/>
                <w:highlight w:val="none"/>
              </w:rPr>
            </w:pPr>
          </w:p>
        </w:tc>
        <w:tc>
          <w:tcPr>
            <w:tcW w:w="567" w:type="dxa"/>
            <w:vMerge w:val="continue"/>
            <w:vAlign w:val="center"/>
          </w:tcPr>
          <w:p w14:paraId="20FE6AF4">
            <w:pPr>
              <w:snapToGrid w:val="0"/>
              <w:spacing w:line="360" w:lineRule="auto"/>
              <w:jc w:val="center"/>
              <w:rPr>
                <w:rFonts w:ascii="宋体" w:hAnsi="宋体" w:cs="宋体"/>
                <w:kern w:val="0"/>
                <w:sz w:val="24"/>
                <w:highlight w:val="none"/>
              </w:rPr>
            </w:pPr>
          </w:p>
        </w:tc>
        <w:tc>
          <w:tcPr>
            <w:tcW w:w="6237" w:type="dxa"/>
            <w:vAlign w:val="center"/>
          </w:tcPr>
          <w:p w14:paraId="2E9BBD3C">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监理规划、实施细则、旁站方案内容有错误（扣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分）；不全面（扣</w:t>
            </w:r>
            <w:r>
              <w:rPr>
                <w:rFonts w:ascii="宋体" w:hAnsi="宋体" w:cs="宋体"/>
                <w:kern w:val="0"/>
                <w:sz w:val="24"/>
                <w:highlight w:val="none"/>
              </w:rPr>
              <w:t>1</w:t>
            </w:r>
            <w:r>
              <w:rPr>
                <w:rFonts w:hint="eastAsia" w:ascii="宋体" w:hAnsi="宋体" w:cs="宋体"/>
                <w:kern w:val="0"/>
                <w:sz w:val="24"/>
                <w:highlight w:val="none"/>
              </w:rPr>
              <w:t>分）</w:t>
            </w:r>
          </w:p>
        </w:tc>
        <w:tc>
          <w:tcPr>
            <w:tcW w:w="567" w:type="dxa"/>
            <w:vAlign w:val="center"/>
          </w:tcPr>
          <w:p w14:paraId="19BCDA99">
            <w:pPr>
              <w:snapToGrid w:val="0"/>
              <w:spacing w:line="360" w:lineRule="auto"/>
              <w:jc w:val="center"/>
              <w:rPr>
                <w:rFonts w:ascii="宋体" w:hAnsi="宋体" w:cs="宋体"/>
                <w:kern w:val="0"/>
                <w:sz w:val="24"/>
                <w:highlight w:val="none"/>
              </w:rPr>
            </w:pPr>
          </w:p>
        </w:tc>
        <w:tc>
          <w:tcPr>
            <w:tcW w:w="532" w:type="dxa"/>
            <w:vAlign w:val="center"/>
          </w:tcPr>
          <w:p w14:paraId="1E4881DD">
            <w:pPr>
              <w:snapToGrid w:val="0"/>
              <w:spacing w:line="360" w:lineRule="auto"/>
              <w:jc w:val="center"/>
              <w:rPr>
                <w:rFonts w:ascii="宋体" w:hAnsi="宋体" w:cs="宋体"/>
                <w:kern w:val="0"/>
                <w:sz w:val="24"/>
                <w:highlight w:val="none"/>
              </w:rPr>
            </w:pPr>
          </w:p>
        </w:tc>
      </w:tr>
      <w:tr w14:paraId="347C6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A19970B">
            <w:pPr>
              <w:snapToGrid w:val="0"/>
              <w:spacing w:line="360" w:lineRule="auto"/>
              <w:jc w:val="center"/>
              <w:rPr>
                <w:rFonts w:ascii="宋体" w:hAnsi="宋体" w:cs="宋体"/>
                <w:kern w:val="0"/>
                <w:sz w:val="24"/>
                <w:highlight w:val="none"/>
              </w:rPr>
            </w:pPr>
          </w:p>
        </w:tc>
        <w:tc>
          <w:tcPr>
            <w:tcW w:w="1134" w:type="dxa"/>
            <w:vMerge w:val="continue"/>
            <w:vAlign w:val="center"/>
          </w:tcPr>
          <w:p w14:paraId="3F4C36AB">
            <w:pPr>
              <w:snapToGrid w:val="0"/>
              <w:spacing w:line="360" w:lineRule="auto"/>
              <w:jc w:val="center"/>
              <w:rPr>
                <w:rFonts w:ascii="宋体" w:hAnsi="宋体" w:cs="宋体"/>
                <w:kern w:val="0"/>
                <w:sz w:val="24"/>
                <w:highlight w:val="none"/>
              </w:rPr>
            </w:pPr>
          </w:p>
        </w:tc>
        <w:tc>
          <w:tcPr>
            <w:tcW w:w="567" w:type="dxa"/>
            <w:vMerge w:val="continue"/>
            <w:vAlign w:val="center"/>
          </w:tcPr>
          <w:p w14:paraId="37F9CACF">
            <w:pPr>
              <w:snapToGrid w:val="0"/>
              <w:spacing w:line="360" w:lineRule="auto"/>
              <w:jc w:val="center"/>
              <w:rPr>
                <w:rFonts w:ascii="宋体" w:hAnsi="宋体" w:cs="宋体"/>
                <w:kern w:val="0"/>
                <w:sz w:val="24"/>
                <w:highlight w:val="none"/>
              </w:rPr>
            </w:pPr>
          </w:p>
        </w:tc>
        <w:tc>
          <w:tcPr>
            <w:tcW w:w="6237" w:type="dxa"/>
            <w:vAlign w:val="center"/>
          </w:tcPr>
          <w:p w14:paraId="12CC3F36">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监理规划、实施细则、旁站方案审批手续不全（扣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1DACB29E">
            <w:pPr>
              <w:snapToGrid w:val="0"/>
              <w:spacing w:line="360" w:lineRule="auto"/>
              <w:jc w:val="center"/>
              <w:rPr>
                <w:rFonts w:ascii="宋体" w:hAnsi="宋体" w:cs="宋体"/>
                <w:kern w:val="0"/>
                <w:sz w:val="24"/>
                <w:highlight w:val="none"/>
              </w:rPr>
            </w:pPr>
          </w:p>
        </w:tc>
        <w:tc>
          <w:tcPr>
            <w:tcW w:w="532" w:type="dxa"/>
            <w:vAlign w:val="center"/>
          </w:tcPr>
          <w:p w14:paraId="21D2360A">
            <w:pPr>
              <w:snapToGrid w:val="0"/>
              <w:spacing w:line="360" w:lineRule="auto"/>
              <w:jc w:val="center"/>
              <w:rPr>
                <w:rFonts w:ascii="宋体" w:hAnsi="宋体" w:cs="宋体"/>
                <w:kern w:val="0"/>
                <w:sz w:val="24"/>
                <w:highlight w:val="none"/>
              </w:rPr>
            </w:pPr>
          </w:p>
        </w:tc>
      </w:tr>
      <w:tr w14:paraId="41FDD5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1068DCC">
            <w:pPr>
              <w:snapToGrid w:val="0"/>
              <w:spacing w:line="360" w:lineRule="auto"/>
              <w:jc w:val="center"/>
              <w:rPr>
                <w:rFonts w:ascii="宋体" w:hAnsi="宋体" w:cs="宋体"/>
                <w:kern w:val="0"/>
                <w:sz w:val="24"/>
                <w:highlight w:val="none"/>
              </w:rPr>
            </w:pPr>
          </w:p>
        </w:tc>
        <w:tc>
          <w:tcPr>
            <w:tcW w:w="1134" w:type="dxa"/>
            <w:vMerge w:val="continue"/>
            <w:vAlign w:val="center"/>
          </w:tcPr>
          <w:p w14:paraId="2B40C668">
            <w:pPr>
              <w:snapToGrid w:val="0"/>
              <w:spacing w:line="360" w:lineRule="auto"/>
              <w:jc w:val="center"/>
              <w:rPr>
                <w:rFonts w:ascii="宋体" w:hAnsi="宋体" w:cs="宋体"/>
                <w:kern w:val="0"/>
                <w:sz w:val="24"/>
                <w:highlight w:val="none"/>
              </w:rPr>
            </w:pPr>
          </w:p>
        </w:tc>
        <w:tc>
          <w:tcPr>
            <w:tcW w:w="567" w:type="dxa"/>
            <w:vMerge w:val="continue"/>
            <w:vAlign w:val="center"/>
          </w:tcPr>
          <w:p w14:paraId="4E7BEC9D">
            <w:pPr>
              <w:snapToGrid w:val="0"/>
              <w:spacing w:line="360" w:lineRule="auto"/>
              <w:jc w:val="center"/>
              <w:rPr>
                <w:rFonts w:ascii="宋体" w:hAnsi="宋体" w:cs="宋体"/>
                <w:kern w:val="0"/>
                <w:sz w:val="24"/>
                <w:highlight w:val="none"/>
              </w:rPr>
            </w:pPr>
          </w:p>
        </w:tc>
        <w:tc>
          <w:tcPr>
            <w:tcW w:w="6237" w:type="dxa"/>
            <w:vAlign w:val="center"/>
          </w:tcPr>
          <w:p w14:paraId="0B97472E">
            <w:pPr>
              <w:snapToGrid w:val="0"/>
              <w:spacing w:line="360" w:lineRule="auto"/>
              <w:rPr>
                <w:rFonts w:ascii="宋体" w:hAnsi="宋体" w:cs="宋体"/>
                <w:kern w:val="0"/>
                <w:sz w:val="24"/>
                <w:highlight w:val="none"/>
              </w:rPr>
            </w:pPr>
            <w:r>
              <w:rPr>
                <w:rFonts w:hint="eastAsia" w:ascii="宋体" w:hAnsi="宋体" w:cs="宋体"/>
                <w:kern w:val="0"/>
                <w:sz w:val="24"/>
                <w:highlight w:val="none"/>
              </w:rPr>
              <w:t>未履行监理规划、监理细则、旁站方案（</w:t>
            </w:r>
            <w:r>
              <w:rPr>
                <w:rFonts w:ascii="宋体" w:hAnsi="宋体" w:cs="宋体"/>
                <w:kern w:val="0"/>
                <w:sz w:val="24"/>
                <w:highlight w:val="none"/>
              </w:rPr>
              <w:t>2</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73040C6F">
            <w:pPr>
              <w:snapToGrid w:val="0"/>
              <w:spacing w:line="360" w:lineRule="auto"/>
              <w:jc w:val="center"/>
              <w:rPr>
                <w:rFonts w:ascii="宋体" w:hAnsi="宋体" w:cs="宋体"/>
                <w:kern w:val="0"/>
                <w:sz w:val="24"/>
                <w:highlight w:val="none"/>
              </w:rPr>
            </w:pPr>
          </w:p>
        </w:tc>
        <w:tc>
          <w:tcPr>
            <w:tcW w:w="532" w:type="dxa"/>
            <w:vAlign w:val="center"/>
          </w:tcPr>
          <w:p w14:paraId="6A904895">
            <w:pPr>
              <w:snapToGrid w:val="0"/>
              <w:spacing w:line="360" w:lineRule="auto"/>
              <w:jc w:val="center"/>
              <w:rPr>
                <w:rFonts w:ascii="宋体" w:hAnsi="宋体" w:cs="宋体"/>
                <w:kern w:val="0"/>
                <w:sz w:val="24"/>
                <w:highlight w:val="none"/>
              </w:rPr>
            </w:pPr>
          </w:p>
        </w:tc>
      </w:tr>
      <w:tr w14:paraId="60B5C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F6ABBBC">
            <w:pPr>
              <w:snapToGrid w:val="0"/>
              <w:spacing w:line="360" w:lineRule="auto"/>
              <w:jc w:val="center"/>
              <w:rPr>
                <w:rFonts w:ascii="宋体" w:hAnsi="宋体" w:cs="宋体"/>
                <w:kern w:val="0"/>
                <w:sz w:val="24"/>
                <w:highlight w:val="none"/>
              </w:rPr>
            </w:pPr>
          </w:p>
        </w:tc>
        <w:tc>
          <w:tcPr>
            <w:tcW w:w="1134" w:type="dxa"/>
            <w:vMerge w:val="restart"/>
            <w:vAlign w:val="center"/>
          </w:tcPr>
          <w:p w14:paraId="6FB96C48">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文件和资料管理</w:t>
            </w:r>
          </w:p>
        </w:tc>
        <w:tc>
          <w:tcPr>
            <w:tcW w:w="567" w:type="dxa"/>
            <w:vMerge w:val="restart"/>
            <w:vAlign w:val="center"/>
          </w:tcPr>
          <w:p w14:paraId="62019B02">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2</w:t>
            </w:r>
          </w:p>
        </w:tc>
        <w:tc>
          <w:tcPr>
            <w:tcW w:w="6237" w:type="dxa"/>
          </w:tcPr>
          <w:p w14:paraId="724BAB20">
            <w:pPr>
              <w:snapToGrid w:val="0"/>
              <w:spacing w:line="360" w:lineRule="auto"/>
              <w:rPr>
                <w:rFonts w:ascii="宋体" w:hAnsi="宋体" w:cs="宋体"/>
                <w:kern w:val="0"/>
                <w:sz w:val="24"/>
                <w:highlight w:val="none"/>
              </w:rPr>
            </w:pPr>
            <w:r>
              <w:rPr>
                <w:rFonts w:hint="eastAsia" w:ascii="宋体" w:hAnsi="宋体" w:cs="宋体"/>
                <w:kern w:val="0"/>
                <w:sz w:val="24"/>
                <w:highlight w:val="none"/>
              </w:rPr>
              <w:t>未设专人负责文件和资料管理（扣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6CFEF2A7">
            <w:pPr>
              <w:snapToGrid w:val="0"/>
              <w:spacing w:line="360" w:lineRule="auto"/>
              <w:jc w:val="center"/>
              <w:rPr>
                <w:rFonts w:ascii="宋体" w:hAnsi="宋体" w:cs="宋体"/>
                <w:kern w:val="0"/>
                <w:sz w:val="24"/>
                <w:highlight w:val="none"/>
              </w:rPr>
            </w:pPr>
          </w:p>
        </w:tc>
        <w:tc>
          <w:tcPr>
            <w:tcW w:w="532" w:type="dxa"/>
            <w:vAlign w:val="center"/>
          </w:tcPr>
          <w:p w14:paraId="41DF5D52">
            <w:pPr>
              <w:snapToGrid w:val="0"/>
              <w:spacing w:line="360" w:lineRule="auto"/>
              <w:jc w:val="center"/>
              <w:rPr>
                <w:rFonts w:ascii="宋体" w:hAnsi="宋体" w:cs="宋体"/>
                <w:kern w:val="0"/>
                <w:sz w:val="24"/>
                <w:highlight w:val="none"/>
              </w:rPr>
            </w:pPr>
          </w:p>
        </w:tc>
      </w:tr>
      <w:tr w14:paraId="7E7D4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99462AB">
            <w:pPr>
              <w:snapToGrid w:val="0"/>
              <w:spacing w:line="360" w:lineRule="auto"/>
              <w:jc w:val="center"/>
              <w:rPr>
                <w:rFonts w:ascii="宋体" w:hAnsi="宋体" w:cs="宋体"/>
                <w:kern w:val="0"/>
                <w:sz w:val="24"/>
                <w:highlight w:val="none"/>
              </w:rPr>
            </w:pPr>
          </w:p>
        </w:tc>
        <w:tc>
          <w:tcPr>
            <w:tcW w:w="1134" w:type="dxa"/>
            <w:vMerge w:val="continue"/>
            <w:vAlign w:val="center"/>
          </w:tcPr>
          <w:p w14:paraId="764299BE">
            <w:pPr>
              <w:snapToGrid w:val="0"/>
              <w:spacing w:line="360" w:lineRule="auto"/>
              <w:jc w:val="center"/>
              <w:rPr>
                <w:rFonts w:ascii="宋体" w:hAnsi="宋体" w:cs="宋体"/>
                <w:kern w:val="0"/>
                <w:sz w:val="24"/>
                <w:highlight w:val="none"/>
              </w:rPr>
            </w:pPr>
          </w:p>
        </w:tc>
        <w:tc>
          <w:tcPr>
            <w:tcW w:w="567" w:type="dxa"/>
            <w:vMerge w:val="continue"/>
            <w:vAlign w:val="center"/>
          </w:tcPr>
          <w:p w14:paraId="232AE268">
            <w:pPr>
              <w:snapToGrid w:val="0"/>
              <w:spacing w:line="360" w:lineRule="auto"/>
              <w:jc w:val="center"/>
              <w:rPr>
                <w:rFonts w:ascii="宋体" w:hAnsi="宋体" w:cs="宋体"/>
                <w:kern w:val="0"/>
                <w:sz w:val="24"/>
                <w:highlight w:val="none"/>
              </w:rPr>
            </w:pPr>
          </w:p>
        </w:tc>
        <w:tc>
          <w:tcPr>
            <w:tcW w:w="6237" w:type="dxa"/>
          </w:tcPr>
          <w:p w14:paraId="07CE360C">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监理资料不齐全或弄虚作假（扣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40961F45">
            <w:pPr>
              <w:snapToGrid w:val="0"/>
              <w:spacing w:line="360" w:lineRule="auto"/>
              <w:jc w:val="center"/>
              <w:rPr>
                <w:rFonts w:ascii="宋体" w:hAnsi="宋体" w:cs="宋体"/>
                <w:kern w:val="0"/>
                <w:sz w:val="24"/>
                <w:highlight w:val="none"/>
              </w:rPr>
            </w:pPr>
          </w:p>
        </w:tc>
        <w:tc>
          <w:tcPr>
            <w:tcW w:w="532" w:type="dxa"/>
            <w:vAlign w:val="center"/>
          </w:tcPr>
          <w:p w14:paraId="68C05E9C">
            <w:pPr>
              <w:snapToGrid w:val="0"/>
              <w:spacing w:line="360" w:lineRule="auto"/>
              <w:jc w:val="center"/>
              <w:rPr>
                <w:rFonts w:ascii="宋体" w:hAnsi="宋体" w:cs="宋体"/>
                <w:kern w:val="0"/>
                <w:sz w:val="24"/>
                <w:highlight w:val="none"/>
              </w:rPr>
            </w:pPr>
          </w:p>
        </w:tc>
      </w:tr>
      <w:tr w14:paraId="2CE10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463FFAE">
            <w:pPr>
              <w:snapToGrid w:val="0"/>
              <w:spacing w:line="360" w:lineRule="auto"/>
              <w:jc w:val="center"/>
              <w:rPr>
                <w:rFonts w:ascii="宋体" w:hAnsi="宋体" w:cs="宋体"/>
                <w:kern w:val="0"/>
                <w:sz w:val="24"/>
                <w:highlight w:val="none"/>
              </w:rPr>
            </w:pPr>
          </w:p>
        </w:tc>
        <w:tc>
          <w:tcPr>
            <w:tcW w:w="1134" w:type="dxa"/>
            <w:vMerge w:val="continue"/>
            <w:vAlign w:val="center"/>
          </w:tcPr>
          <w:p w14:paraId="59CDC33B">
            <w:pPr>
              <w:snapToGrid w:val="0"/>
              <w:spacing w:line="360" w:lineRule="auto"/>
              <w:jc w:val="center"/>
              <w:rPr>
                <w:rFonts w:ascii="宋体" w:hAnsi="宋体" w:cs="宋体"/>
                <w:kern w:val="0"/>
                <w:sz w:val="24"/>
                <w:highlight w:val="none"/>
              </w:rPr>
            </w:pPr>
          </w:p>
        </w:tc>
        <w:tc>
          <w:tcPr>
            <w:tcW w:w="567" w:type="dxa"/>
            <w:vMerge w:val="continue"/>
            <w:vAlign w:val="center"/>
          </w:tcPr>
          <w:p w14:paraId="3A6055A4">
            <w:pPr>
              <w:snapToGrid w:val="0"/>
              <w:spacing w:line="360" w:lineRule="auto"/>
              <w:jc w:val="center"/>
              <w:rPr>
                <w:rFonts w:ascii="宋体" w:hAnsi="宋体" w:cs="宋体"/>
                <w:kern w:val="0"/>
                <w:sz w:val="24"/>
                <w:highlight w:val="none"/>
              </w:rPr>
            </w:pPr>
          </w:p>
        </w:tc>
        <w:tc>
          <w:tcPr>
            <w:tcW w:w="6237" w:type="dxa"/>
          </w:tcPr>
          <w:p w14:paraId="3C79BCEB">
            <w:pPr>
              <w:snapToGrid w:val="0"/>
              <w:spacing w:line="360" w:lineRule="auto"/>
              <w:rPr>
                <w:rFonts w:ascii="宋体" w:hAnsi="宋体" w:cs="宋体"/>
                <w:kern w:val="0"/>
                <w:sz w:val="24"/>
                <w:highlight w:val="none"/>
              </w:rPr>
            </w:pPr>
            <w:r>
              <w:rPr>
                <w:rFonts w:hint="eastAsia" w:ascii="宋体" w:hAnsi="宋体" w:cs="宋体"/>
                <w:kern w:val="0"/>
                <w:sz w:val="24"/>
                <w:highlight w:val="none"/>
              </w:rPr>
              <w:t>未建立文件和资料管理的收发登记制度（扣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44B7B955">
            <w:pPr>
              <w:snapToGrid w:val="0"/>
              <w:spacing w:line="360" w:lineRule="auto"/>
              <w:jc w:val="center"/>
              <w:rPr>
                <w:rFonts w:ascii="宋体" w:hAnsi="宋体" w:cs="宋体"/>
                <w:kern w:val="0"/>
                <w:sz w:val="24"/>
                <w:highlight w:val="none"/>
              </w:rPr>
            </w:pPr>
          </w:p>
        </w:tc>
        <w:tc>
          <w:tcPr>
            <w:tcW w:w="532" w:type="dxa"/>
            <w:vAlign w:val="center"/>
          </w:tcPr>
          <w:p w14:paraId="5533DE09">
            <w:pPr>
              <w:snapToGrid w:val="0"/>
              <w:spacing w:line="360" w:lineRule="auto"/>
              <w:jc w:val="center"/>
              <w:rPr>
                <w:rFonts w:ascii="宋体" w:hAnsi="宋体" w:cs="宋体"/>
                <w:kern w:val="0"/>
                <w:sz w:val="24"/>
                <w:highlight w:val="none"/>
              </w:rPr>
            </w:pPr>
          </w:p>
        </w:tc>
      </w:tr>
      <w:tr w14:paraId="5305F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EDB481E">
            <w:pPr>
              <w:snapToGrid w:val="0"/>
              <w:spacing w:line="360" w:lineRule="auto"/>
              <w:jc w:val="center"/>
              <w:rPr>
                <w:rFonts w:ascii="宋体" w:hAnsi="宋体" w:cs="宋体"/>
                <w:kern w:val="0"/>
                <w:sz w:val="24"/>
                <w:highlight w:val="none"/>
              </w:rPr>
            </w:pPr>
          </w:p>
        </w:tc>
        <w:tc>
          <w:tcPr>
            <w:tcW w:w="1134" w:type="dxa"/>
            <w:vMerge w:val="continue"/>
            <w:vAlign w:val="center"/>
          </w:tcPr>
          <w:p w14:paraId="558F91F0">
            <w:pPr>
              <w:snapToGrid w:val="0"/>
              <w:spacing w:line="360" w:lineRule="auto"/>
              <w:jc w:val="center"/>
              <w:rPr>
                <w:rFonts w:ascii="宋体" w:hAnsi="宋体" w:cs="宋体"/>
                <w:kern w:val="0"/>
                <w:sz w:val="24"/>
                <w:highlight w:val="none"/>
              </w:rPr>
            </w:pPr>
          </w:p>
        </w:tc>
        <w:tc>
          <w:tcPr>
            <w:tcW w:w="567" w:type="dxa"/>
            <w:vMerge w:val="continue"/>
            <w:vAlign w:val="center"/>
          </w:tcPr>
          <w:p w14:paraId="55062435">
            <w:pPr>
              <w:snapToGrid w:val="0"/>
              <w:spacing w:line="360" w:lineRule="auto"/>
              <w:jc w:val="center"/>
              <w:rPr>
                <w:rFonts w:ascii="宋体" w:hAnsi="宋体" w:cs="宋体"/>
                <w:kern w:val="0"/>
                <w:sz w:val="24"/>
                <w:highlight w:val="none"/>
              </w:rPr>
            </w:pPr>
          </w:p>
        </w:tc>
        <w:tc>
          <w:tcPr>
            <w:tcW w:w="6237" w:type="dxa"/>
            <w:vAlign w:val="center"/>
          </w:tcPr>
          <w:p w14:paraId="7585A2FC">
            <w:pPr>
              <w:snapToGrid w:val="0"/>
              <w:spacing w:line="360" w:lineRule="auto"/>
              <w:rPr>
                <w:rFonts w:ascii="宋体" w:hAnsi="宋体" w:cs="宋体"/>
                <w:kern w:val="0"/>
                <w:sz w:val="24"/>
                <w:highlight w:val="none"/>
              </w:rPr>
            </w:pPr>
            <w:r>
              <w:rPr>
                <w:rFonts w:hint="eastAsia" w:ascii="宋体" w:hAnsi="宋体" w:cs="宋体"/>
                <w:kern w:val="0"/>
                <w:sz w:val="24"/>
                <w:highlight w:val="none"/>
              </w:rPr>
              <w:t>文件或资料的收发不及时签字手续不全，收发文台帐不清晰（扣</w:t>
            </w:r>
            <w:r>
              <w:rPr>
                <w:rFonts w:ascii="宋体" w:hAnsi="宋体" w:cs="宋体"/>
                <w:kern w:val="0"/>
                <w:sz w:val="24"/>
                <w:highlight w:val="none"/>
              </w:rPr>
              <w:t>1</w:t>
            </w:r>
            <w:r>
              <w:rPr>
                <w:rFonts w:hint="eastAsia" w:ascii="宋体" w:hAnsi="宋体" w:cs="宋体"/>
                <w:kern w:val="0"/>
                <w:sz w:val="24"/>
                <w:highlight w:val="none"/>
              </w:rPr>
              <w:t>分）</w:t>
            </w:r>
          </w:p>
        </w:tc>
        <w:tc>
          <w:tcPr>
            <w:tcW w:w="567" w:type="dxa"/>
            <w:vAlign w:val="center"/>
          </w:tcPr>
          <w:p w14:paraId="60CB4763">
            <w:pPr>
              <w:snapToGrid w:val="0"/>
              <w:spacing w:line="360" w:lineRule="auto"/>
              <w:jc w:val="center"/>
              <w:rPr>
                <w:rFonts w:ascii="宋体" w:hAnsi="宋体" w:cs="宋体"/>
                <w:kern w:val="0"/>
                <w:sz w:val="24"/>
                <w:highlight w:val="none"/>
              </w:rPr>
            </w:pPr>
          </w:p>
        </w:tc>
        <w:tc>
          <w:tcPr>
            <w:tcW w:w="532" w:type="dxa"/>
            <w:vAlign w:val="center"/>
          </w:tcPr>
          <w:p w14:paraId="43844622">
            <w:pPr>
              <w:snapToGrid w:val="0"/>
              <w:spacing w:line="360" w:lineRule="auto"/>
              <w:jc w:val="center"/>
              <w:rPr>
                <w:rFonts w:ascii="宋体" w:hAnsi="宋体" w:cs="宋体"/>
                <w:kern w:val="0"/>
                <w:sz w:val="24"/>
                <w:highlight w:val="none"/>
              </w:rPr>
            </w:pPr>
          </w:p>
        </w:tc>
      </w:tr>
      <w:tr w14:paraId="52473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103137F">
            <w:pPr>
              <w:snapToGrid w:val="0"/>
              <w:spacing w:line="360" w:lineRule="auto"/>
              <w:jc w:val="center"/>
              <w:rPr>
                <w:rFonts w:ascii="宋体" w:hAnsi="宋体" w:cs="宋体"/>
                <w:kern w:val="0"/>
                <w:sz w:val="24"/>
                <w:highlight w:val="none"/>
              </w:rPr>
            </w:pPr>
          </w:p>
        </w:tc>
        <w:tc>
          <w:tcPr>
            <w:tcW w:w="1134" w:type="dxa"/>
            <w:vMerge w:val="restart"/>
            <w:vAlign w:val="center"/>
          </w:tcPr>
          <w:p w14:paraId="6D40CD1E">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监理人员管理</w:t>
            </w:r>
          </w:p>
        </w:tc>
        <w:tc>
          <w:tcPr>
            <w:tcW w:w="567" w:type="dxa"/>
            <w:vMerge w:val="restart"/>
            <w:vAlign w:val="center"/>
          </w:tcPr>
          <w:p w14:paraId="79FEC017">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2</w:t>
            </w:r>
          </w:p>
        </w:tc>
        <w:tc>
          <w:tcPr>
            <w:tcW w:w="6237" w:type="dxa"/>
          </w:tcPr>
          <w:p w14:paraId="1A66AC74">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监理人员未进行上岗培训</w:t>
            </w:r>
            <w:r>
              <w:rPr>
                <w:rFonts w:ascii="宋体" w:hAnsi="宋体" w:cs="宋体"/>
                <w:kern w:val="0"/>
                <w:sz w:val="24"/>
                <w:highlight w:val="none"/>
              </w:rPr>
              <w:t>,</w:t>
            </w:r>
            <w:r>
              <w:rPr>
                <w:rFonts w:hint="eastAsia" w:ascii="宋体" w:hAnsi="宋体" w:cs="宋体"/>
                <w:kern w:val="0"/>
                <w:sz w:val="24"/>
                <w:highlight w:val="none"/>
              </w:rPr>
              <w:t>没有上岗证（扣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24F353D9">
            <w:pPr>
              <w:snapToGrid w:val="0"/>
              <w:spacing w:line="360" w:lineRule="auto"/>
              <w:jc w:val="center"/>
              <w:rPr>
                <w:rFonts w:ascii="宋体" w:hAnsi="宋体" w:cs="宋体"/>
                <w:kern w:val="0"/>
                <w:sz w:val="24"/>
                <w:highlight w:val="none"/>
              </w:rPr>
            </w:pPr>
          </w:p>
        </w:tc>
        <w:tc>
          <w:tcPr>
            <w:tcW w:w="532" w:type="dxa"/>
            <w:vAlign w:val="center"/>
          </w:tcPr>
          <w:p w14:paraId="6E5B7E52">
            <w:pPr>
              <w:snapToGrid w:val="0"/>
              <w:spacing w:line="360" w:lineRule="auto"/>
              <w:jc w:val="center"/>
              <w:rPr>
                <w:rFonts w:ascii="宋体" w:hAnsi="宋体" w:cs="宋体"/>
                <w:kern w:val="0"/>
                <w:sz w:val="24"/>
                <w:highlight w:val="none"/>
              </w:rPr>
            </w:pPr>
          </w:p>
        </w:tc>
      </w:tr>
      <w:tr w14:paraId="58D45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42FFC2F">
            <w:pPr>
              <w:snapToGrid w:val="0"/>
              <w:spacing w:line="360" w:lineRule="auto"/>
              <w:jc w:val="center"/>
              <w:rPr>
                <w:rFonts w:ascii="宋体" w:hAnsi="宋体" w:cs="宋体"/>
                <w:kern w:val="0"/>
                <w:sz w:val="24"/>
                <w:highlight w:val="none"/>
              </w:rPr>
            </w:pPr>
          </w:p>
        </w:tc>
        <w:tc>
          <w:tcPr>
            <w:tcW w:w="1134" w:type="dxa"/>
            <w:vMerge w:val="continue"/>
            <w:vAlign w:val="center"/>
          </w:tcPr>
          <w:p w14:paraId="2C153EDA">
            <w:pPr>
              <w:snapToGrid w:val="0"/>
              <w:spacing w:line="360" w:lineRule="auto"/>
              <w:jc w:val="center"/>
              <w:rPr>
                <w:rFonts w:ascii="宋体" w:hAnsi="宋体" w:cs="宋体"/>
                <w:kern w:val="0"/>
                <w:sz w:val="24"/>
                <w:highlight w:val="none"/>
              </w:rPr>
            </w:pPr>
          </w:p>
        </w:tc>
        <w:tc>
          <w:tcPr>
            <w:tcW w:w="567" w:type="dxa"/>
            <w:vMerge w:val="continue"/>
            <w:vAlign w:val="center"/>
          </w:tcPr>
          <w:p w14:paraId="3690F95F">
            <w:pPr>
              <w:snapToGrid w:val="0"/>
              <w:spacing w:line="360" w:lineRule="auto"/>
              <w:jc w:val="center"/>
              <w:rPr>
                <w:rFonts w:ascii="宋体" w:hAnsi="宋体" w:cs="宋体"/>
                <w:kern w:val="0"/>
                <w:sz w:val="24"/>
                <w:highlight w:val="none"/>
              </w:rPr>
            </w:pPr>
          </w:p>
        </w:tc>
        <w:tc>
          <w:tcPr>
            <w:tcW w:w="6237" w:type="dxa"/>
          </w:tcPr>
          <w:p w14:paraId="4312E1D6">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监理人员岗位职责不明确（扣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4D0F9C4B">
            <w:pPr>
              <w:snapToGrid w:val="0"/>
              <w:spacing w:line="360" w:lineRule="auto"/>
              <w:jc w:val="center"/>
              <w:rPr>
                <w:rFonts w:ascii="宋体" w:hAnsi="宋体" w:cs="宋体"/>
                <w:kern w:val="0"/>
                <w:sz w:val="24"/>
                <w:highlight w:val="none"/>
              </w:rPr>
            </w:pPr>
          </w:p>
        </w:tc>
        <w:tc>
          <w:tcPr>
            <w:tcW w:w="532" w:type="dxa"/>
            <w:vAlign w:val="center"/>
          </w:tcPr>
          <w:p w14:paraId="346C09CF">
            <w:pPr>
              <w:snapToGrid w:val="0"/>
              <w:spacing w:line="360" w:lineRule="auto"/>
              <w:jc w:val="center"/>
              <w:rPr>
                <w:rFonts w:ascii="宋体" w:hAnsi="宋体" w:cs="宋体"/>
                <w:kern w:val="0"/>
                <w:sz w:val="24"/>
                <w:highlight w:val="none"/>
              </w:rPr>
            </w:pPr>
          </w:p>
        </w:tc>
      </w:tr>
      <w:tr w14:paraId="47386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D646F0F">
            <w:pPr>
              <w:snapToGrid w:val="0"/>
              <w:spacing w:line="360" w:lineRule="auto"/>
              <w:jc w:val="center"/>
              <w:rPr>
                <w:rFonts w:ascii="宋体" w:hAnsi="宋体" w:cs="宋体"/>
                <w:kern w:val="0"/>
                <w:sz w:val="24"/>
                <w:highlight w:val="none"/>
              </w:rPr>
            </w:pPr>
          </w:p>
        </w:tc>
        <w:tc>
          <w:tcPr>
            <w:tcW w:w="1134" w:type="dxa"/>
            <w:vMerge w:val="continue"/>
            <w:vAlign w:val="center"/>
          </w:tcPr>
          <w:p w14:paraId="55E8D3E1">
            <w:pPr>
              <w:snapToGrid w:val="0"/>
              <w:spacing w:line="360" w:lineRule="auto"/>
              <w:jc w:val="center"/>
              <w:rPr>
                <w:rFonts w:ascii="宋体" w:hAnsi="宋体" w:cs="宋体"/>
                <w:kern w:val="0"/>
                <w:sz w:val="24"/>
                <w:highlight w:val="none"/>
              </w:rPr>
            </w:pPr>
          </w:p>
        </w:tc>
        <w:tc>
          <w:tcPr>
            <w:tcW w:w="567" w:type="dxa"/>
            <w:vMerge w:val="continue"/>
            <w:vAlign w:val="center"/>
          </w:tcPr>
          <w:p w14:paraId="232C0527">
            <w:pPr>
              <w:snapToGrid w:val="0"/>
              <w:spacing w:line="360" w:lineRule="auto"/>
              <w:jc w:val="center"/>
              <w:rPr>
                <w:rFonts w:ascii="宋体" w:hAnsi="宋体" w:cs="宋体"/>
                <w:kern w:val="0"/>
                <w:sz w:val="24"/>
                <w:highlight w:val="none"/>
              </w:rPr>
            </w:pPr>
          </w:p>
        </w:tc>
        <w:tc>
          <w:tcPr>
            <w:tcW w:w="6237" w:type="dxa"/>
          </w:tcPr>
          <w:p w14:paraId="3E80E3BA">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监理人员未配戴胸卡上岗（每次扣</w:t>
            </w:r>
            <w:r>
              <w:rPr>
                <w:rFonts w:ascii="宋体" w:hAnsi="宋体" w:cs="宋体"/>
                <w:kern w:val="0"/>
                <w:sz w:val="24"/>
                <w:highlight w:val="none"/>
              </w:rPr>
              <w:t>1</w:t>
            </w:r>
            <w:r>
              <w:rPr>
                <w:rFonts w:hint="eastAsia" w:ascii="宋体" w:hAnsi="宋体" w:cs="宋体"/>
                <w:kern w:val="0"/>
                <w:sz w:val="24"/>
                <w:highlight w:val="none"/>
              </w:rPr>
              <w:t>分）</w:t>
            </w:r>
          </w:p>
        </w:tc>
        <w:tc>
          <w:tcPr>
            <w:tcW w:w="567" w:type="dxa"/>
            <w:vAlign w:val="center"/>
          </w:tcPr>
          <w:p w14:paraId="6C561850">
            <w:pPr>
              <w:snapToGrid w:val="0"/>
              <w:spacing w:line="360" w:lineRule="auto"/>
              <w:jc w:val="center"/>
              <w:rPr>
                <w:rFonts w:ascii="宋体" w:hAnsi="宋体" w:cs="宋体"/>
                <w:kern w:val="0"/>
                <w:sz w:val="24"/>
                <w:highlight w:val="none"/>
              </w:rPr>
            </w:pPr>
          </w:p>
        </w:tc>
        <w:tc>
          <w:tcPr>
            <w:tcW w:w="532" w:type="dxa"/>
            <w:vAlign w:val="center"/>
          </w:tcPr>
          <w:p w14:paraId="02BCF251">
            <w:pPr>
              <w:snapToGrid w:val="0"/>
              <w:spacing w:line="360" w:lineRule="auto"/>
              <w:jc w:val="center"/>
              <w:rPr>
                <w:rFonts w:ascii="宋体" w:hAnsi="宋体" w:cs="宋体"/>
                <w:kern w:val="0"/>
                <w:sz w:val="24"/>
                <w:highlight w:val="none"/>
              </w:rPr>
            </w:pPr>
          </w:p>
        </w:tc>
      </w:tr>
      <w:tr w14:paraId="3345B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7ACE9AA">
            <w:pPr>
              <w:snapToGrid w:val="0"/>
              <w:spacing w:line="360" w:lineRule="auto"/>
              <w:jc w:val="center"/>
              <w:rPr>
                <w:rFonts w:ascii="宋体" w:hAnsi="宋体" w:cs="宋体"/>
                <w:kern w:val="0"/>
                <w:sz w:val="24"/>
                <w:highlight w:val="none"/>
              </w:rPr>
            </w:pPr>
          </w:p>
        </w:tc>
        <w:tc>
          <w:tcPr>
            <w:tcW w:w="1134" w:type="dxa"/>
            <w:vMerge w:val="continue"/>
            <w:vAlign w:val="center"/>
          </w:tcPr>
          <w:p w14:paraId="5B8B5A98">
            <w:pPr>
              <w:snapToGrid w:val="0"/>
              <w:spacing w:line="360" w:lineRule="auto"/>
              <w:jc w:val="center"/>
              <w:rPr>
                <w:rFonts w:ascii="宋体" w:hAnsi="宋体" w:cs="宋体"/>
                <w:kern w:val="0"/>
                <w:sz w:val="24"/>
                <w:highlight w:val="none"/>
              </w:rPr>
            </w:pPr>
          </w:p>
        </w:tc>
        <w:tc>
          <w:tcPr>
            <w:tcW w:w="567" w:type="dxa"/>
            <w:vMerge w:val="continue"/>
            <w:vAlign w:val="center"/>
          </w:tcPr>
          <w:p w14:paraId="26446548">
            <w:pPr>
              <w:snapToGrid w:val="0"/>
              <w:spacing w:line="360" w:lineRule="auto"/>
              <w:jc w:val="center"/>
              <w:rPr>
                <w:rFonts w:ascii="宋体" w:hAnsi="宋体" w:cs="宋体"/>
                <w:kern w:val="0"/>
                <w:sz w:val="24"/>
                <w:highlight w:val="none"/>
              </w:rPr>
            </w:pPr>
          </w:p>
        </w:tc>
        <w:tc>
          <w:tcPr>
            <w:tcW w:w="6237" w:type="dxa"/>
          </w:tcPr>
          <w:p w14:paraId="630D99F4">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监理人员不履行岗位职责或履行职责较差</w:t>
            </w:r>
            <w:r>
              <w:rPr>
                <w:rFonts w:ascii="宋体" w:hAnsi="宋体" w:cs="宋体"/>
                <w:kern w:val="0"/>
                <w:sz w:val="24"/>
                <w:highlight w:val="none"/>
              </w:rPr>
              <w:t>(</w:t>
            </w:r>
            <w:r>
              <w:rPr>
                <w:rFonts w:hint="eastAsia" w:ascii="宋体" w:hAnsi="宋体" w:cs="宋体"/>
                <w:kern w:val="0"/>
                <w:sz w:val="24"/>
                <w:highlight w:val="none"/>
              </w:rPr>
              <w:t>扣2分)</w:t>
            </w:r>
          </w:p>
        </w:tc>
        <w:tc>
          <w:tcPr>
            <w:tcW w:w="567" w:type="dxa"/>
            <w:vAlign w:val="center"/>
          </w:tcPr>
          <w:p w14:paraId="76A9B32B">
            <w:pPr>
              <w:snapToGrid w:val="0"/>
              <w:spacing w:line="360" w:lineRule="auto"/>
              <w:jc w:val="center"/>
              <w:rPr>
                <w:rFonts w:ascii="宋体" w:hAnsi="宋体" w:cs="宋体"/>
                <w:kern w:val="0"/>
                <w:sz w:val="24"/>
                <w:highlight w:val="none"/>
              </w:rPr>
            </w:pPr>
          </w:p>
        </w:tc>
        <w:tc>
          <w:tcPr>
            <w:tcW w:w="532" w:type="dxa"/>
            <w:vAlign w:val="center"/>
          </w:tcPr>
          <w:p w14:paraId="2C926016">
            <w:pPr>
              <w:snapToGrid w:val="0"/>
              <w:spacing w:line="360" w:lineRule="auto"/>
              <w:jc w:val="center"/>
              <w:rPr>
                <w:rFonts w:ascii="宋体" w:hAnsi="宋体" w:cs="宋体"/>
                <w:kern w:val="0"/>
                <w:sz w:val="24"/>
                <w:highlight w:val="none"/>
              </w:rPr>
            </w:pPr>
          </w:p>
        </w:tc>
      </w:tr>
      <w:tr w14:paraId="210AA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9D15DFC">
            <w:pPr>
              <w:snapToGrid w:val="0"/>
              <w:spacing w:line="360" w:lineRule="auto"/>
              <w:jc w:val="center"/>
              <w:rPr>
                <w:rFonts w:ascii="宋体" w:hAnsi="宋体" w:cs="宋体"/>
                <w:kern w:val="0"/>
                <w:sz w:val="24"/>
                <w:highlight w:val="none"/>
              </w:rPr>
            </w:pPr>
          </w:p>
        </w:tc>
        <w:tc>
          <w:tcPr>
            <w:tcW w:w="1134" w:type="dxa"/>
            <w:vMerge w:val="restart"/>
            <w:vAlign w:val="center"/>
          </w:tcPr>
          <w:p w14:paraId="4122B317">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监理月报制度</w:t>
            </w:r>
          </w:p>
        </w:tc>
        <w:tc>
          <w:tcPr>
            <w:tcW w:w="567" w:type="dxa"/>
            <w:vMerge w:val="restart"/>
            <w:vAlign w:val="center"/>
          </w:tcPr>
          <w:p w14:paraId="0C13368D">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3</w:t>
            </w:r>
          </w:p>
        </w:tc>
        <w:tc>
          <w:tcPr>
            <w:tcW w:w="6237" w:type="dxa"/>
          </w:tcPr>
          <w:p w14:paraId="4A061F94">
            <w:pPr>
              <w:snapToGrid w:val="0"/>
              <w:spacing w:line="360" w:lineRule="auto"/>
              <w:rPr>
                <w:rFonts w:ascii="宋体" w:hAnsi="宋体" w:cs="宋体"/>
                <w:kern w:val="0"/>
                <w:sz w:val="24"/>
                <w:highlight w:val="none"/>
              </w:rPr>
            </w:pPr>
            <w:r>
              <w:rPr>
                <w:rFonts w:hint="eastAsia" w:ascii="宋体" w:hAnsi="宋体" w:cs="宋体"/>
                <w:kern w:val="0"/>
                <w:sz w:val="24"/>
                <w:highlight w:val="none"/>
              </w:rPr>
              <w:t>未在合同规定的期限内提交监理月报（延迟每天扣1分）</w:t>
            </w:r>
          </w:p>
        </w:tc>
        <w:tc>
          <w:tcPr>
            <w:tcW w:w="567" w:type="dxa"/>
            <w:vAlign w:val="center"/>
          </w:tcPr>
          <w:p w14:paraId="786B3B4E">
            <w:pPr>
              <w:snapToGrid w:val="0"/>
              <w:spacing w:line="360" w:lineRule="auto"/>
              <w:jc w:val="center"/>
              <w:rPr>
                <w:rFonts w:ascii="宋体" w:hAnsi="宋体" w:cs="宋体"/>
                <w:kern w:val="0"/>
                <w:sz w:val="24"/>
                <w:highlight w:val="none"/>
              </w:rPr>
            </w:pPr>
          </w:p>
        </w:tc>
        <w:tc>
          <w:tcPr>
            <w:tcW w:w="532" w:type="dxa"/>
            <w:vAlign w:val="center"/>
          </w:tcPr>
          <w:p w14:paraId="21739FA3">
            <w:pPr>
              <w:snapToGrid w:val="0"/>
              <w:spacing w:line="360" w:lineRule="auto"/>
              <w:jc w:val="center"/>
              <w:rPr>
                <w:rFonts w:ascii="宋体" w:hAnsi="宋体" w:cs="宋体"/>
                <w:kern w:val="0"/>
                <w:sz w:val="24"/>
                <w:highlight w:val="none"/>
              </w:rPr>
            </w:pPr>
          </w:p>
        </w:tc>
      </w:tr>
      <w:tr w14:paraId="31824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1E52A02B">
            <w:pPr>
              <w:snapToGrid w:val="0"/>
              <w:spacing w:line="360" w:lineRule="auto"/>
              <w:jc w:val="center"/>
              <w:rPr>
                <w:rFonts w:ascii="宋体" w:hAnsi="宋体" w:cs="宋体"/>
                <w:kern w:val="0"/>
                <w:sz w:val="24"/>
                <w:highlight w:val="none"/>
              </w:rPr>
            </w:pPr>
          </w:p>
        </w:tc>
        <w:tc>
          <w:tcPr>
            <w:tcW w:w="1134" w:type="dxa"/>
            <w:vMerge w:val="continue"/>
            <w:vAlign w:val="center"/>
          </w:tcPr>
          <w:p w14:paraId="426F7C22">
            <w:pPr>
              <w:snapToGrid w:val="0"/>
              <w:spacing w:line="360" w:lineRule="auto"/>
              <w:jc w:val="center"/>
              <w:rPr>
                <w:rFonts w:ascii="宋体" w:hAnsi="宋体" w:cs="宋体"/>
                <w:kern w:val="0"/>
                <w:sz w:val="24"/>
                <w:highlight w:val="none"/>
              </w:rPr>
            </w:pPr>
          </w:p>
        </w:tc>
        <w:tc>
          <w:tcPr>
            <w:tcW w:w="567" w:type="dxa"/>
            <w:vMerge w:val="continue"/>
            <w:vAlign w:val="center"/>
          </w:tcPr>
          <w:p w14:paraId="72145489">
            <w:pPr>
              <w:snapToGrid w:val="0"/>
              <w:spacing w:line="360" w:lineRule="auto"/>
              <w:jc w:val="center"/>
              <w:rPr>
                <w:rFonts w:ascii="宋体" w:hAnsi="宋体" w:cs="宋体"/>
                <w:kern w:val="0"/>
                <w:sz w:val="24"/>
                <w:highlight w:val="none"/>
              </w:rPr>
            </w:pPr>
          </w:p>
        </w:tc>
        <w:tc>
          <w:tcPr>
            <w:tcW w:w="6237" w:type="dxa"/>
          </w:tcPr>
          <w:p w14:paraId="4001BA6C">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监理月报内容不空泛</w:t>
            </w:r>
            <w:r>
              <w:rPr>
                <w:rFonts w:ascii="宋体" w:hAnsi="宋体" w:cs="宋体"/>
                <w:kern w:val="0"/>
                <w:sz w:val="24"/>
                <w:highlight w:val="none"/>
              </w:rPr>
              <w:t>(</w:t>
            </w:r>
            <w:r>
              <w:rPr>
                <w:rFonts w:hint="eastAsia" w:ascii="宋体" w:hAnsi="宋体" w:cs="宋体"/>
                <w:kern w:val="0"/>
                <w:sz w:val="24"/>
                <w:highlight w:val="none"/>
              </w:rPr>
              <w:t>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770BBFA2">
            <w:pPr>
              <w:snapToGrid w:val="0"/>
              <w:spacing w:line="360" w:lineRule="auto"/>
              <w:jc w:val="center"/>
              <w:rPr>
                <w:rFonts w:ascii="宋体" w:hAnsi="宋体" w:cs="宋体"/>
                <w:kern w:val="0"/>
                <w:sz w:val="24"/>
                <w:highlight w:val="none"/>
              </w:rPr>
            </w:pPr>
          </w:p>
        </w:tc>
        <w:tc>
          <w:tcPr>
            <w:tcW w:w="532" w:type="dxa"/>
            <w:vAlign w:val="center"/>
          </w:tcPr>
          <w:p w14:paraId="23508958">
            <w:pPr>
              <w:snapToGrid w:val="0"/>
              <w:spacing w:line="360" w:lineRule="auto"/>
              <w:jc w:val="center"/>
              <w:rPr>
                <w:rFonts w:ascii="宋体" w:hAnsi="宋体" w:cs="宋体"/>
                <w:kern w:val="0"/>
                <w:sz w:val="24"/>
                <w:highlight w:val="none"/>
              </w:rPr>
            </w:pPr>
          </w:p>
        </w:tc>
      </w:tr>
      <w:tr w14:paraId="4178A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3C2E694">
            <w:pPr>
              <w:snapToGrid w:val="0"/>
              <w:spacing w:line="360" w:lineRule="auto"/>
              <w:jc w:val="center"/>
              <w:rPr>
                <w:rFonts w:ascii="宋体" w:hAnsi="宋体" w:cs="宋体"/>
                <w:kern w:val="0"/>
                <w:sz w:val="24"/>
                <w:highlight w:val="none"/>
              </w:rPr>
            </w:pPr>
          </w:p>
        </w:tc>
        <w:tc>
          <w:tcPr>
            <w:tcW w:w="1134" w:type="dxa"/>
            <w:vMerge w:val="continue"/>
            <w:vAlign w:val="center"/>
          </w:tcPr>
          <w:p w14:paraId="7DA7B2FC">
            <w:pPr>
              <w:snapToGrid w:val="0"/>
              <w:spacing w:line="360" w:lineRule="auto"/>
              <w:jc w:val="center"/>
              <w:rPr>
                <w:rFonts w:ascii="宋体" w:hAnsi="宋体" w:cs="宋体"/>
                <w:kern w:val="0"/>
                <w:sz w:val="24"/>
                <w:highlight w:val="none"/>
              </w:rPr>
            </w:pPr>
          </w:p>
        </w:tc>
        <w:tc>
          <w:tcPr>
            <w:tcW w:w="567" w:type="dxa"/>
            <w:vMerge w:val="continue"/>
            <w:vAlign w:val="center"/>
          </w:tcPr>
          <w:p w14:paraId="5032F2F3">
            <w:pPr>
              <w:snapToGrid w:val="0"/>
              <w:spacing w:line="360" w:lineRule="auto"/>
              <w:jc w:val="center"/>
              <w:rPr>
                <w:rFonts w:ascii="宋体" w:hAnsi="宋体" w:cs="宋体"/>
                <w:kern w:val="0"/>
                <w:sz w:val="24"/>
                <w:highlight w:val="none"/>
              </w:rPr>
            </w:pPr>
          </w:p>
        </w:tc>
        <w:tc>
          <w:tcPr>
            <w:tcW w:w="6237" w:type="dxa"/>
          </w:tcPr>
          <w:p w14:paraId="302E46AA">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监理月报中对质量、进度、费用等内容的描述明显不准确（扣</w:t>
            </w:r>
            <w:r>
              <w:rPr>
                <w:rFonts w:ascii="宋体" w:hAnsi="宋体" w:cs="宋体"/>
                <w:kern w:val="0"/>
                <w:sz w:val="24"/>
                <w:highlight w:val="none"/>
              </w:rPr>
              <w:t>1</w:t>
            </w:r>
            <w:r>
              <w:rPr>
                <w:rFonts w:hint="eastAsia" w:ascii="宋体" w:hAnsi="宋体" w:cs="宋体"/>
                <w:kern w:val="0"/>
                <w:sz w:val="24"/>
                <w:highlight w:val="none"/>
              </w:rPr>
              <w:t>分）</w:t>
            </w:r>
          </w:p>
        </w:tc>
        <w:tc>
          <w:tcPr>
            <w:tcW w:w="567" w:type="dxa"/>
            <w:vAlign w:val="center"/>
          </w:tcPr>
          <w:p w14:paraId="00581A93">
            <w:pPr>
              <w:snapToGrid w:val="0"/>
              <w:spacing w:line="360" w:lineRule="auto"/>
              <w:jc w:val="center"/>
              <w:rPr>
                <w:rFonts w:ascii="宋体" w:hAnsi="宋体" w:cs="宋体"/>
                <w:kern w:val="0"/>
                <w:sz w:val="24"/>
                <w:highlight w:val="none"/>
              </w:rPr>
            </w:pPr>
          </w:p>
        </w:tc>
        <w:tc>
          <w:tcPr>
            <w:tcW w:w="532" w:type="dxa"/>
            <w:vAlign w:val="center"/>
          </w:tcPr>
          <w:p w14:paraId="67F3B6F2">
            <w:pPr>
              <w:snapToGrid w:val="0"/>
              <w:spacing w:line="360" w:lineRule="auto"/>
              <w:jc w:val="center"/>
              <w:rPr>
                <w:rFonts w:ascii="宋体" w:hAnsi="宋体" w:cs="宋体"/>
                <w:kern w:val="0"/>
                <w:sz w:val="24"/>
                <w:highlight w:val="none"/>
              </w:rPr>
            </w:pPr>
          </w:p>
        </w:tc>
      </w:tr>
      <w:tr w14:paraId="6A8DD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28814D53">
            <w:pPr>
              <w:snapToGrid w:val="0"/>
              <w:spacing w:line="360" w:lineRule="auto"/>
              <w:jc w:val="center"/>
              <w:rPr>
                <w:rFonts w:ascii="宋体" w:hAnsi="宋体" w:cs="宋体"/>
                <w:kern w:val="0"/>
                <w:sz w:val="24"/>
                <w:highlight w:val="none"/>
              </w:rPr>
            </w:pPr>
          </w:p>
        </w:tc>
        <w:tc>
          <w:tcPr>
            <w:tcW w:w="1134" w:type="dxa"/>
            <w:vMerge w:val="restart"/>
            <w:vAlign w:val="center"/>
          </w:tcPr>
          <w:p w14:paraId="1816398C">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监理日志</w:t>
            </w:r>
          </w:p>
        </w:tc>
        <w:tc>
          <w:tcPr>
            <w:tcW w:w="567" w:type="dxa"/>
            <w:vMerge w:val="restart"/>
            <w:vAlign w:val="center"/>
          </w:tcPr>
          <w:p w14:paraId="47092617">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2</w:t>
            </w:r>
          </w:p>
        </w:tc>
        <w:tc>
          <w:tcPr>
            <w:tcW w:w="6237" w:type="dxa"/>
            <w:vAlign w:val="center"/>
          </w:tcPr>
          <w:p w14:paraId="4B374F96">
            <w:pPr>
              <w:snapToGrid w:val="0"/>
              <w:spacing w:line="360" w:lineRule="auto"/>
              <w:rPr>
                <w:rFonts w:ascii="宋体" w:hAnsi="宋体" w:cs="宋体"/>
                <w:kern w:val="0"/>
                <w:sz w:val="24"/>
                <w:highlight w:val="none"/>
              </w:rPr>
            </w:pPr>
            <w:r>
              <w:rPr>
                <w:rFonts w:hint="eastAsia" w:ascii="宋体" w:hAnsi="宋体" w:cs="宋体"/>
                <w:kern w:val="0"/>
                <w:sz w:val="24"/>
                <w:highlight w:val="none"/>
              </w:rPr>
              <w:t>未填写监理日志（每发现</w:t>
            </w:r>
            <w:r>
              <w:rPr>
                <w:rFonts w:ascii="宋体" w:hAnsi="宋体" w:cs="宋体"/>
                <w:kern w:val="0"/>
                <w:sz w:val="24"/>
                <w:highlight w:val="none"/>
              </w:rPr>
              <w:t>1</w:t>
            </w:r>
            <w:r>
              <w:rPr>
                <w:rFonts w:hint="eastAsia" w:ascii="宋体" w:hAnsi="宋体" w:cs="宋体"/>
                <w:kern w:val="0"/>
                <w:sz w:val="24"/>
                <w:highlight w:val="none"/>
              </w:rPr>
              <w:t>人，扣</w:t>
            </w:r>
            <w:r>
              <w:rPr>
                <w:rFonts w:ascii="宋体" w:hAnsi="宋体" w:cs="宋体"/>
                <w:kern w:val="0"/>
                <w:sz w:val="24"/>
                <w:highlight w:val="none"/>
              </w:rPr>
              <w:t>2</w:t>
            </w:r>
            <w:r>
              <w:rPr>
                <w:rFonts w:hint="eastAsia" w:ascii="宋体" w:hAnsi="宋体" w:cs="宋体"/>
                <w:kern w:val="0"/>
                <w:sz w:val="24"/>
                <w:highlight w:val="none"/>
              </w:rPr>
              <w:t>分），监理日志不具可查性（每发现</w:t>
            </w:r>
            <w:r>
              <w:rPr>
                <w:rFonts w:ascii="宋体" w:hAnsi="宋体" w:cs="宋体"/>
                <w:kern w:val="0"/>
                <w:sz w:val="24"/>
                <w:highlight w:val="none"/>
              </w:rPr>
              <w:t>1</w:t>
            </w:r>
            <w:r>
              <w:rPr>
                <w:rFonts w:hint="eastAsia" w:ascii="宋体" w:hAnsi="宋体" w:cs="宋体"/>
                <w:kern w:val="0"/>
                <w:sz w:val="24"/>
                <w:highlight w:val="none"/>
              </w:rPr>
              <w:t>人，扣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07ED7266">
            <w:pPr>
              <w:snapToGrid w:val="0"/>
              <w:spacing w:line="360" w:lineRule="auto"/>
              <w:jc w:val="center"/>
              <w:rPr>
                <w:rFonts w:ascii="宋体" w:hAnsi="宋体" w:cs="宋体"/>
                <w:kern w:val="0"/>
                <w:sz w:val="24"/>
                <w:highlight w:val="none"/>
              </w:rPr>
            </w:pPr>
          </w:p>
        </w:tc>
        <w:tc>
          <w:tcPr>
            <w:tcW w:w="532" w:type="dxa"/>
            <w:vAlign w:val="center"/>
          </w:tcPr>
          <w:p w14:paraId="75A448E1">
            <w:pPr>
              <w:snapToGrid w:val="0"/>
              <w:spacing w:line="360" w:lineRule="auto"/>
              <w:jc w:val="center"/>
              <w:rPr>
                <w:rFonts w:ascii="宋体" w:hAnsi="宋体" w:cs="宋体"/>
                <w:kern w:val="0"/>
                <w:sz w:val="24"/>
                <w:highlight w:val="none"/>
              </w:rPr>
            </w:pPr>
          </w:p>
        </w:tc>
      </w:tr>
      <w:tr w14:paraId="27198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C22C193">
            <w:pPr>
              <w:snapToGrid w:val="0"/>
              <w:spacing w:line="360" w:lineRule="auto"/>
              <w:jc w:val="center"/>
              <w:rPr>
                <w:rFonts w:ascii="宋体" w:hAnsi="宋体" w:cs="宋体"/>
                <w:kern w:val="0"/>
                <w:sz w:val="24"/>
                <w:highlight w:val="none"/>
              </w:rPr>
            </w:pPr>
          </w:p>
        </w:tc>
        <w:tc>
          <w:tcPr>
            <w:tcW w:w="1134" w:type="dxa"/>
            <w:vMerge w:val="continue"/>
            <w:vAlign w:val="center"/>
          </w:tcPr>
          <w:p w14:paraId="51BCA399">
            <w:pPr>
              <w:snapToGrid w:val="0"/>
              <w:spacing w:line="360" w:lineRule="auto"/>
              <w:jc w:val="center"/>
              <w:rPr>
                <w:rFonts w:ascii="宋体" w:hAnsi="宋体" w:cs="宋体"/>
                <w:kern w:val="0"/>
                <w:sz w:val="24"/>
                <w:highlight w:val="none"/>
              </w:rPr>
            </w:pPr>
          </w:p>
        </w:tc>
        <w:tc>
          <w:tcPr>
            <w:tcW w:w="567" w:type="dxa"/>
            <w:vMerge w:val="continue"/>
            <w:vAlign w:val="center"/>
          </w:tcPr>
          <w:p w14:paraId="282C1FDA">
            <w:pPr>
              <w:snapToGrid w:val="0"/>
              <w:spacing w:line="360" w:lineRule="auto"/>
              <w:jc w:val="center"/>
              <w:rPr>
                <w:rFonts w:ascii="宋体" w:hAnsi="宋体" w:cs="宋体"/>
                <w:kern w:val="0"/>
                <w:sz w:val="24"/>
                <w:highlight w:val="none"/>
              </w:rPr>
            </w:pPr>
          </w:p>
        </w:tc>
        <w:tc>
          <w:tcPr>
            <w:tcW w:w="6237" w:type="dxa"/>
            <w:vAlign w:val="center"/>
          </w:tcPr>
          <w:p w14:paraId="50907109">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监理日记内容不封闭、或不整齐、涂改严重（每次扣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175AEA39">
            <w:pPr>
              <w:snapToGrid w:val="0"/>
              <w:spacing w:line="360" w:lineRule="auto"/>
              <w:jc w:val="center"/>
              <w:rPr>
                <w:rFonts w:ascii="宋体" w:hAnsi="宋体" w:cs="宋体"/>
                <w:kern w:val="0"/>
                <w:sz w:val="24"/>
                <w:highlight w:val="none"/>
              </w:rPr>
            </w:pPr>
          </w:p>
        </w:tc>
        <w:tc>
          <w:tcPr>
            <w:tcW w:w="532" w:type="dxa"/>
            <w:vAlign w:val="center"/>
          </w:tcPr>
          <w:p w14:paraId="0E402262">
            <w:pPr>
              <w:snapToGrid w:val="0"/>
              <w:spacing w:line="360" w:lineRule="auto"/>
              <w:jc w:val="center"/>
              <w:rPr>
                <w:rFonts w:ascii="宋体" w:hAnsi="宋体" w:cs="宋体"/>
                <w:kern w:val="0"/>
                <w:sz w:val="24"/>
                <w:highlight w:val="none"/>
              </w:rPr>
            </w:pPr>
          </w:p>
        </w:tc>
      </w:tr>
      <w:tr w14:paraId="05417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5B50AEE6">
            <w:pPr>
              <w:snapToGrid w:val="0"/>
              <w:spacing w:line="360" w:lineRule="auto"/>
              <w:jc w:val="center"/>
              <w:rPr>
                <w:rFonts w:ascii="宋体" w:hAnsi="宋体" w:cs="宋体"/>
                <w:kern w:val="0"/>
                <w:sz w:val="24"/>
                <w:highlight w:val="none"/>
              </w:rPr>
            </w:pPr>
          </w:p>
        </w:tc>
        <w:tc>
          <w:tcPr>
            <w:tcW w:w="1134" w:type="dxa"/>
            <w:vMerge w:val="continue"/>
            <w:vAlign w:val="center"/>
          </w:tcPr>
          <w:p w14:paraId="424A5D60">
            <w:pPr>
              <w:snapToGrid w:val="0"/>
              <w:spacing w:line="360" w:lineRule="auto"/>
              <w:jc w:val="center"/>
              <w:rPr>
                <w:rFonts w:ascii="宋体" w:hAnsi="宋体" w:cs="宋体"/>
                <w:kern w:val="0"/>
                <w:sz w:val="24"/>
                <w:highlight w:val="none"/>
              </w:rPr>
            </w:pPr>
          </w:p>
        </w:tc>
        <w:tc>
          <w:tcPr>
            <w:tcW w:w="567" w:type="dxa"/>
            <w:vMerge w:val="continue"/>
            <w:vAlign w:val="center"/>
          </w:tcPr>
          <w:p w14:paraId="7E620AD0">
            <w:pPr>
              <w:snapToGrid w:val="0"/>
              <w:spacing w:line="360" w:lineRule="auto"/>
              <w:jc w:val="center"/>
              <w:rPr>
                <w:rFonts w:ascii="宋体" w:hAnsi="宋体" w:cs="宋体"/>
                <w:kern w:val="0"/>
                <w:sz w:val="24"/>
                <w:highlight w:val="none"/>
              </w:rPr>
            </w:pPr>
          </w:p>
        </w:tc>
        <w:tc>
          <w:tcPr>
            <w:tcW w:w="6237" w:type="dxa"/>
            <w:vAlign w:val="center"/>
          </w:tcPr>
          <w:p w14:paraId="00DCF846">
            <w:pPr>
              <w:snapToGrid w:val="0"/>
              <w:spacing w:line="360" w:lineRule="auto"/>
              <w:rPr>
                <w:rFonts w:ascii="宋体" w:hAnsi="宋体" w:cs="宋体"/>
                <w:kern w:val="0"/>
                <w:sz w:val="24"/>
                <w:highlight w:val="none"/>
              </w:rPr>
            </w:pPr>
            <w:r>
              <w:rPr>
                <w:rFonts w:hint="eastAsia" w:ascii="宋体" w:hAnsi="宋体" w:cs="宋体"/>
                <w:kern w:val="0"/>
                <w:sz w:val="24"/>
                <w:highlight w:val="none"/>
              </w:rPr>
              <w:t>总监未对日记进行定期检查，未签署意见和无整改及措施的（每次扣</w:t>
            </w:r>
            <w:r>
              <w:rPr>
                <w:rFonts w:ascii="宋体" w:hAnsi="宋体" w:cs="宋体"/>
                <w:kern w:val="0"/>
                <w:sz w:val="24"/>
                <w:highlight w:val="none"/>
              </w:rPr>
              <w:t>2</w:t>
            </w:r>
            <w:r>
              <w:rPr>
                <w:rFonts w:hint="eastAsia" w:ascii="宋体" w:hAnsi="宋体" w:cs="宋体"/>
                <w:kern w:val="0"/>
                <w:sz w:val="24"/>
                <w:highlight w:val="none"/>
              </w:rPr>
              <w:t>分）</w:t>
            </w:r>
          </w:p>
        </w:tc>
        <w:tc>
          <w:tcPr>
            <w:tcW w:w="567" w:type="dxa"/>
            <w:vAlign w:val="center"/>
          </w:tcPr>
          <w:p w14:paraId="08AEE0DB">
            <w:pPr>
              <w:snapToGrid w:val="0"/>
              <w:spacing w:line="360" w:lineRule="auto"/>
              <w:jc w:val="center"/>
              <w:rPr>
                <w:rFonts w:ascii="宋体" w:hAnsi="宋体" w:cs="宋体"/>
                <w:kern w:val="0"/>
                <w:sz w:val="24"/>
                <w:highlight w:val="none"/>
              </w:rPr>
            </w:pPr>
          </w:p>
        </w:tc>
        <w:tc>
          <w:tcPr>
            <w:tcW w:w="532" w:type="dxa"/>
            <w:vAlign w:val="center"/>
          </w:tcPr>
          <w:p w14:paraId="1C46AE54">
            <w:pPr>
              <w:snapToGrid w:val="0"/>
              <w:spacing w:line="360" w:lineRule="auto"/>
              <w:jc w:val="center"/>
              <w:rPr>
                <w:rFonts w:ascii="宋体" w:hAnsi="宋体" w:cs="宋体"/>
                <w:kern w:val="0"/>
                <w:sz w:val="24"/>
                <w:highlight w:val="none"/>
              </w:rPr>
            </w:pPr>
          </w:p>
        </w:tc>
      </w:tr>
      <w:tr w14:paraId="37F53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restart"/>
            <w:vAlign w:val="center"/>
          </w:tcPr>
          <w:p w14:paraId="6143559E">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综合管理（</w:t>
            </w:r>
            <w:r>
              <w:rPr>
                <w:rFonts w:ascii="宋体" w:hAnsi="宋体" w:cs="宋体"/>
                <w:kern w:val="0"/>
                <w:sz w:val="24"/>
                <w:highlight w:val="none"/>
              </w:rPr>
              <w:t>10</w:t>
            </w:r>
            <w:r>
              <w:rPr>
                <w:rFonts w:hint="eastAsia" w:ascii="宋体" w:hAnsi="宋体" w:cs="宋体"/>
                <w:kern w:val="0"/>
                <w:sz w:val="24"/>
                <w:highlight w:val="none"/>
              </w:rPr>
              <w:t>）</w:t>
            </w:r>
          </w:p>
        </w:tc>
        <w:tc>
          <w:tcPr>
            <w:tcW w:w="1134" w:type="dxa"/>
            <w:vMerge w:val="restart"/>
            <w:vAlign w:val="center"/>
          </w:tcPr>
          <w:p w14:paraId="622559AA">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职业道德廉政建设</w:t>
            </w:r>
          </w:p>
        </w:tc>
        <w:tc>
          <w:tcPr>
            <w:tcW w:w="567" w:type="dxa"/>
            <w:vMerge w:val="restart"/>
            <w:vAlign w:val="center"/>
          </w:tcPr>
          <w:p w14:paraId="054D74F1">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10</w:t>
            </w:r>
          </w:p>
        </w:tc>
        <w:tc>
          <w:tcPr>
            <w:tcW w:w="6237" w:type="dxa"/>
            <w:vAlign w:val="center"/>
          </w:tcPr>
          <w:p w14:paraId="26992CD7">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监理人员无故刁难承包商（经查属实，每次扣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2871F701">
            <w:pPr>
              <w:snapToGrid w:val="0"/>
              <w:spacing w:line="360" w:lineRule="auto"/>
              <w:jc w:val="center"/>
              <w:rPr>
                <w:rFonts w:ascii="宋体" w:hAnsi="宋体" w:cs="宋体"/>
                <w:kern w:val="0"/>
                <w:sz w:val="24"/>
                <w:highlight w:val="none"/>
              </w:rPr>
            </w:pPr>
          </w:p>
        </w:tc>
        <w:tc>
          <w:tcPr>
            <w:tcW w:w="532" w:type="dxa"/>
            <w:vAlign w:val="center"/>
          </w:tcPr>
          <w:p w14:paraId="13BF90B1">
            <w:pPr>
              <w:snapToGrid w:val="0"/>
              <w:spacing w:line="360" w:lineRule="auto"/>
              <w:jc w:val="center"/>
              <w:rPr>
                <w:rFonts w:ascii="宋体" w:hAnsi="宋体" w:cs="宋体"/>
                <w:kern w:val="0"/>
                <w:sz w:val="24"/>
                <w:highlight w:val="none"/>
              </w:rPr>
            </w:pPr>
          </w:p>
        </w:tc>
      </w:tr>
      <w:tr w14:paraId="3EC01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3823E3A">
            <w:pPr>
              <w:snapToGrid w:val="0"/>
              <w:spacing w:line="360" w:lineRule="auto"/>
              <w:jc w:val="center"/>
              <w:rPr>
                <w:rFonts w:ascii="宋体" w:hAnsi="宋体" w:cs="宋体"/>
                <w:kern w:val="0"/>
                <w:sz w:val="24"/>
                <w:highlight w:val="none"/>
              </w:rPr>
            </w:pPr>
          </w:p>
        </w:tc>
        <w:tc>
          <w:tcPr>
            <w:tcW w:w="1134" w:type="dxa"/>
            <w:vMerge w:val="continue"/>
            <w:vAlign w:val="center"/>
          </w:tcPr>
          <w:p w14:paraId="25C0B4CD">
            <w:pPr>
              <w:snapToGrid w:val="0"/>
              <w:spacing w:line="360" w:lineRule="auto"/>
              <w:jc w:val="center"/>
              <w:rPr>
                <w:rFonts w:ascii="宋体" w:hAnsi="宋体" w:cs="宋体"/>
                <w:kern w:val="0"/>
                <w:sz w:val="24"/>
                <w:highlight w:val="none"/>
              </w:rPr>
            </w:pPr>
          </w:p>
        </w:tc>
        <w:tc>
          <w:tcPr>
            <w:tcW w:w="567" w:type="dxa"/>
            <w:vMerge w:val="continue"/>
            <w:vAlign w:val="center"/>
          </w:tcPr>
          <w:p w14:paraId="7D63CFA6">
            <w:pPr>
              <w:snapToGrid w:val="0"/>
              <w:spacing w:line="360" w:lineRule="auto"/>
              <w:jc w:val="center"/>
              <w:rPr>
                <w:rFonts w:ascii="宋体" w:hAnsi="宋体" w:cs="宋体"/>
                <w:kern w:val="0"/>
                <w:sz w:val="24"/>
                <w:highlight w:val="none"/>
              </w:rPr>
            </w:pPr>
          </w:p>
        </w:tc>
        <w:tc>
          <w:tcPr>
            <w:tcW w:w="6237" w:type="dxa"/>
            <w:vAlign w:val="center"/>
          </w:tcPr>
          <w:p w14:paraId="7E98E97D">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监理人员与承包商发生监理制度不允许的经济利益关系（扣</w:t>
            </w:r>
            <w:r>
              <w:rPr>
                <w:rFonts w:ascii="宋体" w:hAnsi="宋体" w:cs="宋体"/>
                <w:kern w:val="0"/>
                <w:sz w:val="24"/>
                <w:highlight w:val="none"/>
              </w:rPr>
              <w:t>5</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w:t>
            </w:r>
          </w:p>
        </w:tc>
        <w:tc>
          <w:tcPr>
            <w:tcW w:w="567" w:type="dxa"/>
            <w:vAlign w:val="center"/>
          </w:tcPr>
          <w:p w14:paraId="3CA7556A">
            <w:pPr>
              <w:snapToGrid w:val="0"/>
              <w:spacing w:line="360" w:lineRule="auto"/>
              <w:jc w:val="center"/>
              <w:rPr>
                <w:rFonts w:ascii="宋体" w:hAnsi="宋体" w:cs="宋体"/>
                <w:kern w:val="0"/>
                <w:sz w:val="24"/>
                <w:highlight w:val="none"/>
              </w:rPr>
            </w:pPr>
          </w:p>
        </w:tc>
        <w:tc>
          <w:tcPr>
            <w:tcW w:w="532" w:type="dxa"/>
            <w:vAlign w:val="center"/>
          </w:tcPr>
          <w:p w14:paraId="1F3683CA">
            <w:pPr>
              <w:snapToGrid w:val="0"/>
              <w:spacing w:line="360" w:lineRule="auto"/>
              <w:jc w:val="center"/>
              <w:rPr>
                <w:rFonts w:ascii="宋体" w:hAnsi="宋体" w:cs="宋体"/>
                <w:kern w:val="0"/>
                <w:sz w:val="24"/>
                <w:highlight w:val="none"/>
              </w:rPr>
            </w:pPr>
          </w:p>
        </w:tc>
      </w:tr>
      <w:tr w14:paraId="70508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6F50877">
            <w:pPr>
              <w:snapToGrid w:val="0"/>
              <w:spacing w:line="360" w:lineRule="auto"/>
              <w:jc w:val="center"/>
              <w:rPr>
                <w:rFonts w:ascii="宋体" w:hAnsi="宋体" w:cs="宋体"/>
                <w:kern w:val="0"/>
                <w:sz w:val="24"/>
                <w:highlight w:val="none"/>
              </w:rPr>
            </w:pPr>
          </w:p>
        </w:tc>
        <w:tc>
          <w:tcPr>
            <w:tcW w:w="1134" w:type="dxa"/>
            <w:vMerge w:val="continue"/>
            <w:vAlign w:val="center"/>
          </w:tcPr>
          <w:p w14:paraId="330F3612">
            <w:pPr>
              <w:snapToGrid w:val="0"/>
              <w:spacing w:line="360" w:lineRule="auto"/>
              <w:jc w:val="center"/>
              <w:rPr>
                <w:rFonts w:ascii="宋体" w:hAnsi="宋体" w:cs="宋体"/>
                <w:kern w:val="0"/>
                <w:sz w:val="24"/>
                <w:highlight w:val="none"/>
              </w:rPr>
            </w:pPr>
          </w:p>
        </w:tc>
        <w:tc>
          <w:tcPr>
            <w:tcW w:w="567" w:type="dxa"/>
            <w:vMerge w:val="continue"/>
            <w:vAlign w:val="center"/>
          </w:tcPr>
          <w:p w14:paraId="0339B16C">
            <w:pPr>
              <w:snapToGrid w:val="0"/>
              <w:spacing w:line="360" w:lineRule="auto"/>
              <w:jc w:val="center"/>
              <w:rPr>
                <w:rFonts w:ascii="宋体" w:hAnsi="宋体" w:cs="宋体"/>
                <w:kern w:val="0"/>
                <w:sz w:val="24"/>
                <w:highlight w:val="none"/>
              </w:rPr>
            </w:pPr>
          </w:p>
        </w:tc>
        <w:tc>
          <w:tcPr>
            <w:tcW w:w="6237" w:type="dxa"/>
            <w:vAlign w:val="center"/>
          </w:tcPr>
          <w:p w14:paraId="49EBE2A7">
            <w:pPr>
              <w:snapToGrid w:val="0"/>
              <w:spacing w:line="360" w:lineRule="auto"/>
              <w:rPr>
                <w:rFonts w:ascii="宋体" w:hAnsi="宋体" w:cs="宋体"/>
                <w:kern w:val="0"/>
                <w:sz w:val="24"/>
                <w:highlight w:val="none"/>
              </w:rPr>
            </w:pPr>
            <w:r>
              <w:rPr>
                <w:rFonts w:hint="eastAsia" w:ascii="宋体" w:hAnsi="宋体" w:cs="宋体"/>
                <w:kern w:val="0"/>
                <w:sz w:val="24"/>
                <w:highlight w:val="none"/>
              </w:rPr>
              <w:t>不按时考勤或考勤弄虚作假（扣</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5F12079C">
            <w:pPr>
              <w:snapToGrid w:val="0"/>
              <w:spacing w:line="360" w:lineRule="auto"/>
              <w:jc w:val="center"/>
              <w:rPr>
                <w:rFonts w:ascii="宋体" w:hAnsi="宋体" w:cs="宋体"/>
                <w:kern w:val="0"/>
                <w:sz w:val="24"/>
                <w:highlight w:val="none"/>
              </w:rPr>
            </w:pPr>
          </w:p>
        </w:tc>
        <w:tc>
          <w:tcPr>
            <w:tcW w:w="532" w:type="dxa"/>
            <w:vAlign w:val="center"/>
          </w:tcPr>
          <w:p w14:paraId="0114B180">
            <w:pPr>
              <w:snapToGrid w:val="0"/>
              <w:spacing w:line="360" w:lineRule="auto"/>
              <w:jc w:val="center"/>
              <w:rPr>
                <w:rFonts w:ascii="宋体" w:hAnsi="宋体" w:cs="宋体"/>
                <w:kern w:val="0"/>
                <w:sz w:val="24"/>
                <w:highlight w:val="none"/>
              </w:rPr>
            </w:pPr>
          </w:p>
        </w:tc>
      </w:tr>
      <w:tr w14:paraId="69CB9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61230053">
            <w:pPr>
              <w:snapToGrid w:val="0"/>
              <w:spacing w:line="360" w:lineRule="auto"/>
              <w:jc w:val="center"/>
              <w:rPr>
                <w:rFonts w:ascii="宋体" w:hAnsi="宋体" w:cs="宋体"/>
                <w:kern w:val="0"/>
                <w:sz w:val="24"/>
                <w:highlight w:val="none"/>
              </w:rPr>
            </w:pPr>
          </w:p>
        </w:tc>
        <w:tc>
          <w:tcPr>
            <w:tcW w:w="1134" w:type="dxa"/>
            <w:vMerge w:val="continue"/>
            <w:vAlign w:val="center"/>
          </w:tcPr>
          <w:p w14:paraId="780E00B0">
            <w:pPr>
              <w:snapToGrid w:val="0"/>
              <w:spacing w:line="360" w:lineRule="auto"/>
              <w:jc w:val="center"/>
              <w:rPr>
                <w:rFonts w:ascii="宋体" w:hAnsi="宋体" w:cs="宋体"/>
                <w:kern w:val="0"/>
                <w:sz w:val="24"/>
                <w:highlight w:val="none"/>
              </w:rPr>
            </w:pPr>
          </w:p>
        </w:tc>
        <w:tc>
          <w:tcPr>
            <w:tcW w:w="567" w:type="dxa"/>
            <w:vMerge w:val="continue"/>
            <w:vAlign w:val="center"/>
          </w:tcPr>
          <w:p w14:paraId="3DA5577A">
            <w:pPr>
              <w:snapToGrid w:val="0"/>
              <w:spacing w:line="360" w:lineRule="auto"/>
              <w:jc w:val="center"/>
              <w:rPr>
                <w:rFonts w:ascii="宋体" w:hAnsi="宋体" w:cs="宋体"/>
                <w:kern w:val="0"/>
                <w:sz w:val="24"/>
                <w:highlight w:val="none"/>
              </w:rPr>
            </w:pPr>
          </w:p>
        </w:tc>
        <w:tc>
          <w:tcPr>
            <w:tcW w:w="6237" w:type="dxa"/>
            <w:vAlign w:val="center"/>
          </w:tcPr>
          <w:p w14:paraId="43EEF44D">
            <w:pPr>
              <w:snapToGrid w:val="0"/>
              <w:spacing w:line="360" w:lineRule="auto"/>
              <w:rPr>
                <w:rFonts w:ascii="宋体" w:hAnsi="宋体" w:cs="宋体"/>
                <w:kern w:val="0"/>
                <w:sz w:val="24"/>
                <w:highlight w:val="none"/>
              </w:rPr>
            </w:pPr>
            <w:r>
              <w:rPr>
                <w:rFonts w:hint="eastAsia" w:ascii="宋体" w:hAnsi="宋体" w:cs="宋体"/>
                <w:kern w:val="0"/>
                <w:sz w:val="24"/>
                <w:highlight w:val="none"/>
              </w:rPr>
              <w:t>接受承包商礼金、“红包”、礼物（扣</w:t>
            </w:r>
            <w:r>
              <w:rPr>
                <w:rFonts w:ascii="宋体" w:hAnsi="宋体" w:cs="宋体"/>
                <w:kern w:val="0"/>
                <w:sz w:val="24"/>
                <w:highlight w:val="none"/>
              </w:rPr>
              <w:t>2</w:t>
            </w:r>
            <w:r>
              <w:rPr>
                <w:rFonts w:hint="eastAsia" w:ascii="宋体" w:hAnsi="宋体" w:cs="宋体"/>
                <w:kern w:val="0"/>
                <w:sz w:val="24"/>
                <w:highlight w:val="none"/>
              </w:rPr>
              <w:t>～</w:t>
            </w:r>
            <w:r>
              <w:rPr>
                <w:rFonts w:ascii="宋体" w:hAnsi="宋体" w:cs="宋体"/>
                <w:kern w:val="0"/>
                <w:sz w:val="24"/>
                <w:highlight w:val="none"/>
              </w:rPr>
              <w:t>10</w:t>
            </w:r>
            <w:r>
              <w:rPr>
                <w:rFonts w:hint="eastAsia" w:ascii="宋体" w:hAnsi="宋体" w:cs="宋体"/>
                <w:kern w:val="0"/>
                <w:sz w:val="24"/>
                <w:highlight w:val="none"/>
              </w:rPr>
              <w:t>分），接受承包商提供的非工作便利（扣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3836F524">
            <w:pPr>
              <w:snapToGrid w:val="0"/>
              <w:spacing w:line="360" w:lineRule="auto"/>
              <w:jc w:val="center"/>
              <w:rPr>
                <w:rFonts w:ascii="宋体" w:hAnsi="宋体" w:cs="宋体"/>
                <w:kern w:val="0"/>
                <w:sz w:val="24"/>
                <w:highlight w:val="none"/>
              </w:rPr>
            </w:pPr>
          </w:p>
        </w:tc>
        <w:tc>
          <w:tcPr>
            <w:tcW w:w="532" w:type="dxa"/>
            <w:vAlign w:val="center"/>
          </w:tcPr>
          <w:p w14:paraId="0B5AB72C">
            <w:pPr>
              <w:snapToGrid w:val="0"/>
              <w:spacing w:line="360" w:lineRule="auto"/>
              <w:jc w:val="center"/>
              <w:rPr>
                <w:rFonts w:ascii="宋体" w:hAnsi="宋体" w:cs="宋体"/>
                <w:kern w:val="0"/>
                <w:sz w:val="24"/>
                <w:highlight w:val="none"/>
              </w:rPr>
            </w:pPr>
          </w:p>
        </w:tc>
      </w:tr>
      <w:tr w14:paraId="1EE77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02452AA0">
            <w:pPr>
              <w:snapToGrid w:val="0"/>
              <w:spacing w:line="360" w:lineRule="auto"/>
              <w:jc w:val="center"/>
              <w:rPr>
                <w:rFonts w:ascii="宋体" w:hAnsi="宋体" w:cs="宋体"/>
                <w:kern w:val="0"/>
                <w:sz w:val="24"/>
                <w:highlight w:val="none"/>
              </w:rPr>
            </w:pPr>
          </w:p>
        </w:tc>
        <w:tc>
          <w:tcPr>
            <w:tcW w:w="1134" w:type="dxa"/>
            <w:vMerge w:val="continue"/>
            <w:vAlign w:val="center"/>
          </w:tcPr>
          <w:p w14:paraId="50460605">
            <w:pPr>
              <w:snapToGrid w:val="0"/>
              <w:spacing w:line="360" w:lineRule="auto"/>
              <w:jc w:val="center"/>
              <w:rPr>
                <w:rFonts w:ascii="宋体" w:hAnsi="宋体" w:cs="宋体"/>
                <w:kern w:val="0"/>
                <w:sz w:val="24"/>
                <w:highlight w:val="none"/>
              </w:rPr>
            </w:pPr>
          </w:p>
        </w:tc>
        <w:tc>
          <w:tcPr>
            <w:tcW w:w="567" w:type="dxa"/>
            <w:vMerge w:val="continue"/>
            <w:vAlign w:val="center"/>
          </w:tcPr>
          <w:p w14:paraId="00FA096C">
            <w:pPr>
              <w:snapToGrid w:val="0"/>
              <w:spacing w:line="360" w:lineRule="auto"/>
              <w:jc w:val="center"/>
              <w:rPr>
                <w:rFonts w:ascii="宋体" w:hAnsi="宋体" w:cs="宋体"/>
                <w:kern w:val="0"/>
                <w:sz w:val="24"/>
                <w:highlight w:val="none"/>
              </w:rPr>
            </w:pPr>
          </w:p>
        </w:tc>
        <w:tc>
          <w:tcPr>
            <w:tcW w:w="6237" w:type="dxa"/>
            <w:vAlign w:val="center"/>
          </w:tcPr>
          <w:p w14:paraId="084D5EA8">
            <w:pPr>
              <w:snapToGrid w:val="0"/>
              <w:spacing w:line="360" w:lineRule="auto"/>
              <w:rPr>
                <w:rFonts w:ascii="宋体" w:hAnsi="宋体" w:cs="宋体"/>
                <w:kern w:val="0"/>
                <w:sz w:val="24"/>
                <w:highlight w:val="none"/>
              </w:rPr>
            </w:pPr>
            <w:r>
              <w:rPr>
                <w:rFonts w:hint="eastAsia" w:ascii="宋体" w:hAnsi="宋体" w:cs="宋体"/>
                <w:kern w:val="0"/>
                <w:sz w:val="24"/>
                <w:highlight w:val="none"/>
              </w:rPr>
              <w:t>监理的人员安排或工作时间不能满足工程要求（扣</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91786C0">
            <w:pPr>
              <w:snapToGrid w:val="0"/>
              <w:spacing w:line="360" w:lineRule="auto"/>
              <w:jc w:val="center"/>
              <w:rPr>
                <w:rFonts w:ascii="宋体" w:hAnsi="宋体" w:cs="宋体"/>
                <w:kern w:val="0"/>
                <w:sz w:val="24"/>
                <w:highlight w:val="none"/>
              </w:rPr>
            </w:pPr>
          </w:p>
        </w:tc>
        <w:tc>
          <w:tcPr>
            <w:tcW w:w="532" w:type="dxa"/>
            <w:vAlign w:val="center"/>
          </w:tcPr>
          <w:p w14:paraId="6F0F98FF">
            <w:pPr>
              <w:snapToGrid w:val="0"/>
              <w:spacing w:line="360" w:lineRule="auto"/>
              <w:jc w:val="center"/>
              <w:rPr>
                <w:rFonts w:ascii="宋体" w:hAnsi="宋体" w:cs="宋体"/>
                <w:kern w:val="0"/>
                <w:sz w:val="24"/>
                <w:highlight w:val="none"/>
              </w:rPr>
            </w:pPr>
          </w:p>
        </w:tc>
      </w:tr>
      <w:tr w14:paraId="5BF22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78AFE72A">
            <w:pPr>
              <w:snapToGrid w:val="0"/>
              <w:spacing w:line="360" w:lineRule="auto"/>
              <w:jc w:val="center"/>
              <w:rPr>
                <w:rFonts w:ascii="宋体" w:hAnsi="宋体" w:cs="宋体"/>
                <w:kern w:val="0"/>
                <w:sz w:val="24"/>
                <w:highlight w:val="none"/>
              </w:rPr>
            </w:pPr>
          </w:p>
        </w:tc>
        <w:tc>
          <w:tcPr>
            <w:tcW w:w="1134" w:type="dxa"/>
            <w:vMerge w:val="continue"/>
            <w:vAlign w:val="center"/>
          </w:tcPr>
          <w:p w14:paraId="46F8998A">
            <w:pPr>
              <w:snapToGrid w:val="0"/>
              <w:spacing w:line="360" w:lineRule="auto"/>
              <w:jc w:val="center"/>
              <w:rPr>
                <w:rFonts w:ascii="宋体" w:hAnsi="宋体" w:cs="宋体"/>
                <w:kern w:val="0"/>
                <w:sz w:val="24"/>
                <w:highlight w:val="none"/>
              </w:rPr>
            </w:pPr>
          </w:p>
        </w:tc>
        <w:tc>
          <w:tcPr>
            <w:tcW w:w="567" w:type="dxa"/>
            <w:vMerge w:val="continue"/>
            <w:vAlign w:val="center"/>
          </w:tcPr>
          <w:p w14:paraId="4B18C43C">
            <w:pPr>
              <w:snapToGrid w:val="0"/>
              <w:spacing w:line="360" w:lineRule="auto"/>
              <w:jc w:val="center"/>
              <w:rPr>
                <w:rFonts w:ascii="宋体" w:hAnsi="宋体" w:cs="宋体"/>
                <w:kern w:val="0"/>
                <w:sz w:val="24"/>
                <w:highlight w:val="none"/>
              </w:rPr>
            </w:pPr>
          </w:p>
        </w:tc>
        <w:tc>
          <w:tcPr>
            <w:tcW w:w="6237" w:type="dxa"/>
            <w:vAlign w:val="center"/>
          </w:tcPr>
          <w:p w14:paraId="57008DF0">
            <w:pPr>
              <w:snapToGrid w:val="0"/>
              <w:spacing w:line="360" w:lineRule="auto"/>
              <w:rPr>
                <w:rFonts w:ascii="宋体" w:hAnsi="宋体" w:cs="宋体"/>
                <w:kern w:val="0"/>
                <w:sz w:val="24"/>
                <w:highlight w:val="none"/>
              </w:rPr>
            </w:pPr>
            <w:r>
              <w:rPr>
                <w:rFonts w:hint="eastAsia" w:ascii="宋体" w:hAnsi="宋体" w:cs="宋体"/>
                <w:kern w:val="0"/>
                <w:sz w:val="24"/>
                <w:highlight w:val="none"/>
              </w:rPr>
              <w:t>业主要求协助的其它的合理的工作不能按时有效的完成。（延迟一天扣</w:t>
            </w:r>
            <w:r>
              <w:rPr>
                <w:rFonts w:ascii="宋体" w:hAnsi="宋体" w:cs="宋体"/>
                <w:kern w:val="0"/>
                <w:sz w:val="24"/>
                <w:highlight w:val="none"/>
              </w:rPr>
              <w:t>2</w:t>
            </w:r>
            <w:r>
              <w:rPr>
                <w:rFonts w:hint="eastAsia" w:ascii="宋体" w:hAnsi="宋体" w:cs="宋体"/>
                <w:kern w:val="0"/>
                <w:sz w:val="24"/>
                <w:highlight w:val="none"/>
              </w:rPr>
              <w:t>分），效果不好（扣</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5</w:t>
            </w:r>
            <w:r>
              <w:rPr>
                <w:rFonts w:hint="eastAsia" w:ascii="宋体" w:hAnsi="宋体" w:cs="宋体"/>
                <w:kern w:val="0"/>
                <w:sz w:val="24"/>
                <w:highlight w:val="none"/>
              </w:rPr>
              <w:t>分）</w:t>
            </w:r>
          </w:p>
        </w:tc>
        <w:tc>
          <w:tcPr>
            <w:tcW w:w="567" w:type="dxa"/>
            <w:vAlign w:val="center"/>
          </w:tcPr>
          <w:p w14:paraId="4EF9FB0F">
            <w:pPr>
              <w:snapToGrid w:val="0"/>
              <w:spacing w:line="360" w:lineRule="auto"/>
              <w:jc w:val="center"/>
              <w:rPr>
                <w:rFonts w:ascii="宋体" w:hAnsi="宋体" w:cs="宋体"/>
                <w:kern w:val="0"/>
                <w:sz w:val="24"/>
                <w:highlight w:val="none"/>
              </w:rPr>
            </w:pPr>
          </w:p>
        </w:tc>
        <w:tc>
          <w:tcPr>
            <w:tcW w:w="532" w:type="dxa"/>
            <w:vAlign w:val="center"/>
          </w:tcPr>
          <w:p w14:paraId="0E73E663">
            <w:pPr>
              <w:snapToGrid w:val="0"/>
              <w:spacing w:line="360" w:lineRule="auto"/>
              <w:jc w:val="center"/>
              <w:rPr>
                <w:rFonts w:ascii="宋体" w:hAnsi="宋体" w:cs="宋体"/>
                <w:kern w:val="0"/>
                <w:sz w:val="24"/>
                <w:highlight w:val="none"/>
              </w:rPr>
            </w:pPr>
          </w:p>
        </w:tc>
      </w:tr>
      <w:tr w14:paraId="14EF2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Merge w:val="continue"/>
            <w:vAlign w:val="center"/>
          </w:tcPr>
          <w:p w14:paraId="43A41D7B">
            <w:pPr>
              <w:snapToGrid w:val="0"/>
              <w:spacing w:line="360" w:lineRule="auto"/>
              <w:jc w:val="center"/>
              <w:rPr>
                <w:rFonts w:ascii="宋体" w:hAnsi="宋体" w:cs="宋体"/>
                <w:kern w:val="0"/>
                <w:sz w:val="24"/>
                <w:highlight w:val="none"/>
              </w:rPr>
            </w:pPr>
          </w:p>
        </w:tc>
        <w:tc>
          <w:tcPr>
            <w:tcW w:w="1134" w:type="dxa"/>
            <w:vMerge w:val="continue"/>
            <w:vAlign w:val="center"/>
          </w:tcPr>
          <w:p w14:paraId="30DD31B4">
            <w:pPr>
              <w:snapToGrid w:val="0"/>
              <w:spacing w:line="360" w:lineRule="auto"/>
              <w:jc w:val="center"/>
              <w:rPr>
                <w:rFonts w:ascii="宋体" w:hAnsi="宋体" w:cs="宋体"/>
                <w:kern w:val="0"/>
                <w:sz w:val="24"/>
                <w:highlight w:val="none"/>
              </w:rPr>
            </w:pPr>
          </w:p>
        </w:tc>
        <w:tc>
          <w:tcPr>
            <w:tcW w:w="567" w:type="dxa"/>
            <w:vMerge w:val="continue"/>
            <w:vAlign w:val="center"/>
          </w:tcPr>
          <w:p w14:paraId="0A9F9C38">
            <w:pPr>
              <w:snapToGrid w:val="0"/>
              <w:spacing w:line="360" w:lineRule="auto"/>
              <w:jc w:val="center"/>
              <w:rPr>
                <w:rFonts w:ascii="宋体" w:hAnsi="宋体" w:cs="宋体"/>
                <w:kern w:val="0"/>
                <w:sz w:val="24"/>
                <w:highlight w:val="none"/>
              </w:rPr>
            </w:pPr>
          </w:p>
        </w:tc>
        <w:tc>
          <w:tcPr>
            <w:tcW w:w="6237" w:type="dxa"/>
            <w:vAlign w:val="center"/>
          </w:tcPr>
          <w:p w14:paraId="3EB583A6">
            <w:pPr>
              <w:snapToGrid w:val="0"/>
              <w:spacing w:line="360" w:lineRule="auto"/>
              <w:rPr>
                <w:rFonts w:ascii="宋体" w:hAnsi="宋体" w:cs="宋体"/>
                <w:kern w:val="0"/>
                <w:sz w:val="24"/>
                <w:highlight w:val="none"/>
              </w:rPr>
            </w:pPr>
            <w:r>
              <w:rPr>
                <w:rFonts w:hint="eastAsia" w:ascii="宋体" w:hAnsi="宋体" w:cs="宋体"/>
                <w:kern w:val="0"/>
                <w:sz w:val="24"/>
                <w:highlight w:val="none"/>
              </w:rPr>
              <w:t>不虚心听取业主建议或对业主无理相待（</w:t>
            </w:r>
            <w:r>
              <w:rPr>
                <w:rFonts w:ascii="宋体" w:hAnsi="宋体" w:cs="宋体"/>
                <w:kern w:val="0"/>
                <w:sz w:val="24"/>
                <w:highlight w:val="none"/>
              </w:rPr>
              <w:t>1</w:t>
            </w:r>
            <w:r>
              <w:rPr>
                <w:rFonts w:hint="eastAsia" w:ascii="宋体" w:hAnsi="宋体" w:cs="宋体"/>
                <w:kern w:val="0"/>
                <w:sz w:val="24"/>
                <w:highlight w:val="none"/>
              </w:rPr>
              <w:t>～</w:t>
            </w:r>
            <w:r>
              <w:rPr>
                <w:rFonts w:ascii="宋体" w:hAnsi="宋体" w:cs="宋体"/>
                <w:kern w:val="0"/>
                <w:sz w:val="24"/>
                <w:highlight w:val="none"/>
              </w:rPr>
              <w:t>3</w:t>
            </w:r>
            <w:r>
              <w:rPr>
                <w:rFonts w:hint="eastAsia" w:ascii="宋体" w:hAnsi="宋体" w:cs="宋体"/>
                <w:kern w:val="0"/>
                <w:sz w:val="24"/>
                <w:highlight w:val="none"/>
              </w:rPr>
              <w:t>分）</w:t>
            </w:r>
          </w:p>
        </w:tc>
        <w:tc>
          <w:tcPr>
            <w:tcW w:w="567" w:type="dxa"/>
            <w:vAlign w:val="center"/>
          </w:tcPr>
          <w:p w14:paraId="0A0055B0">
            <w:pPr>
              <w:snapToGrid w:val="0"/>
              <w:spacing w:line="360" w:lineRule="auto"/>
              <w:jc w:val="center"/>
              <w:rPr>
                <w:rFonts w:ascii="宋体" w:hAnsi="宋体" w:cs="宋体"/>
                <w:kern w:val="0"/>
                <w:sz w:val="24"/>
                <w:highlight w:val="none"/>
              </w:rPr>
            </w:pPr>
          </w:p>
        </w:tc>
        <w:tc>
          <w:tcPr>
            <w:tcW w:w="532" w:type="dxa"/>
            <w:vAlign w:val="center"/>
          </w:tcPr>
          <w:p w14:paraId="6E78C50D">
            <w:pPr>
              <w:snapToGrid w:val="0"/>
              <w:spacing w:line="360" w:lineRule="auto"/>
              <w:jc w:val="center"/>
              <w:rPr>
                <w:rFonts w:ascii="宋体" w:hAnsi="宋体" w:cs="宋体"/>
                <w:kern w:val="0"/>
                <w:sz w:val="24"/>
                <w:highlight w:val="none"/>
              </w:rPr>
            </w:pPr>
          </w:p>
        </w:tc>
      </w:tr>
    </w:tbl>
    <w:p w14:paraId="186B1BD8">
      <w:pPr>
        <w:snapToGrid w:val="0"/>
        <w:spacing w:line="360" w:lineRule="auto"/>
        <w:rPr>
          <w:rFonts w:ascii="宋体" w:hAnsi="宋体" w:cs="宋体"/>
          <w:kern w:val="0"/>
          <w:szCs w:val="21"/>
          <w:highlight w:val="none"/>
        </w:rPr>
      </w:pPr>
    </w:p>
    <w:p w14:paraId="574D6A05">
      <w:pPr>
        <w:snapToGrid w:val="0"/>
        <w:spacing w:line="360" w:lineRule="auto"/>
        <w:rPr>
          <w:rFonts w:ascii="宋体" w:hAnsi="宋体" w:cs="宋体"/>
          <w:kern w:val="0"/>
          <w:szCs w:val="21"/>
          <w:highlight w:val="none"/>
        </w:rPr>
      </w:pPr>
    </w:p>
    <w:p w14:paraId="45B57262">
      <w:pPr>
        <w:snapToGrid w:val="0"/>
        <w:spacing w:line="360" w:lineRule="auto"/>
        <w:rPr>
          <w:rFonts w:ascii="宋体" w:hAnsi="宋体" w:cs="宋体"/>
          <w:kern w:val="0"/>
          <w:szCs w:val="21"/>
          <w:highlight w:val="none"/>
        </w:rPr>
      </w:pPr>
    </w:p>
    <w:p w14:paraId="1609011C">
      <w:pPr>
        <w:snapToGrid w:val="0"/>
        <w:spacing w:line="360" w:lineRule="auto"/>
        <w:jc w:val="center"/>
        <w:rPr>
          <w:rFonts w:ascii="宋体" w:hAnsi="宋体" w:cs="宋体"/>
          <w:b/>
          <w:kern w:val="0"/>
          <w:szCs w:val="21"/>
          <w:highlight w:val="none"/>
        </w:rPr>
      </w:pPr>
      <w:r>
        <w:rPr>
          <w:rFonts w:hint="eastAsia" w:ascii="宋体" w:hAnsi="宋体" w:cs="宋体"/>
          <w:b/>
          <w:kern w:val="0"/>
          <w:sz w:val="30"/>
          <w:szCs w:val="30"/>
          <w:highlight w:val="none"/>
        </w:rPr>
        <w:t>监理工作质量考核评分表</w:t>
      </w:r>
      <w:r>
        <w:rPr>
          <w:rFonts w:hint="eastAsia" w:ascii="宋体" w:hAnsi="宋体" w:cs="宋体"/>
          <w:b/>
          <w:kern w:val="0"/>
          <w:szCs w:val="21"/>
          <w:highlight w:val="none"/>
        </w:rPr>
        <w:t>（汇总）</w:t>
      </w: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0"/>
        <w:gridCol w:w="1281"/>
        <w:gridCol w:w="1129"/>
        <w:gridCol w:w="1134"/>
        <w:gridCol w:w="3650"/>
      </w:tblGrid>
      <w:tr w14:paraId="6545C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0" w:type="dxa"/>
            <w:vAlign w:val="center"/>
          </w:tcPr>
          <w:p w14:paraId="264CCD7F">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项目</w:t>
            </w:r>
          </w:p>
        </w:tc>
        <w:tc>
          <w:tcPr>
            <w:tcW w:w="1281" w:type="dxa"/>
            <w:vAlign w:val="center"/>
          </w:tcPr>
          <w:p w14:paraId="4EFF8630">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满分</w:t>
            </w:r>
          </w:p>
        </w:tc>
        <w:tc>
          <w:tcPr>
            <w:tcW w:w="1129" w:type="dxa"/>
            <w:vAlign w:val="center"/>
          </w:tcPr>
          <w:p w14:paraId="3D43E56D">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扣分</w:t>
            </w:r>
          </w:p>
        </w:tc>
        <w:tc>
          <w:tcPr>
            <w:tcW w:w="1134" w:type="dxa"/>
            <w:vAlign w:val="center"/>
          </w:tcPr>
          <w:p w14:paraId="146BEEA4">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实得分</w:t>
            </w:r>
          </w:p>
        </w:tc>
        <w:tc>
          <w:tcPr>
            <w:tcW w:w="3650" w:type="dxa"/>
            <w:vAlign w:val="center"/>
          </w:tcPr>
          <w:p w14:paraId="655CF795">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备注</w:t>
            </w:r>
          </w:p>
        </w:tc>
      </w:tr>
      <w:tr w14:paraId="37192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0" w:type="dxa"/>
            <w:vAlign w:val="center"/>
          </w:tcPr>
          <w:p w14:paraId="73D9E65B">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合同诚信</w:t>
            </w:r>
          </w:p>
        </w:tc>
        <w:tc>
          <w:tcPr>
            <w:tcW w:w="1281" w:type="dxa"/>
            <w:vAlign w:val="center"/>
          </w:tcPr>
          <w:p w14:paraId="7025D9F4">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10</w:t>
            </w:r>
          </w:p>
        </w:tc>
        <w:tc>
          <w:tcPr>
            <w:tcW w:w="1129" w:type="dxa"/>
            <w:vAlign w:val="center"/>
          </w:tcPr>
          <w:p w14:paraId="635B50A4">
            <w:pPr>
              <w:snapToGrid w:val="0"/>
              <w:spacing w:line="360" w:lineRule="auto"/>
              <w:jc w:val="center"/>
              <w:rPr>
                <w:rFonts w:ascii="宋体" w:hAnsi="宋体" w:cs="宋体"/>
                <w:kern w:val="0"/>
                <w:sz w:val="24"/>
                <w:highlight w:val="none"/>
              </w:rPr>
            </w:pPr>
          </w:p>
        </w:tc>
        <w:tc>
          <w:tcPr>
            <w:tcW w:w="1134" w:type="dxa"/>
            <w:vAlign w:val="center"/>
          </w:tcPr>
          <w:p w14:paraId="12D309E2">
            <w:pPr>
              <w:snapToGrid w:val="0"/>
              <w:spacing w:line="360" w:lineRule="auto"/>
              <w:jc w:val="center"/>
              <w:rPr>
                <w:rFonts w:ascii="宋体" w:hAnsi="宋体" w:cs="宋体"/>
                <w:kern w:val="0"/>
                <w:sz w:val="24"/>
                <w:highlight w:val="none"/>
              </w:rPr>
            </w:pPr>
          </w:p>
        </w:tc>
        <w:tc>
          <w:tcPr>
            <w:tcW w:w="3650" w:type="dxa"/>
          </w:tcPr>
          <w:p w14:paraId="27344B9F">
            <w:pPr>
              <w:snapToGrid w:val="0"/>
              <w:spacing w:line="360" w:lineRule="auto"/>
              <w:rPr>
                <w:rFonts w:ascii="宋体" w:hAnsi="宋体" w:cs="宋体"/>
                <w:kern w:val="0"/>
                <w:sz w:val="24"/>
                <w:highlight w:val="none"/>
              </w:rPr>
            </w:pPr>
          </w:p>
        </w:tc>
      </w:tr>
      <w:tr w14:paraId="00F32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0" w:type="dxa"/>
            <w:vAlign w:val="center"/>
          </w:tcPr>
          <w:p w14:paraId="152130A8">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监理工作程序执行质量</w:t>
            </w:r>
          </w:p>
        </w:tc>
        <w:tc>
          <w:tcPr>
            <w:tcW w:w="1281" w:type="dxa"/>
            <w:vAlign w:val="center"/>
          </w:tcPr>
          <w:p w14:paraId="376154FB">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70</w:t>
            </w:r>
          </w:p>
        </w:tc>
        <w:tc>
          <w:tcPr>
            <w:tcW w:w="1129" w:type="dxa"/>
            <w:vAlign w:val="center"/>
          </w:tcPr>
          <w:p w14:paraId="3AC6F94A">
            <w:pPr>
              <w:snapToGrid w:val="0"/>
              <w:spacing w:line="360" w:lineRule="auto"/>
              <w:jc w:val="center"/>
              <w:rPr>
                <w:rFonts w:ascii="宋体" w:hAnsi="宋体" w:cs="宋体"/>
                <w:kern w:val="0"/>
                <w:sz w:val="24"/>
                <w:highlight w:val="none"/>
              </w:rPr>
            </w:pPr>
          </w:p>
        </w:tc>
        <w:tc>
          <w:tcPr>
            <w:tcW w:w="1134" w:type="dxa"/>
            <w:vAlign w:val="center"/>
          </w:tcPr>
          <w:p w14:paraId="4D0FEC7A">
            <w:pPr>
              <w:snapToGrid w:val="0"/>
              <w:spacing w:line="360" w:lineRule="auto"/>
              <w:jc w:val="center"/>
              <w:rPr>
                <w:rFonts w:ascii="宋体" w:hAnsi="宋体" w:cs="宋体"/>
                <w:kern w:val="0"/>
                <w:sz w:val="24"/>
                <w:highlight w:val="none"/>
              </w:rPr>
            </w:pPr>
          </w:p>
        </w:tc>
        <w:tc>
          <w:tcPr>
            <w:tcW w:w="3650" w:type="dxa"/>
          </w:tcPr>
          <w:p w14:paraId="57D2F7B1">
            <w:pPr>
              <w:snapToGrid w:val="0"/>
              <w:spacing w:line="360" w:lineRule="auto"/>
              <w:rPr>
                <w:rFonts w:ascii="宋体" w:hAnsi="宋体" w:cs="宋体"/>
                <w:kern w:val="0"/>
                <w:sz w:val="24"/>
                <w:highlight w:val="none"/>
              </w:rPr>
            </w:pPr>
          </w:p>
        </w:tc>
      </w:tr>
      <w:tr w14:paraId="1A9F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0" w:type="dxa"/>
            <w:vAlign w:val="center"/>
          </w:tcPr>
          <w:p w14:paraId="775F968C">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监理机构工作质量</w:t>
            </w:r>
          </w:p>
        </w:tc>
        <w:tc>
          <w:tcPr>
            <w:tcW w:w="1281" w:type="dxa"/>
            <w:vAlign w:val="center"/>
          </w:tcPr>
          <w:p w14:paraId="3D1C7018">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15</w:t>
            </w:r>
          </w:p>
        </w:tc>
        <w:tc>
          <w:tcPr>
            <w:tcW w:w="1129" w:type="dxa"/>
            <w:vAlign w:val="center"/>
          </w:tcPr>
          <w:p w14:paraId="1CFBE60A">
            <w:pPr>
              <w:snapToGrid w:val="0"/>
              <w:spacing w:line="360" w:lineRule="auto"/>
              <w:jc w:val="center"/>
              <w:rPr>
                <w:rFonts w:ascii="宋体" w:hAnsi="宋体" w:cs="宋体"/>
                <w:kern w:val="0"/>
                <w:sz w:val="24"/>
                <w:highlight w:val="none"/>
              </w:rPr>
            </w:pPr>
          </w:p>
        </w:tc>
        <w:tc>
          <w:tcPr>
            <w:tcW w:w="1134" w:type="dxa"/>
            <w:vAlign w:val="center"/>
          </w:tcPr>
          <w:p w14:paraId="69E02731">
            <w:pPr>
              <w:snapToGrid w:val="0"/>
              <w:spacing w:line="360" w:lineRule="auto"/>
              <w:jc w:val="center"/>
              <w:rPr>
                <w:rFonts w:ascii="宋体" w:hAnsi="宋体" w:cs="宋体"/>
                <w:kern w:val="0"/>
                <w:sz w:val="24"/>
                <w:highlight w:val="none"/>
              </w:rPr>
            </w:pPr>
          </w:p>
        </w:tc>
        <w:tc>
          <w:tcPr>
            <w:tcW w:w="3650" w:type="dxa"/>
          </w:tcPr>
          <w:p w14:paraId="5D720C6F">
            <w:pPr>
              <w:snapToGrid w:val="0"/>
              <w:spacing w:line="360" w:lineRule="auto"/>
              <w:rPr>
                <w:rFonts w:ascii="宋体" w:hAnsi="宋体" w:cs="宋体"/>
                <w:kern w:val="0"/>
                <w:sz w:val="24"/>
                <w:highlight w:val="none"/>
              </w:rPr>
            </w:pPr>
          </w:p>
        </w:tc>
      </w:tr>
      <w:tr w14:paraId="4167B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60" w:type="dxa"/>
            <w:vAlign w:val="center"/>
          </w:tcPr>
          <w:p w14:paraId="6A62F897">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综合管理情况</w:t>
            </w:r>
          </w:p>
        </w:tc>
        <w:tc>
          <w:tcPr>
            <w:tcW w:w="1281" w:type="dxa"/>
            <w:vAlign w:val="center"/>
          </w:tcPr>
          <w:p w14:paraId="0CBD436E">
            <w:pPr>
              <w:snapToGrid w:val="0"/>
              <w:spacing w:line="360" w:lineRule="auto"/>
              <w:jc w:val="center"/>
              <w:rPr>
                <w:rFonts w:ascii="宋体" w:hAnsi="宋体" w:cs="宋体"/>
                <w:kern w:val="0"/>
                <w:sz w:val="24"/>
                <w:highlight w:val="none"/>
              </w:rPr>
            </w:pPr>
            <w:r>
              <w:rPr>
                <w:rFonts w:hint="eastAsia" w:ascii="宋体" w:hAnsi="宋体" w:cs="宋体"/>
                <w:kern w:val="0"/>
                <w:sz w:val="24"/>
                <w:highlight w:val="none"/>
              </w:rPr>
              <w:t>10</w:t>
            </w:r>
          </w:p>
        </w:tc>
        <w:tc>
          <w:tcPr>
            <w:tcW w:w="1129" w:type="dxa"/>
            <w:vAlign w:val="center"/>
          </w:tcPr>
          <w:p w14:paraId="25B1A380">
            <w:pPr>
              <w:snapToGrid w:val="0"/>
              <w:spacing w:line="360" w:lineRule="auto"/>
              <w:jc w:val="center"/>
              <w:rPr>
                <w:rFonts w:ascii="宋体" w:hAnsi="宋体" w:cs="宋体"/>
                <w:kern w:val="0"/>
                <w:sz w:val="24"/>
                <w:highlight w:val="none"/>
              </w:rPr>
            </w:pPr>
          </w:p>
        </w:tc>
        <w:tc>
          <w:tcPr>
            <w:tcW w:w="1134" w:type="dxa"/>
            <w:vAlign w:val="center"/>
          </w:tcPr>
          <w:p w14:paraId="5E8A7A9C">
            <w:pPr>
              <w:snapToGrid w:val="0"/>
              <w:spacing w:line="360" w:lineRule="auto"/>
              <w:jc w:val="center"/>
              <w:rPr>
                <w:rFonts w:ascii="宋体" w:hAnsi="宋体" w:cs="宋体"/>
                <w:kern w:val="0"/>
                <w:sz w:val="24"/>
                <w:highlight w:val="none"/>
              </w:rPr>
            </w:pPr>
          </w:p>
        </w:tc>
        <w:tc>
          <w:tcPr>
            <w:tcW w:w="3650" w:type="dxa"/>
          </w:tcPr>
          <w:p w14:paraId="2F28C1DC">
            <w:pPr>
              <w:snapToGrid w:val="0"/>
              <w:spacing w:line="360" w:lineRule="auto"/>
              <w:rPr>
                <w:rFonts w:ascii="宋体" w:hAnsi="宋体" w:cs="宋体"/>
                <w:kern w:val="0"/>
                <w:sz w:val="24"/>
                <w:highlight w:val="none"/>
              </w:rPr>
            </w:pPr>
          </w:p>
        </w:tc>
      </w:tr>
      <w:tr w14:paraId="3383C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04" w:type="dxa"/>
            <w:gridSpan w:val="4"/>
          </w:tcPr>
          <w:p w14:paraId="40FA5B15">
            <w:pPr>
              <w:snapToGrid w:val="0"/>
              <w:spacing w:line="360" w:lineRule="auto"/>
              <w:rPr>
                <w:rFonts w:ascii="宋体" w:hAnsi="宋体" w:cs="宋体"/>
                <w:kern w:val="0"/>
                <w:sz w:val="24"/>
                <w:highlight w:val="none"/>
              </w:rPr>
            </w:pPr>
            <w:r>
              <w:rPr>
                <w:rFonts w:hint="eastAsia" w:ascii="宋体" w:hAnsi="宋体" w:cs="宋体"/>
                <w:kern w:val="0"/>
                <w:sz w:val="24"/>
                <w:highlight w:val="none"/>
              </w:rPr>
              <w:t>本月考评得分：</w:t>
            </w:r>
          </w:p>
        </w:tc>
        <w:tc>
          <w:tcPr>
            <w:tcW w:w="3650" w:type="dxa"/>
          </w:tcPr>
          <w:p w14:paraId="03A00529">
            <w:pPr>
              <w:snapToGrid w:val="0"/>
              <w:spacing w:line="360" w:lineRule="auto"/>
              <w:rPr>
                <w:rFonts w:ascii="宋体" w:hAnsi="宋体" w:cs="宋体"/>
                <w:kern w:val="0"/>
                <w:sz w:val="24"/>
                <w:highlight w:val="none"/>
              </w:rPr>
            </w:pPr>
          </w:p>
        </w:tc>
      </w:tr>
    </w:tbl>
    <w:p w14:paraId="32B79E65">
      <w:pPr>
        <w:snapToGrid w:val="0"/>
        <w:spacing w:line="360" w:lineRule="auto"/>
        <w:rPr>
          <w:rFonts w:ascii="宋体" w:hAnsi="宋体" w:cs="宋体"/>
          <w:kern w:val="0"/>
          <w:szCs w:val="21"/>
          <w:highlight w:val="none"/>
        </w:rPr>
      </w:pPr>
    </w:p>
    <w:p w14:paraId="47D7B043">
      <w:pPr>
        <w:snapToGrid w:val="0"/>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考评人：                                  建设单位负责人：</w:t>
      </w:r>
    </w:p>
    <w:p w14:paraId="7FE2E7B3">
      <w:pPr>
        <w:snapToGrid w:val="0"/>
        <w:spacing w:line="360" w:lineRule="auto"/>
        <w:rPr>
          <w:rFonts w:ascii="宋体" w:hAnsi="宋体" w:cs="宋体"/>
          <w:kern w:val="0"/>
          <w:szCs w:val="21"/>
          <w:highlight w:val="none"/>
        </w:rPr>
      </w:pPr>
    </w:p>
    <w:p w14:paraId="28B8DBF2">
      <w:pPr>
        <w:rPr>
          <w:highlight w:val="none"/>
        </w:rPr>
      </w:pPr>
    </w:p>
    <w:p w14:paraId="0EA7402D">
      <w:pPr>
        <w:snapToGrid w:val="0"/>
        <w:spacing w:line="360" w:lineRule="auto"/>
        <w:rPr>
          <w:rFonts w:ascii="宋体" w:hAnsi="宋体" w:cs="宋体"/>
          <w:sz w:val="24"/>
          <w:highlight w:val="none"/>
        </w:rPr>
      </w:pPr>
    </w:p>
    <w:p w14:paraId="073A84EF">
      <w:pPr>
        <w:snapToGrid w:val="0"/>
        <w:spacing w:line="360" w:lineRule="auto"/>
        <w:rPr>
          <w:rFonts w:ascii="宋体" w:hAnsi="宋体" w:cs="宋体"/>
          <w:sz w:val="24"/>
          <w:highlight w:val="none"/>
        </w:rPr>
      </w:pPr>
    </w:p>
    <w:p w14:paraId="02E5DC6C">
      <w:pPr>
        <w:snapToGrid w:val="0"/>
        <w:spacing w:line="360" w:lineRule="auto"/>
        <w:jc w:val="left"/>
        <w:rPr>
          <w:highlight w:val="none"/>
        </w:rPr>
      </w:pPr>
      <w:r>
        <w:rPr>
          <w:rFonts w:hint="eastAsia" w:hAnsi="宋体" w:cs="仿宋_GB2312"/>
          <w:b/>
          <w:highlight w:val="none"/>
        </w:rPr>
        <w:t>注：本合同条款仅供参考，无须打印，成交后需根据情况另行修改。</w:t>
      </w:r>
    </w:p>
    <w:sectPr>
      <w:footerReference r:id="rId6" w:type="default"/>
      <w:pgSz w:w="11906" w:h="16838"/>
      <w:pgMar w:top="1134" w:right="1134" w:bottom="1418" w:left="1134"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瀹嬩綋">
    <w:altName w:val="等线"/>
    <w:panose1 w:val="00000000000000000000"/>
    <w:charset w:val="86"/>
    <w:family w:val="auto"/>
    <w:pitch w:val="default"/>
    <w:sig w:usb0="00000000" w:usb1="00000000" w:usb2="00000010" w:usb3="00000000" w:csb0="00040000" w:csb1="00000000"/>
  </w:font>
  <w:font w:name="å®‹ä½“">
    <w:altName w:val="Arial"/>
    <w:panose1 w:val="00000000000000000000"/>
    <w:charset w:val="00"/>
    <w:family w:val="swiss"/>
    <w:pitch w:val="default"/>
    <w:sig w:usb0="00000000" w:usb1="00000000" w:usb2="00000000" w:usb3="00000000" w:csb0="00000001" w:csb1="00000000"/>
  </w:font>
  <w:font w:name="鍗庢枃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C4BED">
    <w:pPr>
      <w:jc w:val="center"/>
    </w:pPr>
    <w:r>
      <w:fldChar w:fldCharType="begin"/>
    </w:r>
    <w:r>
      <w:instrText xml:space="preserve"> PAGE   \* MERGEFORMAT </w:instrText>
    </w:r>
    <w:r>
      <w:fldChar w:fldCharType="separate"/>
    </w:r>
    <w:r>
      <w:rPr>
        <w:lang w:val="zh-CN"/>
      </w:rP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2B214">
    <w:pPr>
      <w:pStyle w:val="31"/>
      <w:jc w:val="center"/>
    </w:pPr>
    <w:r>
      <w:fldChar w:fldCharType="begin"/>
    </w:r>
    <w:r>
      <w:instrText xml:space="preserve">PAGE   \* MERGEFORMAT</w:instrText>
    </w:r>
    <w:r>
      <w:fldChar w:fldCharType="separate"/>
    </w:r>
    <w:r>
      <w:rPr>
        <w:lang w:val="zh-CN"/>
      </w:rPr>
      <w:t>2</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2C6F8">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CEDD4">
    <w:pPr>
      <w:pStyle w:val="3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205583"/>
    <w:multiLevelType w:val="singleLevel"/>
    <w:tmpl w:val="28205583"/>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92A"/>
    <w:rsid w:val="0000005C"/>
    <w:rsid w:val="000002BA"/>
    <w:rsid w:val="00000511"/>
    <w:rsid w:val="00000C97"/>
    <w:rsid w:val="00000EA7"/>
    <w:rsid w:val="00000FFE"/>
    <w:rsid w:val="000020AD"/>
    <w:rsid w:val="00002C0D"/>
    <w:rsid w:val="00003D1C"/>
    <w:rsid w:val="00003E1B"/>
    <w:rsid w:val="00004F8A"/>
    <w:rsid w:val="00007FA0"/>
    <w:rsid w:val="00010352"/>
    <w:rsid w:val="00010CAF"/>
    <w:rsid w:val="00011721"/>
    <w:rsid w:val="00011F76"/>
    <w:rsid w:val="000125FB"/>
    <w:rsid w:val="00013123"/>
    <w:rsid w:val="00013CBA"/>
    <w:rsid w:val="00014002"/>
    <w:rsid w:val="00017CF8"/>
    <w:rsid w:val="0002027C"/>
    <w:rsid w:val="00020400"/>
    <w:rsid w:val="00021AB9"/>
    <w:rsid w:val="00022CF4"/>
    <w:rsid w:val="00023046"/>
    <w:rsid w:val="000248A3"/>
    <w:rsid w:val="00025156"/>
    <w:rsid w:val="00025E60"/>
    <w:rsid w:val="000266AE"/>
    <w:rsid w:val="000271F2"/>
    <w:rsid w:val="00030ABD"/>
    <w:rsid w:val="00031B64"/>
    <w:rsid w:val="00032650"/>
    <w:rsid w:val="000339F8"/>
    <w:rsid w:val="00033BEE"/>
    <w:rsid w:val="00036D2E"/>
    <w:rsid w:val="0003766E"/>
    <w:rsid w:val="0004135A"/>
    <w:rsid w:val="00041C8B"/>
    <w:rsid w:val="00041D07"/>
    <w:rsid w:val="0004293F"/>
    <w:rsid w:val="00042C16"/>
    <w:rsid w:val="0004422C"/>
    <w:rsid w:val="00044BC8"/>
    <w:rsid w:val="00046E26"/>
    <w:rsid w:val="00047469"/>
    <w:rsid w:val="00047BB8"/>
    <w:rsid w:val="00050567"/>
    <w:rsid w:val="00050FAE"/>
    <w:rsid w:val="00051160"/>
    <w:rsid w:val="000520B9"/>
    <w:rsid w:val="00052209"/>
    <w:rsid w:val="00052484"/>
    <w:rsid w:val="00052B78"/>
    <w:rsid w:val="0005326C"/>
    <w:rsid w:val="00053278"/>
    <w:rsid w:val="000534D4"/>
    <w:rsid w:val="00054096"/>
    <w:rsid w:val="00054BF3"/>
    <w:rsid w:val="00054F61"/>
    <w:rsid w:val="00056BFF"/>
    <w:rsid w:val="00057072"/>
    <w:rsid w:val="000572BC"/>
    <w:rsid w:val="000619F0"/>
    <w:rsid w:val="00061DE2"/>
    <w:rsid w:val="0006214E"/>
    <w:rsid w:val="00062B91"/>
    <w:rsid w:val="00063CBD"/>
    <w:rsid w:val="00064068"/>
    <w:rsid w:val="00064F8E"/>
    <w:rsid w:val="000654CC"/>
    <w:rsid w:val="00065EC8"/>
    <w:rsid w:val="00066330"/>
    <w:rsid w:val="00066625"/>
    <w:rsid w:val="0006686B"/>
    <w:rsid w:val="00067B5B"/>
    <w:rsid w:val="00070360"/>
    <w:rsid w:val="00070BE8"/>
    <w:rsid w:val="00071635"/>
    <w:rsid w:val="00071DB1"/>
    <w:rsid w:val="000720DE"/>
    <w:rsid w:val="00072257"/>
    <w:rsid w:val="00072E6B"/>
    <w:rsid w:val="00073153"/>
    <w:rsid w:val="000736F4"/>
    <w:rsid w:val="00073855"/>
    <w:rsid w:val="000738CB"/>
    <w:rsid w:val="000744ED"/>
    <w:rsid w:val="0007582D"/>
    <w:rsid w:val="00075CBD"/>
    <w:rsid w:val="00076E56"/>
    <w:rsid w:val="000779FB"/>
    <w:rsid w:val="00077D38"/>
    <w:rsid w:val="00080335"/>
    <w:rsid w:val="00080F28"/>
    <w:rsid w:val="000814DD"/>
    <w:rsid w:val="000825BE"/>
    <w:rsid w:val="000829F0"/>
    <w:rsid w:val="00083465"/>
    <w:rsid w:val="000838C9"/>
    <w:rsid w:val="0008393B"/>
    <w:rsid w:val="000840BD"/>
    <w:rsid w:val="00084817"/>
    <w:rsid w:val="000856F6"/>
    <w:rsid w:val="00086EDB"/>
    <w:rsid w:val="000873E7"/>
    <w:rsid w:val="000874B5"/>
    <w:rsid w:val="0008785B"/>
    <w:rsid w:val="0009009C"/>
    <w:rsid w:val="00090642"/>
    <w:rsid w:val="000913EC"/>
    <w:rsid w:val="00091C28"/>
    <w:rsid w:val="00091CF0"/>
    <w:rsid w:val="0009217C"/>
    <w:rsid w:val="00092433"/>
    <w:rsid w:val="00092563"/>
    <w:rsid w:val="00092907"/>
    <w:rsid w:val="00092DBB"/>
    <w:rsid w:val="00093919"/>
    <w:rsid w:val="000955B7"/>
    <w:rsid w:val="0009589E"/>
    <w:rsid w:val="00096DF4"/>
    <w:rsid w:val="00097C50"/>
    <w:rsid w:val="00097D57"/>
    <w:rsid w:val="000A0C0D"/>
    <w:rsid w:val="000A1182"/>
    <w:rsid w:val="000A1BD5"/>
    <w:rsid w:val="000A1D3A"/>
    <w:rsid w:val="000A3341"/>
    <w:rsid w:val="000A3B06"/>
    <w:rsid w:val="000A4837"/>
    <w:rsid w:val="000A5835"/>
    <w:rsid w:val="000A74DE"/>
    <w:rsid w:val="000B0FFB"/>
    <w:rsid w:val="000B20D5"/>
    <w:rsid w:val="000B214F"/>
    <w:rsid w:val="000B2605"/>
    <w:rsid w:val="000B2F54"/>
    <w:rsid w:val="000B326D"/>
    <w:rsid w:val="000B3598"/>
    <w:rsid w:val="000B393B"/>
    <w:rsid w:val="000B3A93"/>
    <w:rsid w:val="000B4AA1"/>
    <w:rsid w:val="000B592D"/>
    <w:rsid w:val="000B5F4B"/>
    <w:rsid w:val="000B6A10"/>
    <w:rsid w:val="000B6E37"/>
    <w:rsid w:val="000B742A"/>
    <w:rsid w:val="000B7FC8"/>
    <w:rsid w:val="000C014B"/>
    <w:rsid w:val="000C230A"/>
    <w:rsid w:val="000C276A"/>
    <w:rsid w:val="000C3246"/>
    <w:rsid w:val="000C33E6"/>
    <w:rsid w:val="000C3966"/>
    <w:rsid w:val="000C59E9"/>
    <w:rsid w:val="000C5BF3"/>
    <w:rsid w:val="000C5D39"/>
    <w:rsid w:val="000C7C52"/>
    <w:rsid w:val="000D026A"/>
    <w:rsid w:val="000D0CE7"/>
    <w:rsid w:val="000D3539"/>
    <w:rsid w:val="000D3C8C"/>
    <w:rsid w:val="000D3DDE"/>
    <w:rsid w:val="000D4D01"/>
    <w:rsid w:val="000D4E44"/>
    <w:rsid w:val="000D4F16"/>
    <w:rsid w:val="000D5CD8"/>
    <w:rsid w:val="000D6186"/>
    <w:rsid w:val="000D6C17"/>
    <w:rsid w:val="000D6DC7"/>
    <w:rsid w:val="000D6FAF"/>
    <w:rsid w:val="000D7370"/>
    <w:rsid w:val="000D7751"/>
    <w:rsid w:val="000D7E23"/>
    <w:rsid w:val="000E1217"/>
    <w:rsid w:val="000E1265"/>
    <w:rsid w:val="000E170A"/>
    <w:rsid w:val="000E23CB"/>
    <w:rsid w:val="000E2B93"/>
    <w:rsid w:val="000E3369"/>
    <w:rsid w:val="000E3603"/>
    <w:rsid w:val="000E370D"/>
    <w:rsid w:val="000E41C3"/>
    <w:rsid w:val="000E44EA"/>
    <w:rsid w:val="000E59BA"/>
    <w:rsid w:val="000E7CFD"/>
    <w:rsid w:val="000F067A"/>
    <w:rsid w:val="000F26E0"/>
    <w:rsid w:val="000F2C01"/>
    <w:rsid w:val="000F3229"/>
    <w:rsid w:val="000F37F9"/>
    <w:rsid w:val="000F4FAC"/>
    <w:rsid w:val="000F50FB"/>
    <w:rsid w:val="000F5DFE"/>
    <w:rsid w:val="000F6D47"/>
    <w:rsid w:val="00100DA7"/>
    <w:rsid w:val="001018A2"/>
    <w:rsid w:val="00101FEC"/>
    <w:rsid w:val="00102045"/>
    <w:rsid w:val="00102107"/>
    <w:rsid w:val="0010260B"/>
    <w:rsid w:val="0010526B"/>
    <w:rsid w:val="0010631A"/>
    <w:rsid w:val="001063B9"/>
    <w:rsid w:val="00106A67"/>
    <w:rsid w:val="00106D70"/>
    <w:rsid w:val="00110742"/>
    <w:rsid w:val="001108A2"/>
    <w:rsid w:val="00110A7B"/>
    <w:rsid w:val="00110B73"/>
    <w:rsid w:val="00110DB2"/>
    <w:rsid w:val="00111B0F"/>
    <w:rsid w:val="00112280"/>
    <w:rsid w:val="001124EB"/>
    <w:rsid w:val="00112845"/>
    <w:rsid w:val="001128BF"/>
    <w:rsid w:val="001128F4"/>
    <w:rsid w:val="001133BC"/>
    <w:rsid w:val="00113B7B"/>
    <w:rsid w:val="00113DBF"/>
    <w:rsid w:val="0011452E"/>
    <w:rsid w:val="00114983"/>
    <w:rsid w:val="001162AE"/>
    <w:rsid w:val="00116A7C"/>
    <w:rsid w:val="001173D7"/>
    <w:rsid w:val="00117D72"/>
    <w:rsid w:val="00120F5A"/>
    <w:rsid w:val="001211F5"/>
    <w:rsid w:val="00121899"/>
    <w:rsid w:val="00122159"/>
    <w:rsid w:val="00122204"/>
    <w:rsid w:val="00122455"/>
    <w:rsid w:val="0012273C"/>
    <w:rsid w:val="00122955"/>
    <w:rsid w:val="00123560"/>
    <w:rsid w:val="00123622"/>
    <w:rsid w:val="001239D1"/>
    <w:rsid w:val="00123BA9"/>
    <w:rsid w:val="00123C5D"/>
    <w:rsid w:val="00125BE1"/>
    <w:rsid w:val="0012608E"/>
    <w:rsid w:val="001306A8"/>
    <w:rsid w:val="00130BAD"/>
    <w:rsid w:val="00131B67"/>
    <w:rsid w:val="00131D4D"/>
    <w:rsid w:val="00131D59"/>
    <w:rsid w:val="00132A88"/>
    <w:rsid w:val="001332AE"/>
    <w:rsid w:val="001350AC"/>
    <w:rsid w:val="0013660E"/>
    <w:rsid w:val="0013671B"/>
    <w:rsid w:val="001405CC"/>
    <w:rsid w:val="00140C8E"/>
    <w:rsid w:val="001412E5"/>
    <w:rsid w:val="001419A4"/>
    <w:rsid w:val="00141E8C"/>
    <w:rsid w:val="00142AF5"/>
    <w:rsid w:val="00142B56"/>
    <w:rsid w:val="00142C8D"/>
    <w:rsid w:val="00142C9C"/>
    <w:rsid w:val="00143636"/>
    <w:rsid w:val="00144152"/>
    <w:rsid w:val="00144219"/>
    <w:rsid w:val="0014474D"/>
    <w:rsid w:val="00144D0F"/>
    <w:rsid w:val="00146736"/>
    <w:rsid w:val="0014676F"/>
    <w:rsid w:val="00146BA6"/>
    <w:rsid w:val="00146C52"/>
    <w:rsid w:val="0014707A"/>
    <w:rsid w:val="00147387"/>
    <w:rsid w:val="001476D0"/>
    <w:rsid w:val="00150218"/>
    <w:rsid w:val="0015030E"/>
    <w:rsid w:val="001512D1"/>
    <w:rsid w:val="00151B08"/>
    <w:rsid w:val="00152313"/>
    <w:rsid w:val="0015254D"/>
    <w:rsid w:val="00152B94"/>
    <w:rsid w:val="00153012"/>
    <w:rsid w:val="00153368"/>
    <w:rsid w:val="00153AD0"/>
    <w:rsid w:val="00155553"/>
    <w:rsid w:val="00155AC1"/>
    <w:rsid w:val="00155CFC"/>
    <w:rsid w:val="00156454"/>
    <w:rsid w:val="001608A7"/>
    <w:rsid w:val="001609F8"/>
    <w:rsid w:val="00160A63"/>
    <w:rsid w:val="00161BBD"/>
    <w:rsid w:val="0016254F"/>
    <w:rsid w:val="00163853"/>
    <w:rsid w:val="0016437B"/>
    <w:rsid w:val="00164CCE"/>
    <w:rsid w:val="00164E50"/>
    <w:rsid w:val="00165983"/>
    <w:rsid w:val="00165DB6"/>
    <w:rsid w:val="00170114"/>
    <w:rsid w:val="00170655"/>
    <w:rsid w:val="0017066C"/>
    <w:rsid w:val="00170FEA"/>
    <w:rsid w:val="001717F7"/>
    <w:rsid w:val="00171F02"/>
    <w:rsid w:val="001726B5"/>
    <w:rsid w:val="0017290B"/>
    <w:rsid w:val="0017297D"/>
    <w:rsid w:val="00172F9C"/>
    <w:rsid w:val="00175374"/>
    <w:rsid w:val="00176666"/>
    <w:rsid w:val="00176705"/>
    <w:rsid w:val="00176CD1"/>
    <w:rsid w:val="0017766C"/>
    <w:rsid w:val="00177ED7"/>
    <w:rsid w:val="00180B3C"/>
    <w:rsid w:val="00181603"/>
    <w:rsid w:val="00181C6E"/>
    <w:rsid w:val="001829CB"/>
    <w:rsid w:val="00182B98"/>
    <w:rsid w:val="001831C4"/>
    <w:rsid w:val="00183D99"/>
    <w:rsid w:val="00184799"/>
    <w:rsid w:val="001856D4"/>
    <w:rsid w:val="00185AC9"/>
    <w:rsid w:val="00185DD4"/>
    <w:rsid w:val="00185DD5"/>
    <w:rsid w:val="00185DF8"/>
    <w:rsid w:val="00186257"/>
    <w:rsid w:val="0018784D"/>
    <w:rsid w:val="001878D7"/>
    <w:rsid w:val="00187B24"/>
    <w:rsid w:val="0019057E"/>
    <w:rsid w:val="00192EE2"/>
    <w:rsid w:val="001943EC"/>
    <w:rsid w:val="001947BA"/>
    <w:rsid w:val="00195204"/>
    <w:rsid w:val="00195220"/>
    <w:rsid w:val="001957FD"/>
    <w:rsid w:val="00196310"/>
    <w:rsid w:val="001A0CAD"/>
    <w:rsid w:val="001A0F3A"/>
    <w:rsid w:val="001A109F"/>
    <w:rsid w:val="001A1835"/>
    <w:rsid w:val="001A287C"/>
    <w:rsid w:val="001A3ADC"/>
    <w:rsid w:val="001A4BF4"/>
    <w:rsid w:val="001A5060"/>
    <w:rsid w:val="001A534C"/>
    <w:rsid w:val="001A55EC"/>
    <w:rsid w:val="001A5CDC"/>
    <w:rsid w:val="001A653E"/>
    <w:rsid w:val="001A6E98"/>
    <w:rsid w:val="001A7635"/>
    <w:rsid w:val="001A7A81"/>
    <w:rsid w:val="001B023C"/>
    <w:rsid w:val="001B0C64"/>
    <w:rsid w:val="001B10A7"/>
    <w:rsid w:val="001B111F"/>
    <w:rsid w:val="001B234C"/>
    <w:rsid w:val="001B29EA"/>
    <w:rsid w:val="001B4660"/>
    <w:rsid w:val="001B5290"/>
    <w:rsid w:val="001B6774"/>
    <w:rsid w:val="001B6C5A"/>
    <w:rsid w:val="001B723B"/>
    <w:rsid w:val="001B72BC"/>
    <w:rsid w:val="001C05F8"/>
    <w:rsid w:val="001C1717"/>
    <w:rsid w:val="001C1744"/>
    <w:rsid w:val="001C1975"/>
    <w:rsid w:val="001C1BA2"/>
    <w:rsid w:val="001C1E18"/>
    <w:rsid w:val="001C3A6C"/>
    <w:rsid w:val="001C44AE"/>
    <w:rsid w:val="001C497D"/>
    <w:rsid w:val="001C504D"/>
    <w:rsid w:val="001C50D8"/>
    <w:rsid w:val="001C52CF"/>
    <w:rsid w:val="001C5B0A"/>
    <w:rsid w:val="001C6109"/>
    <w:rsid w:val="001C6553"/>
    <w:rsid w:val="001C7384"/>
    <w:rsid w:val="001D0504"/>
    <w:rsid w:val="001D064C"/>
    <w:rsid w:val="001D194D"/>
    <w:rsid w:val="001D1ED7"/>
    <w:rsid w:val="001D2D58"/>
    <w:rsid w:val="001D4496"/>
    <w:rsid w:val="001D494E"/>
    <w:rsid w:val="001D4FA6"/>
    <w:rsid w:val="001D4FD9"/>
    <w:rsid w:val="001D50D4"/>
    <w:rsid w:val="001D6505"/>
    <w:rsid w:val="001D65EA"/>
    <w:rsid w:val="001D6A7B"/>
    <w:rsid w:val="001D7047"/>
    <w:rsid w:val="001D7430"/>
    <w:rsid w:val="001D7A6C"/>
    <w:rsid w:val="001E048F"/>
    <w:rsid w:val="001E101D"/>
    <w:rsid w:val="001E1284"/>
    <w:rsid w:val="001E177E"/>
    <w:rsid w:val="001E1AD3"/>
    <w:rsid w:val="001E1CD9"/>
    <w:rsid w:val="001E23B2"/>
    <w:rsid w:val="001E30CC"/>
    <w:rsid w:val="001E45D0"/>
    <w:rsid w:val="001E50AD"/>
    <w:rsid w:val="001E5DF5"/>
    <w:rsid w:val="001E6873"/>
    <w:rsid w:val="001E75E7"/>
    <w:rsid w:val="001F17B3"/>
    <w:rsid w:val="001F2FDA"/>
    <w:rsid w:val="001F3730"/>
    <w:rsid w:val="001F392F"/>
    <w:rsid w:val="001F39CA"/>
    <w:rsid w:val="001F3C92"/>
    <w:rsid w:val="001F4A0F"/>
    <w:rsid w:val="001F5BE4"/>
    <w:rsid w:val="001F666C"/>
    <w:rsid w:val="001F68A8"/>
    <w:rsid w:val="001F710E"/>
    <w:rsid w:val="0020075E"/>
    <w:rsid w:val="00201DFF"/>
    <w:rsid w:val="002020D5"/>
    <w:rsid w:val="002021C4"/>
    <w:rsid w:val="002027BC"/>
    <w:rsid w:val="002027CC"/>
    <w:rsid w:val="00203655"/>
    <w:rsid w:val="002048E4"/>
    <w:rsid w:val="002053A9"/>
    <w:rsid w:val="002054DE"/>
    <w:rsid w:val="002064E7"/>
    <w:rsid w:val="002066D4"/>
    <w:rsid w:val="002072CF"/>
    <w:rsid w:val="00207677"/>
    <w:rsid w:val="002106CD"/>
    <w:rsid w:val="00210BBF"/>
    <w:rsid w:val="00210CB5"/>
    <w:rsid w:val="002118EC"/>
    <w:rsid w:val="00211D73"/>
    <w:rsid w:val="002129BA"/>
    <w:rsid w:val="0021317A"/>
    <w:rsid w:val="0021321E"/>
    <w:rsid w:val="0021346D"/>
    <w:rsid w:val="00213B45"/>
    <w:rsid w:val="002142C9"/>
    <w:rsid w:val="00215828"/>
    <w:rsid w:val="00216358"/>
    <w:rsid w:val="0021736B"/>
    <w:rsid w:val="002175DB"/>
    <w:rsid w:val="00217A34"/>
    <w:rsid w:val="00220358"/>
    <w:rsid w:val="00220685"/>
    <w:rsid w:val="002220A1"/>
    <w:rsid w:val="0022221D"/>
    <w:rsid w:val="002231EC"/>
    <w:rsid w:val="002236B2"/>
    <w:rsid w:val="00225795"/>
    <w:rsid w:val="002261EE"/>
    <w:rsid w:val="00226587"/>
    <w:rsid w:val="0022683B"/>
    <w:rsid w:val="00226C0E"/>
    <w:rsid w:val="00226EFD"/>
    <w:rsid w:val="00227627"/>
    <w:rsid w:val="00230413"/>
    <w:rsid w:val="0023063B"/>
    <w:rsid w:val="00230695"/>
    <w:rsid w:val="00230BED"/>
    <w:rsid w:val="00231D7F"/>
    <w:rsid w:val="00231E1E"/>
    <w:rsid w:val="0023233B"/>
    <w:rsid w:val="00233216"/>
    <w:rsid w:val="00233A1B"/>
    <w:rsid w:val="00233B7B"/>
    <w:rsid w:val="002349E0"/>
    <w:rsid w:val="00234D61"/>
    <w:rsid w:val="00237012"/>
    <w:rsid w:val="00237030"/>
    <w:rsid w:val="0024054B"/>
    <w:rsid w:val="00241448"/>
    <w:rsid w:val="002417C3"/>
    <w:rsid w:val="002425CC"/>
    <w:rsid w:val="00242983"/>
    <w:rsid w:val="00243BD6"/>
    <w:rsid w:val="0024468B"/>
    <w:rsid w:val="00245C5F"/>
    <w:rsid w:val="00245DC7"/>
    <w:rsid w:val="00246825"/>
    <w:rsid w:val="002473AF"/>
    <w:rsid w:val="002473D0"/>
    <w:rsid w:val="002473E5"/>
    <w:rsid w:val="002475C4"/>
    <w:rsid w:val="00250BEA"/>
    <w:rsid w:val="00250C52"/>
    <w:rsid w:val="002513A2"/>
    <w:rsid w:val="002518E8"/>
    <w:rsid w:val="00252247"/>
    <w:rsid w:val="00253838"/>
    <w:rsid w:val="00253E3F"/>
    <w:rsid w:val="00255590"/>
    <w:rsid w:val="0025695E"/>
    <w:rsid w:val="0025771D"/>
    <w:rsid w:val="00257808"/>
    <w:rsid w:val="00257860"/>
    <w:rsid w:val="00260816"/>
    <w:rsid w:val="00260FA9"/>
    <w:rsid w:val="00261890"/>
    <w:rsid w:val="0026237B"/>
    <w:rsid w:val="00262596"/>
    <w:rsid w:val="00262AB1"/>
    <w:rsid w:val="00262CA0"/>
    <w:rsid w:val="00263503"/>
    <w:rsid w:val="00263F18"/>
    <w:rsid w:val="00265778"/>
    <w:rsid w:val="00265EF3"/>
    <w:rsid w:val="00266AF5"/>
    <w:rsid w:val="00266FFF"/>
    <w:rsid w:val="002677B9"/>
    <w:rsid w:val="00267BF8"/>
    <w:rsid w:val="00270A53"/>
    <w:rsid w:val="00270C1A"/>
    <w:rsid w:val="00272A77"/>
    <w:rsid w:val="00273777"/>
    <w:rsid w:val="002746FF"/>
    <w:rsid w:val="00274E7A"/>
    <w:rsid w:val="002762CB"/>
    <w:rsid w:val="00276558"/>
    <w:rsid w:val="0027660B"/>
    <w:rsid w:val="0028108E"/>
    <w:rsid w:val="002811E8"/>
    <w:rsid w:val="00281703"/>
    <w:rsid w:val="00282067"/>
    <w:rsid w:val="00282590"/>
    <w:rsid w:val="00282D30"/>
    <w:rsid w:val="00285329"/>
    <w:rsid w:val="002865BB"/>
    <w:rsid w:val="00287143"/>
    <w:rsid w:val="0028796B"/>
    <w:rsid w:val="00287AF7"/>
    <w:rsid w:val="00290034"/>
    <w:rsid w:val="00291077"/>
    <w:rsid w:val="0029181A"/>
    <w:rsid w:val="00291A20"/>
    <w:rsid w:val="0029204D"/>
    <w:rsid w:val="002925A2"/>
    <w:rsid w:val="002947C2"/>
    <w:rsid w:val="00294C6C"/>
    <w:rsid w:val="00294C7D"/>
    <w:rsid w:val="0029562B"/>
    <w:rsid w:val="00297079"/>
    <w:rsid w:val="002972BE"/>
    <w:rsid w:val="002972E7"/>
    <w:rsid w:val="00297998"/>
    <w:rsid w:val="002A372E"/>
    <w:rsid w:val="002A4727"/>
    <w:rsid w:val="002A4D75"/>
    <w:rsid w:val="002A4E9A"/>
    <w:rsid w:val="002A5193"/>
    <w:rsid w:val="002A55C1"/>
    <w:rsid w:val="002A635D"/>
    <w:rsid w:val="002A6D87"/>
    <w:rsid w:val="002A6FD5"/>
    <w:rsid w:val="002B0A2B"/>
    <w:rsid w:val="002B185E"/>
    <w:rsid w:val="002B2F0F"/>
    <w:rsid w:val="002B3993"/>
    <w:rsid w:val="002B46A8"/>
    <w:rsid w:val="002B46E2"/>
    <w:rsid w:val="002B5044"/>
    <w:rsid w:val="002B59F6"/>
    <w:rsid w:val="002B608A"/>
    <w:rsid w:val="002B63E9"/>
    <w:rsid w:val="002B6CDC"/>
    <w:rsid w:val="002B7202"/>
    <w:rsid w:val="002B77CB"/>
    <w:rsid w:val="002C0014"/>
    <w:rsid w:val="002C0C6F"/>
    <w:rsid w:val="002C12BB"/>
    <w:rsid w:val="002C1C86"/>
    <w:rsid w:val="002C21FB"/>
    <w:rsid w:val="002C2796"/>
    <w:rsid w:val="002C2848"/>
    <w:rsid w:val="002C4794"/>
    <w:rsid w:val="002C534F"/>
    <w:rsid w:val="002C5F5A"/>
    <w:rsid w:val="002C64B5"/>
    <w:rsid w:val="002C74D9"/>
    <w:rsid w:val="002C7E91"/>
    <w:rsid w:val="002D14ED"/>
    <w:rsid w:val="002D1B56"/>
    <w:rsid w:val="002D34CF"/>
    <w:rsid w:val="002D386D"/>
    <w:rsid w:val="002D45F6"/>
    <w:rsid w:val="002D49FE"/>
    <w:rsid w:val="002D5110"/>
    <w:rsid w:val="002D5CB3"/>
    <w:rsid w:val="002D5D6E"/>
    <w:rsid w:val="002D612F"/>
    <w:rsid w:val="002D758F"/>
    <w:rsid w:val="002E00CE"/>
    <w:rsid w:val="002E0355"/>
    <w:rsid w:val="002E085C"/>
    <w:rsid w:val="002E0C7C"/>
    <w:rsid w:val="002E0E46"/>
    <w:rsid w:val="002E0EB4"/>
    <w:rsid w:val="002E1997"/>
    <w:rsid w:val="002E1CEF"/>
    <w:rsid w:val="002E3E00"/>
    <w:rsid w:val="002E4595"/>
    <w:rsid w:val="002E76AE"/>
    <w:rsid w:val="002F070F"/>
    <w:rsid w:val="002F20D8"/>
    <w:rsid w:val="002F20FE"/>
    <w:rsid w:val="002F2A1F"/>
    <w:rsid w:val="002F3270"/>
    <w:rsid w:val="002F3C1D"/>
    <w:rsid w:val="002F3D60"/>
    <w:rsid w:val="002F4440"/>
    <w:rsid w:val="002F6448"/>
    <w:rsid w:val="002F6469"/>
    <w:rsid w:val="002F656E"/>
    <w:rsid w:val="002F764B"/>
    <w:rsid w:val="002F7B17"/>
    <w:rsid w:val="002F7CFD"/>
    <w:rsid w:val="00300042"/>
    <w:rsid w:val="003014F1"/>
    <w:rsid w:val="003019F5"/>
    <w:rsid w:val="00301E58"/>
    <w:rsid w:val="00301FD6"/>
    <w:rsid w:val="003021BE"/>
    <w:rsid w:val="0030282D"/>
    <w:rsid w:val="00302B5B"/>
    <w:rsid w:val="00303204"/>
    <w:rsid w:val="003036BA"/>
    <w:rsid w:val="0030422B"/>
    <w:rsid w:val="003049CA"/>
    <w:rsid w:val="00304AD3"/>
    <w:rsid w:val="0030526B"/>
    <w:rsid w:val="00305AAE"/>
    <w:rsid w:val="00305DAA"/>
    <w:rsid w:val="0030794C"/>
    <w:rsid w:val="0031045E"/>
    <w:rsid w:val="00311515"/>
    <w:rsid w:val="0031166A"/>
    <w:rsid w:val="0031240A"/>
    <w:rsid w:val="0031272B"/>
    <w:rsid w:val="003127A2"/>
    <w:rsid w:val="003132AA"/>
    <w:rsid w:val="003135AC"/>
    <w:rsid w:val="00313658"/>
    <w:rsid w:val="00313781"/>
    <w:rsid w:val="0031391B"/>
    <w:rsid w:val="00313D72"/>
    <w:rsid w:val="003145CC"/>
    <w:rsid w:val="00315E61"/>
    <w:rsid w:val="00322013"/>
    <w:rsid w:val="00322AA3"/>
    <w:rsid w:val="00322C79"/>
    <w:rsid w:val="003235DD"/>
    <w:rsid w:val="00323697"/>
    <w:rsid w:val="003255B5"/>
    <w:rsid w:val="00326341"/>
    <w:rsid w:val="003265C1"/>
    <w:rsid w:val="00326B0F"/>
    <w:rsid w:val="00326F06"/>
    <w:rsid w:val="00327975"/>
    <w:rsid w:val="00327C55"/>
    <w:rsid w:val="00330359"/>
    <w:rsid w:val="00330A8F"/>
    <w:rsid w:val="003316A0"/>
    <w:rsid w:val="003322D7"/>
    <w:rsid w:val="00332640"/>
    <w:rsid w:val="00332ACD"/>
    <w:rsid w:val="00332D18"/>
    <w:rsid w:val="00333179"/>
    <w:rsid w:val="00333C89"/>
    <w:rsid w:val="0033697B"/>
    <w:rsid w:val="00336B5B"/>
    <w:rsid w:val="00336CD3"/>
    <w:rsid w:val="00336CF0"/>
    <w:rsid w:val="0034003C"/>
    <w:rsid w:val="003401AC"/>
    <w:rsid w:val="00340388"/>
    <w:rsid w:val="00340800"/>
    <w:rsid w:val="00341444"/>
    <w:rsid w:val="003425E4"/>
    <w:rsid w:val="00342AAC"/>
    <w:rsid w:val="003432FC"/>
    <w:rsid w:val="003444D4"/>
    <w:rsid w:val="0034524D"/>
    <w:rsid w:val="00346633"/>
    <w:rsid w:val="00347B35"/>
    <w:rsid w:val="00347BE8"/>
    <w:rsid w:val="00347F7F"/>
    <w:rsid w:val="003506CF"/>
    <w:rsid w:val="00350B0F"/>
    <w:rsid w:val="00352467"/>
    <w:rsid w:val="003527A0"/>
    <w:rsid w:val="00352AC1"/>
    <w:rsid w:val="003531B0"/>
    <w:rsid w:val="0035406D"/>
    <w:rsid w:val="00354413"/>
    <w:rsid w:val="003545E5"/>
    <w:rsid w:val="0035502B"/>
    <w:rsid w:val="00355173"/>
    <w:rsid w:val="00355A7B"/>
    <w:rsid w:val="00355B84"/>
    <w:rsid w:val="00355BB2"/>
    <w:rsid w:val="003565E8"/>
    <w:rsid w:val="00356A83"/>
    <w:rsid w:val="00357A62"/>
    <w:rsid w:val="00357D32"/>
    <w:rsid w:val="00360733"/>
    <w:rsid w:val="003620E1"/>
    <w:rsid w:val="003630CC"/>
    <w:rsid w:val="00364A06"/>
    <w:rsid w:val="00365742"/>
    <w:rsid w:val="0036603E"/>
    <w:rsid w:val="0036605F"/>
    <w:rsid w:val="00366821"/>
    <w:rsid w:val="00366C52"/>
    <w:rsid w:val="0037048E"/>
    <w:rsid w:val="003708AB"/>
    <w:rsid w:val="003708BB"/>
    <w:rsid w:val="0037184B"/>
    <w:rsid w:val="0037184E"/>
    <w:rsid w:val="003719E5"/>
    <w:rsid w:val="0037259D"/>
    <w:rsid w:val="00372944"/>
    <w:rsid w:val="003730E8"/>
    <w:rsid w:val="003748C9"/>
    <w:rsid w:val="00374EC1"/>
    <w:rsid w:val="00374F63"/>
    <w:rsid w:val="003762D7"/>
    <w:rsid w:val="00376572"/>
    <w:rsid w:val="00376A76"/>
    <w:rsid w:val="00376C48"/>
    <w:rsid w:val="00377AD0"/>
    <w:rsid w:val="0038037B"/>
    <w:rsid w:val="00381F2F"/>
    <w:rsid w:val="003830C0"/>
    <w:rsid w:val="0038344C"/>
    <w:rsid w:val="003835A8"/>
    <w:rsid w:val="00383653"/>
    <w:rsid w:val="00384425"/>
    <w:rsid w:val="00384CF5"/>
    <w:rsid w:val="00385158"/>
    <w:rsid w:val="0038526F"/>
    <w:rsid w:val="0038541E"/>
    <w:rsid w:val="00385473"/>
    <w:rsid w:val="00385667"/>
    <w:rsid w:val="003858C1"/>
    <w:rsid w:val="003860FC"/>
    <w:rsid w:val="00386DE7"/>
    <w:rsid w:val="00387066"/>
    <w:rsid w:val="003871C9"/>
    <w:rsid w:val="00387FF2"/>
    <w:rsid w:val="00390E18"/>
    <w:rsid w:val="0039107B"/>
    <w:rsid w:val="003916AD"/>
    <w:rsid w:val="0039175B"/>
    <w:rsid w:val="003922FE"/>
    <w:rsid w:val="003925E6"/>
    <w:rsid w:val="00392D73"/>
    <w:rsid w:val="00393042"/>
    <w:rsid w:val="00394708"/>
    <w:rsid w:val="00394CC2"/>
    <w:rsid w:val="00395246"/>
    <w:rsid w:val="00395491"/>
    <w:rsid w:val="003957AF"/>
    <w:rsid w:val="003968F1"/>
    <w:rsid w:val="003971A2"/>
    <w:rsid w:val="003A053A"/>
    <w:rsid w:val="003A1CF8"/>
    <w:rsid w:val="003A22BA"/>
    <w:rsid w:val="003A26A3"/>
    <w:rsid w:val="003A3EAD"/>
    <w:rsid w:val="003A4FA9"/>
    <w:rsid w:val="003A577B"/>
    <w:rsid w:val="003A5BD5"/>
    <w:rsid w:val="003A5C24"/>
    <w:rsid w:val="003A5C4E"/>
    <w:rsid w:val="003A618E"/>
    <w:rsid w:val="003A6FAD"/>
    <w:rsid w:val="003A7770"/>
    <w:rsid w:val="003B0855"/>
    <w:rsid w:val="003B0BE3"/>
    <w:rsid w:val="003B0C04"/>
    <w:rsid w:val="003B15EF"/>
    <w:rsid w:val="003B1D9C"/>
    <w:rsid w:val="003B2203"/>
    <w:rsid w:val="003B23E9"/>
    <w:rsid w:val="003B2637"/>
    <w:rsid w:val="003B2A9F"/>
    <w:rsid w:val="003B3292"/>
    <w:rsid w:val="003B4070"/>
    <w:rsid w:val="003B42CD"/>
    <w:rsid w:val="003B43B0"/>
    <w:rsid w:val="003B43FD"/>
    <w:rsid w:val="003B4988"/>
    <w:rsid w:val="003B4D70"/>
    <w:rsid w:val="003B4FA2"/>
    <w:rsid w:val="003B4FB5"/>
    <w:rsid w:val="003B53EA"/>
    <w:rsid w:val="003B73CD"/>
    <w:rsid w:val="003B7AE3"/>
    <w:rsid w:val="003C0C84"/>
    <w:rsid w:val="003C0D66"/>
    <w:rsid w:val="003C1177"/>
    <w:rsid w:val="003C124A"/>
    <w:rsid w:val="003C1B3D"/>
    <w:rsid w:val="003C1EF8"/>
    <w:rsid w:val="003C2744"/>
    <w:rsid w:val="003C36DA"/>
    <w:rsid w:val="003C5454"/>
    <w:rsid w:val="003C5547"/>
    <w:rsid w:val="003C56CE"/>
    <w:rsid w:val="003C5A8E"/>
    <w:rsid w:val="003C5B7A"/>
    <w:rsid w:val="003D0F2C"/>
    <w:rsid w:val="003D203B"/>
    <w:rsid w:val="003D2562"/>
    <w:rsid w:val="003D300B"/>
    <w:rsid w:val="003D3B1F"/>
    <w:rsid w:val="003D4DEA"/>
    <w:rsid w:val="003D51EF"/>
    <w:rsid w:val="003D52D2"/>
    <w:rsid w:val="003D5373"/>
    <w:rsid w:val="003D5C90"/>
    <w:rsid w:val="003D5D73"/>
    <w:rsid w:val="003D6EC7"/>
    <w:rsid w:val="003D7D0E"/>
    <w:rsid w:val="003E02DF"/>
    <w:rsid w:val="003E0CFF"/>
    <w:rsid w:val="003E117C"/>
    <w:rsid w:val="003E1B02"/>
    <w:rsid w:val="003E2B89"/>
    <w:rsid w:val="003E320D"/>
    <w:rsid w:val="003E35BE"/>
    <w:rsid w:val="003E4032"/>
    <w:rsid w:val="003E71CB"/>
    <w:rsid w:val="003F0C1E"/>
    <w:rsid w:val="003F2397"/>
    <w:rsid w:val="003F2E22"/>
    <w:rsid w:val="003F3222"/>
    <w:rsid w:val="003F331F"/>
    <w:rsid w:val="003F36AA"/>
    <w:rsid w:val="003F3A16"/>
    <w:rsid w:val="003F3A53"/>
    <w:rsid w:val="003F4ADD"/>
    <w:rsid w:val="003F4B50"/>
    <w:rsid w:val="003F50A7"/>
    <w:rsid w:val="003F5563"/>
    <w:rsid w:val="003F67B0"/>
    <w:rsid w:val="003F6FB8"/>
    <w:rsid w:val="003F76F5"/>
    <w:rsid w:val="003F7949"/>
    <w:rsid w:val="004026DA"/>
    <w:rsid w:val="0040289B"/>
    <w:rsid w:val="00402AA7"/>
    <w:rsid w:val="00402BBE"/>
    <w:rsid w:val="00403A11"/>
    <w:rsid w:val="00404458"/>
    <w:rsid w:val="00404CDE"/>
    <w:rsid w:val="00404E0B"/>
    <w:rsid w:val="004050B8"/>
    <w:rsid w:val="004054E0"/>
    <w:rsid w:val="0040565F"/>
    <w:rsid w:val="00406016"/>
    <w:rsid w:val="00406ACC"/>
    <w:rsid w:val="0040769E"/>
    <w:rsid w:val="00407B16"/>
    <w:rsid w:val="00407C2C"/>
    <w:rsid w:val="00407D8E"/>
    <w:rsid w:val="0041091C"/>
    <w:rsid w:val="00412C41"/>
    <w:rsid w:val="00413F4C"/>
    <w:rsid w:val="0041666C"/>
    <w:rsid w:val="00416708"/>
    <w:rsid w:val="00417983"/>
    <w:rsid w:val="00420061"/>
    <w:rsid w:val="00420482"/>
    <w:rsid w:val="004205E7"/>
    <w:rsid w:val="00420681"/>
    <w:rsid w:val="00422CFD"/>
    <w:rsid w:val="00423D20"/>
    <w:rsid w:val="0042415D"/>
    <w:rsid w:val="00424212"/>
    <w:rsid w:val="004245B1"/>
    <w:rsid w:val="00425FC0"/>
    <w:rsid w:val="00427095"/>
    <w:rsid w:val="004301B4"/>
    <w:rsid w:val="00430795"/>
    <w:rsid w:val="00431074"/>
    <w:rsid w:val="004313CA"/>
    <w:rsid w:val="004327CC"/>
    <w:rsid w:val="00434CD2"/>
    <w:rsid w:val="00435423"/>
    <w:rsid w:val="0043632A"/>
    <w:rsid w:val="00436F6B"/>
    <w:rsid w:val="00437155"/>
    <w:rsid w:val="004378CF"/>
    <w:rsid w:val="004379A2"/>
    <w:rsid w:val="00437BB1"/>
    <w:rsid w:val="00440C9F"/>
    <w:rsid w:val="0044424E"/>
    <w:rsid w:val="0044502A"/>
    <w:rsid w:val="0044525C"/>
    <w:rsid w:val="00445355"/>
    <w:rsid w:val="00445569"/>
    <w:rsid w:val="00445962"/>
    <w:rsid w:val="0044613D"/>
    <w:rsid w:val="00446430"/>
    <w:rsid w:val="0044679B"/>
    <w:rsid w:val="00447365"/>
    <w:rsid w:val="0044761F"/>
    <w:rsid w:val="004515BD"/>
    <w:rsid w:val="00451BC7"/>
    <w:rsid w:val="00452895"/>
    <w:rsid w:val="00452C5D"/>
    <w:rsid w:val="004554FF"/>
    <w:rsid w:val="00456D7B"/>
    <w:rsid w:val="00456DA8"/>
    <w:rsid w:val="00456E3F"/>
    <w:rsid w:val="004604FD"/>
    <w:rsid w:val="00460983"/>
    <w:rsid w:val="00460B3F"/>
    <w:rsid w:val="00461217"/>
    <w:rsid w:val="004623D7"/>
    <w:rsid w:val="00462655"/>
    <w:rsid w:val="00462E1F"/>
    <w:rsid w:val="0046365B"/>
    <w:rsid w:val="00463EED"/>
    <w:rsid w:val="004643CC"/>
    <w:rsid w:val="00464417"/>
    <w:rsid w:val="0046466E"/>
    <w:rsid w:val="00464E54"/>
    <w:rsid w:val="0046617E"/>
    <w:rsid w:val="004663CE"/>
    <w:rsid w:val="0046670C"/>
    <w:rsid w:val="00466D76"/>
    <w:rsid w:val="00466D79"/>
    <w:rsid w:val="0046738B"/>
    <w:rsid w:val="004709F3"/>
    <w:rsid w:val="00471082"/>
    <w:rsid w:val="00471B5C"/>
    <w:rsid w:val="00472D85"/>
    <w:rsid w:val="004737A6"/>
    <w:rsid w:val="00473D90"/>
    <w:rsid w:val="004743C2"/>
    <w:rsid w:val="00474CD5"/>
    <w:rsid w:val="00475369"/>
    <w:rsid w:val="0047660E"/>
    <w:rsid w:val="004766D9"/>
    <w:rsid w:val="00476C90"/>
    <w:rsid w:val="00476E9F"/>
    <w:rsid w:val="00477DC7"/>
    <w:rsid w:val="004800C8"/>
    <w:rsid w:val="0048090A"/>
    <w:rsid w:val="00480B43"/>
    <w:rsid w:val="00480D23"/>
    <w:rsid w:val="00481F10"/>
    <w:rsid w:val="004820A6"/>
    <w:rsid w:val="0048359A"/>
    <w:rsid w:val="00483BE7"/>
    <w:rsid w:val="00484E06"/>
    <w:rsid w:val="00485236"/>
    <w:rsid w:val="004859EB"/>
    <w:rsid w:val="00485C97"/>
    <w:rsid w:val="00485D0C"/>
    <w:rsid w:val="00486D01"/>
    <w:rsid w:val="00487029"/>
    <w:rsid w:val="00487C22"/>
    <w:rsid w:val="004902CC"/>
    <w:rsid w:val="00490426"/>
    <w:rsid w:val="00490694"/>
    <w:rsid w:val="00490F08"/>
    <w:rsid w:val="00491071"/>
    <w:rsid w:val="00491A27"/>
    <w:rsid w:val="00492B6F"/>
    <w:rsid w:val="00493093"/>
    <w:rsid w:val="004933CE"/>
    <w:rsid w:val="00494F27"/>
    <w:rsid w:val="004950B1"/>
    <w:rsid w:val="0049531A"/>
    <w:rsid w:val="00495D97"/>
    <w:rsid w:val="00497459"/>
    <w:rsid w:val="00497E5D"/>
    <w:rsid w:val="004A02F4"/>
    <w:rsid w:val="004A062E"/>
    <w:rsid w:val="004A09D5"/>
    <w:rsid w:val="004A0F64"/>
    <w:rsid w:val="004A13CF"/>
    <w:rsid w:val="004A354E"/>
    <w:rsid w:val="004A37FF"/>
    <w:rsid w:val="004A58F6"/>
    <w:rsid w:val="004A61CD"/>
    <w:rsid w:val="004A623D"/>
    <w:rsid w:val="004A68E6"/>
    <w:rsid w:val="004A6CA3"/>
    <w:rsid w:val="004A717F"/>
    <w:rsid w:val="004A7182"/>
    <w:rsid w:val="004B0534"/>
    <w:rsid w:val="004B0FBF"/>
    <w:rsid w:val="004B134E"/>
    <w:rsid w:val="004B1458"/>
    <w:rsid w:val="004B3684"/>
    <w:rsid w:val="004B3B10"/>
    <w:rsid w:val="004B41EC"/>
    <w:rsid w:val="004B47E0"/>
    <w:rsid w:val="004B494C"/>
    <w:rsid w:val="004B53C7"/>
    <w:rsid w:val="004B5C81"/>
    <w:rsid w:val="004B6634"/>
    <w:rsid w:val="004B78AB"/>
    <w:rsid w:val="004B7FBD"/>
    <w:rsid w:val="004C05BA"/>
    <w:rsid w:val="004C12E2"/>
    <w:rsid w:val="004C2522"/>
    <w:rsid w:val="004C277B"/>
    <w:rsid w:val="004C3464"/>
    <w:rsid w:val="004C3922"/>
    <w:rsid w:val="004C4397"/>
    <w:rsid w:val="004C4F8D"/>
    <w:rsid w:val="004C6066"/>
    <w:rsid w:val="004C6B13"/>
    <w:rsid w:val="004C6D30"/>
    <w:rsid w:val="004D1C5D"/>
    <w:rsid w:val="004D3180"/>
    <w:rsid w:val="004D3F3C"/>
    <w:rsid w:val="004D433E"/>
    <w:rsid w:val="004D43E9"/>
    <w:rsid w:val="004D489C"/>
    <w:rsid w:val="004D522D"/>
    <w:rsid w:val="004D6BD3"/>
    <w:rsid w:val="004D6D06"/>
    <w:rsid w:val="004E0398"/>
    <w:rsid w:val="004E105A"/>
    <w:rsid w:val="004E1528"/>
    <w:rsid w:val="004E1C50"/>
    <w:rsid w:val="004E274B"/>
    <w:rsid w:val="004E277A"/>
    <w:rsid w:val="004E292D"/>
    <w:rsid w:val="004E2BCD"/>
    <w:rsid w:val="004E5580"/>
    <w:rsid w:val="004E5C0A"/>
    <w:rsid w:val="004E5D58"/>
    <w:rsid w:val="004E5E18"/>
    <w:rsid w:val="004E6CD1"/>
    <w:rsid w:val="004E70F4"/>
    <w:rsid w:val="004E7254"/>
    <w:rsid w:val="004E7443"/>
    <w:rsid w:val="004E783D"/>
    <w:rsid w:val="004F016C"/>
    <w:rsid w:val="004F1AEA"/>
    <w:rsid w:val="004F2151"/>
    <w:rsid w:val="004F30A5"/>
    <w:rsid w:val="004F4B16"/>
    <w:rsid w:val="004F4E51"/>
    <w:rsid w:val="004F53E5"/>
    <w:rsid w:val="004F5637"/>
    <w:rsid w:val="004F5B9B"/>
    <w:rsid w:val="004F6A4A"/>
    <w:rsid w:val="004F726B"/>
    <w:rsid w:val="004F73EA"/>
    <w:rsid w:val="00500360"/>
    <w:rsid w:val="00500885"/>
    <w:rsid w:val="00501297"/>
    <w:rsid w:val="0050259A"/>
    <w:rsid w:val="00502BA4"/>
    <w:rsid w:val="005037CD"/>
    <w:rsid w:val="00504132"/>
    <w:rsid w:val="00504CF8"/>
    <w:rsid w:val="00505038"/>
    <w:rsid w:val="005057D6"/>
    <w:rsid w:val="005060D0"/>
    <w:rsid w:val="00507866"/>
    <w:rsid w:val="00507CA4"/>
    <w:rsid w:val="00510F19"/>
    <w:rsid w:val="00511BEA"/>
    <w:rsid w:val="00512290"/>
    <w:rsid w:val="00512347"/>
    <w:rsid w:val="00512DFB"/>
    <w:rsid w:val="00513034"/>
    <w:rsid w:val="0051509D"/>
    <w:rsid w:val="00515992"/>
    <w:rsid w:val="00515E62"/>
    <w:rsid w:val="0052007D"/>
    <w:rsid w:val="00521B18"/>
    <w:rsid w:val="005222F8"/>
    <w:rsid w:val="005245EB"/>
    <w:rsid w:val="00524B52"/>
    <w:rsid w:val="00524D67"/>
    <w:rsid w:val="0052607D"/>
    <w:rsid w:val="005260D7"/>
    <w:rsid w:val="00526424"/>
    <w:rsid w:val="0052691B"/>
    <w:rsid w:val="00526AC7"/>
    <w:rsid w:val="00526EA3"/>
    <w:rsid w:val="00527FBC"/>
    <w:rsid w:val="00530D89"/>
    <w:rsid w:val="0053136C"/>
    <w:rsid w:val="0053138E"/>
    <w:rsid w:val="005324E9"/>
    <w:rsid w:val="005338E3"/>
    <w:rsid w:val="00533C76"/>
    <w:rsid w:val="00534117"/>
    <w:rsid w:val="00535001"/>
    <w:rsid w:val="00535858"/>
    <w:rsid w:val="0053594D"/>
    <w:rsid w:val="00536B52"/>
    <w:rsid w:val="00536FD2"/>
    <w:rsid w:val="005372D6"/>
    <w:rsid w:val="00537882"/>
    <w:rsid w:val="00537AF9"/>
    <w:rsid w:val="00537E3C"/>
    <w:rsid w:val="005432E9"/>
    <w:rsid w:val="00543C41"/>
    <w:rsid w:val="00543E8F"/>
    <w:rsid w:val="0054562C"/>
    <w:rsid w:val="00546465"/>
    <w:rsid w:val="00547210"/>
    <w:rsid w:val="0054772E"/>
    <w:rsid w:val="00550846"/>
    <w:rsid w:val="005511B3"/>
    <w:rsid w:val="0055130C"/>
    <w:rsid w:val="00552434"/>
    <w:rsid w:val="00554651"/>
    <w:rsid w:val="005554CE"/>
    <w:rsid w:val="005554D5"/>
    <w:rsid w:val="005560FC"/>
    <w:rsid w:val="005572A3"/>
    <w:rsid w:val="0055745D"/>
    <w:rsid w:val="00560294"/>
    <w:rsid w:val="005603B2"/>
    <w:rsid w:val="0056069C"/>
    <w:rsid w:val="005616E4"/>
    <w:rsid w:val="00561BF3"/>
    <w:rsid w:val="00562E1C"/>
    <w:rsid w:val="00562E2B"/>
    <w:rsid w:val="00562EA4"/>
    <w:rsid w:val="00562FC2"/>
    <w:rsid w:val="0056395A"/>
    <w:rsid w:val="00563ED2"/>
    <w:rsid w:val="00564BD8"/>
    <w:rsid w:val="00564C74"/>
    <w:rsid w:val="00565597"/>
    <w:rsid w:val="00565E02"/>
    <w:rsid w:val="0056648B"/>
    <w:rsid w:val="005665D0"/>
    <w:rsid w:val="0056716C"/>
    <w:rsid w:val="00567DFB"/>
    <w:rsid w:val="0057087E"/>
    <w:rsid w:val="00571536"/>
    <w:rsid w:val="00571FD9"/>
    <w:rsid w:val="005735CA"/>
    <w:rsid w:val="005751EC"/>
    <w:rsid w:val="005758E5"/>
    <w:rsid w:val="00576C71"/>
    <w:rsid w:val="0057740D"/>
    <w:rsid w:val="00577BCC"/>
    <w:rsid w:val="00580723"/>
    <w:rsid w:val="00580A9F"/>
    <w:rsid w:val="005818F7"/>
    <w:rsid w:val="005820DF"/>
    <w:rsid w:val="005839FC"/>
    <w:rsid w:val="00584037"/>
    <w:rsid w:val="0058449D"/>
    <w:rsid w:val="00584543"/>
    <w:rsid w:val="005850D8"/>
    <w:rsid w:val="00585545"/>
    <w:rsid w:val="00585C3A"/>
    <w:rsid w:val="00586AA3"/>
    <w:rsid w:val="00586FEC"/>
    <w:rsid w:val="00590235"/>
    <w:rsid w:val="00591C90"/>
    <w:rsid w:val="00591E08"/>
    <w:rsid w:val="00592969"/>
    <w:rsid w:val="005929C3"/>
    <w:rsid w:val="00593BAD"/>
    <w:rsid w:val="00594679"/>
    <w:rsid w:val="00595233"/>
    <w:rsid w:val="00595FAB"/>
    <w:rsid w:val="005A01B3"/>
    <w:rsid w:val="005A03A9"/>
    <w:rsid w:val="005A0A75"/>
    <w:rsid w:val="005A0A77"/>
    <w:rsid w:val="005A104C"/>
    <w:rsid w:val="005A1946"/>
    <w:rsid w:val="005A30F3"/>
    <w:rsid w:val="005A3964"/>
    <w:rsid w:val="005A3F11"/>
    <w:rsid w:val="005A3FEF"/>
    <w:rsid w:val="005A4773"/>
    <w:rsid w:val="005A5AE5"/>
    <w:rsid w:val="005A7838"/>
    <w:rsid w:val="005B00FD"/>
    <w:rsid w:val="005B219E"/>
    <w:rsid w:val="005B23EC"/>
    <w:rsid w:val="005B241D"/>
    <w:rsid w:val="005B3014"/>
    <w:rsid w:val="005B3936"/>
    <w:rsid w:val="005B6415"/>
    <w:rsid w:val="005B644D"/>
    <w:rsid w:val="005B73E8"/>
    <w:rsid w:val="005B7439"/>
    <w:rsid w:val="005B75CA"/>
    <w:rsid w:val="005B78B1"/>
    <w:rsid w:val="005B7D14"/>
    <w:rsid w:val="005C061C"/>
    <w:rsid w:val="005C095E"/>
    <w:rsid w:val="005C0973"/>
    <w:rsid w:val="005C135F"/>
    <w:rsid w:val="005C162F"/>
    <w:rsid w:val="005C1EEB"/>
    <w:rsid w:val="005C2155"/>
    <w:rsid w:val="005C3533"/>
    <w:rsid w:val="005C397E"/>
    <w:rsid w:val="005C39E4"/>
    <w:rsid w:val="005C4B1F"/>
    <w:rsid w:val="005C4B6A"/>
    <w:rsid w:val="005C5C23"/>
    <w:rsid w:val="005C5F3A"/>
    <w:rsid w:val="005C6487"/>
    <w:rsid w:val="005C655E"/>
    <w:rsid w:val="005C6E61"/>
    <w:rsid w:val="005C6F70"/>
    <w:rsid w:val="005D060B"/>
    <w:rsid w:val="005D070F"/>
    <w:rsid w:val="005D0AFB"/>
    <w:rsid w:val="005D191A"/>
    <w:rsid w:val="005D2104"/>
    <w:rsid w:val="005D2600"/>
    <w:rsid w:val="005D26F6"/>
    <w:rsid w:val="005D27A1"/>
    <w:rsid w:val="005D32C3"/>
    <w:rsid w:val="005D37B5"/>
    <w:rsid w:val="005D39A3"/>
    <w:rsid w:val="005D44C7"/>
    <w:rsid w:val="005D452F"/>
    <w:rsid w:val="005D5713"/>
    <w:rsid w:val="005D5D64"/>
    <w:rsid w:val="005D60A9"/>
    <w:rsid w:val="005D64D6"/>
    <w:rsid w:val="005D667C"/>
    <w:rsid w:val="005D7397"/>
    <w:rsid w:val="005D7F5C"/>
    <w:rsid w:val="005E0735"/>
    <w:rsid w:val="005E0BAA"/>
    <w:rsid w:val="005E0C2D"/>
    <w:rsid w:val="005E2345"/>
    <w:rsid w:val="005E23F3"/>
    <w:rsid w:val="005E2B21"/>
    <w:rsid w:val="005E33A3"/>
    <w:rsid w:val="005E490D"/>
    <w:rsid w:val="005E698D"/>
    <w:rsid w:val="005E69A2"/>
    <w:rsid w:val="005E7451"/>
    <w:rsid w:val="005E7581"/>
    <w:rsid w:val="005E7E9B"/>
    <w:rsid w:val="005F0C0C"/>
    <w:rsid w:val="005F0C72"/>
    <w:rsid w:val="005F1F25"/>
    <w:rsid w:val="005F2A80"/>
    <w:rsid w:val="005F2A8D"/>
    <w:rsid w:val="005F2DF3"/>
    <w:rsid w:val="005F5EA2"/>
    <w:rsid w:val="005F62E1"/>
    <w:rsid w:val="005F6762"/>
    <w:rsid w:val="005F6B61"/>
    <w:rsid w:val="005F6BB3"/>
    <w:rsid w:val="005F6C7D"/>
    <w:rsid w:val="005F6FFF"/>
    <w:rsid w:val="005F71F9"/>
    <w:rsid w:val="005F73CE"/>
    <w:rsid w:val="005F742A"/>
    <w:rsid w:val="005F7E42"/>
    <w:rsid w:val="006005BA"/>
    <w:rsid w:val="00600C74"/>
    <w:rsid w:val="00600F3A"/>
    <w:rsid w:val="0060204F"/>
    <w:rsid w:val="00602360"/>
    <w:rsid w:val="00602AC3"/>
    <w:rsid w:val="00602E10"/>
    <w:rsid w:val="00603799"/>
    <w:rsid w:val="00603855"/>
    <w:rsid w:val="00603B50"/>
    <w:rsid w:val="006048CC"/>
    <w:rsid w:val="006065E2"/>
    <w:rsid w:val="00606D55"/>
    <w:rsid w:val="00611192"/>
    <w:rsid w:val="0061171B"/>
    <w:rsid w:val="006117E5"/>
    <w:rsid w:val="00613450"/>
    <w:rsid w:val="0061372A"/>
    <w:rsid w:val="00613B38"/>
    <w:rsid w:val="00613D62"/>
    <w:rsid w:val="00614D1E"/>
    <w:rsid w:val="0061635E"/>
    <w:rsid w:val="006163F0"/>
    <w:rsid w:val="00617337"/>
    <w:rsid w:val="00617C9F"/>
    <w:rsid w:val="00620541"/>
    <w:rsid w:val="006208D6"/>
    <w:rsid w:val="00620DB8"/>
    <w:rsid w:val="0062176E"/>
    <w:rsid w:val="00622568"/>
    <w:rsid w:val="00624A53"/>
    <w:rsid w:val="00624E8B"/>
    <w:rsid w:val="0062576C"/>
    <w:rsid w:val="00625B92"/>
    <w:rsid w:val="00626C57"/>
    <w:rsid w:val="006279E7"/>
    <w:rsid w:val="006302DE"/>
    <w:rsid w:val="0063141D"/>
    <w:rsid w:val="00631F94"/>
    <w:rsid w:val="00633852"/>
    <w:rsid w:val="00635752"/>
    <w:rsid w:val="00635F49"/>
    <w:rsid w:val="0063639D"/>
    <w:rsid w:val="0063648E"/>
    <w:rsid w:val="006365D2"/>
    <w:rsid w:val="00636BE0"/>
    <w:rsid w:val="00636F5E"/>
    <w:rsid w:val="00637012"/>
    <w:rsid w:val="006373A6"/>
    <w:rsid w:val="00640732"/>
    <w:rsid w:val="00640DCD"/>
    <w:rsid w:val="00641205"/>
    <w:rsid w:val="00641BCA"/>
    <w:rsid w:val="00641EF1"/>
    <w:rsid w:val="00642D6E"/>
    <w:rsid w:val="00643035"/>
    <w:rsid w:val="00643750"/>
    <w:rsid w:val="00643A28"/>
    <w:rsid w:val="006440B3"/>
    <w:rsid w:val="00644AB7"/>
    <w:rsid w:val="00645230"/>
    <w:rsid w:val="006453C9"/>
    <w:rsid w:val="006454CA"/>
    <w:rsid w:val="00645C06"/>
    <w:rsid w:val="006466FA"/>
    <w:rsid w:val="00646CAB"/>
    <w:rsid w:val="0064747A"/>
    <w:rsid w:val="0065070E"/>
    <w:rsid w:val="006513E6"/>
    <w:rsid w:val="00651C0F"/>
    <w:rsid w:val="00651DAE"/>
    <w:rsid w:val="00652D5D"/>
    <w:rsid w:val="006541B7"/>
    <w:rsid w:val="00654674"/>
    <w:rsid w:val="0065530E"/>
    <w:rsid w:val="00655EF8"/>
    <w:rsid w:val="006578F2"/>
    <w:rsid w:val="00657C75"/>
    <w:rsid w:val="00660663"/>
    <w:rsid w:val="00660F0F"/>
    <w:rsid w:val="0066156A"/>
    <w:rsid w:val="00661D9C"/>
    <w:rsid w:val="006622F2"/>
    <w:rsid w:val="00662D59"/>
    <w:rsid w:val="00662F3B"/>
    <w:rsid w:val="00663538"/>
    <w:rsid w:val="00664288"/>
    <w:rsid w:val="00665AEC"/>
    <w:rsid w:val="0066645A"/>
    <w:rsid w:val="0066648F"/>
    <w:rsid w:val="00667088"/>
    <w:rsid w:val="00667DB4"/>
    <w:rsid w:val="00667DE4"/>
    <w:rsid w:val="00670968"/>
    <w:rsid w:val="00671034"/>
    <w:rsid w:val="00671DF5"/>
    <w:rsid w:val="00673307"/>
    <w:rsid w:val="006747BD"/>
    <w:rsid w:val="0067494F"/>
    <w:rsid w:val="006749CD"/>
    <w:rsid w:val="006754C7"/>
    <w:rsid w:val="00676FD8"/>
    <w:rsid w:val="006779AB"/>
    <w:rsid w:val="00677D9B"/>
    <w:rsid w:val="00677E26"/>
    <w:rsid w:val="00680B74"/>
    <w:rsid w:val="00680C29"/>
    <w:rsid w:val="00680FF1"/>
    <w:rsid w:val="0068299C"/>
    <w:rsid w:val="00683192"/>
    <w:rsid w:val="00683AFF"/>
    <w:rsid w:val="00685829"/>
    <w:rsid w:val="0068680C"/>
    <w:rsid w:val="006869F8"/>
    <w:rsid w:val="00686E5A"/>
    <w:rsid w:val="006878E2"/>
    <w:rsid w:val="00687ADB"/>
    <w:rsid w:val="00690952"/>
    <w:rsid w:val="00690A63"/>
    <w:rsid w:val="006913F6"/>
    <w:rsid w:val="0069275A"/>
    <w:rsid w:val="00692C8D"/>
    <w:rsid w:val="00693320"/>
    <w:rsid w:val="00694478"/>
    <w:rsid w:val="00694683"/>
    <w:rsid w:val="00694A9C"/>
    <w:rsid w:val="00694C9F"/>
    <w:rsid w:val="00695D13"/>
    <w:rsid w:val="006969DC"/>
    <w:rsid w:val="00697891"/>
    <w:rsid w:val="006A0490"/>
    <w:rsid w:val="006A05D2"/>
    <w:rsid w:val="006A08A2"/>
    <w:rsid w:val="006A08AA"/>
    <w:rsid w:val="006A1D32"/>
    <w:rsid w:val="006A2606"/>
    <w:rsid w:val="006A31B0"/>
    <w:rsid w:val="006A5AA7"/>
    <w:rsid w:val="006A5C47"/>
    <w:rsid w:val="006A6131"/>
    <w:rsid w:val="006A639D"/>
    <w:rsid w:val="006A6505"/>
    <w:rsid w:val="006A6B7A"/>
    <w:rsid w:val="006A7040"/>
    <w:rsid w:val="006A77D7"/>
    <w:rsid w:val="006B057C"/>
    <w:rsid w:val="006B1B36"/>
    <w:rsid w:val="006B1D78"/>
    <w:rsid w:val="006B2856"/>
    <w:rsid w:val="006B2CFE"/>
    <w:rsid w:val="006B2E5E"/>
    <w:rsid w:val="006B2E64"/>
    <w:rsid w:val="006B4708"/>
    <w:rsid w:val="006B576C"/>
    <w:rsid w:val="006B58B3"/>
    <w:rsid w:val="006B596B"/>
    <w:rsid w:val="006B6397"/>
    <w:rsid w:val="006B6CC1"/>
    <w:rsid w:val="006C2BCA"/>
    <w:rsid w:val="006C2BE6"/>
    <w:rsid w:val="006C3731"/>
    <w:rsid w:val="006C3E55"/>
    <w:rsid w:val="006C400C"/>
    <w:rsid w:val="006C4B32"/>
    <w:rsid w:val="006C5910"/>
    <w:rsid w:val="006C5EA1"/>
    <w:rsid w:val="006C770C"/>
    <w:rsid w:val="006C795B"/>
    <w:rsid w:val="006C7C59"/>
    <w:rsid w:val="006C7CE6"/>
    <w:rsid w:val="006D0144"/>
    <w:rsid w:val="006D04E6"/>
    <w:rsid w:val="006D06F3"/>
    <w:rsid w:val="006D0A5A"/>
    <w:rsid w:val="006D1254"/>
    <w:rsid w:val="006D1AC5"/>
    <w:rsid w:val="006D2D30"/>
    <w:rsid w:val="006D471B"/>
    <w:rsid w:val="006D473E"/>
    <w:rsid w:val="006D57DB"/>
    <w:rsid w:val="006D5B9D"/>
    <w:rsid w:val="006D6A23"/>
    <w:rsid w:val="006D6C1E"/>
    <w:rsid w:val="006D6E19"/>
    <w:rsid w:val="006E019A"/>
    <w:rsid w:val="006E0250"/>
    <w:rsid w:val="006E1805"/>
    <w:rsid w:val="006E26CA"/>
    <w:rsid w:val="006E31DB"/>
    <w:rsid w:val="006E3C18"/>
    <w:rsid w:val="006E4185"/>
    <w:rsid w:val="006E4DAB"/>
    <w:rsid w:val="006E5146"/>
    <w:rsid w:val="006E5193"/>
    <w:rsid w:val="006E5979"/>
    <w:rsid w:val="006E59E8"/>
    <w:rsid w:val="006E5D4E"/>
    <w:rsid w:val="006E5EE8"/>
    <w:rsid w:val="006E5FC4"/>
    <w:rsid w:val="006E633E"/>
    <w:rsid w:val="006E74E5"/>
    <w:rsid w:val="006E7517"/>
    <w:rsid w:val="006E7FE8"/>
    <w:rsid w:val="006F00A3"/>
    <w:rsid w:val="006F0930"/>
    <w:rsid w:val="006F0DFA"/>
    <w:rsid w:val="006F0EA3"/>
    <w:rsid w:val="006F1316"/>
    <w:rsid w:val="006F2137"/>
    <w:rsid w:val="006F24A3"/>
    <w:rsid w:val="006F28B5"/>
    <w:rsid w:val="006F2A5D"/>
    <w:rsid w:val="006F36B2"/>
    <w:rsid w:val="006F404B"/>
    <w:rsid w:val="006F43A6"/>
    <w:rsid w:val="006F4A00"/>
    <w:rsid w:val="006F4C02"/>
    <w:rsid w:val="006F512F"/>
    <w:rsid w:val="006F5474"/>
    <w:rsid w:val="006F5E23"/>
    <w:rsid w:val="006F65BF"/>
    <w:rsid w:val="006F744A"/>
    <w:rsid w:val="006F749A"/>
    <w:rsid w:val="006F7A4B"/>
    <w:rsid w:val="007000D6"/>
    <w:rsid w:val="007005ED"/>
    <w:rsid w:val="0070156A"/>
    <w:rsid w:val="007020D1"/>
    <w:rsid w:val="00702F51"/>
    <w:rsid w:val="00703270"/>
    <w:rsid w:val="007033E9"/>
    <w:rsid w:val="0070376E"/>
    <w:rsid w:val="00703AB2"/>
    <w:rsid w:val="0070412E"/>
    <w:rsid w:val="007046D2"/>
    <w:rsid w:val="007049ED"/>
    <w:rsid w:val="00705A41"/>
    <w:rsid w:val="00705E5C"/>
    <w:rsid w:val="00705F1C"/>
    <w:rsid w:val="007069EA"/>
    <w:rsid w:val="00707D48"/>
    <w:rsid w:val="00710098"/>
    <w:rsid w:val="007105DA"/>
    <w:rsid w:val="00710BBD"/>
    <w:rsid w:val="00710F76"/>
    <w:rsid w:val="007110CB"/>
    <w:rsid w:val="007117C2"/>
    <w:rsid w:val="0071371C"/>
    <w:rsid w:val="00713742"/>
    <w:rsid w:val="00713864"/>
    <w:rsid w:val="00714749"/>
    <w:rsid w:val="007148D7"/>
    <w:rsid w:val="00715246"/>
    <w:rsid w:val="00715EB1"/>
    <w:rsid w:val="007161E5"/>
    <w:rsid w:val="00716CAB"/>
    <w:rsid w:val="00716CF3"/>
    <w:rsid w:val="00721B0C"/>
    <w:rsid w:val="00721B9E"/>
    <w:rsid w:val="00721C74"/>
    <w:rsid w:val="00722098"/>
    <w:rsid w:val="007223F3"/>
    <w:rsid w:val="007226B0"/>
    <w:rsid w:val="00725A57"/>
    <w:rsid w:val="00725BDA"/>
    <w:rsid w:val="00726DB1"/>
    <w:rsid w:val="007276AC"/>
    <w:rsid w:val="00730672"/>
    <w:rsid w:val="00730D1E"/>
    <w:rsid w:val="007349D6"/>
    <w:rsid w:val="00734C27"/>
    <w:rsid w:val="00735473"/>
    <w:rsid w:val="00735749"/>
    <w:rsid w:val="00735CBD"/>
    <w:rsid w:val="00736B7C"/>
    <w:rsid w:val="007403F1"/>
    <w:rsid w:val="0074080B"/>
    <w:rsid w:val="00740F80"/>
    <w:rsid w:val="00741705"/>
    <w:rsid w:val="00741DD5"/>
    <w:rsid w:val="00742095"/>
    <w:rsid w:val="00742DDA"/>
    <w:rsid w:val="00743531"/>
    <w:rsid w:val="007437FB"/>
    <w:rsid w:val="00744188"/>
    <w:rsid w:val="00744EE4"/>
    <w:rsid w:val="007451ED"/>
    <w:rsid w:val="007455A5"/>
    <w:rsid w:val="00745951"/>
    <w:rsid w:val="00745BB3"/>
    <w:rsid w:val="00746570"/>
    <w:rsid w:val="00747162"/>
    <w:rsid w:val="0074726C"/>
    <w:rsid w:val="0074747D"/>
    <w:rsid w:val="00747865"/>
    <w:rsid w:val="00747A22"/>
    <w:rsid w:val="00747A40"/>
    <w:rsid w:val="00747F40"/>
    <w:rsid w:val="007513A2"/>
    <w:rsid w:val="0075143E"/>
    <w:rsid w:val="007515D3"/>
    <w:rsid w:val="00751F87"/>
    <w:rsid w:val="00752BB6"/>
    <w:rsid w:val="007540EB"/>
    <w:rsid w:val="007543AC"/>
    <w:rsid w:val="007549DF"/>
    <w:rsid w:val="00754C64"/>
    <w:rsid w:val="00754DC8"/>
    <w:rsid w:val="007562BC"/>
    <w:rsid w:val="007569D0"/>
    <w:rsid w:val="00756FFD"/>
    <w:rsid w:val="007570C5"/>
    <w:rsid w:val="00763B09"/>
    <w:rsid w:val="00763BB2"/>
    <w:rsid w:val="00764BCC"/>
    <w:rsid w:val="0076519F"/>
    <w:rsid w:val="00765D50"/>
    <w:rsid w:val="00765E1A"/>
    <w:rsid w:val="007664A0"/>
    <w:rsid w:val="007664B3"/>
    <w:rsid w:val="00766BC9"/>
    <w:rsid w:val="0076709C"/>
    <w:rsid w:val="007670D5"/>
    <w:rsid w:val="00767F33"/>
    <w:rsid w:val="00770C1D"/>
    <w:rsid w:val="007713BF"/>
    <w:rsid w:val="00771923"/>
    <w:rsid w:val="00773208"/>
    <w:rsid w:val="007735F9"/>
    <w:rsid w:val="0077378D"/>
    <w:rsid w:val="00776C54"/>
    <w:rsid w:val="00777923"/>
    <w:rsid w:val="00780054"/>
    <w:rsid w:val="00780B7D"/>
    <w:rsid w:val="00780EC0"/>
    <w:rsid w:val="00780FEC"/>
    <w:rsid w:val="0078138C"/>
    <w:rsid w:val="00782138"/>
    <w:rsid w:val="007831D2"/>
    <w:rsid w:val="0078349E"/>
    <w:rsid w:val="00783D0F"/>
    <w:rsid w:val="00785292"/>
    <w:rsid w:val="00785DE0"/>
    <w:rsid w:val="00785F75"/>
    <w:rsid w:val="00787D70"/>
    <w:rsid w:val="00792ECC"/>
    <w:rsid w:val="00793CB2"/>
    <w:rsid w:val="0079480F"/>
    <w:rsid w:val="00794E28"/>
    <w:rsid w:val="007950C4"/>
    <w:rsid w:val="00795681"/>
    <w:rsid w:val="00795B42"/>
    <w:rsid w:val="00795CC9"/>
    <w:rsid w:val="00796789"/>
    <w:rsid w:val="007967BD"/>
    <w:rsid w:val="007A11A8"/>
    <w:rsid w:val="007A1A53"/>
    <w:rsid w:val="007A1C11"/>
    <w:rsid w:val="007A2E76"/>
    <w:rsid w:val="007A3508"/>
    <w:rsid w:val="007A36B1"/>
    <w:rsid w:val="007A3973"/>
    <w:rsid w:val="007A3C75"/>
    <w:rsid w:val="007A48F8"/>
    <w:rsid w:val="007A513B"/>
    <w:rsid w:val="007A5545"/>
    <w:rsid w:val="007A5A9C"/>
    <w:rsid w:val="007A5B8C"/>
    <w:rsid w:val="007A6B4E"/>
    <w:rsid w:val="007A6FD5"/>
    <w:rsid w:val="007B0573"/>
    <w:rsid w:val="007B0CF0"/>
    <w:rsid w:val="007B2ED2"/>
    <w:rsid w:val="007B2FE1"/>
    <w:rsid w:val="007B3D41"/>
    <w:rsid w:val="007B42A1"/>
    <w:rsid w:val="007B4BA9"/>
    <w:rsid w:val="007B569C"/>
    <w:rsid w:val="007B58C6"/>
    <w:rsid w:val="007B5B9C"/>
    <w:rsid w:val="007B6677"/>
    <w:rsid w:val="007B7369"/>
    <w:rsid w:val="007B783E"/>
    <w:rsid w:val="007B7859"/>
    <w:rsid w:val="007C0C82"/>
    <w:rsid w:val="007C1808"/>
    <w:rsid w:val="007C1A3E"/>
    <w:rsid w:val="007C2172"/>
    <w:rsid w:val="007C239D"/>
    <w:rsid w:val="007C3A01"/>
    <w:rsid w:val="007C3D9C"/>
    <w:rsid w:val="007C485D"/>
    <w:rsid w:val="007C58FF"/>
    <w:rsid w:val="007C717D"/>
    <w:rsid w:val="007C765C"/>
    <w:rsid w:val="007C7D49"/>
    <w:rsid w:val="007D011B"/>
    <w:rsid w:val="007D019D"/>
    <w:rsid w:val="007D0431"/>
    <w:rsid w:val="007D0B9E"/>
    <w:rsid w:val="007D1086"/>
    <w:rsid w:val="007D145A"/>
    <w:rsid w:val="007D147B"/>
    <w:rsid w:val="007D182B"/>
    <w:rsid w:val="007D1F51"/>
    <w:rsid w:val="007D5795"/>
    <w:rsid w:val="007D5C16"/>
    <w:rsid w:val="007D6B2E"/>
    <w:rsid w:val="007D6E9B"/>
    <w:rsid w:val="007D76EC"/>
    <w:rsid w:val="007E0519"/>
    <w:rsid w:val="007E1949"/>
    <w:rsid w:val="007E1F65"/>
    <w:rsid w:val="007E2EF6"/>
    <w:rsid w:val="007E2F99"/>
    <w:rsid w:val="007E3D9B"/>
    <w:rsid w:val="007E3DBA"/>
    <w:rsid w:val="007E3DCF"/>
    <w:rsid w:val="007E3E78"/>
    <w:rsid w:val="007E4AAC"/>
    <w:rsid w:val="007E573B"/>
    <w:rsid w:val="007E7354"/>
    <w:rsid w:val="007E7E44"/>
    <w:rsid w:val="007F41EE"/>
    <w:rsid w:val="007F437E"/>
    <w:rsid w:val="007F4BD1"/>
    <w:rsid w:val="007F6D3F"/>
    <w:rsid w:val="007F7CA6"/>
    <w:rsid w:val="008013C8"/>
    <w:rsid w:val="008025C9"/>
    <w:rsid w:val="00802EFD"/>
    <w:rsid w:val="008031F6"/>
    <w:rsid w:val="008032CE"/>
    <w:rsid w:val="00803EBB"/>
    <w:rsid w:val="008047AA"/>
    <w:rsid w:val="00805DF6"/>
    <w:rsid w:val="00806092"/>
    <w:rsid w:val="00810498"/>
    <w:rsid w:val="00812423"/>
    <w:rsid w:val="00812F1B"/>
    <w:rsid w:val="008131E2"/>
    <w:rsid w:val="008132C7"/>
    <w:rsid w:val="008135D9"/>
    <w:rsid w:val="00813C57"/>
    <w:rsid w:val="00814010"/>
    <w:rsid w:val="008148A0"/>
    <w:rsid w:val="00814D5E"/>
    <w:rsid w:val="008152EF"/>
    <w:rsid w:val="00815AFA"/>
    <w:rsid w:val="00815C04"/>
    <w:rsid w:val="00816CD9"/>
    <w:rsid w:val="00816E50"/>
    <w:rsid w:val="00820ADF"/>
    <w:rsid w:val="00820CA4"/>
    <w:rsid w:val="008214E6"/>
    <w:rsid w:val="00821BE8"/>
    <w:rsid w:val="008234AA"/>
    <w:rsid w:val="008234B1"/>
    <w:rsid w:val="00826E33"/>
    <w:rsid w:val="00826E3C"/>
    <w:rsid w:val="0082716D"/>
    <w:rsid w:val="008274A3"/>
    <w:rsid w:val="00827586"/>
    <w:rsid w:val="008308C7"/>
    <w:rsid w:val="00832AE6"/>
    <w:rsid w:val="0083302B"/>
    <w:rsid w:val="008332EF"/>
    <w:rsid w:val="008339F2"/>
    <w:rsid w:val="00834DE9"/>
    <w:rsid w:val="00834E99"/>
    <w:rsid w:val="0083535D"/>
    <w:rsid w:val="00836736"/>
    <w:rsid w:val="00836AD1"/>
    <w:rsid w:val="00841806"/>
    <w:rsid w:val="00842509"/>
    <w:rsid w:val="0084291F"/>
    <w:rsid w:val="0084300B"/>
    <w:rsid w:val="00845227"/>
    <w:rsid w:val="00846CEC"/>
    <w:rsid w:val="00846F2D"/>
    <w:rsid w:val="00847424"/>
    <w:rsid w:val="0085034C"/>
    <w:rsid w:val="0085146A"/>
    <w:rsid w:val="00851DB3"/>
    <w:rsid w:val="00852403"/>
    <w:rsid w:val="00853386"/>
    <w:rsid w:val="00854D47"/>
    <w:rsid w:val="00855A1B"/>
    <w:rsid w:val="00855E70"/>
    <w:rsid w:val="00856A8E"/>
    <w:rsid w:val="00856CE1"/>
    <w:rsid w:val="00857463"/>
    <w:rsid w:val="0085758F"/>
    <w:rsid w:val="008600AF"/>
    <w:rsid w:val="00860782"/>
    <w:rsid w:val="00860A5B"/>
    <w:rsid w:val="00860B04"/>
    <w:rsid w:val="00861254"/>
    <w:rsid w:val="00861260"/>
    <w:rsid w:val="0086194E"/>
    <w:rsid w:val="00861EFC"/>
    <w:rsid w:val="00862288"/>
    <w:rsid w:val="00862424"/>
    <w:rsid w:val="0086507C"/>
    <w:rsid w:val="008663B5"/>
    <w:rsid w:val="00866C7B"/>
    <w:rsid w:val="00866C95"/>
    <w:rsid w:val="00867269"/>
    <w:rsid w:val="00867975"/>
    <w:rsid w:val="008700F1"/>
    <w:rsid w:val="00870627"/>
    <w:rsid w:val="00871F4B"/>
    <w:rsid w:val="008736B1"/>
    <w:rsid w:val="0087392D"/>
    <w:rsid w:val="0087426D"/>
    <w:rsid w:val="00874ABB"/>
    <w:rsid w:val="00875745"/>
    <w:rsid w:val="00875C04"/>
    <w:rsid w:val="00876306"/>
    <w:rsid w:val="0087665A"/>
    <w:rsid w:val="008768FB"/>
    <w:rsid w:val="00876D30"/>
    <w:rsid w:val="00876EA1"/>
    <w:rsid w:val="00877254"/>
    <w:rsid w:val="00877D04"/>
    <w:rsid w:val="00880A20"/>
    <w:rsid w:val="00880EB5"/>
    <w:rsid w:val="00881921"/>
    <w:rsid w:val="00881E58"/>
    <w:rsid w:val="008823F2"/>
    <w:rsid w:val="00882AE5"/>
    <w:rsid w:val="0088314A"/>
    <w:rsid w:val="0088469F"/>
    <w:rsid w:val="0088606A"/>
    <w:rsid w:val="0088651E"/>
    <w:rsid w:val="00886DD5"/>
    <w:rsid w:val="00887D61"/>
    <w:rsid w:val="00887FD0"/>
    <w:rsid w:val="008907BA"/>
    <w:rsid w:val="00890AA1"/>
    <w:rsid w:val="00890AF5"/>
    <w:rsid w:val="008911F3"/>
    <w:rsid w:val="008913FA"/>
    <w:rsid w:val="00892002"/>
    <w:rsid w:val="0089278D"/>
    <w:rsid w:val="00893761"/>
    <w:rsid w:val="00893D3B"/>
    <w:rsid w:val="008941A2"/>
    <w:rsid w:val="00894959"/>
    <w:rsid w:val="0089495D"/>
    <w:rsid w:val="00894D1C"/>
    <w:rsid w:val="008954A7"/>
    <w:rsid w:val="00895DF4"/>
    <w:rsid w:val="00896AFA"/>
    <w:rsid w:val="00896F5D"/>
    <w:rsid w:val="008973CD"/>
    <w:rsid w:val="008A0398"/>
    <w:rsid w:val="008A18A9"/>
    <w:rsid w:val="008A1C1A"/>
    <w:rsid w:val="008A1E8C"/>
    <w:rsid w:val="008A243D"/>
    <w:rsid w:val="008A2AFF"/>
    <w:rsid w:val="008A2CB1"/>
    <w:rsid w:val="008A3253"/>
    <w:rsid w:val="008A37E0"/>
    <w:rsid w:val="008A38C2"/>
    <w:rsid w:val="008A4A98"/>
    <w:rsid w:val="008A746C"/>
    <w:rsid w:val="008A74D8"/>
    <w:rsid w:val="008B2753"/>
    <w:rsid w:val="008B27C4"/>
    <w:rsid w:val="008B2950"/>
    <w:rsid w:val="008B3D04"/>
    <w:rsid w:val="008B3D89"/>
    <w:rsid w:val="008B3DFD"/>
    <w:rsid w:val="008B5FE6"/>
    <w:rsid w:val="008B64AF"/>
    <w:rsid w:val="008B7EC0"/>
    <w:rsid w:val="008C04ED"/>
    <w:rsid w:val="008C0AD5"/>
    <w:rsid w:val="008C0C21"/>
    <w:rsid w:val="008C0CB7"/>
    <w:rsid w:val="008C12DF"/>
    <w:rsid w:val="008C141A"/>
    <w:rsid w:val="008C1AEC"/>
    <w:rsid w:val="008C2364"/>
    <w:rsid w:val="008C2A0A"/>
    <w:rsid w:val="008C2B7C"/>
    <w:rsid w:val="008C2C8D"/>
    <w:rsid w:val="008C3C74"/>
    <w:rsid w:val="008C3F9A"/>
    <w:rsid w:val="008C523D"/>
    <w:rsid w:val="008C58EA"/>
    <w:rsid w:val="008C6813"/>
    <w:rsid w:val="008C6FDA"/>
    <w:rsid w:val="008C7121"/>
    <w:rsid w:val="008C7C6C"/>
    <w:rsid w:val="008D0A0F"/>
    <w:rsid w:val="008D0D9C"/>
    <w:rsid w:val="008D120E"/>
    <w:rsid w:val="008D123A"/>
    <w:rsid w:val="008D14BC"/>
    <w:rsid w:val="008D20D0"/>
    <w:rsid w:val="008D23F9"/>
    <w:rsid w:val="008D2897"/>
    <w:rsid w:val="008D2BC2"/>
    <w:rsid w:val="008D37E9"/>
    <w:rsid w:val="008D5085"/>
    <w:rsid w:val="008D5A30"/>
    <w:rsid w:val="008D69D2"/>
    <w:rsid w:val="008D6BF8"/>
    <w:rsid w:val="008D6EBA"/>
    <w:rsid w:val="008D6F4B"/>
    <w:rsid w:val="008D782C"/>
    <w:rsid w:val="008E0517"/>
    <w:rsid w:val="008E0D14"/>
    <w:rsid w:val="008E107D"/>
    <w:rsid w:val="008E1A89"/>
    <w:rsid w:val="008E33BF"/>
    <w:rsid w:val="008E3874"/>
    <w:rsid w:val="008E3F0A"/>
    <w:rsid w:val="008E408C"/>
    <w:rsid w:val="008E587B"/>
    <w:rsid w:val="008E587E"/>
    <w:rsid w:val="008E5F53"/>
    <w:rsid w:val="008E63FD"/>
    <w:rsid w:val="008E7B80"/>
    <w:rsid w:val="008F02C2"/>
    <w:rsid w:val="008F06C8"/>
    <w:rsid w:val="008F19D1"/>
    <w:rsid w:val="008F230F"/>
    <w:rsid w:val="008F3504"/>
    <w:rsid w:val="008F3582"/>
    <w:rsid w:val="008F3C17"/>
    <w:rsid w:val="008F459D"/>
    <w:rsid w:val="008F5482"/>
    <w:rsid w:val="008F59FD"/>
    <w:rsid w:val="008F60F6"/>
    <w:rsid w:val="008F6A9B"/>
    <w:rsid w:val="008F6CE3"/>
    <w:rsid w:val="008F7261"/>
    <w:rsid w:val="008F7BDC"/>
    <w:rsid w:val="008F7C17"/>
    <w:rsid w:val="00900065"/>
    <w:rsid w:val="0090166D"/>
    <w:rsid w:val="00901CF1"/>
    <w:rsid w:val="009037DD"/>
    <w:rsid w:val="00903EC9"/>
    <w:rsid w:val="00904372"/>
    <w:rsid w:val="00904870"/>
    <w:rsid w:val="0090537E"/>
    <w:rsid w:val="009071AD"/>
    <w:rsid w:val="0091149B"/>
    <w:rsid w:val="00911DF7"/>
    <w:rsid w:val="0091207C"/>
    <w:rsid w:val="00912745"/>
    <w:rsid w:val="009130E6"/>
    <w:rsid w:val="009134C8"/>
    <w:rsid w:val="009138C6"/>
    <w:rsid w:val="009138C8"/>
    <w:rsid w:val="00913B9D"/>
    <w:rsid w:val="00913E0D"/>
    <w:rsid w:val="00914B17"/>
    <w:rsid w:val="00915896"/>
    <w:rsid w:val="00916006"/>
    <w:rsid w:val="009164D7"/>
    <w:rsid w:val="00916523"/>
    <w:rsid w:val="00916E2B"/>
    <w:rsid w:val="00917149"/>
    <w:rsid w:val="00917237"/>
    <w:rsid w:val="00917440"/>
    <w:rsid w:val="00917A5D"/>
    <w:rsid w:val="009200BD"/>
    <w:rsid w:val="0092140E"/>
    <w:rsid w:val="00921C67"/>
    <w:rsid w:val="0092337F"/>
    <w:rsid w:val="00923DD7"/>
    <w:rsid w:val="0092436E"/>
    <w:rsid w:val="00924921"/>
    <w:rsid w:val="00924C81"/>
    <w:rsid w:val="0092607E"/>
    <w:rsid w:val="0092698D"/>
    <w:rsid w:val="0092797D"/>
    <w:rsid w:val="00930647"/>
    <w:rsid w:val="0093233F"/>
    <w:rsid w:val="009341F0"/>
    <w:rsid w:val="00934C4F"/>
    <w:rsid w:val="00934E33"/>
    <w:rsid w:val="00935256"/>
    <w:rsid w:val="00935B91"/>
    <w:rsid w:val="00936704"/>
    <w:rsid w:val="009368E7"/>
    <w:rsid w:val="00936905"/>
    <w:rsid w:val="009376D2"/>
    <w:rsid w:val="00940980"/>
    <w:rsid w:val="009418CB"/>
    <w:rsid w:val="00941A09"/>
    <w:rsid w:val="0094367D"/>
    <w:rsid w:val="00943975"/>
    <w:rsid w:val="0094455F"/>
    <w:rsid w:val="009458A0"/>
    <w:rsid w:val="0094669F"/>
    <w:rsid w:val="00946EDC"/>
    <w:rsid w:val="009508C5"/>
    <w:rsid w:val="00950D10"/>
    <w:rsid w:val="00951DB2"/>
    <w:rsid w:val="009530F3"/>
    <w:rsid w:val="00953C8A"/>
    <w:rsid w:val="009540F2"/>
    <w:rsid w:val="009541A2"/>
    <w:rsid w:val="00954942"/>
    <w:rsid w:val="00955207"/>
    <w:rsid w:val="009561BC"/>
    <w:rsid w:val="00956759"/>
    <w:rsid w:val="00956A10"/>
    <w:rsid w:val="00957775"/>
    <w:rsid w:val="009579DF"/>
    <w:rsid w:val="009603FF"/>
    <w:rsid w:val="00960C0A"/>
    <w:rsid w:val="00960DEA"/>
    <w:rsid w:val="00960F2E"/>
    <w:rsid w:val="00960F9D"/>
    <w:rsid w:val="00961881"/>
    <w:rsid w:val="00961890"/>
    <w:rsid w:val="009618ED"/>
    <w:rsid w:val="00961BD8"/>
    <w:rsid w:val="00962389"/>
    <w:rsid w:val="009624CD"/>
    <w:rsid w:val="00962EBC"/>
    <w:rsid w:val="0096397B"/>
    <w:rsid w:val="0096469C"/>
    <w:rsid w:val="009649C6"/>
    <w:rsid w:val="009666CF"/>
    <w:rsid w:val="00966F12"/>
    <w:rsid w:val="0096721D"/>
    <w:rsid w:val="009674D2"/>
    <w:rsid w:val="00967A31"/>
    <w:rsid w:val="00967AF7"/>
    <w:rsid w:val="00967CB7"/>
    <w:rsid w:val="00967CF5"/>
    <w:rsid w:val="0097039D"/>
    <w:rsid w:val="00971AE0"/>
    <w:rsid w:val="00971BE3"/>
    <w:rsid w:val="00971D86"/>
    <w:rsid w:val="00972D4D"/>
    <w:rsid w:val="00972FA9"/>
    <w:rsid w:val="009735F3"/>
    <w:rsid w:val="00973907"/>
    <w:rsid w:val="0097390A"/>
    <w:rsid w:val="009739C3"/>
    <w:rsid w:val="00973DE6"/>
    <w:rsid w:val="00974166"/>
    <w:rsid w:val="009745B9"/>
    <w:rsid w:val="009748E2"/>
    <w:rsid w:val="00975699"/>
    <w:rsid w:val="00976C53"/>
    <w:rsid w:val="00981F3E"/>
    <w:rsid w:val="009831AF"/>
    <w:rsid w:val="00983220"/>
    <w:rsid w:val="009836FE"/>
    <w:rsid w:val="00983A1D"/>
    <w:rsid w:val="0098417B"/>
    <w:rsid w:val="0098470E"/>
    <w:rsid w:val="00984CD0"/>
    <w:rsid w:val="00984D42"/>
    <w:rsid w:val="0098608E"/>
    <w:rsid w:val="00986284"/>
    <w:rsid w:val="00986502"/>
    <w:rsid w:val="009865D6"/>
    <w:rsid w:val="00986893"/>
    <w:rsid w:val="0098760B"/>
    <w:rsid w:val="009878E7"/>
    <w:rsid w:val="00987C6B"/>
    <w:rsid w:val="00987C70"/>
    <w:rsid w:val="009916C7"/>
    <w:rsid w:val="00991FA9"/>
    <w:rsid w:val="00993701"/>
    <w:rsid w:val="009938C1"/>
    <w:rsid w:val="00993A4E"/>
    <w:rsid w:val="009946B2"/>
    <w:rsid w:val="009948C2"/>
    <w:rsid w:val="00994BD0"/>
    <w:rsid w:val="009A05DD"/>
    <w:rsid w:val="009A0FDB"/>
    <w:rsid w:val="009A4117"/>
    <w:rsid w:val="009A5059"/>
    <w:rsid w:val="009A6A91"/>
    <w:rsid w:val="009A7F43"/>
    <w:rsid w:val="009B175E"/>
    <w:rsid w:val="009B1D86"/>
    <w:rsid w:val="009B2E31"/>
    <w:rsid w:val="009B2F1D"/>
    <w:rsid w:val="009B3C64"/>
    <w:rsid w:val="009B3F1C"/>
    <w:rsid w:val="009B3F26"/>
    <w:rsid w:val="009B49DF"/>
    <w:rsid w:val="009B647B"/>
    <w:rsid w:val="009B6EF6"/>
    <w:rsid w:val="009C028B"/>
    <w:rsid w:val="009C0952"/>
    <w:rsid w:val="009C0EF8"/>
    <w:rsid w:val="009C1468"/>
    <w:rsid w:val="009C1C71"/>
    <w:rsid w:val="009C2081"/>
    <w:rsid w:val="009C31DD"/>
    <w:rsid w:val="009C4338"/>
    <w:rsid w:val="009C4FC3"/>
    <w:rsid w:val="009C6B49"/>
    <w:rsid w:val="009C71DC"/>
    <w:rsid w:val="009C74A3"/>
    <w:rsid w:val="009C7665"/>
    <w:rsid w:val="009D0848"/>
    <w:rsid w:val="009D1C5B"/>
    <w:rsid w:val="009D2688"/>
    <w:rsid w:val="009D35C3"/>
    <w:rsid w:val="009D3CD7"/>
    <w:rsid w:val="009D400B"/>
    <w:rsid w:val="009D42A5"/>
    <w:rsid w:val="009D4668"/>
    <w:rsid w:val="009D4F4D"/>
    <w:rsid w:val="009D552C"/>
    <w:rsid w:val="009D6379"/>
    <w:rsid w:val="009D679E"/>
    <w:rsid w:val="009D7EA2"/>
    <w:rsid w:val="009E0476"/>
    <w:rsid w:val="009E1105"/>
    <w:rsid w:val="009E1181"/>
    <w:rsid w:val="009E1A02"/>
    <w:rsid w:val="009E1AA7"/>
    <w:rsid w:val="009E1C9A"/>
    <w:rsid w:val="009E1D61"/>
    <w:rsid w:val="009E3234"/>
    <w:rsid w:val="009E383D"/>
    <w:rsid w:val="009E4309"/>
    <w:rsid w:val="009E66F2"/>
    <w:rsid w:val="009E6EF7"/>
    <w:rsid w:val="009E7115"/>
    <w:rsid w:val="009E7619"/>
    <w:rsid w:val="009E7FC2"/>
    <w:rsid w:val="009F4592"/>
    <w:rsid w:val="009F46B3"/>
    <w:rsid w:val="009F5AD2"/>
    <w:rsid w:val="009F5CA8"/>
    <w:rsid w:val="009F5EDB"/>
    <w:rsid w:val="009F666B"/>
    <w:rsid w:val="009F7089"/>
    <w:rsid w:val="009F75FE"/>
    <w:rsid w:val="009F7F92"/>
    <w:rsid w:val="00A00D13"/>
    <w:rsid w:val="00A01B2A"/>
    <w:rsid w:val="00A0251F"/>
    <w:rsid w:val="00A02A2A"/>
    <w:rsid w:val="00A0399F"/>
    <w:rsid w:val="00A0405F"/>
    <w:rsid w:val="00A0418A"/>
    <w:rsid w:val="00A0436F"/>
    <w:rsid w:val="00A047DA"/>
    <w:rsid w:val="00A05520"/>
    <w:rsid w:val="00A07037"/>
    <w:rsid w:val="00A102BB"/>
    <w:rsid w:val="00A105F1"/>
    <w:rsid w:val="00A107E6"/>
    <w:rsid w:val="00A110E3"/>
    <w:rsid w:val="00A12861"/>
    <w:rsid w:val="00A1288D"/>
    <w:rsid w:val="00A12BCB"/>
    <w:rsid w:val="00A14317"/>
    <w:rsid w:val="00A1479E"/>
    <w:rsid w:val="00A15198"/>
    <w:rsid w:val="00A15FF1"/>
    <w:rsid w:val="00A16042"/>
    <w:rsid w:val="00A16311"/>
    <w:rsid w:val="00A166BA"/>
    <w:rsid w:val="00A172AB"/>
    <w:rsid w:val="00A17334"/>
    <w:rsid w:val="00A17813"/>
    <w:rsid w:val="00A234A8"/>
    <w:rsid w:val="00A23C03"/>
    <w:rsid w:val="00A2605A"/>
    <w:rsid w:val="00A26CA0"/>
    <w:rsid w:val="00A26D99"/>
    <w:rsid w:val="00A2751B"/>
    <w:rsid w:val="00A27651"/>
    <w:rsid w:val="00A27829"/>
    <w:rsid w:val="00A279C0"/>
    <w:rsid w:val="00A27E9E"/>
    <w:rsid w:val="00A306C4"/>
    <w:rsid w:val="00A318E5"/>
    <w:rsid w:val="00A31FF3"/>
    <w:rsid w:val="00A335B8"/>
    <w:rsid w:val="00A336FE"/>
    <w:rsid w:val="00A3511B"/>
    <w:rsid w:val="00A353D1"/>
    <w:rsid w:val="00A35DFA"/>
    <w:rsid w:val="00A372ED"/>
    <w:rsid w:val="00A4007E"/>
    <w:rsid w:val="00A410F5"/>
    <w:rsid w:val="00A4120F"/>
    <w:rsid w:val="00A427DC"/>
    <w:rsid w:val="00A4329C"/>
    <w:rsid w:val="00A438C5"/>
    <w:rsid w:val="00A43B93"/>
    <w:rsid w:val="00A44335"/>
    <w:rsid w:val="00A44D20"/>
    <w:rsid w:val="00A44DE4"/>
    <w:rsid w:val="00A4611F"/>
    <w:rsid w:val="00A46ED1"/>
    <w:rsid w:val="00A47068"/>
    <w:rsid w:val="00A47205"/>
    <w:rsid w:val="00A472DE"/>
    <w:rsid w:val="00A477C5"/>
    <w:rsid w:val="00A47CAB"/>
    <w:rsid w:val="00A508C7"/>
    <w:rsid w:val="00A51274"/>
    <w:rsid w:val="00A513DD"/>
    <w:rsid w:val="00A51500"/>
    <w:rsid w:val="00A51E26"/>
    <w:rsid w:val="00A520F5"/>
    <w:rsid w:val="00A52939"/>
    <w:rsid w:val="00A529E0"/>
    <w:rsid w:val="00A52FDA"/>
    <w:rsid w:val="00A53E5C"/>
    <w:rsid w:val="00A53F6D"/>
    <w:rsid w:val="00A53FAD"/>
    <w:rsid w:val="00A55443"/>
    <w:rsid w:val="00A55F3C"/>
    <w:rsid w:val="00A578BB"/>
    <w:rsid w:val="00A57B95"/>
    <w:rsid w:val="00A60101"/>
    <w:rsid w:val="00A60E2A"/>
    <w:rsid w:val="00A62B1C"/>
    <w:rsid w:val="00A62BC0"/>
    <w:rsid w:val="00A62C21"/>
    <w:rsid w:val="00A62E82"/>
    <w:rsid w:val="00A63419"/>
    <w:rsid w:val="00A6394B"/>
    <w:rsid w:val="00A6575A"/>
    <w:rsid w:val="00A6596F"/>
    <w:rsid w:val="00A65B3A"/>
    <w:rsid w:val="00A660A0"/>
    <w:rsid w:val="00A660A7"/>
    <w:rsid w:val="00A666B2"/>
    <w:rsid w:val="00A66924"/>
    <w:rsid w:val="00A6693D"/>
    <w:rsid w:val="00A66A24"/>
    <w:rsid w:val="00A67532"/>
    <w:rsid w:val="00A7059B"/>
    <w:rsid w:val="00A71578"/>
    <w:rsid w:val="00A731F0"/>
    <w:rsid w:val="00A7554A"/>
    <w:rsid w:val="00A76C90"/>
    <w:rsid w:val="00A76D82"/>
    <w:rsid w:val="00A77894"/>
    <w:rsid w:val="00A77902"/>
    <w:rsid w:val="00A8033E"/>
    <w:rsid w:val="00A80B1E"/>
    <w:rsid w:val="00A81AF8"/>
    <w:rsid w:val="00A82075"/>
    <w:rsid w:val="00A8271C"/>
    <w:rsid w:val="00A82974"/>
    <w:rsid w:val="00A82E6F"/>
    <w:rsid w:val="00A8321D"/>
    <w:rsid w:val="00A836D0"/>
    <w:rsid w:val="00A8382B"/>
    <w:rsid w:val="00A83C79"/>
    <w:rsid w:val="00A83FE8"/>
    <w:rsid w:val="00A86BF6"/>
    <w:rsid w:val="00A86C6C"/>
    <w:rsid w:val="00A86EC9"/>
    <w:rsid w:val="00A87239"/>
    <w:rsid w:val="00A87885"/>
    <w:rsid w:val="00A90B55"/>
    <w:rsid w:val="00A90E05"/>
    <w:rsid w:val="00A90F2F"/>
    <w:rsid w:val="00A91321"/>
    <w:rsid w:val="00A914B2"/>
    <w:rsid w:val="00A91AB4"/>
    <w:rsid w:val="00A91EC9"/>
    <w:rsid w:val="00A9254E"/>
    <w:rsid w:val="00A92AB5"/>
    <w:rsid w:val="00A92E68"/>
    <w:rsid w:val="00A9344D"/>
    <w:rsid w:val="00A941C7"/>
    <w:rsid w:val="00A97C46"/>
    <w:rsid w:val="00AA07BB"/>
    <w:rsid w:val="00AA1E3C"/>
    <w:rsid w:val="00AA286E"/>
    <w:rsid w:val="00AA34F0"/>
    <w:rsid w:val="00AA3DA6"/>
    <w:rsid w:val="00AA42BE"/>
    <w:rsid w:val="00AA43A9"/>
    <w:rsid w:val="00AA4BA8"/>
    <w:rsid w:val="00AA4EBB"/>
    <w:rsid w:val="00AA7056"/>
    <w:rsid w:val="00AA7780"/>
    <w:rsid w:val="00AB1E3C"/>
    <w:rsid w:val="00AB277D"/>
    <w:rsid w:val="00AB29CE"/>
    <w:rsid w:val="00AB4403"/>
    <w:rsid w:val="00AB4D59"/>
    <w:rsid w:val="00AB51BE"/>
    <w:rsid w:val="00AB5512"/>
    <w:rsid w:val="00AB5638"/>
    <w:rsid w:val="00AB5B15"/>
    <w:rsid w:val="00AB5C8F"/>
    <w:rsid w:val="00AB6E77"/>
    <w:rsid w:val="00AB7FCD"/>
    <w:rsid w:val="00AC0893"/>
    <w:rsid w:val="00AC108F"/>
    <w:rsid w:val="00AC1200"/>
    <w:rsid w:val="00AC1310"/>
    <w:rsid w:val="00AC1588"/>
    <w:rsid w:val="00AC2CFC"/>
    <w:rsid w:val="00AC352E"/>
    <w:rsid w:val="00AC35CA"/>
    <w:rsid w:val="00AC3DC5"/>
    <w:rsid w:val="00AC453F"/>
    <w:rsid w:val="00AC491E"/>
    <w:rsid w:val="00AC5835"/>
    <w:rsid w:val="00AC5ACC"/>
    <w:rsid w:val="00AC5B8E"/>
    <w:rsid w:val="00AC6309"/>
    <w:rsid w:val="00AC743C"/>
    <w:rsid w:val="00AC7866"/>
    <w:rsid w:val="00AD0D78"/>
    <w:rsid w:val="00AD188D"/>
    <w:rsid w:val="00AD26A1"/>
    <w:rsid w:val="00AD43CC"/>
    <w:rsid w:val="00AD4991"/>
    <w:rsid w:val="00AD4B10"/>
    <w:rsid w:val="00AD65B7"/>
    <w:rsid w:val="00AD67EB"/>
    <w:rsid w:val="00AD7602"/>
    <w:rsid w:val="00AD76C9"/>
    <w:rsid w:val="00AD77E2"/>
    <w:rsid w:val="00AD7F06"/>
    <w:rsid w:val="00AE10F2"/>
    <w:rsid w:val="00AE1744"/>
    <w:rsid w:val="00AE182B"/>
    <w:rsid w:val="00AE1911"/>
    <w:rsid w:val="00AE1A19"/>
    <w:rsid w:val="00AE1CB5"/>
    <w:rsid w:val="00AE1CF3"/>
    <w:rsid w:val="00AE2362"/>
    <w:rsid w:val="00AE3F25"/>
    <w:rsid w:val="00AE5964"/>
    <w:rsid w:val="00AE6635"/>
    <w:rsid w:val="00AE75DE"/>
    <w:rsid w:val="00AF1779"/>
    <w:rsid w:val="00AF1C89"/>
    <w:rsid w:val="00AF250E"/>
    <w:rsid w:val="00AF4633"/>
    <w:rsid w:val="00AF4CB2"/>
    <w:rsid w:val="00AF5252"/>
    <w:rsid w:val="00AF5630"/>
    <w:rsid w:val="00AF5DF7"/>
    <w:rsid w:val="00AF61E8"/>
    <w:rsid w:val="00AF6817"/>
    <w:rsid w:val="00AF6B21"/>
    <w:rsid w:val="00AF6BC2"/>
    <w:rsid w:val="00AF6D96"/>
    <w:rsid w:val="00AF7AB7"/>
    <w:rsid w:val="00AF7EB1"/>
    <w:rsid w:val="00B006F4"/>
    <w:rsid w:val="00B00A3E"/>
    <w:rsid w:val="00B01160"/>
    <w:rsid w:val="00B012C1"/>
    <w:rsid w:val="00B0139A"/>
    <w:rsid w:val="00B017F8"/>
    <w:rsid w:val="00B01E5E"/>
    <w:rsid w:val="00B02705"/>
    <w:rsid w:val="00B032A9"/>
    <w:rsid w:val="00B036A0"/>
    <w:rsid w:val="00B053C7"/>
    <w:rsid w:val="00B05574"/>
    <w:rsid w:val="00B05ADB"/>
    <w:rsid w:val="00B06DAD"/>
    <w:rsid w:val="00B11BB2"/>
    <w:rsid w:val="00B11DAC"/>
    <w:rsid w:val="00B1272D"/>
    <w:rsid w:val="00B13AFE"/>
    <w:rsid w:val="00B13F4D"/>
    <w:rsid w:val="00B14FDA"/>
    <w:rsid w:val="00B15E69"/>
    <w:rsid w:val="00B160B5"/>
    <w:rsid w:val="00B16859"/>
    <w:rsid w:val="00B16D4F"/>
    <w:rsid w:val="00B1792C"/>
    <w:rsid w:val="00B17968"/>
    <w:rsid w:val="00B2170F"/>
    <w:rsid w:val="00B22432"/>
    <w:rsid w:val="00B234AB"/>
    <w:rsid w:val="00B236C2"/>
    <w:rsid w:val="00B249C3"/>
    <w:rsid w:val="00B249F6"/>
    <w:rsid w:val="00B2513C"/>
    <w:rsid w:val="00B25A1B"/>
    <w:rsid w:val="00B25A45"/>
    <w:rsid w:val="00B25BCB"/>
    <w:rsid w:val="00B25C5D"/>
    <w:rsid w:val="00B26092"/>
    <w:rsid w:val="00B2706E"/>
    <w:rsid w:val="00B27372"/>
    <w:rsid w:val="00B27917"/>
    <w:rsid w:val="00B30D7C"/>
    <w:rsid w:val="00B3117A"/>
    <w:rsid w:val="00B311FF"/>
    <w:rsid w:val="00B3397F"/>
    <w:rsid w:val="00B34251"/>
    <w:rsid w:val="00B35D2B"/>
    <w:rsid w:val="00B368F1"/>
    <w:rsid w:val="00B36985"/>
    <w:rsid w:val="00B37C5F"/>
    <w:rsid w:val="00B4030E"/>
    <w:rsid w:val="00B40A9C"/>
    <w:rsid w:val="00B40AC2"/>
    <w:rsid w:val="00B4119F"/>
    <w:rsid w:val="00B41550"/>
    <w:rsid w:val="00B41787"/>
    <w:rsid w:val="00B41A29"/>
    <w:rsid w:val="00B4241B"/>
    <w:rsid w:val="00B4363F"/>
    <w:rsid w:val="00B446E9"/>
    <w:rsid w:val="00B44D5B"/>
    <w:rsid w:val="00B45186"/>
    <w:rsid w:val="00B45E5B"/>
    <w:rsid w:val="00B461DF"/>
    <w:rsid w:val="00B46233"/>
    <w:rsid w:val="00B467CB"/>
    <w:rsid w:val="00B46FF7"/>
    <w:rsid w:val="00B505BC"/>
    <w:rsid w:val="00B50EFF"/>
    <w:rsid w:val="00B51238"/>
    <w:rsid w:val="00B5145D"/>
    <w:rsid w:val="00B51AD7"/>
    <w:rsid w:val="00B520AF"/>
    <w:rsid w:val="00B53D95"/>
    <w:rsid w:val="00B53F11"/>
    <w:rsid w:val="00B546E5"/>
    <w:rsid w:val="00B54D4F"/>
    <w:rsid w:val="00B55853"/>
    <w:rsid w:val="00B5694E"/>
    <w:rsid w:val="00B569BB"/>
    <w:rsid w:val="00B57196"/>
    <w:rsid w:val="00B573C7"/>
    <w:rsid w:val="00B57A1D"/>
    <w:rsid w:val="00B57ED1"/>
    <w:rsid w:val="00B61442"/>
    <w:rsid w:val="00B627D4"/>
    <w:rsid w:val="00B63FEF"/>
    <w:rsid w:val="00B66021"/>
    <w:rsid w:val="00B66639"/>
    <w:rsid w:val="00B67018"/>
    <w:rsid w:val="00B679B4"/>
    <w:rsid w:val="00B67C5D"/>
    <w:rsid w:val="00B70DC4"/>
    <w:rsid w:val="00B70EE1"/>
    <w:rsid w:val="00B71B2D"/>
    <w:rsid w:val="00B71FB4"/>
    <w:rsid w:val="00B7211A"/>
    <w:rsid w:val="00B722BE"/>
    <w:rsid w:val="00B73D2A"/>
    <w:rsid w:val="00B73E96"/>
    <w:rsid w:val="00B74A62"/>
    <w:rsid w:val="00B75483"/>
    <w:rsid w:val="00B7729A"/>
    <w:rsid w:val="00B772EA"/>
    <w:rsid w:val="00B7749B"/>
    <w:rsid w:val="00B77B70"/>
    <w:rsid w:val="00B8006A"/>
    <w:rsid w:val="00B80C3D"/>
    <w:rsid w:val="00B816C5"/>
    <w:rsid w:val="00B81A92"/>
    <w:rsid w:val="00B81AF6"/>
    <w:rsid w:val="00B81D7B"/>
    <w:rsid w:val="00B82FE9"/>
    <w:rsid w:val="00B83214"/>
    <w:rsid w:val="00B83263"/>
    <w:rsid w:val="00B843DE"/>
    <w:rsid w:val="00B849EF"/>
    <w:rsid w:val="00B84F88"/>
    <w:rsid w:val="00B85635"/>
    <w:rsid w:val="00B85939"/>
    <w:rsid w:val="00B85A97"/>
    <w:rsid w:val="00B85D53"/>
    <w:rsid w:val="00B85E13"/>
    <w:rsid w:val="00B860BC"/>
    <w:rsid w:val="00B86D4B"/>
    <w:rsid w:val="00B87032"/>
    <w:rsid w:val="00B90A04"/>
    <w:rsid w:val="00B90AFB"/>
    <w:rsid w:val="00B914E5"/>
    <w:rsid w:val="00B921DB"/>
    <w:rsid w:val="00B92610"/>
    <w:rsid w:val="00B926CC"/>
    <w:rsid w:val="00B938AE"/>
    <w:rsid w:val="00B94B19"/>
    <w:rsid w:val="00B95818"/>
    <w:rsid w:val="00B962EC"/>
    <w:rsid w:val="00B96465"/>
    <w:rsid w:val="00BA09CD"/>
    <w:rsid w:val="00BA0E4E"/>
    <w:rsid w:val="00BA182F"/>
    <w:rsid w:val="00BA1FED"/>
    <w:rsid w:val="00BA2268"/>
    <w:rsid w:val="00BA270D"/>
    <w:rsid w:val="00BA3CA1"/>
    <w:rsid w:val="00BA447F"/>
    <w:rsid w:val="00BA5031"/>
    <w:rsid w:val="00BA5894"/>
    <w:rsid w:val="00BA5B90"/>
    <w:rsid w:val="00BA7B80"/>
    <w:rsid w:val="00BB051D"/>
    <w:rsid w:val="00BB179F"/>
    <w:rsid w:val="00BB1ABB"/>
    <w:rsid w:val="00BB1DBF"/>
    <w:rsid w:val="00BB211E"/>
    <w:rsid w:val="00BB3753"/>
    <w:rsid w:val="00BB3A98"/>
    <w:rsid w:val="00BB3B03"/>
    <w:rsid w:val="00BB4A81"/>
    <w:rsid w:val="00BB5449"/>
    <w:rsid w:val="00BB63FF"/>
    <w:rsid w:val="00BB6A87"/>
    <w:rsid w:val="00BC0B5C"/>
    <w:rsid w:val="00BC1025"/>
    <w:rsid w:val="00BC13E0"/>
    <w:rsid w:val="00BC142E"/>
    <w:rsid w:val="00BC167A"/>
    <w:rsid w:val="00BC35D3"/>
    <w:rsid w:val="00BC3C84"/>
    <w:rsid w:val="00BC432D"/>
    <w:rsid w:val="00BC4485"/>
    <w:rsid w:val="00BC492B"/>
    <w:rsid w:val="00BC5B24"/>
    <w:rsid w:val="00BC5F73"/>
    <w:rsid w:val="00BC71FB"/>
    <w:rsid w:val="00BC7F1C"/>
    <w:rsid w:val="00BD01CE"/>
    <w:rsid w:val="00BD0D5B"/>
    <w:rsid w:val="00BD109E"/>
    <w:rsid w:val="00BD150A"/>
    <w:rsid w:val="00BD16F2"/>
    <w:rsid w:val="00BD25B6"/>
    <w:rsid w:val="00BD29D7"/>
    <w:rsid w:val="00BD3006"/>
    <w:rsid w:val="00BD3D44"/>
    <w:rsid w:val="00BD4E47"/>
    <w:rsid w:val="00BD5168"/>
    <w:rsid w:val="00BD54D5"/>
    <w:rsid w:val="00BD5948"/>
    <w:rsid w:val="00BD598F"/>
    <w:rsid w:val="00BD65F7"/>
    <w:rsid w:val="00BD7E38"/>
    <w:rsid w:val="00BE0234"/>
    <w:rsid w:val="00BE0435"/>
    <w:rsid w:val="00BE0874"/>
    <w:rsid w:val="00BE0EDC"/>
    <w:rsid w:val="00BE1151"/>
    <w:rsid w:val="00BE133A"/>
    <w:rsid w:val="00BE17D7"/>
    <w:rsid w:val="00BE1895"/>
    <w:rsid w:val="00BE1D4C"/>
    <w:rsid w:val="00BE209F"/>
    <w:rsid w:val="00BE273E"/>
    <w:rsid w:val="00BE2B88"/>
    <w:rsid w:val="00BE401C"/>
    <w:rsid w:val="00BE4161"/>
    <w:rsid w:val="00BE455B"/>
    <w:rsid w:val="00BE51BC"/>
    <w:rsid w:val="00BE5764"/>
    <w:rsid w:val="00BE5FAE"/>
    <w:rsid w:val="00BE6402"/>
    <w:rsid w:val="00BE7E32"/>
    <w:rsid w:val="00BF0557"/>
    <w:rsid w:val="00BF059C"/>
    <w:rsid w:val="00BF1C33"/>
    <w:rsid w:val="00BF246D"/>
    <w:rsid w:val="00BF2EC0"/>
    <w:rsid w:val="00BF41CF"/>
    <w:rsid w:val="00BF4453"/>
    <w:rsid w:val="00BF47C1"/>
    <w:rsid w:val="00BF47F7"/>
    <w:rsid w:val="00BF57FE"/>
    <w:rsid w:val="00BF625C"/>
    <w:rsid w:val="00BF7A8B"/>
    <w:rsid w:val="00C00DCD"/>
    <w:rsid w:val="00C013D8"/>
    <w:rsid w:val="00C01D73"/>
    <w:rsid w:val="00C01F74"/>
    <w:rsid w:val="00C021AC"/>
    <w:rsid w:val="00C02587"/>
    <w:rsid w:val="00C0351B"/>
    <w:rsid w:val="00C0553A"/>
    <w:rsid w:val="00C0574F"/>
    <w:rsid w:val="00C059E8"/>
    <w:rsid w:val="00C05D06"/>
    <w:rsid w:val="00C0634F"/>
    <w:rsid w:val="00C066B4"/>
    <w:rsid w:val="00C07284"/>
    <w:rsid w:val="00C10324"/>
    <w:rsid w:val="00C10A41"/>
    <w:rsid w:val="00C11FF6"/>
    <w:rsid w:val="00C122B9"/>
    <w:rsid w:val="00C1234B"/>
    <w:rsid w:val="00C12DA6"/>
    <w:rsid w:val="00C14366"/>
    <w:rsid w:val="00C14A19"/>
    <w:rsid w:val="00C15BAE"/>
    <w:rsid w:val="00C15D59"/>
    <w:rsid w:val="00C15E04"/>
    <w:rsid w:val="00C15E2D"/>
    <w:rsid w:val="00C1661A"/>
    <w:rsid w:val="00C168E1"/>
    <w:rsid w:val="00C1724E"/>
    <w:rsid w:val="00C1791A"/>
    <w:rsid w:val="00C1797E"/>
    <w:rsid w:val="00C21829"/>
    <w:rsid w:val="00C21854"/>
    <w:rsid w:val="00C221C5"/>
    <w:rsid w:val="00C23F8F"/>
    <w:rsid w:val="00C24041"/>
    <w:rsid w:val="00C24665"/>
    <w:rsid w:val="00C24914"/>
    <w:rsid w:val="00C2550E"/>
    <w:rsid w:val="00C25832"/>
    <w:rsid w:val="00C25DF6"/>
    <w:rsid w:val="00C26012"/>
    <w:rsid w:val="00C27584"/>
    <w:rsid w:val="00C278B5"/>
    <w:rsid w:val="00C27CDD"/>
    <w:rsid w:val="00C27D6B"/>
    <w:rsid w:val="00C27EA8"/>
    <w:rsid w:val="00C302CE"/>
    <w:rsid w:val="00C30398"/>
    <w:rsid w:val="00C30911"/>
    <w:rsid w:val="00C324C6"/>
    <w:rsid w:val="00C32813"/>
    <w:rsid w:val="00C32C9F"/>
    <w:rsid w:val="00C339CC"/>
    <w:rsid w:val="00C3430E"/>
    <w:rsid w:val="00C34CD1"/>
    <w:rsid w:val="00C34D5F"/>
    <w:rsid w:val="00C352EB"/>
    <w:rsid w:val="00C353DC"/>
    <w:rsid w:val="00C36336"/>
    <w:rsid w:val="00C3694D"/>
    <w:rsid w:val="00C40439"/>
    <w:rsid w:val="00C413E2"/>
    <w:rsid w:val="00C41C15"/>
    <w:rsid w:val="00C42776"/>
    <w:rsid w:val="00C4283B"/>
    <w:rsid w:val="00C428D4"/>
    <w:rsid w:val="00C42CED"/>
    <w:rsid w:val="00C4448B"/>
    <w:rsid w:val="00C44846"/>
    <w:rsid w:val="00C461DB"/>
    <w:rsid w:val="00C476C3"/>
    <w:rsid w:val="00C4774E"/>
    <w:rsid w:val="00C47A6B"/>
    <w:rsid w:val="00C47B3F"/>
    <w:rsid w:val="00C50592"/>
    <w:rsid w:val="00C516B9"/>
    <w:rsid w:val="00C5196B"/>
    <w:rsid w:val="00C53FDC"/>
    <w:rsid w:val="00C5467F"/>
    <w:rsid w:val="00C5490A"/>
    <w:rsid w:val="00C5549E"/>
    <w:rsid w:val="00C556E5"/>
    <w:rsid w:val="00C55AE0"/>
    <w:rsid w:val="00C60843"/>
    <w:rsid w:val="00C61088"/>
    <w:rsid w:val="00C613B4"/>
    <w:rsid w:val="00C61495"/>
    <w:rsid w:val="00C61D6D"/>
    <w:rsid w:val="00C629F2"/>
    <w:rsid w:val="00C63916"/>
    <w:rsid w:val="00C63971"/>
    <w:rsid w:val="00C63A4C"/>
    <w:rsid w:val="00C63BA0"/>
    <w:rsid w:val="00C64191"/>
    <w:rsid w:val="00C64478"/>
    <w:rsid w:val="00C65DAB"/>
    <w:rsid w:val="00C673B6"/>
    <w:rsid w:val="00C6752D"/>
    <w:rsid w:val="00C675F9"/>
    <w:rsid w:val="00C7071B"/>
    <w:rsid w:val="00C710D5"/>
    <w:rsid w:val="00C72422"/>
    <w:rsid w:val="00C73572"/>
    <w:rsid w:val="00C73FAD"/>
    <w:rsid w:val="00C73FB2"/>
    <w:rsid w:val="00C740B4"/>
    <w:rsid w:val="00C75CFF"/>
    <w:rsid w:val="00C76DE5"/>
    <w:rsid w:val="00C77E94"/>
    <w:rsid w:val="00C77F71"/>
    <w:rsid w:val="00C8074A"/>
    <w:rsid w:val="00C80F12"/>
    <w:rsid w:val="00C8129C"/>
    <w:rsid w:val="00C829BD"/>
    <w:rsid w:val="00C8323C"/>
    <w:rsid w:val="00C8344F"/>
    <w:rsid w:val="00C837DC"/>
    <w:rsid w:val="00C841C4"/>
    <w:rsid w:val="00C84CBE"/>
    <w:rsid w:val="00C8648C"/>
    <w:rsid w:val="00C86916"/>
    <w:rsid w:val="00C86E1C"/>
    <w:rsid w:val="00C87A16"/>
    <w:rsid w:val="00C87DBB"/>
    <w:rsid w:val="00C907B8"/>
    <w:rsid w:val="00C90C50"/>
    <w:rsid w:val="00C918CA"/>
    <w:rsid w:val="00C93883"/>
    <w:rsid w:val="00C93F76"/>
    <w:rsid w:val="00C94B50"/>
    <w:rsid w:val="00C952F9"/>
    <w:rsid w:val="00C9563E"/>
    <w:rsid w:val="00C96689"/>
    <w:rsid w:val="00C97BFA"/>
    <w:rsid w:val="00C97E02"/>
    <w:rsid w:val="00C97EC9"/>
    <w:rsid w:val="00CA0463"/>
    <w:rsid w:val="00CA0B5B"/>
    <w:rsid w:val="00CA1383"/>
    <w:rsid w:val="00CA1B54"/>
    <w:rsid w:val="00CA2035"/>
    <w:rsid w:val="00CA307E"/>
    <w:rsid w:val="00CA33C3"/>
    <w:rsid w:val="00CA4318"/>
    <w:rsid w:val="00CA587B"/>
    <w:rsid w:val="00CA615F"/>
    <w:rsid w:val="00CA620A"/>
    <w:rsid w:val="00CA78C4"/>
    <w:rsid w:val="00CB0122"/>
    <w:rsid w:val="00CB086A"/>
    <w:rsid w:val="00CB12B8"/>
    <w:rsid w:val="00CB1BAC"/>
    <w:rsid w:val="00CB206E"/>
    <w:rsid w:val="00CB256A"/>
    <w:rsid w:val="00CB2E75"/>
    <w:rsid w:val="00CB4120"/>
    <w:rsid w:val="00CB5A2A"/>
    <w:rsid w:val="00CB5C55"/>
    <w:rsid w:val="00CB5D1F"/>
    <w:rsid w:val="00CB6314"/>
    <w:rsid w:val="00CB6CCC"/>
    <w:rsid w:val="00CB6F84"/>
    <w:rsid w:val="00CC22BD"/>
    <w:rsid w:val="00CC33B7"/>
    <w:rsid w:val="00CC3ECC"/>
    <w:rsid w:val="00CC3EDD"/>
    <w:rsid w:val="00CC4EA6"/>
    <w:rsid w:val="00CC5376"/>
    <w:rsid w:val="00CC5576"/>
    <w:rsid w:val="00CC5CA2"/>
    <w:rsid w:val="00CC6CD8"/>
    <w:rsid w:val="00CD0B3B"/>
    <w:rsid w:val="00CD1C4A"/>
    <w:rsid w:val="00CD21E2"/>
    <w:rsid w:val="00CD38F8"/>
    <w:rsid w:val="00CD3FF0"/>
    <w:rsid w:val="00CD4FAC"/>
    <w:rsid w:val="00CD5EB3"/>
    <w:rsid w:val="00CD6A86"/>
    <w:rsid w:val="00CD6E66"/>
    <w:rsid w:val="00CD7B08"/>
    <w:rsid w:val="00CD7CCD"/>
    <w:rsid w:val="00CE00A7"/>
    <w:rsid w:val="00CE242D"/>
    <w:rsid w:val="00CE3109"/>
    <w:rsid w:val="00CE35EE"/>
    <w:rsid w:val="00CE3816"/>
    <w:rsid w:val="00CE39F1"/>
    <w:rsid w:val="00CE46AE"/>
    <w:rsid w:val="00CE4AB7"/>
    <w:rsid w:val="00CE4C82"/>
    <w:rsid w:val="00CE5747"/>
    <w:rsid w:val="00CE692C"/>
    <w:rsid w:val="00CE75E3"/>
    <w:rsid w:val="00CE7B3A"/>
    <w:rsid w:val="00CF0777"/>
    <w:rsid w:val="00CF1C14"/>
    <w:rsid w:val="00CF2353"/>
    <w:rsid w:val="00CF26E5"/>
    <w:rsid w:val="00CF2DCF"/>
    <w:rsid w:val="00CF384B"/>
    <w:rsid w:val="00CF3A32"/>
    <w:rsid w:val="00CF4C9C"/>
    <w:rsid w:val="00CF4F4C"/>
    <w:rsid w:val="00CF50A0"/>
    <w:rsid w:val="00CF544D"/>
    <w:rsid w:val="00CF56FC"/>
    <w:rsid w:val="00CF5CAD"/>
    <w:rsid w:val="00CF77AF"/>
    <w:rsid w:val="00CF780E"/>
    <w:rsid w:val="00CF7E65"/>
    <w:rsid w:val="00D003E9"/>
    <w:rsid w:val="00D0100B"/>
    <w:rsid w:val="00D0151C"/>
    <w:rsid w:val="00D0179D"/>
    <w:rsid w:val="00D02B5C"/>
    <w:rsid w:val="00D02F1E"/>
    <w:rsid w:val="00D05921"/>
    <w:rsid w:val="00D06280"/>
    <w:rsid w:val="00D06C4F"/>
    <w:rsid w:val="00D0739B"/>
    <w:rsid w:val="00D077EE"/>
    <w:rsid w:val="00D07BFF"/>
    <w:rsid w:val="00D07C48"/>
    <w:rsid w:val="00D10578"/>
    <w:rsid w:val="00D105B0"/>
    <w:rsid w:val="00D10E65"/>
    <w:rsid w:val="00D1100C"/>
    <w:rsid w:val="00D111BA"/>
    <w:rsid w:val="00D11236"/>
    <w:rsid w:val="00D11753"/>
    <w:rsid w:val="00D12077"/>
    <w:rsid w:val="00D124D6"/>
    <w:rsid w:val="00D129D0"/>
    <w:rsid w:val="00D14322"/>
    <w:rsid w:val="00D1446F"/>
    <w:rsid w:val="00D1460C"/>
    <w:rsid w:val="00D15205"/>
    <w:rsid w:val="00D16492"/>
    <w:rsid w:val="00D16816"/>
    <w:rsid w:val="00D1737D"/>
    <w:rsid w:val="00D17A58"/>
    <w:rsid w:val="00D17C00"/>
    <w:rsid w:val="00D2029A"/>
    <w:rsid w:val="00D2224D"/>
    <w:rsid w:val="00D227C4"/>
    <w:rsid w:val="00D22FE8"/>
    <w:rsid w:val="00D23115"/>
    <w:rsid w:val="00D2320A"/>
    <w:rsid w:val="00D24B1C"/>
    <w:rsid w:val="00D24FB8"/>
    <w:rsid w:val="00D25651"/>
    <w:rsid w:val="00D261E0"/>
    <w:rsid w:val="00D26E98"/>
    <w:rsid w:val="00D309AB"/>
    <w:rsid w:val="00D30E19"/>
    <w:rsid w:val="00D32C6D"/>
    <w:rsid w:val="00D32D3C"/>
    <w:rsid w:val="00D32E23"/>
    <w:rsid w:val="00D33968"/>
    <w:rsid w:val="00D33C0B"/>
    <w:rsid w:val="00D34072"/>
    <w:rsid w:val="00D3495F"/>
    <w:rsid w:val="00D34E80"/>
    <w:rsid w:val="00D350D2"/>
    <w:rsid w:val="00D35464"/>
    <w:rsid w:val="00D35719"/>
    <w:rsid w:val="00D35CBA"/>
    <w:rsid w:val="00D36487"/>
    <w:rsid w:val="00D364E5"/>
    <w:rsid w:val="00D40214"/>
    <w:rsid w:val="00D44480"/>
    <w:rsid w:val="00D449C4"/>
    <w:rsid w:val="00D4519E"/>
    <w:rsid w:val="00D45BCE"/>
    <w:rsid w:val="00D45F0B"/>
    <w:rsid w:val="00D47258"/>
    <w:rsid w:val="00D47E2D"/>
    <w:rsid w:val="00D50721"/>
    <w:rsid w:val="00D50BF6"/>
    <w:rsid w:val="00D50EFE"/>
    <w:rsid w:val="00D513E2"/>
    <w:rsid w:val="00D515A6"/>
    <w:rsid w:val="00D52028"/>
    <w:rsid w:val="00D52BAB"/>
    <w:rsid w:val="00D534C9"/>
    <w:rsid w:val="00D53784"/>
    <w:rsid w:val="00D542DC"/>
    <w:rsid w:val="00D544CA"/>
    <w:rsid w:val="00D548BE"/>
    <w:rsid w:val="00D55594"/>
    <w:rsid w:val="00D5641B"/>
    <w:rsid w:val="00D5701B"/>
    <w:rsid w:val="00D60206"/>
    <w:rsid w:val="00D60616"/>
    <w:rsid w:val="00D60664"/>
    <w:rsid w:val="00D6114F"/>
    <w:rsid w:val="00D6150B"/>
    <w:rsid w:val="00D619D6"/>
    <w:rsid w:val="00D62111"/>
    <w:rsid w:val="00D62538"/>
    <w:rsid w:val="00D62C55"/>
    <w:rsid w:val="00D62D9E"/>
    <w:rsid w:val="00D63376"/>
    <w:rsid w:val="00D6357B"/>
    <w:rsid w:val="00D637E5"/>
    <w:rsid w:val="00D63A01"/>
    <w:rsid w:val="00D63F8A"/>
    <w:rsid w:val="00D64084"/>
    <w:rsid w:val="00D64717"/>
    <w:rsid w:val="00D652DD"/>
    <w:rsid w:val="00D65A69"/>
    <w:rsid w:val="00D66078"/>
    <w:rsid w:val="00D663EA"/>
    <w:rsid w:val="00D66B0E"/>
    <w:rsid w:val="00D671B2"/>
    <w:rsid w:val="00D6766A"/>
    <w:rsid w:val="00D67976"/>
    <w:rsid w:val="00D71212"/>
    <w:rsid w:val="00D71326"/>
    <w:rsid w:val="00D714E5"/>
    <w:rsid w:val="00D7323A"/>
    <w:rsid w:val="00D73D0E"/>
    <w:rsid w:val="00D740CA"/>
    <w:rsid w:val="00D75BE4"/>
    <w:rsid w:val="00D75FA8"/>
    <w:rsid w:val="00D7693C"/>
    <w:rsid w:val="00D76E16"/>
    <w:rsid w:val="00D779E0"/>
    <w:rsid w:val="00D77C6F"/>
    <w:rsid w:val="00D800AB"/>
    <w:rsid w:val="00D8064F"/>
    <w:rsid w:val="00D80D71"/>
    <w:rsid w:val="00D813D0"/>
    <w:rsid w:val="00D815A8"/>
    <w:rsid w:val="00D8202C"/>
    <w:rsid w:val="00D83773"/>
    <w:rsid w:val="00D8449D"/>
    <w:rsid w:val="00D84759"/>
    <w:rsid w:val="00D847F4"/>
    <w:rsid w:val="00D8529E"/>
    <w:rsid w:val="00D86229"/>
    <w:rsid w:val="00D873A2"/>
    <w:rsid w:val="00D87DAD"/>
    <w:rsid w:val="00D87E91"/>
    <w:rsid w:val="00D907A7"/>
    <w:rsid w:val="00D92C42"/>
    <w:rsid w:val="00D930E3"/>
    <w:rsid w:val="00D93495"/>
    <w:rsid w:val="00D93776"/>
    <w:rsid w:val="00D94F78"/>
    <w:rsid w:val="00D96150"/>
    <w:rsid w:val="00D96456"/>
    <w:rsid w:val="00D966D5"/>
    <w:rsid w:val="00D96AD3"/>
    <w:rsid w:val="00D97954"/>
    <w:rsid w:val="00DA0253"/>
    <w:rsid w:val="00DA0BFB"/>
    <w:rsid w:val="00DA139C"/>
    <w:rsid w:val="00DA20EC"/>
    <w:rsid w:val="00DA2320"/>
    <w:rsid w:val="00DA2DAC"/>
    <w:rsid w:val="00DA366C"/>
    <w:rsid w:val="00DA3DC0"/>
    <w:rsid w:val="00DA40C0"/>
    <w:rsid w:val="00DA4A07"/>
    <w:rsid w:val="00DA4C86"/>
    <w:rsid w:val="00DA56EE"/>
    <w:rsid w:val="00DA5D13"/>
    <w:rsid w:val="00DA60E0"/>
    <w:rsid w:val="00DA7E3C"/>
    <w:rsid w:val="00DB0D8F"/>
    <w:rsid w:val="00DB15A1"/>
    <w:rsid w:val="00DB3027"/>
    <w:rsid w:val="00DB372C"/>
    <w:rsid w:val="00DB3752"/>
    <w:rsid w:val="00DB686A"/>
    <w:rsid w:val="00DB6BFE"/>
    <w:rsid w:val="00DB7694"/>
    <w:rsid w:val="00DC19E7"/>
    <w:rsid w:val="00DC2081"/>
    <w:rsid w:val="00DC2AEB"/>
    <w:rsid w:val="00DC3110"/>
    <w:rsid w:val="00DC3246"/>
    <w:rsid w:val="00DC34CC"/>
    <w:rsid w:val="00DC48EC"/>
    <w:rsid w:val="00DC49BD"/>
    <w:rsid w:val="00DC4AB4"/>
    <w:rsid w:val="00DC4B8D"/>
    <w:rsid w:val="00DC4C8F"/>
    <w:rsid w:val="00DC69F3"/>
    <w:rsid w:val="00DC706E"/>
    <w:rsid w:val="00DC7286"/>
    <w:rsid w:val="00DC7C7B"/>
    <w:rsid w:val="00DD0D42"/>
    <w:rsid w:val="00DD1201"/>
    <w:rsid w:val="00DD1494"/>
    <w:rsid w:val="00DD1857"/>
    <w:rsid w:val="00DD18B9"/>
    <w:rsid w:val="00DD1E1A"/>
    <w:rsid w:val="00DD1F20"/>
    <w:rsid w:val="00DD2311"/>
    <w:rsid w:val="00DD2916"/>
    <w:rsid w:val="00DD54CB"/>
    <w:rsid w:val="00DD562B"/>
    <w:rsid w:val="00DD5666"/>
    <w:rsid w:val="00DD568B"/>
    <w:rsid w:val="00DD5812"/>
    <w:rsid w:val="00DD6A1D"/>
    <w:rsid w:val="00DD7783"/>
    <w:rsid w:val="00DD7A34"/>
    <w:rsid w:val="00DD7A50"/>
    <w:rsid w:val="00DE0645"/>
    <w:rsid w:val="00DE1AFF"/>
    <w:rsid w:val="00DE312E"/>
    <w:rsid w:val="00DE3F42"/>
    <w:rsid w:val="00DE4851"/>
    <w:rsid w:val="00DE5A1D"/>
    <w:rsid w:val="00DE7800"/>
    <w:rsid w:val="00DF04F0"/>
    <w:rsid w:val="00DF1CCE"/>
    <w:rsid w:val="00DF2EC9"/>
    <w:rsid w:val="00DF3304"/>
    <w:rsid w:val="00DF454F"/>
    <w:rsid w:val="00DF4AA0"/>
    <w:rsid w:val="00DF4F39"/>
    <w:rsid w:val="00DF6164"/>
    <w:rsid w:val="00DF669F"/>
    <w:rsid w:val="00DF6B89"/>
    <w:rsid w:val="00DF753E"/>
    <w:rsid w:val="00DF7556"/>
    <w:rsid w:val="00DF78F1"/>
    <w:rsid w:val="00DF7AE6"/>
    <w:rsid w:val="00DF7FED"/>
    <w:rsid w:val="00E00A02"/>
    <w:rsid w:val="00E01495"/>
    <w:rsid w:val="00E02CBE"/>
    <w:rsid w:val="00E04353"/>
    <w:rsid w:val="00E05017"/>
    <w:rsid w:val="00E05AB8"/>
    <w:rsid w:val="00E06391"/>
    <w:rsid w:val="00E063D0"/>
    <w:rsid w:val="00E064E1"/>
    <w:rsid w:val="00E06560"/>
    <w:rsid w:val="00E067EF"/>
    <w:rsid w:val="00E070C3"/>
    <w:rsid w:val="00E07189"/>
    <w:rsid w:val="00E07996"/>
    <w:rsid w:val="00E10F88"/>
    <w:rsid w:val="00E1148D"/>
    <w:rsid w:val="00E11FD0"/>
    <w:rsid w:val="00E12293"/>
    <w:rsid w:val="00E13627"/>
    <w:rsid w:val="00E13885"/>
    <w:rsid w:val="00E154AD"/>
    <w:rsid w:val="00E16C14"/>
    <w:rsid w:val="00E16E10"/>
    <w:rsid w:val="00E179F6"/>
    <w:rsid w:val="00E20057"/>
    <w:rsid w:val="00E204D3"/>
    <w:rsid w:val="00E20F9F"/>
    <w:rsid w:val="00E21321"/>
    <w:rsid w:val="00E21492"/>
    <w:rsid w:val="00E21699"/>
    <w:rsid w:val="00E217FE"/>
    <w:rsid w:val="00E218DC"/>
    <w:rsid w:val="00E22362"/>
    <w:rsid w:val="00E22385"/>
    <w:rsid w:val="00E2258F"/>
    <w:rsid w:val="00E23DAE"/>
    <w:rsid w:val="00E23EF6"/>
    <w:rsid w:val="00E24113"/>
    <w:rsid w:val="00E245C8"/>
    <w:rsid w:val="00E24F0A"/>
    <w:rsid w:val="00E254F6"/>
    <w:rsid w:val="00E255C6"/>
    <w:rsid w:val="00E30482"/>
    <w:rsid w:val="00E3077E"/>
    <w:rsid w:val="00E30907"/>
    <w:rsid w:val="00E30AB5"/>
    <w:rsid w:val="00E3122B"/>
    <w:rsid w:val="00E31878"/>
    <w:rsid w:val="00E33625"/>
    <w:rsid w:val="00E34088"/>
    <w:rsid w:val="00E34B3B"/>
    <w:rsid w:val="00E35470"/>
    <w:rsid w:val="00E36573"/>
    <w:rsid w:val="00E400BF"/>
    <w:rsid w:val="00E40879"/>
    <w:rsid w:val="00E41A68"/>
    <w:rsid w:val="00E423F4"/>
    <w:rsid w:val="00E4269A"/>
    <w:rsid w:val="00E43101"/>
    <w:rsid w:val="00E4376D"/>
    <w:rsid w:val="00E437ED"/>
    <w:rsid w:val="00E43B84"/>
    <w:rsid w:val="00E47D2E"/>
    <w:rsid w:val="00E50240"/>
    <w:rsid w:val="00E50972"/>
    <w:rsid w:val="00E5125B"/>
    <w:rsid w:val="00E53185"/>
    <w:rsid w:val="00E536BA"/>
    <w:rsid w:val="00E54850"/>
    <w:rsid w:val="00E54CD3"/>
    <w:rsid w:val="00E5582E"/>
    <w:rsid w:val="00E5583A"/>
    <w:rsid w:val="00E55B54"/>
    <w:rsid w:val="00E570A4"/>
    <w:rsid w:val="00E578DF"/>
    <w:rsid w:val="00E57F8E"/>
    <w:rsid w:val="00E57F95"/>
    <w:rsid w:val="00E615A8"/>
    <w:rsid w:val="00E61CBF"/>
    <w:rsid w:val="00E62A4B"/>
    <w:rsid w:val="00E63120"/>
    <w:rsid w:val="00E6409F"/>
    <w:rsid w:val="00E64548"/>
    <w:rsid w:val="00E64959"/>
    <w:rsid w:val="00E64D74"/>
    <w:rsid w:val="00E6677A"/>
    <w:rsid w:val="00E67399"/>
    <w:rsid w:val="00E67866"/>
    <w:rsid w:val="00E67E5F"/>
    <w:rsid w:val="00E70923"/>
    <w:rsid w:val="00E72067"/>
    <w:rsid w:val="00E7244D"/>
    <w:rsid w:val="00E725DE"/>
    <w:rsid w:val="00E7274C"/>
    <w:rsid w:val="00E72BED"/>
    <w:rsid w:val="00E7364E"/>
    <w:rsid w:val="00E74A90"/>
    <w:rsid w:val="00E74C52"/>
    <w:rsid w:val="00E74E47"/>
    <w:rsid w:val="00E758F2"/>
    <w:rsid w:val="00E7632E"/>
    <w:rsid w:val="00E767AB"/>
    <w:rsid w:val="00E77160"/>
    <w:rsid w:val="00E82AE1"/>
    <w:rsid w:val="00E8344B"/>
    <w:rsid w:val="00E8448F"/>
    <w:rsid w:val="00E8756C"/>
    <w:rsid w:val="00E87A8B"/>
    <w:rsid w:val="00E90C03"/>
    <w:rsid w:val="00E912CF"/>
    <w:rsid w:val="00E944CE"/>
    <w:rsid w:val="00E9471E"/>
    <w:rsid w:val="00E94CBC"/>
    <w:rsid w:val="00E95031"/>
    <w:rsid w:val="00E95B68"/>
    <w:rsid w:val="00E97945"/>
    <w:rsid w:val="00E979DC"/>
    <w:rsid w:val="00E97CE0"/>
    <w:rsid w:val="00E97DB3"/>
    <w:rsid w:val="00EA031C"/>
    <w:rsid w:val="00EA0403"/>
    <w:rsid w:val="00EA0460"/>
    <w:rsid w:val="00EA0CDD"/>
    <w:rsid w:val="00EA19BC"/>
    <w:rsid w:val="00EA23EE"/>
    <w:rsid w:val="00EA2A00"/>
    <w:rsid w:val="00EA31BA"/>
    <w:rsid w:val="00EA3D81"/>
    <w:rsid w:val="00EA4572"/>
    <w:rsid w:val="00EA4992"/>
    <w:rsid w:val="00EA4D2A"/>
    <w:rsid w:val="00EA5171"/>
    <w:rsid w:val="00EA6AC0"/>
    <w:rsid w:val="00EB031D"/>
    <w:rsid w:val="00EB059A"/>
    <w:rsid w:val="00EB2004"/>
    <w:rsid w:val="00EB3951"/>
    <w:rsid w:val="00EB3A84"/>
    <w:rsid w:val="00EB3C31"/>
    <w:rsid w:val="00EB5267"/>
    <w:rsid w:val="00EB5345"/>
    <w:rsid w:val="00EB55E8"/>
    <w:rsid w:val="00EB5847"/>
    <w:rsid w:val="00EB5E8E"/>
    <w:rsid w:val="00EB681F"/>
    <w:rsid w:val="00EB6A79"/>
    <w:rsid w:val="00EB6C8E"/>
    <w:rsid w:val="00EB7BE1"/>
    <w:rsid w:val="00EC0504"/>
    <w:rsid w:val="00EC0B27"/>
    <w:rsid w:val="00EC1628"/>
    <w:rsid w:val="00EC38F7"/>
    <w:rsid w:val="00EC3EBB"/>
    <w:rsid w:val="00EC4AAF"/>
    <w:rsid w:val="00EC5255"/>
    <w:rsid w:val="00EC5B90"/>
    <w:rsid w:val="00EC6910"/>
    <w:rsid w:val="00EC6C98"/>
    <w:rsid w:val="00EC6EE3"/>
    <w:rsid w:val="00EC7638"/>
    <w:rsid w:val="00ED08BA"/>
    <w:rsid w:val="00ED2716"/>
    <w:rsid w:val="00ED2A90"/>
    <w:rsid w:val="00ED345B"/>
    <w:rsid w:val="00ED3494"/>
    <w:rsid w:val="00ED5213"/>
    <w:rsid w:val="00ED5F53"/>
    <w:rsid w:val="00ED7FBE"/>
    <w:rsid w:val="00EE08DA"/>
    <w:rsid w:val="00EE1E90"/>
    <w:rsid w:val="00EE25CD"/>
    <w:rsid w:val="00EE2AC2"/>
    <w:rsid w:val="00EE315C"/>
    <w:rsid w:val="00EE34A9"/>
    <w:rsid w:val="00EE44C6"/>
    <w:rsid w:val="00EE4B21"/>
    <w:rsid w:val="00EE51C5"/>
    <w:rsid w:val="00EE52BF"/>
    <w:rsid w:val="00EE52DF"/>
    <w:rsid w:val="00EE5568"/>
    <w:rsid w:val="00EE5697"/>
    <w:rsid w:val="00EE6D5C"/>
    <w:rsid w:val="00EE75AA"/>
    <w:rsid w:val="00EE7C18"/>
    <w:rsid w:val="00EF03B4"/>
    <w:rsid w:val="00EF0A58"/>
    <w:rsid w:val="00EF0E36"/>
    <w:rsid w:val="00EF0F26"/>
    <w:rsid w:val="00EF17FA"/>
    <w:rsid w:val="00EF29B2"/>
    <w:rsid w:val="00EF3AAB"/>
    <w:rsid w:val="00EF445A"/>
    <w:rsid w:val="00EF475A"/>
    <w:rsid w:val="00EF481F"/>
    <w:rsid w:val="00EF492A"/>
    <w:rsid w:val="00EF4DB5"/>
    <w:rsid w:val="00EF5049"/>
    <w:rsid w:val="00EF56AF"/>
    <w:rsid w:val="00EF6342"/>
    <w:rsid w:val="00EF6567"/>
    <w:rsid w:val="00EF6E3B"/>
    <w:rsid w:val="00F00446"/>
    <w:rsid w:val="00F00BEC"/>
    <w:rsid w:val="00F015F2"/>
    <w:rsid w:val="00F023E3"/>
    <w:rsid w:val="00F0298C"/>
    <w:rsid w:val="00F02C62"/>
    <w:rsid w:val="00F05188"/>
    <w:rsid w:val="00F062BA"/>
    <w:rsid w:val="00F078DC"/>
    <w:rsid w:val="00F079E9"/>
    <w:rsid w:val="00F07ADC"/>
    <w:rsid w:val="00F07C18"/>
    <w:rsid w:val="00F07F39"/>
    <w:rsid w:val="00F10099"/>
    <w:rsid w:val="00F108AB"/>
    <w:rsid w:val="00F10F4B"/>
    <w:rsid w:val="00F112E9"/>
    <w:rsid w:val="00F13C43"/>
    <w:rsid w:val="00F14BB2"/>
    <w:rsid w:val="00F15330"/>
    <w:rsid w:val="00F156E6"/>
    <w:rsid w:val="00F164B0"/>
    <w:rsid w:val="00F16B9C"/>
    <w:rsid w:val="00F20987"/>
    <w:rsid w:val="00F22391"/>
    <w:rsid w:val="00F231E0"/>
    <w:rsid w:val="00F23A58"/>
    <w:rsid w:val="00F25629"/>
    <w:rsid w:val="00F26421"/>
    <w:rsid w:val="00F276AF"/>
    <w:rsid w:val="00F300F1"/>
    <w:rsid w:val="00F3073F"/>
    <w:rsid w:val="00F3084D"/>
    <w:rsid w:val="00F32DE6"/>
    <w:rsid w:val="00F32E9E"/>
    <w:rsid w:val="00F33343"/>
    <w:rsid w:val="00F33CD3"/>
    <w:rsid w:val="00F349EB"/>
    <w:rsid w:val="00F34A64"/>
    <w:rsid w:val="00F35696"/>
    <w:rsid w:val="00F35B17"/>
    <w:rsid w:val="00F36FD7"/>
    <w:rsid w:val="00F37620"/>
    <w:rsid w:val="00F415BF"/>
    <w:rsid w:val="00F416A3"/>
    <w:rsid w:val="00F440C8"/>
    <w:rsid w:val="00F4579D"/>
    <w:rsid w:val="00F45D31"/>
    <w:rsid w:val="00F4624D"/>
    <w:rsid w:val="00F466D6"/>
    <w:rsid w:val="00F46ED9"/>
    <w:rsid w:val="00F47DA9"/>
    <w:rsid w:val="00F507B0"/>
    <w:rsid w:val="00F508E1"/>
    <w:rsid w:val="00F50CBC"/>
    <w:rsid w:val="00F50E07"/>
    <w:rsid w:val="00F5107A"/>
    <w:rsid w:val="00F5268C"/>
    <w:rsid w:val="00F549F0"/>
    <w:rsid w:val="00F55392"/>
    <w:rsid w:val="00F57109"/>
    <w:rsid w:val="00F57A80"/>
    <w:rsid w:val="00F57B01"/>
    <w:rsid w:val="00F603B4"/>
    <w:rsid w:val="00F607ED"/>
    <w:rsid w:val="00F60D64"/>
    <w:rsid w:val="00F60E63"/>
    <w:rsid w:val="00F617CF"/>
    <w:rsid w:val="00F622C1"/>
    <w:rsid w:val="00F623CD"/>
    <w:rsid w:val="00F63364"/>
    <w:rsid w:val="00F6368E"/>
    <w:rsid w:val="00F64FD7"/>
    <w:rsid w:val="00F653AB"/>
    <w:rsid w:val="00F654FE"/>
    <w:rsid w:val="00F657E2"/>
    <w:rsid w:val="00F66ADD"/>
    <w:rsid w:val="00F66CC9"/>
    <w:rsid w:val="00F66E56"/>
    <w:rsid w:val="00F6768E"/>
    <w:rsid w:val="00F679A3"/>
    <w:rsid w:val="00F70F9E"/>
    <w:rsid w:val="00F71AA1"/>
    <w:rsid w:val="00F735AE"/>
    <w:rsid w:val="00F736B3"/>
    <w:rsid w:val="00F73887"/>
    <w:rsid w:val="00F750BC"/>
    <w:rsid w:val="00F75217"/>
    <w:rsid w:val="00F75810"/>
    <w:rsid w:val="00F75B71"/>
    <w:rsid w:val="00F769D3"/>
    <w:rsid w:val="00F76B13"/>
    <w:rsid w:val="00F77918"/>
    <w:rsid w:val="00F80759"/>
    <w:rsid w:val="00F808CD"/>
    <w:rsid w:val="00F81651"/>
    <w:rsid w:val="00F81C0E"/>
    <w:rsid w:val="00F81D38"/>
    <w:rsid w:val="00F8215A"/>
    <w:rsid w:val="00F82F0F"/>
    <w:rsid w:val="00F82F1D"/>
    <w:rsid w:val="00F832AC"/>
    <w:rsid w:val="00F8349B"/>
    <w:rsid w:val="00F84476"/>
    <w:rsid w:val="00F8473A"/>
    <w:rsid w:val="00F849AF"/>
    <w:rsid w:val="00F8537E"/>
    <w:rsid w:val="00F85A10"/>
    <w:rsid w:val="00F861E0"/>
    <w:rsid w:val="00F86940"/>
    <w:rsid w:val="00F877FE"/>
    <w:rsid w:val="00F9018B"/>
    <w:rsid w:val="00F90533"/>
    <w:rsid w:val="00F90C42"/>
    <w:rsid w:val="00F917B5"/>
    <w:rsid w:val="00F91CBE"/>
    <w:rsid w:val="00F91E1F"/>
    <w:rsid w:val="00F92130"/>
    <w:rsid w:val="00F929CE"/>
    <w:rsid w:val="00F92F66"/>
    <w:rsid w:val="00F93696"/>
    <w:rsid w:val="00F9520B"/>
    <w:rsid w:val="00F966A9"/>
    <w:rsid w:val="00F97208"/>
    <w:rsid w:val="00F97E84"/>
    <w:rsid w:val="00FA0AAF"/>
    <w:rsid w:val="00FA106F"/>
    <w:rsid w:val="00FA17CC"/>
    <w:rsid w:val="00FA2728"/>
    <w:rsid w:val="00FA2933"/>
    <w:rsid w:val="00FA3CDD"/>
    <w:rsid w:val="00FA4AA9"/>
    <w:rsid w:val="00FA5237"/>
    <w:rsid w:val="00FA63B4"/>
    <w:rsid w:val="00FA64FA"/>
    <w:rsid w:val="00FB0CF7"/>
    <w:rsid w:val="00FB10DC"/>
    <w:rsid w:val="00FB15BE"/>
    <w:rsid w:val="00FB169F"/>
    <w:rsid w:val="00FB1C0D"/>
    <w:rsid w:val="00FB1F97"/>
    <w:rsid w:val="00FB1FA4"/>
    <w:rsid w:val="00FB26A7"/>
    <w:rsid w:val="00FB33A4"/>
    <w:rsid w:val="00FB384A"/>
    <w:rsid w:val="00FB3C3D"/>
    <w:rsid w:val="00FB4048"/>
    <w:rsid w:val="00FB4AEE"/>
    <w:rsid w:val="00FB4B77"/>
    <w:rsid w:val="00FB4D1F"/>
    <w:rsid w:val="00FB5F4D"/>
    <w:rsid w:val="00FB609D"/>
    <w:rsid w:val="00FB6680"/>
    <w:rsid w:val="00FB672C"/>
    <w:rsid w:val="00FC01D2"/>
    <w:rsid w:val="00FC13D5"/>
    <w:rsid w:val="00FC1EB0"/>
    <w:rsid w:val="00FC22E1"/>
    <w:rsid w:val="00FC2549"/>
    <w:rsid w:val="00FC3521"/>
    <w:rsid w:val="00FC3B6D"/>
    <w:rsid w:val="00FC3C4F"/>
    <w:rsid w:val="00FC3CB3"/>
    <w:rsid w:val="00FC4705"/>
    <w:rsid w:val="00FC4E5F"/>
    <w:rsid w:val="00FC586A"/>
    <w:rsid w:val="00FC6291"/>
    <w:rsid w:val="00FC705F"/>
    <w:rsid w:val="00FD00FA"/>
    <w:rsid w:val="00FD06D9"/>
    <w:rsid w:val="00FD1CFB"/>
    <w:rsid w:val="00FD1D83"/>
    <w:rsid w:val="00FD2E52"/>
    <w:rsid w:val="00FD30C7"/>
    <w:rsid w:val="00FD35D3"/>
    <w:rsid w:val="00FD39FE"/>
    <w:rsid w:val="00FD4540"/>
    <w:rsid w:val="00FD4EAB"/>
    <w:rsid w:val="00FD4FEB"/>
    <w:rsid w:val="00FD5850"/>
    <w:rsid w:val="00FD5BE1"/>
    <w:rsid w:val="00FD6793"/>
    <w:rsid w:val="00FD7138"/>
    <w:rsid w:val="00FD71AC"/>
    <w:rsid w:val="00FD78FF"/>
    <w:rsid w:val="00FE0570"/>
    <w:rsid w:val="00FE0D74"/>
    <w:rsid w:val="00FE0DD7"/>
    <w:rsid w:val="00FE1A1A"/>
    <w:rsid w:val="00FE25D5"/>
    <w:rsid w:val="00FE260C"/>
    <w:rsid w:val="00FE2B44"/>
    <w:rsid w:val="00FE33CD"/>
    <w:rsid w:val="00FE3C79"/>
    <w:rsid w:val="00FE3E60"/>
    <w:rsid w:val="00FE5D12"/>
    <w:rsid w:val="00FE6151"/>
    <w:rsid w:val="00FE69CB"/>
    <w:rsid w:val="00FE6AEE"/>
    <w:rsid w:val="00FE6DC7"/>
    <w:rsid w:val="00FE7499"/>
    <w:rsid w:val="00FF01B8"/>
    <w:rsid w:val="00FF0698"/>
    <w:rsid w:val="00FF1614"/>
    <w:rsid w:val="00FF345E"/>
    <w:rsid w:val="00FF368E"/>
    <w:rsid w:val="00FF3ADB"/>
    <w:rsid w:val="00FF408A"/>
    <w:rsid w:val="00FF4308"/>
    <w:rsid w:val="00FF443F"/>
    <w:rsid w:val="00FF44CB"/>
    <w:rsid w:val="00FF46F4"/>
    <w:rsid w:val="00FF48AC"/>
    <w:rsid w:val="00FF4FE9"/>
    <w:rsid w:val="00FF55E0"/>
    <w:rsid w:val="00FF664E"/>
    <w:rsid w:val="00FF70D3"/>
    <w:rsid w:val="01297009"/>
    <w:rsid w:val="012E1A82"/>
    <w:rsid w:val="01482A04"/>
    <w:rsid w:val="015B3238"/>
    <w:rsid w:val="015D7FEE"/>
    <w:rsid w:val="017279A5"/>
    <w:rsid w:val="01B96726"/>
    <w:rsid w:val="01EA0118"/>
    <w:rsid w:val="01F933DF"/>
    <w:rsid w:val="022C0730"/>
    <w:rsid w:val="02542FA9"/>
    <w:rsid w:val="032648E1"/>
    <w:rsid w:val="035D1661"/>
    <w:rsid w:val="03AC1F85"/>
    <w:rsid w:val="03EC6D48"/>
    <w:rsid w:val="04085420"/>
    <w:rsid w:val="041478BB"/>
    <w:rsid w:val="04405650"/>
    <w:rsid w:val="044D18B3"/>
    <w:rsid w:val="04A62A1C"/>
    <w:rsid w:val="04C86BD0"/>
    <w:rsid w:val="04E04D23"/>
    <w:rsid w:val="0502781B"/>
    <w:rsid w:val="050D2A9B"/>
    <w:rsid w:val="050E558B"/>
    <w:rsid w:val="05131946"/>
    <w:rsid w:val="055B464A"/>
    <w:rsid w:val="058E3339"/>
    <w:rsid w:val="05B12FF9"/>
    <w:rsid w:val="05CB58C6"/>
    <w:rsid w:val="0620537D"/>
    <w:rsid w:val="06223618"/>
    <w:rsid w:val="065E77A5"/>
    <w:rsid w:val="066A5668"/>
    <w:rsid w:val="06E87009"/>
    <w:rsid w:val="070659F4"/>
    <w:rsid w:val="07794EE5"/>
    <w:rsid w:val="07DB2924"/>
    <w:rsid w:val="07E5387E"/>
    <w:rsid w:val="08103F82"/>
    <w:rsid w:val="082907F3"/>
    <w:rsid w:val="084B5F26"/>
    <w:rsid w:val="089056C5"/>
    <w:rsid w:val="08B61FD2"/>
    <w:rsid w:val="08E36053"/>
    <w:rsid w:val="08ED503E"/>
    <w:rsid w:val="09066E9F"/>
    <w:rsid w:val="0917252A"/>
    <w:rsid w:val="09634457"/>
    <w:rsid w:val="09794255"/>
    <w:rsid w:val="099472E7"/>
    <w:rsid w:val="09D1265E"/>
    <w:rsid w:val="09F82BD8"/>
    <w:rsid w:val="0A9056DF"/>
    <w:rsid w:val="0AAF0886"/>
    <w:rsid w:val="0AB61D55"/>
    <w:rsid w:val="0B0C205B"/>
    <w:rsid w:val="0B714474"/>
    <w:rsid w:val="0C2761BD"/>
    <w:rsid w:val="0C847BCA"/>
    <w:rsid w:val="0CC16B63"/>
    <w:rsid w:val="0CC34939"/>
    <w:rsid w:val="0CD143AE"/>
    <w:rsid w:val="0D12192B"/>
    <w:rsid w:val="0D3C2F66"/>
    <w:rsid w:val="0D4903E8"/>
    <w:rsid w:val="0D554948"/>
    <w:rsid w:val="0D733039"/>
    <w:rsid w:val="0DDD732C"/>
    <w:rsid w:val="0E620B94"/>
    <w:rsid w:val="0E790621"/>
    <w:rsid w:val="0E940BDE"/>
    <w:rsid w:val="0EE45413"/>
    <w:rsid w:val="0EF025B4"/>
    <w:rsid w:val="0F074666"/>
    <w:rsid w:val="0F1E2E45"/>
    <w:rsid w:val="0F49392A"/>
    <w:rsid w:val="0F986E6E"/>
    <w:rsid w:val="10116B5A"/>
    <w:rsid w:val="1024467C"/>
    <w:rsid w:val="102A04EE"/>
    <w:rsid w:val="104355C3"/>
    <w:rsid w:val="10612637"/>
    <w:rsid w:val="10D06DAA"/>
    <w:rsid w:val="10D4231C"/>
    <w:rsid w:val="110A5D32"/>
    <w:rsid w:val="111C3B7F"/>
    <w:rsid w:val="11A127E4"/>
    <w:rsid w:val="11AE2F10"/>
    <w:rsid w:val="11DD7B80"/>
    <w:rsid w:val="11FF508E"/>
    <w:rsid w:val="12003A3E"/>
    <w:rsid w:val="121F4EFD"/>
    <w:rsid w:val="12615323"/>
    <w:rsid w:val="12700FA6"/>
    <w:rsid w:val="127954E3"/>
    <w:rsid w:val="12906265"/>
    <w:rsid w:val="12AB5284"/>
    <w:rsid w:val="12FA0D12"/>
    <w:rsid w:val="130848A2"/>
    <w:rsid w:val="134F4B5E"/>
    <w:rsid w:val="13964E58"/>
    <w:rsid w:val="13F2169A"/>
    <w:rsid w:val="13FC0F3F"/>
    <w:rsid w:val="140B22B3"/>
    <w:rsid w:val="140B7545"/>
    <w:rsid w:val="141C63BA"/>
    <w:rsid w:val="144E4536"/>
    <w:rsid w:val="146C7423"/>
    <w:rsid w:val="147E4E1C"/>
    <w:rsid w:val="14833779"/>
    <w:rsid w:val="148A6511"/>
    <w:rsid w:val="14A8685C"/>
    <w:rsid w:val="14B433C7"/>
    <w:rsid w:val="14B545B5"/>
    <w:rsid w:val="150D0823"/>
    <w:rsid w:val="15431BC1"/>
    <w:rsid w:val="15523B6B"/>
    <w:rsid w:val="159F6DBC"/>
    <w:rsid w:val="161A5E80"/>
    <w:rsid w:val="16364743"/>
    <w:rsid w:val="1642382E"/>
    <w:rsid w:val="167921B8"/>
    <w:rsid w:val="16AB3E36"/>
    <w:rsid w:val="16DD252C"/>
    <w:rsid w:val="16E507CC"/>
    <w:rsid w:val="16F56739"/>
    <w:rsid w:val="174B2FAF"/>
    <w:rsid w:val="174B6C89"/>
    <w:rsid w:val="18015D09"/>
    <w:rsid w:val="182B7141"/>
    <w:rsid w:val="182F3E9B"/>
    <w:rsid w:val="1839058F"/>
    <w:rsid w:val="185F14D2"/>
    <w:rsid w:val="18621D7D"/>
    <w:rsid w:val="18D31A88"/>
    <w:rsid w:val="192B4E46"/>
    <w:rsid w:val="192D5062"/>
    <w:rsid w:val="193034ED"/>
    <w:rsid w:val="195B1DF4"/>
    <w:rsid w:val="19BF4B20"/>
    <w:rsid w:val="19E971DB"/>
    <w:rsid w:val="1A241AFF"/>
    <w:rsid w:val="1A3F6DFB"/>
    <w:rsid w:val="1A5B50F5"/>
    <w:rsid w:val="1A781DE3"/>
    <w:rsid w:val="1A7B704A"/>
    <w:rsid w:val="1AD90C56"/>
    <w:rsid w:val="1AFF2DDD"/>
    <w:rsid w:val="1B023ABD"/>
    <w:rsid w:val="1B0E4D30"/>
    <w:rsid w:val="1B3925C2"/>
    <w:rsid w:val="1B3A5C7E"/>
    <w:rsid w:val="1BBA170B"/>
    <w:rsid w:val="1BD37B6E"/>
    <w:rsid w:val="1BDA13FB"/>
    <w:rsid w:val="1BE21ED3"/>
    <w:rsid w:val="1C102759"/>
    <w:rsid w:val="1C243854"/>
    <w:rsid w:val="1C512E16"/>
    <w:rsid w:val="1C821EC0"/>
    <w:rsid w:val="1C901B90"/>
    <w:rsid w:val="1CCF4D05"/>
    <w:rsid w:val="1CD54988"/>
    <w:rsid w:val="1CE34973"/>
    <w:rsid w:val="1CF435EC"/>
    <w:rsid w:val="1CF678B7"/>
    <w:rsid w:val="1CF86D41"/>
    <w:rsid w:val="1D0D3639"/>
    <w:rsid w:val="1D5030CD"/>
    <w:rsid w:val="1D59135B"/>
    <w:rsid w:val="1D652660"/>
    <w:rsid w:val="1D8E1A2E"/>
    <w:rsid w:val="1D9B01F3"/>
    <w:rsid w:val="1DC12AD0"/>
    <w:rsid w:val="1E141C24"/>
    <w:rsid w:val="1E2A7E50"/>
    <w:rsid w:val="1E343264"/>
    <w:rsid w:val="1E4445FD"/>
    <w:rsid w:val="1E690900"/>
    <w:rsid w:val="1E852ACA"/>
    <w:rsid w:val="1E95315D"/>
    <w:rsid w:val="1EB36C6D"/>
    <w:rsid w:val="1EEF243C"/>
    <w:rsid w:val="1EF4156F"/>
    <w:rsid w:val="1F2E743E"/>
    <w:rsid w:val="1F595E11"/>
    <w:rsid w:val="1F631786"/>
    <w:rsid w:val="1F7028A6"/>
    <w:rsid w:val="1FA66CB5"/>
    <w:rsid w:val="1FEB6813"/>
    <w:rsid w:val="20047C91"/>
    <w:rsid w:val="20082C55"/>
    <w:rsid w:val="203E1903"/>
    <w:rsid w:val="203F114B"/>
    <w:rsid w:val="20721BB0"/>
    <w:rsid w:val="20F11CAF"/>
    <w:rsid w:val="21DD0B68"/>
    <w:rsid w:val="21F57EFC"/>
    <w:rsid w:val="22293ED3"/>
    <w:rsid w:val="22584FC0"/>
    <w:rsid w:val="225D1F47"/>
    <w:rsid w:val="227B68EF"/>
    <w:rsid w:val="22B645B4"/>
    <w:rsid w:val="230020E3"/>
    <w:rsid w:val="233A0AA7"/>
    <w:rsid w:val="236F26E1"/>
    <w:rsid w:val="239C52BE"/>
    <w:rsid w:val="23B744A0"/>
    <w:rsid w:val="240554EE"/>
    <w:rsid w:val="24317096"/>
    <w:rsid w:val="2480073C"/>
    <w:rsid w:val="24820C74"/>
    <w:rsid w:val="249030A6"/>
    <w:rsid w:val="252A2238"/>
    <w:rsid w:val="25621690"/>
    <w:rsid w:val="25780936"/>
    <w:rsid w:val="258D64B0"/>
    <w:rsid w:val="25C30527"/>
    <w:rsid w:val="260539A9"/>
    <w:rsid w:val="26164359"/>
    <w:rsid w:val="266702AB"/>
    <w:rsid w:val="26850F89"/>
    <w:rsid w:val="26EC4515"/>
    <w:rsid w:val="26FC7E22"/>
    <w:rsid w:val="27502D07"/>
    <w:rsid w:val="277A6812"/>
    <w:rsid w:val="277F4CDB"/>
    <w:rsid w:val="279B004C"/>
    <w:rsid w:val="27E14D3B"/>
    <w:rsid w:val="27E70AD2"/>
    <w:rsid w:val="282C5594"/>
    <w:rsid w:val="289A1656"/>
    <w:rsid w:val="289D6FF5"/>
    <w:rsid w:val="28A43124"/>
    <w:rsid w:val="28B07116"/>
    <w:rsid w:val="28C817BB"/>
    <w:rsid w:val="290C70E5"/>
    <w:rsid w:val="29475E66"/>
    <w:rsid w:val="29A41C9C"/>
    <w:rsid w:val="29DF4A6F"/>
    <w:rsid w:val="2A3B553C"/>
    <w:rsid w:val="2A7338AE"/>
    <w:rsid w:val="2B1C273A"/>
    <w:rsid w:val="2B8A061D"/>
    <w:rsid w:val="2BB133B2"/>
    <w:rsid w:val="2BF13541"/>
    <w:rsid w:val="2C2E5B23"/>
    <w:rsid w:val="2C540D72"/>
    <w:rsid w:val="2C651C51"/>
    <w:rsid w:val="2C96468A"/>
    <w:rsid w:val="2CB745EA"/>
    <w:rsid w:val="2D2B2073"/>
    <w:rsid w:val="2D6979BC"/>
    <w:rsid w:val="2D764D77"/>
    <w:rsid w:val="2D976B78"/>
    <w:rsid w:val="2DAD5961"/>
    <w:rsid w:val="2DBA3233"/>
    <w:rsid w:val="2DD80330"/>
    <w:rsid w:val="2E0B4BCD"/>
    <w:rsid w:val="2E264931"/>
    <w:rsid w:val="2EDF4E9F"/>
    <w:rsid w:val="2EE07105"/>
    <w:rsid w:val="2F0141D7"/>
    <w:rsid w:val="2F1655DB"/>
    <w:rsid w:val="2F1D3029"/>
    <w:rsid w:val="2F2E0E34"/>
    <w:rsid w:val="2F385F87"/>
    <w:rsid w:val="2F5527C5"/>
    <w:rsid w:val="2F734CFE"/>
    <w:rsid w:val="2F7F4569"/>
    <w:rsid w:val="2F805A94"/>
    <w:rsid w:val="2FB927B7"/>
    <w:rsid w:val="2FCD537D"/>
    <w:rsid w:val="3054443F"/>
    <w:rsid w:val="305A6363"/>
    <w:rsid w:val="305D7B83"/>
    <w:rsid w:val="306B4AE1"/>
    <w:rsid w:val="30F35715"/>
    <w:rsid w:val="311C5B0B"/>
    <w:rsid w:val="31602E1B"/>
    <w:rsid w:val="31695AD6"/>
    <w:rsid w:val="31A216C4"/>
    <w:rsid w:val="31EC22ED"/>
    <w:rsid w:val="31F90D7B"/>
    <w:rsid w:val="320D6159"/>
    <w:rsid w:val="3233438B"/>
    <w:rsid w:val="32340CBE"/>
    <w:rsid w:val="3239143E"/>
    <w:rsid w:val="326269E1"/>
    <w:rsid w:val="326924F7"/>
    <w:rsid w:val="32B76B39"/>
    <w:rsid w:val="331349FF"/>
    <w:rsid w:val="33185311"/>
    <w:rsid w:val="33326EAC"/>
    <w:rsid w:val="33AB638B"/>
    <w:rsid w:val="33BF6AB0"/>
    <w:rsid w:val="3422635A"/>
    <w:rsid w:val="342629C0"/>
    <w:rsid w:val="34485EBF"/>
    <w:rsid w:val="345E2772"/>
    <w:rsid w:val="34692EA2"/>
    <w:rsid w:val="34F134D8"/>
    <w:rsid w:val="350902DA"/>
    <w:rsid w:val="354E76C1"/>
    <w:rsid w:val="35610E8B"/>
    <w:rsid w:val="356B3858"/>
    <w:rsid w:val="358D3180"/>
    <w:rsid w:val="35956C09"/>
    <w:rsid w:val="36135463"/>
    <w:rsid w:val="363A3122"/>
    <w:rsid w:val="36C061C2"/>
    <w:rsid w:val="36F00808"/>
    <w:rsid w:val="374826C8"/>
    <w:rsid w:val="37655036"/>
    <w:rsid w:val="37667C65"/>
    <w:rsid w:val="37BD6EED"/>
    <w:rsid w:val="37F5310A"/>
    <w:rsid w:val="387444CA"/>
    <w:rsid w:val="38777C75"/>
    <w:rsid w:val="38DA129A"/>
    <w:rsid w:val="3914269F"/>
    <w:rsid w:val="39202F38"/>
    <w:rsid w:val="395D4057"/>
    <w:rsid w:val="39A02189"/>
    <w:rsid w:val="39C13713"/>
    <w:rsid w:val="3A003FDA"/>
    <w:rsid w:val="3A232981"/>
    <w:rsid w:val="3A2B0AF4"/>
    <w:rsid w:val="3A2B4793"/>
    <w:rsid w:val="3A897472"/>
    <w:rsid w:val="3A9108AE"/>
    <w:rsid w:val="3AB44BD4"/>
    <w:rsid w:val="3AB82F93"/>
    <w:rsid w:val="3B06788C"/>
    <w:rsid w:val="3B31309C"/>
    <w:rsid w:val="3B6016D7"/>
    <w:rsid w:val="3B766CA9"/>
    <w:rsid w:val="3B975516"/>
    <w:rsid w:val="3BAD5DBF"/>
    <w:rsid w:val="3BBE68FD"/>
    <w:rsid w:val="3BD42DA8"/>
    <w:rsid w:val="3BE87B74"/>
    <w:rsid w:val="3C1B1006"/>
    <w:rsid w:val="3C1E0B0E"/>
    <w:rsid w:val="3C6C48A5"/>
    <w:rsid w:val="3C9E4E50"/>
    <w:rsid w:val="3CCE529C"/>
    <w:rsid w:val="3CE82313"/>
    <w:rsid w:val="3D110710"/>
    <w:rsid w:val="3E0755D2"/>
    <w:rsid w:val="3E1573B6"/>
    <w:rsid w:val="3E332948"/>
    <w:rsid w:val="3E412892"/>
    <w:rsid w:val="3E584BB0"/>
    <w:rsid w:val="3E850AAE"/>
    <w:rsid w:val="409C6EC9"/>
    <w:rsid w:val="40AC4CA5"/>
    <w:rsid w:val="40C64EAC"/>
    <w:rsid w:val="410D6D37"/>
    <w:rsid w:val="41295E5C"/>
    <w:rsid w:val="412D35A2"/>
    <w:rsid w:val="413E4ADC"/>
    <w:rsid w:val="41474BDC"/>
    <w:rsid w:val="417847B1"/>
    <w:rsid w:val="41BA6E67"/>
    <w:rsid w:val="42351109"/>
    <w:rsid w:val="424254A7"/>
    <w:rsid w:val="42742690"/>
    <w:rsid w:val="42AE471D"/>
    <w:rsid w:val="42ED04A4"/>
    <w:rsid w:val="42ED22EB"/>
    <w:rsid w:val="430F11B1"/>
    <w:rsid w:val="431117BD"/>
    <w:rsid w:val="432D5ADB"/>
    <w:rsid w:val="43657799"/>
    <w:rsid w:val="43D72E10"/>
    <w:rsid w:val="44097B3F"/>
    <w:rsid w:val="443F1F9E"/>
    <w:rsid w:val="448C6915"/>
    <w:rsid w:val="449B6DFE"/>
    <w:rsid w:val="44AB45F3"/>
    <w:rsid w:val="452B2EC7"/>
    <w:rsid w:val="4557299B"/>
    <w:rsid w:val="455F36A0"/>
    <w:rsid w:val="45AF09A4"/>
    <w:rsid w:val="45B85BC0"/>
    <w:rsid w:val="45E42C80"/>
    <w:rsid w:val="45E6016D"/>
    <w:rsid w:val="45EF511D"/>
    <w:rsid w:val="4610312C"/>
    <w:rsid w:val="46202E05"/>
    <w:rsid w:val="464B68D9"/>
    <w:rsid w:val="46693899"/>
    <w:rsid w:val="46694754"/>
    <w:rsid w:val="46BA4AC4"/>
    <w:rsid w:val="46CA67DF"/>
    <w:rsid w:val="4711076F"/>
    <w:rsid w:val="47186EA5"/>
    <w:rsid w:val="471A58EF"/>
    <w:rsid w:val="47E57C9F"/>
    <w:rsid w:val="485367FE"/>
    <w:rsid w:val="485D7B25"/>
    <w:rsid w:val="487568DE"/>
    <w:rsid w:val="48AD31E1"/>
    <w:rsid w:val="48CA39CA"/>
    <w:rsid w:val="48F764C9"/>
    <w:rsid w:val="491354FF"/>
    <w:rsid w:val="495309F4"/>
    <w:rsid w:val="495A6DF3"/>
    <w:rsid w:val="49637E1F"/>
    <w:rsid w:val="49CA2A6A"/>
    <w:rsid w:val="49CB3958"/>
    <w:rsid w:val="4A791606"/>
    <w:rsid w:val="4AC566EC"/>
    <w:rsid w:val="4AE051E1"/>
    <w:rsid w:val="4B034A2C"/>
    <w:rsid w:val="4B2A1E3A"/>
    <w:rsid w:val="4B412A9F"/>
    <w:rsid w:val="4B4D2B45"/>
    <w:rsid w:val="4B873512"/>
    <w:rsid w:val="4BB20258"/>
    <w:rsid w:val="4BEE68EC"/>
    <w:rsid w:val="4C000AAA"/>
    <w:rsid w:val="4C007C99"/>
    <w:rsid w:val="4C30065C"/>
    <w:rsid w:val="4C4378A9"/>
    <w:rsid w:val="4C9F738B"/>
    <w:rsid w:val="4CC03F1B"/>
    <w:rsid w:val="4CC831D8"/>
    <w:rsid w:val="4CCB30DB"/>
    <w:rsid w:val="4CCE79E7"/>
    <w:rsid w:val="4CE97075"/>
    <w:rsid w:val="4D1915DD"/>
    <w:rsid w:val="4D204060"/>
    <w:rsid w:val="4D3A666B"/>
    <w:rsid w:val="4D9630EF"/>
    <w:rsid w:val="4D9F29B8"/>
    <w:rsid w:val="4DBC7A6E"/>
    <w:rsid w:val="4E104FC3"/>
    <w:rsid w:val="4EEE7DF7"/>
    <w:rsid w:val="4F1D39B6"/>
    <w:rsid w:val="4F4C032C"/>
    <w:rsid w:val="4F6675AA"/>
    <w:rsid w:val="4F6B5416"/>
    <w:rsid w:val="4F6F7649"/>
    <w:rsid w:val="4F7329ED"/>
    <w:rsid w:val="4FCA076F"/>
    <w:rsid w:val="4FDB365C"/>
    <w:rsid w:val="50E80A33"/>
    <w:rsid w:val="50FB2752"/>
    <w:rsid w:val="511D541C"/>
    <w:rsid w:val="512B4114"/>
    <w:rsid w:val="513402C8"/>
    <w:rsid w:val="513C24CE"/>
    <w:rsid w:val="51A35122"/>
    <w:rsid w:val="51BB1C59"/>
    <w:rsid w:val="51F76731"/>
    <w:rsid w:val="523622A1"/>
    <w:rsid w:val="52BD54F8"/>
    <w:rsid w:val="52CE2F73"/>
    <w:rsid w:val="52F27CE1"/>
    <w:rsid w:val="52F95D01"/>
    <w:rsid w:val="53785366"/>
    <w:rsid w:val="53AF118E"/>
    <w:rsid w:val="53EA445B"/>
    <w:rsid w:val="54103FE8"/>
    <w:rsid w:val="54284428"/>
    <w:rsid w:val="55016642"/>
    <w:rsid w:val="55057062"/>
    <w:rsid w:val="555C7863"/>
    <w:rsid w:val="55612820"/>
    <w:rsid w:val="55A605B3"/>
    <w:rsid w:val="55D519B8"/>
    <w:rsid w:val="55E815C2"/>
    <w:rsid w:val="565C0368"/>
    <w:rsid w:val="56671F28"/>
    <w:rsid w:val="56771B85"/>
    <w:rsid w:val="56AD79D1"/>
    <w:rsid w:val="56BA3B0F"/>
    <w:rsid w:val="56BF254F"/>
    <w:rsid w:val="56D707A4"/>
    <w:rsid w:val="56D82320"/>
    <w:rsid w:val="56F27848"/>
    <w:rsid w:val="57827577"/>
    <w:rsid w:val="578E4942"/>
    <w:rsid w:val="57A001D2"/>
    <w:rsid w:val="57C85F13"/>
    <w:rsid w:val="58723F8C"/>
    <w:rsid w:val="58901D26"/>
    <w:rsid w:val="58903204"/>
    <w:rsid w:val="58A6247F"/>
    <w:rsid w:val="58CB3472"/>
    <w:rsid w:val="593A153E"/>
    <w:rsid w:val="5979231E"/>
    <w:rsid w:val="598618F9"/>
    <w:rsid w:val="59DC4D01"/>
    <w:rsid w:val="59E93F37"/>
    <w:rsid w:val="59EF2222"/>
    <w:rsid w:val="5A3445E4"/>
    <w:rsid w:val="5A371B42"/>
    <w:rsid w:val="5A591DED"/>
    <w:rsid w:val="5A7F4CA0"/>
    <w:rsid w:val="5AA751B6"/>
    <w:rsid w:val="5AB35E85"/>
    <w:rsid w:val="5ACF6862"/>
    <w:rsid w:val="5AF5759A"/>
    <w:rsid w:val="5B0303B2"/>
    <w:rsid w:val="5B305328"/>
    <w:rsid w:val="5B3D0DE4"/>
    <w:rsid w:val="5B70610D"/>
    <w:rsid w:val="5B7C2D04"/>
    <w:rsid w:val="5B996E99"/>
    <w:rsid w:val="5B9F6204"/>
    <w:rsid w:val="5BDB5FBD"/>
    <w:rsid w:val="5C2238AB"/>
    <w:rsid w:val="5C2B3F49"/>
    <w:rsid w:val="5C460CB5"/>
    <w:rsid w:val="5C6A6C72"/>
    <w:rsid w:val="5CA83A7E"/>
    <w:rsid w:val="5CC91A1C"/>
    <w:rsid w:val="5CD57444"/>
    <w:rsid w:val="5CE97DAE"/>
    <w:rsid w:val="5D5C6F5A"/>
    <w:rsid w:val="5D7C77C5"/>
    <w:rsid w:val="5D824AC9"/>
    <w:rsid w:val="5DD92D1C"/>
    <w:rsid w:val="5DF24EA1"/>
    <w:rsid w:val="5E016414"/>
    <w:rsid w:val="5E562A19"/>
    <w:rsid w:val="5E717F4B"/>
    <w:rsid w:val="5E7264CD"/>
    <w:rsid w:val="5E742E0C"/>
    <w:rsid w:val="5E877BDD"/>
    <w:rsid w:val="5EAA29FE"/>
    <w:rsid w:val="5ED274D7"/>
    <w:rsid w:val="5F5C4651"/>
    <w:rsid w:val="5F78088E"/>
    <w:rsid w:val="5FD16032"/>
    <w:rsid w:val="5FD74E90"/>
    <w:rsid w:val="5FE81B69"/>
    <w:rsid w:val="60045FC9"/>
    <w:rsid w:val="601B1CF1"/>
    <w:rsid w:val="601C6864"/>
    <w:rsid w:val="60467874"/>
    <w:rsid w:val="606C3347"/>
    <w:rsid w:val="608B7249"/>
    <w:rsid w:val="60901B0C"/>
    <w:rsid w:val="60EB504F"/>
    <w:rsid w:val="611A5156"/>
    <w:rsid w:val="61776447"/>
    <w:rsid w:val="61966F82"/>
    <w:rsid w:val="61F905B2"/>
    <w:rsid w:val="620A5F2B"/>
    <w:rsid w:val="620B4CB6"/>
    <w:rsid w:val="62325ADF"/>
    <w:rsid w:val="62C834DC"/>
    <w:rsid w:val="62CC4EA9"/>
    <w:rsid w:val="62D9419B"/>
    <w:rsid w:val="630A3A3D"/>
    <w:rsid w:val="634570E7"/>
    <w:rsid w:val="6347087F"/>
    <w:rsid w:val="6355488E"/>
    <w:rsid w:val="639E1E16"/>
    <w:rsid w:val="63C01F15"/>
    <w:rsid w:val="63CF2A8C"/>
    <w:rsid w:val="63DD7475"/>
    <w:rsid w:val="63FA7EA4"/>
    <w:rsid w:val="641B1997"/>
    <w:rsid w:val="64944838"/>
    <w:rsid w:val="64F5622C"/>
    <w:rsid w:val="65017133"/>
    <w:rsid w:val="65164852"/>
    <w:rsid w:val="656865E8"/>
    <w:rsid w:val="65AB7140"/>
    <w:rsid w:val="65CD252A"/>
    <w:rsid w:val="65D05368"/>
    <w:rsid w:val="65E04EBD"/>
    <w:rsid w:val="667961DF"/>
    <w:rsid w:val="667B3BEC"/>
    <w:rsid w:val="66870B09"/>
    <w:rsid w:val="66882712"/>
    <w:rsid w:val="67025E85"/>
    <w:rsid w:val="670D7AF7"/>
    <w:rsid w:val="67107EE4"/>
    <w:rsid w:val="67585A1C"/>
    <w:rsid w:val="67727448"/>
    <w:rsid w:val="677E7E2D"/>
    <w:rsid w:val="67A7335C"/>
    <w:rsid w:val="67C577E1"/>
    <w:rsid w:val="67D1335E"/>
    <w:rsid w:val="67E46975"/>
    <w:rsid w:val="67F32A9E"/>
    <w:rsid w:val="680F5EA4"/>
    <w:rsid w:val="684E124E"/>
    <w:rsid w:val="68995481"/>
    <w:rsid w:val="689B6EBF"/>
    <w:rsid w:val="68C31F72"/>
    <w:rsid w:val="68C77CB4"/>
    <w:rsid w:val="68DF1775"/>
    <w:rsid w:val="68FA773E"/>
    <w:rsid w:val="69134588"/>
    <w:rsid w:val="693D2036"/>
    <w:rsid w:val="694152BE"/>
    <w:rsid w:val="69B33D05"/>
    <w:rsid w:val="69BC47E8"/>
    <w:rsid w:val="69CD1E28"/>
    <w:rsid w:val="69DF0047"/>
    <w:rsid w:val="69E71C90"/>
    <w:rsid w:val="6A031DF0"/>
    <w:rsid w:val="6A2D07DC"/>
    <w:rsid w:val="6A57634B"/>
    <w:rsid w:val="6A5B45CC"/>
    <w:rsid w:val="6A773014"/>
    <w:rsid w:val="6A873F6B"/>
    <w:rsid w:val="6AB613FC"/>
    <w:rsid w:val="6ACE4BFE"/>
    <w:rsid w:val="6AD639B0"/>
    <w:rsid w:val="6AE57C78"/>
    <w:rsid w:val="6AF65DF5"/>
    <w:rsid w:val="6AF65ECB"/>
    <w:rsid w:val="6B2358B5"/>
    <w:rsid w:val="6B354FFF"/>
    <w:rsid w:val="6B8E6DC6"/>
    <w:rsid w:val="6C184FEE"/>
    <w:rsid w:val="6C9C59D9"/>
    <w:rsid w:val="6CB31ECE"/>
    <w:rsid w:val="6CB85516"/>
    <w:rsid w:val="6CBF3F4E"/>
    <w:rsid w:val="6D4B5BF8"/>
    <w:rsid w:val="6D554AEB"/>
    <w:rsid w:val="6D630257"/>
    <w:rsid w:val="6D760F9A"/>
    <w:rsid w:val="6D8B7BE5"/>
    <w:rsid w:val="6DA42897"/>
    <w:rsid w:val="6DAC1E8F"/>
    <w:rsid w:val="6DC5058E"/>
    <w:rsid w:val="6DF23297"/>
    <w:rsid w:val="6DFB1A6A"/>
    <w:rsid w:val="6E0A2581"/>
    <w:rsid w:val="6E0A34DC"/>
    <w:rsid w:val="6E3D5876"/>
    <w:rsid w:val="6E5112D6"/>
    <w:rsid w:val="6E9E457C"/>
    <w:rsid w:val="6E9F5589"/>
    <w:rsid w:val="6EB1286D"/>
    <w:rsid w:val="6EB83BFB"/>
    <w:rsid w:val="6EE3140F"/>
    <w:rsid w:val="6EEA2744"/>
    <w:rsid w:val="6EEF1DEA"/>
    <w:rsid w:val="6F0504B4"/>
    <w:rsid w:val="6F341ECD"/>
    <w:rsid w:val="6F6D5210"/>
    <w:rsid w:val="6FA85F94"/>
    <w:rsid w:val="6FBA2BCF"/>
    <w:rsid w:val="70466CDF"/>
    <w:rsid w:val="70606EF9"/>
    <w:rsid w:val="70636F04"/>
    <w:rsid w:val="70BC4263"/>
    <w:rsid w:val="70C65204"/>
    <w:rsid w:val="70CF3726"/>
    <w:rsid w:val="70D16763"/>
    <w:rsid w:val="71015F5A"/>
    <w:rsid w:val="7156596D"/>
    <w:rsid w:val="71B34559"/>
    <w:rsid w:val="720A034A"/>
    <w:rsid w:val="720D1406"/>
    <w:rsid w:val="722908D2"/>
    <w:rsid w:val="724A4844"/>
    <w:rsid w:val="727462F3"/>
    <w:rsid w:val="7291160F"/>
    <w:rsid w:val="72B017B9"/>
    <w:rsid w:val="72BB2517"/>
    <w:rsid w:val="72BE38DB"/>
    <w:rsid w:val="72D55467"/>
    <w:rsid w:val="72F64780"/>
    <w:rsid w:val="730823FA"/>
    <w:rsid w:val="730F4796"/>
    <w:rsid w:val="73784291"/>
    <w:rsid w:val="73DC67F1"/>
    <w:rsid w:val="73F43727"/>
    <w:rsid w:val="74185DBF"/>
    <w:rsid w:val="74220495"/>
    <w:rsid w:val="74256C2E"/>
    <w:rsid w:val="74535676"/>
    <w:rsid w:val="7483297A"/>
    <w:rsid w:val="74AA070B"/>
    <w:rsid w:val="74E3434C"/>
    <w:rsid w:val="751F2101"/>
    <w:rsid w:val="75630F23"/>
    <w:rsid w:val="75A0304E"/>
    <w:rsid w:val="75C8532D"/>
    <w:rsid w:val="76292CFD"/>
    <w:rsid w:val="762A5721"/>
    <w:rsid w:val="7655799C"/>
    <w:rsid w:val="76DF08BF"/>
    <w:rsid w:val="772C33D8"/>
    <w:rsid w:val="773A3D47"/>
    <w:rsid w:val="773D2B41"/>
    <w:rsid w:val="774F2A2B"/>
    <w:rsid w:val="775A0F1B"/>
    <w:rsid w:val="7769156A"/>
    <w:rsid w:val="776A04F8"/>
    <w:rsid w:val="77C71755"/>
    <w:rsid w:val="77D52578"/>
    <w:rsid w:val="78223A96"/>
    <w:rsid w:val="7855585D"/>
    <w:rsid w:val="785D5C8A"/>
    <w:rsid w:val="786C6182"/>
    <w:rsid w:val="7888360B"/>
    <w:rsid w:val="78B44921"/>
    <w:rsid w:val="7907036B"/>
    <w:rsid w:val="791E2726"/>
    <w:rsid w:val="796620D5"/>
    <w:rsid w:val="79717FD4"/>
    <w:rsid w:val="79BF2ABC"/>
    <w:rsid w:val="79FC0588"/>
    <w:rsid w:val="79FC52E4"/>
    <w:rsid w:val="7A033B19"/>
    <w:rsid w:val="7A167B30"/>
    <w:rsid w:val="7AA1587E"/>
    <w:rsid w:val="7ABE07D6"/>
    <w:rsid w:val="7AC245A4"/>
    <w:rsid w:val="7AD0216A"/>
    <w:rsid w:val="7ADE3078"/>
    <w:rsid w:val="7B23076D"/>
    <w:rsid w:val="7B296549"/>
    <w:rsid w:val="7B7C436B"/>
    <w:rsid w:val="7B85422E"/>
    <w:rsid w:val="7BB3231A"/>
    <w:rsid w:val="7C343BAB"/>
    <w:rsid w:val="7C4A3980"/>
    <w:rsid w:val="7C515829"/>
    <w:rsid w:val="7CAD695B"/>
    <w:rsid w:val="7D3D4DF2"/>
    <w:rsid w:val="7D5C22E8"/>
    <w:rsid w:val="7D621902"/>
    <w:rsid w:val="7D673716"/>
    <w:rsid w:val="7D697067"/>
    <w:rsid w:val="7D71739D"/>
    <w:rsid w:val="7D965A4F"/>
    <w:rsid w:val="7D965A9A"/>
    <w:rsid w:val="7DE700F1"/>
    <w:rsid w:val="7DE96237"/>
    <w:rsid w:val="7DFF3426"/>
    <w:rsid w:val="7E0935CE"/>
    <w:rsid w:val="7E6034D9"/>
    <w:rsid w:val="7E6524DE"/>
    <w:rsid w:val="7E724966"/>
    <w:rsid w:val="7E9E2E0E"/>
    <w:rsid w:val="7F02508F"/>
    <w:rsid w:val="7F0B4657"/>
    <w:rsid w:val="7F385D08"/>
    <w:rsid w:val="7F526BE3"/>
    <w:rsid w:val="7F5F7A6A"/>
    <w:rsid w:val="7F762638"/>
    <w:rsid w:val="7FB425A1"/>
    <w:rsid w:val="7FE77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6"/>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120"/>
    <w:qFormat/>
    <w:uiPriority w:val="0"/>
    <w:pPr>
      <w:keepNext/>
      <w:keepLines/>
      <w:spacing w:before="260" w:after="260" w:line="416" w:lineRule="auto"/>
      <w:outlineLvl w:val="2"/>
    </w:pPr>
    <w:rPr>
      <w:b/>
      <w:bCs/>
      <w:sz w:val="32"/>
      <w:szCs w:val="32"/>
    </w:rPr>
  </w:style>
  <w:style w:type="paragraph" w:styleId="5">
    <w:name w:val="heading 4"/>
    <w:basedOn w:val="1"/>
    <w:next w:val="1"/>
    <w:link w:val="172"/>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215"/>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105"/>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134"/>
    <w:qFormat/>
    <w:uiPriority w:val="0"/>
    <w:pPr>
      <w:keepNext/>
      <w:keepLines/>
      <w:spacing w:before="240" w:after="64" w:line="320" w:lineRule="auto"/>
      <w:outlineLvl w:val="6"/>
    </w:pPr>
    <w:rPr>
      <w:b/>
      <w:bCs/>
      <w:kern w:val="0"/>
      <w:sz w:val="24"/>
    </w:rPr>
  </w:style>
  <w:style w:type="paragraph" w:styleId="9">
    <w:name w:val="heading 8"/>
    <w:basedOn w:val="1"/>
    <w:next w:val="1"/>
    <w:link w:val="199"/>
    <w:qFormat/>
    <w:uiPriority w:val="0"/>
    <w:pPr>
      <w:keepNext/>
      <w:keepLines/>
      <w:spacing w:before="240" w:after="64" w:line="320" w:lineRule="auto"/>
      <w:outlineLvl w:val="7"/>
    </w:pPr>
    <w:rPr>
      <w:rFonts w:ascii="Cambria" w:hAnsi="Cambria"/>
      <w:sz w:val="24"/>
    </w:rPr>
  </w:style>
  <w:style w:type="paragraph" w:styleId="10">
    <w:name w:val="heading 9"/>
    <w:basedOn w:val="1"/>
    <w:next w:val="1"/>
    <w:link w:val="42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94"/>
    <w:qFormat/>
    <w:uiPriority w:val="0"/>
    <w:pPr>
      <w:ind w:firstLine="420"/>
    </w:pPr>
    <w:rPr>
      <w:szCs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98"/>
    <w:qFormat/>
    <w:uiPriority w:val="0"/>
    <w:pPr>
      <w:shd w:val="clear" w:color="auto" w:fill="000080"/>
    </w:pPr>
  </w:style>
  <w:style w:type="paragraph" w:styleId="16">
    <w:name w:val="toa heading"/>
    <w:basedOn w:val="1"/>
    <w:next w:val="1"/>
    <w:qFormat/>
    <w:uiPriority w:val="0"/>
    <w:pPr>
      <w:spacing w:before="120"/>
    </w:pPr>
    <w:rPr>
      <w:rFonts w:ascii="Arial" w:hAnsi="Arial" w:cs="Arial"/>
      <w:sz w:val="24"/>
    </w:rPr>
  </w:style>
  <w:style w:type="paragraph" w:styleId="17">
    <w:name w:val="annotation text"/>
    <w:basedOn w:val="1"/>
    <w:link w:val="160"/>
    <w:qFormat/>
    <w:uiPriority w:val="0"/>
    <w:pPr>
      <w:jc w:val="left"/>
    </w:pPr>
  </w:style>
  <w:style w:type="paragraph" w:styleId="18">
    <w:name w:val="Body Text 3"/>
    <w:basedOn w:val="1"/>
    <w:link w:val="229"/>
    <w:qFormat/>
    <w:uiPriority w:val="0"/>
    <w:pPr>
      <w:spacing w:after="120"/>
    </w:pPr>
    <w:rPr>
      <w:sz w:val="16"/>
      <w:szCs w:val="16"/>
    </w:rPr>
  </w:style>
  <w:style w:type="paragraph" w:styleId="19">
    <w:name w:val="Body Text"/>
    <w:basedOn w:val="1"/>
    <w:link w:val="219"/>
    <w:qFormat/>
    <w:uiPriority w:val="0"/>
    <w:pPr>
      <w:spacing w:after="120"/>
    </w:pPr>
    <w:rPr>
      <w:kern w:val="0"/>
      <w:sz w:val="24"/>
    </w:rPr>
  </w:style>
  <w:style w:type="paragraph" w:styleId="20">
    <w:name w:val="Body Text Indent"/>
    <w:basedOn w:val="1"/>
    <w:link w:val="187"/>
    <w:qFormat/>
    <w:uiPriority w:val="0"/>
    <w:pPr>
      <w:ind w:firstLine="830" w:firstLineChars="352"/>
    </w:pPr>
    <w:rPr>
      <w:rFonts w:ascii="仿宋_GB2312" w:eastAsia="仿宋_GB2312"/>
      <w:kern w:val="0"/>
      <w:sz w:val="32"/>
      <w:szCs w:val="32"/>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23">
    <w:name w:val="index 4"/>
    <w:basedOn w:val="1"/>
    <w:next w:val="1"/>
    <w:qFormat/>
    <w:uiPriority w:val="0"/>
    <w:pPr>
      <w:ind w:left="600" w:leftChars="600"/>
    </w:pPr>
  </w:style>
  <w:style w:type="paragraph" w:styleId="24">
    <w:name w:val="toc 5"/>
    <w:basedOn w:val="1"/>
    <w:next w:val="1"/>
    <w:unhideWhenUsed/>
    <w:qFormat/>
    <w:uiPriority w:val="39"/>
    <w:pPr>
      <w:ind w:left="1680" w:leftChars="800"/>
    </w:pPr>
    <w:rPr>
      <w:szCs w:val="20"/>
    </w:rPr>
  </w:style>
  <w:style w:type="paragraph" w:styleId="2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6">
    <w:name w:val="Plain Text"/>
    <w:basedOn w:val="1"/>
    <w:link w:val="191"/>
    <w:qFormat/>
    <w:uiPriority w:val="0"/>
    <w:rPr>
      <w:rFonts w:ascii="宋体" w:hAnsi="Courier New"/>
      <w:kern w:val="0"/>
      <w:szCs w:val="21"/>
    </w:rPr>
  </w:style>
  <w:style w:type="paragraph" w:styleId="27">
    <w:name w:val="toc 8"/>
    <w:basedOn w:val="1"/>
    <w:next w:val="1"/>
    <w:unhideWhenUsed/>
    <w:qFormat/>
    <w:uiPriority w:val="39"/>
    <w:pPr>
      <w:ind w:left="2940" w:leftChars="1400"/>
    </w:pPr>
    <w:rPr>
      <w:szCs w:val="20"/>
    </w:rPr>
  </w:style>
  <w:style w:type="paragraph" w:styleId="28">
    <w:name w:val="Date"/>
    <w:basedOn w:val="1"/>
    <w:next w:val="1"/>
    <w:link w:val="109"/>
    <w:qFormat/>
    <w:uiPriority w:val="0"/>
    <w:pPr>
      <w:ind w:left="100" w:leftChars="2500"/>
    </w:pPr>
    <w:rPr>
      <w:rFonts w:ascii="宋体" w:hAnsi="Courier New"/>
      <w:kern w:val="0"/>
      <w:szCs w:val="21"/>
    </w:rPr>
  </w:style>
  <w:style w:type="paragraph" w:styleId="29">
    <w:name w:val="Body Text Indent 2"/>
    <w:basedOn w:val="1"/>
    <w:link w:val="232"/>
    <w:qFormat/>
    <w:uiPriority w:val="0"/>
    <w:pPr>
      <w:spacing w:after="120" w:line="480" w:lineRule="auto"/>
      <w:ind w:left="420" w:leftChars="200"/>
    </w:pPr>
    <w:rPr>
      <w:kern w:val="0"/>
      <w:sz w:val="24"/>
    </w:rPr>
  </w:style>
  <w:style w:type="paragraph" w:styleId="30">
    <w:name w:val="Balloon Text"/>
    <w:basedOn w:val="1"/>
    <w:link w:val="150"/>
    <w:qFormat/>
    <w:uiPriority w:val="0"/>
    <w:rPr>
      <w:sz w:val="18"/>
      <w:szCs w:val="18"/>
    </w:rPr>
  </w:style>
  <w:style w:type="paragraph" w:styleId="31">
    <w:name w:val="footer"/>
    <w:basedOn w:val="1"/>
    <w:link w:val="161"/>
    <w:qFormat/>
    <w:uiPriority w:val="99"/>
    <w:pPr>
      <w:tabs>
        <w:tab w:val="center" w:pos="4153"/>
        <w:tab w:val="right" w:pos="8306"/>
      </w:tabs>
      <w:snapToGrid w:val="0"/>
      <w:jc w:val="left"/>
    </w:pPr>
    <w:rPr>
      <w:sz w:val="18"/>
      <w:szCs w:val="18"/>
    </w:rPr>
  </w:style>
  <w:style w:type="paragraph" w:styleId="32">
    <w:name w:val="header"/>
    <w:basedOn w:val="1"/>
    <w:link w:val="220"/>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link w:val="230"/>
    <w:qFormat/>
    <w:uiPriority w:val="39"/>
    <w:pPr>
      <w:tabs>
        <w:tab w:val="right" w:leader="dot" w:pos="8834"/>
      </w:tabs>
      <w:spacing w:before="120" w:after="120"/>
      <w:jc w:val="left"/>
    </w:pPr>
    <w:rPr>
      <w:b/>
      <w:bCs/>
      <w:caps/>
      <w:sz w:val="28"/>
      <w:szCs w:val="28"/>
    </w:rPr>
  </w:style>
  <w:style w:type="paragraph" w:styleId="34">
    <w:name w:val="toc 4"/>
    <w:basedOn w:val="1"/>
    <w:next w:val="1"/>
    <w:unhideWhenUsed/>
    <w:qFormat/>
    <w:uiPriority w:val="39"/>
    <w:pPr>
      <w:ind w:left="1260" w:leftChars="600"/>
    </w:pPr>
    <w:rPr>
      <w:szCs w:val="20"/>
    </w:rPr>
  </w:style>
  <w:style w:type="paragraph" w:styleId="35">
    <w:name w:val="Subtitle"/>
    <w:basedOn w:val="1"/>
    <w:next w:val="1"/>
    <w:link w:val="203"/>
    <w:qFormat/>
    <w:uiPriority w:val="0"/>
    <w:pPr>
      <w:spacing w:before="240" w:after="60" w:line="312" w:lineRule="auto"/>
      <w:jc w:val="center"/>
      <w:outlineLvl w:val="1"/>
    </w:pPr>
    <w:rPr>
      <w:rFonts w:ascii="Cambria" w:hAnsi="Cambria" w:eastAsia="方正楷体简体"/>
      <w:kern w:val="28"/>
      <w:sz w:val="32"/>
      <w:szCs w:val="32"/>
    </w:rPr>
  </w:style>
  <w:style w:type="paragraph" w:styleId="36">
    <w:name w:val="footnote text"/>
    <w:basedOn w:val="1"/>
    <w:link w:val="465"/>
    <w:qFormat/>
    <w:uiPriority w:val="0"/>
    <w:rPr>
      <w:sz w:val="20"/>
      <w:szCs w:val="20"/>
    </w:rPr>
  </w:style>
  <w:style w:type="paragraph" w:styleId="37">
    <w:name w:val="toc 6"/>
    <w:basedOn w:val="1"/>
    <w:next w:val="1"/>
    <w:unhideWhenUsed/>
    <w:qFormat/>
    <w:uiPriority w:val="39"/>
    <w:pPr>
      <w:ind w:left="2100" w:leftChars="1000"/>
    </w:pPr>
    <w:rPr>
      <w:szCs w:val="20"/>
    </w:rPr>
  </w:style>
  <w:style w:type="paragraph" w:styleId="38">
    <w:name w:val="Body Text Indent 3"/>
    <w:basedOn w:val="1"/>
    <w:link w:val="200"/>
    <w:qFormat/>
    <w:uiPriority w:val="0"/>
    <w:pPr>
      <w:spacing w:after="120"/>
      <w:ind w:left="420" w:leftChars="200"/>
    </w:pPr>
    <w:rPr>
      <w:kern w:val="0"/>
      <w:sz w:val="16"/>
      <w:szCs w:val="16"/>
    </w:rPr>
  </w:style>
  <w:style w:type="paragraph" w:styleId="39">
    <w:name w:val="table of figures"/>
    <w:basedOn w:val="1"/>
    <w:next w:val="1"/>
    <w:qFormat/>
    <w:uiPriority w:val="0"/>
    <w:pPr>
      <w:ind w:left="200" w:leftChars="200" w:hanging="200" w:hangingChars="200"/>
    </w:pPr>
  </w:style>
  <w:style w:type="paragraph" w:styleId="40">
    <w:name w:val="toc 2"/>
    <w:basedOn w:val="1"/>
    <w:next w:val="1"/>
    <w:qFormat/>
    <w:uiPriority w:val="39"/>
    <w:pPr>
      <w:ind w:left="420" w:leftChars="200"/>
    </w:pPr>
    <w:rPr>
      <w:szCs w:val="21"/>
    </w:rPr>
  </w:style>
  <w:style w:type="paragraph" w:styleId="41">
    <w:name w:val="toc 9"/>
    <w:basedOn w:val="1"/>
    <w:next w:val="1"/>
    <w:unhideWhenUsed/>
    <w:qFormat/>
    <w:uiPriority w:val="39"/>
    <w:pPr>
      <w:ind w:left="3360" w:leftChars="1600"/>
    </w:pPr>
    <w:rPr>
      <w:szCs w:val="20"/>
    </w:rPr>
  </w:style>
  <w:style w:type="paragraph" w:styleId="42">
    <w:name w:val="Body Text 2"/>
    <w:basedOn w:val="1"/>
    <w:link w:val="97"/>
    <w:qFormat/>
    <w:uiPriority w:val="0"/>
    <w:pPr>
      <w:spacing w:line="200" w:lineRule="exact"/>
      <w:jc w:val="center"/>
    </w:pPr>
    <w:rPr>
      <w:rFonts w:ascii="宋体" w:hAnsi="宋体"/>
      <w:color w:val="000000"/>
      <w:sz w:val="18"/>
      <w:szCs w:val="18"/>
    </w:rPr>
  </w:style>
  <w:style w:type="paragraph" w:styleId="43">
    <w:name w:val="HTML Preformatted"/>
    <w:basedOn w:val="1"/>
    <w:link w:val="1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5">
    <w:name w:val="index 1"/>
    <w:basedOn w:val="1"/>
    <w:next w:val="1"/>
    <w:qFormat/>
    <w:uiPriority w:val="0"/>
    <w:pPr>
      <w:widowControl/>
      <w:jc w:val="left"/>
    </w:pPr>
    <w:rPr>
      <w:rFonts w:ascii="Arial" w:hAnsi="Arial" w:cs="Arial"/>
      <w:b/>
      <w:bCs/>
      <w:kern w:val="0"/>
      <w:sz w:val="17"/>
      <w:szCs w:val="20"/>
      <w:lang w:eastAsia="en-US"/>
    </w:rPr>
  </w:style>
  <w:style w:type="paragraph" w:styleId="46">
    <w:name w:val="Title"/>
    <w:basedOn w:val="1"/>
    <w:next w:val="1"/>
    <w:link w:val="125"/>
    <w:qFormat/>
    <w:uiPriority w:val="0"/>
    <w:pPr>
      <w:spacing w:before="240" w:after="60"/>
      <w:jc w:val="center"/>
      <w:outlineLvl w:val="0"/>
    </w:pPr>
    <w:rPr>
      <w:rFonts w:ascii="Cambria" w:hAnsi="Cambria" w:eastAsia="方正小标宋简体"/>
      <w:b/>
      <w:bCs/>
      <w:sz w:val="32"/>
      <w:szCs w:val="32"/>
    </w:rPr>
  </w:style>
  <w:style w:type="paragraph" w:styleId="47">
    <w:name w:val="annotation subject"/>
    <w:basedOn w:val="17"/>
    <w:next w:val="17"/>
    <w:link w:val="110"/>
    <w:qFormat/>
    <w:uiPriority w:val="0"/>
    <w:rPr>
      <w:b/>
      <w:bCs/>
      <w:szCs w:val="21"/>
    </w:rPr>
  </w:style>
  <w:style w:type="paragraph" w:styleId="48">
    <w:name w:val="Body Text First Indent"/>
    <w:basedOn w:val="19"/>
    <w:link w:val="119"/>
    <w:qFormat/>
    <w:uiPriority w:val="0"/>
    <w:pPr>
      <w:spacing w:line="560" w:lineRule="exact"/>
      <w:ind w:firstLine="420" w:firstLineChars="100"/>
    </w:pPr>
    <w:rPr>
      <w:kern w:val="2"/>
      <w:sz w:val="21"/>
      <w:szCs w:val="22"/>
    </w:rPr>
  </w:style>
  <w:style w:type="paragraph" w:styleId="49">
    <w:name w:val="Body Text First Indent 2"/>
    <w:basedOn w:val="20"/>
    <w:next w:val="48"/>
    <w:qFormat/>
    <w:uiPriority w:val="0"/>
    <w:pPr>
      <w:spacing w:after="120" w:line="276" w:lineRule="auto"/>
      <w:ind w:left="420" w:leftChars="200" w:firstLine="420" w:firstLineChars="200"/>
      <w:jc w:val="left"/>
    </w:pPr>
    <w:rPr>
      <w:rFonts w:ascii="Calibri" w:hAnsi="Calibri" w:cs="Calibri"/>
      <w:sz w:val="22"/>
      <w:szCs w:val="22"/>
      <w:lang w:eastAsia="en-US"/>
    </w:rPr>
  </w:style>
  <w:style w:type="table" w:styleId="51">
    <w:name w:val="Table Grid"/>
    <w:basedOn w:val="5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qFormat/>
    <w:uiPriority w:val="0"/>
    <w:rPr>
      <w:i/>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styleId="59">
    <w:name w:val="HTML Cite"/>
    <w:qFormat/>
    <w:uiPriority w:val="0"/>
  </w:style>
  <w:style w:type="character" w:styleId="60">
    <w:name w:val="footnote reference"/>
    <w:qFormat/>
    <w:uiPriority w:val="0"/>
    <w:rPr>
      <w:vertAlign w:val="superscript"/>
    </w:rPr>
  </w:style>
  <w:style w:type="character" w:customStyle="1" w:styleId="61">
    <w:name w:val="Body Text Indent Char"/>
    <w:qFormat/>
    <w:locked/>
    <w:uiPriority w:val="0"/>
    <w:rPr>
      <w:rFonts w:ascii="仿宋_GB2312" w:hAnsi="Times New Roman" w:eastAsia="仿宋_GB2312" w:cs="仿宋_GB2312"/>
      <w:sz w:val="32"/>
      <w:szCs w:val="32"/>
    </w:rPr>
  </w:style>
  <w:style w:type="character" w:customStyle="1" w:styleId="62">
    <w:name w:val="font21"/>
    <w:qFormat/>
    <w:uiPriority w:val="0"/>
    <w:rPr>
      <w:rFonts w:hint="default" w:ascii="Times New Roman" w:hAnsi="Times New Roman" w:cs="Times New Roman"/>
      <w:b/>
      <w:bCs/>
      <w:color w:val="FF0000"/>
      <w:sz w:val="24"/>
      <w:szCs w:val="24"/>
      <w:u w:val="none"/>
    </w:rPr>
  </w:style>
  <w:style w:type="character" w:customStyle="1" w:styleId="63">
    <w:name w:val="页脚 字符1"/>
    <w:basedOn w:val="52"/>
    <w:qFormat/>
    <w:uiPriority w:val="0"/>
    <w:rPr>
      <w:kern w:val="2"/>
      <w:sz w:val="18"/>
      <w:szCs w:val="18"/>
    </w:rPr>
  </w:style>
  <w:style w:type="character" w:customStyle="1" w:styleId="64">
    <w:name w:val="批注主题 字符"/>
    <w:basedOn w:val="65"/>
    <w:qFormat/>
    <w:uiPriority w:val="0"/>
    <w:rPr>
      <w:b/>
      <w:bCs/>
    </w:rPr>
  </w:style>
  <w:style w:type="character" w:customStyle="1" w:styleId="65">
    <w:name w:val="批注文字 字符"/>
    <w:basedOn w:val="52"/>
    <w:qFormat/>
    <w:uiPriority w:val="0"/>
    <w:rPr>
      <w:rFonts w:ascii="Times New Roman" w:hAnsi="Times New Roman" w:eastAsia="宋体" w:cs="Times New Roman"/>
      <w:szCs w:val="24"/>
    </w:rPr>
  </w:style>
  <w:style w:type="character" w:customStyle="1" w:styleId="66">
    <w:name w:val="普通文字 Char"/>
    <w:qFormat/>
    <w:uiPriority w:val="0"/>
    <w:rPr>
      <w:rFonts w:ascii="宋体" w:hAnsi="Courier New" w:cs="宋体"/>
      <w:sz w:val="21"/>
      <w:szCs w:val="21"/>
    </w:rPr>
  </w:style>
  <w:style w:type="character" w:customStyle="1" w:styleId="67">
    <w:name w:val="正文文本 (18)1"/>
    <w:qFormat/>
    <w:uiPriority w:val="0"/>
    <w:rPr>
      <w:rFonts w:ascii="MingLiU" w:hAnsi="MingLiU" w:eastAsia="MingLiU" w:cs="Times New Roman"/>
      <w:sz w:val="26"/>
    </w:rPr>
  </w:style>
  <w:style w:type="character" w:customStyle="1" w:styleId="68">
    <w:name w:val="Subtitle Char"/>
    <w:qFormat/>
    <w:locked/>
    <w:uiPriority w:val="0"/>
    <w:rPr>
      <w:rFonts w:ascii="Cambria" w:hAnsi="Cambria" w:eastAsia="方正楷体简体" w:cs="Cambria"/>
      <w:kern w:val="28"/>
      <w:sz w:val="32"/>
      <w:szCs w:val="32"/>
    </w:rPr>
  </w:style>
  <w:style w:type="character" w:customStyle="1" w:styleId="69">
    <w:name w:val="列出段落 Char"/>
    <w:link w:val="70"/>
    <w:qFormat/>
    <w:uiPriority w:val="0"/>
    <w:rPr>
      <w:kern w:val="2"/>
      <w:sz w:val="21"/>
      <w:szCs w:val="21"/>
    </w:rPr>
  </w:style>
  <w:style w:type="paragraph" w:styleId="70">
    <w:name w:val="List Paragraph"/>
    <w:basedOn w:val="1"/>
    <w:link w:val="69"/>
    <w:qFormat/>
    <w:uiPriority w:val="1"/>
    <w:pPr>
      <w:ind w:firstLine="420" w:firstLineChars="200"/>
    </w:pPr>
    <w:rPr>
      <w:szCs w:val="21"/>
    </w:rPr>
  </w:style>
  <w:style w:type="character" w:customStyle="1" w:styleId="71">
    <w:name w:val="op-map-singlepoint-info-right1"/>
    <w:qFormat/>
    <w:uiPriority w:val="0"/>
  </w:style>
  <w:style w:type="character" w:customStyle="1" w:styleId="72">
    <w:name w:val="Char Char4"/>
    <w:qFormat/>
    <w:uiPriority w:val="0"/>
    <w:rPr>
      <w:rFonts w:eastAsia="宋体"/>
      <w:b/>
      <w:bCs/>
      <w:kern w:val="44"/>
      <w:sz w:val="44"/>
      <w:szCs w:val="44"/>
      <w:lang w:val="en-US" w:eastAsia="zh-CN"/>
    </w:rPr>
  </w:style>
  <w:style w:type="character" w:customStyle="1" w:styleId="73">
    <w:name w:val="Footer Char"/>
    <w:qFormat/>
    <w:locked/>
    <w:uiPriority w:val="0"/>
    <w:rPr>
      <w:rFonts w:ascii="Times New Roman" w:hAnsi="Times New Roman" w:cs="Times New Roman"/>
      <w:sz w:val="18"/>
      <w:szCs w:val="18"/>
    </w:rPr>
  </w:style>
  <w:style w:type="character" w:customStyle="1" w:styleId="74">
    <w:name w:val="标题 2 Char Char Char Char Char Char Char Char Char Char Char Char Char Char Char Char Char Char Char Char Char"/>
    <w:qFormat/>
    <w:uiPriority w:val="0"/>
  </w:style>
  <w:style w:type="character" w:customStyle="1" w:styleId="75">
    <w:name w:val="批注主题 Char1"/>
    <w:qFormat/>
    <w:uiPriority w:val="0"/>
    <w:rPr>
      <w:b/>
      <w:bCs/>
      <w:kern w:val="2"/>
      <w:sz w:val="21"/>
      <w:szCs w:val="22"/>
    </w:rPr>
  </w:style>
  <w:style w:type="character" w:customStyle="1" w:styleId="76">
    <w:name w:val="Header Char"/>
    <w:qFormat/>
    <w:locked/>
    <w:uiPriority w:val="0"/>
    <w:rPr>
      <w:rFonts w:ascii="Times New Roman" w:hAnsi="Times New Roman" w:cs="Times New Roman"/>
      <w:sz w:val="18"/>
      <w:szCs w:val="18"/>
    </w:rPr>
  </w:style>
  <w:style w:type="character" w:customStyle="1" w:styleId="77">
    <w:name w:val="font101"/>
    <w:qFormat/>
    <w:uiPriority w:val="0"/>
    <w:rPr>
      <w:rFonts w:hint="eastAsia" w:ascii="宋体" w:hAnsi="宋体" w:eastAsia="宋体" w:cs="宋体"/>
      <w:color w:val="000000"/>
      <w:sz w:val="22"/>
      <w:szCs w:val="22"/>
      <w:u w:val="none"/>
    </w:rPr>
  </w:style>
  <w:style w:type="character" w:customStyle="1" w:styleId="78">
    <w:name w:val="标题 2 Char1"/>
    <w:qFormat/>
    <w:uiPriority w:val="0"/>
    <w:rPr>
      <w:rFonts w:ascii="Arial" w:hAnsi="Arial"/>
      <w:b/>
      <w:bCs/>
      <w:kern w:val="2"/>
      <w:sz w:val="28"/>
      <w:szCs w:val="32"/>
    </w:rPr>
  </w:style>
  <w:style w:type="character" w:customStyle="1" w:styleId="79">
    <w:name w:val="huei12b1"/>
    <w:qFormat/>
    <w:uiPriority w:val="0"/>
    <w:rPr>
      <w:b/>
      <w:bCs/>
      <w:color w:val="333333"/>
      <w:sz w:val="18"/>
      <w:szCs w:val="18"/>
    </w:rPr>
  </w:style>
  <w:style w:type="character" w:customStyle="1" w:styleId="80">
    <w:name w:val="正文文本缩进 2 Char1"/>
    <w:qFormat/>
    <w:uiPriority w:val="0"/>
    <w:rPr>
      <w:kern w:val="2"/>
      <w:sz w:val="21"/>
      <w:szCs w:val="22"/>
    </w:rPr>
  </w:style>
  <w:style w:type="character" w:customStyle="1" w:styleId="81">
    <w:name w:val="dw41"/>
    <w:qFormat/>
    <w:uiPriority w:val="0"/>
    <w:rPr>
      <w:color w:val="FFFFFF"/>
      <w:sz w:val="18"/>
      <w:szCs w:val="18"/>
      <w:u w:val="none"/>
    </w:rPr>
  </w:style>
  <w:style w:type="character" w:customStyle="1" w:styleId="82">
    <w:name w:val="Body Text Indent 2 Char"/>
    <w:qFormat/>
    <w:locked/>
    <w:uiPriority w:val="0"/>
    <w:rPr>
      <w:rFonts w:ascii="Times New Roman" w:hAnsi="Times New Roman" w:cs="Times New Roman"/>
      <w:sz w:val="24"/>
      <w:szCs w:val="24"/>
    </w:rPr>
  </w:style>
  <w:style w:type="character" w:customStyle="1" w:styleId="83">
    <w:name w:val="Title Char"/>
    <w:qFormat/>
    <w:locked/>
    <w:uiPriority w:val="0"/>
    <w:rPr>
      <w:rFonts w:ascii="Cambria" w:hAnsi="Cambria" w:eastAsia="方正小标宋简体" w:cs="Cambria"/>
      <w:b/>
      <w:bCs/>
      <w:kern w:val="2"/>
      <w:sz w:val="32"/>
      <w:szCs w:val="32"/>
    </w:rPr>
  </w:style>
  <w:style w:type="character" w:customStyle="1" w:styleId="84">
    <w:name w:val="正文文本 字符1"/>
    <w:qFormat/>
    <w:locked/>
    <w:uiPriority w:val="0"/>
    <w:rPr>
      <w:rFonts w:ascii="宋体" w:hAnsi="宋体"/>
      <w:sz w:val="24"/>
      <w:szCs w:val="24"/>
    </w:rPr>
  </w:style>
  <w:style w:type="character" w:customStyle="1" w:styleId="85">
    <w:name w:val="Heading 1 Char"/>
    <w:qFormat/>
    <w:locked/>
    <w:uiPriority w:val="0"/>
    <w:rPr>
      <w:rFonts w:ascii="宋体" w:eastAsia="宋体" w:cs="Times New Roman"/>
      <w:b/>
      <w:kern w:val="44"/>
      <w:sz w:val="32"/>
    </w:rPr>
  </w:style>
  <w:style w:type="character" w:customStyle="1" w:styleId="86">
    <w:name w:val="Char Char11"/>
    <w:link w:val="87"/>
    <w:qFormat/>
    <w:uiPriority w:val="0"/>
    <w:rPr>
      <w:sz w:val="24"/>
    </w:rPr>
  </w:style>
  <w:style w:type="paragraph" w:customStyle="1" w:styleId="87">
    <w:name w:val="正文文本缩进 Char Char"/>
    <w:basedOn w:val="1"/>
    <w:link w:val="86"/>
    <w:qFormat/>
    <w:uiPriority w:val="0"/>
    <w:pPr>
      <w:widowControl/>
      <w:spacing w:after="120"/>
      <w:ind w:left="420" w:leftChars="200"/>
      <w:jc w:val="left"/>
    </w:pPr>
    <w:rPr>
      <w:kern w:val="0"/>
      <w:sz w:val="24"/>
      <w:szCs w:val="20"/>
    </w:rPr>
  </w:style>
  <w:style w:type="character" w:customStyle="1" w:styleId="88">
    <w:name w:val="hei12b1"/>
    <w:qFormat/>
    <w:uiPriority w:val="0"/>
    <w:rPr>
      <w:b/>
      <w:bCs/>
      <w:color w:val="000000"/>
      <w:sz w:val="18"/>
      <w:szCs w:val="18"/>
    </w:rPr>
  </w:style>
  <w:style w:type="character" w:customStyle="1" w:styleId="89">
    <w:name w:val="style121"/>
    <w:qFormat/>
    <w:uiPriority w:val="0"/>
    <w:rPr>
      <w:b/>
      <w:bCs/>
      <w:color w:val="000000"/>
    </w:rPr>
  </w:style>
  <w:style w:type="character" w:customStyle="1" w:styleId="90">
    <w:name w:val="正文文本 3 字符"/>
    <w:basedOn w:val="52"/>
    <w:qFormat/>
    <w:uiPriority w:val="0"/>
    <w:rPr>
      <w:rFonts w:ascii="Times New Roman" w:hAnsi="Times New Roman" w:eastAsia="宋体" w:cs="Times New Roman"/>
      <w:sz w:val="16"/>
      <w:szCs w:val="16"/>
    </w:rPr>
  </w:style>
  <w:style w:type="character" w:customStyle="1" w:styleId="91">
    <w:name w:val="样式 正文首行缩进 + (符号) 宋体1 Char"/>
    <w:link w:val="92"/>
    <w:qFormat/>
    <w:uiPriority w:val="0"/>
    <w:rPr>
      <w:sz w:val="24"/>
    </w:rPr>
  </w:style>
  <w:style w:type="paragraph" w:customStyle="1" w:styleId="92">
    <w:name w:val="样式 正文首行缩进 + (符号) 宋体1"/>
    <w:basedOn w:val="48"/>
    <w:link w:val="91"/>
    <w:qFormat/>
    <w:uiPriority w:val="0"/>
    <w:pPr>
      <w:widowControl/>
      <w:tabs>
        <w:tab w:val="left" w:pos="420"/>
      </w:tabs>
      <w:spacing w:line="360" w:lineRule="auto"/>
      <w:ind w:left="840" w:firstLine="200" w:firstLineChars="200"/>
      <w:jc w:val="left"/>
    </w:pPr>
    <w:rPr>
      <w:kern w:val="0"/>
      <w:sz w:val="24"/>
      <w:szCs w:val="20"/>
    </w:rPr>
  </w:style>
  <w:style w:type="character" w:customStyle="1" w:styleId="93">
    <w:name w:val="样式 仿宋"/>
    <w:qFormat/>
    <w:uiPriority w:val="0"/>
    <w:rPr>
      <w:rFonts w:ascii="仿宋" w:hAnsi="仿宋" w:eastAsia="仿宋"/>
      <w:kern w:val="1"/>
    </w:rPr>
  </w:style>
  <w:style w:type="character" w:customStyle="1" w:styleId="94">
    <w:name w:val="font11"/>
    <w:qFormat/>
    <w:uiPriority w:val="0"/>
    <w:rPr>
      <w:rFonts w:hint="eastAsia" w:ascii="宋体" w:hAnsi="宋体" w:eastAsia="宋体" w:cs="宋体"/>
      <w:b/>
      <w:bCs/>
      <w:color w:val="FF0000"/>
      <w:sz w:val="24"/>
      <w:szCs w:val="24"/>
      <w:u w:val="none"/>
    </w:rPr>
  </w:style>
  <w:style w:type="character" w:customStyle="1" w:styleId="95">
    <w:name w:val="标题 3 字符"/>
    <w:basedOn w:val="52"/>
    <w:qFormat/>
    <w:uiPriority w:val="0"/>
    <w:rPr>
      <w:rFonts w:ascii="Times New Roman" w:hAnsi="Times New Roman" w:eastAsia="宋体" w:cs="Times New Roman"/>
      <w:b/>
      <w:bCs/>
      <w:sz w:val="32"/>
      <w:szCs w:val="32"/>
    </w:rPr>
  </w:style>
  <w:style w:type="character" w:customStyle="1" w:styleId="96">
    <w:name w:val="标题 2 Char"/>
    <w:link w:val="3"/>
    <w:qFormat/>
    <w:uiPriority w:val="0"/>
    <w:rPr>
      <w:rFonts w:ascii="Arial" w:hAnsi="Arial" w:eastAsia="宋体"/>
      <w:b/>
      <w:bCs/>
      <w:kern w:val="2"/>
      <w:sz w:val="32"/>
      <w:szCs w:val="32"/>
      <w:lang w:val="en-US" w:eastAsia="zh-CN" w:bidi="ar-SA"/>
    </w:rPr>
  </w:style>
  <w:style w:type="character" w:customStyle="1" w:styleId="97">
    <w:name w:val="正文文本 2 Char"/>
    <w:basedOn w:val="52"/>
    <w:link w:val="42"/>
    <w:qFormat/>
    <w:uiPriority w:val="0"/>
    <w:rPr>
      <w:rFonts w:ascii="宋体" w:hAnsi="宋体"/>
      <w:color w:val="000000"/>
      <w:kern w:val="2"/>
      <w:sz w:val="18"/>
      <w:szCs w:val="18"/>
    </w:rPr>
  </w:style>
  <w:style w:type="character" w:customStyle="1" w:styleId="98">
    <w:name w:val="style1"/>
    <w:qFormat/>
    <w:uiPriority w:val="0"/>
  </w:style>
  <w:style w:type="character" w:customStyle="1" w:styleId="99">
    <w:name w:val="纯文本 字符"/>
    <w:basedOn w:val="52"/>
    <w:qFormat/>
    <w:uiPriority w:val="0"/>
    <w:rPr>
      <w:rFonts w:ascii="宋体" w:hAnsi="Courier New" w:cs="Courier New"/>
      <w:szCs w:val="24"/>
    </w:rPr>
  </w:style>
  <w:style w:type="character" w:customStyle="1" w:styleId="100">
    <w:name w:val="font81"/>
    <w:qFormat/>
    <w:uiPriority w:val="0"/>
    <w:rPr>
      <w:rFonts w:ascii="Arial" w:hAnsi="Arial" w:cs="Arial"/>
      <w:color w:val="000000"/>
      <w:sz w:val="24"/>
      <w:szCs w:val="24"/>
      <w:u w:val="none"/>
      <w:lang w:bidi="ar-SA"/>
    </w:rPr>
  </w:style>
  <w:style w:type="character" w:customStyle="1" w:styleId="101">
    <w:name w:val="font41"/>
    <w:qFormat/>
    <w:uiPriority w:val="0"/>
    <w:rPr>
      <w:rFonts w:hint="default" w:ascii="Times New Roman" w:hAnsi="Times New Roman" w:cs="Times New Roman"/>
      <w:b/>
      <w:bCs/>
      <w:color w:val="FF0000"/>
      <w:sz w:val="24"/>
      <w:szCs w:val="24"/>
      <w:u w:val="none"/>
    </w:rPr>
  </w:style>
  <w:style w:type="character" w:customStyle="1" w:styleId="102">
    <w:name w:val="Char Char91"/>
    <w:qFormat/>
    <w:uiPriority w:val="0"/>
    <w:rPr>
      <w:rFonts w:eastAsia="宋体"/>
      <w:kern w:val="2"/>
      <w:sz w:val="18"/>
      <w:szCs w:val="18"/>
      <w:lang w:val="en-US" w:eastAsia="zh-CN" w:bidi="ar-SA"/>
    </w:rPr>
  </w:style>
  <w:style w:type="character" w:customStyle="1" w:styleId="103">
    <w:name w:val="列表段落 字符"/>
    <w:link w:val="104"/>
    <w:qFormat/>
    <w:uiPriority w:val="34"/>
    <w:rPr>
      <w:rFonts w:ascii="Times New Roman" w:hAnsi="Times New Roman" w:eastAsia="宋体" w:cs="Times New Roman"/>
      <w:szCs w:val="21"/>
    </w:rPr>
  </w:style>
  <w:style w:type="paragraph" w:customStyle="1" w:styleId="104">
    <w:name w:val="_Style 1818"/>
    <w:basedOn w:val="1"/>
    <w:next w:val="70"/>
    <w:link w:val="103"/>
    <w:qFormat/>
    <w:uiPriority w:val="34"/>
    <w:pPr>
      <w:ind w:firstLine="420" w:firstLineChars="200"/>
    </w:pPr>
    <w:rPr>
      <w:kern w:val="0"/>
      <w:sz w:val="20"/>
      <w:szCs w:val="21"/>
    </w:rPr>
  </w:style>
  <w:style w:type="character" w:customStyle="1" w:styleId="105">
    <w:name w:val="标题 6 Char"/>
    <w:basedOn w:val="52"/>
    <w:link w:val="7"/>
    <w:qFormat/>
    <w:uiPriority w:val="0"/>
    <w:rPr>
      <w:rFonts w:ascii="Arial" w:hAnsi="Arial"/>
      <w:b/>
      <w:bCs/>
      <w:sz w:val="28"/>
      <w:szCs w:val="18"/>
    </w:rPr>
  </w:style>
  <w:style w:type="character" w:customStyle="1" w:styleId="106">
    <w:name w:val="正文（首行缩进两字） Char"/>
    <w:qFormat/>
    <w:uiPriority w:val="0"/>
    <w:rPr>
      <w:rFonts w:eastAsia="宋体"/>
      <w:kern w:val="2"/>
      <w:sz w:val="21"/>
      <w:lang w:val="en-US" w:eastAsia="zh-CN" w:bidi="ar-SA"/>
    </w:rPr>
  </w:style>
  <w:style w:type="character" w:customStyle="1" w:styleId="107">
    <w:name w:val="正文文本缩进 3 字符"/>
    <w:basedOn w:val="52"/>
    <w:qFormat/>
    <w:uiPriority w:val="0"/>
    <w:rPr>
      <w:rFonts w:ascii="Times New Roman" w:hAnsi="Times New Roman" w:eastAsia="宋体" w:cs="Times New Roman"/>
      <w:sz w:val="16"/>
      <w:szCs w:val="16"/>
    </w:rPr>
  </w:style>
  <w:style w:type="character" w:customStyle="1" w:styleId="108">
    <w:name w:val="批注文字 Char1"/>
    <w:basedOn w:val="52"/>
    <w:qFormat/>
    <w:uiPriority w:val="0"/>
    <w:rPr>
      <w:rFonts w:ascii="Calibri" w:hAnsi="Calibri" w:eastAsia="宋体" w:cs="Times New Roman"/>
      <w:szCs w:val="24"/>
    </w:rPr>
  </w:style>
  <w:style w:type="character" w:customStyle="1" w:styleId="109">
    <w:name w:val="日期 Char"/>
    <w:link w:val="28"/>
    <w:qFormat/>
    <w:uiPriority w:val="0"/>
    <w:rPr>
      <w:rFonts w:ascii="宋体" w:hAnsi="Courier New"/>
      <w:sz w:val="21"/>
      <w:szCs w:val="21"/>
    </w:rPr>
  </w:style>
  <w:style w:type="character" w:customStyle="1" w:styleId="110">
    <w:name w:val="批注主题 Char"/>
    <w:link w:val="47"/>
    <w:qFormat/>
    <w:uiPriority w:val="0"/>
    <w:rPr>
      <w:b/>
      <w:bCs/>
      <w:kern w:val="2"/>
      <w:sz w:val="21"/>
      <w:szCs w:val="21"/>
    </w:rPr>
  </w:style>
  <w:style w:type="character" w:customStyle="1" w:styleId="111">
    <w:name w:val="标题 7 字符"/>
    <w:basedOn w:val="52"/>
    <w:qFormat/>
    <w:uiPriority w:val="0"/>
    <w:rPr>
      <w:rFonts w:ascii="Times New Roman" w:hAnsi="Times New Roman" w:eastAsia="宋体" w:cs="Times New Roman"/>
      <w:b/>
      <w:bCs/>
      <w:sz w:val="24"/>
      <w:szCs w:val="24"/>
    </w:rPr>
  </w:style>
  <w:style w:type="character" w:customStyle="1" w:styleId="112">
    <w:name w:val="标题 8 字符"/>
    <w:basedOn w:val="52"/>
    <w:qFormat/>
    <w:uiPriority w:val="0"/>
    <w:rPr>
      <w:rFonts w:ascii="Cambria" w:hAnsi="Cambria" w:eastAsia="宋体" w:cs="Times New Roman"/>
      <w:sz w:val="24"/>
      <w:szCs w:val="24"/>
    </w:rPr>
  </w:style>
  <w:style w:type="character" w:customStyle="1" w:styleId="113">
    <w:name w:val="正文文本 字符"/>
    <w:basedOn w:val="52"/>
    <w:qFormat/>
    <w:uiPriority w:val="0"/>
    <w:rPr>
      <w:rFonts w:ascii="Times New Roman" w:hAnsi="Times New Roman" w:eastAsia="宋体" w:cs="Times New Roman"/>
      <w:szCs w:val="24"/>
    </w:rPr>
  </w:style>
  <w:style w:type="character" w:customStyle="1" w:styleId="114">
    <w:name w:val="case31"/>
    <w:qFormat/>
    <w:uiPriority w:val="0"/>
    <w:rPr>
      <w:sz w:val="21"/>
      <w:szCs w:val="21"/>
    </w:rPr>
  </w:style>
  <w:style w:type="character" w:customStyle="1" w:styleId="115">
    <w:name w:val="a14baihang201"/>
    <w:qFormat/>
    <w:uiPriority w:val="0"/>
    <w:rPr>
      <w:color w:val="000000"/>
      <w:sz w:val="23"/>
      <w:szCs w:val="23"/>
    </w:rPr>
  </w:style>
  <w:style w:type="character" w:customStyle="1" w:styleId="116">
    <w:name w:val="Default Char"/>
    <w:link w:val="117"/>
    <w:qFormat/>
    <w:locked/>
    <w:uiPriority w:val="0"/>
    <w:rPr>
      <w:rFonts w:ascii="......." w:eastAsia="......."/>
      <w:color w:val="000000"/>
      <w:sz w:val="24"/>
      <w:szCs w:val="24"/>
      <w:lang w:val="en-US" w:eastAsia="zh-CN" w:bidi="ar-SA"/>
    </w:rPr>
  </w:style>
  <w:style w:type="paragraph" w:customStyle="1" w:styleId="117">
    <w:name w:val="Default"/>
    <w:link w:val="116"/>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118">
    <w:name w:val="标题 2 Char Char"/>
    <w:qFormat/>
    <w:uiPriority w:val="0"/>
    <w:rPr>
      <w:rFonts w:ascii="Arial" w:hAnsi="Arial" w:eastAsia="黑体"/>
      <w:b/>
      <w:bCs/>
      <w:kern w:val="2"/>
      <w:sz w:val="32"/>
      <w:szCs w:val="32"/>
      <w:lang w:val="en-US" w:eastAsia="zh-CN" w:bidi="ar-SA"/>
    </w:rPr>
  </w:style>
  <w:style w:type="character" w:customStyle="1" w:styleId="119">
    <w:name w:val="正文首行缩进 Char"/>
    <w:link w:val="48"/>
    <w:qFormat/>
    <w:uiPriority w:val="0"/>
    <w:rPr>
      <w:kern w:val="2"/>
      <w:sz w:val="21"/>
      <w:szCs w:val="22"/>
    </w:rPr>
  </w:style>
  <w:style w:type="character" w:customStyle="1" w:styleId="120">
    <w:name w:val="标题 3 Char"/>
    <w:link w:val="4"/>
    <w:qFormat/>
    <w:uiPriority w:val="0"/>
    <w:rPr>
      <w:b/>
      <w:bCs/>
      <w:kern w:val="2"/>
      <w:sz w:val="32"/>
      <w:szCs w:val="32"/>
    </w:rPr>
  </w:style>
  <w:style w:type="character" w:customStyle="1" w:styleId="121">
    <w:name w:val="纯文本 字符1"/>
    <w:qFormat/>
    <w:locked/>
    <w:uiPriority w:val="0"/>
    <w:rPr>
      <w:rFonts w:ascii="宋体" w:hAnsi="Courier New"/>
      <w:kern w:val="2"/>
      <w:sz w:val="21"/>
    </w:rPr>
  </w:style>
  <w:style w:type="character" w:customStyle="1" w:styleId="122">
    <w:name w:val="正文文本缩进 2 字符"/>
    <w:basedOn w:val="52"/>
    <w:qFormat/>
    <w:uiPriority w:val="0"/>
    <w:rPr>
      <w:rFonts w:ascii="Times New Roman" w:hAnsi="Times New Roman" w:eastAsia="宋体" w:cs="Times New Roman"/>
      <w:szCs w:val="24"/>
    </w:rPr>
  </w:style>
  <w:style w:type="character" w:customStyle="1" w:styleId="123">
    <w:name w:val="font31"/>
    <w:qFormat/>
    <w:uiPriority w:val="0"/>
    <w:rPr>
      <w:rFonts w:ascii="宋体" w:eastAsia="宋体" w:cs="宋体"/>
      <w:color w:val="000000"/>
      <w:sz w:val="24"/>
      <w:szCs w:val="24"/>
      <w:u w:val="none"/>
      <w:lang w:bidi="ar-SA"/>
    </w:rPr>
  </w:style>
  <w:style w:type="character" w:customStyle="1" w:styleId="124">
    <w:name w:val="HTML 预设格式 Char"/>
    <w:basedOn w:val="52"/>
    <w:link w:val="43"/>
    <w:qFormat/>
    <w:uiPriority w:val="0"/>
    <w:rPr>
      <w:rFonts w:ascii="宋体" w:hAnsi="宋体" w:cs="宋体"/>
      <w:sz w:val="24"/>
      <w:szCs w:val="24"/>
    </w:rPr>
  </w:style>
  <w:style w:type="character" w:customStyle="1" w:styleId="125">
    <w:name w:val="标题 Char"/>
    <w:link w:val="46"/>
    <w:qFormat/>
    <w:uiPriority w:val="0"/>
    <w:rPr>
      <w:rFonts w:ascii="Cambria" w:hAnsi="Cambria" w:eastAsia="方正小标宋简体"/>
      <w:b/>
      <w:bCs/>
      <w:kern w:val="2"/>
      <w:sz w:val="32"/>
      <w:szCs w:val="32"/>
    </w:rPr>
  </w:style>
  <w:style w:type="character" w:customStyle="1" w:styleId="126">
    <w:name w:val="标题 1 字符"/>
    <w:basedOn w:val="52"/>
    <w:qFormat/>
    <w:uiPriority w:val="0"/>
    <w:rPr>
      <w:rFonts w:ascii="Times New Roman" w:hAnsi="Times New Roman" w:eastAsia="宋体" w:cs="Times New Roman"/>
      <w:b/>
      <w:bCs/>
      <w:kern w:val="44"/>
      <w:sz w:val="44"/>
      <w:szCs w:val="44"/>
    </w:rPr>
  </w:style>
  <w:style w:type="character" w:customStyle="1" w:styleId="127">
    <w:name w:val="普通文字 Char3"/>
    <w:qFormat/>
    <w:uiPriority w:val="0"/>
    <w:rPr>
      <w:rFonts w:ascii="宋体" w:hAnsi="Courier New" w:eastAsia="宋体"/>
      <w:kern w:val="2"/>
      <w:sz w:val="21"/>
      <w:lang w:val="en-US" w:eastAsia="zh-CN" w:bidi="ar-SA"/>
    </w:rPr>
  </w:style>
  <w:style w:type="character" w:customStyle="1" w:styleId="128">
    <w:name w:val="标题 1 Char"/>
    <w:link w:val="2"/>
    <w:qFormat/>
    <w:uiPriority w:val="0"/>
    <w:rPr>
      <w:b/>
      <w:bCs/>
      <w:kern w:val="44"/>
      <w:sz w:val="44"/>
      <w:szCs w:val="44"/>
    </w:rPr>
  </w:style>
  <w:style w:type="character" w:customStyle="1" w:styleId="129">
    <w:name w:val="up"/>
    <w:qFormat/>
    <w:uiPriority w:val="0"/>
  </w:style>
  <w:style w:type="character" w:customStyle="1" w:styleId="130">
    <w:name w:val="标题 4 Char1"/>
    <w:qFormat/>
    <w:locked/>
    <w:uiPriority w:val="0"/>
    <w:rPr>
      <w:rFonts w:ascii="Arial" w:hAnsi="Arial" w:eastAsia="黑体" w:cs="Times New Roman"/>
      <w:b/>
      <w:sz w:val="28"/>
      <w:szCs w:val="20"/>
    </w:rPr>
  </w:style>
  <w:style w:type="character" w:customStyle="1" w:styleId="131">
    <w:name w:val="f101"/>
    <w:qFormat/>
    <w:uiPriority w:val="0"/>
    <w:rPr>
      <w:sz w:val="20"/>
      <w:szCs w:val="20"/>
    </w:rPr>
  </w:style>
  <w:style w:type="character" w:customStyle="1" w:styleId="132">
    <w:name w:val="批注框文本 字符"/>
    <w:basedOn w:val="52"/>
    <w:qFormat/>
    <w:uiPriority w:val="0"/>
    <w:rPr>
      <w:rFonts w:ascii="Times New Roman" w:hAnsi="Times New Roman" w:eastAsia="宋体" w:cs="Times New Roman"/>
      <w:sz w:val="18"/>
      <w:szCs w:val="18"/>
    </w:rPr>
  </w:style>
  <w:style w:type="character" w:customStyle="1" w:styleId="133">
    <w:name w:val="3级 Char"/>
    <w:qFormat/>
    <w:uiPriority w:val="0"/>
    <w:rPr>
      <w:rFonts w:ascii="宋体" w:hAnsi="宋体" w:eastAsia="宋体" w:cs="Times New Roman"/>
      <w:color w:val="000000"/>
      <w:szCs w:val="21"/>
    </w:rPr>
  </w:style>
  <w:style w:type="character" w:customStyle="1" w:styleId="134">
    <w:name w:val="标题 7 Char"/>
    <w:basedOn w:val="52"/>
    <w:link w:val="8"/>
    <w:qFormat/>
    <w:uiPriority w:val="0"/>
    <w:rPr>
      <w:b/>
      <w:bCs/>
      <w:sz w:val="24"/>
      <w:szCs w:val="24"/>
    </w:rPr>
  </w:style>
  <w:style w:type="character" w:customStyle="1" w:styleId="135">
    <w:name w:val="apple-converted-space"/>
    <w:qFormat/>
    <w:uiPriority w:val="0"/>
  </w:style>
  <w:style w:type="character" w:customStyle="1" w:styleId="136">
    <w:name w:val="正文文本缩进 3 Char1"/>
    <w:qFormat/>
    <w:locked/>
    <w:uiPriority w:val="0"/>
    <w:rPr>
      <w:rFonts w:ascii="等线" w:hAnsi="等线" w:eastAsia="等线" w:cs="Times New Roman"/>
      <w:sz w:val="28"/>
      <w:szCs w:val="24"/>
    </w:rPr>
  </w:style>
  <w:style w:type="character" w:customStyle="1" w:styleId="137">
    <w:name w:val="2级 Char"/>
    <w:qFormat/>
    <w:uiPriority w:val="0"/>
    <w:rPr>
      <w:rFonts w:ascii="Calibri" w:hAnsi="Calibri" w:eastAsia="宋体" w:cs="Times New Roman"/>
      <w:b/>
      <w:szCs w:val="21"/>
    </w:rPr>
  </w:style>
  <w:style w:type="character" w:customStyle="1" w:styleId="138">
    <w:name w:val="Body Text Char"/>
    <w:qFormat/>
    <w:locked/>
    <w:uiPriority w:val="0"/>
    <w:rPr>
      <w:rFonts w:ascii="Times New Roman" w:hAnsi="Times New Roman" w:cs="Times New Roman"/>
      <w:sz w:val="24"/>
      <w:szCs w:val="24"/>
    </w:rPr>
  </w:style>
  <w:style w:type="character" w:customStyle="1" w:styleId="139">
    <w:name w:val="正文要点 Char Char"/>
    <w:link w:val="140"/>
    <w:qFormat/>
    <w:locked/>
    <w:uiPriority w:val="0"/>
    <w:rPr>
      <w:kern w:val="2"/>
      <w:sz w:val="21"/>
      <w:szCs w:val="21"/>
    </w:rPr>
  </w:style>
  <w:style w:type="paragraph" w:customStyle="1" w:styleId="140">
    <w:name w:val="正文要点"/>
    <w:basedOn w:val="1"/>
    <w:next w:val="141"/>
    <w:link w:val="139"/>
    <w:qFormat/>
    <w:uiPriority w:val="0"/>
    <w:pPr>
      <w:tabs>
        <w:tab w:val="left" w:pos="420"/>
      </w:tabs>
      <w:spacing w:line="360" w:lineRule="auto"/>
      <w:ind w:left="840" w:hanging="420"/>
    </w:pPr>
    <w:rPr>
      <w:szCs w:val="21"/>
    </w:rPr>
  </w:style>
  <w:style w:type="paragraph" w:customStyle="1" w:styleId="141">
    <w:name w:val="正文要点内容"/>
    <w:basedOn w:val="140"/>
    <w:link w:val="188"/>
    <w:qFormat/>
    <w:uiPriority w:val="0"/>
    <w:pPr>
      <w:tabs>
        <w:tab w:val="left" w:pos="840"/>
        <w:tab w:val="clear" w:pos="420"/>
      </w:tabs>
      <w:ind w:left="400" w:leftChars="400" w:firstLine="200" w:firstLineChars="200"/>
    </w:pPr>
  </w:style>
  <w:style w:type="character" w:customStyle="1" w:styleId="142">
    <w:name w:val="无间隔 Char1"/>
    <w:link w:val="143"/>
    <w:qFormat/>
    <w:uiPriority w:val="0"/>
    <w:rPr>
      <w:rFonts w:ascii="Calibri" w:hAnsi="Calibri"/>
      <w:sz w:val="22"/>
      <w:szCs w:val="22"/>
      <w:lang w:val="en-US" w:eastAsia="zh-CN" w:bidi="ar-SA"/>
    </w:rPr>
  </w:style>
  <w:style w:type="paragraph" w:styleId="143">
    <w:name w:val="No Spacing"/>
    <w:link w:val="142"/>
    <w:qFormat/>
    <w:uiPriority w:val="0"/>
    <w:rPr>
      <w:rFonts w:ascii="Calibri" w:hAnsi="Calibri" w:eastAsia="宋体" w:cs="Times New Roman"/>
      <w:sz w:val="22"/>
      <w:szCs w:val="22"/>
      <w:lang w:val="en-US" w:eastAsia="zh-CN" w:bidi="ar-SA"/>
    </w:rPr>
  </w:style>
  <w:style w:type="character" w:customStyle="1" w:styleId="144">
    <w:name w:val="正文首行缩进 Char1"/>
    <w:qFormat/>
    <w:uiPriority w:val="0"/>
    <w:rPr>
      <w:kern w:val="2"/>
      <w:sz w:val="21"/>
      <w:szCs w:val="24"/>
    </w:rPr>
  </w:style>
  <w:style w:type="character" w:customStyle="1" w:styleId="145">
    <w:name w:val="NormalCharacter"/>
    <w:qFormat/>
    <w:uiPriority w:val="0"/>
  </w:style>
  <w:style w:type="character" w:customStyle="1" w:styleId="146">
    <w:name w:val="正文缩进 字符"/>
    <w:qFormat/>
    <w:uiPriority w:val="0"/>
  </w:style>
  <w:style w:type="character" w:customStyle="1" w:styleId="147">
    <w:name w:val="批注主题 字符1"/>
    <w:qFormat/>
    <w:locked/>
    <w:uiPriority w:val="0"/>
    <w:rPr>
      <w:b/>
      <w:bCs/>
      <w:szCs w:val="24"/>
    </w:rPr>
  </w:style>
  <w:style w:type="character" w:customStyle="1" w:styleId="148">
    <w:name w:val="普通文字 Char4"/>
    <w:qFormat/>
    <w:uiPriority w:val="0"/>
    <w:rPr>
      <w:rFonts w:ascii="宋体" w:hAnsi="Courier New" w:eastAsia="宋体"/>
      <w:kern w:val="2"/>
      <w:sz w:val="21"/>
      <w:lang w:val="en-US" w:eastAsia="zh-CN" w:bidi="ar-SA"/>
    </w:rPr>
  </w:style>
  <w:style w:type="character" w:customStyle="1" w:styleId="149">
    <w:name w:val="jason.dong"/>
    <w:qFormat/>
    <w:uiPriority w:val="0"/>
    <w:rPr>
      <w:rFonts w:hint="default" w:ascii="Arial" w:hAnsi="Arial" w:cs="Arial"/>
      <w:color w:val="0000FF"/>
      <w:sz w:val="20"/>
      <w:szCs w:val="20"/>
    </w:rPr>
  </w:style>
  <w:style w:type="character" w:customStyle="1" w:styleId="150">
    <w:name w:val="批注框文本 Char"/>
    <w:link w:val="30"/>
    <w:qFormat/>
    <w:uiPriority w:val="0"/>
    <w:rPr>
      <w:kern w:val="2"/>
      <w:sz w:val="18"/>
      <w:szCs w:val="18"/>
    </w:rPr>
  </w:style>
  <w:style w:type="character" w:customStyle="1" w:styleId="151">
    <w:name w:val="f10b"/>
    <w:qFormat/>
    <w:uiPriority w:val="0"/>
  </w:style>
  <w:style w:type="character" w:customStyle="1" w:styleId="152">
    <w:name w:val="z-窗体底端 字符"/>
    <w:basedOn w:val="52"/>
    <w:link w:val="153"/>
    <w:qFormat/>
    <w:uiPriority w:val="0"/>
    <w:rPr>
      <w:rFonts w:ascii="Arial" w:hAnsi="Arial" w:cs="Arial"/>
      <w:vanish/>
      <w:sz w:val="16"/>
      <w:szCs w:val="16"/>
    </w:rPr>
  </w:style>
  <w:style w:type="paragraph" w:customStyle="1" w:styleId="153">
    <w:name w:val="z-窗体底端1"/>
    <w:basedOn w:val="1"/>
    <w:next w:val="1"/>
    <w:link w:val="152"/>
    <w:qFormat/>
    <w:uiPriority w:val="0"/>
    <w:pPr>
      <w:widowControl/>
      <w:pBdr>
        <w:top w:val="single" w:color="auto" w:sz="6" w:space="1"/>
      </w:pBdr>
      <w:jc w:val="center"/>
    </w:pPr>
    <w:rPr>
      <w:rFonts w:ascii="Arial" w:hAnsi="Arial" w:cs="Arial"/>
      <w:vanish/>
      <w:kern w:val="0"/>
      <w:sz w:val="16"/>
      <w:szCs w:val="16"/>
    </w:rPr>
  </w:style>
  <w:style w:type="character" w:customStyle="1" w:styleId="154">
    <w:name w:val="ca-11"/>
    <w:qFormat/>
    <w:uiPriority w:val="0"/>
  </w:style>
  <w:style w:type="character" w:customStyle="1" w:styleId="155">
    <w:name w:val="样式2 字符"/>
    <w:link w:val="156"/>
    <w:qFormat/>
    <w:uiPriority w:val="0"/>
    <w:rPr>
      <w:rFonts w:ascii="楷体_GB2312" w:hAnsi="Arial" w:eastAsia="仿宋_GB2312"/>
      <w:kern w:val="2"/>
      <w:sz w:val="28"/>
      <w:szCs w:val="28"/>
    </w:rPr>
  </w:style>
  <w:style w:type="paragraph" w:customStyle="1" w:styleId="156">
    <w:name w:val="样式2"/>
    <w:basedOn w:val="1"/>
    <w:link w:val="155"/>
    <w:qFormat/>
    <w:uiPriority w:val="0"/>
    <w:pPr>
      <w:spacing w:line="560" w:lineRule="exact"/>
      <w:ind w:firstLine="561" w:firstLineChars="200"/>
    </w:pPr>
    <w:rPr>
      <w:rFonts w:ascii="楷体_GB2312" w:hAnsi="Arial" w:eastAsia="仿宋_GB2312"/>
      <w:sz w:val="28"/>
      <w:szCs w:val="28"/>
    </w:rPr>
  </w:style>
  <w:style w:type="character" w:customStyle="1" w:styleId="157">
    <w:name w:val="正文文本缩进 字符1"/>
    <w:qFormat/>
    <w:locked/>
    <w:uiPriority w:val="0"/>
    <w:rPr>
      <w:rFonts w:ascii="宋体" w:hAnsi="宋体"/>
      <w:sz w:val="28"/>
      <w:szCs w:val="24"/>
    </w:rPr>
  </w:style>
  <w:style w:type="character" w:customStyle="1" w:styleId="158">
    <w:name w:val="style201"/>
    <w:qFormat/>
    <w:uiPriority w:val="0"/>
    <w:rPr>
      <w:sz w:val="27"/>
      <w:szCs w:val="27"/>
    </w:rPr>
  </w:style>
  <w:style w:type="character" w:customStyle="1" w:styleId="159">
    <w:name w:val="标题 2 字符1"/>
    <w:qFormat/>
    <w:uiPriority w:val="0"/>
    <w:rPr>
      <w:rFonts w:ascii="Arial" w:hAnsi="Arial" w:eastAsia="黑体" w:cs="Times New Roman"/>
      <w:b/>
      <w:bCs/>
      <w:sz w:val="32"/>
      <w:szCs w:val="32"/>
    </w:rPr>
  </w:style>
  <w:style w:type="character" w:customStyle="1" w:styleId="160">
    <w:name w:val="批注文字 Char"/>
    <w:link w:val="17"/>
    <w:qFormat/>
    <w:uiPriority w:val="0"/>
    <w:rPr>
      <w:kern w:val="2"/>
      <w:sz w:val="21"/>
      <w:szCs w:val="24"/>
    </w:rPr>
  </w:style>
  <w:style w:type="character" w:customStyle="1" w:styleId="161">
    <w:name w:val="页脚 Char"/>
    <w:link w:val="31"/>
    <w:qFormat/>
    <w:uiPriority w:val="99"/>
    <w:rPr>
      <w:kern w:val="2"/>
      <w:sz w:val="18"/>
      <w:szCs w:val="18"/>
    </w:rPr>
  </w:style>
  <w:style w:type="character" w:customStyle="1" w:styleId="162">
    <w:name w:val="Normal Indent Char"/>
    <w:qFormat/>
    <w:locked/>
    <w:uiPriority w:val="0"/>
    <w:rPr>
      <w:rFonts w:ascii="Times New Roman" w:hAnsi="Times New Roman" w:eastAsia="宋体"/>
      <w:sz w:val="24"/>
    </w:rPr>
  </w:style>
  <w:style w:type="character" w:customStyle="1" w:styleId="163">
    <w:name w:val="Char Char111"/>
    <w:qFormat/>
    <w:uiPriority w:val="0"/>
    <w:rPr>
      <w:rFonts w:eastAsia="宋体"/>
      <w:kern w:val="2"/>
      <w:sz w:val="24"/>
      <w:lang w:bidi="ar-SA"/>
    </w:rPr>
  </w:style>
  <w:style w:type="character" w:customStyle="1" w:styleId="164">
    <w:name w:val="无间隔 Char"/>
    <w:link w:val="165"/>
    <w:qFormat/>
    <w:locked/>
    <w:uiPriority w:val="0"/>
    <w:rPr>
      <w:rFonts w:ascii="Calibri" w:hAnsi="Calibri" w:cs="Calibri"/>
      <w:sz w:val="22"/>
      <w:szCs w:val="22"/>
      <w:lang w:val="en-US" w:eastAsia="zh-CN" w:bidi="ar-SA"/>
    </w:rPr>
  </w:style>
  <w:style w:type="paragraph" w:customStyle="1" w:styleId="165">
    <w:name w:val="无间隔1"/>
    <w:link w:val="164"/>
    <w:qFormat/>
    <w:uiPriority w:val="0"/>
    <w:rPr>
      <w:rFonts w:ascii="Calibri" w:hAnsi="Calibri" w:eastAsia="宋体" w:cs="Calibri"/>
      <w:sz w:val="22"/>
      <w:szCs w:val="22"/>
      <w:lang w:val="en-US" w:eastAsia="zh-CN" w:bidi="ar-SA"/>
    </w:rPr>
  </w:style>
  <w:style w:type="character" w:customStyle="1" w:styleId="166">
    <w:name w:val="页眉 字符1"/>
    <w:basedOn w:val="52"/>
    <w:qFormat/>
    <w:uiPriority w:val="0"/>
    <w:rPr>
      <w:kern w:val="2"/>
      <w:sz w:val="18"/>
      <w:szCs w:val="18"/>
    </w:rPr>
  </w:style>
  <w:style w:type="character" w:customStyle="1" w:styleId="167">
    <w:name w:val="标题 3 Char1"/>
    <w:qFormat/>
    <w:uiPriority w:val="0"/>
    <w:rPr>
      <w:rFonts w:ascii="Times New Roman" w:hAnsi="Times New Roman" w:eastAsia="宋体" w:cs="Times New Roman"/>
      <w:b/>
      <w:sz w:val="32"/>
      <w:szCs w:val="20"/>
    </w:rPr>
  </w:style>
  <w:style w:type="character" w:customStyle="1" w:styleId="168">
    <w:name w:val="文档结构图 字符1"/>
    <w:qFormat/>
    <w:locked/>
    <w:uiPriority w:val="0"/>
    <w:rPr>
      <w:szCs w:val="24"/>
      <w:shd w:val="clear" w:color="auto" w:fill="000080"/>
    </w:rPr>
  </w:style>
  <w:style w:type="character" w:customStyle="1" w:styleId="169">
    <w:name w:val="样式1 字符"/>
    <w:link w:val="170"/>
    <w:qFormat/>
    <w:uiPriority w:val="0"/>
    <w:rPr>
      <w:rFonts w:ascii="宋体" w:hAnsi="宋体" w:cs="宋体"/>
      <w:sz w:val="21"/>
      <w:szCs w:val="21"/>
    </w:rPr>
  </w:style>
  <w:style w:type="paragraph" w:customStyle="1" w:styleId="170">
    <w:name w:val="样式1"/>
    <w:basedOn w:val="1"/>
    <w:link w:val="169"/>
    <w:qFormat/>
    <w:uiPriority w:val="0"/>
    <w:pPr>
      <w:tabs>
        <w:tab w:val="left" w:pos="1674"/>
      </w:tabs>
      <w:adjustRightInd w:val="0"/>
      <w:ind w:left="1674" w:hanging="1125"/>
      <w:textAlignment w:val="baseline"/>
    </w:pPr>
    <w:rPr>
      <w:rFonts w:ascii="宋体" w:hAnsi="宋体"/>
      <w:kern w:val="0"/>
      <w:szCs w:val="21"/>
    </w:rPr>
  </w:style>
  <w:style w:type="character" w:customStyle="1" w:styleId="171">
    <w:name w:val="xdrichtextbox"/>
    <w:qFormat/>
    <w:uiPriority w:val="0"/>
  </w:style>
  <w:style w:type="character" w:customStyle="1" w:styleId="172">
    <w:name w:val="标题 4 Char"/>
    <w:link w:val="5"/>
    <w:qFormat/>
    <w:uiPriority w:val="0"/>
    <w:rPr>
      <w:rFonts w:ascii="仿宋_GB2312" w:eastAsia="仿宋_GB2312" w:cs="仿宋_GB2312"/>
      <w:kern w:val="2"/>
      <w:sz w:val="28"/>
      <w:szCs w:val="28"/>
    </w:rPr>
  </w:style>
  <w:style w:type="character" w:customStyle="1" w:styleId="173">
    <w:name w:val="页眉 Char1"/>
    <w:basedOn w:val="52"/>
    <w:qFormat/>
    <w:uiPriority w:val="0"/>
    <w:rPr>
      <w:sz w:val="18"/>
      <w:szCs w:val="18"/>
    </w:rPr>
  </w:style>
  <w:style w:type="character" w:customStyle="1" w:styleId="174">
    <w:name w:val="Texte Helvética 9"/>
    <w:qFormat/>
    <w:uiPriority w:val="0"/>
    <w:rPr>
      <w:rFonts w:ascii="Helvetica" w:hAnsi="Helvetica" w:cs="Helvetica"/>
      <w:sz w:val="18"/>
      <w:szCs w:val="18"/>
      <w:lang w:bidi="ar-SA"/>
    </w:rPr>
  </w:style>
  <w:style w:type="character" w:customStyle="1" w:styleId="175">
    <w:name w:val="标题 Char1"/>
    <w:qFormat/>
    <w:uiPriority w:val="0"/>
    <w:rPr>
      <w:rFonts w:ascii="Cambria" w:hAnsi="Cambria" w:cs="Times New Roman"/>
      <w:b/>
      <w:bCs/>
      <w:kern w:val="2"/>
      <w:sz w:val="32"/>
      <w:szCs w:val="32"/>
    </w:rPr>
  </w:style>
  <w:style w:type="character" w:customStyle="1" w:styleId="176">
    <w:name w:val="页码1"/>
    <w:qFormat/>
    <w:uiPriority w:val="0"/>
    <w:rPr>
      <w:rFonts w:cs="Times New Roman"/>
    </w:rPr>
  </w:style>
  <w:style w:type="character" w:customStyle="1" w:styleId="177">
    <w:name w:val="页脚 Char1"/>
    <w:basedOn w:val="52"/>
    <w:qFormat/>
    <w:uiPriority w:val="0"/>
    <w:rPr>
      <w:sz w:val="18"/>
      <w:szCs w:val="18"/>
    </w:rPr>
  </w:style>
  <w:style w:type="character" w:customStyle="1" w:styleId="178">
    <w:name w:val="Plain Text Char"/>
    <w:qFormat/>
    <w:locked/>
    <w:uiPriority w:val="0"/>
    <w:rPr>
      <w:rFonts w:ascii="宋体" w:hAnsi="Courier New" w:cs="宋体"/>
      <w:sz w:val="21"/>
      <w:szCs w:val="21"/>
    </w:rPr>
  </w:style>
  <w:style w:type="character" w:customStyle="1" w:styleId="179">
    <w:name w:val="Table Text Char"/>
    <w:link w:val="180"/>
    <w:qFormat/>
    <w:uiPriority w:val="0"/>
    <w:rPr>
      <w:snapToGrid w:val="0"/>
      <w:szCs w:val="21"/>
    </w:rPr>
  </w:style>
  <w:style w:type="paragraph" w:customStyle="1" w:styleId="180">
    <w:name w:val="Table Text"/>
    <w:basedOn w:val="1"/>
    <w:link w:val="179"/>
    <w:qFormat/>
    <w:uiPriority w:val="0"/>
    <w:pPr>
      <w:topLinePunct/>
      <w:adjustRightInd w:val="0"/>
      <w:snapToGrid w:val="0"/>
      <w:spacing w:before="80" w:after="80" w:line="240" w:lineRule="atLeast"/>
      <w:jc w:val="left"/>
    </w:pPr>
    <w:rPr>
      <w:snapToGrid w:val="0"/>
      <w:kern w:val="0"/>
      <w:sz w:val="20"/>
      <w:szCs w:val="21"/>
    </w:rPr>
  </w:style>
  <w:style w:type="character" w:customStyle="1" w:styleId="181">
    <w:name w:val="标题 2 字符"/>
    <w:basedOn w:val="52"/>
    <w:qFormat/>
    <w:uiPriority w:val="0"/>
    <w:rPr>
      <w:rFonts w:ascii="Cambria" w:hAnsi="Cambria" w:eastAsia="宋体" w:cs="Times New Roman"/>
      <w:b/>
      <w:bCs/>
      <w:sz w:val="32"/>
      <w:szCs w:val="32"/>
    </w:rPr>
  </w:style>
  <w:style w:type="character" w:customStyle="1" w:styleId="182">
    <w:name w:val="段落正文 Char"/>
    <w:link w:val="183"/>
    <w:qFormat/>
    <w:uiPriority w:val="0"/>
    <w:rPr>
      <w:rFonts w:ascii="宋体" w:hAnsi="Cambria" w:eastAsia="等线"/>
      <w:kern w:val="2"/>
      <w:sz w:val="21"/>
      <w:szCs w:val="22"/>
    </w:rPr>
  </w:style>
  <w:style w:type="paragraph" w:customStyle="1" w:styleId="183">
    <w:name w:val="段落正文"/>
    <w:basedOn w:val="1"/>
    <w:link w:val="182"/>
    <w:qFormat/>
    <w:uiPriority w:val="0"/>
    <w:pPr>
      <w:ind w:firstLine="480" w:firstLineChars="200"/>
    </w:pPr>
    <w:rPr>
      <w:rFonts w:ascii="宋体" w:hAnsi="Cambria" w:eastAsia="等线"/>
      <w:szCs w:val="22"/>
    </w:rPr>
  </w:style>
  <w:style w:type="character" w:customStyle="1" w:styleId="184">
    <w:name w:val="（符号）邀请函中一、"/>
    <w:qFormat/>
    <w:uiPriority w:val="0"/>
    <w:rPr>
      <w:rFonts w:ascii="黑体" w:hAnsi="黑体" w:eastAsia="黑体"/>
      <w:b/>
      <w:sz w:val="24"/>
    </w:rPr>
  </w:style>
  <w:style w:type="character" w:customStyle="1" w:styleId="185">
    <w:name w:val="列出段落字符"/>
    <w:link w:val="186"/>
    <w:qFormat/>
    <w:locked/>
    <w:uiPriority w:val="0"/>
    <w:rPr>
      <w:kern w:val="2"/>
      <w:sz w:val="21"/>
      <w:szCs w:val="21"/>
    </w:rPr>
  </w:style>
  <w:style w:type="paragraph" w:customStyle="1" w:styleId="186">
    <w:name w:val="列出段落1"/>
    <w:basedOn w:val="1"/>
    <w:link w:val="185"/>
    <w:qFormat/>
    <w:uiPriority w:val="0"/>
    <w:pPr>
      <w:ind w:firstLine="420" w:firstLineChars="200"/>
    </w:pPr>
    <w:rPr>
      <w:szCs w:val="21"/>
    </w:rPr>
  </w:style>
  <w:style w:type="character" w:customStyle="1" w:styleId="187">
    <w:name w:val="正文文本缩进 Char"/>
    <w:link w:val="20"/>
    <w:qFormat/>
    <w:uiPriority w:val="0"/>
    <w:rPr>
      <w:rFonts w:ascii="仿宋_GB2312" w:eastAsia="仿宋_GB2312"/>
      <w:sz w:val="32"/>
      <w:szCs w:val="32"/>
    </w:rPr>
  </w:style>
  <w:style w:type="character" w:customStyle="1" w:styleId="188">
    <w:name w:val="正文要点内容 Char Char"/>
    <w:link w:val="141"/>
    <w:qFormat/>
    <w:locked/>
    <w:uiPriority w:val="0"/>
    <w:rPr>
      <w:kern w:val="2"/>
      <w:sz w:val="21"/>
      <w:szCs w:val="21"/>
    </w:rPr>
  </w:style>
  <w:style w:type="character" w:customStyle="1" w:styleId="189">
    <w:name w:val="Heading 2 Char"/>
    <w:qFormat/>
    <w:locked/>
    <w:uiPriority w:val="0"/>
    <w:rPr>
      <w:rFonts w:ascii="华文中宋" w:eastAsia="华文中宋" w:cs="Times New Roman"/>
      <w:b/>
      <w:kern w:val="2"/>
      <w:sz w:val="32"/>
    </w:rPr>
  </w:style>
  <w:style w:type="character" w:customStyle="1" w:styleId="190">
    <w:name w:val="ca-8"/>
    <w:qFormat/>
    <w:uiPriority w:val="0"/>
  </w:style>
  <w:style w:type="character" w:customStyle="1" w:styleId="191">
    <w:name w:val="纯文本 Char"/>
    <w:link w:val="26"/>
    <w:qFormat/>
    <w:uiPriority w:val="0"/>
    <w:rPr>
      <w:rFonts w:ascii="宋体" w:hAnsi="Courier New"/>
      <w:sz w:val="21"/>
      <w:szCs w:val="21"/>
    </w:rPr>
  </w:style>
  <w:style w:type="character" w:customStyle="1" w:styleId="192">
    <w:name w:val="title1"/>
    <w:qFormat/>
    <w:uiPriority w:val="0"/>
    <w:rPr>
      <w:b/>
      <w:bCs/>
      <w:color w:val="FFFFFF"/>
      <w:sz w:val="24"/>
      <w:szCs w:val="24"/>
    </w:rPr>
  </w:style>
  <w:style w:type="character" w:customStyle="1" w:styleId="193">
    <w:name w:val="批注框文本 字符1"/>
    <w:qFormat/>
    <w:uiPriority w:val="0"/>
    <w:rPr>
      <w:rFonts w:ascii="Times New Roman" w:hAnsi="Times New Roman" w:eastAsia="宋体" w:cs="Times New Roman"/>
      <w:sz w:val="18"/>
      <w:szCs w:val="18"/>
    </w:rPr>
  </w:style>
  <w:style w:type="character" w:customStyle="1" w:styleId="194">
    <w:name w:val="正文缩进 Char"/>
    <w:link w:val="13"/>
    <w:qFormat/>
    <w:uiPriority w:val="0"/>
    <w:rPr>
      <w:kern w:val="2"/>
      <w:sz w:val="21"/>
      <w:szCs w:val="21"/>
    </w:rPr>
  </w:style>
  <w:style w:type="character" w:customStyle="1" w:styleId="195">
    <w:name w:val="日期 Char1"/>
    <w:qFormat/>
    <w:uiPriority w:val="0"/>
    <w:rPr>
      <w:kern w:val="2"/>
      <w:sz w:val="21"/>
      <w:szCs w:val="22"/>
    </w:rPr>
  </w:style>
  <w:style w:type="character" w:customStyle="1" w:styleId="196">
    <w:name w:val="标题 4 字符"/>
    <w:basedOn w:val="52"/>
    <w:qFormat/>
    <w:uiPriority w:val="9"/>
    <w:rPr>
      <w:rFonts w:ascii="Cambria" w:hAnsi="Cambria" w:eastAsia="宋体" w:cs="Times New Roman"/>
      <w:b/>
      <w:bCs/>
      <w:sz w:val="28"/>
      <w:szCs w:val="28"/>
    </w:rPr>
  </w:style>
  <w:style w:type="character" w:customStyle="1" w:styleId="197">
    <w:name w:val="font01"/>
    <w:basedOn w:val="52"/>
    <w:qFormat/>
    <w:uiPriority w:val="0"/>
    <w:rPr>
      <w:rFonts w:hint="eastAsia" w:ascii="宋体" w:hAnsi="宋体" w:eastAsia="宋体" w:cs="宋体"/>
      <w:color w:val="000000"/>
      <w:sz w:val="18"/>
      <w:szCs w:val="18"/>
      <w:u w:val="none"/>
    </w:rPr>
  </w:style>
  <w:style w:type="character" w:customStyle="1" w:styleId="198">
    <w:name w:val="文档结构图 Char"/>
    <w:link w:val="15"/>
    <w:qFormat/>
    <w:uiPriority w:val="0"/>
    <w:rPr>
      <w:kern w:val="2"/>
      <w:sz w:val="21"/>
      <w:szCs w:val="24"/>
      <w:shd w:val="clear" w:color="auto" w:fill="000080"/>
    </w:rPr>
  </w:style>
  <w:style w:type="character" w:customStyle="1" w:styleId="199">
    <w:name w:val="标题 8 Char"/>
    <w:basedOn w:val="52"/>
    <w:link w:val="9"/>
    <w:qFormat/>
    <w:uiPriority w:val="0"/>
    <w:rPr>
      <w:rFonts w:ascii="Cambria" w:hAnsi="Cambria" w:eastAsia="宋体" w:cs="Times New Roman"/>
      <w:kern w:val="2"/>
      <w:sz w:val="24"/>
      <w:szCs w:val="24"/>
    </w:rPr>
  </w:style>
  <w:style w:type="character" w:customStyle="1" w:styleId="200">
    <w:name w:val="正文文本缩进 3 Char"/>
    <w:link w:val="38"/>
    <w:qFormat/>
    <w:uiPriority w:val="0"/>
    <w:rPr>
      <w:sz w:val="16"/>
      <w:szCs w:val="16"/>
    </w:rPr>
  </w:style>
  <w:style w:type="character" w:customStyle="1" w:styleId="201">
    <w:name w:val="Heading 3 Char"/>
    <w:qFormat/>
    <w:locked/>
    <w:uiPriority w:val="0"/>
    <w:rPr>
      <w:rFonts w:cs="Times New Roman"/>
      <w:b/>
      <w:kern w:val="2"/>
      <w:sz w:val="32"/>
    </w:rPr>
  </w:style>
  <w:style w:type="character" w:customStyle="1" w:styleId="202">
    <w:name w:val="unnamed11"/>
    <w:qFormat/>
    <w:uiPriority w:val="0"/>
    <w:rPr>
      <w:sz w:val="18"/>
      <w:szCs w:val="18"/>
    </w:rPr>
  </w:style>
  <w:style w:type="character" w:customStyle="1" w:styleId="203">
    <w:name w:val="副标题 Char"/>
    <w:link w:val="35"/>
    <w:qFormat/>
    <w:uiPriority w:val="0"/>
    <w:rPr>
      <w:rFonts w:ascii="Cambria" w:hAnsi="Cambria" w:eastAsia="方正楷体简体"/>
      <w:kern w:val="28"/>
      <w:sz w:val="32"/>
      <w:szCs w:val="32"/>
    </w:rPr>
  </w:style>
  <w:style w:type="character" w:customStyle="1" w:styleId="204">
    <w:name w:val="标题 5 字符"/>
    <w:basedOn w:val="52"/>
    <w:qFormat/>
    <w:uiPriority w:val="0"/>
    <w:rPr>
      <w:rFonts w:ascii="Times New Roman" w:hAnsi="Times New Roman" w:eastAsia="宋体" w:cs="Times New Roman"/>
      <w:b/>
      <w:bCs/>
      <w:sz w:val="28"/>
      <w:szCs w:val="28"/>
    </w:rPr>
  </w:style>
  <w:style w:type="character" w:customStyle="1" w:styleId="205">
    <w:name w:val="font121"/>
    <w:qFormat/>
    <w:uiPriority w:val="0"/>
    <w:rPr>
      <w:rFonts w:hint="eastAsia" w:ascii="宋体" w:hAnsi="宋体" w:eastAsia="宋体" w:cs="宋体"/>
      <w:color w:val="000000"/>
      <w:sz w:val="36"/>
      <w:szCs w:val="36"/>
      <w:u w:val="none"/>
    </w:rPr>
  </w:style>
  <w:style w:type="character" w:customStyle="1" w:styleId="206">
    <w:name w:val="e1"/>
    <w:qFormat/>
    <w:uiPriority w:val="0"/>
  </w:style>
  <w:style w:type="character" w:customStyle="1" w:styleId="207">
    <w:name w:val="1级 Char"/>
    <w:link w:val="208"/>
    <w:qFormat/>
    <w:uiPriority w:val="0"/>
    <w:rPr>
      <w:rFonts w:ascii="Calibri" w:hAnsi="Calibri" w:eastAsia="等线"/>
      <w:kern w:val="2"/>
      <w:sz w:val="21"/>
      <w:szCs w:val="22"/>
    </w:rPr>
  </w:style>
  <w:style w:type="paragraph" w:customStyle="1" w:styleId="208">
    <w:name w:val="1级"/>
    <w:basedOn w:val="13"/>
    <w:link w:val="207"/>
    <w:qFormat/>
    <w:uiPriority w:val="0"/>
    <w:pPr>
      <w:tabs>
        <w:tab w:val="left" w:pos="720"/>
      </w:tabs>
      <w:ind w:left="720" w:hanging="720"/>
      <w:outlineLvl w:val="0"/>
    </w:pPr>
    <w:rPr>
      <w:rFonts w:ascii="Calibri" w:hAnsi="Calibri" w:eastAsia="等线"/>
      <w:szCs w:val="22"/>
    </w:rPr>
  </w:style>
  <w:style w:type="character" w:customStyle="1" w:styleId="209">
    <w:name w:val="gray_91"/>
    <w:qFormat/>
    <w:uiPriority w:val="0"/>
    <w:rPr>
      <w:rFonts w:hint="default" w:ascii="ˎ̥" w:hAnsi="ˎ̥"/>
      <w:color w:val="666666"/>
      <w:sz w:val="18"/>
      <w:szCs w:val="18"/>
    </w:rPr>
  </w:style>
  <w:style w:type="character" w:customStyle="1" w:styleId="210">
    <w:name w:val="en1"/>
    <w:qFormat/>
    <w:uiPriority w:val="0"/>
    <w:rPr>
      <w:rFonts w:hint="default" w:ascii="Arial" w:hAnsi="Arial" w:cs="Arial"/>
      <w:sz w:val="20"/>
      <w:szCs w:val="20"/>
    </w:rPr>
  </w:style>
  <w:style w:type="character" w:customStyle="1" w:styleId="211">
    <w:name w:val="font51"/>
    <w:qFormat/>
    <w:uiPriority w:val="0"/>
    <w:rPr>
      <w:rFonts w:hint="default" w:ascii="Times New Roman" w:hAnsi="Times New Roman" w:cs="Times New Roman"/>
      <w:b/>
      <w:bCs/>
      <w:color w:val="FF0000"/>
      <w:sz w:val="24"/>
      <w:szCs w:val="24"/>
      <w:u w:val="none"/>
    </w:rPr>
  </w:style>
  <w:style w:type="character" w:customStyle="1" w:styleId="212">
    <w:name w:val="列表段落 字符1"/>
    <w:qFormat/>
    <w:uiPriority w:val="0"/>
  </w:style>
  <w:style w:type="character" w:customStyle="1" w:styleId="213">
    <w:name w:val="正文文本缩进 字符"/>
    <w:basedOn w:val="52"/>
    <w:qFormat/>
    <w:uiPriority w:val="0"/>
    <w:rPr>
      <w:rFonts w:ascii="Times New Roman" w:hAnsi="Times New Roman" w:eastAsia="宋体" w:cs="Times New Roman"/>
      <w:szCs w:val="24"/>
    </w:rPr>
  </w:style>
  <w:style w:type="character" w:customStyle="1" w:styleId="214">
    <w:name w:val="span_paramvalue"/>
    <w:qFormat/>
    <w:uiPriority w:val="0"/>
  </w:style>
  <w:style w:type="character" w:customStyle="1" w:styleId="215">
    <w:name w:val="标题 5 Char"/>
    <w:basedOn w:val="52"/>
    <w:link w:val="6"/>
    <w:qFormat/>
    <w:uiPriority w:val="0"/>
    <w:rPr>
      <w:b/>
      <w:bCs/>
      <w:sz w:val="28"/>
      <w:szCs w:val="28"/>
    </w:rPr>
  </w:style>
  <w:style w:type="character" w:customStyle="1" w:styleId="216">
    <w:name w:val="正文文本首行缩进 字符1"/>
    <w:qFormat/>
    <w:uiPriority w:val="0"/>
    <w:rPr>
      <w:kern w:val="2"/>
      <w:sz w:val="21"/>
      <w:szCs w:val="24"/>
    </w:rPr>
  </w:style>
  <w:style w:type="character" w:customStyle="1" w:styleId="217">
    <w:name w:val="Char Char9"/>
    <w:qFormat/>
    <w:uiPriority w:val="0"/>
    <w:rPr>
      <w:rFonts w:eastAsia="宋体"/>
      <w:kern w:val="2"/>
      <w:sz w:val="18"/>
      <w:szCs w:val="18"/>
      <w:lang w:val="en-US" w:eastAsia="zh-CN" w:bidi="ar-SA"/>
    </w:rPr>
  </w:style>
  <w:style w:type="character" w:customStyle="1" w:styleId="218">
    <w:name w:val="dash6b63-6587--char"/>
    <w:qFormat/>
    <w:uiPriority w:val="0"/>
  </w:style>
  <w:style w:type="character" w:customStyle="1" w:styleId="219">
    <w:name w:val="正文文本 Char"/>
    <w:link w:val="19"/>
    <w:qFormat/>
    <w:uiPriority w:val="0"/>
    <w:rPr>
      <w:sz w:val="24"/>
      <w:szCs w:val="24"/>
    </w:rPr>
  </w:style>
  <w:style w:type="character" w:customStyle="1" w:styleId="220">
    <w:name w:val="页眉 Char"/>
    <w:link w:val="32"/>
    <w:qFormat/>
    <w:uiPriority w:val="0"/>
    <w:rPr>
      <w:kern w:val="2"/>
      <w:sz w:val="18"/>
      <w:szCs w:val="18"/>
    </w:rPr>
  </w:style>
  <w:style w:type="character" w:customStyle="1" w:styleId="221">
    <w:name w:val="font71"/>
    <w:qFormat/>
    <w:uiPriority w:val="0"/>
    <w:rPr>
      <w:rFonts w:ascii="宋体" w:eastAsia="宋体"/>
      <w:color w:val="000000"/>
      <w:sz w:val="24"/>
      <w:szCs w:val="24"/>
      <w:u w:val="none"/>
      <w:vertAlign w:val="superscript"/>
    </w:rPr>
  </w:style>
  <w:style w:type="character" w:customStyle="1" w:styleId="222">
    <w:name w:val="Date Char"/>
    <w:qFormat/>
    <w:locked/>
    <w:uiPriority w:val="0"/>
    <w:rPr>
      <w:rFonts w:ascii="宋体" w:hAnsi="Courier New" w:cs="宋体"/>
      <w:sz w:val="21"/>
      <w:szCs w:val="21"/>
    </w:rPr>
  </w:style>
  <w:style w:type="character" w:customStyle="1" w:styleId="223">
    <w:name w:val="tpc_content1"/>
    <w:qFormat/>
    <w:uiPriority w:val="0"/>
    <w:rPr>
      <w:sz w:val="20"/>
      <w:szCs w:val="20"/>
    </w:rPr>
  </w:style>
  <w:style w:type="character" w:customStyle="1" w:styleId="224">
    <w:name w:val="Item List Char"/>
    <w:link w:val="225"/>
    <w:qFormat/>
    <w:uiPriority w:val="0"/>
    <w:rPr>
      <w:rFonts w:cs="Arial"/>
      <w:szCs w:val="21"/>
    </w:rPr>
  </w:style>
  <w:style w:type="paragraph" w:customStyle="1" w:styleId="225">
    <w:name w:val="Item List"/>
    <w:basedOn w:val="1"/>
    <w:link w:val="224"/>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226">
    <w:name w:val="条款样式 Char"/>
    <w:qFormat/>
    <w:locked/>
    <w:uiPriority w:val="0"/>
    <w:rPr>
      <w:rFonts w:ascii="Calibri" w:hAnsi="Calibri"/>
    </w:rPr>
  </w:style>
  <w:style w:type="character" w:customStyle="1" w:styleId="227">
    <w:name w:val="name"/>
    <w:basedOn w:val="52"/>
    <w:qFormat/>
    <w:uiPriority w:val="0"/>
  </w:style>
  <w:style w:type="character" w:customStyle="1" w:styleId="228">
    <w:name w:val="fontstyle01"/>
    <w:qFormat/>
    <w:uiPriority w:val="0"/>
    <w:rPr>
      <w:rFonts w:hint="eastAsia" w:ascii="宋体" w:hAnsi="宋体" w:eastAsia="宋体"/>
      <w:color w:val="000000"/>
      <w:sz w:val="22"/>
      <w:szCs w:val="22"/>
    </w:rPr>
  </w:style>
  <w:style w:type="character" w:customStyle="1" w:styleId="229">
    <w:name w:val="正文文本 3 Char"/>
    <w:basedOn w:val="52"/>
    <w:link w:val="18"/>
    <w:qFormat/>
    <w:uiPriority w:val="0"/>
    <w:rPr>
      <w:kern w:val="2"/>
      <w:sz w:val="16"/>
      <w:szCs w:val="16"/>
    </w:rPr>
  </w:style>
  <w:style w:type="character" w:customStyle="1" w:styleId="230">
    <w:name w:val="目录 1 Char"/>
    <w:link w:val="33"/>
    <w:qFormat/>
    <w:uiPriority w:val="39"/>
    <w:rPr>
      <w:b/>
      <w:bCs/>
      <w:caps/>
      <w:kern w:val="2"/>
      <w:sz w:val="28"/>
      <w:szCs w:val="28"/>
    </w:rPr>
  </w:style>
  <w:style w:type="character" w:customStyle="1" w:styleId="231">
    <w:name w:val="文档结构图 字符"/>
    <w:basedOn w:val="52"/>
    <w:qFormat/>
    <w:uiPriority w:val="0"/>
    <w:rPr>
      <w:rFonts w:ascii="Microsoft YaHei UI" w:hAnsi="Times New Roman" w:eastAsia="Microsoft YaHei UI" w:cs="Times New Roman"/>
      <w:sz w:val="18"/>
      <w:szCs w:val="18"/>
    </w:rPr>
  </w:style>
  <w:style w:type="character" w:customStyle="1" w:styleId="232">
    <w:name w:val="正文文本缩进 2 Char"/>
    <w:link w:val="29"/>
    <w:qFormat/>
    <w:uiPriority w:val="99"/>
    <w:rPr>
      <w:sz w:val="24"/>
      <w:szCs w:val="24"/>
    </w:rPr>
  </w:style>
  <w:style w:type="character" w:customStyle="1" w:styleId="233">
    <w:name w:val="修订 字符"/>
    <w:link w:val="234"/>
    <w:qFormat/>
    <w:uiPriority w:val="99"/>
    <w:rPr>
      <w:kern w:val="2"/>
      <w:sz w:val="21"/>
      <w:szCs w:val="21"/>
      <w:lang w:val="en-US" w:eastAsia="zh-CN" w:bidi="ar-SA"/>
    </w:rPr>
  </w:style>
  <w:style w:type="paragraph" w:customStyle="1" w:styleId="234">
    <w:name w:val="修订2"/>
    <w:link w:val="233"/>
    <w:qFormat/>
    <w:uiPriority w:val="99"/>
    <w:rPr>
      <w:rFonts w:ascii="Times New Roman" w:hAnsi="Times New Roman" w:eastAsia="宋体" w:cs="Times New Roman"/>
      <w:kern w:val="2"/>
      <w:sz w:val="21"/>
      <w:szCs w:val="21"/>
      <w:lang w:val="en-US" w:eastAsia="zh-CN" w:bidi="ar-SA"/>
    </w:rPr>
  </w:style>
  <w:style w:type="character" w:customStyle="1" w:styleId="235">
    <w:name w:val="Body Text Indent 3 Char"/>
    <w:qFormat/>
    <w:locked/>
    <w:uiPriority w:val="0"/>
    <w:rPr>
      <w:rFonts w:ascii="Times New Roman" w:hAnsi="Times New Roman" w:cs="Times New Roman"/>
      <w:sz w:val="16"/>
      <w:szCs w:val="16"/>
    </w:rPr>
  </w:style>
  <w:style w:type="character" w:customStyle="1" w:styleId="236">
    <w:name w:val="标题 6 字符"/>
    <w:basedOn w:val="52"/>
    <w:qFormat/>
    <w:uiPriority w:val="0"/>
    <w:rPr>
      <w:rFonts w:ascii="Cambria" w:hAnsi="Cambria" w:eastAsia="宋体" w:cs="Times New Roman"/>
      <w:b/>
      <w:bCs/>
      <w:sz w:val="24"/>
      <w:szCs w:val="24"/>
    </w:rPr>
  </w:style>
  <w:style w:type="character" w:customStyle="1" w:styleId="237">
    <w:name w:val="font61"/>
    <w:qFormat/>
    <w:uiPriority w:val="0"/>
    <w:rPr>
      <w:rFonts w:ascii="宋体" w:eastAsia="宋体"/>
      <w:color w:val="000000"/>
      <w:sz w:val="24"/>
      <w:szCs w:val="24"/>
      <w:u w:val="none"/>
    </w:rPr>
  </w:style>
  <w:style w:type="paragraph" w:customStyle="1" w:styleId="23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39">
    <w:name w:val="RD Bullet1"/>
    <w:basedOn w:val="1"/>
    <w:qFormat/>
    <w:uiPriority w:val="0"/>
    <w:pPr>
      <w:widowControl/>
      <w:tabs>
        <w:tab w:val="left" w:pos="840"/>
      </w:tabs>
      <w:ind w:left="840" w:hanging="420"/>
      <w:jc w:val="left"/>
    </w:pPr>
    <w:rPr>
      <w:rFonts w:ascii="Calibri" w:hAnsi="Calibri" w:cs="Calibri"/>
      <w:color w:val="000000"/>
      <w:kern w:val="0"/>
      <w:sz w:val="24"/>
      <w:lang w:eastAsia="en-US"/>
    </w:rPr>
  </w:style>
  <w:style w:type="paragraph" w:customStyle="1" w:styleId="240">
    <w:name w:val="Revision"/>
    <w:qFormat/>
    <w:uiPriority w:val="0"/>
    <w:rPr>
      <w:rFonts w:ascii="Times New Roman" w:hAnsi="Times New Roman" w:eastAsia="宋体" w:cs="Times New Roman"/>
      <w:kern w:val="2"/>
      <w:sz w:val="21"/>
      <w:szCs w:val="21"/>
      <w:lang w:val="en-US" w:eastAsia="zh-CN" w:bidi="ar-SA"/>
    </w:rPr>
  </w:style>
  <w:style w:type="paragraph" w:customStyle="1" w:styleId="24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2">
    <w:name w:val="样式 正文首行缩进 + 首行缩进:  2 字符1"/>
    <w:basedOn w:val="48"/>
    <w:qFormat/>
    <w:uiPriority w:val="0"/>
    <w:pPr>
      <w:widowControl/>
      <w:tabs>
        <w:tab w:val="left" w:pos="420"/>
      </w:tabs>
      <w:spacing w:line="360" w:lineRule="auto"/>
      <w:ind w:left="840" w:firstLine="200" w:firstLineChars="200"/>
      <w:jc w:val="left"/>
    </w:pPr>
    <w:rPr>
      <w:rFonts w:cs="宋体"/>
      <w:kern w:val="0"/>
      <w:sz w:val="24"/>
      <w:szCs w:val="20"/>
    </w:rPr>
  </w:style>
  <w:style w:type="paragraph" w:customStyle="1" w:styleId="243">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4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4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24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7">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8">
    <w:name w:val="表 靠左"/>
    <w:basedOn w:val="1"/>
    <w:qFormat/>
    <w:uiPriority w:val="0"/>
    <w:pPr>
      <w:jc w:val="left"/>
    </w:pPr>
    <w:rPr>
      <w:rFonts w:ascii="宋体" w:hAnsi="宋体"/>
    </w:rPr>
  </w:style>
  <w:style w:type="paragraph" w:customStyle="1" w:styleId="24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50">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251">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2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5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55">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25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默认段落字体 Para Char Char Char Char"/>
    <w:basedOn w:val="1"/>
    <w:qFormat/>
    <w:uiPriority w:val="0"/>
    <w:rPr>
      <w:szCs w:val="21"/>
    </w:rPr>
  </w:style>
  <w:style w:type="paragraph" w:customStyle="1" w:styleId="259">
    <w:name w:val="ZB8"/>
    <w:next w:val="18"/>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260">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61">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6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6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64">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26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266">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26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26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269">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7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27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72">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73">
    <w:name w:val="Char"/>
    <w:basedOn w:val="1"/>
    <w:qFormat/>
    <w:uiPriority w:val="0"/>
    <w:rPr>
      <w:szCs w:val="21"/>
    </w:rPr>
  </w:style>
  <w:style w:type="paragraph" w:customStyle="1" w:styleId="274">
    <w:name w:val="列表段落1"/>
    <w:basedOn w:val="1"/>
    <w:qFormat/>
    <w:uiPriority w:val="34"/>
    <w:pPr>
      <w:ind w:firstLine="420" w:firstLineChars="200"/>
    </w:pPr>
    <w:rPr>
      <w:rFonts w:ascii="Calibri" w:hAnsi="Calibri"/>
      <w:szCs w:val="22"/>
    </w:rPr>
  </w:style>
  <w:style w:type="paragraph" w:customStyle="1" w:styleId="27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27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277">
    <w:name w:val="font6"/>
    <w:basedOn w:val="1"/>
    <w:qFormat/>
    <w:uiPriority w:val="0"/>
    <w:pPr>
      <w:widowControl/>
      <w:spacing w:before="100" w:beforeAutospacing="1" w:after="100" w:afterAutospacing="1"/>
      <w:jc w:val="left"/>
    </w:pPr>
    <w:rPr>
      <w:kern w:val="0"/>
      <w:szCs w:val="21"/>
    </w:rPr>
  </w:style>
  <w:style w:type="paragraph" w:customStyle="1" w:styleId="27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27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280">
    <w:name w:val="默认段落字体 Para Char Char Char Char Char Char Char"/>
    <w:basedOn w:val="1"/>
    <w:next w:val="1"/>
    <w:qFormat/>
    <w:uiPriority w:val="0"/>
    <w:rPr>
      <w:rFonts w:ascii="Tahoma" w:hAnsi="Tahoma"/>
      <w:sz w:val="24"/>
      <w:szCs w:val="20"/>
    </w:rPr>
  </w:style>
  <w:style w:type="paragraph" w:customStyle="1" w:styleId="281">
    <w:name w:val="默认段落字体 Para Char Char Char Char Char Char Char Char Char Char"/>
    <w:basedOn w:val="1"/>
    <w:qFormat/>
    <w:uiPriority w:val="0"/>
    <w:rPr>
      <w:rFonts w:ascii="Tahoma" w:hAnsi="Tahoma" w:cs="Tahoma"/>
      <w:sz w:val="24"/>
    </w:rPr>
  </w:style>
  <w:style w:type="paragraph" w:customStyle="1" w:styleId="282">
    <w:name w:val="修订1"/>
    <w:qFormat/>
    <w:uiPriority w:val="0"/>
    <w:rPr>
      <w:rFonts w:ascii="Times New Roman" w:hAnsi="Times New Roman" w:eastAsia="宋体" w:cs="Times New Roman"/>
      <w:kern w:val="2"/>
      <w:sz w:val="21"/>
      <w:szCs w:val="21"/>
      <w:lang w:val="en-US" w:eastAsia="zh-CN" w:bidi="ar-SA"/>
    </w:rPr>
  </w:style>
  <w:style w:type="paragraph" w:customStyle="1" w:styleId="28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284">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86">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7">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88">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89">
    <w:name w:val="3级"/>
    <w:basedOn w:val="13"/>
    <w:qFormat/>
    <w:uiPriority w:val="0"/>
    <w:pPr>
      <w:tabs>
        <w:tab w:val="left" w:pos="720"/>
      </w:tabs>
      <w:ind w:left="720" w:hanging="720"/>
      <w:outlineLvl w:val="2"/>
    </w:pPr>
    <w:rPr>
      <w:rFonts w:ascii="宋体" w:hAnsi="宋体" w:eastAsia="等线"/>
      <w:color w:val="000000"/>
      <w:szCs w:val="22"/>
    </w:rPr>
  </w:style>
  <w:style w:type="paragraph" w:customStyle="1" w:styleId="29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91">
    <w:name w:val="Char1"/>
    <w:basedOn w:val="1"/>
    <w:qFormat/>
    <w:uiPriority w:val="0"/>
    <w:rPr>
      <w:rFonts w:ascii="Tahoma" w:hAnsi="Tahoma"/>
      <w:sz w:val="24"/>
      <w:szCs w:val="20"/>
    </w:rPr>
  </w:style>
  <w:style w:type="paragraph" w:customStyle="1" w:styleId="292">
    <w:name w:val="TOC Heading"/>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293">
    <w:name w:val="条2"/>
    <w:basedOn w:val="1"/>
    <w:next w:val="1"/>
    <w:qFormat/>
    <w:uiPriority w:val="0"/>
    <w:pPr>
      <w:ind w:left="1040"/>
      <w:outlineLvl w:val="1"/>
    </w:pPr>
    <w:rPr>
      <w:rFonts w:ascii="黑体" w:eastAsia="黑体"/>
      <w:kern w:val="21"/>
      <w:szCs w:val="20"/>
    </w:rPr>
  </w:style>
  <w:style w:type="paragraph" w:customStyle="1" w:styleId="294">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295">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9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97">
    <w:name w:val="样式 A2-texte + 左侧:  4 厘米 段前: 0 磅 段后: 0 磅 行距: 1.5 倍行距"/>
    <w:basedOn w:val="285"/>
    <w:qFormat/>
    <w:uiPriority w:val="0"/>
    <w:pPr>
      <w:autoSpaceDE w:val="0"/>
      <w:autoSpaceDN w:val="0"/>
      <w:spacing w:before="0" w:after="0" w:line="360" w:lineRule="auto"/>
      <w:ind w:left="2268"/>
    </w:pPr>
    <w:rPr>
      <w:rFonts w:cs="宋体"/>
      <w:szCs w:val="20"/>
    </w:rPr>
  </w:style>
  <w:style w:type="paragraph" w:customStyle="1" w:styleId="29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99">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300">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301">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03">
    <w:name w:val="样式 宋体 四号 居中 行距: 1.5 倍行距"/>
    <w:basedOn w:val="1"/>
    <w:qFormat/>
    <w:uiPriority w:val="0"/>
    <w:pPr>
      <w:spacing w:line="360" w:lineRule="auto"/>
      <w:jc w:val="center"/>
    </w:pPr>
    <w:rPr>
      <w:rFonts w:ascii="宋体" w:hAnsi="Cambria" w:cs="宋体"/>
      <w:sz w:val="28"/>
      <w:szCs w:val="20"/>
    </w:rPr>
  </w:style>
  <w:style w:type="paragraph" w:customStyle="1" w:styleId="30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05">
    <w:name w:val="标准正文"/>
    <w:basedOn w:val="1"/>
    <w:next w:val="38"/>
    <w:qFormat/>
    <w:uiPriority w:val="0"/>
    <w:pPr>
      <w:spacing w:before="60" w:after="60" w:line="360" w:lineRule="auto"/>
      <w:ind w:firstLine="482"/>
    </w:pPr>
    <w:rPr>
      <w:rFonts w:ascii="宋体" w:hAnsi="宋体" w:cs="宋体"/>
      <w:sz w:val="24"/>
    </w:rPr>
  </w:style>
  <w:style w:type="paragraph" w:customStyle="1" w:styleId="306">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07">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08">
    <w:name w:val="Char Char2"/>
    <w:basedOn w:val="70"/>
    <w:qFormat/>
    <w:uiPriority w:val="0"/>
    <w:pPr>
      <w:widowControl/>
      <w:ind w:left="720" w:firstLine="0" w:firstLineChars="0"/>
      <w:contextualSpacing/>
      <w:jc w:val="left"/>
    </w:pPr>
    <w:rPr>
      <w:rFonts w:eastAsia="Times New Roman"/>
      <w:kern w:val="0"/>
      <w:sz w:val="24"/>
      <w:szCs w:val="24"/>
    </w:rPr>
  </w:style>
  <w:style w:type="paragraph" w:customStyle="1" w:styleId="309">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10">
    <w:name w:val="Table Paragraph"/>
    <w:basedOn w:val="1"/>
    <w:qFormat/>
    <w:uiPriority w:val="1"/>
    <w:pPr>
      <w:autoSpaceDE w:val="0"/>
      <w:autoSpaceDN w:val="0"/>
      <w:jc w:val="left"/>
    </w:pPr>
    <w:rPr>
      <w:rFonts w:ascii="微软雅黑" w:hAnsi="微软雅黑" w:eastAsia="微软雅黑" w:cs="微软雅黑"/>
      <w:kern w:val="0"/>
      <w:sz w:val="22"/>
      <w:szCs w:val="22"/>
      <w:lang w:val="zh-CN" w:bidi="zh-CN"/>
    </w:rPr>
  </w:style>
  <w:style w:type="paragraph" w:customStyle="1" w:styleId="31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12">
    <w:name w:val="Char1 Char Char Char"/>
    <w:basedOn w:val="1"/>
    <w:qFormat/>
    <w:uiPriority w:val="0"/>
    <w:rPr>
      <w:rFonts w:eastAsia="仿宋_GB2312"/>
      <w:sz w:val="28"/>
      <w:szCs w:val="28"/>
    </w:rPr>
  </w:style>
  <w:style w:type="paragraph" w:customStyle="1" w:styleId="313">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14">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15">
    <w:name w:val="普通"/>
    <w:qFormat/>
    <w:uiPriority w:val="0"/>
    <w:rPr>
      <w:rFonts w:ascii="Arial" w:hAnsi="Arial" w:eastAsia="仿宋_GB2312" w:cs="Times New Roman"/>
      <w:bCs/>
      <w:kern w:val="2"/>
      <w:sz w:val="28"/>
      <w:szCs w:val="28"/>
      <w:lang w:val="en-US" w:eastAsia="zh-CN" w:bidi="ar-SA"/>
    </w:rPr>
  </w:style>
  <w:style w:type="paragraph" w:customStyle="1" w:styleId="31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1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1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20">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21">
    <w:name w:val="样式 A2-texte + 加粗"/>
    <w:basedOn w:val="285"/>
    <w:qFormat/>
    <w:uiPriority w:val="0"/>
    <w:pPr>
      <w:autoSpaceDE w:val="0"/>
      <w:autoSpaceDN w:val="0"/>
    </w:pPr>
    <w:rPr>
      <w:rFonts w:ascii="黑体" w:eastAsia="黑体"/>
      <w:bCs/>
      <w:lang w:val="zh-CN" w:eastAsia="zh-CN"/>
    </w:rPr>
  </w:style>
  <w:style w:type="paragraph" w:customStyle="1" w:styleId="322">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3">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24">
    <w:name w:val="TOC 标题3"/>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paragraph" w:customStyle="1" w:styleId="325">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326">
    <w:name w:val="2级"/>
    <w:basedOn w:val="13"/>
    <w:qFormat/>
    <w:uiPriority w:val="0"/>
    <w:pPr>
      <w:tabs>
        <w:tab w:val="left" w:pos="720"/>
      </w:tabs>
      <w:ind w:left="422" w:hanging="422" w:hangingChars="200"/>
      <w:outlineLvl w:val="1"/>
    </w:pPr>
    <w:rPr>
      <w:rFonts w:ascii="Calibri" w:hAnsi="Calibri" w:eastAsia="等线"/>
      <w:b/>
      <w:szCs w:val="22"/>
    </w:rPr>
  </w:style>
  <w:style w:type="paragraph" w:customStyle="1" w:styleId="32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2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29">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30">
    <w:name w:val="页脚1"/>
    <w:basedOn w:val="1"/>
    <w:next w:val="31"/>
    <w:qFormat/>
    <w:uiPriority w:val="99"/>
    <w:pPr>
      <w:tabs>
        <w:tab w:val="center" w:pos="4153"/>
        <w:tab w:val="right" w:pos="8306"/>
      </w:tabs>
      <w:snapToGrid w:val="0"/>
      <w:jc w:val="left"/>
    </w:pPr>
    <w:rPr>
      <w:sz w:val="18"/>
      <w:szCs w:val="18"/>
    </w:rPr>
  </w:style>
  <w:style w:type="paragraph" w:customStyle="1" w:styleId="33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32">
    <w:name w:val="Arial corps 9"/>
    <w:basedOn w:val="333"/>
    <w:qFormat/>
    <w:uiPriority w:val="0"/>
    <w:pPr>
      <w:widowControl w:val="0"/>
      <w:ind w:left="0" w:right="0" w:firstLine="0"/>
    </w:pPr>
    <w:rPr>
      <w:rFonts w:ascii="Arial" w:hAnsi="Arial" w:cs="Arial"/>
    </w:rPr>
  </w:style>
  <w:style w:type="paragraph" w:customStyle="1" w:styleId="33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34">
    <w:name w:val="Text"/>
    <w:basedOn w:val="1"/>
    <w:qFormat/>
    <w:uiPriority w:val="0"/>
    <w:pPr>
      <w:widowControl/>
      <w:spacing w:before="120"/>
    </w:pPr>
    <w:rPr>
      <w:kern w:val="0"/>
      <w:sz w:val="24"/>
      <w:szCs w:val="20"/>
      <w:lang w:eastAsia="en-US"/>
    </w:rPr>
  </w:style>
  <w:style w:type="paragraph" w:customStyle="1" w:styleId="33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36">
    <w:name w:val="10-sinobest-标注（3）"/>
    <w:basedOn w:val="1"/>
    <w:qFormat/>
    <w:uiPriority w:val="0"/>
    <w:pPr>
      <w:tabs>
        <w:tab w:val="left" w:pos="840"/>
      </w:tabs>
      <w:spacing w:line="360" w:lineRule="auto"/>
      <w:ind w:left="501" w:hanging="360"/>
    </w:pPr>
    <w:rPr>
      <w:sz w:val="24"/>
    </w:rPr>
  </w:style>
  <w:style w:type="paragraph" w:customStyle="1" w:styleId="33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38">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39">
    <w:name w:val="正文首行缩进两字符"/>
    <w:basedOn w:val="1"/>
    <w:qFormat/>
    <w:uiPriority w:val="0"/>
    <w:pPr>
      <w:spacing w:line="360" w:lineRule="auto"/>
      <w:ind w:firstLine="200" w:firstLineChars="200"/>
    </w:pPr>
  </w:style>
  <w:style w:type="paragraph" w:customStyle="1" w:styleId="340">
    <w:name w:val="表格"/>
    <w:basedOn w:val="1"/>
    <w:qFormat/>
    <w:uiPriority w:val="0"/>
    <w:pPr>
      <w:spacing w:line="400" w:lineRule="exact"/>
    </w:pPr>
    <w:rPr>
      <w:sz w:val="24"/>
    </w:rPr>
  </w:style>
  <w:style w:type="paragraph" w:customStyle="1" w:styleId="341">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4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343">
    <w:name w:val="本文正文"/>
    <w:basedOn w:val="1"/>
    <w:qFormat/>
    <w:uiPriority w:val="0"/>
    <w:pPr>
      <w:spacing w:line="360" w:lineRule="auto"/>
      <w:ind w:firstLine="480" w:firstLineChars="200"/>
    </w:pPr>
    <w:rPr>
      <w:rFonts w:ascii="宋体"/>
      <w:bCs/>
      <w:sz w:val="24"/>
    </w:rPr>
  </w:style>
  <w:style w:type="paragraph" w:customStyle="1" w:styleId="344">
    <w:name w:val="列出段落2"/>
    <w:basedOn w:val="1"/>
    <w:qFormat/>
    <w:uiPriority w:val="0"/>
    <w:pPr>
      <w:ind w:firstLine="420" w:firstLineChars="200"/>
    </w:pPr>
    <w:rPr>
      <w:szCs w:val="21"/>
    </w:rPr>
  </w:style>
  <w:style w:type="paragraph" w:customStyle="1" w:styleId="345">
    <w:name w:val="_Style 16"/>
    <w:basedOn w:val="1"/>
    <w:qFormat/>
    <w:uiPriority w:val="0"/>
    <w:pPr>
      <w:spacing w:line="360" w:lineRule="auto"/>
      <w:ind w:firstLine="200" w:firstLineChars="200"/>
    </w:pPr>
    <w:rPr>
      <w:rFonts w:ascii="宋体" w:hAnsi="宋体" w:cs="宋体"/>
      <w:sz w:val="24"/>
    </w:rPr>
  </w:style>
  <w:style w:type="paragraph" w:customStyle="1" w:styleId="346">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48">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349">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5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51">
    <w:name w:val="正文空两格"/>
    <w:basedOn w:val="1"/>
    <w:qFormat/>
    <w:uiPriority w:val="0"/>
    <w:pPr>
      <w:widowControl/>
      <w:spacing w:before="120" w:line="300" w:lineRule="auto"/>
      <w:ind w:left="1440" w:hanging="480"/>
    </w:pPr>
    <w:rPr>
      <w:rFonts w:ascii="宋体"/>
      <w:sz w:val="24"/>
      <w:szCs w:val="21"/>
    </w:rPr>
  </w:style>
  <w:style w:type="paragraph" w:customStyle="1" w:styleId="35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53">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4">
    <w:name w:val="Arial 9 texte"/>
    <w:basedOn w:val="1"/>
    <w:qFormat/>
    <w:uiPriority w:val="0"/>
    <w:rPr>
      <w:rFonts w:ascii="Arial" w:hAnsi="Arial" w:cs="Arial"/>
      <w:sz w:val="18"/>
      <w:szCs w:val="18"/>
      <w:lang w:val="fr-FR" w:eastAsia="fr-FR"/>
    </w:rPr>
  </w:style>
  <w:style w:type="paragraph" w:customStyle="1" w:styleId="3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57">
    <w:name w:val="文章正文"/>
    <w:basedOn w:val="1"/>
    <w:qFormat/>
    <w:uiPriority w:val="0"/>
    <w:pPr>
      <w:spacing w:line="360" w:lineRule="auto"/>
      <w:ind w:firstLine="420"/>
    </w:pPr>
    <w:rPr>
      <w:sz w:val="24"/>
    </w:rPr>
  </w:style>
  <w:style w:type="paragraph" w:customStyle="1" w:styleId="358">
    <w:name w:val="列表段落2"/>
    <w:basedOn w:val="1"/>
    <w:qFormat/>
    <w:uiPriority w:val="0"/>
    <w:pPr>
      <w:widowControl/>
      <w:ind w:left="720"/>
      <w:contextualSpacing/>
      <w:jc w:val="left"/>
    </w:pPr>
    <w:rPr>
      <w:rFonts w:eastAsia="Times New Roman"/>
      <w:kern w:val="0"/>
      <w:sz w:val="24"/>
    </w:rPr>
  </w:style>
  <w:style w:type="paragraph" w:customStyle="1" w:styleId="359">
    <w:name w:val="普通(网站)1"/>
    <w:basedOn w:val="1"/>
    <w:qFormat/>
    <w:uiPriority w:val="0"/>
    <w:pPr>
      <w:widowControl/>
      <w:spacing w:before="240" w:after="240"/>
      <w:jc w:val="left"/>
    </w:pPr>
    <w:rPr>
      <w:rFonts w:ascii="宋体" w:hAnsi="宋体" w:cs="宋体"/>
      <w:kern w:val="0"/>
      <w:sz w:val="24"/>
    </w:rPr>
  </w:style>
  <w:style w:type="paragraph" w:customStyle="1" w:styleId="360">
    <w:name w:val="样式 首行缩进:  2 字符"/>
    <w:basedOn w:val="1"/>
    <w:qFormat/>
    <w:uiPriority w:val="0"/>
    <w:pPr>
      <w:spacing w:line="400" w:lineRule="exact"/>
      <w:ind w:firstLine="200" w:firstLineChars="200"/>
    </w:pPr>
    <w:rPr>
      <w:rFonts w:cs="宋体"/>
      <w:sz w:val="24"/>
    </w:rPr>
  </w:style>
  <w:style w:type="paragraph" w:customStyle="1" w:styleId="36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6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4">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5">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66">
    <w:name w:val="默认段落字体 Para Char Char Char Char Char Char Char Char Char Char Char Char Char Char Char1 Char Char Char Char"/>
    <w:basedOn w:val="70"/>
    <w:qFormat/>
    <w:uiPriority w:val="0"/>
    <w:pPr>
      <w:widowControl/>
      <w:adjustRightInd w:val="0"/>
      <w:spacing w:line="436" w:lineRule="exact"/>
      <w:ind w:left="357" w:firstLine="0" w:firstLineChars="0"/>
      <w:contextualSpacing/>
      <w:jc w:val="left"/>
      <w:outlineLvl w:val="3"/>
    </w:pPr>
    <w:rPr>
      <w:rFonts w:ascii="Tahoma" w:hAnsi="Tahoma" w:eastAsia="Times New Roman"/>
      <w:b/>
      <w:kern w:val="0"/>
      <w:sz w:val="24"/>
      <w:szCs w:val="24"/>
    </w:rPr>
  </w:style>
  <w:style w:type="paragraph" w:customStyle="1" w:styleId="3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68">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69">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370">
    <w:name w:val="（符号）三标题1.1"/>
    <w:basedOn w:val="1"/>
    <w:qFormat/>
    <w:uiPriority w:val="0"/>
    <w:pPr>
      <w:tabs>
        <w:tab w:val="left" w:pos="700"/>
      </w:tabs>
      <w:spacing w:line="500" w:lineRule="exact"/>
      <w:ind w:left="700" w:hanging="700"/>
    </w:pPr>
    <w:rPr>
      <w:rFonts w:ascii="宋体"/>
      <w:sz w:val="24"/>
    </w:rPr>
  </w:style>
  <w:style w:type="paragraph" w:customStyle="1" w:styleId="37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72">
    <w:name w:val="样式 样式 左侧:  2 字符 + 左侧:  0.85 厘米 首行缩进:  2 字符1"/>
    <w:basedOn w:val="1"/>
    <w:qFormat/>
    <w:uiPriority w:val="99"/>
    <w:pPr>
      <w:ind w:left="482" w:firstLine="200" w:firstLineChars="200"/>
    </w:pPr>
    <w:rPr>
      <w:rFonts w:cs="宋体"/>
      <w:szCs w:val="20"/>
    </w:rPr>
  </w:style>
  <w:style w:type="paragraph" w:customStyle="1" w:styleId="373">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ZJ Paragraph"/>
    <w:basedOn w:val="1"/>
    <w:qFormat/>
    <w:uiPriority w:val="0"/>
    <w:pPr>
      <w:spacing w:before="120" w:after="120"/>
      <w:ind w:firstLine="420"/>
    </w:pPr>
    <w:rPr>
      <w:rFonts w:ascii="华文仿宋" w:hAnsi="华文仿宋" w:eastAsia="华文仿宋"/>
      <w:sz w:val="28"/>
    </w:rPr>
  </w:style>
  <w:style w:type="paragraph" w:customStyle="1" w:styleId="375">
    <w:name w:val="Char1 Char Char Char1"/>
    <w:basedOn w:val="1"/>
    <w:qFormat/>
    <w:uiPriority w:val="0"/>
    <w:pPr>
      <w:spacing w:line="360" w:lineRule="auto"/>
    </w:pPr>
    <w:rPr>
      <w:rFonts w:ascii="Tahoma" w:hAnsi="Tahoma"/>
      <w:sz w:val="24"/>
      <w:szCs w:val="20"/>
    </w:rPr>
  </w:style>
  <w:style w:type="paragraph" w:customStyle="1" w:styleId="376">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7">
    <w:name w:val="Arial 9"/>
    <w:basedOn w:val="1"/>
    <w:qFormat/>
    <w:uiPriority w:val="0"/>
    <w:rPr>
      <w:rFonts w:ascii="Arial" w:hAnsi="Arial" w:cs="Arial"/>
      <w:sz w:val="18"/>
      <w:szCs w:val="18"/>
      <w:lang w:val="fr-FR" w:eastAsia="fr-FR"/>
    </w:rPr>
  </w:style>
  <w:style w:type="paragraph" w:customStyle="1" w:styleId="378">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379">
    <w:name w:val="MM Topic 8"/>
    <w:basedOn w:val="9"/>
    <w:next w:val="357"/>
    <w:qFormat/>
    <w:uiPriority w:val="0"/>
    <w:pPr>
      <w:tabs>
        <w:tab w:val="left" w:pos="4394"/>
      </w:tabs>
    </w:pPr>
    <w:rPr>
      <w:rFonts w:ascii="Arial" w:hAnsi="Arial" w:eastAsia="黑体"/>
      <w:kern w:val="0"/>
    </w:rPr>
  </w:style>
  <w:style w:type="paragraph" w:customStyle="1" w:styleId="380">
    <w:name w:val="样式 正文首行缩进 + 宋体 首行缩进:  2 字符"/>
    <w:basedOn w:val="48"/>
    <w:qFormat/>
    <w:uiPriority w:val="0"/>
    <w:pPr>
      <w:widowControl/>
      <w:tabs>
        <w:tab w:val="left" w:pos="420"/>
      </w:tabs>
      <w:spacing w:line="360" w:lineRule="auto"/>
      <w:ind w:left="840" w:firstLine="200" w:firstLineChars="200"/>
      <w:jc w:val="left"/>
    </w:pPr>
    <w:rPr>
      <w:rFonts w:ascii="宋体" w:hAnsi="宋体" w:cs="宋体"/>
      <w:kern w:val="0"/>
      <w:sz w:val="24"/>
      <w:szCs w:val="20"/>
    </w:rPr>
  </w:style>
  <w:style w:type="paragraph" w:customStyle="1" w:styleId="381">
    <w:name w:val="_Style 6"/>
    <w:basedOn w:val="1"/>
    <w:next w:val="13"/>
    <w:qFormat/>
    <w:uiPriority w:val="0"/>
    <w:pPr>
      <w:ind w:firstLine="420" w:firstLineChars="200"/>
    </w:pPr>
    <w:rPr>
      <w:szCs w:val="22"/>
    </w:rPr>
  </w:style>
  <w:style w:type="paragraph" w:customStyle="1" w:styleId="382">
    <w:name w:val="GP正文(首行缩进)"/>
    <w:basedOn w:val="1"/>
    <w:qFormat/>
    <w:uiPriority w:val="0"/>
    <w:pPr>
      <w:spacing w:line="440" w:lineRule="exact"/>
      <w:ind w:firstLine="200" w:firstLineChars="200"/>
      <w:jc w:val="left"/>
    </w:pPr>
    <w:rPr>
      <w:sz w:val="24"/>
      <w:szCs w:val="21"/>
    </w:rPr>
  </w:style>
  <w:style w:type="paragraph" w:customStyle="1" w:styleId="383">
    <w:name w:val="Char Char Char1"/>
    <w:basedOn w:val="1"/>
    <w:qFormat/>
    <w:uiPriority w:val="0"/>
    <w:rPr>
      <w:rFonts w:ascii="Tahoma" w:hAnsi="Tahoma"/>
      <w:sz w:val="24"/>
      <w:szCs w:val="20"/>
    </w:rPr>
  </w:style>
  <w:style w:type="paragraph" w:customStyle="1" w:styleId="384">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85">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38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7">
    <w:name w:val="样式 样式 样式 标题 2 + 宋体 五号 非加粗 黑色 + 段前: 6 磅 段后: 0 磅 行距: 单倍行距 + 段前: 12..."/>
    <w:basedOn w:val="1"/>
    <w:qFormat/>
    <w:uiPriority w:val="0"/>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88">
    <w:name w:val="正文(首行缩进)"/>
    <w:basedOn w:val="1"/>
    <w:qFormat/>
    <w:uiPriority w:val="0"/>
    <w:pPr>
      <w:ind w:firstLine="200" w:firstLineChars="200"/>
    </w:pPr>
    <w:rPr>
      <w:rFonts w:ascii="Arial Narrow" w:hAnsi="Arial Narrow"/>
      <w:szCs w:val="20"/>
    </w:rPr>
  </w:style>
  <w:style w:type="paragraph" w:customStyle="1" w:styleId="389">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90">
    <w:name w:val="_Style 7"/>
    <w:basedOn w:val="1"/>
    <w:qFormat/>
    <w:uiPriority w:val="0"/>
    <w:pPr>
      <w:widowControl/>
      <w:jc w:val="left"/>
    </w:pPr>
    <w:rPr>
      <w:rFonts w:ascii="Calibri" w:hAnsi="Calibri" w:cs="Calibri"/>
      <w:kern w:val="0"/>
      <w:sz w:val="24"/>
      <w:lang w:eastAsia="en-US"/>
    </w:rPr>
  </w:style>
  <w:style w:type="paragraph" w:customStyle="1" w:styleId="391">
    <w:name w:val="Char11"/>
    <w:basedOn w:val="1"/>
    <w:qFormat/>
    <w:uiPriority w:val="0"/>
    <w:rPr>
      <w:rFonts w:ascii="Tahoma" w:hAnsi="Tahoma"/>
      <w:sz w:val="24"/>
      <w:szCs w:val="20"/>
    </w:rPr>
  </w:style>
  <w:style w:type="paragraph" w:customStyle="1" w:styleId="392">
    <w:name w:val="_Style 1"/>
    <w:basedOn w:val="1"/>
    <w:qFormat/>
    <w:uiPriority w:val="0"/>
    <w:pPr>
      <w:ind w:firstLine="420" w:firstLineChars="200"/>
    </w:pPr>
    <w:rPr>
      <w:rFonts w:ascii="Calibri" w:hAnsi="Calibri"/>
      <w:szCs w:val="22"/>
    </w:rPr>
  </w:style>
  <w:style w:type="paragraph" w:customStyle="1" w:styleId="393">
    <w:name w:val="Char Char Char Char"/>
    <w:basedOn w:val="1"/>
    <w:qFormat/>
    <w:uiPriority w:val="0"/>
    <w:rPr>
      <w:rFonts w:ascii="Tahoma" w:hAnsi="Tahoma"/>
      <w:sz w:val="24"/>
      <w:szCs w:val="20"/>
    </w:rPr>
  </w:style>
  <w:style w:type="paragraph" w:customStyle="1" w:styleId="394">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6">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7">
    <w:name w:val="Char2"/>
    <w:basedOn w:val="15"/>
    <w:qFormat/>
    <w:uiPriority w:val="0"/>
    <w:pPr>
      <w:widowControl/>
    </w:pPr>
    <w:rPr>
      <w:rFonts w:ascii="Tahoma" w:hAnsi="Tahoma"/>
      <w:sz w:val="24"/>
    </w:rPr>
  </w:style>
  <w:style w:type="paragraph" w:customStyle="1" w:styleId="39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0">
    <w:name w:val="样式 Arial 9 + 两端对齐 段前: 2 磅 行距: 1.5 倍行距"/>
    <w:basedOn w:val="377"/>
    <w:qFormat/>
    <w:uiPriority w:val="0"/>
    <w:pPr>
      <w:autoSpaceDE w:val="0"/>
      <w:autoSpaceDN w:val="0"/>
      <w:spacing w:before="40" w:line="360" w:lineRule="auto"/>
      <w:ind w:left="1133" w:leftChars="1133"/>
    </w:pPr>
    <w:rPr>
      <w:rFonts w:cs="宋体"/>
      <w:szCs w:val="20"/>
    </w:rPr>
  </w:style>
  <w:style w:type="paragraph" w:customStyle="1" w:styleId="40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2">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40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05">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6">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40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8">
    <w:name w:val="pit正文"/>
    <w:basedOn w:val="1"/>
    <w:qFormat/>
    <w:uiPriority w:val="0"/>
    <w:pPr>
      <w:spacing w:line="400" w:lineRule="exact"/>
    </w:pPr>
    <w:rPr>
      <w:spacing w:val="20"/>
      <w:sz w:val="24"/>
      <w:szCs w:val="20"/>
    </w:rPr>
  </w:style>
  <w:style w:type="paragraph" w:customStyle="1" w:styleId="409">
    <w:name w:val="方案文档"/>
    <w:basedOn w:val="1"/>
    <w:qFormat/>
    <w:uiPriority w:val="0"/>
    <w:pPr>
      <w:spacing w:before="120" w:after="120" w:line="360" w:lineRule="auto"/>
      <w:ind w:firstLine="567"/>
    </w:pPr>
    <w:rPr>
      <w:rFonts w:ascii="Arial" w:hAnsi="Arial"/>
      <w:sz w:val="24"/>
      <w:szCs w:val="20"/>
    </w:rPr>
  </w:style>
  <w:style w:type="paragraph" w:customStyle="1" w:styleId="41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11">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412">
    <w:name w:val="4端"/>
    <w:basedOn w:val="5"/>
    <w:qFormat/>
    <w:uiPriority w:val="0"/>
    <w:pPr>
      <w:keepLines/>
      <w:tabs>
        <w:tab w:val="left" w:pos="360"/>
      </w:tabs>
      <w:spacing w:before="60" w:after="60" w:line="360" w:lineRule="auto"/>
      <w:ind w:left="630" w:leftChars="300" w:hanging="113"/>
      <w:jc w:val="left"/>
    </w:pPr>
    <w:rPr>
      <w:rFonts w:ascii="宋体" w:hAnsi="宋体" w:cs="宋体"/>
      <w:b/>
      <w:bCs/>
    </w:rPr>
  </w:style>
  <w:style w:type="paragraph" w:customStyle="1" w:styleId="413">
    <w:name w:val="Char Char Char"/>
    <w:basedOn w:val="1"/>
    <w:qFormat/>
    <w:uiPriority w:val="0"/>
    <w:rPr>
      <w:rFonts w:ascii="Tahoma" w:hAnsi="Tahoma"/>
      <w:sz w:val="24"/>
      <w:szCs w:val="20"/>
    </w:rPr>
  </w:style>
  <w:style w:type="paragraph" w:customStyle="1" w:styleId="414">
    <w:name w:val="List Paragraph2"/>
    <w:basedOn w:val="1"/>
    <w:qFormat/>
    <w:uiPriority w:val="0"/>
    <w:pPr>
      <w:widowControl/>
      <w:ind w:firstLine="420" w:firstLineChars="200"/>
      <w:jc w:val="left"/>
    </w:pPr>
    <w:rPr>
      <w:kern w:val="0"/>
      <w:sz w:val="20"/>
      <w:szCs w:val="20"/>
    </w:rPr>
  </w:style>
  <w:style w:type="paragraph" w:customStyle="1" w:styleId="415">
    <w:name w:val="列出段落21"/>
    <w:basedOn w:val="1"/>
    <w:qFormat/>
    <w:uiPriority w:val="0"/>
    <w:pPr>
      <w:ind w:firstLine="420" w:firstLineChars="200"/>
    </w:pPr>
    <w:rPr>
      <w:rFonts w:ascii="Calibri" w:hAnsi="Calibri"/>
      <w:szCs w:val="22"/>
    </w:rPr>
  </w:style>
  <w:style w:type="paragraph" w:customStyle="1" w:styleId="416">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41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418">
    <w:name w:val="Char Char Char Char1"/>
    <w:basedOn w:val="1"/>
    <w:qFormat/>
    <w:uiPriority w:val="0"/>
    <w:rPr>
      <w:rFonts w:ascii="Tahoma" w:hAnsi="Tahoma"/>
      <w:sz w:val="24"/>
      <w:szCs w:val="20"/>
    </w:rPr>
  </w:style>
  <w:style w:type="paragraph" w:customStyle="1" w:styleId="41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20">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421">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42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423">
    <w:name w:val="标题 9 Char"/>
    <w:basedOn w:val="52"/>
    <w:link w:val="10"/>
    <w:qFormat/>
    <w:uiPriority w:val="0"/>
    <w:rPr>
      <w:rFonts w:ascii="Arial" w:hAnsi="Arial" w:eastAsia="黑体"/>
      <w:sz w:val="21"/>
      <w:szCs w:val="21"/>
    </w:rPr>
  </w:style>
  <w:style w:type="character" w:customStyle="1" w:styleId="424">
    <w:name w:val="Char Char48"/>
    <w:qFormat/>
    <w:uiPriority w:val="0"/>
    <w:rPr>
      <w:rFonts w:eastAsia="宋体"/>
      <w:b/>
      <w:bCs/>
      <w:kern w:val="44"/>
      <w:sz w:val="44"/>
      <w:szCs w:val="44"/>
      <w:lang w:val="en-US" w:eastAsia="zh-CN" w:bidi="ar-SA"/>
    </w:rPr>
  </w:style>
  <w:style w:type="character" w:customStyle="1" w:styleId="425">
    <w:name w:val="Char Char18"/>
    <w:qFormat/>
    <w:uiPriority w:val="0"/>
    <w:rPr>
      <w:b/>
      <w:bCs/>
      <w:kern w:val="44"/>
      <w:sz w:val="44"/>
      <w:szCs w:val="44"/>
    </w:rPr>
  </w:style>
  <w:style w:type="character" w:customStyle="1" w:styleId="426">
    <w:name w:val="Char Char3"/>
    <w:qFormat/>
    <w:uiPriority w:val="0"/>
    <w:rPr>
      <w:rFonts w:ascii="Arial" w:hAnsi="Arial" w:eastAsia="黑体"/>
      <w:b/>
      <w:bCs/>
      <w:kern w:val="2"/>
      <w:sz w:val="32"/>
      <w:szCs w:val="32"/>
      <w:lang w:val="en-US" w:eastAsia="zh-CN" w:bidi="ar-SA"/>
    </w:rPr>
  </w:style>
  <w:style w:type="character" w:customStyle="1" w:styleId="427">
    <w:name w:val="textcontents"/>
    <w:qFormat/>
    <w:uiPriority w:val="0"/>
    <w:rPr>
      <w:rFonts w:cs="Times New Roman"/>
    </w:rPr>
  </w:style>
  <w:style w:type="character" w:customStyle="1" w:styleId="428">
    <w:name w:val="Book Title"/>
    <w:qFormat/>
    <w:uiPriority w:val="0"/>
    <w:rPr>
      <w:b/>
      <w:bCs/>
      <w:smallCaps/>
      <w:spacing w:val="5"/>
    </w:rPr>
  </w:style>
  <w:style w:type="character" w:customStyle="1" w:styleId="429">
    <w:name w:val="批注框文本 Char1"/>
    <w:qFormat/>
    <w:uiPriority w:val="0"/>
    <w:rPr>
      <w:kern w:val="2"/>
      <w:sz w:val="18"/>
      <w:szCs w:val="18"/>
    </w:rPr>
  </w:style>
  <w:style w:type="character" w:customStyle="1" w:styleId="430">
    <w:name w:val="talknum1"/>
    <w:qFormat/>
    <w:uiPriority w:val="0"/>
    <w:rPr>
      <w:color w:val="FFCC00"/>
      <w:sz w:val="60"/>
      <w:szCs w:val="60"/>
    </w:rPr>
  </w:style>
  <w:style w:type="character" w:customStyle="1" w:styleId="431">
    <w:name w:val="Char Char17"/>
    <w:qFormat/>
    <w:uiPriority w:val="0"/>
    <w:rPr>
      <w:rFonts w:ascii="Cambria" w:hAnsi="Cambria" w:eastAsia="宋体" w:cs="Times New Roman"/>
      <w:b/>
      <w:bCs/>
      <w:kern w:val="2"/>
      <w:sz w:val="32"/>
      <w:szCs w:val="32"/>
    </w:rPr>
  </w:style>
  <w:style w:type="character" w:customStyle="1" w:styleId="432">
    <w:name w:val="scalevalue1"/>
    <w:basedOn w:val="52"/>
    <w:qFormat/>
    <w:uiPriority w:val="0"/>
  </w:style>
  <w:style w:type="character" w:customStyle="1" w:styleId="433">
    <w:name w:val="Subtle Reference"/>
    <w:qFormat/>
    <w:uiPriority w:val="0"/>
    <w:rPr>
      <w:smallCaps/>
      <w:color w:val="C0504D"/>
      <w:u w:val="single"/>
    </w:rPr>
  </w:style>
  <w:style w:type="character" w:customStyle="1" w:styleId="434">
    <w:name w:val="talknum"/>
    <w:qFormat/>
    <w:uiPriority w:val="0"/>
    <w:rPr>
      <w:color w:val="FFCC00"/>
      <w:sz w:val="60"/>
      <w:szCs w:val="60"/>
    </w:rPr>
  </w:style>
  <w:style w:type="character" w:customStyle="1" w:styleId="435">
    <w:name w:val="Char Char21"/>
    <w:qFormat/>
    <w:uiPriority w:val="0"/>
    <w:rPr>
      <w:rFonts w:eastAsia="宋体"/>
      <w:kern w:val="2"/>
      <w:sz w:val="21"/>
      <w:szCs w:val="24"/>
      <w:lang w:val="en-US" w:eastAsia="zh-CN" w:bidi="ar-SA"/>
    </w:rPr>
  </w:style>
  <w:style w:type="character" w:customStyle="1" w:styleId="436">
    <w:name w:val="明显引用 Char"/>
    <w:qFormat/>
    <w:uiPriority w:val="0"/>
    <w:rPr>
      <w:b/>
      <w:bCs/>
      <w:i/>
      <w:iCs/>
      <w:color w:val="4F81BD"/>
      <w:kern w:val="2"/>
      <w:sz w:val="21"/>
      <w:szCs w:val="22"/>
    </w:rPr>
  </w:style>
  <w:style w:type="paragraph" w:styleId="437">
    <w:name w:val="Intense Quote"/>
    <w:basedOn w:val="1"/>
    <w:next w:val="1"/>
    <w:link w:val="467"/>
    <w:qFormat/>
    <w:uiPriority w:val="0"/>
    <w:pPr>
      <w:pBdr>
        <w:bottom w:val="single" w:color="4F81BD" w:sz="4" w:space="4"/>
      </w:pBdr>
      <w:spacing w:before="200" w:after="280"/>
      <w:ind w:left="936" w:right="936"/>
    </w:pPr>
    <w:rPr>
      <w:b/>
      <w:bCs/>
      <w:i/>
      <w:iCs/>
      <w:color w:val="4F81BD"/>
      <w:szCs w:val="22"/>
    </w:rPr>
  </w:style>
  <w:style w:type="character" w:customStyle="1" w:styleId="438">
    <w:name w:val="Char Char47"/>
    <w:qFormat/>
    <w:uiPriority w:val="0"/>
    <w:rPr>
      <w:rFonts w:ascii="Arial" w:hAnsi="Arial" w:eastAsia="黑体"/>
      <w:b/>
      <w:bCs/>
      <w:kern w:val="2"/>
      <w:sz w:val="32"/>
      <w:szCs w:val="32"/>
      <w:lang w:val="en-US" w:eastAsia="zh-CN" w:bidi="ar-SA"/>
    </w:rPr>
  </w:style>
  <w:style w:type="character" w:customStyle="1" w:styleId="439">
    <w:name w:val="font161"/>
    <w:qFormat/>
    <w:uiPriority w:val="0"/>
    <w:rPr>
      <w:b/>
      <w:bCs/>
      <w:sz w:val="32"/>
      <w:szCs w:val="32"/>
    </w:rPr>
  </w:style>
  <w:style w:type="character" w:customStyle="1" w:styleId="440">
    <w:name w:val="cliktalk"/>
    <w:basedOn w:val="52"/>
    <w:qFormat/>
    <w:uiPriority w:val="0"/>
  </w:style>
  <w:style w:type="character" w:customStyle="1" w:styleId="441">
    <w:name w:val="正文文本 Char1"/>
    <w:qFormat/>
    <w:uiPriority w:val="0"/>
    <w:rPr>
      <w:kern w:val="2"/>
      <w:sz w:val="21"/>
      <w:szCs w:val="22"/>
    </w:rPr>
  </w:style>
  <w:style w:type="character" w:customStyle="1" w:styleId="442">
    <w:name w:val="Intense Emphasis"/>
    <w:qFormat/>
    <w:uiPriority w:val="0"/>
    <w:rPr>
      <w:b/>
      <w:bCs/>
      <w:i/>
      <w:iCs/>
      <w:color w:val="4F81BD"/>
    </w:rPr>
  </w:style>
  <w:style w:type="character" w:customStyle="1" w:styleId="443">
    <w:name w:val="标题5 Char Char"/>
    <w:link w:val="444"/>
    <w:qFormat/>
    <w:uiPriority w:val="0"/>
    <w:rPr>
      <w:rFonts w:ascii="Arial" w:hAnsi="Arial"/>
      <w:b/>
      <w:bCs/>
      <w:sz w:val="24"/>
      <w:szCs w:val="32"/>
    </w:rPr>
  </w:style>
  <w:style w:type="paragraph" w:customStyle="1" w:styleId="444">
    <w:name w:val="标题5"/>
    <w:basedOn w:val="4"/>
    <w:link w:val="443"/>
    <w:qFormat/>
    <w:uiPriority w:val="0"/>
    <w:pPr>
      <w:spacing w:line="413" w:lineRule="auto"/>
    </w:pPr>
    <w:rPr>
      <w:rFonts w:ascii="Arial" w:hAnsi="Arial"/>
      <w:kern w:val="0"/>
      <w:sz w:val="24"/>
    </w:rPr>
  </w:style>
  <w:style w:type="character" w:customStyle="1" w:styleId="445">
    <w:name w:val="scalevalue"/>
    <w:basedOn w:val="52"/>
    <w:qFormat/>
    <w:uiPriority w:val="0"/>
  </w:style>
  <w:style w:type="character" w:customStyle="1" w:styleId="446">
    <w:name w:val="Subtle Emphasis"/>
    <w:qFormat/>
    <w:uiPriority w:val="0"/>
    <w:rPr>
      <w:i/>
      <w:iCs/>
      <w:color w:val="808080"/>
    </w:rPr>
  </w:style>
  <w:style w:type="character" w:customStyle="1" w:styleId="447">
    <w:name w:val="new"/>
    <w:qFormat/>
    <w:uiPriority w:val="0"/>
    <w:rPr>
      <w:caps/>
      <w:color w:val="009900"/>
      <w:sz w:val="13"/>
      <w:szCs w:val="13"/>
    </w:rPr>
  </w:style>
  <w:style w:type="character" w:customStyle="1" w:styleId="448">
    <w:name w:val="批注文字 Char Char"/>
    <w:qFormat/>
    <w:uiPriority w:val="0"/>
    <w:rPr>
      <w:rFonts w:ascii="宋体" w:hAnsi="Times New Roman" w:eastAsia="宋体" w:cs="Times New Roman"/>
      <w:sz w:val="28"/>
      <w:szCs w:val="20"/>
    </w:rPr>
  </w:style>
  <w:style w:type="character" w:customStyle="1" w:styleId="449">
    <w:name w:val="文档结构图 Char1"/>
    <w:qFormat/>
    <w:uiPriority w:val="0"/>
    <w:rPr>
      <w:rFonts w:ascii="宋体"/>
      <w:kern w:val="2"/>
      <w:sz w:val="18"/>
      <w:szCs w:val="18"/>
    </w:rPr>
  </w:style>
  <w:style w:type="character" w:customStyle="1" w:styleId="450">
    <w:name w:val="Char Char92"/>
    <w:qFormat/>
    <w:uiPriority w:val="0"/>
    <w:rPr>
      <w:kern w:val="2"/>
      <w:sz w:val="21"/>
      <w:szCs w:val="22"/>
    </w:rPr>
  </w:style>
  <w:style w:type="character" w:customStyle="1" w:styleId="451">
    <w:name w:val="Char Char7"/>
    <w:qFormat/>
    <w:uiPriority w:val="0"/>
    <w:rPr>
      <w:rFonts w:ascii="Arial" w:hAnsi="Arial" w:eastAsia="黑体"/>
      <w:b/>
      <w:bCs/>
      <w:kern w:val="2"/>
      <w:sz w:val="32"/>
      <w:szCs w:val="32"/>
      <w:lang w:val="en-US" w:eastAsia="zh-CN" w:bidi="ar-SA"/>
    </w:rPr>
  </w:style>
  <w:style w:type="character" w:customStyle="1" w:styleId="452">
    <w:name w:val="标题4 Char Char"/>
    <w:link w:val="453"/>
    <w:qFormat/>
    <w:uiPriority w:val="0"/>
    <w:rPr>
      <w:rFonts w:ascii="Arial" w:hAnsi="Arial"/>
      <w:b/>
      <w:bCs/>
      <w:sz w:val="24"/>
      <w:szCs w:val="32"/>
    </w:rPr>
  </w:style>
  <w:style w:type="paragraph" w:customStyle="1" w:styleId="453">
    <w:name w:val="标题4"/>
    <w:basedOn w:val="3"/>
    <w:next w:val="23"/>
    <w:link w:val="452"/>
    <w:qFormat/>
    <w:uiPriority w:val="0"/>
    <w:pPr>
      <w:spacing w:line="413" w:lineRule="auto"/>
    </w:pPr>
    <w:rPr>
      <w:kern w:val="0"/>
      <w:sz w:val="24"/>
    </w:rPr>
  </w:style>
  <w:style w:type="character" w:customStyle="1" w:styleId="454">
    <w:name w:val="Intense Reference"/>
    <w:qFormat/>
    <w:uiPriority w:val="0"/>
    <w:rPr>
      <w:b/>
      <w:bCs/>
      <w:smallCaps/>
      <w:color w:val="C0504D"/>
      <w:spacing w:val="5"/>
      <w:u w:val="single"/>
    </w:rPr>
  </w:style>
  <w:style w:type="character" w:customStyle="1" w:styleId="455">
    <w:name w:val="t_tag"/>
    <w:basedOn w:val="52"/>
    <w:qFormat/>
    <w:uiPriority w:val="0"/>
  </w:style>
  <w:style w:type="character" w:customStyle="1" w:styleId="456">
    <w:name w:val="Char Char46"/>
    <w:qFormat/>
    <w:locked/>
    <w:uiPriority w:val="0"/>
    <w:rPr>
      <w:rFonts w:eastAsia="宋体"/>
      <w:b/>
      <w:bCs/>
      <w:kern w:val="2"/>
      <w:sz w:val="32"/>
      <w:szCs w:val="32"/>
      <w:lang w:val="en-US" w:eastAsia="zh-CN" w:bidi="ar-SA"/>
    </w:rPr>
  </w:style>
  <w:style w:type="character" w:customStyle="1" w:styleId="457">
    <w:name w:val="Char Char Char2"/>
    <w:qFormat/>
    <w:uiPriority w:val="0"/>
    <w:rPr>
      <w:rFonts w:eastAsia="宋体"/>
      <w:b/>
      <w:bCs/>
      <w:kern w:val="44"/>
      <w:sz w:val="44"/>
      <w:szCs w:val="44"/>
      <w:lang w:val="en-US" w:eastAsia="zh-CN" w:bidi="ar-SA"/>
    </w:rPr>
  </w:style>
  <w:style w:type="character" w:customStyle="1" w:styleId="458">
    <w:name w:val="引用 Char"/>
    <w:qFormat/>
    <w:uiPriority w:val="0"/>
    <w:rPr>
      <w:i/>
      <w:iCs/>
      <w:color w:val="000000"/>
      <w:kern w:val="2"/>
      <w:sz w:val="21"/>
      <w:szCs w:val="22"/>
    </w:rPr>
  </w:style>
  <w:style w:type="paragraph" w:styleId="459">
    <w:name w:val="Quote"/>
    <w:basedOn w:val="1"/>
    <w:next w:val="1"/>
    <w:link w:val="474"/>
    <w:qFormat/>
    <w:uiPriority w:val="0"/>
    <w:rPr>
      <w:i/>
      <w:iCs/>
      <w:color w:val="000000"/>
      <w:szCs w:val="22"/>
    </w:rPr>
  </w:style>
  <w:style w:type="character" w:customStyle="1" w:styleId="460">
    <w:name w:val="layui-this"/>
    <w:basedOn w:val="52"/>
    <w:qFormat/>
    <w:uiPriority w:val="0"/>
    <w:rPr>
      <w:bdr w:val="single" w:color="EEEEEE" w:sz="6" w:space="0"/>
      <w:shd w:val="clear" w:color="auto" w:fill="FFFFFF"/>
    </w:rPr>
  </w:style>
  <w:style w:type="character" w:customStyle="1" w:styleId="461">
    <w:name w:val="first-child"/>
    <w:basedOn w:val="52"/>
    <w:qFormat/>
    <w:uiPriority w:val="0"/>
  </w:style>
  <w:style w:type="paragraph" w:customStyle="1" w:styleId="462">
    <w:name w:val="样式4"/>
    <w:basedOn w:val="4"/>
    <w:qFormat/>
    <w:uiPriority w:val="0"/>
    <w:pPr>
      <w:spacing w:line="415" w:lineRule="auto"/>
    </w:pPr>
    <w:rPr>
      <w:rFonts w:eastAsia="Arial"/>
    </w:rPr>
  </w:style>
  <w:style w:type="paragraph" w:customStyle="1" w:styleId="463">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464">
    <w:name w:val="正文文本 31"/>
    <w:basedOn w:val="1"/>
    <w:qFormat/>
    <w:uiPriority w:val="0"/>
    <w:pPr>
      <w:spacing w:after="120"/>
    </w:pPr>
    <w:rPr>
      <w:sz w:val="16"/>
      <w:szCs w:val="16"/>
    </w:rPr>
  </w:style>
  <w:style w:type="character" w:customStyle="1" w:styleId="465">
    <w:name w:val="脚注文本 Char"/>
    <w:basedOn w:val="52"/>
    <w:link w:val="36"/>
    <w:qFormat/>
    <w:uiPriority w:val="0"/>
    <w:rPr>
      <w:kern w:val="2"/>
    </w:rPr>
  </w:style>
  <w:style w:type="paragraph" w:customStyle="1" w:styleId="466">
    <w:name w:val="空半行"/>
    <w:basedOn w:val="1"/>
    <w:qFormat/>
    <w:uiPriority w:val="0"/>
    <w:pPr>
      <w:adjustRightInd w:val="0"/>
      <w:spacing w:line="120" w:lineRule="exact"/>
      <w:textAlignment w:val="baseline"/>
    </w:pPr>
    <w:rPr>
      <w:rFonts w:eastAsia="仿宋_GB2312"/>
      <w:color w:val="FFFFFF"/>
      <w:kern w:val="0"/>
      <w:sz w:val="30"/>
      <w:szCs w:val="20"/>
    </w:rPr>
  </w:style>
  <w:style w:type="character" w:customStyle="1" w:styleId="467">
    <w:name w:val="明显引用 Char1"/>
    <w:basedOn w:val="52"/>
    <w:link w:val="437"/>
    <w:qFormat/>
    <w:uiPriority w:val="30"/>
    <w:rPr>
      <w:b/>
      <w:bCs/>
      <w:i/>
      <w:iCs/>
      <w:color w:val="4F81BD"/>
      <w:kern w:val="2"/>
      <w:sz w:val="21"/>
      <w:szCs w:val="24"/>
    </w:rPr>
  </w:style>
  <w:style w:type="paragraph" w:customStyle="1" w:styleId="46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469">
    <w:name w:val="1"/>
    <w:basedOn w:val="1"/>
    <w:next w:val="1"/>
    <w:qFormat/>
    <w:uiPriority w:val="0"/>
  </w:style>
  <w:style w:type="paragraph" w:customStyle="1" w:styleId="470">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47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472">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473">
    <w:name w:val="表格文字"/>
    <w:basedOn w:val="1"/>
    <w:qFormat/>
    <w:uiPriority w:val="0"/>
    <w:pPr>
      <w:adjustRightInd w:val="0"/>
      <w:spacing w:line="420" w:lineRule="atLeast"/>
      <w:jc w:val="left"/>
      <w:textAlignment w:val="baseline"/>
    </w:pPr>
    <w:rPr>
      <w:kern w:val="0"/>
      <w:szCs w:val="20"/>
    </w:rPr>
  </w:style>
  <w:style w:type="character" w:customStyle="1" w:styleId="474">
    <w:name w:val="引用 Char1"/>
    <w:basedOn w:val="52"/>
    <w:link w:val="459"/>
    <w:qFormat/>
    <w:uiPriority w:val="29"/>
    <w:rPr>
      <w:i/>
      <w:iCs/>
      <w:color w:val="000000"/>
      <w:kern w:val="2"/>
      <w:sz w:val="21"/>
      <w:szCs w:val="24"/>
    </w:rPr>
  </w:style>
  <w:style w:type="paragraph" w:customStyle="1" w:styleId="475">
    <w:name w:val="Char Char Char Char Char Char Char Char Char Char"/>
    <w:basedOn w:val="1"/>
    <w:qFormat/>
    <w:uiPriority w:val="0"/>
    <w:rPr>
      <w:rFonts w:ascii="Tahoma" w:hAnsi="Tahoma" w:eastAsia="楷体_GB2312"/>
      <w:spacing w:val="10"/>
      <w:sz w:val="24"/>
      <w:szCs w:val="20"/>
    </w:rPr>
  </w:style>
  <w:style w:type="paragraph" w:customStyle="1" w:styleId="476">
    <w:name w:val="Char3"/>
    <w:basedOn w:val="1"/>
    <w:qFormat/>
    <w:uiPriority w:val="0"/>
    <w:pPr>
      <w:tabs>
        <w:tab w:val="left" w:pos="360"/>
      </w:tabs>
    </w:pPr>
    <w:rPr>
      <w:sz w:val="24"/>
    </w:rPr>
  </w:style>
  <w:style w:type="paragraph" w:customStyle="1" w:styleId="47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478">
    <w:name w:val="样式3"/>
    <w:basedOn w:val="4"/>
    <w:qFormat/>
    <w:uiPriority w:val="0"/>
    <w:pPr>
      <w:spacing w:line="415" w:lineRule="auto"/>
    </w:pPr>
    <w:rPr>
      <w:rFonts w:eastAsia="Arial"/>
    </w:rPr>
  </w:style>
  <w:style w:type="paragraph" w:customStyle="1" w:styleId="47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480">
    <w:name w:val="正文缩进 字符3"/>
    <w:qFormat/>
    <w:uiPriority w:val="0"/>
    <w:rPr>
      <w:rFonts w:ascii="等线" w:hAnsi="等线" w:eastAsia="等线" w:cs="Times New Roman"/>
    </w:rPr>
  </w:style>
  <w:style w:type="character" w:customStyle="1" w:styleId="481">
    <w:name w:val="纯文本 字符3"/>
    <w:qFormat/>
    <w:locked/>
    <w:uiPriority w:val="99"/>
    <w:rPr>
      <w:rFonts w:ascii="宋体" w:hAnsi="Courier New" w:eastAsia="宋体" w:cs="Times New Roman"/>
      <w:kern w:val="0"/>
      <w:szCs w:val="21"/>
    </w:rPr>
  </w:style>
  <w:style w:type="character" w:customStyle="1" w:styleId="482">
    <w:name w:val="书籍标题1"/>
    <w:qFormat/>
    <w:uiPriority w:val="0"/>
    <w:rPr>
      <w:b/>
      <w:bCs/>
      <w:smallCaps/>
      <w:spacing w:val="5"/>
    </w:rPr>
  </w:style>
  <w:style w:type="character" w:customStyle="1" w:styleId="483">
    <w:name w:val="不明显参考1"/>
    <w:qFormat/>
    <w:uiPriority w:val="0"/>
    <w:rPr>
      <w:smallCaps/>
      <w:color w:val="C0504D"/>
      <w:u w:val="single"/>
    </w:rPr>
  </w:style>
  <w:style w:type="character" w:customStyle="1" w:styleId="484">
    <w:name w:val="明显强调1"/>
    <w:qFormat/>
    <w:uiPriority w:val="0"/>
    <w:rPr>
      <w:b/>
      <w:bCs/>
      <w:i/>
      <w:iCs/>
      <w:color w:val="4F81BD"/>
    </w:rPr>
  </w:style>
  <w:style w:type="character" w:customStyle="1" w:styleId="485">
    <w:name w:val="不明显强调1"/>
    <w:qFormat/>
    <w:uiPriority w:val="0"/>
    <w:rPr>
      <w:i/>
      <w:iCs/>
      <w:color w:val="808080"/>
    </w:rPr>
  </w:style>
  <w:style w:type="character" w:customStyle="1" w:styleId="486">
    <w:name w:val="明显参考1"/>
    <w:qFormat/>
    <w:uiPriority w:val="0"/>
    <w:rPr>
      <w:b/>
      <w:bCs/>
      <w:smallCaps/>
      <w:color w:val="C0504D"/>
      <w:spacing w:val="5"/>
      <w:u w:val="single"/>
    </w:rPr>
  </w:style>
  <w:style w:type="table" w:customStyle="1" w:styleId="487">
    <w:name w:val="Table Normal"/>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E62C3B-7ED7-4B57-8B9D-EE26F0249C7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89</Pages>
  <Words>26182</Words>
  <Characters>27680</Characters>
  <Lines>349</Lines>
  <Paragraphs>98</Paragraphs>
  <TotalTime>4</TotalTime>
  <ScaleCrop>false</ScaleCrop>
  <LinksUpToDate>false</LinksUpToDate>
  <CharactersWithSpaces>27880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2024-04-15T03:06:00Z</dcterms:created>
  <dc:creator>番茄花园</dc:creator>
  <cp:lastModifiedBy>小妮子</cp:lastModifiedBy>
  <cp:lastPrinted>2021-06-21T05:17:00Z</cp:lastPrinted>
  <dcterms:modified xsi:type="dcterms:W3CDTF">2026-03-13T01:01:01Z</dcterms:modified>
  <dc:title>盘锦市政府采购项目预算表</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8E6ADAE2C9404EBFABF4084E9793BDD3_13</vt:lpwstr>
  </property>
  <property fmtid="{D5CDD505-2E9C-101B-9397-08002B2CF9AE}" pid="4" name="KSOTemplateDocerSaveRecord">
    <vt:lpwstr>eyJoZGlkIjoiNDYwY2NmOGRiOTllMDQxYzNiZWU1YThhOWE0YzRmODEiLCJ1c2VySWQiOiIyNDgzMzMwMDIifQ==</vt:lpwstr>
  </property>
</Properties>
</file>