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9CEEF4">
      <w:pPr>
        <w:widowControl/>
        <w:adjustRightInd w:val="0"/>
        <w:spacing w:line="240" w:lineRule="atLeast"/>
        <w:jc w:val="center"/>
        <w:rPr>
          <w:rFonts w:eastAsia="方正小标宋简体" w:cs="宋体"/>
          <w:color w:val="000000"/>
          <w:sz w:val="36"/>
          <w:szCs w:val="36"/>
        </w:rPr>
      </w:pPr>
    </w:p>
    <w:p w14:paraId="720420C5">
      <w:pPr>
        <w:spacing w:line="360" w:lineRule="exact"/>
        <w:rPr>
          <w:rFonts w:ascii="宋体" w:hAnsi="宋体"/>
          <w:color w:val="000000"/>
          <w:szCs w:val="21"/>
          <w:highlight w:val="white"/>
        </w:rPr>
      </w:pPr>
    </w:p>
    <w:p w14:paraId="7D44859C">
      <w:pPr>
        <w:spacing w:line="360" w:lineRule="exact"/>
        <w:rPr>
          <w:rFonts w:ascii="宋体" w:hAnsi="宋体"/>
          <w:color w:val="000000"/>
          <w:szCs w:val="21"/>
          <w:highlight w:val="white"/>
        </w:rPr>
      </w:pPr>
    </w:p>
    <w:p w14:paraId="6AB450B3">
      <w:pPr>
        <w:spacing w:line="360" w:lineRule="auto"/>
        <w:ind w:firstLine="565" w:firstLineChars="201"/>
        <w:jc w:val="center"/>
        <w:rPr>
          <w:rFonts w:ascii="宋体" w:hAnsi="宋体"/>
          <w:b/>
          <w:bCs/>
          <w:kern w:val="0"/>
          <w:sz w:val="28"/>
          <w:szCs w:val="28"/>
        </w:rPr>
      </w:pPr>
    </w:p>
    <w:p w14:paraId="14840C4E">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乳山新港建设发展有限公司</w:t>
      </w:r>
    </w:p>
    <w:p w14:paraId="780DF262">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lang w:val="en-US" w:eastAsia="zh-CN"/>
        </w:rPr>
        <w:t>自愿</w:t>
      </w:r>
      <w:r>
        <w:rPr>
          <w:rFonts w:hint="eastAsia" w:ascii="方正小标宋简体" w:hAnsi="黑体" w:eastAsia="方正小标宋简体" w:cs="方正小标宋简体"/>
          <w:kern w:val="0"/>
          <w:sz w:val="72"/>
          <w:szCs w:val="52"/>
        </w:rPr>
        <w:t>公开招标文件</w:t>
      </w:r>
    </w:p>
    <w:p w14:paraId="092C4E07">
      <w:pPr>
        <w:spacing w:line="360" w:lineRule="auto"/>
        <w:ind w:firstLine="723" w:firstLineChars="201"/>
        <w:jc w:val="left"/>
        <w:rPr>
          <w:rFonts w:ascii="宋体" w:hAnsi="宋体"/>
          <w:sz w:val="36"/>
          <w:szCs w:val="36"/>
        </w:rPr>
      </w:pPr>
    </w:p>
    <w:p w14:paraId="1A0DD9C6">
      <w:pPr>
        <w:spacing w:line="360" w:lineRule="auto"/>
        <w:jc w:val="left"/>
        <w:rPr>
          <w:rFonts w:ascii="宋体" w:hAnsi="宋体"/>
          <w:sz w:val="36"/>
          <w:szCs w:val="36"/>
        </w:rPr>
      </w:pPr>
      <w:r>
        <w:rPr>
          <w:rFonts w:hint="eastAsia" w:ascii="宋体" w:hAnsi="宋体"/>
          <w:sz w:val="36"/>
          <w:szCs w:val="36"/>
        </w:rPr>
        <w:t xml:space="preserve">    </w:t>
      </w:r>
    </w:p>
    <w:p w14:paraId="64859431">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乳山新港建设发展有限公司物业安保服务项目</w:t>
      </w:r>
    </w:p>
    <w:p w14:paraId="5008AB01">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SDRS-TPZB-2026-034</w:t>
      </w:r>
    </w:p>
    <w:p w14:paraId="19704E3F">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乳山新港建设发展有限公司物业安保服务项目(第A包，共1包) </w:t>
      </w:r>
    </w:p>
    <w:p w14:paraId="37123601">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lang w:val="en-US" w:eastAsia="zh-CN"/>
        </w:rPr>
        <w:t>自愿</w:t>
      </w:r>
      <w:r>
        <w:rPr>
          <w:rFonts w:hint="eastAsia" w:ascii="仿宋_GB2312" w:hAnsi="仿宋" w:eastAsia="仿宋_GB2312" w:cs="方正楷体简体"/>
          <w:sz w:val="36"/>
          <w:szCs w:val="36"/>
        </w:rPr>
        <w:t>公开招标</w:t>
      </w:r>
    </w:p>
    <w:p w14:paraId="4A34CF34">
      <w:pPr>
        <w:spacing w:line="360" w:lineRule="auto"/>
        <w:rPr>
          <w:rFonts w:ascii="仿宋_GB2312" w:hAnsi="仿宋" w:eastAsia="仿宋_GB2312" w:cs="方正楷体简体"/>
          <w:b/>
          <w:sz w:val="16"/>
          <w:szCs w:val="36"/>
        </w:rPr>
      </w:pPr>
    </w:p>
    <w:p w14:paraId="70259051">
      <w:pPr>
        <w:spacing w:line="360" w:lineRule="auto"/>
        <w:ind w:firstLine="363" w:firstLineChars="201"/>
        <w:jc w:val="center"/>
        <w:rPr>
          <w:rFonts w:ascii="仿宋_GB2312" w:hAnsi="仿宋" w:eastAsia="仿宋_GB2312" w:cs="方正楷体简体"/>
          <w:b/>
          <w:sz w:val="18"/>
          <w:szCs w:val="36"/>
        </w:rPr>
      </w:pPr>
    </w:p>
    <w:p w14:paraId="019FED79">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00943E9D">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2026年03月</w:t>
      </w:r>
      <w:r>
        <w:rPr>
          <w:rFonts w:hint="eastAsia" w:ascii="仿宋_GB2312" w:hAnsi="仿宋" w:eastAsia="仿宋_GB2312" w:cs="方正楷体简体"/>
          <w:sz w:val="36"/>
          <w:szCs w:val="36"/>
          <w:lang w:val="en-US" w:eastAsia="zh-CN"/>
        </w:rPr>
        <w:t>09</w:t>
      </w:r>
      <w:r>
        <w:rPr>
          <w:rFonts w:hint="eastAsia" w:ascii="仿宋_GB2312" w:hAnsi="仿宋" w:eastAsia="仿宋_GB2312" w:cs="方正楷体简体"/>
          <w:sz w:val="36"/>
          <w:szCs w:val="36"/>
        </w:rPr>
        <w:t>日</w:t>
      </w:r>
    </w:p>
    <w:p w14:paraId="175304E5">
      <w:pPr>
        <w:spacing w:before="156" w:beforeLines="50" w:line="360" w:lineRule="auto"/>
        <w:ind w:firstLine="726" w:firstLineChars="201"/>
        <w:jc w:val="center"/>
        <w:rPr>
          <w:rFonts w:ascii="仿宋_GB2312" w:hAnsi="仿宋" w:eastAsia="仿宋_GB2312" w:cs="方正楷体简体"/>
          <w:b/>
          <w:sz w:val="36"/>
          <w:szCs w:val="36"/>
        </w:rPr>
      </w:pPr>
    </w:p>
    <w:p w14:paraId="5631DB6C">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2F0AE618">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3EDFBABA">
      <w:pPr>
        <w:spacing w:line="560" w:lineRule="exact"/>
        <w:ind w:firstLine="562" w:firstLineChars="201"/>
        <w:jc w:val="left"/>
        <w:rPr>
          <w:rFonts w:ascii="宋体" w:hAnsi="宋体" w:cs="方正楷体简体"/>
          <w:sz w:val="28"/>
          <w:szCs w:val="28"/>
        </w:rPr>
      </w:pPr>
    </w:p>
    <w:p w14:paraId="0C1EF71E">
      <w:pPr>
        <w:spacing w:line="560" w:lineRule="exact"/>
        <w:ind w:firstLine="562" w:firstLineChars="201"/>
        <w:jc w:val="left"/>
        <w:rPr>
          <w:rFonts w:ascii="宋体" w:hAnsi="宋体" w:cs="方正楷体简体"/>
          <w:sz w:val="28"/>
          <w:szCs w:val="28"/>
        </w:rPr>
      </w:pPr>
    </w:p>
    <w:p w14:paraId="42BC1BC7">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公开招标公告</w:t>
      </w:r>
    </w:p>
    <w:p w14:paraId="0D5EA0E2">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560DDE85">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719C7402">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059A5C2E">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7BAC1ECE">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政府采购合同（范本）</w:t>
      </w:r>
    </w:p>
    <w:p w14:paraId="39ED7C51">
      <w:pPr>
        <w:spacing w:line="560" w:lineRule="exact"/>
        <w:ind w:firstLine="565" w:firstLineChars="201"/>
        <w:jc w:val="left"/>
        <w:rPr>
          <w:rFonts w:ascii="仿宋_GB2312" w:hAnsi="宋体" w:eastAsia="仿宋_GB2312" w:cs="宋体"/>
          <w:b/>
          <w:bCs/>
          <w:caps/>
          <w:sz w:val="28"/>
          <w:szCs w:val="28"/>
        </w:rPr>
      </w:pPr>
    </w:p>
    <w:p w14:paraId="7B46290F">
      <w:pPr>
        <w:rPr>
          <w:rFonts w:ascii="仿宋_GB2312" w:hAnsi="宋体" w:eastAsia="仿宋_GB2312"/>
          <w:b/>
        </w:rPr>
      </w:pPr>
    </w:p>
    <w:p w14:paraId="68F93F2B">
      <w:pPr>
        <w:spacing w:line="560" w:lineRule="exact"/>
        <w:ind w:firstLine="565" w:firstLineChars="201"/>
        <w:jc w:val="left"/>
        <w:rPr>
          <w:rFonts w:ascii="仿宋_GB2312" w:hAnsi="宋体" w:eastAsia="仿宋_GB2312"/>
          <w:b/>
          <w:bCs/>
          <w:caps/>
          <w:sz w:val="28"/>
          <w:szCs w:val="28"/>
        </w:rPr>
      </w:pPr>
    </w:p>
    <w:p w14:paraId="22C1C5CA">
      <w:pPr>
        <w:spacing w:line="560" w:lineRule="exact"/>
        <w:ind w:firstLine="424" w:firstLineChars="151"/>
        <w:jc w:val="left"/>
        <w:rPr>
          <w:rFonts w:ascii="仿宋_GB2312" w:hAnsi="宋体" w:eastAsia="仿宋_GB2312" w:cs="宋体"/>
          <w:b/>
          <w:bCs/>
          <w:caps/>
          <w:sz w:val="28"/>
          <w:szCs w:val="28"/>
        </w:rPr>
      </w:pPr>
    </w:p>
    <w:p w14:paraId="4D5D8980">
      <w:pPr>
        <w:spacing w:line="560" w:lineRule="exact"/>
        <w:ind w:firstLine="424" w:firstLineChars="151"/>
        <w:jc w:val="left"/>
        <w:rPr>
          <w:rFonts w:ascii="仿宋_GB2312" w:hAnsi="宋体" w:eastAsia="仿宋_GB2312"/>
          <w:b/>
          <w:bCs/>
          <w:caps/>
          <w:sz w:val="28"/>
          <w:szCs w:val="28"/>
        </w:rPr>
      </w:pPr>
    </w:p>
    <w:p w14:paraId="5D07A4CA">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76BD05D3">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1BC11898"/>
    <w:p w14:paraId="6CE4EC3A">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4448BBD7">
      <w:pPr>
        <w:jc w:val="center"/>
        <w:rPr>
          <w:rFonts w:ascii="方正小标宋简体" w:eastAsia="方正小标宋简体"/>
          <w:b/>
          <w:sz w:val="30"/>
          <w:szCs w:val="30"/>
        </w:rPr>
      </w:pPr>
      <w:r>
        <w:rPr>
          <w:rFonts w:hint="eastAsia" w:ascii="方正小标宋简体" w:eastAsia="方正小标宋简体"/>
          <w:b/>
          <w:sz w:val="30"/>
          <w:szCs w:val="30"/>
        </w:rPr>
        <w:t>乳山新港建设发展有限公司物业安保服务项目</w:t>
      </w:r>
    </w:p>
    <w:p w14:paraId="427E601D">
      <w:pPr>
        <w:jc w:val="center"/>
        <w:rPr>
          <w:rFonts w:ascii="方正小标宋简体" w:eastAsia="方正小标宋简体"/>
          <w:b/>
          <w:sz w:val="30"/>
          <w:szCs w:val="30"/>
        </w:rPr>
      </w:pPr>
      <w:r>
        <w:rPr>
          <w:rFonts w:hint="eastAsia" w:ascii="方正小标宋简体" w:eastAsia="方正小标宋简体"/>
          <w:b/>
          <w:sz w:val="30"/>
          <w:szCs w:val="30"/>
          <w:lang w:val="en-US" w:eastAsia="zh-CN"/>
        </w:rPr>
        <w:t>自愿公开</w:t>
      </w:r>
      <w:r>
        <w:rPr>
          <w:rFonts w:hint="eastAsia" w:ascii="方正小标宋简体" w:eastAsia="方正小标宋简体"/>
          <w:b/>
          <w:sz w:val="30"/>
          <w:szCs w:val="30"/>
        </w:rPr>
        <w:t>招标公告</w:t>
      </w:r>
    </w:p>
    <w:p w14:paraId="358985A9">
      <w:pPr>
        <w:jc w:val="center"/>
        <w:rPr>
          <w:rFonts w:ascii="方正小标宋简体" w:eastAsia="方正小标宋简体"/>
          <w:b/>
          <w:sz w:val="30"/>
          <w:szCs w:val="30"/>
        </w:rPr>
      </w:pPr>
    </w:p>
    <w:p w14:paraId="2E081B9A">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5F2C6D40">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乳山新港建设发展有限公司物业安保服务项目的潜在投标人应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rPr>
        <w:t>2026年03月26日09时00分（北京时间）</w:t>
      </w:r>
      <w:r>
        <w:rPr>
          <w:rFonts w:hint="eastAsia" w:ascii="仿宋_GB2312" w:hAnsi="仿宋" w:eastAsia="仿宋_GB2312" w:cs="宋体"/>
          <w:color w:val="333333"/>
          <w:spacing w:val="8"/>
          <w:kern w:val="0"/>
          <w:sz w:val="28"/>
          <w:szCs w:val="28"/>
        </w:rPr>
        <w:t>前递交投标文件。</w:t>
      </w:r>
    </w:p>
    <w:p w14:paraId="4B0E0882">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7E39D0E1">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项目编号：SDRS-TPZB-2026-034</w:t>
      </w:r>
    </w:p>
    <w:p w14:paraId="2A95E8E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项目名称：乳山新港建设发展有限公司物业安保服务项目</w:t>
      </w:r>
    </w:p>
    <w:p w14:paraId="5CA24AC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4DCC2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bottom w:val="single" w:color="auto" w:sz="4" w:space="0"/>
            </w:tcBorders>
            <w:vAlign w:val="center"/>
          </w:tcPr>
          <w:p w14:paraId="2D3D61DB">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2268" w:type="dxa"/>
            <w:vAlign w:val="center"/>
          </w:tcPr>
          <w:p w14:paraId="6FAFEA28">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709" w:type="dxa"/>
            <w:vAlign w:val="center"/>
          </w:tcPr>
          <w:p w14:paraId="5F5ED1C9">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818" w:type="dxa"/>
            <w:tcBorders>
              <w:right w:val="single" w:color="auto" w:sz="4" w:space="0"/>
            </w:tcBorders>
            <w:vAlign w:val="center"/>
          </w:tcPr>
          <w:p w14:paraId="3A89D39C">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0E2DE8AC">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559" w:type="dxa"/>
            <w:vAlign w:val="center"/>
          </w:tcPr>
          <w:p w14:paraId="66344137">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17" w:type="dxa"/>
            <w:tcBorders>
              <w:right w:val="single" w:color="auto" w:sz="4" w:space="0"/>
            </w:tcBorders>
            <w:vAlign w:val="center"/>
          </w:tcPr>
          <w:p w14:paraId="34DD30A9">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357" w:type="dxa"/>
            <w:tcBorders>
              <w:right w:val="single" w:color="auto" w:sz="4" w:space="0"/>
            </w:tcBorders>
            <w:vAlign w:val="center"/>
          </w:tcPr>
          <w:p w14:paraId="4ECAED0D">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39457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3479362C">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2268" w:type="dxa"/>
            <w:vAlign w:val="center"/>
          </w:tcPr>
          <w:p w14:paraId="3E91B896">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乳山新港建设发展有限公司物业安保服务项目</w:t>
            </w:r>
          </w:p>
        </w:tc>
        <w:tc>
          <w:tcPr>
            <w:tcW w:w="709" w:type="dxa"/>
            <w:vAlign w:val="center"/>
          </w:tcPr>
          <w:p w14:paraId="1F45F738">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22098FB2">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210000.00</w:t>
            </w:r>
          </w:p>
        </w:tc>
        <w:tc>
          <w:tcPr>
            <w:tcW w:w="1559" w:type="dxa"/>
            <w:vAlign w:val="center"/>
          </w:tcPr>
          <w:p w14:paraId="437B1503">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210000.00</w:t>
            </w:r>
          </w:p>
        </w:tc>
        <w:tc>
          <w:tcPr>
            <w:tcW w:w="1417" w:type="dxa"/>
            <w:tcBorders>
              <w:right w:val="single" w:color="auto" w:sz="4" w:space="0"/>
            </w:tcBorders>
            <w:vAlign w:val="center"/>
          </w:tcPr>
          <w:p w14:paraId="40BEB6B2">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54BA5CED">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791217F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本项目不接受联合体投标</w:t>
      </w:r>
    </w:p>
    <w:p w14:paraId="71FFD577">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5CFBB09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1、具有独立承担民事责任的能力；</w:t>
      </w:r>
    </w:p>
    <w:p w14:paraId="79804FC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2、具有良好的商业信誉和健全的财务会计制度；</w:t>
      </w:r>
    </w:p>
    <w:p w14:paraId="0BD8598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3、具有履行合同所必须的设备和人员，并能提供优质的服务；</w:t>
      </w:r>
    </w:p>
    <w:p w14:paraId="1E39E4C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4、具有依法缴纳税收和社会保障资金的良好记录；</w:t>
      </w:r>
    </w:p>
    <w:p w14:paraId="3376A25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5、参加本次采购活动前三年内，在经营活动中没有重大违法记录；</w:t>
      </w:r>
    </w:p>
    <w:p w14:paraId="529EE55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6、法律、行政法规及招标文件规定的其他要求；</w:t>
      </w:r>
    </w:p>
    <w:p w14:paraId="212EC85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7、本项目不接受联合体投标。</w:t>
      </w:r>
    </w:p>
    <w:p w14:paraId="7E697380">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3056600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1.时间：2026年03月</w:t>
      </w:r>
      <w:r>
        <w:rPr>
          <w:rFonts w:hint="eastAsia" w:ascii="仿宋_GB2312" w:hAnsi="仿宋" w:eastAsia="仿宋_GB2312" w:cs="宋体"/>
          <w:color w:val="333333"/>
          <w:spacing w:val="8"/>
          <w:kern w:val="0"/>
          <w:sz w:val="28"/>
          <w:szCs w:val="28"/>
          <w:lang w:val="en-US" w:eastAsia="zh-CN"/>
        </w:rPr>
        <w:t>09</w:t>
      </w:r>
      <w:r>
        <w:rPr>
          <w:rFonts w:hint="eastAsia" w:ascii="仿宋_GB2312" w:hAnsi="仿宋" w:eastAsia="仿宋_GB2312" w:cs="宋体"/>
          <w:color w:val="333333"/>
          <w:spacing w:val="8"/>
          <w:kern w:val="0"/>
          <w:sz w:val="28"/>
          <w:szCs w:val="28"/>
        </w:rPr>
        <w:t>日17时00分至2026年03月</w:t>
      </w:r>
      <w:r>
        <w:rPr>
          <w:rFonts w:hint="eastAsia" w:ascii="仿宋_GB2312" w:hAnsi="仿宋" w:eastAsia="仿宋_GB2312" w:cs="宋体"/>
          <w:color w:val="333333"/>
          <w:spacing w:val="8"/>
          <w:kern w:val="0"/>
          <w:sz w:val="28"/>
          <w:szCs w:val="28"/>
          <w:lang w:val="en-US" w:eastAsia="zh-CN"/>
        </w:rPr>
        <w:t>16</w:t>
      </w:r>
      <w:r>
        <w:rPr>
          <w:rFonts w:hint="eastAsia" w:ascii="仿宋_GB2312" w:hAnsi="仿宋" w:eastAsia="仿宋_GB2312" w:cs="宋体"/>
          <w:color w:val="333333"/>
          <w:spacing w:val="8"/>
          <w:kern w:val="0"/>
          <w:sz w:val="28"/>
          <w:szCs w:val="28"/>
        </w:rPr>
        <w:t>日17时00分（北京时间）</w:t>
      </w:r>
    </w:p>
    <w:p w14:paraId="0727556E">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2.地点：登录威海市国有企业阳光采购电子化服务平台（威海市公共资源交易网（乳山分中心）右侧“</w:t>
      </w:r>
      <w:r>
        <w:rPr>
          <w:rFonts w:hint="eastAsia" w:ascii="仿宋_GB2312" w:hAnsi="仿宋" w:eastAsia="仿宋_GB2312" w:cs="宋体"/>
          <w:color w:val="auto"/>
          <w:spacing w:val="8"/>
          <w:sz w:val="28"/>
          <w:szCs w:val="28"/>
          <w:highlight w:val="none"/>
          <w:lang w:eastAsia="zh-CN"/>
        </w:rPr>
        <w:t>（</w:t>
      </w:r>
      <w:r>
        <w:rPr>
          <w:rFonts w:hint="eastAsia" w:ascii="仿宋_GB2312" w:hAnsi="仿宋" w:eastAsia="仿宋_GB2312" w:cs="宋体"/>
          <w:color w:val="auto"/>
          <w:spacing w:val="8"/>
          <w:sz w:val="28"/>
          <w:szCs w:val="28"/>
          <w:highlight w:val="none"/>
          <w:lang w:val="en-US" w:eastAsia="zh-CN"/>
        </w:rPr>
        <w:t>新版</w:t>
      </w:r>
      <w:r>
        <w:rPr>
          <w:rFonts w:hint="eastAsia" w:ascii="仿宋_GB2312" w:hAnsi="仿宋" w:eastAsia="仿宋_GB2312" w:cs="宋体"/>
          <w:color w:val="auto"/>
          <w:spacing w:val="8"/>
          <w:sz w:val="28"/>
          <w:szCs w:val="28"/>
          <w:highlight w:val="none"/>
          <w:lang w:eastAsia="zh-CN"/>
        </w:rPr>
        <w:t>）</w:t>
      </w:r>
      <w:r>
        <w:rPr>
          <w:rFonts w:hint="eastAsia" w:ascii="仿宋_GB2312" w:hAnsi="仿宋" w:eastAsia="仿宋_GB2312" w:cs="宋体"/>
          <w:color w:val="auto"/>
          <w:spacing w:val="8"/>
          <w:sz w:val="28"/>
          <w:szCs w:val="28"/>
          <w:highlight w:val="none"/>
        </w:rPr>
        <w:t>一网通办”登录后选择“国企采购”按钮）获取文件。逾期无法从威海市国有企业阳光采购电子化服务平台中获取文件，未在规定时间内从系统中获取文件的</w:t>
      </w:r>
      <w:r>
        <w:rPr>
          <w:rFonts w:hint="eastAsia" w:ascii="仿宋_GB2312" w:hAnsi="仿宋" w:eastAsia="仿宋_GB2312" w:cs="宋体"/>
          <w:color w:val="auto"/>
          <w:spacing w:val="8"/>
          <w:sz w:val="28"/>
          <w:szCs w:val="28"/>
          <w:highlight w:val="none"/>
          <w:lang w:eastAsia="zh-CN"/>
        </w:rPr>
        <w:t>投标人</w:t>
      </w:r>
      <w:r>
        <w:rPr>
          <w:rFonts w:hint="eastAsia" w:ascii="仿宋_GB2312" w:hAnsi="仿宋" w:eastAsia="仿宋_GB2312" w:cs="宋体"/>
          <w:color w:val="auto"/>
          <w:spacing w:val="8"/>
          <w:sz w:val="28"/>
          <w:szCs w:val="28"/>
          <w:highlight w:val="none"/>
        </w:rPr>
        <w:t>将无法递交电子投标（响应）文件。</w:t>
      </w:r>
    </w:p>
    <w:p w14:paraId="2D973AD6">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交易服务一网通办系统技术支持电话：4009980000（受理问题：系统登录、CA锁绑定、平台切换），一网通办技术支持QQ群：1143439694；CA锁办理咨询电话：0631-5172975；国企采购技术支持电话：17863029936，国企技术支持QQ群（</w:t>
      </w:r>
      <w:r>
        <w:rPr>
          <w:rFonts w:hint="eastAsia" w:ascii="仿宋_GB2312" w:hAnsi="仿宋" w:eastAsia="仿宋_GB2312" w:cs="宋体"/>
          <w:color w:val="auto"/>
          <w:spacing w:val="8"/>
          <w:sz w:val="28"/>
          <w:szCs w:val="28"/>
          <w:highlight w:val="none"/>
          <w:lang w:eastAsia="zh-CN"/>
        </w:rPr>
        <w:t>投标人</w:t>
      </w:r>
      <w:r>
        <w:rPr>
          <w:rFonts w:hint="eastAsia" w:ascii="仿宋_GB2312" w:hAnsi="仿宋" w:eastAsia="仿宋_GB2312" w:cs="宋体"/>
          <w:color w:val="auto"/>
          <w:spacing w:val="8"/>
          <w:sz w:val="28"/>
          <w:szCs w:val="28"/>
          <w:highlight w:val="none"/>
        </w:rPr>
        <w:t>）：1046971257。</w:t>
      </w:r>
    </w:p>
    <w:p w14:paraId="6F656361">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3.方式：本项目须网上获取文件。参在“威海市交易服务一网通办系统”（威海市公共资源交易网（乳山分中心）右侧“（新版）交易服务一网通办”按钮）登录端口注册登记，并办理“安全证书（CA）”和“电子签章”进行获取文件。“安全证书（CA）”和“电子签章”办理按照“威海市公共资源交易网（乳山分中心）”右侧“CA 办理”中“CA证书办理介绍”进行办理。</w:t>
      </w:r>
    </w:p>
    <w:p w14:paraId="43658A84">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4.售价：免费</w:t>
      </w:r>
    </w:p>
    <w:p w14:paraId="4364BFF9">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34BA16AB">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1.提交投标文件时间：2026年03月</w:t>
      </w:r>
      <w:r>
        <w:rPr>
          <w:rFonts w:hint="eastAsia" w:ascii="仿宋_GB2312" w:hAnsi="仿宋" w:eastAsia="仿宋_GB2312" w:cs="宋体"/>
          <w:color w:val="333333"/>
          <w:spacing w:val="8"/>
          <w:kern w:val="0"/>
          <w:sz w:val="28"/>
          <w:szCs w:val="28"/>
          <w:lang w:val="en-US" w:eastAsia="zh-CN"/>
        </w:rPr>
        <w:t>09</w:t>
      </w:r>
      <w:r>
        <w:rPr>
          <w:rFonts w:hint="eastAsia" w:ascii="仿宋_GB2312" w:hAnsi="仿宋" w:eastAsia="仿宋_GB2312" w:cs="宋体"/>
          <w:color w:val="333333"/>
          <w:spacing w:val="8"/>
          <w:kern w:val="0"/>
          <w:sz w:val="28"/>
          <w:szCs w:val="28"/>
        </w:rPr>
        <w:t>日18时00分至2026年03月26日09时00分</w:t>
      </w:r>
    </w:p>
    <w:p w14:paraId="1BE98BAF">
      <w:pPr>
        <w:widowControl/>
        <w:adjustRightInd w:val="0"/>
        <w:spacing w:line="560" w:lineRule="exact"/>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新版）交易服务一网通办系统”进行平台切换点击“国企采购”进入国有企业阳光采购电子化服务平台网上递交（网址：http://ggzyjy.weihai.cn/rushan/）。已在威海市国有企业阳光采购电子化服务平台获取文件的投标人在规定时间内递交电子投标（响应）文件。</w:t>
      </w:r>
    </w:p>
    <w:p w14:paraId="2DD7A124">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3.开标时间：2026年03月26日09时00分（北京时间）</w:t>
      </w:r>
    </w:p>
    <w:p w14:paraId="02ADBCF9">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5AC9A2E3">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0E6EFC2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自本公告发布之日起5日历天。</w:t>
      </w:r>
    </w:p>
    <w:p w14:paraId="268C05D1">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44380440">
      <w:pPr>
        <w:spacing w:line="56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1.本项目实行全流程电子化，提交投标文件截止时间前，随时关注威海市公共资源交易网（变更公告栏）内变更提醒。</w:t>
      </w:r>
    </w:p>
    <w:p w14:paraId="62D08B4D">
      <w:pPr>
        <w:spacing w:line="56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2.投标人自行准备电脑，提前在个人电脑上进行测试确保音频、视频功能、CA 签章功能可正常使用。</w:t>
      </w:r>
    </w:p>
    <w:p w14:paraId="7A9709B4">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73BE50F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6DC7BF4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称：乳山新港建设发展有限公司</w:t>
      </w:r>
    </w:p>
    <w:p w14:paraId="6FD39E7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址：山东省威海市乳山市世纪大道153号</w:t>
      </w:r>
    </w:p>
    <w:p w14:paraId="73E1DA2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联系方式：0631-6913618</w:t>
      </w:r>
    </w:p>
    <w:p w14:paraId="0B9EF00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040A8A4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35E639D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0A24A66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74F9FEE5">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4E8B175B">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09C3509B">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本次公告在中国招标投标公共服务平台（www.cebpubservice.com）、威海市公共资源交易网（http://ggzyjy.weihai.cn/）威海市公共资源交易网（乳山分中心）（http://ggzyjy.weihai.cn/rushan/）同时发布，其它媒介转发无效。</w:t>
      </w:r>
    </w:p>
    <w:p w14:paraId="1D00480A">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7EF4EA88">
      <w:pPr>
        <w:widowControl/>
        <w:adjustRightInd w:val="0"/>
        <w:spacing w:line="360" w:lineRule="auto"/>
        <w:ind w:left="-240"/>
        <w:jc w:val="right"/>
        <w:rPr>
          <w:rFonts w:ascii="仿宋_GB2312" w:hAnsi="宋体" w:eastAsia="仿宋_GB2312" w:cs="宋体"/>
          <w:kern w:val="0"/>
          <w:sz w:val="28"/>
          <w:szCs w:val="28"/>
        </w:rPr>
      </w:pPr>
      <w:r>
        <w:rPr>
          <w:rFonts w:hint="eastAsia" w:ascii="仿宋_GB2312" w:hAnsi="宋体" w:eastAsia="仿宋_GB2312" w:cs="宋体"/>
          <w:kern w:val="0"/>
          <w:sz w:val="28"/>
          <w:szCs w:val="28"/>
        </w:rPr>
        <w:t>发布时间：2026年03月</w:t>
      </w:r>
      <w:r>
        <w:rPr>
          <w:rFonts w:hint="eastAsia" w:ascii="仿宋_GB2312" w:hAnsi="宋体" w:eastAsia="仿宋_GB2312" w:cs="宋体"/>
          <w:kern w:val="0"/>
          <w:sz w:val="28"/>
          <w:szCs w:val="28"/>
          <w:lang w:val="en-US" w:eastAsia="zh-CN"/>
        </w:rPr>
        <w:t>09</w:t>
      </w:r>
      <w:r>
        <w:rPr>
          <w:rFonts w:hint="eastAsia" w:ascii="仿宋_GB2312" w:hAnsi="宋体" w:eastAsia="仿宋_GB2312" w:cs="宋体"/>
          <w:kern w:val="0"/>
          <w:sz w:val="28"/>
          <w:szCs w:val="28"/>
        </w:rPr>
        <w:t>日</w:t>
      </w:r>
    </w:p>
    <w:p w14:paraId="64B61D31">
      <w:pPr>
        <w:widowControl/>
        <w:adjustRightInd w:val="0"/>
        <w:spacing w:line="360" w:lineRule="auto"/>
        <w:ind w:left="-240"/>
        <w:jc w:val="right"/>
        <w:rPr>
          <w:rFonts w:hint="eastAsia" w:ascii="宋体" w:hAnsi="宋体" w:cs="宋体"/>
          <w:kern w:val="0"/>
          <w:sz w:val="24"/>
        </w:rPr>
      </w:pPr>
    </w:p>
    <w:p w14:paraId="606E1233">
      <w:pPr>
        <w:sectPr>
          <w:footerReference r:id="rId8" w:type="default"/>
          <w:pgSz w:w="11906" w:h="16838"/>
          <w:pgMar w:top="1440" w:right="1080" w:bottom="1440" w:left="1080" w:header="851" w:footer="992" w:gutter="0"/>
          <w:cols w:space="720" w:num="1"/>
          <w:docGrid w:type="lines" w:linePitch="312" w:charSpace="0"/>
        </w:sectPr>
      </w:pPr>
    </w:p>
    <w:p w14:paraId="6073737E">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04687F7F"/>
    <w:p w14:paraId="641278E7">
      <w:pPr>
        <w:sectPr>
          <w:pgSz w:w="11906" w:h="16838"/>
          <w:pgMar w:top="1440" w:right="1077" w:bottom="1440" w:left="1077" w:header="851" w:footer="992" w:gutter="0"/>
          <w:cols w:space="720" w:num="1"/>
          <w:docGrid w:type="lines" w:linePitch="312" w:charSpace="0"/>
        </w:sectPr>
      </w:pPr>
    </w:p>
    <w:p w14:paraId="12955DED">
      <w:pPr>
        <w:jc w:val="center"/>
        <w:rPr>
          <w:rFonts w:ascii="黑体" w:hAnsi="黑体" w:eastAsia="黑体"/>
          <w:sz w:val="32"/>
          <w:szCs w:val="32"/>
        </w:rPr>
      </w:pPr>
      <w:r>
        <w:rPr>
          <w:rFonts w:hint="eastAsia" w:ascii="黑体" w:hAnsi="黑体" w:eastAsia="黑体"/>
          <w:sz w:val="32"/>
          <w:szCs w:val="32"/>
        </w:rPr>
        <w:t>投标须知前附表</w:t>
      </w:r>
    </w:p>
    <w:p w14:paraId="3B7E5035">
      <w:pPr>
        <w:spacing w:line="560" w:lineRule="exact"/>
        <w:ind w:firstLine="560" w:firstLineChars="200"/>
        <w:jc w:val="left"/>
        <w:rPr>
          <w:rFonts w:ascii="仿宋_GB2312" w:hAnsi="宋体" w:eastAsia="仿宋_GB2312"/>
          <w:sz w:val="28"/>
          <w:szCs w:val="28"/>
        </w:rPr>
      </w:pPr>
    </w:p>
    <w:p w14:paraId="6102A9C2">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6BD850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6E66369">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59E61E07">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4720FB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5833E659">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5099493E">
            <w:pPr>
              <w:spacing w:line="560" w:lineRule="exact"/>
              <w:rPr>
                <w:rFonts w:ascii="仿宋_GB2312" w:hAnsi="宋体" w:eastAsia="仿宋_GB2312"/>
                <w:sz w:val="28"/>
                <w:szCs w:val="28"/>
              </w:rPr>
            </w:pPr>
            <w:r>
              <w:rPr>
                <w:rFonts w:hint="eastAsia" w:ascii="仿宋_GB2312" w:hAnsi="宋体" w:eastAsia="仿宋_GB2312"/>
                <w:sz w:val="28"/>
                <w:szCs w:val="28"/>
              </w:rPr>
              <w:t>项目名称：乳山新港建设发展有限公司物业安保服务项目</w:t>
            </w:r>
          </w:p>
        </w:tc>
      </w:tr>
      <w:tr w14:paraId="1BAC79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26AE094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2B12C566">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项目编号：SDRS-TPZB-2026-034</w:t>
            </w:r>
          </w:p>
        </w:tc>
      </w:tr>
      <w:tr w14:paraId="7E7E6B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147FEDAD">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26DA7425">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采购人名称：乳山新港建设发展有限公司</w:t>
            </w:r>
          </w:p>
          <w:p w14:paraId="3C2EE626">
            <w:pPr>
              <w:spacing w:line="560" w:lineRule="exact"/>
              <w:rPr>
                <w:rFonts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山东省威海市乳山市世纪大道153号</w:t>
            </w:r>
          </w:p>
          <w:p w14:paraId="6E010C15">
            <w:pPr>
              <w:spacing w:line="560" w:lineRule="exact"/>
              <w:rPr>
                <w:rFonts w:ascii="仿宋_GB2312" w:hAnsi="宋体" w:eastAsia="仿宋_GB2312"/>
                <w:sz w:val="28"/>
                <w:szCs w:val="28"/>
              </w:rPr>
            </w:pPr>
            <w:r>
              <w:rPr>
                <w:rFonts w:hint="eastAsia" w:ascii="仿宋_GB2312" w:hAnsi="宋体" w:eastAsia="仿宋_GB2312"/>
                <w:sz w:val="28"/>
                <w:szCs w:val="28"/>
              </w:rPr>
              <w:t>联系人：杨茂</w:t>
            </w:r>
          </w:p>
          <w:p w14:paraId="09198ABC">
            <w:pPr>
              <w:spacing w:line="560" w:lineRule="exact"/>
              <w:rPr>
                <w:rFonts w:ascii="仿宋_GB2312" w:hAnsi="宋体" w:eastAsia="仿宋_GB2312"/>
                <w:sz w:val="28"/>
                <w:szCs w:val="28"/>
              </w:rPr>
            </w:pPr>
            <w:r>
              <w:rPr>
                <w:rFonts w:hint="eastAsia" w:ascii="仿宋_GB2312" w:hAnsi="宋体" w:eastAsia="仿宋_GB2312"/>
                <w:sz w:val="28"/>
                <w:szCs w:val="28"/>
              </w:rPr>
              <w:t>联系方式：0631-6913618</w:t>
            </w:r>
          </w:p>
        </w:tc>
      </w:tr>
      <w:tr w14:paraId="5BCE8D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5E2000A1">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4F740AAF">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794F602B">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73DC728E">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41282510">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35DE23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90" w:hRule="atLeast"/>
          <w:jc w:val="center"/>
        </w:trPr>
        <w:tc>
          <w:tcPr>
            <w:tcW w:w="908" w:type="dxa"/>
            <w:tcBorders>
              <w:top w:val="single" w:color="auto" w:sz="4" w:space="0"/>
              <w:bottom w:val="single" w:color="auto" w:sz="4" w:space="0"/>
              <w:right w:val="single" w:color="auto" w:sz="4" w:space="0"/>
            </w:tcBorders>
            <w:vAlign w:val="center"/>
          </w:tcPr>
          <w:p w14:paraId="6FE6143C">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19F3DF56">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登录威海市公共资源交易网（http://ggzyjy.weihai.cn/）首页右侧“交易服务一网通办系统-（新版）一网通办系统”进行“平台切换”点击“国企采购”进入“威海市国有企业阳光采购服务平台”，如跳转国企阳光采购平台时，提示用户不存在，可拨打技术支持电话（17863029936）咨询；首次注册的投标人应及时办理安全证书（CA锁）及电子签章。</w:t>
            </w:r>
          </w:p>
          <w:p w14:paraId="6C7CDAE9">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637189E5">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3．电子</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的制作及提交等有关操作见本文件及威海市公共资源交易网）办事指南栏目-国企采购专区-《新版威海市国有企业阳光采购服务平台操作演示视频（</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）》，网址: https://ggzyjy.weihai.cn/bszn/005005/20260109/315a049e-0d75-4f85-8634-00d90a843936.html。</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制作及系统使用咨询电话：17863029936 ；QQ服务群：1046971257。</w:t>
            </w:r>
          </w:p>
          <w:p w14:paraId="114BDB94">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4．网上提交</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时，登录交易平台的电脑须满足环境要求（详见新版威海市国有企业阳光采购服务平台</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用户手册https://ggzyjy.weihai.cn/bszn/005005/20260109/eb4ba418-4b35-4f05-aa69-44fd7d8a7ffb.html）。</w:t>
            </w:r>
          </w:p>
          <w:p w14:paraId="72234D12">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5．投标人提交的电子投标文件应按照本招标文件《第五章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21705559">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电子投标文件必需有电子签章方为合法的投标文件，未对电子投标文件进行电子签章的，将作为无效投标处理。电子投标文件的电子签章要求：在生成电子投标文件pdf格式时，都必须对电子投标文件进行电子签章。</w:t>
            </w:r>
          </w:p>
          <w:p w14:paraId="78293192">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7．投标人投标文件中的相关扫描件应保证清晰度，无法辨认的评审时受到影响的，由投标人承担相应责任。</w:t>
            </w:r>
          </w:p>
          <w:p w14:paraId="76260DD8">
            <w:pPr>
              <w:snapToGrid w:val="0"/>
              <w:spacing w:line="560" w:lineRule="exact"/>
              <w:jc w:val="left"/>
              <w:rPr>
                <w:rFonts w:ascii="仿宋_GB2312" w:hAnsi="宋体" w:eastAsia="仿宋_GB2312"/>
                <w:sz w:val="28"/>
                <w:szCs w:val="28"/>
              </w:rPr>
            </w:pPr>
            <w:r>
              <w:rPr>
                <w:rFonts w:hint="eastAsia" w:ascii="仿宋_GB2312" w:hAnsi="宋体" w:eastAsia="仿宋_GB2312"/>
                <w:color w:val="auto"/>
                <w:sz w:val="28"/>
                <w:szCs w:val="28"/>
                <w:highlight w:val="none"/>
              </w:rPr>
              <w:t>8．投标人应充分考虑到网上递交投标文件会发生的故障和风险。对发生的任何故障和风险造成投标人报价内容不一致或利益受损或投标失败的，招标人及招标代理机构不承担任何责任。</w:t>
            </w:r>
          </w:p>
        </w:tc>
      </w:tr>
      <w:tr w14:paraId="4C95E5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1D9FF077">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2D0CF72C">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09FCCA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5DF086FF">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2CC64E36">
            <w:pPr>
              <w:spacing w:line="560" w:lineRule="exact"/>
              <w:rPr>
                <w:rFonts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20DADC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27895BE6">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4A59E187">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14:paraId="17E3EE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6E3FC6F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292A11BD">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0F2E88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611720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165B7DC4">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24EB80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D77A59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536C656D">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6640BE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7D89E1D">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7E1BC843">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rPr>
              <w:t>210000.00</w:t>
            </w:r>
            <w:r>
              <w:rPr>
                <w:rFonts w:hint="eastAsia" w:ascii="仿宋_GB2312" w:hAnsi="宋体" w:eastAsia="仿宋_GB2312"/>
                <w:sz w:val="28"/>
                <w:szCs w:val="28"/>
              </w:rPr>
              <w:t>元</w:t>
            </w:r>
          </w:p>
        </w:tc>
      </w:tr>
      <w:tr w14:paraId="006455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AA32CD5">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4FABE88D">
            <w:pPr>
              <w:spacing w:line="560" w:lineRule="exact"/>
              <w:rPr>
                <w:rFonts w:ascii="仿宋_GB2312" w:hAnsi="宋体" w:eastAsia="仿宋_GB2312"/>
                <w:sz w:val="28"/>
                <w:szCs w:val="28"/>
              </w:rPr>
            </w:pPr>
            <w:r>
              <w:rPr>
                <w:rFonts w:hint="eastAsia" w:ascii="仿宋_GB2312" w:hAnsi="宋体" w:eastAsia="仿宋_GB2312"/>
                <w:sz w:val="28"/>
                <w:szCs w:val="28"/>
              </w:rPr>
              <w:t>本项目不接受联合体投标</w:t>
            </w:r>
          </w:p>
        </w:tc>
      </w:tr>
      <w:tr w14:paraId="6DD15E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DF9D45E">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5DCC3B47">
            <w:pPr>
              <w:spacing w:line="560" w:lineRule="exact"/>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76E664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480E53D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00160855">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rPr>
              <w:t>投标文件递交时间：</w:t>
            </w:r>
            <w:r>
              <w:rPr>
                <w:rFonts w:hint="eastAsia" w:ascii="仿宋_GB2312" w:hAnsi="宋体" w:eastAsia="仿宋_GB2312"/>
                <w:sz w:val="28"/>
                <w:szCs w:val="28"/>
                <w:lang w:val="en-US" w:eastAsia="zh-CN"/>
              </w:rPr>
              <w:t>详见公告</w:t>
            </w:r>
          </w:p>
          <w:p w14:paraId="3C088AAB">
            <w:pPr>
              <w:spacing w:line="560" w:lineRule="exact"/>
              <w:rPr>
                <w:rFonts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w:t>
            </w:r>
            <w:r>
              <w:rPr>
                <w:rFonts w:hint="eastAsia" w:ascii="仿宋_GB2312" w:hAnsi="仿宋" w:eastAsia="仿宋_GB2312" w:cs="宋体"/>
                <w:color w:val="333333"/>
                <w:spacing w:val="8"/>
                <w:sz w:val="28"/>
                <w:szCs w:val="28"/>
                <w:lang w:eastAsia="zh-CN"/>
              </w:rPr>
              <w:t>（</w:t>
            </w:r>
            <w:r>
              <w:rPr>
                <w:rFonts w:hint="eastAsia" w:ascii="仿宋_GB2312" w:hAnsi="仿宋" w:eastAsia="仿宋_GB2312" w:cs="宋体"/>
                <w:color w:val="333333"/>
                <w:spacing w:val="8"/>
                <w:sz w:val="28"/>
                <w:szCs w:val="28"/>
                <w:lang w:val="en-US" w:eastAsia="zh-CN"/>
              </w:rPr>
              <w:t>新版</w:t>
            </w:r>
            <w:r>
              <w:rPr>
                <w:rFonts w:hint="eastAsia" w:ascii="仿宋_GB2312" w:hAnsi="仿宋" w:eastAsia="仿宋_GB2312" w:cs="宋体"/>
                <w:color w:val="333333"/>
                <w:spacing w:val="8"/>
                <w:sz w:val="28"/>
                <w:szCs w:val="28"/>
                <w:lang w:eastAsia="zh-CN"/>
              </w:rPr>
              <w:t>）</w:t>
            </w:r>
            <w:r>
              <w:rPr>
                <w:rFonts w:hint="eastAsia" w:ascii="仿宋_GB2312" w:hAnsi="仿宋" w:eastAsia="仿宋_GB2312" w:cs="宋体"/>
                <w:color w:val="333333"/>
                <w:spacing w:val="8"/>
                <w:sz w:val="28"/>
                <w:szCs w:val="28"/>
              </w:rPr>
              <w:t>交易服务一网通办系统”进行平台切换点击“国企采购”进入国有企业阳光采购电子化服务平台网上递交。</w:t>
            </w:r>
          </w:p>
        </w:tc>
      </w:tr>
      <w:tr w14:paraId="6C42ED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15A75E9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2119F04C">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val="en-US" w:eastAsia="zh-CN"/>
              </w:rPr>
              <w:t>详见公告</w:t>
            </w:r>
          </w:p>
          <w:p w14:paraId="3D128CEF">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1EE828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7ACE7D9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21F96B54">
            <w:pPr>
              <w:spacing w:line="560" w:lineRule="exact"/>
              <w:rPr>
                <w:rFonts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1FA665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36AE78F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4B795E40">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投标文件开启（解密）程序：</w:t>
            </w:r>
          </w:p>
          <w:p w14:paraId="5F4B91EB">
            <w:pPr>
              <w:spacing w:line="560" w:lineRule="exact"/>
              <w:rPr>
                <w:rFonts w:ascii="仿宋_GB2312" w:hAnsi="宋体" w:eastAsia="仿宋_GB2312"/>
                <w:sz w:val="28"/>
                <w:szCs w:val="28"/>
              </w:rPr>
            </w:pPr>
            <w:r>
              <w:rPr>
                <w:rFonts w:hint="eastAsia" w:ascii="仿宋_GB2312" w:hAnsi="宋体" w:eastAsia="仿宋_GB2312"/>
                <w:color w:val="auto"/>
                <w:sz w:val="28"/>
                <w:szCs w:val="28"/>
                <w:highlight w:val="none"/>
                <w:lang w:val="en-US" w:eastAsia="zh-CN"/>
              </w:rPr>
              <w:t>启动开标后15分钟内完成解密，投标人随时关注交易系统，及时刷新页面，在规定时间内完成解密。未能按时完成解密的，将会被视为无效投标（响应）。</w:t>
            </w:r>
          </w:p>
        </w:tc>
      </w:tr>
      <w:tr w14:paraId="18B642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74C298B6">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2B277462">
            <w:pPr>
              <w:spacing w:line="560" w:lineRule="exact"/>
              <w:rPr>
                <w:rFonts w:ascii="仿宋_GB2312" w:hAnsi="宋体" w:eastAsia="仿宋_GB2312"/>
                <w:sz w:val="28"/>
                <w:szCs w:val="28"/>
              </w:rPr>
            </w:pPr>
            <w:r>
              <w:rPr>
                <w:rFonts w:hint="eastAsia" w:ascii="仿宋_GB2312" w:hAnsi="宋体" w:eastAsia="仿宋_GB2312"/>
                <w:sz w:val="28"/>
                <w:szCs w:val="28"/>
              </w:rPr>
              <w:t>乳山新港建设发展有限公司物业安保服务项目(A包)</w:t>
            </w:r>
          </w:p>
          <w:p w14:paraId="64806239">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服务期：三年</w:t>
            </w:r>
            <w:r>
              <w:rPr>
                <w:rFonts w:hint="eastAsia" w:ascii="仿宋_GB2312" w:hAnsi="宋体" w:eastAsia="仿宋_GB2312"/>
                <w:sz w:val="28"/>
                <w:szCs w:val="28"/>
                <w:lang w:eastAsia="zh-CN"/>
              </w:rPr>
              <w:t>（服务期届满，甲方可以根据实际情况决定是否延续服务期限。）</w:t>
            </w:r>
          </w:p>
        </w:tc>
      </w:tr>
      <w:tr w14:paraId="6F1634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998" w:hRule="atLeast"/>
          <w:jc w:val="center"/>
        </w:trPr>
        <w:tc>
          <w:tcPr>
            <w:tcW w:w="908" w:type="dxa"/>
            <w:tcBorders>
              <w:top w:val="single" w:color="auto" w:sz="4" w:space="0"/>
              <w:bottom w:val="single" w:color="auto" w:sz="4" w:space="0"/>
              <w:right w:val="single" w:color="auto" w:sz="4" w:space="0"/>
            </w:tcBorders>
            <w:vAlign w:val="center"/>
          </w:tcPr>
          <w:p w14:paraId="7874A6D2">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1062E4BE">
            <w:pPr>
              <w:spacing w:line="560" w:lineRule="exact"/>
              <w:rPr>
                <w:rFonts w:hint="eastAsia" w:ascii="仿宋_GB2312" w:hAnsi="宋体" w:eastAsia="仿宋_GB2312"/>
                <w:sz w:val="28"/>
                <w:szCs w:val="28"/>
              </w:rPr>
            </w:pPr>
            <w:r>
              <w:rPr>
                <w:rFonts w:hint="eastAsia" w:ascii="仿宋_GB2312" w:hAnsi="宋体" w:eastAsia="仿宋_GB2312"/>
                <w:sz w:val="28"/>
                <w:szCs w:val="28"/>
              </w:rPr>
              <w:t>乳山新港建设发展有限公司物业安保服务项目(A包)</w:t>
            </w:r>
          </w:p>
          <w:p w14:paraId="4DDF1AE2">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lang w:val="en-US" w:eastAsia="zh-CN"/>
              </w:rPr>
              <w:t>交付期：自合同签订之日起</w:t>
            </w:r>
          </w:p>
        </w:tc>
      </w:tr>
      <w:tr w14:paraId="279AB0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7D50F26E">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55CEBC96">
            <w:pPr>
              <w:spacing w:line="560" w:lineRule="exact"/>
              <w:rPr>
                <w:rFonts w:ascii="仿宋_GB2312" w:hAnsi="宋体" w:eastAsia="仿宋_GB2312"/>
                <w:sz w:val="28"/>
                <w:szCs w:val="28"/>
              </w:rPr>
            </w:pPr>
            <w:r>
              <w:rPr>
                <w:rFonts w:hint="eastAsia" w:ascii="仿宋_GB2312" w:hAnsi="宋体" w:eastAsia="仿宋_GB2312"/>
                <w:sz w:val="28"/>
                <w:szCs w:val="28"/>
              </w:rPr>
              <w:t>评标办法：乳山新港建设发展有限公司物业安保服务项目(A包),综合评分法</w:t>
            </w:r>
          </w:p>
        </w:tc>
      </w:tr>
      <w:tr w14:paraId="67BAC0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0B14D27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2DF1142E">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000931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03150B5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2F6B917C">
            <w:pPr>
              <w:spacing w:line="600" w:lineRule="exact"/>
              <w:rPr>
                <w:rFonts w:ascii="仿宋_GB2312" w:hAnsi="宋体" w:eastAsia="仿宋_GB2312"/>
                <w:sz w:val="28"/>
                <w:szCs w:val="28"/>
              </w:rPr>
            </w:pPr>
            <w:r>
              <w:rPr>
                <w:rFonts w:ascii="仿宋_GB2312" w:hAnsi="宋体" w:eastAsia="仿宋_GB2312"/>
                <w:sz w:val="28"/>
                <w:szCs w:val="28"/>
              </w:rPr>
              <w:t>是否兼投不兼中：否</w:t>
            </w:r>
          </w:p>
        </w:tc>
      </w:tr>
      <w:tr w14:paraId="4E42CE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1908C12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6D9408BB">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6BEE769E">
            <w:pPr>
              <w:spacing w:line="560" w:lineRule="exact"/>
              <w:rPr>
                <w:rFonts w:ascii="仿宋_GB2312" w:hAnsi="宋体" w:eastAsia="仿宋_GB2312"/>
                <w:sz w:val="28"/>
                <w:szCs w:val="28"/>
              </w:rPr>
            </w:pPr>
            <w:r>
              <w:rPr>
                <w:rFonts w:hint="eastAsia" w:ascii="仿宋_GB2312" w:hAnsi="宋体" w:eastAsia="仿宋_GB2312"/>
                <w:sz w:val="28"/>
                <w:szCs w:val="28"/>
              </w:rPr>
              <w:t>服务费用按月支付，成交单位每月10日前向采购人送达增值税专用发票，采购人在收到发票当月月底前向成交单位支付服务费。如付款日遇节假日，则付款日期相应顺延。</w:t>
            </w:r>
          </w:p>
        </w:tc>
      </w:tr>
      <w:tr w14:paraId="714AAF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549002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3959E954">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1DE0E7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BB7FEA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5A077ABE">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689F6A02">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5256AC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A3FA96F">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11B7FB1C">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4DDF4721">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1BE536A0">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5AAE508F">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015D977C">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3BB05F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2AA3C9E">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0855C990">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代理服务费：参照“发改价格[2011]534号”规定的收费标准收取代理服务费。人民币3150.00元，由成交单位在签订合同前向采购代理机构缴纳，包含在报价中。</w:t>
            </w:r>
          </w:p>
          <w:p w14:paraId="5DF82C17">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3BED1C4E">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5079F8C8">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14:paraId="6F94EF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9CF3FEB">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14:paraId="25D6A291">
            <w:pPr>
              <w:spacing w:line="560" w:lineRule="exact"/>
              <w:rPr>
                <w:rFonts w:ascii="仿宋_GB2312" w:hAnsi="宋体" w:eastAsia="仿宋_GB2312"/>
                <w:sz w:val="28"/>
                <w:szCs w:val="28"/>
              </w:rPr>
            </w:pPr>
            <w:r>
              <w:rPr>
                <w:rFonts w:hint="eastAsia" w:ascii="仿宋_GB2312" w:hAnsi="宋体" w:eastAsia="仿宋_GB2312"/>
                <w:sz w:val="28"/>
                <w:szCs w:val="28"/>
              </w:rPr>
              <w:t>本项目按服务类以</w:t>
            </w:r>
            <w:r>
              <w:rPr>
                <w:rFonts w:hint="eastAsia" w:ascii="仿宋_GB2312" w:hAnsi="宋体" w:eastAsia="仿宋_GB2312"/>
                <w:sz w:val="28"/>
                <w:szCs w:val="28"/>
                <w:lang w:val="en-US" w:eastAsia="zh-CN"/>
              </w:rPr>
              <w:t>自愿</w:t>
            </w:r>
            <w:r>
              <w:rPr>
                <w:rFonts w:hint="eastAsia" w:ascii="仿宋_GB2312" w:hAnsi="宋体" w:eastAsia="仿宋_GB2312"/>
                <w:sz w:val="28"/>
                <w:szCs w:val="28"/>
              </w:rPr>
              <w:t>公开招标方式实施采购</w:t>
            </w:r>
          </w:p>
        </w:tc>
      </w:tr>
      <w:tr w14:paraId="333D66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343D92F">
            <w:pPr>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特别</w:t>
            </w:r>
          </w:p>
          <w:p w14:paraId="25D8F82F">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lang w:val="en-US" w:eastAsia="zh-CN"/>
              </w:rPr>
              <w:t>提示</w:t>
            </w:r>
          </w:p>
        </w:tc>
        <w:tc>
          <w:tcPr>
            <w:tcW w:w="8291" w:type="dxa"/>
            <w:tcBorders>
              <w:top w:val="single" w:color="auto" w:sz="4" w:space="0"/>
              <w:left w:val="single" w:color="auto" w:sz="4" w:space="0"/>
              <w:bottom w:val="single" w:color="auto" w:sz="4" w:space="0"/>
            </w:tcBorders>
            <w:vAlign w:val="center"/>
          </w:tcPr>
          <w:p w14:paraId="0D5CAA8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1.本项目进行网上开标，不接受</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单位到现场参加开标活动;</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单位请提前熟悉交易系统(国企采购报价单位操作手册网址:</w:t>
            </w:r>
          </w:p>
          <w:p w14:paraId="3307833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http://ggzyjy.weihai.cn/bszn/005005/20200820/ee51cd3e-144e-497c-9fde- deff112be090.html;)，通过交易系统线上参加开标活动，不熟悉系统操作产生的风险由</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单位承担。</w:t>
            </w:r>
          </w:p>
          <w:p w14:paraId="6833E47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2.因首次采用新版一网通办系统，各单位在参与本项目报名及投标过程中遇到任何问题请及时联系:国企采购技术支持电话:17863029936，国企采购技术支持QQ群(报价单位):1046971257。</w:t>
            </w:r>
          </w:p>
          <w:p w14:paraId="4BA7C330">
            <w:pPr>
              <w:spacing w:line="560" w:lineRule="exact"/>
              <w:rPr>
                <w:rFonts w:hint="eastAsia" w:ascii="仿宋_GB2312" w:hAnsi="宋体" w:eastAsia="仿宋_GB2312"/>
                <w:sz w:val="28"/>
                <w:szCs w:val="28"/>
              </w:rPr>
            </w:pPr>
            <w:r>
              <w:rPr>
                <w:rFonts w:hint="eastAsia" w:ascii="仿宋_GB2312" w:hAnsi="宋体" w:eastAsia="仿宋_GB2312"/>
                <w:color w:val="auto"/>
                <w:sz w:val="28"/>
                <w:szCs w:val="28"/>
                <w:highlight w:val="none"/>
              </w:rPr>
              <w:t>3.若出现系统突发问题，无法继续采用电子评标，改为现场线下评标。</w:t>
            </w:r>
          </w:p>
        </w:tc>
      </w:tr>
    </w:tbl>
    <w:p w14:paraId="16D05004">
      <w:pPr>
        <w:spacing w:line="560" w:lineRule="exact"/>
        <w:ind w:firstLine="560" w:firstLineChars="200"/>
        <w:jc w:val="left"/>
        <w:rPr>
          <w:rFonts w:ascii="仿宋_GB2312" w:hAnsi="宋体" w:eastAsia="仿宋_GB2312"/>
          <w:sz w:val="28"/>
          <w:szCs w:val="28"/>
        </w:rPr>
      </w:pPr>
    </w:p>
    <w:p w14:paraId="15C80751">
      <w:pPr>
        <w:pStyle w:val="26"/>
        <w:spacing w:line="432" w:lineRule="auto"/>
        <w:ind w:firstLine="480" w:firstLineChars="150"/>
        <w:rPr>
          <w:rFonts w:eastAsia="黑体"/>
          <w:sz w:val="32"/>
          <w:szCs w:val="32"/>
        </w:rPr>
      </w:pPr>
    </w:p>
    <w:p w14:paraId="00D5AF3C">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5B7147DB">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7E4629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6DB7F641">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37BB2B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12DC8A1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1、法人或其他组织的营业执照等证明文件扫描件；(A)包</w:t>
            </w:r>
          </w:p>
          <w:p w14:paraId="083C4EF0">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1A2F914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单位代表为企业法定代表人/单位负责人的，则只需提供企业法定代表人/单位负责人身份证扫描件；(A)包</w:t>
            </w:r>
          </w:p>
          <w:p w14:paraId="7BD22EF3">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3、依法缴纳税收和社会保障资金的声明（格式自拟）；(A)包</w:t>
            </w:r>
          </w:p>
          <w:p w14:paraId="4038DC12">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4、参加本项目报价前三年内无重大违法记录声明（格式自定）；(A)包</w:t>
            </w:r>
          </w:p>
          <w:p w14:paraId="0F1404B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w:t>
            </w:r>
            <w:r>
              <w:rPr>
                <w:rFonts w:hint="eastAsia" w:ascii="仿宋_GB2312" w:hAnsi="宋体" w:eastAsia="仿宋_GB2312"/>
                <w:sz w:val="28"/>
                <w:szCs w:val="28"/>
                <w:lang w:val="en-US" w:eastAsia="zh-CN"/>
              </w:rPr>
              <w:t>投标人</w:t>
            </w:r>
            <w:r>
              <w:rPr>
                <w:rFonts w:hint="eastAsia" w:ascii="仿宋_GB2312" w:hAnsi="宋体" w:eastAsia="仿宋_GB2312"/>
                <w:sz w:val="28"/>
                <w:szCs w:val="28"/>
              </w:rPr>
              <w:t>未被工商行政管理机关在全国企业信用信息公示系统中列入严重违法失信企业名单（附截图或企业信用信息公示报告，查询网址http://www.gsxt.gov.cn/index.html）；(A)包</w:t>
            </w:r>
          </w:p>
          <w:p w14:paraId="7532E8A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6、财务状况报告等相关材料</w:t>
            </w:r>
          </w:p>
          <w:p w14:paraId="3DFD1680">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w:t>
            </w:r>
            <w:r>
              <w:rPr>
                <w:rFonts w:hint="eastAsia" w:ascii="仿宋_GB2312" w:hAnsi="宋体" w:eastAsia="仿宋_GB2312"/>
                <w:sz w:val="28"/>
                <w:szCs w:val="28"/>
                <w:lang w:val="en-US" w:eastAsia="zh-CN"/>
              </w:rPr>
              <w:t>投标人</w:t>
            </w:r>
            <w:r>
              <w:rPr>
                <w:rFonts w:hint="eastAsia" w:ascii="仿宋_GB2312" w:hAnsi="宋体" w:eastAsia="仿宋_GB2312"/>
                <w:sz w:val="28"/>
                <w:szCs w:val="28"/>
              </w:rPr>
              <w:t>自行编制的2025年度公司财务报表或由中介机构出具的2024年度或2025年度财务审计报告书扫描件（成立时间晚于规定年份的，应提供近一季度的财务会计报表）；</w:t>
            </w:r>
          </w:p>
          <w:p w14:paraId="305950D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711DACD7">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44DE4F3A">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7、具有履行合同所必需的设备和专业技术能力承诺函（格式自拟）；(A)包</w:t>
            </w:r>
          </w:p>
        </w:tc>
      </w:tr>
      <w:tr w14:paraId="42B4C0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03D8A60E">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041EE9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60C6F593">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文件未按规定签章的，作为无效报价；(A)包</w:t>
            </w:r>
          </w:p>
          <w:p w14:paraId="066CAB11">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25B8C714">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文件含有采购人不能接受的附加条件的，作为无效报价；(A)包</w:t>
            </w:r>
          </w:p>
          <w:p w14:paraId="05C5801B">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报价、交付期（工期）、服务期（质保期）、付款方式、</w:t>
            </w:r>
            <w:r>
              <w:rPr>
                <w:rFonts w:hint="eastAsia" w:ascii="仿宋_GB2312" w:hAnsi="宋体" w:eastAsia="仿宋_GB2312"/>
                <w:sz w:val="28"/>
                <w:szCs w:val="28"/>
                <w:lang w:val="en-US" w:eastAsia="zh-CN"/>
              </w:rPr>
              <w:t>投标</w:t>
            </w:r>
            <w:r>
              <w:rPr>
                <w:rFonts w:hint="eastAsia" w:ascii="仿宋_GB2312" w:hAnsi="宋体" w:eastAsia="仿宋_GB2312"/>
                <w:sz w:val="28"/>
                <w:szCs w:val="28"/>
              </w:rPr>
              <w:t>有效期等内容不满足采购文件要求的作为无效报价；(A)包</w:t>
            </w:r>
          </w:p>
          <w:p w14:paraId="5D3F4684">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4FB0A95D">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081E0871">
      <w:pPr>
        <w:rPr>
          <w:rFonts w:ascii="宋体" w:hAnsi="宋体"/>
          <w:szCs w:val="28"/>
        </w:rPr>
      </w:pPr>
    </w:p>
    <w:p w14:paraId="1C63DC02">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4A2807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7248859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2E97ED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038928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04D920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19F7967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56353E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2184CB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1A30F5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投标人：是指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，以招标文件规定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招标文件的法人、其他组织或者自然人。</w:t>
      </w:r>
    </w:p>
    <w:p w14:paraId="26B323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5DF57B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009B3F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w:t>
      </w:r>
      <w:r>
        <w:rPr>
          <w:rFonts w:ascii="仿宋_GB2312" w:hAnsi="仿宋" w:eastAsia="仿宋_GB2312" w:cs="宋体"/>
          <w:sz w:val="28"/>
          <w:szCs w:val="28"/>
        </w:rPr>
        <w:t>负责人为同一</w:t>
      </w:r>
      <w:r>
        <w:rPr>
          <w:rFonts w:hint="eastAsia" w:ascii="仿宋_GB2312" w:hAnsi="仿宋" w:eastAsia="仿宋_GB2312" w:cs="宋体"/>
          <w:sz w:val="28"/>
          <w:szCs w:val="28"/>
        </w:rPr>
        <w:t>人</w:t>
      </w:r>
      <w:r>
        <w:rPr>
          <w:rFonts w:ascii="仿宋_GB2312" w:hAnsi="仿宋" w:eastAsia="仿宋_GB2312" w:cs="宋体"/>
          <w:sz w:val="28"/>
          <w:szCs w:val="28"/>
        </w:rPr>
        <w:t>或者存在</w:t>
      </w:r>
      <w:r>
        <w:rPr>
          <w:rFonts w:hint="eastAsia" w:ascii="仿宋_GB2312" w:hAnsi="仿宋" w:eastAsia="仿宋_GB2312" w:cs="宋体"/>
          <w:sz w:val="28"/>
          <w:szCs w:val="28"/>
        </w:rPr>
        <w:t>直接</w:t>
      </w:r>
      <w:r>
        <w:rPr>
          <w:rFonts w:ascii="仿宋_GB2312" w:hAnsi="仿宋" w:eastAsia="仿宋_GB2312" w:cs="宋体"/>
          <w:sz w:val="28"/>
          <w:szCs w:val="28"/>
        </w:rPr>
        <w:t>控股、管理</w:t>
      </w:r>
      <w:r>
        <w:rPr>
          <w:rFonts w:hint="eastAsia" w:ascii="仿宋_GB2312" w:hAnsi="仿宋" w:eastAsia="仿宋_GB2312" w:cs="宋体"/>
          <w:sz w:val="28"/>
          <w:szCs w:val="28"/>
        </w:rPr>
        <w:t>关系</w:t>
      </w:r>
      <w:r>
        <w:rPr>
          <w:rFonts w:ascii="仿宋_GB2312" w:hAnsi="仿宋" w:eastAsia="仿宋_GB2312" w:cs="宋体"/>
          <w:sz w:val="28"/>
          <w:szCs w:val="28"/>
        </w:rPr>
        <w:t>的不同</w:t>
      </w:r>
      <w:r>
        <w:rPr>
          <w:rFonts w:hint="eastAsia" w:ascii="仿宋_GB2312" w:hAnsi="仿宋" w:eastAsia="仿宋_GB2312" w:cs="宋体"/>
          <w:sz w:val="28"/>
          <w:szCs w:val="28"/>
        </w:rPr>
        <w:t>投标人</w:t>
      </w:r>
      <w:r>
        <w:rPr>
          <w:rFonts w:ascii="仿宋_GB2312" w:hAnsi="仿宋" w:eastAsia="仿宋_GB2312" w:cs="宋体"/>
          <w:sz w:val="28"/>
          <w:szCs w:val="28"/>
        </w:rPr>
        <w:t>，不得</w:t>
      </w:r>
      <w:r>
        <w:rPr>
          <w:rFonts w:hint="eastAsia" w:ascii="仿宋_GB2312" w:hAnsi="仿宋" w:eastAsia="仿宋_GB2312" w:cs="宋体"/>
          <w:sz w:val="28"/>
          <w:szCs w:val="28"/>
        </w:rPr>
        <w:t>参加同一合同项下的政府采购活动，否则其相关投标均将被认定为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23F8FF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w:t>
      </w:r>
      <w:r>
        <w:rPr>
          <w:rFonts w:ascii="仿宋_GB2312" w:hAnsi="仿宋" w:eastAsia="仿宋_GB2312" w:cs="宋体"/>
          <w:sz w:val="28"/>
          <w:szCs w:val="28"/>
        </w:rPr>
        <w:t>服务</w:t>
      </w:r>
      <w:r>
        <w:rPr>
          <w:rFonts w:hint="eastAsia" w:ascii="仿宋_GB2312" w:hAnsi="仿宋" w:eastAsia="仿宋_GB2312" w:cs="宋体"/>
          <w:sz w:val="28"/>
          <w:szCs w:val="28"/>
        </w:rPr>
        <w:t>。</w:t>
      </w:r>
    </w:p>
    <w:p w14:paraId="033413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w:t>
      </w:r>
      <w:r>
        <w:rPr>
          <w:rFonts w:ascii="仿宋_GB2312" w:hAnsi="仿宋" w:eastAsia="仿宋_GB2312" w:cs="宋体"/>
          <w:sz w:val="28"/>
          <w:szCs w:val="28"/>
        </w:rPr>
        <w:t>.</w:t>
      </w:r>
      <w:r>
        <w:rPr>
          <w:rFonts w:hint="eastAsia" w:ascii="仿宋_GB2312" w:hAnsi="仿宋" w:eastAsia="仿宋_GB2312" w:cs="宋体"/>
          <w:sz w:val="28"/>
          <w:szCs w:val="28"/>
        </w:rPr>
        <w:t>8投标人须对本项目指定一个项目负责人，对本项目所有事宜全程负责。未经采购人同意中途不得更换项目负责人。</w:t>
      </w:r>
    </w:p>
    <w:p w14:paraId="0A80F50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2F0317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本项目的采购人已获得足以支付本次招标后所签订的合同项下的资金。</w:t>
      </w:r>
    </w:p>
    <w:p w14:paraId="55C53C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12D9A4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695E5B4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14:paraId="716B98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1A3AA5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2787A3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1C400C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064192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45E499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792A258C">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2A66D109">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5</w:t>
      </w:r>
      <w:r>
        <w:rPr>
          <w:rFonts w:hint="eastAsia" w:ascii="楷体_GB2312" w:hAnsi="仿宋" w:eastAsia="楷体_GB2312" w:cs="宋体"/>
          <w:b/>
          <w:sz w:val="28"/>
          <w:szCs w:val="28"/>
        </w:rPr>
        <w:t>.电子投标特别提示</w:t>
      </w:r>
    </w:p>
    <w:p w14:paraId="427D83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w:t>
      </w:r>
      <w:r>
        <w:rPr>
          <w:rFonts w:ascii="仿宋_GB2312" w:hAnsi="仿宋" w:eastAsia="仿宋_GB2312" w:cs="宋体"/>
          <w:sz w:val="28"/>
          <w:szCs w:val="28"/>
        </w:rPr>
        <w:t>/</w:t>
      </w:r>
      <w:r>
        <w:rPr>
          <w:rFonts w:hint="eastAsia" w:ascii="仿宋_GB2312" w:hAnsi="仿宋" w:eastAsia="仿宋_GB2312" w:cs="宋体"/>
          <w:sz w:val="28"/>
          <w:szCs w:val="28"/>
        </w:rPr>
        <w:t>），点击右侧【</w:t>
      </w:r>
      <w:r>
        <w:rPr>
          <w:rFonts w:hint="eastAsia" w:ascii="仿宋_GB2312" w:hAnsi="仿宋" w:eastAsia="仿宋_GB2312" w:cs="宋体"/>
          <w:sz w:val="28"/>
          <w:szCs w:val="28"/>
          <w:lang w:val="en-US" w:eastAsia="zh-CN"/>
        </w:rPr>
        <w:t>新版</w:t>
      </w:r>
      <w:r>
        <w:rPr>
          <w:rFonts w:hint="eastAsia" w:ascii="仿宋_GB2312" w:hAnsi="仿宋" w:eastAsia="仿宋_GB2312" w:cs="宋体"/>
          <w:sz w:val="28"/>
          <w:szCs w:val="28"/>
        </w:rPr>
        <w:t>交易服务一网通办】按钮，进入“威海市交易服务一网通办系统”进行注册，取得用户名和密码（已经完成注册的供应商无须重复注册）；首次注册供应商应及时在威海市公共资源交易网（乳山分中心）申请办理安全证书（CA锁）及电子签章。</w:t>
      </w:r>
    </w:p>
    <w:p w14:paraId="46F968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网上递交投标文件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62F97D86">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2AA2E826">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15048EAE">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投标</w:t>
      </w:r>
      <w:r>
        <w:rPr>
          <w:rFonts w:hint="eastAsia" w:ascii="仿宋_GB2312" w:hAnsi="仿宋" w:eastAsia="仿宋_GB2312" w:cs="宋体"/>
          <w:color w:val="auto"/>
          <w:sz w:val="28"/>
          <w:szCs w:val="28"/>
          <w:highlight w:val="none"/>
        </w:rPr>
        <w:t>文件中的相关扫描件应保证清晰度，无法辨认的评审时受到影响的，由</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承担相应责任。</w:t>
      </w:r>
    </w:p>
    <w:p w14:paraId="1D2791A6">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应充分考虑到网上报价会发生的故障和风险。对发生的任何故障和风险造成</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报价内容不一致或利益受损或报价失败的，采购人及采购代理机构不承担任何责任。</w:t>
      </w:r>
    </w:p>
    <w:p w14:paraId="4E2C85F1">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22F8CFD0">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724054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198E29AA">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2058DD4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36C7DD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133E51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5B8E7E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015DC8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1C3F54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（6）政府采购合同（范本）</w:t>
      </w:r>
    </w:p>
    <w:p w14:paraId="3A9AA9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01BE97E8">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0DD78A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2B452E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42CE51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324759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79FA8A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129F2956">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33B4D4AD">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6C7FA29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7B03FF6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21DA258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4118A7C8">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1DD163CF">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55706D6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4A856D59">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5D14356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143A0F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6FCF12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6A7D76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62F042EC">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0A58682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65749C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48FA6D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35ACB3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708D24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011ED2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527071E8">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2616E6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03E180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467C57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7423D3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5711B37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11B085B0">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2343A5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29B144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15BDFB7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34B2FE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595A11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519A96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342E7C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003778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0FCCA1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2F291682">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①法人或其他组织的营业执照等证明文件扫描件；</w:t>
      </w:r>
    </w:p>
    <w:p w14:paraId="718D320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1E276E2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0E6CD35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③依法缴纳税收和社会保障资金的声明（格式自拟）；</w:t>
      </w:r>
    </w:p>
    <w:p w14:paraId="6084B39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④参加本项目报价前三年内无重大违法记录声明（格式自定）；</w:t>
      </w:r>
    </w:p>
    <w:p w14:paraId="4FBBE43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⑤报价供应商未被工商行政管理机关在全国企业信用信息公示系统中列入严重违法失信企业名单（附截图或企业信用信息公示报告，查询网址http://www.gsxt.gov.cn/index.html）；</w:t>
      </w:r>
    </w:p>
    <w:p w14:paraId="3B15A51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⑥财务状况报告等相关材料</w:t>
      </w:r>
    </w:p>
    <w:p w14:paraId="33795E7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A.供应商自行编制的2025年度公司财务报表或由中介机构出具的2024年度或2025年度财务审计报告书扫描件（成立时间晚于规定年份的，应提供近一季度的财务会计报表）；</w:t>
      </w:r>
    </w:p>
    <w:p w14:paraId="5C0F078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43128DD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443CA1E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⑦具有履行合同所必需的设备和专业技术能力承诺函（格式自拟）；</w:t>
      </w:r>
    </w:p>
    <w:p w14:paraId="29B613A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⑧采购公告中要求的有关资质资格文件；</w:t>
      </w:r>
    </w:p>
    <w:p w14:paraId="78DE034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⑨报价供应商认为需要提供的资质资格证明文件。</w:t>
      </w:r>
    </w:p>
    <w:p w14:paraId="23FBAF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5E5DD828">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（5）投标人基本情况</w:t>
      </w:r>
      <w:r>
        <w:rPr>
          <w:rFonts w:hint="eastAsia" w:ascii="仿宋_GB2312" w:hAnsi="仿宋" w:eastAsia="仿宋_GB2312" w:cs="宋体"/>
          <w:sz w:val="28"/>
          <w:szCs w:val="28"/>
        </w:rPr>
        <w:t>（格式见本文件第五章）</w:t>
      </w:r>
    </w:p>
    <w:p w14:paraId="16F1CC30">
      <w:pPr>
        <w:snapToGrid w:val="0"/>
        <w:spacing w:line="560" w:lineRule="exact"/>
        <w:ind w:firstLine="562" w:firstLineChars="201"/>
        <w:rPr>
          <w:rFonts w:hint="eastAsia" w:ascii="仿宋_GB2312" w:hAnsi="宋体" w:eastAsia="仿宋_GB2312"/>
          <w:sz w:val="28"/>
          <w:szCs w:val="28"/>
        </w:rPr>
      </w:pPr>
      <w:r>
        <w:rPr>
          <w:rFonts w:ascii="仿宋_GB2312" w:hAnsi="宋体" w:eastAsia="仿宋_GB2312"/>
          <w:sz w:val="28"/>
          <w:szCs w:val="28"/>
          <w:lang w:val="en-US" w:eastAsia="zh-CN"/>
        </w:rPr>
        <w:t>①</w:t>
      </w:r>
      <w:r>
        <w:rPr>
          <w:rFonts w:hint="eastAsia" w:ascii="仿宋_GB2312" w:hAnsi="宋体" w:eastAsia="仿宋_GB2312"/>
          <w:sz w:val="28"/>
          <w:szCs w:val="28"/>
        </w:rPr>
        <w:t>项目负责人及拟派主要人员情况;</w:t>
      </w:r>
    </w:p>
    <w:p w14:paraId="28AF53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023109B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①服务方案</w:t>
      </w:r>
    </w:p>
    <w:p w14:paraId="39998AB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②拟派人员情况</w:t>
      </w:r>
    </w:p>
    <w:p w14:paraId="7260E64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③制度建设情况及管理措施</w:t>
      </w:r>
    </w:p>
    <w:p w14:paraId="7D640FC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④应急预案</w:t>
      </w:r>
    </w:p>
    <w:p w14:paraId="41DF33B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⑤评审时需要的相关证明材料。</w:t>
      </w:r>
    </w:p>
    <w:p w14:paraId="2CE10E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）国内同类项目业绩表</w:t>
      </w:r>
    </w:p>
    <w:p w14:paraId="639672A1">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注：中标公告将对中标人提交的第（</w:t>
      </w:r>
      <w:r>
        <w:rPr>
          <w:rFonts w:ascii="仿宋_GB2312" w:hAnsi="仿宋" w:eastAsia="仿宋_GB2312" w:cs="宋体"/>
          <w:b/>
          <w:sz w:val="28"/>
          <w:szCs w:val="28"/>
        </w:rPr>
        <w:t>7</w:t>
      </w:r>
      <w:r>
        <w:rPr>
          <w:rFonts w:hint="eastAsia" w:ascii="仿宋_GB2312" w:hAnsi="仿宋" w:eastAsia="仿宋_GB2312" w:cs="宋体"/>
          <w:b/>
          <w:sz w:val="28"/>
          <w:szCs w:val="28"/>
        </w:rPr>
        <w:t>）项一并予以公示。</w:t>
      </w:r>
    </w:p>
    <w:p w14:paraId="1B1C74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8</w:t>
      </w:r>
      <w:r>
        <w:rPr>
          <w:rFonts w:hint="eastAsia" w:ascii="仿宋_GB2312" w:hAnsi="仿宋" w:eastAsia="仿宋_GB2312" w:cs="宋体"/>
          <w:sz w:val="28"/>
          <w:szCs w:val="28"/>
        </w:rPr>
        <w:t>）要求采购人提供的配合；</w:t>
      </w:r>
    </w:p>
    <w:p w14:paraId="1D2E9D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39E5D2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4D1BD7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7D47C5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019D19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6BA4D752">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38B5A85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2FEA35E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13.1投标人所提供的服务均以人民币报价，精确到小数点后两位。</w:t>
      </w:r>
    </w:p>
    <w:p w14:paraId="78CF43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56AE63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1B7061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4E7336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46746C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w:t>
      </w:r>
      <w:r>
        <w:rPr>
          <w:rFonts w:hint="eastAsia" w:ascii="仿宋_GB2312" w:hAnsi="宋体" w:eastAsia="仿宋_GB2312"/>
          <w:sz w:val="28"/>
          <w:szCs w:val="28"/>
        </w:rPr>
        <w:t>包括劳务费、保险、通讯、办公、设备、差旅、食宿、交通、编制、材料、管理、印刷、专家论证费、利润、验收费、税金及其他附带服务等为实现采购需求所需的全部费用</w:t>
      </w:r>
      <w:r>
        <w:rPr>
          <w:rFonts w:hint="eastAsia" w:ascii="仿宋_GB2312" w:hAnsi="仿宋" w:eastAsia="仿宋_GB2312" w:cs="宋体"/>
          <w:sz w:val="28"/>
          <w:szCs w:val="28"/>
        </w:rPr>
        <w:t>，以人民币为结算单位。投标报价中免费提供的项目，应注明免费。所有根据合同或其它原因应由投标人支付的税款和其它应交纳的费用都要包括在投标人提交的报价中。</w:t>
      </w:r>
    </w:p>
    <w:p w14:paraId="5045F4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54AD7F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039EE862">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w:t>
      </w:r>
      <w:r>
        <w:rPr>
          <w:rFonts w:ascii="仿宋_GB2312" w:hAnsi="仿宋" w:eastAsia="仿宋_GB2312" w:cs="宋体"/>
          <w:b/>
          <w:sz w:val="28"/>
          <w:szCs w:val="28"/>
        </w:rPr>
        <w:t>6</w:t>
      </w:r>
      <w:r>
        <w:rPr>
          <w:rFonts w:hint="eastAsia" w:ascii="仿宋_GB2312" w:hAnsi="仿宋" w:eastAsia="仿宋_GB2312" w:cs="宋体"/>
          <w:b/>
          <w:sz w:val="28"/>
          <w:szCs w:val="28"/>
        </w:rPr>
        <w:t>）未经检验的新产品、试制品不能参加投标。</w:t>
      </w:r>
    </w:p>
    <w:p w14:paraId="25CD94D6">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09EE0684">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15C5ECE3">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65869754">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2C450EED">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3AE56910">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2BC17621">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38F5D4FF">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0C6FA2F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4EB4F652">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70E2FF0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300B12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14:paraId="630625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326ADB2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4F4C8C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6B0B1F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370EEE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3D7B15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4FFA87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4EC61A5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408824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76CF4C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2E7A85D2">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03E696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3E88FE5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756C8E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5C8147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1C42F6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460066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57B3C979">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64641C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41052E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33B36F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5AC940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2D5B9A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2859EA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45C4AD5D">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26A7B2A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74F559F1">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0DA134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4AE39CE4">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32DBE2D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2227756D">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4121EF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67CD15D3">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341C57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228577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3B2627F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13182241">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7ABB7B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6C4A8C0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5F74AD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27AAFF2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013D527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457A1DE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23.2若服务项目涉及货物时，采购人可以要求投标人提供样品，样品作为投标文件的一部分。未中标人提供的样品将于评审结束后退还。中标人的样品由采购人保留，作为验收的依据。</w:t>
      </w:r>
    </w:p>
    <w:p w14:paraId="12928068">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2EC97B1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6549F7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440CCB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10B200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6A4A5AA6">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5371AF4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13BBCC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4DF37D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26CE2A5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2AC047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47703D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5D13B2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427E63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6F053A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3A081B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066711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522777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2D03EB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69BF78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40BCF9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500B64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196782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70FB56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6D0471F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3037E60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694944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075B36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7A2E2E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273403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320F57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687C6A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725B5DC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439973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245AAB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2E306A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47011B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0B97604B">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55F72D1D">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6ECE24E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5BCA64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728CC0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45A3A0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3C9DA7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4E9EDA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63A958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4977ED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5B00FA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44139A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6CB3C7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56086C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195DA55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5AE666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74089F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128219B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696749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2FE6D8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233F10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2C79BF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2CA8F7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132C67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21AFF5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7B113F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227AD3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39BE64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466788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118145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0B7274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1D1873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2DD7A9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（1）核对评审专家身份和采购人委托授权，对评审专家在政府采购活动中的职责履行情况予以记录，并及时将有关违法违规行为向主管部门报告；</w:t>
      </w:r>
    </w:p>
    <w:p w14:paraId="51B14B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1B59D3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79CE04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2BCB5C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23021B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（6）根据评标委员会的要求介绍政府采购相关政策法规、招标文件；</w:t>
      </w:r>
    </w:p>
    <w:p w14:paraId="714357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19B1DA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（8）核对评标结果，有财政部令第87号第六十四条规定的，要求评标委员会复核或者书面说明理由，评标委员会拒绝的，应予记录并向主管部门报告；</w:t>
      </w:r>
    </w:p>
    <w:p w14:paraId="41E91D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0E6C37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5F93FC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03DA56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2EE34F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457C07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7DB35C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4E5C8E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64E6BD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5E5DFC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1E8685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62B1AD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274ACA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3E0E69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7372E59D">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2648BCF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70EEBA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7A0E30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64FCE4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690414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1DFCC5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5DDAB49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509F5A8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148C27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710AB6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51B47D5D">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4BDAE60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5DDAC1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391115F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4F7C85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75CB4B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7408E1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54AF59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2D8C159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15BD05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2EA2DC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356F92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2C0273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671433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44668D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541FB382">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5AC30D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162AE0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5B783B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748944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7F5943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252688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5DD14DF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0EC941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43C772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31FCC8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17DDB3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1E3DA2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1C780BB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1369C2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7775A5A4">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2F0A02C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1A89EF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1A60AD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152622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78E74B0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0E108A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3EE823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0FDCB0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70395B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34FC66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240CBA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0507EC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0A6BA5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1D9332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2FECFD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658605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0A4F38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33.6中标人在规定的期限内无正当理由拒绝签订合同，采购人可以按照评审报告推荐的中标候选人名单排序，确定下一候选人为中标人，也可以重新开展政府采购活动。</w:t>
      </w:r>
    </w:p>
    <w:p w14:paraId="18A73916">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73DBAE2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36A486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0D04D8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42F004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343649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3692B6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5E1B18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3ED944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2C1CAC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7F186E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1B01C97A">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7D2D491E">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0BF5A51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4F7C0A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06DC08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6BC344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0B5328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2A5A4A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574541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0486BB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2B8D6D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2B3BF7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5ECA5C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546F62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74CEF7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4AD700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216407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4E0D41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41B022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099E80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逾期未答复的，可以在答复期满后15个工作日内向主管部门投诉，并列明具体事项及事实依据。</w:t>
      </w:r>
    </w:p>
    <w:p w14:paraId="5D4AC9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0215B4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4BFB22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3335DC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5AE85D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09869F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78168F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（5）其他不符合《政府采购质疑和投诉办法》（中华人民共和国财政部令第94号）的相关规定。</w:t>
      </w:r>
    </w:p>
    <w:p w14:paraId="68AC20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66B80AD1">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4011BC7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0C48CF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疑供应商对答复不满意，或者采购人、代理机构未在规定的时间内做出书面答复的，可以在答复期满后15个工作日内向主管理部门投诉。</w:t>
      </w:r>
    </w:p>
    <w:p w14:paraId="2234B1B9">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0511105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6443DA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1E790A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24DC19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76C6E6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1FCF35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5CBAB1A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49784439">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6CC08832">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1B80051F">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本项目无预付款。</w:t>
      </w:r>
    </w:p>
    <w:p w14:paraId="10CEDB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政府采购合同签订后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1FE6459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204985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不得与采购人、投标人恶意串通操纵政府采购活动。</w:t>
      </w:r>
    </w:p>
    <w:p w14:paraId="48E963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3866E3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3A2A12F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5B5654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6D764BFD">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3AA2BEBD">
      <w:pPr>
        <w:ind w:firstLine="425" w:firstLineChars="152"/>
        <w:rPr>
          <w:rFonts w:ascii="仿宋_GB2312" w:hAnsi="仿宋" w:eastAsia="仿宋_GB2312" w:cs="宋体"/>
          <w:sz w:val="28"/>
          <w:szCs w:val="28"/>
        </w:rPr>
      </w:pPr>
    </w:p>
    <w:p w14:paraId="01CD77A4">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7C55D9F9">
      <w:pPr>
        <w:pStyle w:val="28"/>
        <w:spacing w:before="100" w:beforeAutospacing="1" w:after="100" w:afterAutospacing="1" w:line="415" w:lineRule="auto"/>
        <w:ind w:left="1440"/>
        <w:jc w:val="both"/>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384AB06F"/>
    <w:p w14:paraId="6013B449">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275B7122">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51C96048">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1F2E6B4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项目名称：乳山新港建设发展有限公司物业安保服务项目</w:t>
      </w:r>
    </w:p>
    <w:p w14:paraId="6A3B264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项目编号：SDRS-TPZB-2026-034</w:t>
      </w:r>
    </w:p>
    <w:p w14:paraId="7D9745B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项目概况说明：乳山新港建设发展有限公司物业安保服务项目位于疏港路北侧，共占地约300亩，其中涉及我区资产为土地163.63亩，2个车间，单个车间建筑面积为12420</w:t>
      </w:r>
      <w:r>
        <w:rPr>
          <w:rFonts w:hint="eastAsia" w:ascii="微软雅黑" w:hAnsi="微软雅黑" w:eastAsia="微软雅黑" w:cs="微软雅黑"/>
          <w:sz w:val="28"/>
          <w:szCs w:val="21"/>
        </w:rPr>
        <w:t>㎡</w:t>
      </w:r>
      <w:r>
        <w:rPr>
          <w:rFonts w:hint="eastAsia" w:ascii="仿宋_GB2312" w:hAnsi="仿宋_GB2312" w:eastAsia="仿宋_GB2312" w:cs="仿宋_GB2312"/>
          <w:sz w:val="28"/>
          <w:szCs w:val="21"/>
        </w:rPr>
        <w:t>。目前有意向投资客户拟租用两个加工车间和部分空地，为清退原有租户和提升厂区的管理水平，向即将入驻的企业提供更好的服务，计划招聘专业物业公司进行管理。全部管理工作需要电工</w:t>
      </w:r>
      <w:r>
        <w:rPr>
          <w:rFonts w:hint="eastAsia" w:ascii="仿宋_GB2312" w:hAnsi="宋体" w:eastAsia="仿宋_GB2312"/>
          <w:sz w:val="28"/>
          <w:szCs w:val="21"/>
        </w:rPr>
        <w:t>1名、维修技工1名、保安2名、保洁2名共6名人员，核算6名工作人员的年费用约21万元。</w:t>
      </w:r>
    </w:p>
    <w:p w14:paraId="0585CE5D">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16B682F7">
      <w:pPr>
        <w:pStyle w:val="60"/>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hint="eastAsia" w:ascii="仿宋_GB2312" w:hAnsi="宋体" w:eastAsia="仿宋_GB2312"/>
          <w:lang w:val="en-US" w:eastAsia="zh-CN"/>
        </w:rPr>
        <w:t>完成</w:t>
      </w:r>
      <w:r>
        <w:rPr>
          <w:rFonts w:hint="eastAsia" w:ascii="仿宋_GB2312" w:hAnsi="宋体" w:eastAsia="仿宋_GB2312"/>
          <w:sz w:val="28"/>
          <w:szCs w:val="21"/>
        </w:rPr>
        <w:t>乳山新港建设发展有限公司物业安保服务项目</w:t>
      </w:r>
      <w:r>
        <w:rPr>
          <w:rFonts w:ascii="仿宋_GB2312" w:hAnsi="宋体" w:eastAsia="仿宋_GB2312"/>
        </w:rPr>
        <w:t xml:space="preserve"> </w:t>
      </w:r>
    </w:p>
    <w:p w14:paraId="4174810E">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2E28ECAC">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本项目包段的采购预算金额为210000.00元。</w:t>
      </w:r>
    </w:p>
    <w:p w14:paraId="409440F6">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2F40263D">
      <w:pPr>
        <w:pStyle w:val="60"/>
        <w:spacing w:line="560" w:lineRule="exact"/>
        <w:ind w:firstLine="560"/>
        <w:rPr>
          <w:rFonts w:ascii="仿宋_GB2312" w:hAnsi="宋体" w:eastAsia="仿宋_GB2312"/>
        </w:rPr>
      </w:pPr>
      <w:r>
        <w:rPr>
          <w:rFonts w:hint="eastAsia" w:ascii="仿宋_GB2312" w:hAnsi="宋体" w:eastAsia="仿宋_GB2312"/>
        </w:rPr>
        <w:t>本项目包段采用</w:t>
      </w:r>
      <w:r>
        <w:rPr>
          <w:rFonts w:hint="eastAsia" w:ascii="仿宋_GB2312" w:hAnsi="宋体" w:eastAsia="仿宋_GB2312"/>
          <w:lang w:val="en-US" w:eastAsia="zh-CN"/>
        </w:rPr>
        <w:t>自愿</w:t>
      </w:r>
      <w:r>
        <w:rPr>
          <w:rFonts w:hint="eastAsia" w:ascii="仿宋_GB2312" w:hAnsi="宋体" w:eastAsia="仿宋_GB2312"/>
        </w:rPr>
        <w:t>公开招标方式进行采购。</w:t>
      </w:r>
    </w:p>
    <w:p w14:paraId="08ACD66B">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4FC2117C">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7AA65884">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054ED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5FC8815C">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75ABDF7E">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3E92F6B0">
            <w:pPr>
              <w:jc w:val="center"/>
              <w:rPr>
                <w:rFonts w:ascii="仿宋_GB2312" w:hAnsi="宋体" w:eastAsia="仿宋_GB2312"/>
                <w:b/>
                <w:sz w:val="24"/>
              </w:rPr>
            </w:pPr>
            <w:r>
              <w:rPr>
                <w:rFonts w:hint="eastAsia" w:ascii="仿宋_GB2312" w:hAnsi="宋体" w:eastAsia="仿宋_GB2312"/>
                <w:b/>
                <w:sz w:val="24"/>
              </w:rPr>
              <w:t>清单</w:t>
            </w:r>
          </w:p>
          <w:p w14:paraId="5014E40C">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7CE1671E">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12F5250E">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5B8B5F78">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5BB28AA1">
            <w:pPr>
              <w:jc w:val="center"/>
              <w:rPr>
                <w:rFonts w:ascii="仿宋_GB2312" w:hAnsi="宋体" w:eastAsia="仿宋_GB2312"/>
                <w:b/>
                <w:sz w:val="24"/>
              </w:rPr>
            </w:pPr>
            <w:r>
              <w:rPr>
                <w:rFonts w:hint="eastAsia" w:ascii="仿宋_GB2312" w:hAnsi="宋体" w:eastAsia="仿宋_GB2312"/>
                <w:b/>
                <w:sz w:val="24"/>
              </w:rPr>
              <w:t>功能与技术参数</w:t>
            </w:r>
          </w:p>
        </w:tc>
      </w:tr>
      <w:tr w14:paraId="400A9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F595448">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993" w:type="dxa"/>
            <w:vAlign w:val="center"/>
          </w:tcPr>
          <w:p w14:paraId="131E7EC0">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服务</w:t>
            </w:r>
          </w:p>
        </w:tc>
        <w:tc>
          <w:tcPr>
            <w:tcW w:w="992" w:type="dxa"/>
            <w:vAlign w:val="center"/>
          </w:tcPr>
          <w:p w14:paraId="582B6C61">
            <w:pPr>
              <w:jc w:val="center"/>
              <w:rPr>
                <w:rFonts w:ascii="仿宋_GB2312" w:hAnsi="宋体" w:eastAsia="仿宋_GB2312"/>
                <w:sz w:val="24"/>
              </w:rPr>
            </w:pPr>
          </w:p>
        </w:tc>
        <w:tc>
          <w:tcPr>
            <w:tcW w:w="1417" w:type="dxa"/>
            <w:vAlign w:val="center"/>
          </w:tcPr>
          <w:p w14:paraId="0BD57C46">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乳山新港建设发展有限公司物业安保服务项目</w:t>
            </w:r>
          </w:p>
          <w:p w14:paraId="5ABD91BE">
            <w:pPr>
              <w:jc w:val="both"/>
              <w:rPr>
                <w:rFonts w:ascii="仿宋_GB2312" w:hAnsi="宋体" w:eastAsia="仿宋_GB2312"/>
                <w:sz w:val="24"/>
              </w:rPr>
            </w:pPr>
          </w:p>
        </w:tc>
        <w:tc>
          <w:tcPr>
            <w:tcW w:w="1134" w:type="dxa"/>
            <w:vAlign w:val="center"/>
          </w:tcPr>
          <w:p w14:paraId="3550769C">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851" w:type="dxa"/>
            <w:vAlign w:val="center"/>
          </w:tcPr>
          <w:p w14:paraId="3AD87C51">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宗</w:t>
            </w:r>
          </w:p>
        </w:tc>
        <w:tc>
          <w:tcPr>
            <w:tcW w:w="7008" w:type="dxa"/>
          </w:tcPr>
          <w:p w14:paraId="210B2E8B">
            <w:pPr>
              <w:rPr>
                <w:rFonts w:hint="default" w:ascii="仿宋_GB2312" w:hAnsi="宋体" w:eastAsia="仿宋_GB2312"/>
                <w:sz w:val="24"/>
                <w:lang w:val="en-US" w:eastAsia="zh-CN"/>
              </w:rPr>
            </w:pPr>
            <w:r>
              <w:rPr>
                <w:rFonts w:hint="eastAsia" w:ascii="仿宋_GB2312" w:hAnsi="宋体" w:eastAsia="仿宋_GB2312"/>
                <w:sz w:val="24"/>
                <w:lang w:val="en-US" w:eastAsia="zh-CN"/>
              </w:rPr>
              <w:t>详见招标文件</w:t>
            </w:r>
          </w:p>
        </w:tc>
      </w:tr>
    </w:tbl>
    <w:p w14:paraId="4700FCD6">
      <w:pPr>
        <w:widowControl/>
        <w:spacing w:line="200" w:lineRule="exact"/>
        <w:ind w:firstLine="200" w:firstLineChars="200"/>
        <w:jc w:val="center"/>
        <w:rPr>
          <w:rFonts w:ascii="仿宋_GB2312" w:hAnsi="宋体" w:eastAsia="仿宋_GB2312"/>
          <w:sz w:val="10"/>
          <w:szCs w:val="10"/>
        </w:rPr>
      </w:pPr>
    </w:p>
    <w:p w14:paraId="76597EE3">
      <w:pPr>
        <w:widowControl/>
        <w:spacing w:line="560" w:lineRule="exact"/>
        <w:ind w:firstLine="643" w:firstLineChars="200"/>
        <w:jc w:val="left"/>
        <w:rPr>
          <w:rFonts w:ascii="楷体_GB2312" w:hAnsi="宋体" w:eastAsia="楷体_GB2312"/>
          <w:b/>
          <w:bCs/>
          <w:kern w:val="44"/>
          <w:sz w:val="32"/>
          <w:szCs w:val="30"/>
        </w:rPr>
      </w:pPr>
    </w:p>
    <w:p w14:paraId="6B669D0A">
      <w:pPr>
        <w:widowControl/>
        <w:spacing w:line="560" w:lineRule="exact"/>
        <w:ind w:firstLine="708" w:firstLineChars="253"/>
        <w:jc w:val="left"/>
        <w:rPr>
          <w:rFonts w:hint="eastAsia" w:ascii="仿宋_GB2312" w:hAnsi="宋体" w:eastAsia="仿宋_GB2312"/>
          <w:sz w:val="28"/>
          <w:szCs w:val="21"/>
        </w:rPr>
        <w:sectPr>
          <w:pgSz w:w="16838" w:h="11906" w:orient="landscape"/>
          <w:pgMar w:top="1077" w:right="1440" w:bottom="1077" w:left="1440" w:header="851" w:footer="992" w:gutter="0"/>
          <w:cols w:space="720" w:num="1"/>
          <w:docGrid w:type="lines" w:linePitch="312" w:charSpace="0"/>
        </w:sectPr>
      </w:pPr>
    </w:p>
    <w:p w14:paraId="75B01B4F">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60C2689E">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3E4ECE4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00C0328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68031D2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5E960D0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6881DB13">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6297536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14:paraId="5CBC088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合格  </w:t>
      </w:r>
    </w:p>
    <w:p w14:paraId="7B074EB7">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p>
    <w:p w14:paraId="04036EC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 使用安全、可靠   </w:t>
      </w:r>
    </w:p>
    <w:p w14:paraId="63D10C63">
      <w:pPr>
        <w:spacing w:line="560" w:lineRule="exact"/>
        <w:ind w:firstLine="560" w:firstLineChars="200"/>
        <w:rPr>
          <w:rFonts w:hint="default" w:ascii="仿宋_GB2312" w:hAnsi="宋体" w:eastAsia="仿宋_GB2312"/>
          <w:sz w:val="28"/>
          <w:szCs w:val="21"/>
          <w:lang w:val="en-US" w:eastAsia="zh-CN"/>
        </w:rPr>
      </w:pPr>
      <w:r>
        <w:rPr>
          <w:rFonts w:hint="eastAsia" w:ascii="仿宋_GB2312" w:hAnsi="宋体" w:eastAsia="仿宋_GB2312"/>
          <w:sz w:val="28"/>
          <w:szCs w:val="21"/>
        </w:rPr>
        <w:t>3）</w:t>
      </w:r>
      <w:r>
        <w:rPr>
          <w:rFonts w:hint="eastAsia" w:ascii="仿宋_GB2312" w:hAnsi="宋体" w:eastAsia="仿宋_GB2312"/>
          <w:sz w:val="28"/>
          <w:szCs w:val="21"/>
          <w:lang w:val="en-US" w:eastAsia="zh-CN"/>
        </w:rPr>
        <w:t>服务期：</w:t>
      </w:r>
      <w:r>
        <w:rPr>
          <w:rFonts w:hint="eastAsia" w:ascii="仿宋_GB2312" w:hAnsi="宋体" w:eastAsia="仿宋_GB2312"/>
          <w:sz w:val="28"/>
          <w:szCs w:val="21"/>
        </w:rPr>
        <w:t>三年</w:t>
      </w:r>
      <w:r>
        <w:rPr>
          <w:rFonts w:hint="eastAsia" w:ascii="仿宋_GB2312" w:hAnsi="宋体" w:eastAsia="仿宋_GB2312"/>
          <w:sz w:val="28"/>
          <w:szCs w:val="21"/>
          <w:lang w:eastAsia="zh-CN"/>
        </w:rPr>
        <w:t>（</w:t>
      </w:r>
      <w:r>
        <w:rPr>
          <w:rFonts w:hint="eastAsia" w:ascii="仿宋_GB2312" w:hAnsi="宋体" w:eastAsia="仿宋_GB2312"/>
          <w:sz w:val="28"/>
          <w:szCs w:val="21"/>
        </w:rPr>
        <w:t>服务期届满，甲方可以根据实际情况决定是否延续服务期限。</w:t>
      </w:r>
      <w:r>
        <w:rPr>
          <w:rFonts w:hint="eastAsia" w:ascii="仿宋_GB2312" w:hAnsi="宋体" w:eastAsia="仿宋_GB2312"/>
          <w:sz w:val="28"/>
          <w:szCs w:val="21"/>
          <w:lang w:eastAsia="zh-CN"/>
        </w:rPr>
        <w:t>）</w:t>
      </w:r>
    </w:p>
    <w:p w14:paraId="3E2B9ADC">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14E7BC5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475E8B8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5A410135">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服务费用按月支付，成交单位每月10日前向采购人送达增值税专用发票，采购人在收到发票当月月底前向成交单位支付服务费。如付款日遇节假日，则付款日期相应顺延。</w:t>
      </w:r>
    </w:p>
    <w:p w14:paraId="19131F97">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2FC90BE0">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lang w:val="en-US" w:eastAsia="zh-CN"/>
        </w:rPr>
        <w:t>一</w:t>
      </w:r>
      <w:r>
        <w:rPr>
          <w:rFonts w:hint="eastAsia" w:ascii="仿宋_GB2312" w:hAnsi="宋体" w:eastAsia="仿宋_GB2312"/>
          <w:color w:val="auto"/>
          <w:sz w:val="28"/>
          <w:szCs w:val="21"/>
          <w:highlight w:val="none"/>
        </w:rPr>
        <w:t>）服务标准</w:t>
      </w:r>
    </w:p>
    <w:p w14:paraId="132023A5">
      <w:pPr>
        <w:spacing w:line="560" w:lineRule="exact"/>
        <w:ind w:firstLine="560" w:firstLineChars="200"/>
        <w:rPr>
          <w:rFonts w:hint="eastAsia"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1、人员配置：物业人员不少于6人</w:t>
      </w:r>
    </w:p>
    <w:tbl>
      <w:tblPr>
        <w:tblStyle w:val="31"/>
        <w:tblW w:w="7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2"/>
        <w:gridCol w:w="2590"/>
        <w:gridCol w:w="3155"/>
      </w:tblGrid>
      <w:tr w14:paraId="6C1EF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2" w:type="dxa"/>
            <w:noWrap w:val="0"/>
            <w:vAlign w:val="center"/>
          </w:tcPr>
          <w:p w14:paraId="1788C8B6">
            <w:pPr>
              <w:keepNext w:val="0"/>
              <w:keepLines w:val="0"/>
              <w:pageBreakBefore w:val="0"/>
              <w:widowControl w:val="0"/>
              <w:kinsoku/>
              <w:wordWrap/>
              <w:overflowPunct/>
              <w:topLinePunct w:val="0"/>
              <w:autoSpaceDE/>
              <w:autoSpaceDN/>
              <w:bidi w:val="0"/>
              <w:adjustRightInd/>
              <w:snapToGrid/>
              <w:spacing w:before="95" w:beforeLines="30" w:line="460" w:lineRule="exact"/>
              <w:jc w:val="center"/>
              <w:textAlignment w:val="auto"/>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t>职位</w:t>
            </w:r>
          </w:p>
        </w:tc>
        <w:tc>
          <w:tcPr>
            <w:tcW w:w="2590" w:type="dxa"/>
            <w:noWrap w:val="0"/>
            <w:vAlign w:val="center"/>
          </w:tcPr>
          <w:p w14:paraId="15F57DE6">
            <w:pPr>
              <w:keepNext w:val="0"/>
              <w:keepLines w:val="0"/>
              <w:pageBreakBefore w:val="0"/>
              <w:widowControl w:val="0"/>
              <w:kinsoku/>
              <w:wordWrap/>
              <w:overflowPunct/>
              <w:topLinePunct w:val="0"/>
              <w:autoSpaceDE/>
              <w:autoSpaceDN/>
              <w:bidi w:val="0"/>
              <w:adjustRightInd/>
              <w:snapToGrid/>
              <w:spacing w:before="95" w:beforeLines="30" w:line="460" w:lineRule="exact"/>
              <w:jc w:val="center"/>
              <w:textAlignment w:val="auto"/>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t>人数</w:t>
            </w:r>
          </w:p>
        </w:tc>
        <w:tc>
          <w:tcPr>
            <w:tcW w:w="3155" w:type="dxa"/>
            <w:noWrap w:val="0"/>
            <w:vAlign w:val="center"/>
          </w:tcPr>
          <w:p w14:paraId="3411B069">
            <w:pPr>
              <w:keepNext w:val="0"/>
              <w:keepLines w:val="0"/>
              <w:pageBreakBefore w:val="0"/>
              <w:widowControl w:val="0"/>
              <w:kinsoku/>
              <w:wordWrap/>
              <w:overflowPunct/>
              <w:topLinePunct w:val="0"/>
              <w:autoSpaceDE/>
              <w:autoSpaceDN/>
              <w:bidi w:val="0"/>
              <w:adjustRightInd/>
              <w:snapToGrid/>
              <w:spacing w:before="95" w:beforeLines="30" w:line="460" w:lineRule="exact"/>
              <w:jc w:val="center"/>
              <w:textAlignment w:val="auto"/>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t>备注</w:t>
            </w:r>
          </w:p>
        </w:tc>
      </w:tr>
      <w:tr w14:paraId="45A1B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2" w:type="dxa"/>
            <w:noWrap w:val="0"/>
            <w:vAlign w:val="center"/>
          </w:tcPr>
          <w:p w14:paraId="03501CB4">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8"/>
                <w:szCs w:val="28"/>
                <w:highlight w:val="none"/>
                <w:u w:val="none"/>
                <w:lang w:val="en-US" w:eastAsia="zh-CN" w:bidi="ar"/>
              </w:rPr>
            </w:pPr>
            <w:r>
              <w:rPr>
                <w:rFonts w:hint="eastAsia" w:ascii="仿宋_GB2312" w:hAnsi="仿宋_GB2312" w:eastAsia="仿宋_GB2312" w:cs="仿宋_GB2312"/>
                <w:i w:val="0"/>
                <w:iCs w:val="0"/>
                <w:color w:val="auto"/>
                <w:kern w:val="0"/>
                <w:sz w:val="28"/>
                <w:szCs w:val="28"/>
                <w:highlight w:val="none"/>
                <w:u w:val="none"/>
                <w:lang w:val="en-US" w:eastAsia="zh-CN" w:bidi="ar"/>
              </w:rPr>
              <w:t>电工</w:t>
            </w:r>
          </w:p>
        </w:tc>
        <w:tc>
          <w:tcPr>
            <w:tcW w:w="2590" w:type="dxa"/>
            <w:noWrap w:val="0"/>
            <w:vAlign w:val="center"/>
          </w:tcPr>
          <w:p w14:paraId="3024816E">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highlight w:val="none"/>
                <w:u w:val="none"/>
                <w:lang w:val="en-US" w:eastAsia="zh-CN" w:bidi="ar"/>
              </w:rPr>
            </w:pPr>
            <w:r>
              <w:rPr>
                <w:rFonts w:hint="eastAsia" w:ascii="仿宋_GB2312" w:hAnsi="仿宋_GB2312" w:eastAsia="仿宋_GB2312" w:cs="仿宋_GB2312"/>
                <w:i w:val="0"/>
                <w:iCs w:val="0"/>
                <w:color w:val="auto"/>
                <w:kern w:val="0"/>
                <w:sz w:val="28"/>
                <w:szCs w:val="28"/>
                <w:highlight w:val="none"/>
                <w:u w:val="none"/>
                <w:lang w:val="en-US" w:eastAsia="zh-CN" w:bidi="ar"/>
              </w:rPr>
              <w:t>≥1</w:t>
            </w:r>
          </w:p>
        </w:tc>
        <w:tc>
          <w:tcPr>
            <w:tcW w:w="3155" w:type="dxa"/>
            <w:noWrap w:val="0"/>
            <w:vAlign w:val="center"/>
          </w:tcPr>
          <w:p w14:paraId="2209B230">
            <w:pPr>
              <w:keepNext w:val="0"/>
              <w:keepLines w:val="0"/>
              <w:pageBreakBefore w:val="0"/>
              <w:widowControl w:val="0"/>
              <w:kinsoku/>
              <w:wordWrap/>
              <w:overflowPunct/>
              <w:topLinePunct w:val="0"/>
              <w:autoSpaceDE/>
              <w:autoSpaceDN/>
              <w:bidi w:val="0"/>
              <w:adjustRightInd/>
              <w:snapToGrid/>
              <w:spacing w:before="95" w:beforeLines="30" w:line="460" w:lineRule="exact"/>
              <w:jc w:val="center"/>
              <w:textAlignment w:val="auto"/>
              <w:rPr>
                <w:rFonts w:hint="default"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t>电工</w:t>
            </w:r>
          </w:p>
        </w:tc>
      </w:tr>
      <w:tr w14:paraId="214CC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2" w:type="dxa"/>
            <w:noWrap w:val="0"/>
            <w:vAlign w:val="center"/>
          </w:tcPr>
          <w:p w14:paraId="090C4AA3">
            <w:pPr>
              <w:keepNext w:val="0"/>
              <w:keepLines w:val="0"/>
              <w:widowControl/>
              <w:suppressLineNumbers w:val="0"/>
              <w:jc w:val="center"/>
              <w:textAlignment w:val="center"/>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i w:val="0"/>
                <w:iCs w:val="0"/>
                <w:color w:val="auto"/>
                <w:kern w:val="0"/>
                <w:sz w:val="28"/>
                <w:szCs w:val="28"/>
                <w:highlight w:val="none"/>
                <w:u w:val="none"/>
                <w:lang w:val="en-US" w:eastAsia="zh-CN" w:bidi="ar"/>
              </w:rPr>
              <w:t>维修技工</w:t>
            </w:r>
          </w:p>
        </w:tc>
        <w:tc>
          <w:tcPr>
            <w:tcW w:w="2590" w:type="dxa"/>
            <w:noWrap w:val="0"/>
            <w:vAlign w:val="center"/>
          </w:tcPr>
          <w:p w14:paraId="69DA26CD">
            <w:pPr>
              <w:keepNext w:val="0"/>
              <w:keepLines w:val="0"/>
              <w:widowControl/>
              <w:suppressLineNumbers w:val="0"/>
              <w:jc w:val="center"/>
              <w:textAlignment w:val="center"/>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i w:val="0"/>
                <w:iCs w:val="0"/>
                <w:color w:val="auto"/>
                <w:kern w:val="0"/>
                <w:sz w:val="28"/>
                <w:szCs w:val="28"/>
                <w:highlight w:val="none"/>
                <w:u w:val="none"/>
                <w:lang w:val="en-US" w:eastAsia="zh-CN" w:bidi="ar"/>
              </w:rPr>
              <w:t>≥1</w:t>
            </w:r>
          </w:p>
        </w:tc>
        <w:tc>
          <w:tcPr>
            <w:tcW w:w="3155" w:type="dxa"/>
            <w:noWrap w:val="0"/>
            <w:vAlign w:val="center"/>
          </w:tcPr>
          <w:p w14:paraId="563C05FA">
            <w:pPr>
              <w:keepNext w:val="0"/>
              <w:keepLines w:val="0"/>
              <w:pageBreakBefore w:val="0"/>
              <w:widowControl w:val="0"/>
              <w:kinsoku/>
              <w:wordWrap/>
              <w:overflowPunct/>
              <w:topLinePunct w:val="0"/>
              <w:autoSpaceDE/>
              <w:autoSpaceDN/>
              <w:bidi w:val="0"/>
              <w:adjustRightInd/>
              <w:snapToGrid/>
              <w:spacing w:before="95" w:beforeLines="30" w:line="460" w:lineRule="exact"/>
              <w:jc w:val="center"/>
              <w:textAlignment w:val="auto"/>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t>维修工</w:t>
            </w:r>
          </w:p>
        </w:tc>
      </w:tr>
      <w:tr w14:paraId="29F90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2" w:type="dxa"/>
            <w:noWrap w:val="0"/>
            <w:vAlign w:val="center"/>
          </w:tcPr>
          <w:p w14:paraId="14253538">
            <w:pPr>
              <w:keepNext w:val="0"/>
              <w:keepLines w:val="0"/>
              <w:widowControl/>
              <w:suppressLineNumbers w:val="0"/>
              <w:jc w:val="center"/>
              <w:textAlignment w:val="center"/>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i w:val="0"/>
                <w:iCs w:val="0"/>
                <w:color w:val="auto"/>
                <w:kern w:val="0"/>
                <w:sz w:val="28"/>
                <w:szCs w:val="28"/>
                <w:highlight w:val="none"/>
                <w:u w:val="none"/>
                <w:lang w:val="en-US" w:eastAsia="zh-CN" w:bidi="ar"/>
              </w:rPr>
              <w:t>保安员</w:t>
            </w:r>
          </w:p>
        </w:tc>
        <w:tc>
          <w:tcPr>
            <w:tcW w:w="2590" w:type="dxa"/>
            <w:noWrap w:val="0"/>
            <w:vAlign w:val="center"/>
          </w:tcPr>
          <w:p w14:paraId="2DE1098B">
            <w:pPr>
              <w:keepNext w:val="0"/>
              <w:keepLines w:val="0"/>
              <w:widowControl/>
              <w:suppressLineNumbers w:val="0"/>
              <w:jc w:val="center"/>
              <w:textAlignment w:val="center"/>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i w:val="0"/>
                <w:iCs w:val="0"/>
                <w:color w:val="auto"/>
                <w:kern w:val="0"/>
                <w:sz w:val="28"/>
                <w:szCs w:val="28"/>
                <w:highlight w:val="none"/>
                <w:u w:val="none"/>
                <w:lang w:val="en-US" w:eastAsia="zh-CN" w:bidi="ar"/>
              </w:rPr>
              <w:t>≥</w:t>
            </w:r>
            <w:r>
              <w:rPr>
                <w:rFonts w:hint="eastAsia" w:ascii="仿宋_GB2312" w:hAnsi="仿宋_GB2312" w:eastAsia="仿宋_GB2312" w:cs="仿宋_GB2312"/>
                <w:color w:val="auto"/>
                <w:kern w:val="0"/>
                <w:sz w:val="28"/>
                <w:szCs w:val="28"/>
                <w:highlight w:val="none"/>
                <w:lang w:val="en-US" w:eastAsia="zh-CN"/>
              </w:rPr>
              <w:t>2</w:t>
            </w:r>
          </w:p>
        </w:tc>
        <w:tc>
          <w:tcPr>
            <w:tcW w:w="3155" w:type="dxa"/>
            <w:noWrap w:val="0"/>
            <w:vAlign w:val="center"/>
          </w:tcPr>
          <w:p w14:paraId="35B5FDC9">
            <w:pPr>
              <w:keepNext w:val="0"/>
              <w:keepLines w:val="0"/>
              <w:pageBreakBefore w:val="0"/>
              <w:widowControl w:val="0"/>
              <w:kinsoku/>
              <w:wordWrap/>
              <w:overflowPunct/>
              <w:topLinePunct w:val="0"/>
              <w:autoSpaceDE/>
              <w:autoSpaceDN/>
              <w:bidi w:val="0"/>
              <w:adjustRightInd/>
              <w:snapToGrid/>
              <w:spacing w:before="95" w:beforeLines="30" w:line="460" w:lineRule="exact"/>
              <w:jc w:val="center"/>
              <w:textAlignment w:val="auto"/>
              <w:rPr>
                <w:rFonts w:hint="default"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t>保安</w:t>
            </w:r>
          </w:p>
        </w:tc>
      </w:tr>
      <w:tr w14:paraId="21349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2" w:type="dxa"/>
            <w:noWrap w:val="0"/>
            <w:vAlign w:val="center"/>
          </w:tcPr>
          <w:p w14:paraId="32913068">
            <w:pPr>
              <w:keepNext w:val="0"/>
              <w:keepLines w:val="0"/>
              <w:widowControl/>
              <w:suppressLineNumbers w:val="0"/>
              <w:jc w:val="center"/>
              <w:textAlignment w:val="center"/>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i w:val="0"/>
                <w:iCs w:val="0"/>
                <w:color w:val="auto"/>
                <w:kern w:val="0"/>
                <w:sz w:val="28"/>
                <w:szCs w:val="28"/>
                <w:highlight w:val="none"/>
                <w:u w:val="none"/>
                <w:lang w:val="en-US" w:eastAsia="zh-CN" w:bidi="ar"/>
              </w:rPr>
              <w:t>保洁员</w:t>
            </w:r>
          </w:p>
        </w:tc>
        <w:tc>
          <w:tcPr>
            <w:tcW w:w="2590" w:type="dxa"/>
            <w:noWrap w:val="0"/>
            <w:vAlign w:val="center"/>
          </w:tcPr>
          <w:p w14:paraId="3E365684">
            <w:pPr>
              <w:keepNext w:val="0"/>
              <w:keepLines w:val="0"/>
              <w:widowControl/>
              <w:suppressLineNumbers w:val="0"/>
              <w:jc w:val="center"/>
              <w:textAlignment w:val="center"/>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i w:val="0"/>
                <w:iCs w:val="0"/>
                <w:color w:val="auto"/>
                <w:kern w:val="0"/>
                <w:sz w:val="28"/>
                <w:szCs w:val="28"/>
                <w:highlight w:val="none"/>
                <w:u w:val="none"/>
                <w:lang w:val="en-US" w:eastAsia="zh-CN" w:bidi="ar"/>
              </w:rPr>
              <w:t>≥2</w:t>
            </w:r>
          </w:p>
        </w:tc>
        <w:tc>
          <w:tcPr>
            <w:tcW w:w="3155" w:type="dxa"/>
            <w:noWrap w:val="0"/>
            <w:vAlign w:val="center"/>
          </w:tcPr>
          <w:p w14:paraId="505764D6">
            <w:pPr>
              <w:keepNext w:val="0"/>
              <w:keepLines w:val="0"/>
              <w:pageBreakBefore w:val="0"/>
              <w:widowControl w:val="0"/>
              <w:kinsoku/>
              <w:wordWrap/>
              <w:overflowPunct/>
              <w:topLinePunct w:val="0"/>
              <w:autoSpaceDE/>
              <w:autoSpaceDN/>
              <w:bidi w:val="0"/>
              <w:adjustRightInd/>
              <w:snapToGrid/>
              <w:spacing w:before="95" w:beforeLines="30" w:line="460" w:lineRule="exact"/>
              <w:jc w:val="center"/>
              <w:textAlignment w:val="auto"/>
              <w:rPr>
                <w:rFonts w:hint="default"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t>保洁</w:t>
            </w:r>
          </w:p>
        </w:tc>
      </w:tr>
    </w:tbl>
    <w:p w14:paraId="313409F6">
      <w:pPr>
        <w:keepNext w:val="0"/>
        <w:keepLines w:val="0"/>
        <w:pageBreakBefore w:val="0"/>
        <w:widowControl w:val="0"/>
        <w:kinsoku/>
        <w:wordWrap/>
        <w:overflowPunct/>
        <w:topLinePunct w:val="0"/>
        <w:autoSpaceDE/>
        <w:autoSpaceDN/>
        <w:bidi w:val="0"/>
        <w:adjustRightInd/>
        <w:snapToGrid/>
        <w:spacing w:line="38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cs="宋体"/>
          <w:b/>
          <w:bCs/>
          <w:color w:val="auto"/>
          <w:sz w:val="24"/>
          <w:szCs w:val="24"/>
          <w:highlight w:val="none"/>
          <w:lang w:val="en-US" w:eastAsia="zh-CN"/>
        </w:rPr>
        <w:t>报价单位</w:t>
      </w:r>
      <w:r>
        <w:rPr>
          <w:rFonts w:hint="eastAsia" w:ascii="宋体" w:hAnsi="宋体" w:eastAsia="宋体" w:cs="宋体"/>
          <w:b/>
          <w:bCs/>
          <w:color w:val="auto"/>
          <w:sz w:val="24"/>
          <w:szCs w:val="24"/>
          <w:highlight w:val="none"/>
          <w:lang w:val="en-US" w:eastAsia="zh-CN"/>
        </w:rPr>
        <w:t>提供不少于</w:t>
      </w:r>
      <w:r>
        <w:rPr>
          <w:rFonts w:hint="eastAsia" w:ascii="宋体" w:hAnsi="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lang w:val="en-US" w:eastAsia="zh-CN"/>
        </w:rPr>
        <w:t>文件规定的服务人数，服从</w:t>
      </w:r>
      <w:r>
        <w:rPr>
          <w:rFonts w:hint="eastAsia" w:ascii="宋体" w:hAnsi="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lang w:val="en-US" w:eastAsia="zh-CN"/>
        </w:rPr>
        <w:t>人管理需求。</w:t>
      </w:r>
      <w:r>
        <w:rPr>
          <w:rFonts w:hint="eastAsia" w:ascii="宋体" w:hAnsi="宋体" w:cs="宋体"/>
          <w:b/>
          <w:bCs/>
          <w:color w:val="auto"/>
          <w:sz w:val="24"/>
          <w:szCs w:val="24"/>
          <w:highlight w:val="none"/>
          <w:lang w:val="en-US" w:eastAsia="zh-CN"/>
        </w:rPr>
        <w:t>报价单位</w:t>
      </w:r>
      <w:r>
        <w:rPr>
          <w:rFonts w:hint="eastAsia" w:ascii="宋体" w:hAnsi="宋体" w:eastAsia="宋体" w:cs="宋体"/>
          <w:b/>
          <w:bCs/>
          <w:color w:val="auto"/>
          <w:sz w:val="24"/>
          <w:szCs w:val="24"/>
          <w:highlight w:val="none"/>
          <w:lang w:val="en-US" w:eastAsia="zh-CN"/>
        </w:rPr>
        <w:t>报价包含但不限于：工资、福利、社会保险、人身意外险、安保器械、岗位培训费、服装费、管理费、取暖费、降温费、税费等所有费用，</w:t>
      </w:r>
      <w:r>
        <w:rPr>
          <w:rFonts w:hint="eastAsia" w:ascii="宋体" w:hAnsi="宋体" w:cs="宋体"/>
          <w:b/>
          <w:bCs/>
          <w:color w:val="auto"/>
          <w:sz w:val="24"/>
          <w:szCs w:val="24"/>
          <w:highlight w:val="none"/>
          <w:lang w:val="en-US" w:eastAsia="zh-CN"/>
        </w:rPr>
        <w:t>采购人</w:t>
      </w:r>
      <w:r>
        <w:rPr>
          <w:rFonts w:hint="eastAsia" w:ascii="宋体" w:hAnsi="宋体" w:eastAsia="宋体" w:cs="宋体"/>
          <w:b/>
          <w:bCs/>
          <w:color w:val="auto"/>
          <w:sz w:val="24"/>
          <w:szCs w:val="24"/>
          <w:highlight w:val="none"/>
          <w:lang w:val="en-US" w:eastAsia="zh-CN"/>
        </w:rPr>
        <w:t>不再另行增加额外费用支出。</w:t>
      </w:r>
    </w:p>
    <w:p w14:paraId="79E76878">
      <w:pPr>
        <w:spacing w:line="560" w:lineRule="exact"/>
        <w:ind w:firstLine="560" w:firstLineChars="200"/>
        <w:rPr>
          <w:rFonts w:hint="eastAsia"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rPr>
        <w:t xml:space="preserve"> </w:t>
      </w:r>
      <w:r>
        <w:rPr>
          <w:rFonts w:hint="eastAsia" w:ascii="仿宋_GB2312" w:hAnsi="宋体" w:eastAsia="仿宋_GB2312"/>
          <w:color w:val="auto"/>
          <w:sz w:val="28"/>
          <w:szCs w:val="21"/>
          <w:highlight w:val="none"/>
          <w:lang w:eastAsia="zh-CN"/>
        </w:rPr>
        <w:t>（</w:t>
      </w:r>
      <w:r>
        <w:rPr>
          <w:rFonts w:hint="eastAsia" w:ascii="仿宋_GB2312" w:hAnsi="宋体" w:eastAsia="仿宋_GB2312"/>
          <w:color w:val="auto"/>
          <w:sz w:val="28"/>
          <w:szCs w:val="21"/>
          <w:highlight w:val="none"/>
          <w:lang w:val="en-US" w:eastAsia="zh-CN"/>
        </w:rPr>
        <w:t>二</w:t>
      </w:r>
      <w:r>
        <w:rPr>
          <w:rFonts w:ascii="仿宋_GB2312" w:hAnsi="宋体" w:eastAsia="仿宋_GB2312"/>
          <w:color w:val="auto"/>
          <w:sz w:val="28"/>
          <w:szCs w:val="21"/>
          <w:highlight w:val="none"/>
        </w:rPr>
        <w:t>）</w:t>
      </w:r>
      <w:r>
        <w:rPr>
          <w:rFonts w:hint="eastAsia" w:ascii="仿宋_GB2312" w:hAnsi="宋体" w:eastAsia="仿宋_GB2312"/>
          <w:color w:val="auto"/>
          <w:sz w:val="28"/>
          <w:szCs w:val="21"/>
          <w:highlight w:val="none"/>
          <w:lang w:val="en-US" w:eastAsia="zh-CN"/>
        </w:rPr>
        <w:t>服务内容</w:t>
      </w:r>
    </w:p>
    <w:p w14:paraId="4371FFFA">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1、</w:t>
      </w:r>
      <w:r>
        <w:rPr>
          <w:rFonts w:hint="default" w:ascii="仿宋_GB2312" w:hAnsi="宋体" w:eastAsia="仿宋_GB2312"/>
          <w:color w:val="auto"/>
          <w:sz w:val="28"/>
          <w:szCs w:val="21"/>
          <w:highlight w:val="none"/>
          <w:lang w:val="en-US" w:eastAsia="zh-CN"/>
        </w:rPr>
        <w:t>室外保洁内容</w:t>
      </w:r>
    </w:p>
    <w:p w14:paraId="66D46D88">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1</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主要干道的地面卫生应每日清扫。公共场所定期清扫，全天候保持清洁。</w:t>
      </w:r>
    </w:p>
    <w:p w14:paraId="2F7814EF">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2</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路面：无丢片丢堆现象。雨后路面不能有成片积水。</w:t>
      </w:r>
    </w:p>
    <w:p w14:paraId="0A42F87F">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3</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 xml:space="preserve">雨水井等排水设施应通畅，无污水外溢，井道内定期清理保证无淤泥和杂物等。 </w:t>
      </w:r>
    </w:p>
    <w:p w14:paraId="0E30FF6D">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4</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 xml:space="preserve">冬季应及时清理院内积雪，雪天主干道路需保证通畅和安全。  </w:t>
      </w:r>
    </w:p>
    <w:p w14:paraId="622C090A">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5</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负责厂区垃圾桶的垃圾清运，根据招标人实际需求进行垃圾桶配备。</w:t>
      </w:r>
    </w:p>
    <w:p w14:paraId="1F82ED7C">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6</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负责厂区绿化维护。</w:t>
      </w:r>
    </w:p>
    <w:p w14:paraId="096F848F">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2、</w:t>
      </w:r>
      <w:r>
        <w:rPr>
          <w:rFonts w:hint="default" w:ascii="仿宋_GB2312" w:hAnsi="宋体" w:eastAsia="仿宋_GB2312"/>
          <w:color w:val="auto"/>
          <w:sz w:val="28"/>
          <w:szCs w:val="21"/>
          <w:highlight w:val="none"/>
          <w:lang w:val="en-US" w:eastAsia="zh-CN"/>
        </w:rPr>
        <w:t>室内保洁内容</w:t>
      </w:r>
    </w:p>
    <w:p w14:paraId="0AA22180">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1</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清洁工统一服装、仪容仪表整洁，认真履行职责，及时完成工作任务，随时保持所辖区域卫生环境。由投标人负责保洁需要的工具、洗衣粉、洗手液等易耗品。</w:t>
      </w:r>
    </w:p>
    <w:p w14:paraId="773EF0A3">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2</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定时巡查并保洁走廊、楼梯卫生，随时清理各种杂物；检查洗刷间、厕所下水管道是否畅通，随时清除易造成堵塞的杂物等隐患，发现堵塞要疏通。</w:t>
      </w:r>
    </w:p>
    <w:p w14:paraId="2A31D740">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3</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卫生间台面保持无大面积水渍，各类卫生纸品及时补充，不得出现纸品空缺现象。</w:t>
      </w:r>
    </w:p>
    <w:p w14:paraId="52D8AD6C">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4</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维护公共设施，有损坏要及时报修。做好节约水电的工作，杜绝“长明灯”、“长流水”现象。</w:t>
      </w:r>
    </w:p>
    <w:p w14:paraId="58F9965C">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5</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保管好各自所使用的卫生工具，用完要摆放整齐。同时做到节水、节电、爱护卫生工具。</w:t>
      </w:r>
    </w:p>
    <w:p w14:paraId="5D326941">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6</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电梯、卫生间、走廊、安全通道定期消毒，需留存相关记录。</w:t>
      </w:r>
    </w:p>
    <w:p w14:paraId="51C1F870">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3、</w:t>
      </w:r>
      <w:r>
        <w:rPr>
          <w:rFonts w:hint="default" w:ascii="仿宋_GB2312" w:hAnsi="宋体" w:eastAsia="仿宋_GB2312"/>
          <w:color w:val="auto"/>
          <w:sz w:val="28"/>
          <w:szCs w:val="21"/>
          <w:highlight w:val="none"/>
          <w:lang w:val="en-US" w:eastAsia="zh-CN"/>
        </w:rPr>
        <w:t>秩序维护内容</w:t>
      </w:r>
    </w:p>
    <w:p w14:paraId="5C660C0D">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（1）</w:t>
      </w:r>
      <w:r>
        <w:rPr>
          <w:rFonts w:hint="default" w:ascii="仿宋_GB2312" w:hAnsi="宋体" w:eastAsia="仿宋_GB2312"/>
          <w:color w:val="auto"/>
          <w:sz w:val="28"/>
          <w:szCs w:val="21"/>
          <w:highlight w:val="none"/>
          <w:lang w:val="en-US" w:eastAsia="zh-CN"/>
        </w:rPr>
        <w:t>主要出入口设有固定值班员，24 小时值守，有值班记录，对来访人员有登记。大宗物品进出应进行审验，严防危险物品进入。</w:t>
      </w:r>
    </w:p>
    <w:p w14:paraId="67A645DD">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（2）</w:t>
      </w:r>
      <w:r>
        <w:rPr>
          <w:rFonts w:hint="default" w:ascii="仿宋_GB2312" w:hAnsi="宋体" w:eastAsia="仿宋_GB2312"/>
          <w:color w:val="auto"/>
          <w:sz w:val="28"/>
          <w:szCs w:val="21"/>
          <w:highlight w:val="none"/>
          <w:lang w:val="en-US" w:eastAsia="zh-CN"/>
        </w:rPr>
        <w:t>车辆停放有序，保持出入口环境整洁有序、道路畅通。</w:t>
      </w:r>
    </w:p>
    <w:p w14:paraId="77B21116">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（3）</w:t>
      </w:r>
      <w:r>
        <w:rPr>
          <w:rFonts w:hint="default" w:ascii="仿宋_GB2312" w:hAnsi="宋体" w:eastAsia="仿宋_GB2312"/>
          <w:color w:val="auto"/>
          <w:sz w:val="28"/>
          <w:szCs w:val="21"/>
          <w:highlight w:val="none"/>
          <w:lang w:val="en-US" w:eastAsia="zh-CN"/>
        </w:rPr>
        <w:t>实施 24 小时监控，保持电话畅通，及时应对任何安全隐患和突发事件。</w:t>
      </w:r>
    </w:p>
    <w:p w14:paraId="33E48806">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（4）</w:t>
      </w:r>
      <w:r>
        <w:rPr>
          <w:rFonts w:hint="default" w:ascii="仿宋_GB2312" w:hAnsi="宋体" w:eastAsia="仿宋_GB2312"/>
          <w:color w:val="auto"/>
          <w:sz w:val="28"/>
          <w:szCs w:val="21"/>
          <w:highlight w:val="none"/>
          <w:lang w:val="en-US" w:eastAsia="zh-CN"/>
        </w:rPr>
        <w:t>保安人员着装统一、整洁、行为规范、训练有素、服务用礼貌用语，保安指挥停车等手势规范；</w:t>
      </w:r>
    </w:p>
    <w:p w14:paraId="6A6DE1FA">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4、</w:t>
      </w:r>
      <w:r>
        <w:rPr>
          <w:rFonts w:hint="default" w:ascii="仿宋_GB2312" w:hAnsi="宋体" w:eastAsia="仿宋_GB2312"/>
          <w:color w:val="auto"/>
          <w:sz w:val="28"/>
          <w:szCs w:val="21"/>
          <w:highlight w:val="none"/>
          <w:lang w:val="en-US" w:eastAsia="zh-CN"/>
        </w:rPr>
        <w:t>具有完善的保洁、保安的工作流程：</w:t>
      </w:r>
    </w:p>
    <w:p w14:paraId="5F67052D">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1</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保洁：保洁员工作流程；植被绿化工作流程；停车场清洁工作流程。</w:t>
      </w:r>
    </w:p>
    <w:p w14:paraId="39907254">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2</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保安：初中以上学历，并持有《保安员资格证》；保安员工作流程，监控岗位工作流程；消防岗位工作流程。</w:t>
      </w:r>
    </w:p>
    <w:p w14:paraId="35879599">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5、</w:t>
      </w:r>
      <w:r>
        <w:rPr>
          <w:rFonts w:hint="default" w:ascii="仿宋_GB2312" w:hAnsi="宋体" w:eastAsia="仿宋_GB2312"/>
          <w:color w:val="auto"/>
          <w:sz w:val="28"/>
          <w:szCs w:val="21"/>
          <w:highlight w:val="none"/>
          <w:lang w:val="en-US" w:eastAsia="zh-CN"/>
        </w:rPr>
        <w:t>具有完善的管理制度、作业指导书及应急预案制度：</w:t>
      </w:r>
    </w:p>
    <w:p w14:paraId="04B9966C">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1</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管理制度：</w:t>
      </w:r>
    </w:p>
    <w:p w14:paraId="1144740D">
      <w:pPr>
        <w:spacing w:line="560" w:lineRule="exact"/>
        <w:ind w:firstLine="560" w:firstLineChars="200"/>
        <w:rPr>
          <w:rFonts w:hint="default" w:ascii="仿宋_GB2312" w:hAnsi="宋体" w:eastAsia="仿宋_GB2312"/>
          <w:color w:val="auto"/>
          <w:sz w:val="28"/>
          <w:szCs w:val="21"/>
          <w:highlight w:val="none"/>
          <w:lang w:val="en-US" w:eastAsia="zh-CN"/>
        </w:rPr>
      </w:pPr>
      <w:r>
        <w:rPr>
          <w:rFonts w:hint="default" w:ascii="仿宋_GB2312" w:hAnsi="宋体" w:eastAsia="仿宋_GB2312"/>
          <w:color w:val="auto"/>
          <w:sz w:val="28"/>
          <w:szCs w:val="21"/>
          <w:highlight w:val="none"/>
          <w:lang w:val="en-US" w:eastAsia="zh-CN"/>
        </w:rPr>
        <w:t>现场管理人员工作制度、档案管理制度、人员培训管理制度、环境卫生管理制度等。</w:t>
      </w:r>
    </w:p>
    <w:p w14:paraId="7A59C2A6">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2</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 xml:space="preserve">应急预案： </w:t>
      </w:r>
    </w:p>
    <w:p w14:paraId="1BB10E15">
      <w:pPr>
        <w:spacing w:line="560" w:lineRule="exact"/>
        <w:ind w:firstLine="560" w:firstLineChars="200"/>
        <w:rPr>
          <w:rFonts w:hint="default" w:ascii="仿宋_GB2312" w:hAnsi="宋体" w:eastAsia="仿宋_GB2312"/>
          <w:color w:val="auto"/>
          <w:sz w:val="28"/>
          <w:szCs w:val="21"/>
          <w:highlight w:val="none"/>
          <w:lang w:val="en-US" w:eastAsia="zh-CN"/>
        </w:rPr>
      </w:pPr>
      <w:r>
        <w:rPr>
          <w:rFonts w:hint="default" w:ascii="仿宋_GB2312" w:hAnsi="宋体" w:eastAsia="仿宋_GB2312"/>
          <w:color w:val="auto"/>
          <w:sz w:val="28"/>
          <w:szCs w:val="21"/>
          <w:highlight w:val="none"/>
          <w:lang w:val="en-US" w:eastAsia="zh-CN"/>
        </w:rPr>
        <w:t>①跑水应急预案②扫雪应急预案③消防应急预案④绿化预案⑤治安事件应急预案⑥火灾应急预案⑦防台防汛防雷应急预案等。</w:t>
      </w:r>
    </w:p>
    <w:p w14:paraId="597A4848">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3</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保安员和保洁员应穿戴工作服，保持整洁，不得影响公司整体形象。</w:t>
      </w:r>
    </w:p>
    <w:p w14:paraId="4D3945CD">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6、</w:t>
      </w:r>
      <w:r>
        <w:rPr>
          <w:rFonts w:hint="default" w:ascii="仿宋_GB2312" w:hAnsi="宋体" w:eastAsia="仿宋_GB2312"/>
          <w:color w:val="auto"/>
          <w:sz w:val="28"/>
          <w:szCs w:val="21"/>
          <w:highlight w:val="none"/>
          <w:lang w:val="en-US" w:eastAsia="zh-CN"/>
        </w:rPr>
        <w:t>责任划定：</w:t>
      </w:r>
    </w:p>
    <w:p w14:paraId="4F99D233">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1</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若厂区发生偷盗、抢夺、打架斗殴、扰乱生产经营秩序等违反法律法规规章及公司规章制度的不良事件，投标人需及时制止，并承担相应责任，积极协助招标人进行报案、定损，如因投标人服务人员故意、重大过失、一般过失导致未能及时制止不良事件，应当承担由此给招标人造成的损失。</w:t>
      </w:r>
    </w:p>
    <w:p w14:paraId="309AC640">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2</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若投标人提供的保洁、保安服务瑕疵或不符合服务要求，导致招标人、投标人或第三人人身伤亡、财产损失，投标人应当承担赔偿责任。</w:t>
      </w:r>
    </w:p>
    <w:p w14:paraId="02515005">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3</w:t>
      </w:r>
      <w:r>
        <w:rPr>
          <w:rFonts w:hint="eastAsia" w:ascii="仿宋_GB2312" w:hAnsi="宋体" w:eastAsia="仿宋_GB2312"/>
          <w:color w:val="auto"/>
          <w:sz w:val="28"/>
          <w:szCs w:val="21"/>
          <w:highlight w:val="none"/>
          <w:lang w:val="en-US" w:eastAsia="zh-CN"/>
        </w:rPr>
        <w:t>）</w:t>
      </w:r>
      <w:r>
        <w:rPr>
          <w:rFonts w:hint="default" w:ascii="仿宋_GB2312" w:hAnsi="宋体" w:eastAsia="仿宋_GB2312"/>
          <w:color w:val="auto"/>
          <w:sz w:val="28"/>
          <w:szCs w:val="21"/>
          <w:highlight w:val="none"/>
          <w:lang w:val="en-US" w:eastAsia="zh-CN"/>
        </w:rPr>
        <w:t>投标人委派的所有服务人员在需进行全面的身体健康检查，确保无任何传染性疾病或可能影响工作的健康问题。若因保洁或秩序维护人员身体健康问题导致服务瑕疵或不符合要求，投标人应承担相应责任。</w:t>
      </w:r>
    </w:p>
    <w:p w14:paraId="3AA17E3E">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（4）</w:t>
      </w:r>
      <w:r>
        <w:rPr>
          <w:rFonts w:hint="default" w:ascii="仿宋_GB2312" w:hAnsi="宋体" w:eastAsia="仿宋_GB2312"/>
          <w:color w:val="auto"/>
          <w:sz w:val="28"/>
          <w:szCs w:val="21"/>
          <w:highlight w:val="none"/>
          <w:lang w:val="en-US" w:eastAsia="zh-CN"/>
        </w:rPr>
        <w:t>投标人委派的服务人员在服务过程中发生非因招标人原因的人身伤亡、财产损失的，由投标人承担责任。</w:t>
      </w:r>
    </w:p>
    <w:p w14:paraId="6140FAAC">
      <w:pPr>
        <w:spacing w:line="560" w:lineRule="exact"/>
        <w:ind w:firstLine="560" w:firstLineChars="200"/>
        <w:rPr>
          <w:rFonts w:hint="default" w:ascii="仿宋_GB2312" w:hAnsi="宋体" w:eastAsia="仿宋_GB2312"/>
          <w:color w:val="auto"/>
          <w:sz w:val="28"/>
          <w:szCs w:val="21"/>
          <w:highlight w:val="none"/>
          <w:lang w:val="en-US" w:eastAsia="zh-CN"/>
        </w:rPr>
      </w:pPr>
      <w:r>
        <w:rPr>
          <w:rFonts w:hint="eastAsia" w:ascii="仿宋_GB2312" w:hAnsi="宋体" w:eastAsia="仿宋_GB2312"/>
          <w:color w:val="auto"/>
          <w:sz w:val="28"/>
          <w:szCs w:val="21"/>
          <w:highlight w:val="none"/>
          <w:lang w:val="en-US" w:eastAsia="zh-CN"/>
        </w:rPr>
        <w:t>（5）</w:t>
      </w:r>
      <w:r>
        <w:rPr>
          <w:rFonts w:hint="default" w:ascii="仿宋_GB2312" w:hAnsi="宋体" w:eastAsia="仿宋_GB2312"/>
          <w:color w:val="auto"/>
          <w:sz w:val="28"/>
          <w:szCs w:val="21"/>
          <w:highlight w:val="none"/>
          <w:lang w:val="en-US" w:eastAsia="zh-CN"/>
        </w:rPr>
        <w:t>投标人委派的服务人员在服务过程中需严格服从招标人的指挥，对于招标人提出的意见和要求应立即整改，因服务人员不服从指挥，对招标人所造成的损失由投标人承担全部责任。</w:t>
      </w:r>
    </w:p>
    <w:p w14:paraId="498A5301">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25B2EBC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48A4BD9A">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4DCAD1CB">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详见采购清单。</w:t>
      </w:r>
    </w:p>
    <w:p w14:paraId="7C36DC70">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4C8C3C3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r>
        <w:rPr>
          <w:rFonts w:ascii="仿宋_GB2312" w:hAnsi="宋体" w:eastAsia="仿宋_GB2312"/>
          <w:sz w:val="28"/>
          <w:szCs w:val="21"/>
        </w:rPr>
        <w:t xml:space="preserve"> </w:t>
      </w:r>
      <w:r>
        <w:rPr>
          <w:rFonts w:hint="eastAsia" w:ascii="仿宋_GB2312" w:hAnsi="宋体" w:eastAsia="仿宋_GB2312"/>
          <w:sz w:val="28"/>
          <w:szCs w:val="21"/>
        </w:rPr>
        <w:t>乳山新港建设发展有限公司</w:t>
      </w:r>
    </w:p>
    <w:p w14:paraId="04C26C8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采购人地址：山东省威海市乳山市世纪大道153号</w:t>
      </w:r>
    </w:p>
    <w:p w14:paraId="202AED3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联系人：杨茂</w:t>
      </w:r>
    </w:p>
    <w:p w14:paraId="62C8393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联系电话：0631-6913618</w:t>
      </w:r>
    </w:p>
    <w:p w14:paraId="4FFA8812">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7057040C">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43512A0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381C18F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44A17CA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2D5D2F5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0868000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002EDEE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4084CC9D">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69870D8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20B60AB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274DD97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77B5772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62C3E5E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7723028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12598F7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7203821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1DE6E04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5F4AFF1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7074B58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2B373E2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7B23136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1B7BCEF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642765E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1826B89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573BCB0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7E4BA95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7E9852DA">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2FE4BEA1">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7E64492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271C692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0AE5D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11AD63B3">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357E014D">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618019EA">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36060052">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53B4985D">
            <w:pPr>
              <w:pStyle w:val="11"/>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76F3D048">
            <w:pPr>
              <w:pStyle w:val="11"/>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7FC5A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EFAF056">
            <w:pPr>
              <w:pStyle w:val="11"/>
              <w:ind w:firstLine="0"/>
              <w:jc w:val="center"/>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507D9DFE">
            <w:pPr>
              <w:pStyle w:val="11"/>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019422C6">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7CC9BBE9">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报价采用低价优先法计算，满足采购文件要求且最终报价最低的报价单位的价格为评审基准价，其价格分为满分。其他报价单位的价格分统一按照下列公式计算：报价得分=（评审基准价/最终报价）×15分</w:t>
            </w:r>
          </w:p>
        </w:tc>
        <w:tc>
          <w:tcPr>
            <w:tcW w:w="1026" w:type="dxa"/>
            <w:vAlign w:val="center"/>
          </w:tcPr>
          <w:p w14:paraId="17B8EF1B">
            <w:pPr>
              <w:pStyle w:val="11"/>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078904E6">
            <w:pPr>
              <w:pStyle w:val="11"/>
              <w:ind w:firstLine="0"/>
              <w:jc w:val="center"/>
              <w:rPr>
                <w:rFonts w:ascii="仿宋_GB2312" w:hAnsi="宋体" w:eastAsia="仿宋_GB2312"/>
                <w:sz w:val="24"/>
                <w:szCs w:val="24"/>
              </w:rPr>
            </w:pPr>
            <w:r>
              <w:rPr>
                <w:rFonts w:hint="eastAsia" w:ascii="仿宋_GB2312" w:hAnsi="宋体" w:eastAsia="仿宋_GB2312"/>
                <w:sz w:val="24"/>
                <w:szCs w:val="24"/>
              </w:rPr>
              <w:t>15</w:t>
            </w:r>
          </w:p>
        </w:tc>
      </w:tr>
      <w:tr w14:paraId="7DB82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BC0677B">
            <w:pPr>
              <w:pStyle w:val="11"/>
              <w:ind w:firstLine="0"/>
              <w:jc w:val="center"/>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19B282D1">
            <w:pPr>
              <w:pStyle w:val="11"/>
              <w:ind w:firstLine="0"/>
              <w:jc w:val="center"/>
              <w:rPr>
                <w:rFonts w:ascii="仿宋_GB2312" w:hAnsi="宋体" w:eastAsia="仿宋_GB2312"/>
                <w:sz w:val="24"/>
                <w:szCs w:val="24"/>
              </w:rPr>
            </w:pPr>
            <w:r>
              <w:rPr>
                <w:rFonts w:hint="eastAsia" w:ascii="仿宋_GB2312" w:hAnsi="宋体" w:eastAsia="仿宋_GB2312"/>
                <w:sz w:val="24"/>
                <w:szCs w:val="24"/>
              </w:rPr>
              <w:t>服务</w:t>
            </w:r>
          </w:p>
        </w:tc>
        <w:tc>
          <w:tcPr>
            <w:tcW w:w="1665" w:type="dxa"/>
            <w:vAlign w:val="center"/>
          </w:tcPr>
          <w:p w14:paraId="45CD044E">
            <w:pPr>
              <w:pStyle w:val="11"/>
              <w:ind w:firstLine="0"/>
              <w:jc w:val="center"/>
              <w:rPr>
                <w:rFonts w:ascii="仿宋_GB2312" w:hAnsi="宋体" w:eastAsia="仿宋_GB2312"/>
                <w:sz w:val="24"/>
                <w:szCs w:val="24"/>
              </w:rPr>
            </w:pPr>
            <w:r>
              <w:rPr>
                <w:rFonts w:hint="eastAsia" w:ascii="仿宋_GB2312" w:hAnsi="宋体" w:eastAsia="仿宋_GB2312"/>
                <w:sz w:val="24"/>
                <w:szCs w:val="24"/>
              </w:rPr>
              <w:t>服务方案</w:t>
            </w:r>
          </w:p>
        </w:tc>
        <w:tc>
          <w:tcPr>
            <w:tcW w:w="4689" w:type="dxa"/>
            <w:vAlign w:val="center"/>
          </w:tcPr>
          <w:p w14:paraId="112B62F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由评委审核各报价单位的响应文件后根据以下标准以1分为单位进行打分：</w:t>
            </w:r>
          </w:p>
          <w:p w14:paraId="487512D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【21分-30分】：报价单位提报的服务承诺内容全面、措施完善，服务质量和工作流程贴合项目实际情况，针对性强，承诺的水平优于或满足采购文件要求，有突出的服务优势。</w:t>
            </w:r>
          </w:p>
          <w:p w14:paraId="2325F3A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【11分-20分】：报价单位提报的服务内容和风险防范措施较全面，服务质量和工作流程一般，服务承诺整体没有优势。</w:t>
            </w:r>
          </w:p>
          <w:p w14:paraId="2BB62AEB">
            <w:pPr>
              <w:pStyle w:val="11"/>
              <w:ind w:firstLine="240" w:firstLineChars="100"/>
              <w:rPr>
                <w:rFonts w:ascii="仿宋_GB2312" w:hAnsi="宋体" w:eastAsia="仿宋_GB2312"/>
                <w:sz w:val="24"/>
                <w:szCs w:val="24"/>
              </w:rPr>
            </w:pPr>
            <w:r>
              <w:rPr>
                <w:rFonts w:hint="eastAsia" w:ascii="仿宋_GB2312" w:hAnsi="宋体" w:eastAsia="仿宋_GB2312"/>
                <w:sz w:val="24"/>
                <w:szCs w:val="24"/>
              </w:rPr>
              <w:t>【1分-10分】：报价单位提报的服务内容十分简陋或存在部分缺陷，承诺的服务水平低，仅能基本满足实际工作需求。</w:t>
            </w:r>
          </w:p>
        </w:tc>
        <w:tc>
          <w:tcPr>
            <w:tcW w:w="1026" w:type="dxa"/>
            <w:vAlign w:val="center"/>
          </w:tcPr>
          <w:p w14:paraId="25E09758">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681DA000">
            <w:pPr>
              <w:pStyle w:val="11"/>
              <w:ind w:firstLine="0"/>
              <w:jc w:val="center"/>
              <w:rPr>
                <w:rFonts w:ascii="仿宋_GB2312" w:hAnsi="宋体" w:eastAsia="仿宋_GB2312"/>
                <w:sz w:val="24"/>
                <w:szCs w:val="24"/>
              </w:rPr>
            </w:pPr>
            <w:r>
              <w:rPr>
                <w:rFonts w:hint="eastAsia" w:ascii="仿宋_GB2312" w:hAnsi="宋体" w:eastAsia="仿宋_GB2312"/>
                <w:sz w:val="24"/>
                <w:szCs w:val="24"/>
              </w:rPr>
              <w:t>30</w:t>
            </w:r>
          </w:p>
        </w:tc>
      </w:tr>
      <w:tr w14:paraId="115A2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8C5F814">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085FF895">
            <w:pPr>
              <w:pStyle w:val="11"/>
              <w:ind w:firstLine="0"/>
              <w:jc w:val="center"/>
              <w:rPr>
                <w:rFonts w:ascii="仿宋_GB2312" w:hAnsi="宋体" w:eastAsia="仿宋_GB2312"/>
                <w:sz w:val="24"/>
                <w:szCs w:val="24"/>
              </w:rPr>
            </w:pPr>
            <w:r>
              <w:rPr>
                <w:rFonts w:hint="eastAsia" w:ascii="仿宋_GB2312" w:hAnsi="宋体" w:eastAsia="仿宋_GB2312"/>
                <w:sz w:val="24"/>
                <w:szCs w:val="24"/>
              </w:rPr>
              <w:t>服务</w:t>
            </w:r>
          </w:p>
        </w:tc>
        <w:tc>
          <w:tcPr>
            <w:tcW w:w="1665" w:type="dxa"/>
            <w:vAlign w:val="center"/>
          </w:tcPr>
          <w:p w14:paraId="7CAB69CD">
            <w:pPr>
              <w:pStyle w:val="11"/>
              <w:ind w:firstLine="0"/>
              <w:jc w:val="center"/>
              <w:rPr>
                <w:rFonts w:ascii="仿宋_GB2312" w:hAnsi="宋体" w:eastAsia="仿宋_GB2312"/>
                <w:sz w:val="24"/>
                <w:szCs w:val="24"/>
              </w:rPr>
            </w:pPr>
            <w:r>
              <w:rPr>
                <w:rFonts w:hint="eastAsia" w:ascii="仿宋_GB2312" w:hAnsi="宋体" w:eastAsia="仿宋_GB2312"/>
                <w:sz w:val="24"/>
                <w:szCs w:val="24"/>
              </w:rPr>
              <w:t>拟派人员情况</w:t>
            </w:r>
          </w:p>
        </w:tc>
        <w:tc>
          <w:tcPr>
            <w:tcW w:w="4689" w:type="dxa"/>
            <w:vAlign w:val="center"/>
          </w:tcPr>
          <w:p w14:paraId="61902A7D">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由评委审核各报价单位的响应文件后根据以下标准以1分为单位进行打分：</w:t>
            </w:r>
          </w:p>
          <w:p w14:paraId="58632B49">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【11分-15分】：报价单位拟派的项目经理从业经验丰富；拟派的保洁、安保服务人员数量充足，从业经历丰富，岗位安排合理，团队整体实力强。</w:t>
            </w:r>
          </w:p>
          <w:p w14:paraId="304B5F1F">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【6分-10分】：报价单位拟派的项目经理从业经历比较丰富；拟派的保洁、安保服务人员数量较多，从业经历较丰富，岗位安排较合理，团队整体实力较强。</w:t>
            </w:r>
          </w:p>
          <w:p w14:paraId="2FC30BF1">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【1分-5分】：报价单位拟派服务人员数量满足要求，团队整体水平能基本满足实际工作需求。</w:t>
            </w:r>
          </w:p>
          <w:p w14:paraId="47468369">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注：供应商需提供以上人员的合同扫描件，相关证明不全的不计分。</w:t>
            </w:r>
          </w:p>
        </w:tc>
        <w:tc>
          <w:tcPr>
            <w:tcW w:w="1026" w:type="dxa"/>
            <w:vAlign w:val="center"/>
          </w:tcPr>
          <w:p w14:paraId="2FA7426D">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24386336">
            <w:pPr>
              <w:pStyle w:val="11"/>
              <w:ind w:firstLine="0"/>
              <w:jc w:val="center"/>
              <w:rPr>
                <w:rFonts w:ascii="仿宋_GB2312" w:hAnsi="宋体" w:eastAsia="仿宋_GB2312"/>
                <w:sz w:val="24"/>
                <w:szCs w:val="24"/>
              </w:rPr>
            </w:pPr>
            <w:r>
              <w:rPr>
                <w:rFonts w:hint="eastAsia" w:ascii="仿宋_GB2312" w:hAnsi="宋体" w:eastAsia="仿宋_GB2312"/>
                <w:sz w:val="24"/>
                <w:szCs w:val="24"/>
              </w:rPr>
              <w:t>15</w:t>
            </w:r>
          </w:p>
        </w:tc>
      </w:tr>
      <w:tr w14:paraId="49149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29FEDDE">
            <w:pPr>
              <w:pStyle w:val="11"/>
              <w:ind w:firstLine="0"/>
              <w:jc w:val="center"/>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253E05CC">
            <w:pPr>
              <w:pStyle w:val="11"/>
              <w:ind w:firstLine="0"/>
              <w:jc w:val="center"/>
              <w:rPr>
                <w:rFonts w:ascii="仿宋_GB2312" w:hAnsi="宋体" w:eastAsia="仿宋_GB2312"/>
                <w:sz w:val="24"/>
                <w:szCs w:val="24"/>
              </w:rPr>
            </w:pPr>
            <w:r>
              <w:rPr>
                <w:rFonts w:hint="eastAsia" w:ascii="仿宋_GB2312" w:hAnsi="宋体" w:eastAsia="仿宋_GB2312"/>
                <w:sz w:val="24"/>
                <w:szCs w:val="24"/>
              </w:rPr>
              <w:t>服务</w:t>
            </w:r>
          </w:p>
        </w:tc>
        <w:tc>
          <w:tcPr>
            <w:tcW w:w="1665" w:type="dxa"/>
            <w:vAlign w:val="center"/>
          </w:tcPr>
          <w:p w14:paraId="00A39F12">
            <w:pPr>
              <w:pStyle w:val="11"/>
              <w:ind w:firstLine="0"/>
              <w:jc w:val="center"/>
              <w:rPr>
                <w:rFonts w:ascii="仿宋_GB2312" w:hAnsi="宋体" w:eastAsia="仿宋_GB2312"/>
                <w:sz w:val="24"/>
                <w:szCs w:val="24"/>
              </w:rPr>
            </w:pPr>
            <w:r>
              <w:rPr>
                <w:rFonts w:hint="eastAsia" w:ascii="仿宋_GB2312" w:hAnsi="宋体" w:eastAsia="仿宋_GB2312"/>
                <w:sz w:val="24"/>
                <w:szCs w:val="24"/>
              </w:rPr>
              <w:t>制度建设情况及管理措施</w:t>
            </w:r>
          </w:p>
        </w:tc>
        <w:tc>
          <w:tcPr>
            <w:tcW w:w="4689" w:type="dxa"/>
            <w:vAlign w:val="center"/>
          </w:tcPr>
          <w:p w14:paraId="672099E0">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由评委审核各报价单位的响应文件后根据以下标准以1分为单位进行打分：</w:t>
            </w:r>
          </w:p>
          <w:p w14:paraId="09BB3476">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【21分-30分】：报价单位的管理制度和管理规范健全，组织分工明确，有完备的行政、后勤、财务等部门管理措施和管理人员，有突出的制度建设方面的优势。</w:t>
            </w:r>
          </w:p>
          <w:p w14:paraId="55B7B07F">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【11分-20分】：报价单位的管理制度较健全，组织分工较明确，行政、后勤、财务配备较合理，能够较好的满足物业服务要求。</w:t>
            </w:r>
          </w:p>
          <w:p w14:paraId="0D954961">
            <w:pPr>
              <w:pStyle w:val="11"/>
              <w:ind w:firstLine="240" w:firstLineChars="100"/>
              <w:rPr>
                <w:rFonts w:ascii="仿宋_GB2312" w:hAnsi="宋体" w:eastAsia="仿宋_GB2312"/>
                <w:sz w:val="24"/>
                <w:szCs w:val="24"/>
              </w:rPr>
            </w:pPr>
            <w:r>
              <w:rPr>
                <w:rFonts w:hint="eastAsia" w:ascii="仿宋_GB2312" w:hAnsi="宋体" w:eastAsia="仿宋_GB2312"/>
                <w:sz w:val="24"/>
                <w:szCs w:val="24"/>
              </w:rPr>
              <w:t>【1分-10分】：报价单位的管理制度、内部管理规范、组织分工、管理机构配备水平一般，仅能基本满足服务的要求。</w:t>
            </w:r>
          </w:p>
        </w:tc>
        <w:tc>
          <w:tcPr>
            <w:tcW w:w="1026" w:type="dxa"/>
            <w:vAlign w:val="center"/>
          </w:tcPr>
          <w:p w14:paraId="7CAF001D">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26AF1D40">
            <w:pPr>
              <w:pStyle w:val="11"/>
              <w:ind w:firstLine="0"/>
              <w:jc w:val="center"/>
              <w:rPr>
                <w:rFonts w:ascii="仿宋_GB2312" w:hAnsi="宋体" w:eastAsia="仿宋_GB2312"/>
                <w:sz w:val="24"/>
                <w:szCs w:val="24"/>
              </w:rPr>
            </w:pPr>
            <w:r>
              <w:rPr>
                <w:rFonts w:hint="eastAsia" w:ascii="仿宋_GB2312" w:hAnsi="宋体" w:eastAsia="仿宋_GB2312"/>
                <w:sz w:val="24"/>
                <w:szCs w:val="24"/>
              </w:rPr>
              <w:t>30</w:t>
            </w:r>
          </w:p>
        </w:tc>
      </w:tr>
      <w:tr w14:paraId="5DDC1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5724767">
            <w:pPr>
              <w:pStyle w:val="11"/>
              <w:ind w:firstLine="0"/>
              <w:jc w:val="center"/>
              <w:rPr>
                <w:rFonts w:ascii="仿宋_GB2312" w:hAnsi="宋体" w:eastAsia="仿宋_GB2312"/>
                <w:sz w:val="24"/>
                <w:szCs w:val="24"/>
              </w:rPr>
            </w:pPr>
            <w:r>
              <w:rPr>
                <w:rFonts w:hint="eastAsia" w:ascii="仿宋_GB2312" w:hAnsi="宋体" w:eastAsia="仿宋_GB2312"/>
                <w:sz w:val="24"/>
                <w:szCs w:val="24"/>
              </w:rPr>
              <w:t>5</w:t>
            </w:r>
          </w:p>
        </w:tc>
        <w:tc>
          <w:tcPr>
            <w:tcW w:w="773" w:type="dxa"/>
            <w:vAlign w:val="center"/>
          </w:tcPr>
          <w:p w14:paraId="267F627F">
            <w:pPr>
              <w:pStyle w:val="11"/>
              <w:ind w:firstLine="0"/>
              <w:jc w:val="center"/>
              <w:rPr>
                <w:rFonts w:ascii="仿宋_GB2312" w:hAnsi="宋体" w:eastAsia="仿宋_GB2312"/>
                <w:sz w:val="24"/>
                <w:szCs w:val="24"/>
              </w:rPr>
            </w:pPr>
            <w:r>
              <w:rPr>
                <w:rFonts w:hint="eastAsia" w:ascii="仿宋_GB2312" w:hAnsi="宋体" w:eastAsia="仿宋_GB2312"/>
                <w:sz w:val="24"/>
                <w:szCs w:val="24"/>
              </w:rPr>
              <w:t>服务</w:t>
            </w:r>
          </w:p>
        </w:tc>
        <w:tc>
          <w:tcPr>
            <w:tcW w:w="1665" w:type="dxa"/>
            <w:vAlign w:val="center"/>
          </w:tcPr>
          <w:p w14:paraId="6870219A">
            <w:pPr>
              <w:pStyle w:val="11"/>
              <w:ind w:firstLine="0"/>
              <w:jc w:val="center"/>
              <w:rPr>
                <w:rFonts w:ascii="仿宋_GB2312" w:hAnsi="宋体" w:eastAsia="仿宋_GB2312"/>
                <w:sz w:val="24"/>
                <w:szCs w:val="24"/>
              </w:rPr>
            </w:pPr>
            <w:r>
              <w:rPr>
                <w:rFonts w:hint="eastAsia" w:ascii="仿宋_GB2312" w:hAnsi="宋体" w:eastAsia="仿宋_GB2312"/>
                <w:sz w:val="24"/>
                <w:szCs w:val="24"/>
              </w:rPr>
              <w:t>应急预案</w:t>
            </w:r>
          </w:p>
        </w:tc>
        <w:tc>
          <w:tcPr>
            <w:tcW w:w="4689" w:type="dxa"/>
            <w:vAlign w:val="center"/>
          </w:tcPr>
          <w:p w14:paraId="36C2B44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评标委员会根据报价单位的应急和保障措施内容，按照以下标准以1分为单位进行打分：</w:t>
            </w:r>
          </w:p>
          <w:p w14:paraId="7E5AD4F0">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【7分-10分】：应急和保障措施内容完善、科学合理、可实施性强、切合实际。</w:t>
            </w:r>
          </w:p>
          <w:p w14:paraId="1B58093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【4分-6分】：应急和保障措施内容较完善、能够满足招标文件需求。</w:t>
            </w:r>
          </w:p>
          <w:p w14:paraId="5A03F620">
            <w:pPr>
              <w:pStyle w:val="11"/>
              <w:ind w:firstLine="240" w:firstLineChars="100"/>
              <w:rPr>
                <w:rFonts w:ascii="仿宋_GB2312" w:hAnsi="宋体" w:eastAsia="仿宋_GB2312"/>
                <w:sz w:val="24"/>
                <w:szCs w:val="24"/>
              </w:rPr>
            </w:pPr>
            <w:r>
              <w:rPr>
                <w:rFonts w:hint="eastAsia" w:ascii="仿宋_GB2312" w:hAnsi="宋体" w:eastAsia="仿宋_GB2312"/>
                <w:sz w:val="24"/>
                <w:szCs w:val="24"/>
              </w:rPr>
              <w:t>【0分-3分】：应急和保障措施内容比较简单，无法体现具体内容。</w:t>
            </w:r>
          </w:p>
        </w:tc>
        <w:tc>
          <w:tcPr>
            <w:tcW w:w="1026" w:type="dxa"/>
            <w:vAlign w:val="center"/>
          </w:tcPr>
          <w:p w14:paraId="40CF1DE7">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655E6952">
            <w:pPr>
              <w:pStyle w:val="11"/>
              <w:ind w:firstLine="0"/>
              <w:jc w:val="center"/>
              <w:rPr>
                <w:rFonts w:ascii="仿宋_GB2312" w:hAnsi="宋体" w:eastAsia="仿宋_GB2312"/>
                <w:sz w:val="24"/>
                <w:szCs w:val="24"/>
              </w:rPr>
            </w:pPr>
            <w:r>
              <w:rPr>
                <w:rFonts w:hint="eastAsia" w:ascii="仿宋_GB2312" w:hAnsi="宋体" w:eastAsia="仿宋_GB2312"/>
                <w:sz w:val="24"/>
                <w:szCs w:val="24"/>
              </w:rPr>
              <w:t>10</w:t>
            </w:r>
          </w:p>
        </w:tc>
      </w:tr>
    </w:tbl>
    <w:p w14:paraId="0F5608AB">
      <w:pPr>
        <w:spacing w:line="520" w:lineRule="exact"/>
        <w:ind w:firstLine="420" w:firstLineChars="200"/>
        <w:rPr>
          <w:rFonts w:ascii="仿宋_GB2312" w:hAnsi="宋体" w:eastAsia="仿宋_GB2312"/>
          <w:szCs w:val="21"/>
        </w:rPr>
      </w:pPr>
    </w:p>
    <w:p w14:paraId="0DE695E4">
      <w:pPr>
        <w:spacing w:line="520" w:lineRule="exact"/>
        <w:ind w:firstLine="420" w:firstLineChars="200"/>
        <w:rPr>
          <w:rFonts w:ascii="仿宋_GB2312" w:hAnsi="宋体" w:eastAsia="仿宋_GB2312"/>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77135ACA">
      <w:pPr>
        <w:spacing w:before="100" w:beforeAutospacing="1" w:after="100" w:afterAutospacing="1" w:line="415" w:lineRule="auto"/>
        <w:ind w:left="2410"/>
        <w:outlineLvl w:val="0"/>
        <w:rPr>
          <w:rFonts w:ascii="楷体_GB2312" w:hAnsi="宋体" w:eastAsia="楷体_GB2312" w:cs="宋体"/>
          <w:b/>
          <w:bCs/>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0BB04E7E">
      <w:pPr>
        <w:spacing w:line="460" w:lineRule="exact"/>
        <w:jc w:val="left"/>
        <w:rPr>
          <w:b/>
          <w:kern w:val="0"/>
          <w:sz w:val="24"/>
        </w:rPr>
      </w:pPr>
    </w:p>
    <w:p w14:paraId="1D246741">
      <w:pPr>
        <w:ind w:right="2080"/>
        <w:rPr>
          <w:rFonts w:ascii="仿宋" w:hAnsi="仿宋" w:eastAsia="仿宋"/>
          <w:sz w:val="52"/>
        </w:rPr>
      </w:pPr>
    </w:p>
    <w:p w14:paraId="6E604869">
      <w:pPr>
        <w:ind w:right="2080"/>
        <w:rPr>
          <w:rFonts w:ascii="仿宋" w:hAnsi="仿宋" w:eastAsia="仿宋"/>
          <w:sz w:val="52"/>
        </w:rPr>
      </w:pPr>
    </w:p>
    <w:p w14:paraId="54660A5B">
      <w:pPr>
        <w:rPr>
          <w:rFonts w:ascii="方正小标宋简体" w:hAnsi="仿宋" w:eastAsia="方正小标宋简体"/>
          <w:bCs/>
          <w:sz w:val="84"/>
        </w:rPr>
      </w:pPr>
    </w:p>
    <w:p w14:paraId="22DD96C3">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4CBC7349">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357143CC">
      <w:pPr>
        <w:jc w:val="center"/>
        <w:rPr>
          <w:rFonts w:ascii="仿宋" w:hAnsi="仿宋" w:eastAsia="仿宋"/>
          <w:sz w:val="72"/>
        </w:rPr>
      </w:pPr>
    </w:p>
    <w:p w14:paraId="49657F2E">
      <w:pPr>
        <w:jc w:val="center"/>
        <w:rPr>
          <w:rFonts w:ascii="仿宋" w:hAnsi="仿宋" w:eastAsia="仿宋"/>
          <w:sz w:val="72"/>
        </w:rPr>
      </w:pPr>
    </w:p>
    <w:p w14:paraId="6A676F5E">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乳山新港建设发展有限公司物业安保服务项目</w:t>
      </w:r>
    </w:p>
    <w:p w14:paraId="557E8317">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SDRS-TPZB-2026-034</w:t>
      </w:r>
    </w:p>
    <w:p w14:paraId="63144988">
      <w:pPr>
        <w:jc w:val="left"/>
        <w:rPr>
          <w:rFonts w:ascii="仿宋_GB2312" w:hAnsi="宋体" w:eastAsia="仿宋_GB2312"/>
          <w:bCs/>
          <w:sz w:val="36"/>
          <w:szCs w:val="36"/>
        </w:rPr>
      </w:pPr>
      <w:r>
        <w:rPr>
          <w:rFonts w:hint="eastAsia" w:ascii="仿宋_GB2312" w:hAnsi="宋体" w:eastAsia="仿宋_GB2312"/>
          <w:bCs/>
          <w:sz w:val="36"/>
          <w:szCs w:val="36"/>
        </w:rPr>
        <w:t>所投包段：A包</w:t>
      </w:r>
    </w:p>
    <w:p w14:paraId="38D952E3">
      <w:pPr>
        <w:jc w:val="left"/>
        <w:rPr>
          <w:rFonts w:ascii="仿宋" w:hAnsi="仿宋" w:eastAsia="仿宋"/>
          <w:sz w:val="44"/>
        </w:rPr>
      </w:pPr>
    </w:p>
    <w:p w14:paraId="0387B071">
      <w:pPr>
        <w:jc w:val="left"/>
        <w:rPr>
          <w:rFonts w:ascii="仿宋" w:hAnsi="仿宋" w:eastAsia="仿宋"/>
          <w:sz w:val="36"/>
        </w:rPr>
      </w:pPr>
    </w:p>
    <w:p w14:paraId="41CE7B32">
      <w:pPr>
        <w:tabs>
          <w:tab w:val="left" w:pos="580"/>
        </w:tabs>
        <w:ind w:left="185" w:leftChars="88" w:firstLine="1800" w:firstLineChars="500"/>
        <w:rPr>
          <w:rFonts w:ascii="仿宋" w:hAnsi="仿宋" w:eastAsia="仿宋"/>
          <w:kern w:val="0"/>
          <w:sz w:val="36"/>
          <w:szCs w:val="21"/>
        </w:rPr>
      </w:pPr>
    </w:p>
    <w:p w14:paraId="732BD526">
      <w:pPr>
        <w:tabs>
          <w:tab w:val="left" w:pos="580"/>
        </w:tabs>
        <w:ind w:left="185" w:leftChars="88" w:firstLine="1800" w:firstLineChars="500"/>
        <w:rPr>
          <w:rFonts w:ascii="仿宋_GB2312" w:hAnsi="仿宋" w:eastAsia="仿宋_GB2312"/>
          <w:kern w:val="0"/>
          <w:sz w:val="36"/>
          <w:szCs w:val="36"/>
        </w:rPr>
      </w:pPr>
    </w:p>
    <w:p w14:paraId="1ED225E1">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73A1F120">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1907AE2D">
      <w:pPr>
        <w:tabs>
          <w:tab w:val="left" w:pos="580"/>
        </w:tabs>
        <w:ind w:firstLine="1800" w:firstLineChars="500"/>
        <w:rPr>
          <w:rFonts w:ascii="仿宋_GB2312" w:hAnsi="仿宋" w:eastAsia="仿宋_GB2312"/>
          <w:kern w:val="0"/>
          <w:sz w:val="36"/>
          <w:szCs w:val="36"/>
        </w:rPr>
      </w:pPr>
    </w:p>
    <w:p w14:paraId="4A8BF136"/>
    <w:p w14:paraId="4B2BCDA5">
      <w:pPr>
        <w:widowControl/>
        <w:jc w:val="right"/>
        <w:rPr>
          <w:rFonts w:ascii="仿宋_GB2312" w:hAnsi="宋体" w:eastAsia="仿宋_GB2312"/>
          <w:b/>
          <w:bCs/>
          <w:sz w:val="30"/>
          <w:szCs w:val="30"/>
        </w:rPr>
        <w:sectPr>
          <w:headerReference r:id="rId21" w:type="default"/>
          <w:pgSz w:w="11906" w:h="16838"/>
          <w:pgMar w:top="1440" w:right="1077" w:bottom="1440" w:left="1077" w:header="851" w:footer="992" w:gutter="0"/>
          <w:cols w:space="720" w:num="1"/>
          <w:docGrid w:linePitch="312" w:charSpace="0"/>
        </w:sectPr>
      </w:pPr>
    </w:p>
    <w:p w14:paraId="0FE7FC45">
      <w:pPr>
        <w:jc w:val="center"/>
        <w:rPr>
          <w:rFonts w:ascii="黑体" w:hAnsi="黑体" w:eastAsia="黑体"/>
          <w:sz w:val="44"/>
          <w:szCs w:val="44"/>
        </w:rPr>
      </w:pPr>
      <w:r>
        <w:rPr>
          <w:rFonts w:hint="eastAsia" w:ascii="黑体" w:hAnsi="黑体" w:eastAsia="黑体"/>
          <w:sz w:val="44"/>
          <w:szCs w:val="44"/>
        </w:rPr>
        <w:t>目录</w:t>
      </w:r>
    </w:p>
    <w:p w14:paraId="79F3ED30">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6C3B10EC">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1205CF2F">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53AA89C8">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SDRS-TPZB-2026-034名称乳山新港建设发展有限公司物业安保服务项目的</w:t>
      </w:r>
      <w:r>
        <w:rPr>
          <w:rFonts w:hint="eastAsia" w:ascii="仿宋_GB2312" w:hAnsi="仿宋" w:eastAsia="仿宋_GB2312"/>
          <w:kern w:val="0"/>
          <w:sz w:val="30"/>
          <w:szCs w:val="30"/>
        </w:rPr>
        <w:t>招标文件的要求，经详细研究决定参加投标。</w:t>
      </w:r>
    </w:p>
    <w:p w14:paraId="4491305F">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6C3B536F">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56DE788E">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5D0611EE">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36862C6F">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1C643E39">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（1）我方承诺在中标通知书发出后，在规定期限内与招标人签订合同；（2）我方承诺在合同约定的期限内，按期、保质、保量完成服务任务;</w:t>
      </w:r>
    </w:p>
    <w:p w14:paraId="60C63487">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6A993170">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0F5BCCD5">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2FB5C00A">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4FD41613">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22A983FB">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51CEC5CB">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2FA54449">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00D0485E">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4F9E54B9">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法定代表人（依法登记的负责人）或授权代表（签字或签章）：</w:t>
      </w:r>
    </w:p>
    <w:p w14:paraId="54E75280">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4E021DAF">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10694DB4">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23D9CCFF">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626B17A5"/>
    <w:p w14:paraId="78393504">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投标单位资质证书扫描件</w:t>
      </w:r>
    </w:p>
    <w:p w14:paraId="5EFF1226"/>
    <w:p w14:paraId="718C90BB">
      <w:pPr>
        <w:keepNext/>
        <w:keepLines/>
        <w:spacing w:line="560" w:lineRule="exact"/>
        <w:jc w:val="center"/>
        <w:outlineLvl w:val="2"/>
        <w:rPr>
          <w:rFonts w:eastAsia="黑体"/>
          <w:bCs/>
          <w:sz w:val="32"/>
          <w:szCs w:val="32"/>
        </w:rPr>
      </w:pPr>
      <w:r>
        <w:br w:type="page"/>
      </w:r>
      <w:r>
        <w:rPr>
          <w:rFonts w:hint="eastAsia" w:eastAsia="黑体"/>
          <w:bCs/>
          <w:sz w:val="32"/>
          <w:szCs w:val="32"/>
        </w:rPr>
        <w:t>法定代表人（依法登记的负责人）身份证明书</w:t>
      </w:r>
    </w:p>
    <w:p w14:paraId="00DDA764">
      <w:pPr>
        <w:ind w:right="840"/>
        <w:jc w:val="center"/>
        <w:rPr>
          <w:rFonts w:hAnsi="宋体"/>
        </w:rPr>
      </w:pPr>
    </w:p>
    <w:p w14:paraId="779AC41E">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48320632">
      <w:pPr>
        <w:tabs>
          <w:tab w:val="left" w:pos="5580"/>
        </w:tabs>
        <w:spacing w:line="600" w:lineRule="exact"/>
        <w:ind w:left="1100" w:leftChars="-29" w:hanging="1161"/>
        <w:rPr>
          <w:rFonts w:ascii="仿宋_GB2312" w:hAnsi="仿宋" w:eastAsia="仿宋_GB2312"/>
          <w:sz w:val="32"/>
          <w:szCs w:val="32"/>
        </w:rPr>
      </w:pPr>
    </w:p>
    <w:p w14:paraId="4C4B9D77">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（董事长、总经理等）职务，是我单位的法定代表人/（依法登记的负责人）。</w:t>
      </w:r>
    </w:p>
    <w:p w14:paraId="7E85806D">
      <w:pPr>
        <w:tabs>
          <w:tab w:val="left" w:pos="5580"/>
        </w:tabs>
        <w:spacing w:line="600" w:lineRule="exact"/>
        <w:rPr>
          <w:rFonts w:ascii="仿宋_GB2312" w:hAnsi="仿宋" w:eastAsia="仿宋_GB2312"/>
          <w:sz w:val="32"/>
          <w:szCs w:val="32"/>
        </w:rPr>
      </w:pPr>
    </w:p>
    <w:p w14:paraId="6D1D1C77">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1AB899B1">
      <w:pPr>
        <w:spacing w:line="600" w:lineRule="exact"/>
        <w:rPr>
          <w:rFonts w:ascii="仿宋_GB2312" w:hAnsi="仿宋" w:eastAsia="仿宋_GB2312"/>
          <w:sz w:val="32"/>
          <w:szCs w:val="32"/>
        </w:rPr>
      </w:pPr>
    </w:p>
    <w:p w14:paraId="56FB828D">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334630F2">
      <w:pPr>
        <w:keepNext/>
        <w:keepLines/>
        <w:spacing w:line="560" w:lineRule="exact"/>
        <w:jc w:val="center"/>
        <w:outlineLvl w:val="2"/>
        <w:rPr>
          <w:rFonts w:eastAsia="黑体"/>
          <w:bCs/>
          <w:sz w:val="44"/>
          <w:szCs w:val="32"/>
        </w:rPr>
      </w:pPr>
      <w:r>
        <w:br w:type="page"/>
      </w:r>
      <w:r>
        <w:rPr>
          <w:rFonts w:hint="eastAsia" w:eastAsia="黑体"/>
          <w:bCs/>
          <w:sz w:val="32"/>
          <w:szCs w:val="32"/>
        </w:rPr>
        <w:t>授权委托书</w:t>
      </w:r>
    </w:p>
    <w:p w14:paraId="0592A476">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为本公司的合法代理人，参加编号为SDRS-TPZB-2026-034号的</w:t>
      </w:r>
      <w:r>
        <w:rPr>
          <w:rFonts w:hint="eastAsia" w:ascii="仿宋_GB2312" w:hAnsi="仿宋" w:eastAsia="仿宋_GB2312"/>
          <w:sz w:val="32"/>
          <w:szCs w:val="32"/>
          <w:lang w:val="en-US" w:eastAsia="zh-CN"/>
        </w:rPr>
        <w:t>自愿</w:t>
      </w:r>
      <w:r>
        <w:rPr>
          <w:rFonts w:hint="eastAsia" w:ascii="仿宋_GB2312" w:hAnsi="仿宋" w:eastAsia="仿宋_GB2312"/>
          <w:sz w:val="32"/>
          <w:szCs w:val="32"/>
        </w:rPr>
        <w:t>公开招标采购活动，以本公司名义处理一切与之有关的事宜。</w:t>
      </w:r>
    </w:p>
    <w:p w14:paraId="5B9E750C">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482A1AC1">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14:paraId="01B72DCE">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204D964F">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w:t>
      </w:r>
      <w:r>
        <w:rPr>
          <w:rFonts w:hint="eastAsia" w:ascii="仿宋_GB2312" w:hAnsi="仿宋" w:eastAsia="仿宋_GB2312"/>
          <w:sz w:val="32"/>
          <w:szCs w:val="32"/>
        </w:rPr>
        <w:t>（依法登记的负责人）</w:t>
      </w:r>
      <w:r>
        <w:rPr>
          <w:rFonts w:hint="eastAsia" w:ascii="仿宋_GB2312" w:hAnsi="仿宋" w:eastAsia="仿宋_GB2312"/>
          <w:kern w:val="0"/>
          <w:sz w:val="32"/>
          <w:szCs w:val="32"/>
        </w:rPr>
        <w:t>签章：</w:t>
      </w:r>
    </w:p>
    <w:p w14:paraId="1FB0A77F">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23E891B6">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66A81D41">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6480E7CB">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6A141D89">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208194A8">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2050BBA7">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30A25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05573C0E">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77FD3C40">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29F45420">
      <w:pPr>
        <w:rPr>
          <w:vanish/>
        </w:rPr>
      </w:pPr>
    </w:p>
    <w:p w14:paraId="245E2643">
      <w:pPr>
        <w:spacing w:line="520" w:lineRule="exact"/>
        <w:rPr>
          <w:rFonts w:ascii="仿宋_GB2312" w:hAnsi="仿宋" w:eastAsia="仿宋_GB2312"/>
          <w:b/>
          <w:kern w:val="0"/>
          <w:sz w:val="36"/>
          <w:szCs w:val="21"/>
        </w:rPr>
      </w:pPr>
    </w:p>
    <w:p w14:paraId="0CAC8506">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0B2FC4A7">
      <w:pPr>
        <w:jc w:val="center"/>
        <w:rPr>
          <w:rFonts w:ascii="仿宋_GB2312" w:eastAsia="仿宋_GB2312"/>
          <w:sz w:val="28"/>
          <w:szCs w:val="28"/>
        </w:rPr>
      </w:pPr>
      <w:r>
        <w:rPr>
          <w:rFonts w:hint="eastAsia" w:ascii="仿宋_GB2312" w:eastAsia="仿宋_GB2312"/>
          <w:sz w:val="28"/>
          <w:szCs w:val="28"/>
        </w:rPr>
        <w:t>（格式自拟，加盖投标人公章）</w:t>
      </w:r>
    </w:p>
    <w:p w14:paraId="26F242F1">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投标人近期的完税凭证及缴纳社保资金凭证扫描件</w:t>
      </w:r>
    </w:p>
    <w:p w14:paraId="2D324260">
      <w:pPr>
        <w:jc w:val="center"/>
        <w:rPr>
          <w:rFonts w:ascii="仿宋_GB2312" w:eastAsia="仿宋_GB2312"/>
          <w:sz w:val="28"/>
          <w:szCs w:val="28"/>
        </w:rPr>
      </w:pPr>
      <w:r>
        <w:rPr>
          <w:rFonts w:hint="eastAsia" w:ascii="仿宋_GB2312" w:eastAsia="仿宋_GB2312"/>
          <w:sz w:val="28"/>
          <w:szCs w:val="28"/>
        </w:rPr>
        <w:t>（加盖投标人公章）</w:t>
      </w:r>
    </w:p>
    <w:p w14:paraId="5FCC61E0">
      <w:pPr>
        <w:jc w:val="center"/>
        <w:rPr>
          <w:rFonts w:ascii="仿宋_GB2312" w:eastAsia="仿宋_GB2312"/>
          <w:sz w:val="28"/>
          <w:szCs w:val="28"/>
        </w:rPr>
      </w:pPr>
    </w:p>
    <w:p w14:paraId="59E36754">
      <w:pPr>
        <w:keepNext/>
        <w:keepLines/>
        <w:spacing w:line="560" w:lineRule="exact"/>
        <w:jc w:val="center"/>
        <w:outlineLvl w:val="2"/>
        <w:rPr>
          <w:rFonts w:eastAsia="黑体"/>
          <w:bCs/>
          <w:sz w:val="44"/>
          <w:szCs w:val="32"/>
        </w:rPr>
      </w:pPr>
      <w:r>
        <w:br w:type="page"/>
      </w:r>
      <w:r>
        <w:rPr>
          <w:rFonts w:hint="eastAsia" w:eastAsia="黑体"/>
          <w:bCs/>
          <w:sz w:val="32"/>
          <w:szCs w:val="32"/>
        </w:rPr>
        <w:t>无重大违法记录声明</w:t>
      </w:r>
    </w:p>
    <w:p w14:paraId="365D7EFC">
      <w:pPr>
        <w:tabs>
          <w:tab w:val="left" w:pos="5580"/>
        </w:tabs>
        <w:spacing w:line="360" w:lineRule="auto"/>
        <w:rPr>
          <w:rFonts w:ascii="仿宋_GB2312" w:hAnsi="仿宋" w:eastAsia="仿宋_GB2312"/>
          <w:bCs/>
          <w:sz w:val="28"/>
          <w:szCs w:val="28"/>
        </w:rPr>
      </w:pPr>
    </w:p>
    <w:p w14:paraId="21143044">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7AE1F74A">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33A7E82B">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461C8D8A">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21970F35">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0CABE63A">
      <w:pPr>
        <w:tabs>
          <w:tab w:val="left" w:pos="5580"/>
        </w:tabs>
        <w:spacing w:line="360" w:lineRule="auto"/>
        <w:ind w:firstLine="4132" w:firstLineChars="1476"/>
        <w:rPr>
          <w:rFonts w:ascii="仿宋_GB2312" w:hAnsi="仿宋" w:eastAsia="仿宋_GB2312"/>
          <w:bCs/>
          <w:sz w:val="28"/>
          <w:szCs w:val="28"/>
        </w:rPr>
      </w:pPr>
    </w:p>
    <w:p w14:paraId="54DEDCBF">
      <w:pPr>
        <w:tabs>
          <w:tab w:val="left" w:pos="5580"/>
        </w:tabs>
        <w:spacing w:line="360" w:lineRule="auto"/>
        <w:ind w:firstLine="4132" w:firstLineChars="1476"/>
        <w:rPr>
          <w:rFonts w:ascii="仿宋_GB2312" w:hAnsi="仿宋" w:eastAsia="仿宋_GB2312"/>
          <w:bCs/>
          <w:sz w:val="28"/>
          <w:szCs w:val="28"/>
        </w:rPr>
      </w:pPr>
    </w:p>
    <w:p w14:paraId="2625E960">
      <w:pPr>
        <w:tabs>
          <w:tab w:val="left" w:pos="5580"/>
        </w:tabs>
        <w:spacing w:line="360" w:lineRule="auto"/>
        <w:ind w:firstLine="4132" w:firstLineChars="1476"/>
        <w:rPr>
          <w:rFonts w:ascii="仿宋_GB2312" w:hAnsi="仿宋" w:eastAsia="仿宋_GB2312"/>
          <w:bCs/>
          <w:sz w:val="28"/>
          <w:szCs w:val="28"/>
        </w:rPr>
      </w:pPr>
    </w:p>
    <w:p w14:paraId="2B92ABA7">
      <w:pPr>
        <w:tabs>
          <w:tab w:val="left" w:pos="5580"/>
        </w:tabs>
        <w:spacing w:line="360" w:lineRule="auto"/>
        <w:ind w:firstLine="4132" w:firstLineChars="1476"/>
        <w:rPr>
          <w:rFonts w:ascii="仿宋_GB2312" w:hAnsi="仿宋" w:eastAsia="仿宋_GB2312"/>
          <w:bCs/>
          <w:sz w:val="28"/>
          <w:szCs w:val="28"/>
        </w:rPr>
      </w:pPr>
    </w:p>
    <w:p w14:paraId="3E360891">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279452D3">
      <w:pPr>
        <w:tabs>
          <w:tab w:val="left" w:pos="5580"/>
        </w:tabs>
        <w:wordWrap w:val="0"/>
        <w:spacing w:line="360" w:lineRule="auto"/>
        <w:ind w:firstLine="2125" w:firstLineChars="759"/>
        <w:jc w:val="right"/>
        <w:rPr>
          <w:rFonts w:ascii="仿宋_GB2312" w:eastAsia="仿宋_GB2312"/>
          <w:kern w:val="0"/>
          <w:sz w:val="28"/>
          <w:szCs w:val="28"/>
        </w:rPr>
      </w:pPr>
      <w:r>
        <w:rPr>
          <w:rFonts w:hint="eastAsia" w:ascii="仿宋_GB2312" w:hAnsi="仿宋" w:eastAsia="仿宋_GB2312"/>
          <w:bCs/>
          <w:sz w:val="28"/>
          <w:szCs w:val="28"/>
        </w:rPr>
        <w:t>法定代表人（依法登记的负责人）或授权代表（签字或签章）</w:t>
      </w:r>
      <w:r>
        <w:rPr>
          <w:rFonts w:ascii="仿宋_GB2312" w:eastAsia="仿宋_GB2312"/>
          <w:kern w:val="0"/>
          <w:sz w:val="28"/>
          <w:szCs w:val="28"/>
        </w:rPr>
        <w:t>：</w:t>
      </w:r>
      <w:r>
        <w:rPr>
          <w:rFonts w:hint="eastAsia" w:ascii="仿宋_GB2312" w:eastAsia="仿宋_GB2312"/>
          <w:kern w:val="0"/>
          <w:sz w:val="28"/>
          <w:szCs w:val="28"/>
        </w:rPr>
        <w:t xml:space="preserve">          </w:t>
      </w:r>
    </w:p>
    <w:p w14:paraId="754B4C13">
      <w:pPr>
        <w:tabs>
          <w:tab w:val="left" w:pos="5580"/>
        </w:tabs>
        <w:spacing w:line="360" w:lineRule="auto"/>
        <w:ind w:firstLine="4132" w:firstLineChars="1476"/>
        <w:rPr>
          <w:rFonts w:ascii="仿宋_GB2312" w:eastAsia="仿宋_GB2312"/>
          <w:kern w:val="0"/>
          <w:sz w:val="28"/>
          <w:szCs w:val="28"/>
        </w:rPr>
      </w:pPr>
    </w:p>
    <w:p w14:paraId="4E9A5B4B">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7B70CD32">
      <w:pPr>
        <w:keepNext/>
        <w:keepLines/>
        <w:spacing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投标人具有履行合同所必需的设备和专业技术能力承诺函</w:t>
      </w:r>
    </w:p>
    <w:p w14:paraId="50EE345E">
      <w:pPr>
        <w:jc w:val="center"/>
        <w:rPr>
          <w:rFonts w:ascii="仿宋_GB2312" w:eastAsia="仿宋_GB2312"/>
          <w:sz w:val="28"/>
          <w:szCs w:val="28"/>
        </w:rPr>
      </w:pPr>
      <w:r>
        <w:rPr>
          <w:rFonts w:hint="eastAsia" w:ascii="仿宋_GB2312" w:eastAsia="仿宋_GB2312"/>
          <w:sz w:val="28"/>
          <w:szCs w:val="28"/>
        </w:rPr>
        <w:t>（格式自拟，加盖投标人公章）</w:t>
      </w:r>
    </w:p>
    <w:p w14:paraId="65298D26">
      <w:pPr>
        <w:jc w:val="center"/>
        <w:rPr>
          <w:rFonts w:ascii="仿宋_GB2312" w:eastAsia="仿宋_GB2312"/>
          <w:sz w:val="28"/>
          <w:szCs w:val="28"/>
        </w:rPr>
      </w:pPr>
    </w:p>
    <w:p w14:paraId="3B562B5C">
      <w:pPr>
        <w:keepNext/>
        <w:keepLines/>
        <w:spacing w:line="560" w:lineRule="exact"/>
        <w:jc w:val="center"/>
        <w:outlineLvl w:val="2"/>
        <w:rPr>
          <w:rFonts w:eastAsia="黑体"/>
          <w:bCs/>
          <w:sz w:val="32"/>
          <w:szCs w:val="32"/>
        </w:rPr>
      </w:pPr>
      <w:r>
        <w:rPr>
          <w:rFonts w:ascii="仿宋_GB2312" w:eastAsia="仿宋_GB2312"/>
          <w:sz w:val="28"/>
          <w:szCs w:val="28"/>
        </w:rPr>
        <w:br w:type="page"/>
      </w:r>
      <w:r>
        <w:rPr>
          <w:rFonts w:hint="eastAsia" w:eastAsia="黑体"/>
          <w:bCs/>
          <w:sz w:val="32"/>
          <w:szCs w:val="32"/>
        </w:rPr>
        <w:t>财务会计报表扫描件</w:t>
      </w:r>
    </w:p>
    <w:p w14:paraId="178CEBE2">
      <w:pPr>
        <w:jc w:val="center"/>
        <w:rPr>
          <w:rFonts w:ascii="仿宋_GB2312" w:eastAsia="仿宋_GB2312"/>
          <w:sz w:val="28"/>
          <w:szCs w:val="28"/>
        </w:rPr>
      </w:pPr>
      <w:r>
        <w:rPr>
          <w:rFonts w:hint="eastAsia" w:ascii="仿宋_GB2312" w:eastAsia="仿宋_GB2312"/>
          <w:sz w:val="28"/>
          <w:szCs w:val="28"/>
        </w:rPr>
        <w:t>（加盖投标人公章）</w:t>
      </w:r>
    </w:p>
    <w:p w14:paraId="61329EC9">
      <w:pPr>
        <w:jc w:val="center"/>
        <w:rPr>
          <w:rFonts w:ascii="仿宋_GB2312" w:eastAsia="仿宋_GB2312"/>
          <w:sz w:val="28"/>
          <w:szCs w:val="28"/>
        </w:rPr>
      </w:pPr>
    </w:p>
    <w:p w14:paraId="4B8383FE">
      <w:pPr>
        <w:keepNext/>
        <w:keepLines/>
        <w:spacing w:line="560" w:lineRule="exact"/>
        <w:jc w:val="center"/>
        <w:outlineLvl w:val="2"/>
        <w:rPr>
          <w:rFonts w:eastAsia="黑体"/>
          <w:bCs/>
          <w:sz w:val="32"/>
          <w:szCs w:val="32"/>
        </w:rPr>
      </w:pPr>
      <w:r>
        <w:rPr>
          <w:rFonts w:ascii="仿宋_GB2312" w:eastAsia="仿宋_GB2312"/>
          <w:sz w:val="28"/>
          <w:szCs w:val="28"/>
        </w:rPr>
        <w:br w:type="page"/>
      </w:r>
      <w:r>
        <w:rPr>
          <w:rFonts w:hint="eastAsia" w:eastAsia="黑体"/>
          <w:bCs/>
          <w:sz w:val="32"/>
          <w:szCs w:val="32"/>
        </w:rPr>
        <w:t>投标人失信查询</w:t>
      </w:r>
    </w:p>
    <w:p w14:paraId="1AB27B43">
      <w:pPr>
        <w:jc w:val="center"/>
        <w:rPr>
          <w:rFonts w:hint="eastAsia" w:ascii="仿宋_GB2312" w:eastAsia="仿宋_GB2312"/>
          <w:sz w:val="28"/>
          <w:szCs w:val="28"/>
        </w:rPr>
      </w:pPr>
      <w:r>
        <w:rPr>
          <w:rFonts w:hint="eastAsia" w:ascii="仿宋_GB2312" w:eastAsia="仿宋_GB2312"/>
          <w:sz w:val="28"/>
          <w:szCs w:val="28"/>
        </w:rPr>
        <w:t>（加盖投标人公章）</w:t>
      </w:r>
    </w:p>
    <w:p w14:paraId="6D1F6FD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Style w:val="36"/>
          <w:rFonts w:ascii="仿宋_GB2312" w:hAnsi="宋体" w:eastAsia="仿宋_GB2312"/>
          <w:sz w:val="28"/>
          <w:szCs w:val="28"/>
        </w:rPr>
        <w:t>http://www.gsxt.gov.cn/index.html</w:t>
      </w:r>
      <w:r>
        <w:rPr>
          <w:rStyle w:val="36"/>
          <w:rFonts w:ascii="仿宋_GB2312" w:hAnsi="宋体" w:eastAsia="仿宋_GB2312"/>
          <w:sz w:val="28"/>
          <w:szCs w:val="28"/>
        </w:rPr>
        <w:fldChar w:fldCharType="end"/>
      </w:r>
      <w:r>
        <w:rPr>
          <w:rFonts w:hint="eastAsia" w:ascii="仿宋_GB2312" w:hAnsi="宋体" w:eastAsia="仿宋_GB2312"/>
          <w:sz w:val="28"/>
          <w:szCs w:val="28"/>
        </w:rPr>
        <w:t>）；</w:t>
      </w:r>
    </w:p>
    <w:p w14:paraId="1A40B008">
      <w:pPr>
        <w:jc w:val="center"/>
        <w:rPr>
          <w:rFonts w:ascii="黑体" w:hAnsi="黑体" w:eastAsia="黑体"/>
          <w:sz w:val="32"/>
          <w:szCs w:val="32"/>
        </w:rPr>
      </w:pPr>
      <w:r>
        <w:rPr>
          <w:rFonts w:ascii="仿宋_GB2312" w:hAnsi="宋体" w:eastAsia="仿宋_GB2312"/>
          <w:color w:val="FF0000"/>
          <w:sz w:val="28"/>
          <w:szCs w:val="28"/>
        </w:rPr>
        <w:br w:type="page"/>
      </w:r>
      <w:bookmarkStart w:id="0" w:name="_GoBack"/>
      <w:bookmarkEnd w:id="0"/>
      <w:r>
        <w:rPr>
          <w:rFonts w:hint="eastAsia" w:ascii="黑体" w:hAnsi="黑体" w:eastAsia="黑体"/>
          <w:sz w:val="32"/>
          <w:szCs w:val="32"/>
        </w:rPr>
        <w:t>其他资质资格文件</w:t>
      </w:r>
    </w:p>
    <w:p w14:paraId="4CAC23B2"/>
    <w:p w14:paraId="42EFB37F">
      <w:pPr>
        <w:jc w:val="center"/>
        <w:rPr>
          <w:rFonts w:ascii="黑体" w:hAnsi="黑体" w:eastAsia="黑体"/>
          <w:sz w:val="40"/>
          <w:szCs w:val="44"/>
        </w:rPr>
      </w:pPr>
      <w:r>
        <w:br w:type="page"/>
      </w:r>
      <w:r>
        <w:rPr>
          <w:rFonts w:hint="eastAsia" w:ascii="黑体" w:hAnsi="黑体" w:eastAsia="黑体"/>
          <w:sz w:val="40"/>
          <w:szCs w:val="44"/>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02D5C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756A619">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34CF7307">
            <w:pPr>
              <w:spacing w:line="440" w:lineRule="exact"/>
              <w:jc w:val="center"/>
              <w:rPr>
                <w:rFonts w:ascii="仿宋_GB2312" w:hAnsi="仿宋" w:eastAsia="仿宋_GB2312"/>
                <w:sz w:val="28"/>
                <w:szCs w:val="28"/>
              </w:rPr>
            </w:pPr>
          </w:p>
        </w:tc>
        <w:tc>
          <w:tcPr>
            <w:tcW w:w="2106" w:type="dxa"/>
            <w:gridSpan w:val="3"/>
            <w:vAlign w:val="center"/>
          </w:tcPr>
          <w:p w14:paraId="73E3F16D">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7BF8C403">
            <w:pPr>
              <w:spacing w:line="440" w:lineRule="exact"/>
              <w:jc w:val="center"/>
              <w:rPr>
                <w:rFonts w:ascii="仿宋_GB2312" w:hAnsi="仿宋" w:eastAsia="仿宋_GB2312"/>
                <w:sz w:val="28"/>
                <w:szCs w:val="28"/>
              </w:rPr>
            </w:pPr>
          </w:p>
        </w:tc>
      </w:tr>
      <w:tr w14:paraId="15E00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2F397129">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2E8189EF">
            <w:pPr>
              <w:spacing w:line="440" w:lineRule="exact"/>
              <w:jc w:val="center"/>
              <w:rPr>
                <w:rFonts w:ascii="仿宋_GB2312" w:hAnsi="仿宋" w:eastAsia="仿宋_GB2312"/>
                <w:sz w:val="28"/>
                <w:szCs w:val="28"/>
              </w:rPr>
            </w:pPr>
          </w:p>
        </w:tc>
        <w:tc>
          <w:tcPr>
            <w:tcW w:w="2106" w:type="dxa"/>
            <w:gridSpan w:val="3"/>
            <w:vAlign w:val="center"/>
          </w:tcPr>
          <w:p w14:paraId="073C158B">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76DA8532">
            <w:pPr>
              <w:spacing w:line="440" w:lineRule="exact"/>
              <w:jc w:val="center"/>
              <w:rPr>
                <w:rFonts w:ascii="仿宋_GB2312" w:hAnsi="仿宋" w:eastAsia="仿宋_GB2312"/>
                <w:sz w:val="28"/>
                <w:szCs w:val="28"/>
              </w:rPr>
            </w:pPr>
          </w:p>
        </w:tc>
      </w:tr>
      <w:tr w14:paraId="09192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7407F4B3">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2DA739AA">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 </w:t>
            </w:r>
          </w:p>
        </w:tc>
      </w:tr>
      <w:tr w14:paraId="722DD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11AA586">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587BD44F">
            <w:pPr>
              <w:spacing w:line="440" w:lineRule="exact"/>
              <w:jc w:val="center"/>
              <w:rPr>
                <w:rFonts w:ascii="仿宋_GB2312" w:hAnsi="仿宋" w:eastAsia="仿宋_GB2312"/>
                <w:sz w:val="28"/>
                <w:szCs w:val="28"/>
              </w:rPr>
            </w:pPr>
          </w:p>
        </w:tc>
        <w:tc>
          <w:tcPr>
            <w:tcW w:w="2827" w:type="dxa"/>
            <w:gridSpan w:val="4"/>
            <w:vAlign w:val="center"/>
          </w:tcPr>
          <w:p w14:paraId="028B873E">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24E9734D">
            <w:pPr>
              <w:spacing w:line="440" w:lineRule="exact"/>
              <w:jc w:val="center"/>
              <w:rPr>
                <w:rFonts w:ascii="仿宋_GB2312" w:hAnsi="仿宋" w:eastAsia="仿宋_GB2312"/>
                <w:sz w:val="28"/>
                <w:szCs w:val="28"/>
              </w:rPr>
            </w:pPr>
          </w:p>
        </w:tc>
      </w:tr>
      <w:tr w14:paraId="540B9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66C3736A">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2B3FD3D0">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1F34F0A9">
            <w:pPr>
              <w:spacing w:line="440" w:lineRule="exact"/>
              <w:jc w:val="center"/>
              <w:rPr>
                <w:rFonts w:ascii="仿宋_GB2312" w:hAnsi="仿宋" w:eastAsia="仿宋_GB2312"/>
                <w:sz w:val="28"/>
                <w:szCs w:val="28"/>
              </w:rPr>
            </w:pPr>
          </w:p>
        </w:tc>
      </w:tr>
      <w:tr w14:paraId="0FA1D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44B031B">
            <w:pPr>
              <w:spacing w:line="440" w:lineRule="exact"/>
              <w:jc w:val="center"/>
              <w:rPr>
                <w:rFonts w:ascii="仿宋_GB2312" w:hAnsi="仿宋" w:eastAsia="仿宋_GB2312"/>
                <w:sz w:val="28"/>
                <w:szCs w:val="28"/>
              </w:rPr>
            </w:pPr>
          </w:p>
        </w:tc>
        <w:tc>
          <w:tcPr>
            <w:tcW w:w="2214" w:type="dxa"/>
            <w:gridSpan w:val="2"/>
            <w:vAlign w:val="center"/>
          </w:tcPr>
          <w:p w14:paraId="196B9F13">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7A1F46C9">
            <w:pPr>
              <w:spacing w:line="440" w:lineRule="exact"/>
              <w:jc w:val="center"/>
              <w:rPr>
                <w:rFonts w:ascii="仿宋_GB2312" w:hAnsi="仿宋" w:eastAsia="仿宋_GB2312"/>
                <w:sz w:val="28"/>
                <w:szCs w:val="28"/>
              </w:rPr>
            </w:pPr>
          </w:p>
        </w:tc>
      </w:tr>
      <w:tr w14:paraId="44124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DBB1DF5">
            <w:pPr>
              <w:spacing w:line="440" w:lineRule="exact"/>
              <w:jc w:val="center"/>
              <w:rPr>
                <w:rFonts w:ascii="仿宋_GB2312" w:hAnsi="仿宋" w:eastAsia="仿宋_GB2312"/>
                <w:sz w:val="28"/>
                <w:szCs w:val="28"/>
              </w:rPr>
            </w:pPr>
          </w:p>
        </w:tc>
        <w:tc>
          <w:tcPr>
            <w:tcW w:w="2214" w:type="dxa"/>
            <w:gridSpan w:val="2"/>
            <w:vAlign w:val="center"/>
          </w:tcPr>
          <w:p w14:paraId="423A0716">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55D24A21">
            <w:pPr>
              <w:spacing w:line="440" w:lineRule="exact"/>
              <w:jc w:val="center"/>
              <w:rPr>
                <w:rFonts w:ascii="仿宋_GB2312" w:hAnsi="仿宋" w:eastAsia="仿宋_GB2312"/>
                <w:sz w:val="28"/>
                <w:szCs w:val="28"/>
              </w:rPr>
            </w:pPr>
          </w:p>
        </w:tc>
        <w:tc>
          <w:tcPr>
            <w:tcW w:w="2214" w:type="dxa"/>
            <w:gridSpan w:val="2"/>
            <w:vAlign w:val="center"/>
          </w:tcPr>
          <w:p w14:paraId="58A5EBD9">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0C943981">
            <w:pPr>
              <w:spacing w:line="440" w:lineRule="exact"/>
              <w:jc w:val="center"/>
              <w:rPr>
                <w:rFonts w:ascii="仿宋_GB2312" w:hAnsi="仿宋" w:eastAsia="仿宋_GB2312"/>
                <w:sz w:val="28"/>
                <w:szCs w:val="28"/>
              </w:rPr>
            </w:pPr>
          </w:p>
        </w:tc>
      </w:tr>
      <w:tr w14:paraId="29AA3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1FE4CD4">
            <w:pPr>
              <w:spacing w:line="440" w:lineRule="exact"/>
              <w:jc w:val="center"/>
              <w:rPr>
                <w:rFonts w:ascii="仿宋_GB2312" w:hAnsi="仿宋" w:eastAsia="仿宋_GB2312"/>
                <w:sz w:val="28"/>
                <w:szCs w:val="28"/>
              </w:rPr>
            </w:pPr>
          </w:p>
        </w:tc>
        <w:tc>
          <w:tcPr>
            <w:tcW w:w="2214" w:type="dxa"/>
            <w:gridSpan w:val="2"/>
            <w:vAlign w:val="center"/>
          </w:tcPr>
          <w:p w14:paraId="2ECE9FE5">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3FFA5FA2">
            <w:pPr>
              <w:spacing w:line="440" w:lineRule="exact"/>
              <w:jc w:val="center"/>
              <w:rPr>
                <w:rFonts w:ascii="仿宋_GB2312" w:hAnsi="仿宋" w:eastAsia="仿宋_GB2312"/>
                <w:sz w:val="28"/>
                <w:szCs w:val="28"/>
              </w:rPr>
            </w:pPr>
          </w:p>
        </w:tc>
        <w:tc>
          <w:tcPr>
            <w:tcW w:w="2214" w:type="dxa"/>
            <w:gridSpan w:val="2"/>
            <w:vAlign w:val="center"/>
          </w:tcPr>
          <w:p w14:paraId="183FA21A">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5B467B5A">
            <w:pPr>
              <w:spacing w:line="440" w:lineRule="exact"/>
              <w:jc w:val="center"/>
              <w:rPr>
                <w:rFonts w:ascii="仿宋_GB2312" w:hAnsi="仿宋" w:eastAsia="仿宋_GB2312"/>
                <w:sz w:val="28"/>
                <w:szCs w:val="28"/>
              </w:rPr>
            </w:pPr>
          </w:p>
        </w:tc>
      </w:tr>
      <w:tr w14:paraId="73E14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3E1E03E5">
            <w:pPr>
              <w:spacing w:line="440" w:lineRule="exact"/>
              <w:jc w:val="center"/>
              <w:rPr>
                <w:rFonts w:ascii="仿宋_GB2312" w:hAnsi="仿宋" w:eastAsia="仿宋_GB2312"/>
                <w:sz w:val="28"/>
                <w:szCs w:val="28"/>
              </w:rPr>
            </w:pPr>
          </w:p>
        </w:tc>
        <w:tc>
          <w:tcPr>
            <w:tcW w:w="2214" w:type="dxa"/>
            <w:gridSpan w:val="2"/>
            <w:vAlign w:val="center"/>
          </w:tcPr>
          <w:p w14:paraId="7755A06A">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2D6466C0">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p>
        </w:tc>
      </w:tr>
      <w:tr w14:paraId="635BA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2F56BB10">
            <w:pPr>
              <w:spacing w:line="440" w:lineRule="exact"/>
              <w:jc w:val="center"/>
              <w:rPr>
                <w:rFonts w:ascii="仿宋_GB2312" w:hAnsi="仿宋" w:eastAsia="仿宋_GB2312"/>
                <w:sz w:val="28"/>
                <w:szCs w:val="28"/>
              </w:rPr>
            </w:pPr>
            <w:r>
              <w:rPr>
                <w:rFonts w:hint="eastAsia" w:ascii="仿宋_GB2312" w:hAnsi="仿宋" w:eastAsia="仿宋_GB2312"/>
                <w:sz w:val="28"/>
                <w:szCs w:val="28"/>
              </w:rPr>
              <w:t>投标人情况简介</w:t>
            </w:r>
          </w:p>
        </w:tc>
      </w:tr>
      <w:tr w14:paraId="398A4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6266D637">
            <w:pPr>
              <w:spacing w:line="440" w:lineRule="exact"/>
              <w:rPr>
                <w:rFonts w:ascii="仿宋_GB2312" w:hAnsi="仿宋" w:eastAsia="仿宋_GB2312"/>
                <w:sz w:val="28"/>
                <w:szCs w:val="28"/>
              </w:rPr>
            </w:pPr>
          </w:p>
        </w:tc>
      </w:tr>
    </w:tbl>
    <w:p w14:paraId="409E30D2">
      <w:pPr>
        <w:jc w:val="center"/>
        <w:rPr>
          <w:rFonts w:ascii="仿宋_GB2312" w:hAnsi="仿宋" w:eastAsia="仿宋_GB2312"/>
          <w:b/>
          <w:sz w:val="44"/>
          <w:szCs w:val="44"/>
        </w:rPr>
      </w:pPr>
    </w:p>
    <w:p w14:paraId="52CB008B">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投标人单位（盖章）：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496B520B">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408DFEBB">
      <w:pPr>
        <w:jc w:val="center"/>
        <w:rPr>
          <w:rFonts w:ascii="黑体" w:hAnsi="黑体" w:eastAsia="黑体"/>
          <w:sz w:val="32"/>
          <w:szCs w:val="32"/>
        </w:rPr>
      </w:pPr>
      <w:r>
        <w:rPr>
          <w:rFonts w:hAnsi="仿宋"/>
          <w:sz w:val="32"/>
          <w:szCs w:val="32"/>
        </w:rPr>
        <w:br w:type="page"/>
      </w:r>
      <w:r>
        <w:rPr>
          <w:rFonts w:hint="eastAsia" w:ascii="黑体" w:hAnsi="黑体" w:eastAsia="黑体"/>
          <w:sz w:val="32"/>
          <w:szCs w:val="32"/>
        </w:rPr>
        <w:t>项目负责人及拟派主要人员情况表</w:t>
      </w:r>
    </w:p>
    <w:tbl>
      <w:tblPr>
        <w:tblStyle w:val="30"/>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02B4A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647062E8">
            <w:pPr>
              <w:spacing w:line="460" w:lineRule="exact"/>
              <w:jc w:val="center"/>
              <w:rPr>
                <w:rFonts w:ascii="仿宋_GB2312" w:hAnsi="仿宋" w:eastAsia="仿宋_GB2312"/>
                <w:b/>
                <w:sz w:val="30"/>
                <w:szCs w:val="30"/>
              </w:rPr>
            </w:pPr>
            <w:r>
              <w:rPr>
                <w:rFonts w:hint="eastAsia" w:ascii="仿宋_GB2312" w:hAnsi="仿宋" w:eastAsia="仿宋_GB2312"/>
                <w:sz w:val="30"/>
                <w:szCs w:val="30"/>
              </w:rPr>
              <w:t>项目负责人情况</w:t>
            </w:r>
          </w:p>
        </w:tc>
      </w:tr>
      <w:tr w14:paraId="65D9A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07DF7C88">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368BDE33">
            <w:pPr>
              <w:spacing w:line="460" w:lineRule="exact"/>
              <w:jc w:val="center"/>
              <w:rPr>
                <w:rFonts w:ascii="仿宋_GB2312" w:hAnsi="仿宋" w:eastAsia="仿宋_GB2312"/>
                <w:sz w:val="30"/>
                <w:szCs w:val="30"/>
              </w:rPr>
            </w:pPr>
          </w:p>
        </w:tc>
        <w:tc>
          <w:tcPr>
            <w:tcW w:w="1323" w:type="dxa"/>
            <w:tcBorders>
              <w:top w:val="single" w:color="auto" w:sz="4" w:space="0"/>
              <w:left w:val="single" w:color="auto" w:sz="4" w:space="0"/>
              <w:bottom w:val="single" w:color="auto" w:sz="4" w:space="0"/>
              <w:right w:val="single" w:color="auto" w:sz="4" w:space="0"/>
            </w:tcBorders>
            <w:vAlign w:val="center"/>
          </w:tcPr>
          <w:p w14:paraId="4B676A11">
            <w:pPr>
              <w:spacing w:line="460" w:lineRule="exact"/>
              <w:jc w:val="center"/>
              <w:rPr>
                <w:rFonts w:ascii="仿宋_GB2312" w:hAnsi="仿宋" w:eastAsia="仿宋_GB2312"/>
                <w:sz w:val="30"/>
                <w:szCs w:val="30"/>
              </w:rPr>
            </w:pPr>
            <w:r>
              <w:rPr>
                <w:rFonts w:hint="eastAsia" w:ascii="仿宋_GB2312" w:hAnsi="仿宋" w:eastAsia="仿宋_GB2312"/>
                <w:sz w:val="30"/>
                <w:szCs w:val="30"/>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0AFB19C9">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77518B07">
            <w:pPr>
              <w:spacing w:line="460" w:lineRule="exact"/>
              <w:jc w:val="center"/>
              <w:rPr>
                <w:rFonts w:ascii="仿宋_GB2312" w:hAnsi="仿宋" w:eastAsia="仿宋_GB2312"/>
                <w:sz w:val="30"/>
                <w:szCs w:val="30"/>
              </w:rPr>
            </w:pPr>
            <w:r>
              <w:rPr>
                <w:rFonts w:hint="eastAsia" w:ascii="仿宋_GB2312" w:hAnsi="仿宋" w:eastAsia="仿宋_GB2312"/>
                <w:sz w:val="30"/>
                <w:szCs w:val="30"/>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7B2ED68">
            <w:pPr>
              <w:spacing w:line="460" w:lineRule="exact"/>
              <w:jc w:val="center"/>
              <w:rPr>
                <w:rFonts w:ascii="仿宋_GB2312" w:hAnsi="仿宋" w:eastAsia="仿宋_GB2312"/>
                <w:sz w:val="30"/>
                <w:szCs w:val="30"/>
              </w:rPr>
            </w:pPr>
          </w:p>
        </w:tc>
      </w:tr>
      <w:tr w14:paraId="638F0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7BDC0A29">
            <w:pPr>
              <w:spacing w:line="460" w:lineRule="exact"/>
              <w:jc w:val="center"/>
              <w:rPr>
                <w:rFonts w:ascii="仿宋_GB2312" w:hAnsi="仿宋" w:eastAsia="仿宋_GB2312"/>
                <w:sz w:val="30"/>
                <w:szCs w:val="30"/>
              </w:rPr>
            </w:pPr>
            <w:r>
              <w:rPr>
                <w:rFonts w:hint="eastAsia" w:ascii="仿宋_GB2312" w:hAnsi="仿宋" w:eastAsia="仿宋_GB2312"/>
                <w:sz w:val="30"/>
                <w:szCs w:val="30"/>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56270530">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3A00F955">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7B671D4C">
            <w:pPr>
              <w:spacing w:line="460" w:lineRule="exact"/>
              <w:jc w:val="center"/>
              <w:rPr>
                <w:rFonts w:ascii="仿宋_GB2312" w:hAnsi="仿宋" w:eastAsia="仿宋_GB2312"/>
                <w:sz w:val="30"/>
                <w:szCs w:val="30"/>
              </w:rPr>
            </w:pPr>
          </w:p>
        </w:tc>
      </w:tr>
      <w:tr w14:paraId="67B80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0F27C7BF">
            <w:pPr>
              <w:spacing w:line="460" w:lineRule="exact"/>
              <w:jc w:val="center"/>
              <w:rPr>
                <w:rFonts w:ascii="仿宋_GB2312" w:hAnsi="仿宋" w:eastAsia="仿宋_GB2312"/>
                <w:sz w:val="30"/>
                <w:szCs w:val="30"/>
              </w:rPr>
            </w:pPr>
            <w:r>
              <w:rPr>
                <w:rFonts w:hint="eastAsia" w:ascii="仿宋_GB2312" w:hAnsi="仿宋" w:eastAsia="仿宋_GB2312"/>
                <w:sz w:val="30"/>
                <w:szCs w:val="30"/>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1DE2E744">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179F6D7B">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5A505CB6">
            <w:pPr>
              <w:spacing w:line="460" w:lineRule="exact"/>
              <w:jc w:val="center"/>
              <w:rPr>
                <w:rFonts w:ascii="仿宋_GB2312" w:hAnsi="仿宋" w:eastAsia="仿宋_GB2312"/>
                <w:sz w:val="30"/>
                <w:szCs w:val="30"/>
              </w:rPr>
            </w:pPr>
          </w:p>
        </w:tc>
      </w:tr>
      <w:tr w14:paraId="48820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0162BDCA">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1C96C5ED">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015B2BA7">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685FEA50">
            <w:pPr>
              <w:spacing w:line="460" w:lineRule="exact"/>
              <w:jc w:val="center"/>
              <w:rPr>
                <w:rFonts w:ascii="仿宋_GB2312" w:hAnsi="仿宋" w:eastAsia="仿宋_GB2312"/>
                <w:sz w:val="30"/>
                <w:szCs w:val="30"/>
              </w:rPr>
            </w:pPr>
          </w:p>
        </w:tc>
      </w:tr>
      <w:tr w14:paraId="6F0C7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143842CE">
            <w:pPr>
              <w:spacing w:line="460" w:lineRule="exact"/>
              <w:jc w:val="center"/>
              <w:rPr>
                <w:rFonts w:ascii="仿宋_GB2312" w:hAnsi="仿宋" w:eastAsia="仿宋_GB2312"/>
                <w:sz w:val="30"/>
                <w:szCs w:val="30"/>
              </w:rPr>
            </w:pPr>
            <w:r>
              <w:rPr>
                <w:rFonts w:hint="eastAsia" w:ascii="仿宋_GB2312" w:hAnsi="仿宋" w:eastAsia="仿宋_GB2312"/>
                <w:sz w:val="30"/>
                <w:szCs w:val="30"/>
              </w:rPr>
              <w:t>近三年承担的项目情况一览表</w:t>
            </w:r>
          </w:p>
        </w:tc>
      </w:tr>
      <w:tr w14:paraId="4E2B9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E6FB263">
            <w:pPr>
              <w:spacing w:line="460" w:lineRule="exact"/>
              <w:jc w:val="center"/>
              <w:rPr>
                <w:rFonts w:ascii="仿宋_GB2312" w:hAnsi="仿宋" w:eastAsia="仿宋_GB2312"/>
                <w:sz w:val="30"/>
                <w:szCs w:val="30"/>
              </w:rPr>
            </w:pPr>
            <w:r>
              <w:rPr>
                <w:rFonts w:hint="eastAsia" w:ascii="仿宋_GB2312" w:hAnsi="仿宋" w:eastAsia="仿宋_GB2312"/>
                <w:sz w:val="30"/>
                <w:szCs w:val="30"/>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BBC3883">
            <w:pPr>
              <w:spacing w:line="460" w:lineRule="exact"/>
              <w:jc w:val="center"/>
              <w:rPr>
                <w:rFonts w:ascii="仿宋_GB2312" w:hAnsi="仿宋" w:eastAsia="仿宋_GB2312"/>
                <w:sz w:val="30"/>
                <w:szCs w:val="30"/>
              </w:rPr>
            </w:pPr>
            <w:r>
              <w:rPr>
                <w:rFonts w:hint="eastAsia" w:ascii="仿宋_GB2312" w:hAnsi="仿宋" w:eastAsia="仿宋_GB2312"/>
                <w:sz w:val="30"/>
                <w:szCs w:val="30"/>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F8E947C">
            <w:pPr>
              <w:spacing w:line="460" w:lineRule="exact"/>
              <w:jc w:val="center"/>
              <w:rPr>
                <w:rFonts w:ascii="仿宋_GB2312" w:hAnsi="仿宋" w:eastAsia="仿宋_GB2312"/>
                <w:sz w:val="30"/>
                <w:szCs w:val="30"/>
              </w:rPr>
            </w:pPr>
            <w:r>
              <w:rPr>
                <w:rFonts w:hint="eastAsia" w:ascii="仿宋_GB2312" w:hAnsi="仿宋" w:eastAsia="仿宋_GB2312"/>
                <w:sz w:val="30"/>
                <w:szCs w:val="30"/>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1F6D575D">
            <w:pPr>
              <w:spacing w:line="460" w:lineRule="exact"/>
              <w:jc w:val="center"/>
              <w:rPr>
                <w:rFonts w:ascii="仿宋_GB2312" w:hAnsi="仿宋" w:eastAsia="仿宋_GB2312"/>
                <w:sz w:val="30"/>
                <w:szCs w:val="30"/>
              </w:rPr>
            </w:pPr>
            <w:r>
              <w:rPr>
                <w:rFonts w:hint="eastAsia" w:ascii="仿宋_GB2312" w:hAnsi="仿宋" w:eastAsia="仿宋_GB2312"/>
                <w:sz w:val="30"/>
                <w:szCs w:val="30"/>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2958A41C">
            <w:pPr>
              <w:spacing w:line="460" w:lineRule="exact"/>
              <w:jc w:val="center"/>
              <w:rPr>
                <w:rFonts w:ascii="仿宋_GB2312" w:hAnsi="仿宋" w:eastAsia="仿宋_GB2312"/>
                <w:sz w:val="30"/>
                <w:szCs w:val="30"/>
              </w:rPr>
            </w:pPr>
            <w:r>
              <w:rPr>
                <w:rFonts w:hint="eastAsia" w:ascii="仿宋_GB2312" w:hAnsi="仿宋" w:eastAsia="仿宋_GB2312"/>
                <w:sz w:val="30"/>
                <w:szCs w:val="30"/>
              </w:rPr>
              <w:t>联系人及电话</w:t>
            </w:r>
          </w:p>
        </w:tc>
      </w:tr>
      <w:tr w14:paraId="6A2E8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5CBB6D1">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EBAF9B8">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243780B">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94CCE2D">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4F52D930">
            <w:pPr>
              <w:spacing w:line="460" w:lineRule="exact"/>
              <w:jc w:val="center"/>
              <w:rPr>
                <w:rFonts w:ascii="仿宋_GB2312" w:hAnsi="仿宋" w:eastAsia="仿宋_GB2312"/>
                <w:sz w:val="30"/>
                <w:szCs w:val="30"/>
              </w:rPr>
            </w:pPr>
          </w:p>
        </w:tc>
      </w:tr>
      <w:tr w14:paraId="08DFB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2F89C39">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7390494">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B737396">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47CE884">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0D8D7C91">
            <w:pPr>
              <w:spacing w:line="460" w:lineRule="exact"/>
              <w:jc w:val="center"/>
              <w:rPr>
                <w:rFonts w:ascii="仿宋_GB2312" w:hAnsi="仿宋" w:eastAsia="仿宋_GB2312"/>
                <w:sz w:val="30"/>
                <w:szCs w:val="30"/>
              </w:rPr>
            </w:pPr>
          </w:p>
        </w:tc>
      </w:tr>
      <w:tr w14:paraId="56F77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7E98D98">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375FCDD">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53E3658">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D9036B0">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4E98B5AD">
            <w:pPr>
              <w:spacing w:line="460" w:lineRule="exact"/>
              <w:jc w:val="center"/>
              <w:rPr>
                <w:rFonts w:ascii="仿宋_GB2312" w:hAnsi="仿宋" w:eastAsia="仿宋_GB2312"/>
                <w:sz w:val="30"/>
                <w:szCs w:val="30"/>
              </w:rPr>
            </w:pPr>
          </w:p>
        </w:tc>
      </w:tr>
      <w:tr w14:paraId="2AFA0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1B927CD8">
            <w:pPr>
              <w:spacing w:line="460" w:lineRule="exact"/>
              <w:jc w:val="center"/>
              <w:rPr>
                <w:rFonts w:ascii="仿宋_GB2312" w:hAnsi="仿宋" w:eastAsia="仿宋_GB2312"/>
                <w:sz w:val="30"/>
                <w:szCs w:val="30"/>
              </w:rPr>
            </w:pPr>
            <w:r>
              <w:rPr>
                <w:rFonts w:hint="eastAsia" w:ascii="仿宋_GB2312" w:hAnsi="仿宋" w:eastAsia="仿宋_GB2312"/>
                <w:sz w:val="30"/>
                <w:szCs w:val="30"/>
              </w:rPr>
              <w:t>其他人员情况</w:t>
            </w:r>
          </w:p>
        </w:tc>
      </w:tr>
      <w:tr w14:paraId="3CA14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BA3D4A0">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CAE07FA">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88C4E57">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9075E73">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0D058104">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w:t>
            </w:r>
          </w:p>
          <w:p w14:paraId="3EDE6D40">
            <w:pPr>
              <w:spacing w:line="460" w:lineRule="exact"/>
              <w:jc w:val="center"/>
              <w:rPr>
                <w:rFonts w:ascii="仿宋_GB2312" w:hAnsi="仿宋" w:eastAsia="仿宋_GB2312"/>
                <w:sz w:val="30"/>
                <w:szCs w:val="30"/>
              </w:rPr>
            </w:pPr>
            <w:r>
              <w:rPr>
                <w:rFonts w:hint="eastAsia" w:ascii="仿宋_GB2312" w:hAnsi="仿宋" w:eastAsia="仿宋_GB2312"/>
                <w:sz w:val="30"/>
                <w:szCs w:val="30"/>
              </w:rPr>
              <w:t>时间</w:t>
            </w:r>
          </w:p>
        </w:tc>
      </w:tr>
      <w:tr w14:paraId="4DA53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94DA0F7">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1F43CEA">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34DE0B3">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7FD5D1C">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0EFA20AF">
            <w:pPr>
              <w:spacing w:line="460" w:lineRule="exact"/>
              <w:jc w:val="center"/>
              <w:rPr>
                <w:rFonts w:ascii="仿宋_GB2312" w:hAnsi="仿宋" w:eastAsia="仿宋_GB2312"/>
                <w:sz w:val="30"/>
                <w:szCs w:val="30"/>
              </w:rPr>
            </w:pPr>
          </w:p>
        </w:tc>
      </w:tr>
      <w:tr w14:paraId="6F5AE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1372C08">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85A74B6">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5E159BCD">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4086A9F">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0342F394">
            <w:pPr>
              <w:spacing w:line="460" w:lineRule="exact"/>
              <w:jc w:val="center"/>
              <w:rPr>
                <w:rFonts w:ascii="仿宋_GB2312" w:hAnsi="仿宋" w:eastAsia="仿宋_GB2312"/>
                <w:sz w:val="30"/>
                <w:szCs w:val="30"/>
              </w:rPr>
            </w:pPr>
          </w:p>
        </w:tc>
      </w:tr>
      <w:tr w14:paraId="16F24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DD6E382">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1EFDCBC7">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E582E7D">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1D2021A5">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070B58A4">
            <w:pPr>
              <w:spacing w:line="460" w:lineRule="exact"/>
              <w:jc w:val="center"/>
              <w:rPr>
                <w:rFonts w:ascii="仿宋_GB2312" w:hAnsi="仿宋" w:eastAsia="仿宋_GB2312"/>
                <w:sz w:val="30"/>
                <w:szCs w:val="30"/>
              </w:rPr>
            </w:pPr>
          </w:p>
        </w:tc>
      </w:tr>
      <w:tr w14:paraId="631B5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B7A4285">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42ED698">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7E7AA2B">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47D7430">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7C91F25D">
            <w:pPr>
              <w:spacing w:line="460" w:lineRule="exact"/>
              <w:jc w:val="center"/>
              <w:rPr>
                <w:rFonts w:ascii="仿宋_GB2312" w:hAnsi="仿宋" w:eastAsia="仿宋_GB2312"/>
                <w:sz w:val="30"/>
                <w:szCs w:val="30"/>
              </w:rPr>
            </w:pPr>
          </w:p>
        </w:tc>
      </w:tr>
    </w:tbl>
    <w:p w14:paraId="413E30F1">
      <w:pPr>
        <w:spacing w:line="460" w:lineRule="exact"/>
        <w:ind w:firstLine="240" w:firstLineChars="100"/>
        <w:rPr>
          <w:rFonts w:ascii="仿宋_GB2312" w:hAnsi="仿宋" w:eastAsia="仿宋_GB2312"/>
          <w:sz w:val="24"/>
        </w:rPr>
      </w:pPr>
      <w:r>
        <w:rPr>
          <w:rFonts w:hint="eastAsia" w:ascii="仿宋_GB2312" w:hAnsi="仿宋" w:eastAsia="仿宋_GB2312"/>
          <w:sz w:val="24"/>
        </w:rPr>
        <w:t>注：1、本表可由投标人根据实际情况自行扩展。</w:t>
      </w:r>
    </w:p>
    <w:p w14:paraId="022A729D">
      <w:pPr>
        <w:spacing w:line="460" w:lineRule="exact"/>
        <w:ind w:firstLine="720" w:firstLineChars="300"/>
        <w:rPr>
          <w:rFonts w:ascii="仿宋_GB2312" w:hAnsi="仿宋" w:eastAsia="仿宋_GB2312"/>
          <w:sz w:val="24"/>
        </w:rPr>
      </w:pPr>
      <w:r>
        <w:rPr>
          <w:rFonts w:hint="eastAsia" w:ascii="仿宋_GB2312" w:hAnsi="仿宋" w:eastAsia="仿宋_GB2312"/>
          <w:sz w:val="24"/>
        </w:rPr>
        <w:t>2、表后附拟派人员职业/职称、资格证书等相关证书扫描件。</w:t>
      </w:r>
    </w:p>
    <w:p w14:paraId="35E273A1">
      <w:pPr>
        <w:spacing w:line="460" w:lineRule="exact"/>
        <w:ind w:firstLine="420" w:firstLineChars="200"/>
        <w:rPr>
          <w:rFonts w:ascii="仿宋_GB2312" w:hAnsi="宋体" w:eastAsia="仿宋_GB2312"/>
        </w:rPr>
      </w:pPr>
    </w:p>
    <w:p w14:paraId="36C67F2E">
      <w:pPr>
        <w:wordWrap w:val="0"/>
        <w:spacing w:line="520" w:lineRule="exact"/>
        <w:ind w:firstLine="3900" w:firstLineChars="1300"/>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10AF29DD">
      <w:pPr>
        <w:widowControl/>
        <w:wordWrap w:val="0"/>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069685F0">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 </w:t>
      </w:r>
    </w:p>
    <w:p w14:paraId="2F9F18CF">
      <w:pPr>
        <w:snapToGrid w:val="0"/>
        <w:spacing w:line="560" w:lineRule="exact"/>
        <w:ind w:firstLine="602" w:firstLineChars="201"/>
        <w:jc w:val="center"/>
        <w:rPr>
          <w:rFonts w:ascii="黑体" w:hAnsi="黑体" w:eastAsia="黑体"/>
          <w:sz w:val="32"/>
          <w:szCs w:val="32"/>
        </w:rPr>
      </w:pPr>
      <w:r>
        <w:rPr>
          <w:rFonts w:ascii="仿宋_GB2312" w:hAnsi="仿宋" w:eastAsia="仿宋_GB2312"/>
          <w:sz w:val="30"/>
          <w:szCs w:val="30"/>
        </w:rPr>
        <w:br w:type="page"/>
      </w:r>
      <w:r>
        <w:rPr>
          <w:rFonts w:hint="eastAsia" w:ascii="黑体" w:hAnsi="黑体" w:eastAsia="黑体"/>
          <w:sz w:val="32"/>
          <w:szCs w:val="32"/>
        </w:rPr>
        <w:t>技术部分</w:t>
      </w:r>
    </w:p>
    <w:p w14:paraId="2E9E38EB">
      <w:pPr>
        <w:rPr>
          <w:rFonts w:ascii="仿宋" w:hAnsi="仿宋" w:eastAsia="仿宋"/>
          <w:sz w:val="30"/>
          <w:szCs w:val="30"/>
        </w:rPr>
      </w:pPr>
    </w:p>
    <w:p w14:paraId="028FBFE8">
      <w:pPr>
        <w:jc w:val="right"/>
        <w:rPr>
          <w:rFonts w:ascii="仿宋_GB2312" w:hAnsi="宋体" w:eastAsia="仿宋_GB2312"/>
          <w:sz w:val="22"/>
          <w:szCs w:val="28"/>
        </w:rPr>
      </w:pPr>
      <w:r>
        <w:rPr>
          <w:rFonts w:ascii="仿宋_GB2312" w:hAnsi="仿宋" w:eastAsia="仿宋_GB2312"/>
          <w:bCs/>
          <w:sz w:val="30"/>
          <w:szCs w:val="30"/>
        </w:rPr>
        <w:br w:type="page"/>
      </w:r>
    </w:p>
    <w:p w14:paraId="7329884E">
      <w:pPr>
        <w:jc w:val="right"/>
        <w:rPr>
          <w:rFonts w:ascii="仿宋_GB2312" w:hAnsi="宋体" w:eastAsia="仿宋_GB2312"/>
          <w:sz w:val="22"/>
          <w:szCs w:val="28"/>
        </w:rPr>
      </w:pPr>
      <w:r>
        <w:rPr>
          <w:rFonts w:hint="eastAsia" w:ascii="仿宋_GB2312" w:hAnsi="宋体" w:eastAsia="仿宋_GB2312"/>
          <w:sz w:val="22"/>
          <w:szCs w:val="28"/>
        </w:rPr>
        <w:t>如中标（成交），随中标（成交）公告公示</w:t>
      </w:r>
    </w:p>
    <w:p w14:paraId="20A5D2F3">
      <w:pPr>
        <w:widowControl/>
        <w:jc w:val="center"/>
        <w:rPr>
          <w:rFonts w:ascii="仿宋_GB2312" w:hAnsi="仿宋" w:eastAsia="仿宋_GB2312" w:cs="Arial"/>
          <w:sz w:val="32"/>
          <w:szCs w:val="32"/>
        </w:rPr>
      </w:pPr>
    </w:p>
    <w:p w14:paraId="3203ADE2">
      <w:pPr>
        <w:widowControl/>
        <w:jc w:val="center"/>
        <w:rPr>
          <w:rFonts w:ascii="黑体" w:hAnsi="黑体" w:eastAsia="黑体"/>
          <w:sz w:val="44"/>
          <w:szCs w:val="44"/>
        </w:rPr>
      </w:pPr>
      <w:r>
        <w:rPr>
          <w:rFonts w:hint="eastAsia" w:ascii="黑体" w:hAnsi="黑体" w:eastAsia="黑体"/>
          <w:sz w:val="44"/>
          <w:szCs w:val="44"/>
        </w:rPr>
        <w:t>国内同类项目业绩表</w:t>
      </w:r>
    </w:p>
    <w:tbl>
      <w:tblPr>
        <w:tblStyle w:val="30"/>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6E25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7087FF7D">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14:paraId="2ECD1E86">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用户名称</w:t>
            </w:r>
          </w:p>
        </w:tc>
        <w:tc>
          <w:tcPr>
            <w:tcW w:w="2552" w:type="dxa"/>
            <w:vAlign w:val="center"/>
          </w:tcPr>
          <w:p w14:paraId="19BF46B0">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14:paraId="3BDDA375">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14:paraId="3EB5CA3A">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14:paraId="724B9D4F">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14:paraId="4E49881D">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14:paraId="38E0E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FD807B1">
            <w:pPr>
              <w:jc w:val="center"/>
              <w:rPr>
                <w:rFonts w:ascii="仿宋_GB2312" w:hAnsi="仿宋" w:eastAsia="仿宋_GB2312"/>
                <w:sz w:val="30"/>
                <w:szCs w:val="30"/>
              </w:rPr>
            </w:pPr>
          </w:p>
        </w:tc>
        <w:tc>
          <w:tcPr>
            <w:tcW w:w="917" w:type="dxa"/>
            <w:vAlign w:val="center"/>
          </w:tcPr>
          <w:p w14:paraId="0BFC6E20">
            <w:pPr>
              <w:jc w:val="center"/>
              <w:rPr>
                <w:rFonts w:ascii="仿宋_GB2312" w:hAnsi="仿宋" w:eastAsia="仿宋_GB2312"/>
                <w:sz w:val="30"/>
                <w:szCs w:val="30"/>
              </w:rPr>
            </w:pPr>
          </w:p>
        </w:tc>
        <w:tc>
          <w:tcPr>
            <w:tcW w:w="2552" w:type="dxa"/>
            <w:vAlign w:val="center"/>
          </w:tcPr>
          <w:p w14:paraId="40F1E1E3">
            <w:pPr>
              <w:jc w:val="center"/>
              <w:rPr>
                <w:rFonts w:ascii="仿宋_GB2312" w:hAnsi="仿宋" w:eastAsia="仿宋_GB2312"/>
                <w:sz w:val="30"/>
                <w:szCs w:val="30"/>
              </w:rPr>
            </w:pPr>
          </w:p>
        </w:tc>
        <w:tc>
          <w:tcPr>
            <w:tcW w:w="1134" w:type="dxa"/>
            <w:vAlign w:val="center"/>
          </w:tcPr>
          <w:p w14:paraId="21D8D364">
            <w:pPr>
              <w:jc w:val="center"/>
              <w:rPr>
                <w:rFonts w:ascii="仿宋_GB2312" w:hAnsi="仿宋" w:eastAsia="仿宋_GB2312"/>
                <w:sz w:val="30"/>
                <w:szCs w:val="30"/>
              </w:rPr>
            </w:pPr>
          </w:p>
        </w:tc>
        <w:tc>
          <w:tcPr>
            <w:tcW w:w="1417" w:type="dxa"/>
            <w:vAlign w:val="center"/>
          </w:tcPr>
          <w:p w14:paraId="6F1F0C04">
            <w:pPr>
              <w:jc w:val="center"/>
              <w:rPr>
                <w:rFonts w:ascii="仿宋_GB2312" w:hAnsi="仿宋" w:eastAsia="仿宋_GB2312"/>
                <w:sz w:val="30"/>
                <w:szCs w:val="30"/>
              </w:rPr>
            </w:pPr>
          </w:p>
        </w:tc>
        <w:tc>
          <w:tcPr>
            <w:tcW w:w="1276" w:type="dxa"/>
            <w:vAlign w:val="center"/>
          </w:tcPr>
          <w:p w14:paraId="0F79E2B8">
            <w:pPr>
              <w:jc w:val="center"/>
              <w:rPr>
                <w:rFonts w:ascii="仿宋_GB2312" w:hAnsi="仿宋" w:eastAsia="仿宋_GB2312"/>
                <w:sz w:val="30"/>
                <w:szCs w:val="30"/>
              </w:rPr>
            </w:pPr>
          </w:p>
        </w:tc>
        <w:tc>
          <w:tcPr>
            <w:tcW w:w="1210" w:type="dxa"/>
            <w:vAlign w:val="center"/>
          </w:tcPr>
          <w:p w14:paraId="2E87F861">
            <w:pPr>
              <w:jc w:val="center"/>
              <w:rPr>
                <w:rFonts w:ascii="仿宋_GB2312" w:hAnsi="仿宋" w:eastAsia="仿宋_GB2312"/>
                <w:sz w:val="30"/>
                <w:szCs w:val="30"/>
              </w:rPr>
            </w:pPr>
          </w:p>
        </w:tc>
      </w:tr>
      <w:tr w14:paraId="64EF1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C2E7B54">
            <w:pPr>
              <w:jc w:val="center"/>
              <w:rPr>
                <w:rFonts w:ascii="仿宋_GB2312" w:hAnsi="仿宋" w:eastAsia="仿宋_GB2312"/>
                <w:sz w:val="30"/>
                <w:szCs w:val="30"/>
              </w:rPr>
            </w:pPr>
          </w:p>
        </w:tc>
        <w:tc>
          <w:tcPr>
            <w:tcW w:w="917" w:type="dxa"/>
            <w:vAlign w:val="center"/>
          </w:tcPr>
          <w:p w14:paraId="57A044CB">
            <w:pPr>
              <w:jc w:val="center"/>
              <w:rPr>
                <w:rFonts w:ascii="仿宋_GB2312" w:hAnsi="仿宋" w:eastAsia="仿宋_GB2312"/>
                <w:sz w:val="30"/>
                <w:szCs w:val="30"/>
              </w:rPr>
            </w:pPr>
          </w:p>
        </w:tc>
        <w:tc>
          <w:tcPr>
            <w:tcW w:w="2552" w:type="dxa"/>
            <w:vAlign w:val="center"/>
          </w:tcPr>
          <w:p w14:paraId="0A447F2E">
            <w:pPr>
              <w:jc w:val="center"/>
              <w:rPr>
                <w:rFonts w:ascii="仿宋_GB2312" w:hAnsi="仿宋" w:eastAsia="仿宋_GB2312"/>
                <w:sz w:val="30"/>
                <w:szCs w:val="30"/>
              </w:rPr>
            </w:pPr>
          </w:p>
        </w:tc>
        <w:tc>
          <w:tcPr>
            <w:tcW w:w="1134" w:type="dxa"/>
            <w:vAlign w:val="center"/>
          </w:tcPr>
          <w:p w14:paraId="4AABE97C">
            <w:pPr>
              <w:jc w:val="center"/>
              <w:rPr>
                <w:rFonts w:ascii="仿宋_GB2312" w:hAnsi="仿宋" w:eastAsia="仿宋_GB2312"/>
                <w:sz w:val="30"/>
                <w:szCs w:val="30"/>
              </w:rPr>
            </w:pPr>
          </w:p>
        </w:tc>
        <w:tc>
          <w:tcPr>
            <w:tcW w:w="1417" w:type="dxa"/>
            <w:vAlign w:val="center"/>
          </w:tcPr>
          <w:p w14:paraId="50474C6B">
            <w:pPr>
              <w:jc w:val="center"/>
              <w:rPr>
                <w:rFonts w:ascii="仿宋_GB2312" w:hAnsi="仿宋" w:eastAsia="仿宋_GB2312"/>
                <w:sz w:val="30"/>
                <w:szCs w:val="30"/>
              </w:rPr>
            </w:pPr>
          </w:p>
        </w:tc>
        <w:tc>
          <w:tcPr>
            <w:tcW w:w="1276" w:type="dxa"/>
            <w:vAlign w:val="center"/>
          </w:tcPr>
          <w:p w14:paraId="7F5A4061">
            <w:pPr>
              <w:jc w:val="center"/>
              <w:rPr>
                <w:rFonts w:ascii="仿宋_GB2312" w:hAnsi="仿宋" w:eastAsia="仿宋_GB2312"/>
                <w:sz w:val="30"/>
                <w:szCs w:val="30"/>
              </w:rPr>
            </w:pPr>
          </w:p>
        </w:tc>
        <w:tc>
          <w:tcPr>
            <w:tcW w:w="1210" w:type="dxa"/>
            <w:vAlign w:val="center"/>
          </w:tcPr>
          <w:p w14:paraId="72CB5DFD">
            <w:pPr>
              <w:jc w:val="center"/>
              <w:rPr>
                <w:rFonts w:ascii="仿宋_GB2312" w:hAnsi="仿宋" w:eastAsia="仿宋_GB2312"/>
                <w:sz w:val="30"/>
                <w:szCs w:val="30"/>
              </w:rPr>
            </w:pPr>
          </w:p>
        </w:tc>
      </w:tr>
      <w:tr w14:paraId="24A5D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268019B">
            <w:pPr>
              <w:jc w:val="center"/>
              <w:rPr>
                <w:rFonts w:ascii="仿宋_GB2312" w:hAnsi="仿宋" w:eastAsia="仿宋_GB2312"/>
                <w:sz w:val="30"/>
                <w:szCs w:val="30"/>
              </w:rPr>
            </w:pPr>
          </w:p>
        </w:tc>
        <w:tc>
          <w:tcPr>
            <w:tcW w:w="917" w:type="dxa"/>
            <w:vAlign w:val="center"/>
          </w:tcPr>
          <w:p w14:paraId="71B2D5A4">
            <w:pPr>
              <w:jc w:val="center"/>
              <w:rPr>
                <w:rFonts w:ascii="仿宋_GB2312" w:hAnsi="仿宋" w:eastAsia="仿宋_GB2312"/>
                <w:sz w:val="30"/>
                <w:szCs w:val="30"/>
              </w:rPr>
            </w:pPr>
          </w:p>
        </w:tc>
        <w:tc>
          <w:tcPr>
            <w:tcW w:w="2552" w:type="dxa"/>
            <w:vAlign w:val="center"/>
          </w:tcPr>
          <w:p w14:paraId="243B2A59">
            <w:pPr>
              <w:jc w:val="center"/>
              <w:rPr>
                <w:rFonts w:ascii="仿宋_GB2312" w:hAnsi="仿宋" w:eastAsia="仿宋_GB2312"/>
                <w:sz w:val="30"/>
                <w:szCs w:val="30"/>
              </w:rPr>
            </w:pPr>
          </w:p>
        </w:tc>
        <w:tc>
          <w:tcPr>
            <w:tcW w:w="1134" w:type="dxa"/>
            <w:vAlign w:val="center"/>
          </w:tcPr>
          <w:p w14:paraId="144A8975">
            <w:pPr>
              <w:jc w:val="center"/>
              <w:rPr>
                <w:rFonts w:ascii="仿宋_GB2312" w:hAnsi="仿宋" w:eastAsia="仿宋_GB2312"/>
                <w:sz w:val="30"/>
                <w:szCs w:val="30"/>
              </w:rPr>
            </w:pPr>
          </w:p>
        </w:tc>
        <w:tc>
          <w:tcPr>
            <w:tcW w:w="1417" w:type="dxa"/>
            <w:vAlign w:val="center"/>
          </w:tcPr>
          <w:p w14:paraId="4FA1D40D">
            <w:pPr>
              <w:jc w:val="center"/>
              <w:rPr>
                <w:rFonts w:ascii="仿宋_GB2312" w:hAnsi="仿宋" w:eastAsia="仿宋_GB2312"/>
                <w:sz w:val="30"/>
                <w:szCs w:val="30"/>
              </w:rPr>
            </w:pPr>
          </w:p>
        </w:tc>
        <w:tc>
          <w:tcPr>
            <w:tcW w:w="1276" w:type="dxa"/>
            <w:vAlign w:val="center"/>
          </w:tcPr>
          <w:p w14:paraId="164824C1">
            <w:pPr>
              <w:jc w:val="center"/>
              <w:rPr>
                <w:rFonts w:ascii="仿宋_GB2312" w:hAnsi="仿宋" w:eastAsia="仿宋_GB2312"/>
                <w:sz w:val="30"/>
                <w:szCs w:val="30"/>
              </w:rPr>
            </w:pPr>
          </w:p>
        </w:tc>
        <w:tc>
          <w:tcPr>
            <w:tcW w:w="1210" w:type="dxa"/>
            <w:vAlign w:val="center"/>
          </w:tcPr>
          <w:p w14:paraId="650BCAC8">
            <w:pPr>
              <w:jc w:val="center"/>
              <w:rPr>
                <w:rFonts w:ascii="仿宋_GB2312" w:hAnsi="仿宋" w:eastAsia="仿宋_GB2312"/>
                <w:sz w:val="30"/>
                <w:szCs w:val="30"/>
              </w:rPr>
            </w:pPr>
          </w:p>
        </w:tc>
      </w:tr>
      <w:tr w14:paraId="4BB6C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5C1C9A9">
            <w:pPr>
              <w:jc w:val="center"/>
              <w:rPr>
                <w:rFonts w:ascii="仿宋_GB2312" w:hAnsi="仿宋" w:eastAsia="仿宋_GB2312"/>
                <w:sz w:val="30"/>
                <w:szCs w:val="30"/>
              </w:rPr>
            </w:pPr>
          </w:p>
        </w:tc>
        <w:tc>
          <w:tcPr>
            <w:tcW w:w="917" w:type="dxa"/>
            <w:vAlign w:val="center"/>
          </w:tcPr>
          <w:p w14:paraId="697D8B19">
            <w:pPr>
              <w:jc w:val="center"/>
              <w:rPr>
                <w:rFonts w:ascii="仿宋_GB2312" w:hAnsi="仿宋" w:eastAsia="仿宋_GB2312"/>
                <w:sz w:val="30"/>
                <w:szCs w:val="30"/>
              </w:rPr>
            </w:pPr>
          </w:p>
        </w:tc>
        <w:tc>
          <w:tcPr>
            <w:tcW w:w="2552" w:type="dxa"/>
            <w:vAlign w:val="center"/>
          </w:tcPr>
          <w:p w14:paraId="6D8DE89A">
            <w:pPr>
              <w:jc w:val="center"/>
              <w:rPr>
                <w:rFonts w:ascii="仿宋_GB2312" w:hAnsi="仿宋" w:eastAsia="仿宋_GB2312"/>
                <w:sz w:val="30"/>
                <w:szCs w:val="30"/>
              </w:rPr>
            </w:pPr>
          </w:p>
        </w:tc>
        <w:tc>
          <w:tcPr>
            <w:tcW w:w="1134" w:type="dxa"/>
            <w:vAlign w:val="center"/>
          </w:tcPr>
          <w:p w14:paraId="321D0C1E">
            <w:pPr>
              <w:jc w:val="center"/>
              <w:rPr>
                <w:rFonts w:ascii="仿宋_GB2312" w:hAnsi="仿宋" w:eastAsia="仿宋_GB2312"/>
                <w:sz w:val="30"/>
                <w:szCs w:val="30"/>
              </w:rPr>
            </w:pPr>
          </w:p>
        </w:tc>
        <w:tc>
          <w:tcPr>
            <w:tcW w:w="1417" w:type="dxa"/>
            <w:vAlign w:val="center"/>
          </w:tcPr>
          <w:p w14:paraId="60578BD5">
            <w:pPr>
              <w:jc w:val="center"/>
              <w:rPr>
                <w:rFonts w:ascii="仿宋_GB2312" w:hAnsi="仿宋" w:eastAsia="仿宋_GB2312"/>
                <w:sz w:val="30"/>
                <w:szCs w:val="30"/>
              </w:rPr>
            </w:pPr>
          </w:p>
        </w:tc>
        <w:tc>
          <w:tcPr>
            <w:tcW w:w="1276" w:type="dxa"/>
            <w:vAlign w:val="center"/>
          </w:tcPr>
          <w:p w14:paraId="016060E2">
            <w:pPr>
              <w:jc w:val="center"/>
              <w:rPr>
                <w:rFonts w:ascii="仿宋_GB2312" w:hAnsi="仿宋" w:eastAsia="仿宋_GB2312"/>
                <w:sz w:val="30"/>
                <w:szCs w:val="30"/>
              </w:rPr>
            </w:pPr>
          </w:p>
        </w:tc>
        <w:tc>
          <w:tcPr>
            <w:tcW w:w="1210" w:type="dxa"/>
            <w:vAlign w:val="center"/>
          </w:tcPr>
          <w:p w14:paraId="0B9CC6E8">
            <w:pPr>
              <w:jc w:val="center"/>
              <w:rPr>
                <w:rFonts w:ascii="仿宋_GB2312" w:hAnsi="仿宋" w:eastAsia="仿宋_GB2312"/>
                <w:sz w:val="30"/>
                <w:szCs w:val="30"/>
              </w:rPr>
            </w:pPr>
          </w:p>
        </w:tc>
      </w:tr>
      <w:tr w14:paraId="7FBCF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ED93318">
            <w:pPr>
              <w:jc w:val="center"/>
              <w:rPr>
                <w:rFonts w:ascii="仿宋_GB2312" w:hAnsi="仿宋" w:eastAsia="仿宋_GB2312"/>
                <w:sz w:val="30"/>
                <w:szCs w:val="30"/>
              </w:rPr>
            </w:pPr>
          </w:p>
        </w:tc>
        <w:tc>
          <w:tcPr>
            <w:tcW w:w="917" w:type="dxa"/>
            <w:vAlign w:val="center"/>
          </w:tcPr>
          <w:p w14:paraId="138366E8">
            <w:pPr>
              <w:jc w:val="center"/>
              <w:rPr>
                <w:rFonts w:ascii="仿宋_GB2312" w:hAnsi="仿宋" w:eastAsia="仿宋_GB2312"/>
                <w:sz w:val="30"/>
                <w:szCs w:val="30"/>
              </w:rPr>
            </w:pPr>
          </w:p>
        </w:tc>
        <w:tc>
          <w:tcPr>
            <w:tcW w:w="2552" w:type="dxa"/>
            <w:vAlign w:val="center"/>
          </w:tcPr>
          <w:p w14:paraId="6E1F7E70">
            <w:pPr>
              <w:jc w:val="center"/>
              <w:rPr>
                <w:rFonts w:ascii="仿宋_GB2312" w:hAnsi="仿宋" w:eastAsia="仿宋_GB2312"/>
                <w:sz w:val="30"/>
                <w:szCs w:val="30"/>
              </w:rPr>
            </w:pPr>
          </w:p>
        </w:tc>
        <w:tc>
          <w:tcPr>
            <w:tcW w:w="1134" w:type="dxa"/>
            <w:vAlign w:val="center"/>
          </w:tcPr>
          <w:p w14:paraId="0947703C">
            <w:pPr>
              <w:jc w:val="center"/>
              <w:rPr>
                <w:rFonts w:ascii="仿宋_GB2312" w:hAnsi="仿宋" w:eastAsia="仿宋_GB2312"/>
                <w:sz w:val="30"/>
                <w:szCs w:val="30"/>
              </w:rPr>
            </w:pPr>
          </w:p>
        </w:tc>
        <w:tc>
          <w:tcPr>
            <w:tcW w:w="1417" w:type="dxa"/>
            <w:vAlign w:val="center"/>
          </w:tcPr>
          <w:p w14:paraId="068CCE29">
            <w:pPr>
              <w:jc w:val="center"/>
              <w:rPr>
                <w:rFonts w:ascii="仿宋_GB2312" w:hAnsi="仿宋" w:eastAsia="仿宋_GB2312"/>
                <w:sz w:val="30"/>
                <w:szCs w:val="30"/>
              </w:rPr>
            </w:pPr>
          </w:p>
        </w:tc>
        <w:tc>
          <w:tcPr>
            <w:tcW w:w="1276" w:type="dxa"/>
            <w:vAlign w:val="center"/>
          </w:tcPr>
          <w:p w14:paraId="3649DF5A">
            <w:pPr>
              <w:jc w:val="center"/>
              <w:rPr>
                <w:rFonts w:ascii="仿宋_GB2312" w:hAnsi="仿宋" w:eastAsia="仿宋_GB2312"/>
                <w:sz w:val="30"/>
                <w:szCs w:val="30"/>
              </w:rPr>
            </w:pPr>
          </w:p>
        </w:tc>
        <w:tc>
          <w:tcPr>
            <w:tcW w:w="1210" w:type="dxa"/>
            <w:vAlign w:val="center"/>
          </w:tcPr>
          <w:p w14:paraId="49BEAC13">
            <w:pPr>
              <w:jc w:val="center"/>
              <w:rPr>
                <w:rFonts w:ascii="仿宋_GB2312" w:hAnsi="仿宋" w:eastAsia="仿宋_GB2312"/>
                <w:sz w:val="30"/>
                <w:szCs w:val="30"/>
              </w:rPr>
            </w:pPr>
          </w:p>
        </w:tc>
      </w:tr>
      <w:tr w14:paraId="39EE9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7A4B478">
            <w:pPr>
              <w:jc w:val="center"/>
              <w:rPr>
                <w:rFonts w:ascii="仿宋_GB2312" w:hAnsi="仿宋" w:eastAsia="仿宋_GB2312"/>
                <w:sz w:val="30"/>
                <w:szCs w:val="30"/>
              </w:rPr>
            </w:pPr>
          </w:p>
        </w:tc>
        <w:tc>
          <w:tcPr>
            <w:tcW w:w="917" w:type="dxa"/>
            <w:vAlign w:val="center"/>
          </w:tcPr>
          <w:p w14:paraId="5F693790">
            <w:pPr>
              <w:jc w:val="center"/>
              <w:rPr>
                <w:rFonts w:ascii="仿宋_GB2312" w:hAnsi="仿宋" w:eastAsia="仿宋_GB2312"/>
                <w:sz w:val="30"/>
                <w:szCs w:val="30"/>
              </w:rPr>
            </w:pPr>
          </w:p>
        </w:tc>
        <w:tc>
          <w:tcPr>
            <w:tcW w:w="2552" w:type="dxa"/>
            <w:vAlign w:val="center"/>
          </w:tcPr>
          <w:p w14:paraId="0D2B7EDD">
            <w:pPr>
              <w:jc w:val="center"/>
              <w:rPr>
                <w:rFonts w:ascii="仿宋_GB2312" w:hAnsi="仿宋" w:eastAsia="仿宋_GB2312"/>
                <w:sz w:val="30"/>
                <w:szCs w:val="30"/>
              </w:rPr>
            </w:pPr>
          </w:p>
        </w:tc>
        <w:tc>
          <w:tcPr>
            <w:tcW w:w="1134" w:type="dxa"/>
            <w:vAlign w:val="center"/>
          </w:tcPr>
          <w:p w14:paraId="76DE4D68">
            <w:pPr>
              <w:jc w:val="center"/>
              <w:rPr>
                <w:rFonts w:ascii="仿宋_GB2312" w:hAnsi="仿宋" w:eastAsia="仿宋_GB2312"/>
                <w:sz w:val="30"/>
                <w:szCs w:val="30"/>
              </w:rPr>
            </w:pPr>
          </w:p>
        </w:tc>
        <w:tc>
          <w:tcPr>
            <w:tcW w:w="1417" w:type="dxa"/>
            <w:vAlign w:val="center"/>
          </w:tcPr>
          <w:p w14:paraId="134939FC">
            <w:pPr>
              <w:jc w:val="center"/>
              <w:rPr>
                <w:rFonts w:ascii="仿宋_GB2312" w:hAnsi="仿宋" w:eastAsia="仿宋_GB2312"/>
                <w:sz w:val="30"/>
                <w:szCs w:val="30"/>
              </w:rPr>
            </w:pPr>
          </w:p>
        </w:tc>
        <w:tc>
          <w:tcPr>
            <w:tcW w:w="1276" w:type="dxa"/>
            <w:vAlign w:val="center"/>
          </w:tcPr>
          <w:p w14:paraId="5046740C">
            <w:pPr>
              <w:jc w:val="center"/>
              <w:rPr>
                <w:rFonts w:ascii="仿宋_GB2312" w:hAnsi="仿宋" w:eastAsia="仿宋_GB2312"/>
                <w:sz w:val="30"/>
                <w:szCs w:val="30"/>
              </w:rPr>
            </w:pPr>
          </w:p>
        </w:tc>
        <w:tc>
          <w:tcPr>
            <w:tcW w:w="1210" w:type="dxa"/>
            <w:vAlign w:val="center"/>
          </w:tcPr>
          <w:p w14:paraId="7955D790">
            <w:pPr>
              <w:jc w:val="center"/>
              <w:rPr>
                <w:rFonts w:ascii="仿宋_GB2312" w:hAnsi="仿宋" w:eastAsia="仿宋_GB2312"/>
                <w:sz w:val="30"/>
                <w:szCs w:val="30"/>
              </w:rPr>
            </w:pPr>
          </w:p>
        </w:tc>
      </w:tr>
      <w:tr w14:paraId="6FA1D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A2C4538">
            <w:pPr>
              <w:jc w:val="center"/>
              <w:rPr>
                <w:rFonts w:ascii="仿宋_GB2312" w:hAnsi="仿宋" w:eastAsia="仿宋_GB2312"/>
                <w:sz w:val="30"/>
                <w:szCs w:val="30"/>
              </w:rPr>
            </w:pPr>
          </w:p>
        </w:tc>
        <w:tc>
          <w:tcPr>
            <w:tcW w:w="917" w:type="dxa"/>
            <w:vAlign w:val="center"/>
          </w:tcPr>
          <w:p w14:paraId="22CEFF4B">
            <w:pPr>
              <w:jc w:val="center"/>
              <w:rPr>
                <w:rFonts w:ascii="仿宋_GB2312" w:hAnsi="仿宋" w:eastAsia="仿宋_GB2312"/>
                <w:sz w:val="30"/>
                <w:szCs w:val="30"/>
              </w:rPr>
            </w:pPr>
          </w:p>
        </w:tc>
        <w:tc>
          <w:tcPr>
            <w:tcW w:w="2552" w:type="dxa"/>
            <w:vAlign w:val="center"/>
          </w:tcPr>
          <w:p w14:paraId="53EA8A09">
            <w:pPr>
              <w:jc w:val="center"/>
              <w:rPr>
                <w:rFonts w:ascii="仿宋_GB2312" w:hAnsi="仿宋" w:eastAsia="仿宋_GB2312"/>
                <w:sz w:val="30"/>
                <w:szCs w:val="30"/>
              </w:rPr>
            </w:pPr>
          </w:p>
        </w:tc>
        <w:tc>
          <w:tcPr>
            <w:tcW w:w="1134" w:type="dxa"/>
            <w:vAlign w:val="center"/>
          </w:tcPr>
          <w:p w14:paraId="0A58B00B">
            <w:pPr>
              <w:jc w:val="center"/>
              <w:rPr>
                <w:rFonts w:ascii="仿宋_GB2312" w:hAnsi="仿宋" w:eastAsia="仿宋_GB2312"/>
                <w:sz w:val="30"/>
                <w:szCs w:val="30"/>
              </w:rPr>
            </w:pPr>
          </w:p>
        </w:tc>
        <w:tc>
          <w:tcPr>
            <w:tcW w:w="1417" w:type="dxa"/>
            <w:vAlign w:val="center"/>
          </w:tcPr>
          <w:p w14:paraId="6E6EF9C0">
            <w:pPr>
              <w:jc w:val="center"/>
              <w:rPr>
                <w:rFonts w:ascii="仿宋_GB2312" w:hAnsi="仿宋" w:eastAsia="仿宋_GB2312"/>
                <w:sz w:val="30"/>
                <w:szCs w:val="30"/>
              </w:rPr>
            </w:pPr>
          </w:p>
        </w:tc>
        <w:tc>
          <w:tcPr>
            <w:tcW w:w="1276" w:type="dxa"/>
            <w:vAlign w:val="center"/>
          </w:tcPr>
          <w:p w14:paraId="0E1D2E98">
            <w:pPr>
              <w:jc w:val="center"/>
              <w:rPr>
                <w:rFonts w:ascii="仿宋_GB2312" w:hAnsi="仿宋" w:eastAsia="仿宋_GB2312"/>
                <w:sz w:val="30"/>
                <w:szCs w:val="30"/>
              </w:rPr>
            </w:pPr>
          </w:p>
        </w:tc>
        <w:tc>
          <w:tcPr>
            <w:tcW w:w="1210" w:type="dxa"/>
            <w:vAlign w:val="center"/>
          </w:tcPr>
          <w:p w14:paraId="7854A431">
            <w:pPr>
              <w:jc w:val="center"/>
              <w:rPr>
                <w:rFonts w:ascii="仿宋_GB2312" w:hAnsi="仿宋" w:eastAsia="仿宋_GB2312"/>
                <w:sz w:val="30"/>
                <w:szCs w:val="30"/>
              </w:rPr>
            </w:pPr>
          </w:p>
        </w:tc>
      </w:tr>
      <w:tr w14:paraId="7914D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873DB93">
            <w:pPr>
              <w:jc w:val="center"/>
              <w:rPr>
                <w:rFonts w:ascii="仿宋_GB2312" w:hAnsi="仿宋" w:eastAsia="仿宋_GB2312"/>
                <w:sz w:val="30"/>
                <w:szCs w:val="30"/>
              </w:rPr>
            </w:pPr>
          </w:p>
        </w:tc>
        <w:tc>
          <w:tcPr>
            <w:tcW w:w="917" w:type="dxa"/>
            <w:vAlign w:val="center"/>
          </w:tcPr>
          <w:p w14:paraId="70937593">
            <w:pPr>
              <w:jc w:val="center"/>
              <w:rPr>
                <w:rFonts w:ascii="仿宋_GB2312" w:hAnsi="仿宋" w:eastAsia="仿宋_GB2312"/>
                <w:sz w:val="30"/>
                <w:szCs w:val="30"/>
              </w:rPr>
            </w:pPr>
          </w:p>
        </w:tc>
        <w:tc>
          <w:tcPr>
            <w:tcW w:w="2552" w:type="dxa"/>
            <w:vAlign w:val="center"/>
          </w:tcPr>
          <w:p w14:paraId="7CC8C73C">
            <w:pPr>
              <w:jc w:val="center"/>
              <w:rPr>
                <w:rFonts w:ascii="仿宋_GB2312" w:hAnsi="仿宋" w:eastAsia="仿宋_GB2312"/>
                <w:sz w:val="30"/>
                <w:szCs w:val="30"/>
              </w:rPr>
            </w:pPr>
          </w:p>
        </w:tc>
        <w:tc>
          <w:tcPr>
            <w:tcW w:w="1134" w:type="dxa"/>
            <w:vAlign w:val="center"/>
          </w:tcPr>
          <w:p w14:paraId="428B7082">
            <w:pPr>
              <w:jc w:val="center"/>
              <w:rPr>
                <w:rFonts w:ascii="仿宋_GB2312" w:hAnsi="仿宋" w:eastAsia="仿宋_GB2312"/>
                <w:sz w:val="30"/>
                <w:szCs w:val="30"/>
              </w:rPr>
            </w:pPr>
          </w:p>
        </w:tc>
        <w:tc>
          <w:tcPr>
            <w:tcW w:w="1417" w:type="dxa"/>
            <w:vAlign w:val="center"/>
          </w:tcPr>
          <w:p w14:paraId="0523C77E">
            <w:pPr>
              <w:jc w:val="center"/>
              <w:rPr>
                <w:rFonts w:ascii="仿宋_GB2312" w:hAnsi="仿宋" w:eastAsia="仿宋_GB2312"/>
                <w:sz w:val="30"/>
                <w:szCs w:val="30"/>
              </w:rPr>
            </w:pPr>
          </w:p>
        </w:tc>
        <w:tc>
          <w:tcPr>
            <w:tcW w:w="1276" w:type="dxa"/>
            <w:vAlign w:val="center"/>
          </w:tcPr>
          <w:p w14:paraId="42A07B53">
            <w:pPr>
              <w:jc w:val="center"/>
              <w:rPr>
                <w:rFonts w:ascii="仿宋_GB2312" w:hAnsi="仿宋" w:eastAsia="仿宋_GB2312"/>
                <w:sz w:val="30"/>
                <w:szCs w:val="30"/>
              </w:rPr>
            </w:pPr>
          </w:p>
        </w:tc>
        <w:tc>
          <w:tcPr>
            <w:tcW w:w="1210" w:type="dxa"/>
            <w:vAlign w:val="center"/>
          </w:tcPr>
          <w:p w14:paraId="5B83F4EB">
            <w:pPr>
              <w:jc w:val="center"/>
              <w:rPr>
                <w:rFonts w:ascii="仿宋_GB2312" w:hAnsi="仿宋" w:eastAsia="仿宋_GB2312"/>
                <w:sz w:val="30"/>
                <w:szCs w:val="30"/>
              </w:rPr>
            </w:pPr>
          </w:p>
        </w:tc>
      </w:tr>
      <w:tr w14:paraId="50F18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CA14C5F">
            <w:pPr>
              <w:jc w:val="center"/>
              <w:rPr>
                <w:rFonts w:ascii="仿宋_GB2312" w:hAnsi="仿宋" w:eastAsia="仿宋_GB2312"/>
                <w:sz w:val="30"/>
                <w:szCs w:val="30"/>
              </w:rPr>
            </w:pPr>
          </w:p>
        </w:tc>
        <w:tc>
          <w:tcPr>
            <w:tcW w:w="917" w:type="dxa"/>
            <w:vAlign w:val="center"/>
          </w:tcPr>
          <w:p w14:paraId="66EEE048">
            <w:pPr>
              <w:jc w:val="center"/>
              <w:rPr>
                <w:rFonts w:ascii="仿宋_GB2312" w:hAnsi="仿宋" w:eastAsia="仿宋_GB2312"/>
                <w:sz w:val="30"/>
                <w:szCs w:val="30"/>
              </w:rPr>
            </w:pPr>
          </w:p>
        </w:tc>
        <w:tc>
          <w:tcPr>
            <w:tcW w:w="2552" w:type="dxa"/>
            <w:vAlign w:val="center"/>
          </w:tcPr>
          <w:p w14:paraId="6595B617">
            <w:pPr>
              <w:jc w:val="center"/>
              <w:rPr>
                <w:rFonts w:ascii="仿宋_GB2312" w:hAnsi="仿宋" w:eastAsia="仿宋_GB2312"/>
                <w:sz w:val="30"/>
                <w:szCs w:val="30"/>
              </w:rPr>
            </w:pPr>
          </w:p>
        </w:tc>
        <w:tc>
          <w:tcPr>
            <w:tcW w:w="1134" w:type="dxa"/>
            <w:vAlign w:val="center"/>
          </w:tcPr>
          <w:p w14:paraId="58F99EE8">
            <w:pPr>
              <w:jc w:val="center"/>
              <w:rPr>
                <w:rFonts w:ascii="仿宋_GB2312" w:hAnsi="仿宋" w:eastAsia="仿宋_GB2312"/>
                <w:sz w:val="30"/>
                <w:szCs w:val="30"/>
              </w:rPr>
            </w:pPr>
          </w:p>
        </w:tc>
        <w:tc>
          <w:tcPr>
            <w:tcW w:w="1417" w:type="dxa"/>
            <w:vAlign w:val="center"/>
          </w:tcPr>
          <w:p w14:paraId="15804E11">
            <w:pPr>
              <w:jc w:val="center"/>
              <w:rPr>
                <w:rFonts w:ascii="仿宋_GB2312" w:hAnsi="仿宋" w:eastAsia="仿宋_GB2312"/>
                <w:sz w:val="30"/>
                <w:szCs w:val="30"/>
              </w:rPr>
            </w:pPr>
          </w:p>
        </w:tc>
        <w:tc>
          <w:tcPr>
            <w:tcW w:w="1276" w:type="dxa"/>
            <w:vAlign w:val="center"/>
          </w:tcPr>
          <w:p w14:paraId="7DEDA2E0">
            <w:pPr>
              <w:jc w:val="center"/>
              <w:rPr>
                <w:rFonts w:ascii="仿宋_GB2312" w:hAnsi="仿宋" w:eastAsia="仿宋_GB2312"/>
                <w:sz w:val="30"/>
                <w:szCs w:val="30"/>
              </w:rPr>
            </w:pPr>
          </w:p>
        </w:tc>
        <w:tc>
          <w:tcPr>
            <w:tcW w:w="1210" w:type="dxa"/>
            <w:vAlign w:val="center"/>
          </w:tcPr>
          <w:p w14:paraId="5526156B">
            <w:pPr>
              <w:jc w:val="center"/>
              <w:rPr>
                <w:rFonts w:ascii="仿宋_GB2312" w:hAnsi="仿宋" w:eastAsia="仿宋_GB2312"/>
                <w:sz w:val="30"/>
                <w:szCs w:val="30"/>
              </w:rPr>
            </w:pPr>
          </w:p>
        </w:tc>
      </w:tr>
      <w:tr w14:paraId="72F48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174259B">
            <w:pPr>
              <w:jc w:val="center"/>
              <w:rPr>
                <w:rFonts w:ascii="仿宋_GB2312" w:hAnsi="仿宋" w:eastAsia="仿宋_GB2312"/>
                <w:sz w:val="30"/>
                <w:szCs w:val="30"/>
              </w:rPr>
            </w:pPr>
          </w:p>
        </w:tc>
        <w:tc>
          <w:tcPr>
            <w:tcW w:w="917" w:type="dxa"/>
            <w:vAlign w:val="center"/>
          </w:tcPr>
          <w:p w14:paraId="205186CC">
            <w:pPr>
              <w:jc w:val="center"/>
              <w:rPr>
                <w:rFonts w:ascii="仿宋_GB2312" w:hAnsi="仿宋" w:eastAsia="仿宋_GB2312"/>
                <w:sz w:val="30"/>
                <w:szCs w:val="30"/>
              </w:rPr>
            </w:pPr>
          </w:p>
        </w:tc>
        <w:tc>
          <w:tcPr>
            <w:tcW w:w="2552" w:type="dxa"/>
            <w:vAlign w:val="center"/>
          </w:tcPr>
          <w:p w14:paraId="5B62CDE2">
            <w:pPr>
              <w:jc w:val="center"/>
              <w:rPr>
                <w:rFonts w:ascii="仿宋_GB2312" w:hAnsi="仿宋" w:eastAsia="仿宋_GB2312"/>
                <w:sz w:val="30"/>
                <w:szCs w:val="30"/>
              </w:rPr>
            </w:pPr>
          </w:p>
        </w:tc>
        <w:tc>
          <w:tcPr>
            <w:tcW w:w="1134" w:type="dxa"/>
            <w:vAlign w:val="center"/>
          </w:tcPr>
          <w:p w14:paraId="4998A00B">
            <w:pPr>
              <w:jc w:val="center"/>
              <w:rPr>
                <w:rFonts w:ascii="仿宋_GB2312" w:hAnsi="仿宋" w:eastAsia="仿宋_GB2312"/>
                <w:sz w:val="30"/>
                <w:szCs w:val="30"/>
              </w:rPr>
            </w:pPr>
          </w:p>
        </w:tc>
        <w:tc>
          <w:tcPr>
            <w:tcW w:w="1417" w:type="dxa"/>
            <w:vAlign w:val="center"/>
          </w:tcPr>
          <w:p w14:paraId="147578C7">
            <w:pPr>
              <w:jc w:val="center"/>
              <w:rPr>
                <w:rFonts w:ascii="仿宋_GB2312" w:hAnsi="仿宋" w:eastAsia="仿宋_GB2312"/>
                <w:sz w:val="30"/>
                <w:szCs w:val="30"/>
              </w:rPr>
            </w:pPr>
          </w:p>
        </w:tc>
        <w:tc>
          <w:tcPr>
            <w:tcW w:w="1276" w:type="dxa"/>
            <w:vAlign w:val="center"/>
          </w:tcPr>
          <w:p w14:paraId="30EE964B">
            <w:pPr>
              <w:jc w:val="center"/>
              <w:rPr>
                <w:rFonts w:ascii="仿宋_GB2312" w:hAnsi="仿宋" w:eastAsia="仿宋_GB2312"/>
                <w:sz w:val="30"/>
                <w:szCs w:val="30"/>
              </w:rPr>
            </w:pPr>
          </w:p>
        </w:tc>
        <w:tc>
          <w:tcPr>
            <w:tcW w:w="1210" w:type="dxa"/>
            <w:vAlign w:val="center"/>
          </w:tcPr>
          <w:p w14:paraId="570D3AFF">
            <w:pPr>
              <w:jc w:val="center"/>
              <w:rPr>
                <w:rFonts w:ascii="仿宋_GB2312" w:hAnsi="仿宋" w:eastAsia="仿宋_GB2312"/>
                <w:sz w:val="30"/>
                <w:szCs w:val="30"/>
              </w:rPr>
            </w:pPr>
          </w:p>
        </w:tc>
      </w:tr>
      <w:tr w14:paraId="60322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DEC20D2">
            <w:pPr>
              <w:jc w:val="center"/>
              <w:rPr>
                <w:rFonts w:ascii="仿宋_GB2312" w:hAnsi="仿宋" w:eastAsia="仿宋_GB2312"/>
                <w:sz w:val="30"/>
                <w:szCs w:val="30"/>
              </w:rPr>
            </w:pPr>
          </w:p>
        </w:tc>
        <w:tc>
          <w:tcPr>
            <w:tcW w:w="917" w:type="dxa"/>
            <w:vAlign w:val="center"/>
          </w:tcPr>
          <w:p w14:paraId="412915A1">
            <w:pPr>
              <w:jc w:val="center"/>
              <w:rPr>
                <w:rFonts w:ascii="仿宋_GB2312" w:hAnsi="仿宋" w:eastAsia="仿宋_GB2312"/>
                <w:sz w:val="30"/>
                <w:szCs w:val="30"/>
              </w:rPr>
            </w:pPr>
          </w:p>
        </w:tc>
        <w:tc>
          <w:tcPr>
            <w:tcW w:w="2552" w:type="dxa"/>
            <w:vAlign w:val="center"/>
          </w:tcPr>
          <w:p w14:paraId="3A96B2F5">
            <w:pPr>
              <w:jc w:val="center"/>
              <w:rPr>
                <w:rFonts w:ascii="仿宋_GB2312" w:hAnsi="仿宋" w:eastAsia="仿宋_GB2312"/>
                <w:sz w:val="30"/>
                <w:szCs w:val="30"/>
              </w:rPr>
            </w:pPr>
          </w:p>
        </w:tc>
        <w:tc>
          <w:tcPr>
            <w:tcW w:w="1134" w:type="dxa"/>
            <w:vAlign w:val="center"/>
          </w:tcPr>
          <w:p w14:paraId="6CE7DEDC">
            <w:pPr>
              <w:jc w:val="center"/>
              <w:rPr>
                <w:rFonts w:ascii="仿宋_GB2312" w:hAnsi="仿宋" w:eastAsia="仿宋_GB2312"/>
                <w:sz w:val="30"/>
                <w:szCs w:val="30"/>
              </w:rPr>
            </w:pPr>
          </w:p>
        </w:tc>
        <w:tc>
          <w:tcPr>
            <w:tcW w:w="1417" w:type="dxa"/>
            <w:vAlign w:val="center"/>
          </w:tcPr>
          <w:p w14:paraId="21943E15">
            <w:pPr>
              <w:jc w:val="center"/>
              <w:rPr>
                <w:rFonts w:ascii="仿宋_GB2312" w:hAnsi="仿宋" w:eastAsia="仿宋_GB2312"/>
                <w:sz w:val="30"/>
                <w:szCs w:val="30"/>
              </w:rPr>
            </w:pPr>
          </w:p>
        </w:tc>
        <w:tc>
          <w:tcPr>
            <w:tcW w:w="1276" w:type="dxa"/>
            <w:vAlign w:val="center"/>
          </w:tcPr>
          <w:p w14:paraId="1577257E">
            <w:pPr>
              <w:jc w:val="center"/>
              <w:rPr>
                <w:rFonts w:ascii="仿宋_GB2312" w:hAnsi="仿宋" w:eastAsia="仿宋_GB2312"/>
                <w:sz w:val="30"/>
                <w:szCs w:val="30"/>
              </w:rPr>
            </w:pPr>
          </w:p>
        </w:tc>
        <w:tc>
          <w:tcPr>
            <w:tcW w:w="1210" w:type="dxa"/>
            <w:vAlign w:val="center"/>
          </w:tcPr>
          <w:p w14:paraId="19BB4617">
            <w:pPr>
              <w:jc w:val="center"/>
              <w:rPr>
                <w:rFonts w:ascii="仿宋_GB2312" w:hAnsi="仿宋" w:eastAsia="仿宋_GB2312"/>
                <w:sz w:val="30"/>
                <w:szCs w:val="30"/>
              </w:rPr>
            </w:pPr>
          </w:p>
        </w:tc>
      </w:tr>
      <w:tr w14:paraId="653BE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8893337">
            <w:pPr>
              <w:jc w:val="center"/>
              <w:rPr>
                <w:rFonts w:ascii="仿宋_GB2312" w:hAnsi="仿宋" w:eastAsia="仿宋_GB2312"/>
                <w:sz w:val="30"/>
                <w:szCs w:val="30"/>
              </w:rPr>
            </w:pPr>
          </w:p>
        </w:tc>
        <w:tc>
          <w:tcPr>
            <w:tcW w:w="917" w:type="dxa"/>
            <w:vAlign w:val="center"/>
          </w:tcPr>
          <w:p w14:paraId="042D72CB">
            <w:pPr>
              <w:jc w:val="center"/>
              <w:rPr>
                <w:rFonts w:ascii="仿宋_GB2312" w:hAnsi="仿宋" w:eastAsia="仿宋_GB2312"/>
                <w:sz w:val="30"/>
                <w:szCs w:val="30"/>
              </w:rPr>
            </w:pPr>
          </w:p>
        </w:tc>
        <w:tc>
          <w:tcPr>
            <w:tcW w:w="2552" w:type="dxa"/>
            <w:vAlign w:val="center"/>
          </w:tcPr>
          <w:p w14:paraId="1C91D8A8">
            <w:pPr>
              <w:jc w:val="center"/>
              <w:rPr>
                <w:rFonts w:ascii="仿宋_GB2312" w:hAnsi="仿宋" w:eastAsia="仿宋_GB2312"/>
                <w:sz w:val="30"/>
                <w:szCs w:val="30"/>
              </w:rPr>
            </w:pPr>
          </w:p>
        </w:tc>
        <w:tc>
          <w:tcPr>
            <w:tcW w:w="1134" w:type="dxa"/>
            <w:vAlign w:val="center"/>
          </w:tcPr>
          <w:p w14:paraId="6002E276">
            <w:pPr>
              <w:jc w:val="center"/>
              <w:rPr>
                <w:rFonts w:ascii="仿宋_GB2312" w:hAnsi="仿宋" w:eastAsia="仿宋_GB2312"/>
                <w:sz w:val="30"/>
                <w:szCs w:val="30"/>
              </w:rPr>
            </w:pPr>
          </w:p>
        </w:tc>
        <w:tc>
          <w:tcPr>
            <w:tcW w:w="1417" w:type="dxa"/>
            <w:vAlign w:val="center"/>
          </w:tcPr>
          <w:p w14:paraId="565BEC38">
            <w:pPr>
              <w:jc w:val="center"/>
              <w:rPr>
                <w:rFonts w:ascii="仿宋_GB2312" w:hAnsi="仿宋" w:eastAsia="仿宋_GB2312"/>
                <w:sz w:val="30"/>
                <w:szCs w:val="30"/>
              </w:rPr>
            </w:pPr>
          </w:p>
        </w:tc>
        <w:tc>
          <w:tcPr>
            <w:tcW w:w="1276" w:type="dxa"/>
            <w:vAlign w:val="center"/>
          </w:tcPr>
          <w:p w14:paraId="236D48AC">
            <w:pPr>
              <w:jc w:val="center"/>
              <w:rPr>
                <w:rFonts w:ascii="仿宋_GB2312" w:hAnsi="仿宋" w:eastAsia="仿宋_GB2312"/>
                <w:sz w:val="30"/>
                <w:szCs w:val="30"/>
              </w:rPr>
            </w:pPr>
          </w:p>
        </w:tc>
        <w:tc>
          <w:tcPr>
            <w:tcW w:w="1210" w:type="dxa"/>
            <w:vAlign w:val="center"/>
          </w:tcPr>
          <w:p w14:paraId="4A26F538">
            <w:pPr>
              <w:jc w:val="center"/>
              <w:rPr>
                <w:rFonts w:ascii="仿宋_GB2312" w:hAnsi="仿宋" w:eastAsia="仿宋_GB2312"/>
                <w:sz w:val="30"/>
                <w:szCs w:val="30"/>
              </w:rPr>
            </w:pPr>
          </w:p>
        </w:tc>
      </w:tr>
    </w:tbl>
    <w:p w14:paraId="50E1358B">
      <w:pPr>
        <w:rPr>
          <w:rFonts w:ascii="仿宋_GB2312" w:hAnsi="仿宋" w:eastAsia="仿宋_GB2312"/>
          <w:sz w:val="24"/>
        </w:rPr>
      </w:pPr>
      <w:r>
        <w:rPr>
          <w:rFonts w:hint="eastAsia" w:ascii="仿宋_GB2312" w:hAnsi="仿宋" w:eastAsia="仿宋_GB2312"/>
          <w:sz w:val="24"/>
        </w:rPr>
        <w:t>备注：此表应认真填写，不得提供虚假业绩。</w:t>
      </w:r>
    </w:p>
    <w:p w14:paraId="1510CDF7">
      <w:pPr>
        <w:ind w:firstLine="720" w:firstLineChars="300"/>
        <w:rPr>
          <w:rFonts w:ascii="仿宋_GB2312" w:hAnsi="仿宋" w:eastAsia="仿宋_GB2312"/>
          <w:sz w:val="24"/>
        </w:rPr>
      </w:pPr>
      <w:r>
        <w:rPr>
          <w:rFonts w:hint="eastAsia" w:ascii="仿宋_GB2312" w:hAnsi="仿宋" w:eastAsia="仿宋_GB2312"/>
          <w:sz w:val="24"/>
        </w:rPr>
        <w:t>后附合同书的扫描件；</w:t>
      </w:r>
    </w:p>
    <w:p w14:paraId="5FCA338A">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14:paraId="4F819F96">
      <w:pPr>
        <w:ind w:firstLine="720" w:firstLineChars="300"/>
        <w:rPr>
          <w:rFonts w:ascii="仿宋_GB2312" w:hAnsi="仿宋" w:eastAsia="仿宋_GB2312"/>
          <w:sz w:val="24"/>
        </w:rPr>
      </w:pPr>
    </w:p>
    <w:p w14:paraId="52CA1AED">
      <w:pPr>
        <w:wordWrap w:val="0"/>
        <w:jc w:val="right"/>
        <w:rPr>
          <w:rFonts w:ascii="仿宋_GB2312" w:hAnsi="仿宋" w:eastAsia="仿宋_GB2312"/>
          <w:sz w:val="24"/>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6339C8E9">
      <w:pPr>
        <w:wordWrap w:val="0"/>
        <w:spacing w:line="560" w:lineRule="exact"/>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7F751257">
      <w:pPr>
        <w:jc w:val="center"/>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需要采购人提供的配合</w:t>
      </w:r>
    </w:p>
    <w:p w14:paraId="13BD730D">
      <w:pPr>
        <w:sectPr>
          <w:footerReference r:id="rId22" w:type="default"/>
          <w:pgSz w:w="11906" w:h="16838"/>
          <w:pgMar w:top="1440" w:right="1080" w:bottom="1440" w:left="1080" w:header="851" w:footer="992" w:gutter="0"/>
          <w:cols w:space="720" w:num="1"/>
          <w:docGrid w:type="lines" w:linePitch="312" w:charSpace="0"/>
        </w:sectPr>
      </w:pPr>
    </w:p>
    <w:p w14:paraId="66DF8FE0">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24D81DB4"/>
    <w:p w14:paraId="0A251191">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762B99D9">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合同编号：SDRS-TPZB-2026-034</w:t>
      </w:r>
    </w:p>
    <w:p w14:paraId="65F6BE94">
      <w:pPr>
        <w:jc w:val="center"/>
        <w:rPr>
          <w:rFonts w:hint="eastAsia" w:ascii="仿宋_GB2312" w:hAnsi="仿宋" w:eastAsia="仿宋_GB2312"/>
          <w:b/>
          <w:sz w:val="44"/>
          <w:szCs w:val="44"/>
        </w:rPr>
      </w:pPr>
    </w:p>
    <w:p w14:paraId="799C68E6">
      <w:pPr>
        <w:pStyle w:val="29"/>
        <w:ind w:firstLine="880"/>
        <w:rPr>
          <w:rFonts w:ascii="仿宋_GB2312" w:hAnsi="仿宋" w:eastAsia="仿宋_GB2312"/>
          <w:sz w:val="44"/>
          <w:szCs w:val="44"/>
        </w:rPr>
      </w:pPr>
    </w:p>
    <w:p w14:paraId="6D1C355F">
      <w:pPr>
        <w:pStyle w:val="29"/>
        <w:ind w:firstLine="880"/>
        <w:rPr>
          <w:rFonts w:hint="eastAsia" w:ascii="仿宋_GB2312" w:hAnsi="仿宋" w:eastAsia="仿宋_GB2312"/>
          <w:sz w:val="44"/>
          <w:szCs w:val="44"/>
        </w:rPr>
      </w:pPr>
    </w:p>
    <w:p w14:paraId="14B7BD93">
      <w:pPr>
        <w:pStyle w:val="29"/>
        <w:ind w:left="0" w:leftChars="0" w:firstLine="880"/>
        <w:rPr>
          <w:rFonts w:hint="eastAsia" w:ascii="仿宋_GB2312" w:hAnsi="仿宋" w:eastAsia="仿宋_GB2312"/>
          <w:sz w:val="44"/>
          <w:szCs w:val="44"/>
        </w:rPr>
      </w:pPr>
    </w:p>
    <w:p w14:paraId="62760DB0">
      <w:pPr>
        <w:jc w:val="center"/>
        <w:rPr>
          <w:rFonts w:hint="eastAsia" w:ascii="仿宋_GB2312" w:hAnsi="仿宋" w:eastAsia="仿宋_GB2312"/>
          <w:b/>
          <w:sz w:val="44"/>
          <w:szCs w:val="44"/>
        </w:rPr>
      </w:pPr>
      <w:r>
        <w:rPr>
          <w:rFonts w:hint="eastAsia" w:ascii="仿宋_GB2312" w:hAnsi="仿宋" w:eastAsia="仿宋_GB2312"/>
          <w:b/>
          <w:sz w:val="44"/>
          <w:szCs w:val="44"/>
        </w:rPr>
        <w:t>乳山新港建设发展有限公司采购</w:t>
      </w:r>
    </w:p>
    <w:p w14:paraId="4F0180B4">
      <w:pPr>
        <w:ind w:firstLine="883" w:firstLineChars="200"/>
        <w:rPr>
          <w:rFonts w:hint="eastAsia" w:ascii="仿宋_GB2312" w:hAnsi="仿宋" w:eastAsia="仿宋_GB2312"/>
          <w:b/>
          <w:sz w:val="44"/>
          <w:szCs w:val="44"/>
        </w:rPr>
      </w:pPr>
    </w:p>
    <w:p w14:paraId="67422B50">
      <w:pPr>
        <w:jc w:val="center"/>
        <w:rPr>
          <w:rFonts w:hint="eastAsia" w:ascii="仿宋_GB2312" w:hAnsi="仿宋" w:eastAsia="仿宋_GB2312"/>
          <w:b/>
          <w:sz w:val="44"/>
          <w:szCs w:val="44"/>
        </w:rPr>
      </w:pPr>
      <w:r>
        <w:rPr>
          <w:rFonts w:hint="eastAsia" w:ascii="仿宋_GB2312" w:hAnsi="仿宋" w:eastAsia="仿宋_GB2312"/>
          <w:b/>
          <w:sz w:val="44"/>
          <w:szCs w:val="44"/>
        </w:rPr>
        <w:t>乳山新港建设发展有限公司物业安保服务项目合同</w:t>
      </w:r>
    </w:p>
    <w:p w14:paraId="2D32D58B">
      <w:pPr>
        <w:ind w:firstLine="3080" w:firstLineChars="700"/>
        <w:rPr>
          <w:rFonts w:hint="eastAsia" w:ascii="仿宋_GB2312" w:hAnsi="仿宋" w:eastAsia="仿宋_GB2312"/>
          <w:sz w:val="44"/>
          <w:szCs w:val="44"/>
        </w:rPr>
      </w:pPr>
    </w:p>
    <w:p w14:paraId="1EB6D753">
      <w:pPr>
        <w:pStyle w:val="29"/>
        <w:ind w:left="0" w:leftChars="0" w:firstLine="880"/>
        <w:rPr>
          <w:rFonts w:ascii="仿宋_GB2312" w:hAnsi="仿宋" w:eastAsia="仿宋_GB2312"/>
          <w:sz w:val="44"/>
          <w:szCs w:val="44"/>
        </w:rPr>
      </w:pPr>
    </w:p>
    <w:p w14:paraId="0A418567">
      <w:pPr>
        <w:pStyle w:val="29"/>
        <w:ind w:left="0" w:leftChars="0" w:firstLine="880"/>
        <w:rPr>
          <w:rFonts w:ascii="仿宋_GB2312" w:hAnsi="仿宋" w:eastAsia="仿宋_GB2312"/>
          <w:sz w:val="44"/>
          <w:szCs w:val="44"/>
        </w:rPr>
      </w:pPr>
    </w:p>
    <w:p w14:paraId="02F1FB31">
      <w:pPr>
        <w:pStyle w:val="29"/>
        <w:ind w:left="0" w:leftChars="0" w:firstLine="880"/>
        <w:rPr>
          <w:rFonts w:ascii="仿宋_GB2312" w:hAnsi="仿宋" w:eastAsia="仿宋_GB2312"/>
          <w:sz w:val="44"/>
          <w:szCs w:val="44"/>
        </w:rPr>
      </w:pPr>
    </w:p>
    <w:p w14:paraId="3D82F843">
      <w:pPr>
        <w:pStyle w:val="29"/>
        <w:ind w:left="0" w:leftChars="0" w:firstLine="880"/>
        <w:rPr>
          <w:rFonts w:hint="eastAsia" w:ascii="仿宋_GB2312" w:hAnsi="仿宋" w:eastAsia="仿宋_GB2312"/>
          <w:sz w:val="44"/>
          <w:szCs w:val="44"/>
        </w:rPr>
      </w:pPr>
    </w:p>
    <w:p w14:paraId="7C0ABD09">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乳山新港建设发展有限公司</w:t>
      </w:r>
    </w:p>
    <w:p w14:paraId="46968C17">
      <w:pPr>
        <w:ind w:firstLine="2080" w:firstLineChars="650"/>
        <w:rPr>
          <w:rFonts w:hint="eastAsia" w:ascii="仿宋_GB2312" w:hAnsi="仿宋" w:eastAsia="仿宋_GB2312"/>
          <w:sz w:val="32"/>
          <w:szCs w:val="32"/>
        </w:rPr>
      </w:pPr>
    </w:p>
    <w:p w14:paraId="60956CD5">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5506B941">
      <w:pPr>
        <w:pStyle w:val="18"/>
        <w:ind w:firstLine="2728" w:firstLineChars="620"/>
        <w:rPr>
          <w:rFonts w:hint="eastAsia" w:ascii="仿宋_GB2312" w:hAnsi="仿宋" w:eastAsia="仿宋_GB2312"/>
          <w:sz w:val="44"/>
          <w:szCs w:val="44"/>
        </w:rPr>
      </w:pPr>
    </w:p>
    <w:p w14:paraId="4AA0C5C2">
      <w:pPr>
        <w:pStyle w:val="18"/>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5B9CA4AE">
      <w:pPr>
        <w:spacing w:line="360" w:lineRule="auto"/>
        <w:ind w:firstLine="883" w:firstLineChars="200"/>
        <w:rPr>
          <w:rFonts w:hint="eastAsia" w:ascii="仿宋_GB2312" w:hAnsi="仿宋" w:eastAsia="仿宋_GB2312"/>
          <w:color w:val="000000"/>
          <w:sz w:val="30"/>
          <w:szCs w:val="30"/>
        </w:rPr>
      </w:pPr>
      <w:r>
        <w:rPr>
          <w:rFonts w:ascii="宋体" w:hAnsi="宋体"/>
          <w:b/>
          <w:bCs/>
          <w:sz w:val="44"/>
          <w:szCs w:val="44"/>
        </w:rPr>
        <w:br w:type="page"/>
      </w:r>
      <w:r>
        <w:rPr>
          <w:rFonts w:hint="eastAsia" w:ascii="仿宋_GB2312" w:hAnsi="仿宋" w:eastAsia="仿宋_GB2312"/>
          <w:color w:val="000000"/>
          <w:sz w:val="30"/>
          <w:szCs w:val="30"/>
        </w:rPr>
        <w:t>本合同于</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60AF6AEE">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0792C5DE">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1、中标通知书</w:t>
      </w:r>
    </w:p>
    <w:p w14:paraId="760F9F3B">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441132A5">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0A10D2BB">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4、SDRS-TPZB-2026-034</w:t>
      </w:r>
      <w:r>
        <w:rPr>
          <w:rFonts w:hint="eastAsia" w:ascii="仿宋_GB2312" w:hAnsi="仿宋" w:eastAsia="仿宋_GB2312" w:cs="宋体"/>
          <w:spacing w:val="6"/>
          <w:sz w:val="30"/>
          <w:szCs w:val="30"/>
          <w:lang w:val="en-US" w:eastAsia="zh-CN"/>
        </w:rPr>
        <w:t>自愿</w:t>
      </w:r>
      <w:r>
        <w:rPr>
          <w:rFonts w:hint="eastAsia" w:ascii="仿宋_GB2312" w:hAnsi="仿宋" w:eastAsia="仿宋_GB2312" w:cs="宋体"/>
          <w:spacing w:val="6"/>
          <w:sz w:val="30"/>
          <w:szCs w:val="30"/>
        </w:rPr>
        <w:t>公开招标文件</w:t>
      </w:r>
    </w:p>
    <w:p w14:paraId="71752BE7">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5、乙方的投标文件</w:t>
      </w:r>
    </w:p>
    <w:p w14:paraId="6996EC95">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39574B69">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53C8A682">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2A080FF0">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1D6922C5">
      <w:pPr>
        <w:pStyle w:val="18"/>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19CEEC6F">
      <w:pPr>
        <w:spacing w:line="360" w:lineRule="auto"/>
        <w:ind w:firstLine="600" w:firstLineChars="200"/>
        <w:rPr>
          <w:rFonts w:ascii="仿宋_GB2312" w:hAnsi="仿宋" w:eastAsia="仿宋_GB2312"/>
          <w:b/>
          <w:bCs/>
          <w:sz w:val="30"/>
          <w:szCs w:val="30"/>
        </w:rPr>
      </w:pPr>
      <w:r>
        <w:rPr>
          <w:rFonts w:hint="eastAsia" w:ascii="仿宋_GB2312" w:hAnsi="仿宋" w:eastAsia="仿宋_GB2312"/>
          <w:sz w:val="30"/>
          <w:szCs w:val="30"/>
        </w:rPr>
        <w:t>四、质量及专利权</w:t>
      </w:r>
    </w:p>
    <w:p w14:paraId="5A1722B8">
      <w:pPr>
        <w:spacing w:line="360" w:lineRule="auto"/>
        <w:ind w:firstLine="600" w:firstLineChars="200"/>
        <w:rPr>
          <w:rFonts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１.乙方提供的标的物的技术参数必须符合该项目的采购文件的要求、乙方投标文件的承诺及乙方在评审过程中做出的澄清、说明或者补正内容。</w:t>
      </w:r>
    </w:p>
    <w:p w14:paraId="4D5D11C6">
      <w:pPr>
        <w:widowControl/>
        <w:tabs>
          <w:tab w:val="left" w:pos="1080"/>
          <w:tab w:val="left" w:pos="1260"/>
        </w:tabs>
        <w:spacing w:line="360" w:lineRule="auto"/>
        <w:ind w:firstLine="600" w:firstLineChars="200"/>
        <w:jc w:val="left"/>
        <w:rPr>
          <w:rFonts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3CF337BA">
      <w:pPr>
        <w:spacing w:line="360" w:lineRule="auto"/>
        <w:ind w:left="56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五、服务地点及联系人：</w:t>
      </w:r>
    </w:p>
    <w:p w14:paraId="22699DC2">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服务地点：甲方指定地点。</w:t>
      </w:r>
    </w:p>
    <w:p w14:paraId="3034CC2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05B83BF2">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23F333B2">
      <w:pPr>
        <w:spacing w:line="360" w:lineRule="auto"/>
        <w:ind w:firstLine="525"/>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六、交付期：</w:t>
      </w:r>
    </w:p>
    <w:p w14:paraId="252611E3">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服务期限 。</w:t>
      </w:r>
    </w:p>
    <w:p w14:paraId="4F2F1240">
      <w:pPr>
        <w:spacing w:line="360" w:lineRule="auto"/>
        <w:ind w:firstLine="525"/>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4A8B540E">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1、乙方提供的服务标的物必须符合国家、省、市有关部门的相关规定，且满足本项目相关需求。</w:t>
      </w:r>
    </w:p>
    <w:p w14:paraId="5D4D14DE">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3D66193C">
      <w:pPr>
        <w:pStyle w:val="18"/>
        <w:tabs>
          <w:tab w:val="left" w:pos="720"/>
          <w:tab w:val="left" w:pos="900"/>
        </w:tabs>
        <w:spacing w:line="360" w:lineRule="auto"/>
        <w:ind w:left="50" w:leftChars="24" w:firstLine="590" w:firstLineChars="196"/>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5DFDDD13">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2B05A0BB">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6FA579B4">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（3）甲方支付上述款项前，乙方应按照甲方的要求提供合法有效的发票，否则甲方有权拒付合同款。</w:t>
      </w:r>
    </w:p>
    <w:p w14:paraId="3629777F">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w:t>
      </w:r>
      <w:r>
        <w:rPr>
          <w:rFonts w:ascii="仿宋_GB2312" w:hAnsi="仿宋" w:eastAsia="仿宋_GB2312" w:cs="宋体"/>
          <w:color w:val="000000"/>
          <w:sz w:val="30"/>
          <w:szCs w:val="30"/>
        </w:rPr>
        <w:t>4</w:t>
      </w:r>
      <w:r>
        <w:rPr>
          <w:rFonts w:hint="eastAsia" w:ascii="仿宋_GB2312" w:hAnsi="仿宋" w:eastAsia="仿宋_GB2312" w:cs="宋体"/>
          <w:color w:val="000000"/>
          <w:sz w:val="30"/>
          <w:szCs w:val="30"/>
        </w:rPr>
        <w:t>）付款按以下资信办理</w:t>
      </w:r>
    </w:p>
    <w:p w14:paraId="1700BC32">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4EEDF0A0">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2C258181">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2DB0FA17">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59E11059">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5CB00A1F">
      <w:pPr>
        <w:pStyle w:val="18"/>
        <w:spacing w:line="360" w:lineRule="auto"/>
        <w:ind w:left="50" w:firstLine="64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九、服务要求：</w:t>
      </w:r>
    </w:p>
    <w:p w14:paraId="4C966F0C">
      <w:pPr>
        <w:widowControl/>
        <w:spacing w:line="360" w:lineRule="auto"/>
        <w:ind w:firstLine="420" w:firstLineChars="200"/>
        <w:jc w:val="left"/>
        <w:rPr>
          <w:rFonts w:ascii="仿宋_GB2312" w:hAnsi="宋体" w:eastAsia="仿宋_GB2312"/>
          <w:szCs w:val="28"/>
        </w:rPr>
      </w:pPr>
    </w:p>
    <w:p w14:paraId="7F375DAE">
      <w:pPr>
        <w:spacing w:line="360" w:lineRule="auto"/>
        <w:ind w:left="-10" w:firstLine="561"/>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582E823A">
      <w:pPr>
        <w:pStyle w:val="18"/>
        <w:spacing w:line="360" w:lineRule="auto"/>
        <w:ind w:left="50" w:firstLine="638"/>
        <w:rPr>
          <w:rFonts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乙方应严格按合同要求提供服务，未经甲方书面同意，乙方不得擅自就合同标的物的数量、质量、服务起始时间或服务期限、技术规格以及其他的合同条款进行变更、修改。</w:t>
      </w:r>
    </w:p>
    <w:p w14:paraId="0A6BE546">
      <w:pPr>
        <w:spacing w:line="360" w:lineRule="auto"/>
        <w:ind w:firstLine="602" w:firstLineChars="200"/>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5A8E3D43">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054AAE96">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1D4FDA5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64AF2B7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013D9337">
      <w:pPr>
        <w:spacing w:line="360" w:lineRule="auto"/>
        <w:ind w:firstLine="602"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2AA79032">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1、除“不可抗力”外，乙方延期履行合同或验收不合格而造成的损失由乙方承担。“不可抗力”仅限于战争、严重火灾、洪水、台风、地震及甲方认可的其他事件。</w:t>
      </w:r>
    </w:p>
    <w:p w14:paraId="084F819B">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2、乙方逾期履行合同的，除甲方书面同意的原因外，每逾期一日按照逾期部分合同价款的3‰向甲方交纳违约金，不足一日，按一日计算（下同）。</w:t>
      </w:r>
    </w:p>
    <w:p w14:paraId="466D3277">
      <w:pPr>
        <w:spacing w:line="360" w:lineRule="auto"/>
        <w:ind w:firstLine="534"/>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4ED58885">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1、合同双方应通过友好协商，解决执行本合同中所发生的或与本合同有关的一切争议，如协商不成，可向乳山市人民法院提起诉讼；</w:t>
      </w:r>
    </w:p>
    <w:p w14:paraId="1AD44F62">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55392DDA">
      <w:pPr>
        <w:spacing w:line="360" w:lineRule="auto"/>
        <w:ind w:firstLine="602"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0F97D3DC">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4A0F7BA6">
      <w:pPr>
        <w:widowControl/>
        <w:spacing w:line="360" w:lineRule="auto"/>
        <w:ind w:firstLine="605"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29B976A9">
      <w:pPr>
        <w:spacing w:line="360" w:lineRule="auto"/>
        <w:ind w:firstLine="605"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66F14D33">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2A069653">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25D047D0">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p>
    <w:p w14:paraId="5922ECAB">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050ECE81">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36479072">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61EBBCC8">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129A25A8">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6B1A59D0">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713EDB8F">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0C751AD7">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324A3EC3">
      <w:pPr>
        <w:spacing w:line="360" w:lineRule="auto"/>
        <w:rPr>
          <w:rFonts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234BC02F">
      <w:pPr>
        <w:spacing w:line="360" w:lineRule="auto"/>
        <w:rPr>
          <w:rFonts w:hint="eastAsia" w:ascii="仿宋_GB2312" w:hAnsi="仿宋" w:eastAsia="仿宋_GB2312" w:cs="宋体"/>
          <w:color w:val="000000"/>
          <w:sz w:val="30"/>
          <w:szCs w:val="30"/>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7ACE3881">
        <w:tblPrEx>
          <w:tblCellMar>
            <w:top w:w="0" w:type="dxa"/>
            <w:left w:w="108" w:type="dxa"/>
            <w:bottom w:w="0" w:type="dxa"/>
            <w:right w:w="108" w:type="dxa"/>
          </w:tblCellMar>
        </w:tblPrEx>
        <w:trPr>
          <w:trHeight w:val="1064" w:hRule="atLeast"/>
        </w:trPr>
        <w:tc>
          <w:tcPr>
            <w:tcW w:w="5035" w:type="dxa"/>
          </w:tcPr>
          <w:p w14:paraId="5DF8A102">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甲方:乳山新港建设发展有限公司</w:t>
            </w:r>
          </w:p>
        </w:tc>
        <w:tc>
          <w:tcPr>
            <w:tcW w:w="5035" w:type="dxa"/>
          </w:tcPr>
          <w:p w14:paraId="45319EFE">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6B081888">
        <w:tblPrEx>
          <w:tblCellMar>
            <w:top w:w="0" w:type="dxa"/>
            <w:left w:w="108" w:type="dxa"/>
            <w:bottom w:w="0" w:type="dxa"/>
            <w:right w:w="108" w:type="dxa"/>
          </w:tblCellMar>
        </w:tblPrEx>
        <w:trPr>
          <w:trHeight w:val="1681" w:hRule="atLeast"/>
        </w:trPr>
        <w:tc>
          <w:tcPr>
            <w:tcW w:w="5035" w:type="dxa"/>
          </w:tcPr>
          <w:p w14:paraId="73956FC9">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17B43B52">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63B2FF8E">
        <w:tblPrEx>
          <w:tblCellMar>
            <w:top w:w="0" w:type="dxa"/>
            <w:left w:w="108" w:type="dxa"/>
            <w:bottom w:w="0" w:type="dxa"/>
            <w:right w:w="108" w:type="dxa"/>
          </w:tblCellMar>
        </w:tblPrEx>
        <w:trPr>
          <w:trHeight w:val="1713" w:hRule="atLeast"/>
        </w:trPr>
        <w:tc>
          <w:tcPr>
            <w:tcW w:w="5035" w:type="dxa"/>
          </w:tcPr>
          <w:p w14:paraId="3EAD4B25">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309BDE96">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517E64E7">
      <w:pPr>
        <w:spacing w:line="560" w:lineRule="exact"/>
        <w:ind w:firstLine="358" w:firstLineChars="128"/>
        <w:rPr>
          <w:rFonts w:ascii="仿宋_GB2312" w:hAnsi="宋体" w:eastAsia="仿宋_GB2312"/>
          <w:sz w:val="28"/>
          <w:szCs w:val="28"/>
        </w:rPr>
      </w:pPr>
    </w:p>
    <w:p w14:paraId="2459EA69">
      <w:pPr>
        <w:spacing w:line="560" w:lineRule="exact"/>
        <w:ind w:firstLine="560" w:firstLineChars="200"/>
        <w:rPr>
          <w:rFonts w:ascii="仿宋_GB2312" w:hAnsi="宋体" w:eastAsia="仿宋_GB2312"/>
          <w:bCs/>
          <w:sz w:val="28"/>
          <w:szCs w:val="28"/>
        </w:rPr>
        <w:sectPr>
          <w:footerReference r:id="rId26" w:type="default"/>
          <w:pgSz w:w="11906" w:h="16838"/>
          <w:pgMar w:top="1440" w:right="1077" w:bottom="1440" w:left="1077" w:header="851" w:footer="992" w:gutter="0"/>
          <w:cols w:space="720" w:num="1"/>
          <w:docGrid w:type="lines" w:linePitch="312" w:charSpace="0"/>
        </w:sectPr>
      </w:pPr>
      <w:r>
        <w:rPr>
          <w:rFonts w:hint="eastAsia" w:ascii="仿宋_GB2312" w:hAnsi="宋体" w:eastAsia="仿宋_GB2312"/>
          <w:bCs/>
          <w:sz w:val="28"/>
          <w:szCs w:val="28"/>
        </w:rPr>
        <w:t xml:space="preserve"> </w:t>
      </w:r>
    </w:p>
    <w:p w14:paraId="128B0D3B">
      <w:pPr>
        <w:spacing w:line="560" w:lineRule="exact"/>
        <w:ind w:firstLine="560" w:firstLineChars="200"/>
        <w:rPr>
          <w:rFonts w:ascii="仿宋_GB2312" w:hAnsi="宋体" w:eastAsia="仿宋_GB2312"/>
          <w:bCs/>
          <w:sz w:val="28"/>
          <w:szCs w:val="28"/>
        </w:rPr>
      </w:pPr>
      <w:r>
        <w:rPr>
          <w:rFonts w:hint="eastAsia" w:ascii="仿宋_GB2312" w:hAnsi="宋体" w:eastAsia="仿宋_GB2312"/>
          <w:sz w:val="28"/>
          <w:szCs w:val="28"/>
        </w:rPr>
        <w:t>附表如下：</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16"/>
        <w:gridCol w:w="1701"/>
        <w:gridCol w:w="1559"/>
        <w:gridCol w:w="3413"/>
        <w:gridCol w:w="1650"/>
        <w:gridCol w:w="1519"/>
        <w:gridCol w:w="1758"/>
        <w:gridCol w:w="1758"/>
      </w:tblGrid>
      <w:tr w14:paraId="286DB07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tcBorders>
              <w:top w:val="single" w:color="auto" w:sz="4" w:space="0"/>
            </w:tcBorders>
            <w:vAlign w:val="center"/>
          </w:tcPr>
          <w:p w14:paraId="4216AB96">
            <w:pPr>
              <w:spacing w:line="560" w:lineRule="exact"/>
              <w:rPr>
                <w:rFonts w:ascii="仿宋_GB2312" w:hAnsi="宋体" w:eastAsia="仿宋_GB2312"/>
                <w:sz w:val="24"/>
                <w:szCs w:val="28"/>
              </w:rPr>
            </w:pPr>
            <w:r>
              <w:rPr>
                <w:rFonts w:hint="eastAsia" w:ascii="仿宋_GB2312" w:hAnsi="宋体" w:eastAsia="仿宋_GB2312"/>
                <w:sz w:val="24"/>
                <w:szCs w:val="28"/>
              </w:rPr>
              <w:t>序号</w:t>
            </w:r>
          </w:p>
        </w:tc>
        <w:tc>
          <w:tcPr>
            <w:tcW w:w="600" w:type="pct"/>
            <w:tcBorders>
              <w:top w:val="single" w:color="auto" w:sz="4" w:space="0"/>
            </w:tcBorders>
            <w:vAlign w:val="center"/>
          </w:tcPr>
          <w:p w14:paraId="4ADF599E">
            <w:pPr>
              <w:spacing w:line="560" w:lineRule="exact"/>
              <w:rPr>
                <w:rFonts w:ascii="仿宋_GB2312" w:hAnsi="宋体" w:eastAsia="仿宋_GB2312"/>
                <w:sz w:val="24"/>
                <w:szCs w:val="28"/>
              </w:rPr>
            </w:pPr>
            <w:r>
              <w:rPr>
                <w:rFonts w:hint="eastAsia" w:ascii="仿宋_GB2312" w:hAnsi="宋体" w:eastAsia="仿宋_GB2312"/>
                <w:sz w:val="24"/>
                <w:szCs w:val="28"/>
              </w:rPr>
              <w:t>货物内容</w:t>
            </w:r>
          </w:p>
        </w:tc>
        <w:tc>
          <w:tcPr>
            <w:tcW w:w="550" w:type="pct"/>
            <w:tcBorders>
              <w:top w:val="single" w:color="auto" w:sz="4" w:space="0"/>
              <w:right w:val="single" w:color="auto" w:sz="4" w:space="0"/>
            </w:tcBorders>
            <w:vAlign w:val="center"/>
          </w:tcPr>
          <w:p w14:paraId="39F09697">
            <w:pPr>
              <w:spacing w:line="560" w:lineRule="exact"/>
              <w:rPr>
                <w:rFonts w:ascii="仿宋_GB2312" w:hAnsi="宋体" w:eastAsia="仿宋_GB2312"/>
                <w:sz w:val="24"/>
                <w:szCs w:val="28"/>
              </w:rPr>
            </w:pPr>
            <w:r>
              <w:rPr>
                <w:rFonts w:hint="eastAsia" w:ascii="仿宋_GB2312" w:hAnsi="宋体" w:eastAsia="仿宋_GB2312"/>
                <w:sz w:val="24"/>
                <w:szCs w:val="28"/>
              </w:rPr>
              <w:t>品牌型号</w:t>
            </w:r>
          </w:p>
        </w:tc>
        <w:tc>
          <w:tcPr>
            <w:tcW w:w="1204" w:type="pct"/>
            <w:tcBorders>
              <w:top w:val="single" w:color="auto" w:sz="4" w:space="0"/>
            </w:tcBorders>
            <w:vAlign w:val="center"/>
          </w:tcPr>
          <w:p w14:paraId="3D65C869">
            <w:pPr>
              <w:spacing w:line="560" w:lineRule="exact"/>
              <w:rPr>
                <w:rFonts w:ascii="仿宋_GB2312" w:hAnsi="宋体" w:eastAsia="仿宋_GB2312"/>
                <w:sz w:val="24"/>
                <w:szCs w:val="28"/>
              </w:rPr>
            </w:pPr>
            <w:r>
              <w:rPr>
                <w:rFonts w:hint="eastAsia" w:ascii="仿宋_GB2312" w:hAnsi="宋体" w:eastAsia="仿宋_GB2312"/>
                <w:sz w:val="24"/>
                <w:szCs w:val="28"/>
              </w:rPr>
              <w:t>详细配置</w:t>
            </w:r>
          </w:p>
        </w:tc>
        <w:tc>
          <w:tcPr>
            <w:tcW w:w="582" w:type="pct"/>
            <w:tcBorders>
              <w:top w:val="single" w:color="auto" w:sz="4" w:space="0"/>
            </w:tcBorders>
            <w:vAlign w:val="center"/>
          </w:tcPr>
          <w:p w14:paraId="498DEBB8">
            <w:pPr>
              <w:spacing w:line="560" w:lineRule="exact"/>
              <w:rPr>
                <w:rFonts w:ascii="仿宋_GB2312" w:hAnsi="宋体" w:eastAsia="仿宋_GB2312"/>
                <w:sz w:val="24"/>
                <w:szCs w:val="28"/>
              </w:rPr>
            </w:pPr>
            <w:r>
              <w:rPr>
                <w:rFonts w:hint="eastAsia" w:ascii="仿宋_GB2312" w:hAnsi="宋体" w:eastAsia="仿宋_GB2312"/>
                <w:sz w:val="24"/>
                <w:szCs w:val="28"/>
              </w:rPr>
              <w:t>生产厂家</w:t>
            </w:r>
          </w:p>
        </w:tc>
        <w:tc>
          <w:tcPr>
            <w:tcW w:w="536" w:type="pct"/>
            <w:tcBorders>
              <w:top w:val="single" w:color="auto" w:sz="4" w:space="0"/>
              <w:right w:val="single" w:color="auto" w:sz="4" w:space="0"/>
            </w:tcBorders>
            <w:vAlign w:val="center"/>
          </w:tcPr>
          <w:p w14:paraId="086701D9">
            <w:pPr>
              <w:spacing w:line="560" w:lineRule="exact"/>
              <w:rPr>
                <w:rFonts w:ascii="仿宋_GB2312" w:hAnsi="宋体" w:eastAsia="仿宋_GB2312"/>
                <w:sz w:val="24"/>
                <w:szCs w:val="28"/>
              </w:rPr>
            </w:pPr>
            <w:r>
              <w:rPr>
                <w:rFonts w:hint="eastAsia" w:ascii="仿宋_GB2312" w:hAnsi="宋体" w:eastAsia="仿宋_GB2312"/>
                <w:sz w:val="24"/>
                <w:szCs w:val="28"/>
              </w:rPr>
              <w:t>数量</w:t>
            </w:r>
          </w:p>
        </w:tc>
        <w:tc>
          <w:tcPr>
            <w:tcW w:w="620" w:type="pct"/>
            <w:tcBorders>
              <w:top w:val="single" w:color="auto" w:sz="4" w:space="0"/>
              <w:left w:val="single" w:color="auto" w:sz="4" w:space="0"/>
              <w:right w:val="single" w:color="auto" w:sz="4" w:space="0"/>
            </w:tcBorders>
            <w:vAlign w:val="center"/>
          </w:tcPr>
          <w:p w14:paraId="650209B1">
            <w:pPr>
              <w:spacing w:line="560" w:lineRule="exact"/>
              <w:rPr>
                <w:rFonts w:ascii="仿宋_GB2312" w:hAnsi="宋体" w:eastAsia="仿宋_GB2312"/>
                <w:sz w:val="24"/>
                <w:szCs w:val="28"/>
              </w:rPr>
            </w:pPr>
            <w:r>
              <w:rPr>
                <w:rFonts w:hint="eastAsia" w:ascii="仿宋_GB2312" w:hAnsi="宋体" w:eastAsia="仿宋_GB2312"/>
                <w:sz w:val="24"/>
                <w:szCs w:val="28"/>
              </w:rPr>
              <w:t>单价（元）</w:t>
            </w:r>
          </w:p>
        </w:tc>
        <w:tc>
          <w:tcPr>
            <w:tcW w:w="620" w:type="pct"/>
            <w:tcBorders>
              <w:top w:val="single" w:color="auto" w:sz="4" w:space="0"/>
              <w:left w:val="single" w:color="auto" w:sz="4" w:space="0"/>
            </w:tcBorders>
            <w:vAlign w:val="center"/>
          </w:tcPr>
          <w:p w14:paraId="4B2FA980">
            <w:pPr>
              <w:spacing w:line="560" w:lineRule="exact"/>
              <w:rPr>
                <w:rFonts w:ascii="仿宋_GB2312" w:hAnsi="宋体" w:eastAsia="仿宋_GB2312"/>
                <w:sz w:val="24"/>
                <w:szCs w:val="28"/>
              </w:rPr>
            </w:pPr>
            <w:r>
              <w:rPr>
                <w:rFonts w:hint="eastAsia" w:ascii="仿宋_GB2312" w:hAnsi="宋体" w:eastAsia="仿宋_GB2312"/>
                <w:sz w:val="24"/>
                <w:szCs w:val="28"/>
              </w:rPr>
              <w:t>总价（元）</w:t>
            </w:r>
          </w:p>
        </w:tc>
      </w:tr>
      <w:tr w14:paraId="483DAE9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vAlign w:val="center"/>
          </w:tcPr>
          <w:p w14:paraId="78DA5BB1">
            <w:pPr>
              <w:spacing w:line="560" w:lineRule="exact"/>
              <w:rPr>
                <w:rFonts w:ascii="仿宋_GB2312" w:hAnsi="宋体" w:eastAsia="仿宋_GB2312"/>
                <w:sz w:val="24"/>
                <w:szCs w:val="28"/>
              </w:rPr>
            </w:pPr>
            <w:r>
              <w:rPr>
                <w:rFonts w:hint="eastAsia" w:ascii="仿宋_GB2312" w:hAnsi="宋体" w:eastAsia="仿宋_GB2312"/>
                <w:bCs/>
                <w:sz w:val="24"/>
                <w:szCs w:val="28"/>
              </w:rPr>
              <w:t>0</w:t>
            </w:r>
          </w:p>
        </w:tc>
        <w:tc>
          <w:tcPr>
            <w:tcW w:w="600" w:type="pct"/>
            <w:vAlign w:val="center"/>
          </w:tcPr>
          <w:p w14:paraId="439A2558">
            <w:pPr>
              <w:spacing w:line="560" w:lineRule="exact"/>
              <w:rPr>
                <w:rFonts w:ascii="仿宋_GB2312" w:hAnsi="宋体" w:eastAsia="仿宋_GB2312"/>
                <w:sz w:val="24"/>
                <w:szCs w:val="28"/>
              </w:rPr>
            </w:pPr>
          </w:p>
        </w:tc>
        <w:tc>
          <w:tcPr>
            <w:tcW w:w="550" w:type="pct"/>
            <w:tcBorders>
              <w:right w:val="single" w:color="auto" w:sz="4" w:space="0"/>
            </w:tcBorders>
            <w:vAlign w:val="center"/>
          </w:tcPr>
          <w:p w14:paraId="3202609B">
            <w:pPr>
              <w:spacing w:line="560" w:lineRule="exact"/>
              <w:rPr>
                <w:rFonts w:ascii="仿宋_GB2312" w:hAnsi="宋体" w:eastAsia="仿宋_GB2312"/>
                <w:sz w:val="24"/>
                <w:szCs w:val="28"/>
              </w:rPr>
            </w:pPr>
          </w:p>
        </w:tc>
        <w:tc>
          <w:tcPr>
            <w:tcW w:w="1204" w:type="pct"/>
            <w:vAlign w:val="center"/>
          </w:tcPr>
          <w:p w14:paraId="36D7F3B0">
            <w:pPr>
              <w:spacing w:line="560" w:lineRule="exact"/>
              <w:rPr>
                <w:rFonts w:ascii="仿宋_GB2312" w:hAnsi="宋体" w:eastAsia="仿宋_GB2312"/>
                <w:bCs/>
                <w:sz w:val="24"/>
                <w:szCs w:val="28"/>
              </w:rPr>
            </w:pPr>
          </w:p>
        </w:tc>
        <w:tc>
          <w:tcPr>
            <w:tcW w:w="582" w:type="pct"/>
            <w:vAlign w:val="center"/>
          </w:tcPr>
          <w:p w14:paraId="5AFEFCED">
            <w:pPr>
              <w:spacing w:line="560" w:lineRule="exact"/>
              <w:rPr>
                <w:rFonts w:ascii="仿宋_GB2312" w:hAnsi="宋体" w:eastAsia="仿宋_GB2312"/>
                <w:sz w:val="24"/>
                <w:szCs w:val="28"/>
              </w:rPr>
            </w:pPr>
          </w:p>
        </w:tc>
        <w:tc>
          <w:tcPr>
            <w:tcW w:w="536" w:type="pct"/>
            <w:tcBorders>
              <w:right w:val="single" w:color="auto" w:sz="4" w:space="0"/>
            </w:tcBorders>
            <w:vAlign w:val="center"/>
          </w:tcPr>
          <w:p w14:paraId="28343ADB">
            <w:pPr>
              <w:spacing w:line="560" w:lineRule="exact"/>
              <w:rPr>
                <w:rFonts w:ascii="仿宋_GB2312" w:hAnsi="宋体" w:eastAsia="仿宋_GB2312"/>
                <w:sz w:val="24"/>
                <w:szCs w:val="28"/>
              </w:rPr>
            </w:pPr>
          </w:p>
        </w:tc>
        <w:tc>
          <w:tcPr>
            <w:tcW w:w="620" w:type="pct"/>
            <w:tcBorders>
              <w:left w:val="single" w:color="auto" w:sz="4" w:space="0"/>
              <w:right w:val="single" w:color="auto" w:sz="4" w:space="0"/>
            </w:tcBorders>
            <w:vAlign w:val="center"/>
          </w:tcPr>
          <w:p w14:paraId="36ED433D">
            <w:pPr>
              <w:spacing w:line="560" w:lineRule="exact"/>
              <w:rPr>
                <w:rFonts w:ascii="仿宋_GB2312" w:hAnsi="宋体" w:eastAsia="仿宋_GB2312"/>
                <w:sz w:val="24"/>
                <w:szCs w:val="28"/>
              </w:rPr>
            </w:pPr>
          </w:p>
        </w:tc>
        <w:tc>
          <w:tcPr>
            <w:tcW w:w="620" w:type="pct"/>
            <w:tcBorders>
              <w:left w:val="single" w:color="auto" w:sz="4" w:space="0"/>
            </w:tcBorders>
            <w:vAlign w:val="center"/>
          </w:tcPr>
          <w:p w14:paraId="41B2B1F2">
            <w:pPr>
              <w:spacing w:line="560" w:lineRule="exact"/>
              <w:rPr>
                <w:rFonts w:ascii="仿宋_GB2312" w:hAnsi="宋体" w:eastAsia="仿宋_GB2312"/>
                <w:sz w:val="24"/>
                <w:szCs w:val="28"/>
              </w:rPr>
            </w:pPr>
          </w:p>
        </w:tc>
      </w:tr>
      <w:tr w14:paraId="1D15D5B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4380" w:type="pct"/>
            <w:gridSpan w:val="7"/>
            <w:vAlign w:val="center"/>
          </w:tcPr>
          <w:p w14:paraId="52600670">
            <w:pPr>
              <w:spacing w:line="560" w:lineRule="exact"/>
              <w:rPr>
                <w:rFonts w:ascii="仿宋_GB2312" w:hAnsi="宋体" w:eastAsia="仿宋_GB2312"/>
                <w:sz w:val="24"/>
                <w:szCs w:val="28"/>
              </w:rPr>
            </w:pPr>
            <w:r>
              <w:rPr>
                <w:rFonts w:hint="eastAsia" w:ascii="仿宋_GB2312" w:hAnsi="宋体" w:eastAsia="仿宋_GB2312"/>
                <w:b/>
                <w:bCs/>
                <w:sz w:val="24"/>
                <w:szCs w:val="28"/>
              </w:rPr>
              <w:t>本表总计</w:t>
            </w:r>
          </w:p>
        </w:tc>
        <w:tc>
          <w:tcPr>
            <w:tcW w:w="620" w:type="pct"/>
            <w:tcBorders>
              <w:left w:val="single" w:color="auto" w:sz="4" w:space="0"/>
            </w:tcBorders>
            <w:vAlign w:val="center"/>
          </w:tcPr>
          <w:p w14:paraId="6D398A67">
            <w:pPr>
              <w:spacing w:line="560" w:lineRule="exact"/>
              <w:rPr>
                <w:rFonts w:ascii="仿宋_GB2312" w:hAnsi="宋体" w:eastAsia="仿宋_GB2312"/>
                <w:sz w:val="24"/>
                <w:szCs w:val="28"/>
              </w:rPr>
            </w:pPr>
            <w:r>
              <w:rPr>
                <w:rFonts w:hint="eastAsia" w:ascii="仿宋_GB2312" w:hAnsi="宋体" w:eastAsia="仿宋_GB2312"/>
                <w:b/>
                <w:bCs/>
                <w:sz w:val="24"/>
                <w:szCs w:val="28"/>
              </w:rPr>
              <w:t>0</w:t>
            </w:r>
          </w:p>
        </w:tc>
      </w:tr>
    </w:tbl>
    <w:p w14:paraId="7A05A547">
      <w:pPr>
        <w:spacing w:line="560" w:lineRule="exact"/>
        <w:rPr>
          <w:rFonts w:ascii="仿宋_GB2312" w:hAnsi="宋体" w:eastAsia="仿宋_GB2312"/>
          <w:bCs/>
          <w:sz w:val="28"/>
          <w:szCs w:val="28"/>
        </w:rPr>
      </w:pPr>
      <w:r>
        <w:rPr>
          <w:rFonts w:hint="eastAsia" w:ascii="仿宋_GB2312" w:hAnsi="宋体" w:eastAsia="仿宋_GB2312"/>
          <w:bCs/>
          <w:sz w:val="28"/>
          <w:szCs w:val="28"/>
        </w:rPr>
        <w:t xml:space="preserve">  </w:t>
      </w:r>
    </w:p>
    <w:p w14:paraId="61CAF43D"/>
    <w:p w14:paraId="0F2F83D5"/>
    <w:p w14:paraId="6F6AB7FE">
      <w:pPr>
        <w:sectPr>
          <w:pgSz w:w="16838" w:h="11906" w:orient="landscape"/>
          <w:pgMar w:top="1077" w:right="1440" w:bottom="1077" w:left="1440" w:header="851" w:footer="992" w:gutter="0"/>
          <w:cols w:space="720" w:num="1"/>
          <w:docGrid w:type="lines" w:linePitch="312" w:charSpace="0"/>
        </w:sectPr>
      </w:pPr>
    </w:p>
    <w:p w14:paraId="4D1F2E9A"/>
    <w:sectPr>
      <w:type w:val="continuous"/>
      <w:pgSz w:w="16838" w:h="11906" w:orient="landscape"/>
      <w:pgMar w:top="1077" w:right="1440" w:bottom="107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方正舒体"/>
    <w:panose1 w:val="02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BE25B2F9">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C13C7">
    <w:pPr>
      <w:pStyle w:val="20"/>
      <w:jc w:val="center"/>
    </w:pPr>
    <w:r>
      <w:fldChar w:fldCharType="begin"/>
    </w:r>
    <w:r>
      <w:instrText xml:space="preserve">PAGE   \* MERGEFORMAT</w:instrText>
    </w:r>
    <w:r>
      <w:fldChar w:fldCharType="separate"/>
    </w:r>
    <w:r>
      <w:rPr>
        <w:lang w:val="zh-CN"/>
      </w:rPr>
      <w:t>2</w:t>
    </w:r>
    <w:r>
      <w:fldChar w:fldCharType="end"/>
    </w:r>
  </w:p>
  <w:p w14:paraId="3B0F85F5">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4A135">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65DC3">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F793A">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670D9307">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38258">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4B5C0">
    <w:pPr>
      <w:pStyle w:val="20"/>
      <w:jc w:val="center"/>
    </w:pPr>
    <w:r>
      <w:fldChar w:fldCharType="begin"/>
    </w:r>
    <w:r>
      <w:instrText xml:space="preserve">PAGE   \* MERGEFORMAT</w:instrText>
    </w:r>
    <w:r>
      <w:fldChar w:fldCharType="separate"/>
    </w:r>
    <w:r>
      <w:rPr>
        <w:lang w:val="zh-CN"/>
      </w:rPr>
      <w:t>2</w:t>
    </w:r>
    <w:r>
      <w:fldChar w:fldCharType="end"/>
    </w:r>
  </w:p>
  <w:p w14:paraId="25821C3F">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89233">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69E62">
    <w:pPr>
      <w:pStyle w:val="20"/>
    </w:pPr>
  </w:p>
  <w:p w14:paraId="457A4AA6">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D9CFE">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0C2BB">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8AFA2">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3873D9DF">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AC098">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EB688">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2067F">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79676">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8B233">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5A133">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2FA4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A111C">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C83FF">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0893E">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2F5C2">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F2809">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AFF06">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842025"/>
    <w:rsid w:val="00081DC3"/>
    <w:rsid w:val="000B0976"/>
    <w:rsid w:val="0016523F"/>
    <w:rsid w:val="001724C5"/>
    <w:rsid w:val="001814D3"/>
    <w:rsid w:val="00201637"/>
    <w:rsid w:val="002D7182"/>
    <w:rsid w:val="002F4D59"/>
    <w:rsid w:val="0034588C"/>
    <w:rsid w:val="00357A30"/>
    <w:rsid w:val="0041532C"/>
    <w:rsid w:val="004624FD"/>
    <w:rsid w:val="004652FC"/>
    <w:rsid w:val="004C0BC9"/>
    <w:rsid w:val="005605F4"/>
    <w:rsid w:val="005F3253"/>
    <w:rsid w:val="00635480"/>
    <w:rsid w:val="00686D87"/>
    <w:rsid w:val="00715160"/>
    <w:rsid w:val="0071519A"/>
    <w:rsid w:val="007318A6"/>
    <w:rsid w:val="007522FC"/>
    <w:rsid w:val="00753A17"/>
    <w:rsid w:val="00753F50"/>
    <w:rsid w:val="00826846"/>
    <w:rsid w:val="00830248"/>
    <w:rsid w:val="00842025"/>
    <w:rsid w:val="008A00E5"/>
    <w:rsid w:val="008C52F9"/>
    <w:rsid w:val="00966C69"/>
    <w:rsid w:val="00A31784"/>
    <w:rsid w:val="00A54CFD"/>
    <w:rsid w:val="00A91B96"/>
    <w:rsid w:val="00B107A7"/>
    <w:rsid w:val="00B66CF2"/>
    <w:rsid w:val="00B77255"/>
    <w:rsid w:val="00BD7792"/>
    <w:rsid w:val="00C009D3"/>
    <w:rsid w:val="00C96135"/>
    <w:rsid w:val="00CC77D6"/>
    <w:rsid w:val="00D81921"/>
    <w:rsid w:val="00D95991"/>
    <w:rsid w:val="00DA764D"/>
    <w:rsid w:val="00DB6DC5"/>
    <w:rsid w:val="00DE6C1B"/>
    <w:rsid w:val="00E006CA"/>
    <w:rsid w:val="00E920DC"/>
    <w:rsid w:val="00EA07A6"/>
    <w:rsid w:val="00EC27C2"/>
    <w:rsid w:val="00F00356"/>
    <w:rsid w:val="00F32236"/>
    <w:rsid w:val="00F63943"/>
    <w:rsid w:val="00FD4331"/>
    <w:rsid w:val="303D2EA1"/>
    <w:rsid w:val="365E2204"/>
    <w:rsid w:val="4DEB71DE"/>
    <w:rsid w:val="55291E9D"/>
    <w:rsid w:val="612D02D3"/>
    <w:rsid w:val="61FE2133"/>
    <w:rsid w:val="67AD4C41"/>
    <w:rsid w:val="6F435D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link w:val="47"/>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8"/>
    <w:qFormat/>
    <w:uiPriority w:val="0"/>
    <w:rPr>
      <w:rFonts w:ascii="宋体"/>
      <w:sz w:val="18"/>
      <w:szCs w:val="18"/>
    </w:rPr>
  </w:style>
  <w:style w:type="paragraph" w:styleId="14">
    <w:name w:val="annotation text"/>
    <w:basedOn w:val="1"/>
    <w:link w:val="49"/>
    <w:qFormat/>
    <w:uiPriority w:val="0"/>
    <w:pPr>
      <w:jc w:val="left"/>
    </w:pPr>
    <w:rPr>
      <w:kern w:val="0"/>
      <w:sz w:val="28"/>
      <w:szCs w:val="28"/>
    </w:rPr>
  </w:style>
  <w:style w:type="paragraph" w:styleId="15">
    <w:name w:val="Body Text"/>
    <w:basedOn w:val="1"/>
    <w:link w:val="50"/>
    <w:qFormat/>
    <w:uiPriority w:val="0"/>
    <w:pPr>
      <w:spacing w:line="420" w:lineRule="auto"/>
    </w:pPr>
    <w:rPr>
      <w:kern w:val="0"/>
      <w:sz w:val="24"/>
      <w:szCs w:val="24"/>
    </w:rPr>
  </w:style>
  <w:style w:type="paragraph" w:styleId="16">
    <w:name w:val="Body Text Indent"/>
    <w:basedOn w:val="1"/>
    <w:link w:val="51"/>
    <w:qFormat/>
    <w:uiPriority w:val="99"/>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qFormat/>
    <w:uiPriority w:val="0"/>
    <w:rPr>
      <w:kern w:val="0"/>
      <w:sz w:val="18"/>
      <w:szCs w:val="18"/>
    </w:rPr>
  </w:style>
  <w:style w:type="paragraph" w:styleId="20">
    <w:name w:val="footer"/>
    <w:basedOn w:val="1"/>
    <w:link w:val="54"/>
    <w:qFormat/>
    <w:uiPriority w:val="99"/>
    <w:pPr>
      <w:tabs>
        <w:tab w:val="center" w:pos="4153"/>
        <w:tab w:val="right" w:pos="8306"/>
      </w:tabs>
      <w:snapToGrid w:val="0"/>
      <w:jc w:val="left"/>
    </w:pPr>
    <w:rPr>
      <w:kern w:val="0"/>
      <w:sz w:val="18"/>
      <w:szCs w:val="18"/>
    </w:rPr>
  </w:style>
  <w:style w:type="paragraph" w:styleId="21">
    <w:name w:val="header"/>
    <w:basedOn w:val="1"/>
    <w:link w:val="55"/>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qFormat/>
    <w:uiPriority w:val="0"/>
    <w:pPr>
      <w:spacing w:after="120"/>
      <w:ind w:left="420" w:leftChars="200"/>
    </w:pPr>
    <w:rPr>
      <w:kern w:val="0"/>
      <w:sz w:val="16"/>
      <w:szCs w:val="16"/>
    </w:rPr>
  </w:style>
  <w:style w:type="paragraph" w:styleId="25">
    <w:name w:val="Body Text 2"/>
    <w:basedOn w:val="1"/>
    <w:link w:val="57"/>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character" w:customStyle="1" w:styleId="38">
    <w:name w:val="标题 1 字符"/>
    <w:link w:val="2"/>
    <w:qFormat/>
    <w:uiPriority w:val="0"/>
    <w:rPr>
      <w:rFonts w:ascii="Times New Roman" w:hAnsi="Times New Roman" w:eastAsia="宋体" w:cs="Times New Roman"/>
      <w:b/>
      <w:bCs/>
      <w:kern w:val="44"/>
      <w:sz w:val="44"/>
      <w:szCs w:val="44"/>
    </w:rPr>
  </w:style>
  <w:style w:type="character" w:customStyle="1" w:styleId="39">
    <w:name w:val="标题 2 字符"/>
    <w:link w:val="3"/>
    <w:qFormat/>
    <w:uiPriority w:val="0"/>
    <w:rPr>
      <w:rFonts w:ascii="Cambria" w:hAnsi="Cambria" w:eastAsia="宋体" w:cs="Times New Roman"/>
      <w:b/>
      <w:bCs/>
      <w:kern w:val="0"/>
      <w:sz w:val="28"/>
      <w:szCs w:val="28"/>
    </w:rPr>
  </w:style>
  <w:style w:type="character" w:customStyle="1" w:styleId="40">
    <w:name w:val="标题 3 字符"/>
    <w:link w:val="4"/>
    <w:qFormat/>
    <w:uiPriority w:val="0"/>
    <w:rPr>
      <w:rFonts w:ascii="Times New Roman" w:hAnsi="Times New Roman" w:eastAsia="宋体" w:cs="Times New Roman"/>
      <w:b/>
      <w:bCs/>
      <w:kern w:val="0"/>
      <w:sz w:val="32"/>
      <w:szCs w:val="32"/>
    </w:rPr>
  </w:style>
  <w:style w:type="character" w:customStyle="1" w:styleId="41">
    <w:name w:val="标题 4 字符"/>
    <w:link w:val="5"/>
    <w:qFormat/>
    <w:uiPriority w:val="0"/>
    <w:rPr>
      <w:rFonts w:ascii="Cambria" w:hAnsi="Cambria" w:eastAsia="宋体" w:cs="Times New Roman"/>
      <w:b/>
      <w:bCs/>
      <w:kern w:val="0"/>
      <w:sz w:val="28"/>
      <w:szCs w:val="28"/>
    </w:rPr>
  </w:style>
  <w:style w:type="character" w:customStyle="1" w:styleId="42">
    <w:name w:val="标题 5 字符"/>
    <w:link w:val="6"/>
    <w:qFormat/>
    <w:uiPriority w:val="0"/>
    <w:rPr>
      <w:rFonts w:ascii="Times New Roman" w:hAnsi="Times New Roman" w:eastAsia="宋体" w:cs="Times New Roman"/>
      <w:b/>
      <w:bCs/>
      <w:kern w:val="0"/>
      <w:sz w:val="28"/>
      <w:szCs w:val="28"/>
    </w:rPr>
  </w:style>
  <w:style w:type="character" w:customStyle="1" w:styleId="43">
    <w:name w:val="标题 6 字符"/>
    <w:link w:val="7"/>
    <w:qFormat/>
    <w:uiPriority w:val="0"/>
    <w:rPr>
      <w:rFonts w:ascii="Arial" w:hAnsi="Arial" w:eastAsia="黑体" w:cs="Times New Roman"/>
      <w:b/>
      <w:bCs/>
      <w:kern w:val="0"/>
      <w:sz w:val="24"/>
      <w:szCs w:val="24"/>
    </w:rPr>
  </w:style>
  <w:style w:type="character" w:customStyle="1" w:styleId="44">
    <w:name w:val="标题 7 字符"/>
    <w:link w:val="8"/>
    <w:qFormat/>
    <w:uiPriority w:val="0"/>
    <w:rPr>
      <w:rFonts w:ascii="Times New Roman" w:hAnsi="Times New Roman" w:eastAsia="宋体" w:cs="Times New Roman"/>
      <w:b/>
      <w:bCs/>
      <w:kern w:val="0"/>
      <w:sz w:val="24"/>
      <w:szCs w:val="24"/>
    </w:rPr>
  </w:style>
  <w:style w:type="character" w:customStyle="1" w:styleId="45">
    <w:name w:val="标题 8 字符"/>
    <w:link w:val="9"/>
    <w:qFormat/>
    <w:uiPriority w:val="0"/>
    <w:rPr>
      <w:rFonts w:ascii="Arial" w:hAnsi="Arial" w:eastAsia="黑体" w:cs="Times New Roman"/>
      <w:kern w:val="0"/>
      <w:sz w:val="24"/>
      <w:szCs w:val="24"/>
    </w:rPr>
  </w:style>
  <w:style w:type="character" w:customStyle="1" w:styleId="46">
    <w:name w:val="标题 9 字符"/>
    <w:link w:val="10"/>
    <w:qFormat/>
    <w:uiPriority w:val="0"/>
    <w:rPr>
      <w:rFonts w:ascii="Arial" w:hAnsi="Arial" w:eastAsia="黑体" w:cs="Times New Roman"/>
      <w:kern w:val="0"/>
      <w:sz w:val="20"/>
      <w:szCs w:val="20"/>
    </w:rPr>
  </w:style>
  <w:style w:type="character" w:customStyle="1" w:styleId="47">
    <w:name w:val="正文缩进 字符"/>
    <w:link w:val="11"/>
    <w:qFormat/>
    <w:locked/>
    <w:uiPriority w:val="0"/>
    <w:rPr>
      <w:rFonts w:ascii="Times New Roman" w:hAnsi="Times New Roman" w:eastAsia="宋体" w:cs="Times New Roman"/>
      <w:szCs w:val="21"/>
    </w:rPr>
  </w:style>
  <w:style w:type="character" w:customStyle="1" w:styleId="48">
    <w:name w:val="文档结构图 字符"/>
    <w:link w:val="13"/>
    <w:qFormat/>
    <w:uiPriority w:val="0"/>
    <w:rPr>
      <w:rFonts w:ascii="宋体" w:hAnsi="Times New Roman" w:eastAsia="宋体" w:cs="Times New Roman"/>
      <w:sz w:val="18"/>
      <w:szCs w:val="18"/>
    </w:rPr>
  </w:style>
  <w:style w:type="character" w:customStyle="1" w:styleId="49">
    <w:name w:val="批注文字 字符"/>
    <w:link w:val="14"/>
    <w:qFormat/>
    <w:uiPriority w:val="0"/>
    <w:rPr>
      <w:rFonts w:ascii="Times New Roman" w:hAnsi="Times New Roman" w:eastAsia="宋体" w:cs="Times New Roman"/>
      <w:kern w:val="0"/>
      <w:sz w:val="28"/>
      <w:szCs w:val="28"/>
    </w:rPr>
  </w:style>
  <w:style w:type="character" w:customStyle="1" w:styleId="50">
    <w:name w:val="正文文本 字符"/>
    <w:link w:val="15"/>
    <w:qFormat/>
    <w:uiPriority w:val="0"/>
    <w:rPr>
      <w:rFonts w:ascii="Times New Roman" w:hAnsi="Times New Roman" w:eastAsia="宋体" w:cs="Times New Roman"/>
      <w:kern w:val="0"/>
      <w:sz w:val="24"/>
      <w:szCs w:val="24"/>
    </w:rPr>
  </w:style>
  <w:style w:type="character" w:customStyle="1" w:styleId="51">
    <w:name w:val="正文文本缩进 字符"/>
    <w:link w:val="16"/>
    <w:qFormat/>
    <w:uiPriority w:val="99"/>
    <w:rPr>
      <w:rFonts w:ascii="Times New Roman" w:hAnsi="Times New Roman" w:eastAsia="宋体" w:cs="Times New Roman"/>
      <w:kern w:val="0"/>
      <w:sz w:val="20"/>
      <w:szCs w:val="20"/>
    </w:rPr>
  </w:style>
  <w:style w:type="character" w:customStyle="1" w:styleId="52">
    <w:name w:val="纯文本 字符"/>
    <w:link w:val="18"/>
    <w:qFormat/>
    <w:uiPriority w:val="0"/>
    <w:rPr>
      <w:rFonts w:ascii="宋体" w:hAnsi="Courier New" w:eastAsia="宋体" w:cs="Times New Roman"/>
      <w:kern w:val="0"/>
      <w:szCs w:val="21"/>
    </w:rPr>
  </w:style>
  <w:style w:type="character" w:customStyle="1" w:styleId="53">
    <w:name w:val="批注框文本 字符"/>
    <w:link w:val="19"/>
    <w:qFormat/>
    <w:uiPriority w:val="0"/>
    <w:rPr>
      <w:rFonts w:ascii="Times New Roman" w:hAnsi="Times New Roman" w:eastAsia="宋体" w:cs="Times New Roman"/>
      <w:kern w:val="0"/>
      <w:sz w:val="18"/>
      <w:szCs w:val="18"/>
    </w:rPr>
  </w:style>
  <w:style w:type="character" w:customStyle="1" w:styleId="54">
    <w:name w:val="页脚 字符"/>
    <w:link w:val="20"/>
    <w:qFormat/>
    <w:uiPriority w:val="99"/>
    <w:rPr>
      <w:rFonts w:ascii="Times New Roman" w:hAnsi="Times New Roman" w:eastAsia="宋体" w:cs="Times New Roman"/>
      <w:kern w:val="0"/>
      <w:sz w:val="18"/>
      <w:szCs w:val="18"/>
    </w:rPr>
  </w:style>
  <w:style w:type="character" w:customStyle="1" w:styleId="55">
    <w:name w:val="页眉 字符"/>
    <w:link w:val="21"/>
    <w:qFormat/>
    <w:uiPriority w:val="0"/>
    <w:rPr>
      <w:rFonts w:ascii="Times New Roman" w:hAnsi="Times New Roman" w:eastAsia="宋体" w:cs="Times New Roman"/>
      <w:kern w:val="0"/>
      <w:sz w:val="18"/>
      <w:szCs w:val="18"/>
    </w:rPr>
  </w:style>
  <w:style w:type="character" w:customStyle="1" w:styleId="56">
    <w:name w:val="正文文本缩进 3 字符"/>
    <w:link w:val="24"/>
    <w:qFormat/>
    <w:uiPriority w:val="0"/>
    <w:rPr>
      <w:rFonts w:ascii="Times New Roman" w:hAnsi="Times New Roman" w:eastAsia="宋体" w:cs="Times New Roman"/>
      <w:kern w:val="0"/>
      <w:sz w:val="16"/>
      <w:szCs w:val="16"/>
    </w:rPr>
  </w:style>
  <w:style w:type="character" w:customStyle="1" w:styleId="57">
    <w:name w:val="正文文本 2 字符"/>
    <w:link w:val="25"/>
    <w:qFormat/>
    <w:uiPriority w:val="0"/>
    <w:rPr>
      <w:rFonts w:ascii="Times New Roman" w:hAnsi="Times New Roman" w:eastAsia="宋体" w:cs="Times New Roman"/>
      <w:kern w:val="0"/>
      <w:sz w:val="24"/>
      <w:szCs w:val="24"/>
    </w:rPr>
  </w:style>
  <w:style w:type="character" w:customStyle="1" w:styleId="58">
    <w:name w:val="标题 字符"/>
    <w:link w:val="28"/>
    <w:qFormat/>
    <w:uiPriority w:val="0"/>
    <w:rPr>
      <w:rFonts w:ascii="Cambria" w:hAnsi="Cambria" w:eastAsia="宋体" w:cs="Times New Roman"/>
      <w:b/>
      <w:bCs/>
      <w:kern w:val="0"/>
      <w:sz w:val="32"/>
      <w:szCs w:val="32"/>
    </w:rPr>
  </w:style>
  <w:style w:type="character" w:customStyle="1" w:styleId="59">
    <w:name w:val="正文文本首行缩进 2 字符"/>
    <w:link w:val="29"/>
    <w:semiHidden/>
    <w:qFormat/>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qFormat/>
    <w:uiPriority w:val="0"/>
    <w:rPr>
      <w:rFonts w:ascii="Cambria" w:hAnsi="Cambria" w:eastAsia="宋体" w:cs="Times New Roman"/>
      <w:b/>
      <w:bCs/>
      <w:kern w:val="2"/>
      <w:sz w:val="28"/>
      <w:szCs w:val="28"/>
    </w:rPr>
  </w:style>
  <w:style w:type="table" w:customStyle="1" w:styleId="62">
    <w:name w:val="网格型1"/>
    <w:basedOn w:val="30"/>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qFormat/>
    <w:uiPriority w:val="0"/>
    <w:pPr>
      <w:ind w:firstLine="420" w:firstLineChars="200"/>
    </w:pPr>
    <w:rPr>
      <w:rFonts w:cs="Calibri"/>
      <w:szCs w:val="21"/>
    </w:rPr>
  </w:style>
  <w:style w:type="paragraph" w:customStyle="1" w:styleId="64">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qFormat/>
    <w:uiPriority w:val="0"/>
  </w:style>
  <w:style w:type="paragraph" w:customStyle="1" w:styleId="7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86</Pages>
  <Words>12109</Words>
  <Characters>13344</Characters>
  <Lines>238</Lines>
  <Paragraphs>67</Paragraphs>
  <TotalTime>98</TotalTime>
  <ScaleCrop>false</ScaleCrop>
  <LinksUpToDate>false</LinksUpToDate>
  <CharactersWithSpaces>13410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2026-03-05T05:53:00Z</dcterms:created>
  <dc:creator>耀辉</dc:creator>
  <cp:lastModifiedBy>vicky</cp:lastModifiedBy>
  <dcterms:modified xsi:type="dcterms:W3CDTF">2026-03-23T23:50:01Z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947EECFA40674EA788C6EEA901281C2A_13</vt:lpwstr>
  </property>
  <property fmtid="{D5CDD505-2E9C-101B-9397-08002B2CF9AE}" pid="4" name="KSOTemplateDocerSaveRecord">
    <vt:lpwstr>eyJoZGlkIjoiZmMxYTVhZDg0ZTNjMTcwNzMyZmVkMWVlYmM5NjZjZmQiLCJ1c2VySWQiOiIxMjY0MjQzNTE3In0=</vt:lpwstr>
  </property>
</Properties>
</file>