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49E90" w14:textId="77777777" w:rsidR="00C31DB9" w:rsidRDefault="00000000">
      <w:pPr>
        <w:wordWrap w:val="0"/>
        <w:spacing w:line="360" w:lineRule="auto"/>
        <w:jc w:val="right"/>
        <w:rPr>
          <w:rFonts w:ascii="宋体" w:hAnsi="宋体"/>
          <w:color w:val="000000" w:themeColor="text1"/>
          <w:sz w:val="28"/>
          <w:szCs w:val="28"/>
        </w:rPr>
      </w:pPr>
      <w:bookmarkStart w:id="0" w:name="OLE_LINK1"/>
      <w:r>
        <w:rPr>
          <w:rFonts w:ascii="宋体" w:hAnsi="宋体" w:hint="eastAsia"/>
          <w:color w:val="000000" w:themeColor="text1"/>
          <w:sz w:val="28"/>
          <w:szCs w:val="28"/>
        </w:rPr>
        <w:t>招标编号：GYZBTY20260403</w:t>
      </w:r>
    </w:p>
    <w:p w14:paraId="6DB3C8AF" w14:textId="77777777" w:rsidR="00C31DB9" w:rsidRDefault="00C31DB9">
      <w:pPr>
        <w:wordWrap w:val="0"/>
        <w:spacing w:line="400" w:lineRule="exact"/>
        <w:rPr>
          <w:rFonts w:ascii="宋体" w:hAnsi="宋体"/>
          <w:color w:val="000000" w:themeColor="text1"/>
          <w:sz w:val="24"/>
        </w:rPr>
      </w:pPr>
    </w:p>
    <w:p w14:paraId="2526E1A1" w14:textId="77777777" w:rsidR="00C31DB9" w:rsidRDefault="00C31DB9">
      <w:pPr>
        <w:wordWrap w:val="0"/>
        <w:spacing w:line="400" w:lineRule="exact"/>
        <w:rPr>
          <w:rFonts w:ascii="宋体" w:hAnsi="宋体"/>
          <w:color w:val="000000" w:themeColor="text1"/>
          <w:sz w:val="24"/>
        </w:rPr>
      </w:pPr>
    </w:p>
    <w:p w14:paraId="5FAAA14C" w14:textId="77777777" w:rsidR="00C31DB9" w:rsidRDefault="00C31DB9">
      <w:pPr>
        <w:wordWrap w:val="0"/>
        <w:spacing w:line="400" w:lineRule="exact"/>
        <w:rPr>
          <w:rFonts w:ascii="宋体" w:hAnsi="宋体"/>
          <w:color w:val="000000" w:themeColor="text1"/>
          <w:sz w:val="32"/>
          <w:szCs w:val="32"/>
        </w:rPr>
      </w:pPr>
    </w:p>
    <w:p w14:paraId="2FFAC936" w14:textId="77777777" w:rsidR="00C31DB9" w:rsidRDefault="00C31DB9">
      <w:pPr>
        <w:wordWrap w:val="0"/>
        <w:spacing w:line="900" w:lineRule="exact"/>
        <w:jc w:val="center"/>
        <w:rPr>
          <w:rFonts w:ascii="宋体" w:hAnsi="宋体"/>
          <w:b/>
          <w:color w:val="000000" w:themeColor="text1"/>
          <w:sz w:val="52"/>
          <w:szCs w:val="52"/>
        </w:rPr>
      </w:pPr>
    </w:p>
    <w:p w14:paraId="4305E5F9" w14:textId="77777777" w:rsidR="00C31DB9" w:rsidRDefault="00000000">
      <w:pPr>
        <w:wordWrap w:val="0"/>
        <w:spacing w:line="900" w:lineRule="exact"/>
        <w:jc w:val="center"/>
        <w:rPr>
          <w:rFonts w:ascii="宋体" w:hAnsi="宋体"/>
          <w:b/>
          <w:color w:val="000000" w:themeColor="text1"/>
          <w:sz w:val="52"/>
          <w:szCs w:val="52"/>
        </w:rPr>
      </w:pPr>
      <w:r>
        <w:rPr>
          <w:rFonts w:ascii="宋体" w:hAnsi="宋体" w:hint="eastAsia"/>
          <w:b/>
          <w:color w:val="000000" w:themeColor="text1"/>
          <w:sz w:val="52"/>
          <w:szCs w:val="52"/>
        </w:rPr>
        <w:t>绿轴C座装修改造项目（一期）</w:t>
      </w:r>
    </w:p>
    <w:p w14:paraId="545454A0" w14:textId="77777777" w:rsidR="00C31DB9" w:rsidRDefault="00000000">
      <w:pPr>
        <w:wordWrap w:val="0"/>
        <w:spacing w:line="900" w:lineRule="exact"/>
        <w:jc w:val="center"/>
        <w:rPr>
          <w:rFonts w:ascii="宋体" w:hAnsi="宋体"/>
          <w:b/>
          <w:color w:val="000000" w:themeColor="text1"/>
          <w:sz w:val="52"/>
          <w:szCs w:val="52"/>
        </w:rPr>
      </w:pPr>
      <w:r>
        <w:rPr>
          <w:rFonts w:ascii="宋体" w:hAnsi="宋体" w:hint="eastAsia"/>
          <w:b/>
          <w:color w:val="000000" w:themeColor="text1"/>
          <w:sz w:val="52"/>
          <w:szCs w:val="52"/>
        </w:rPr>
        <w:t>工程总承包（EPC）</w:t>
      </w:r>
    </w:p>
    <w:p w14:paraId="423F6FCB" w14:textId="77777777" w:rsidR="00C31DB9" w:rsidRDefault="00C31DB9">
      <w:pPr>
        <w:pStyle w:val="HTML"/>
        <w:rPr>
          <w:color w:val="000000" w:themeColor="text1"/>
          <w:sz w:val="32"/>
          <w:szCs w:val="32"/>
        </w:rPr>
      </w:pPr>
    </w:p>
    <w:p w14:paraId="16B08748" w14:textId="77777777" w:rsidR="00C31DB9" w:rsidRDefault="00000000">
      <w:pPr>
        <w:wordWrap w:val="0"/>
        <w:spacing w:line="900" w:lineRule="exact"/>
        <w:jc w:val="center"/>
        <w:rPr>
          <w:rFonts w:ascii="宋体" w:hAnsi="宋体"/>
          <w:b/>
          <w:color w:val="000000" w:themeColor="text1"/>
          <w:sz w:val="52"/>
          <w:szCs w:val="52"/>
        </w:rPr>
      </w:pPr>
      <w:r>
        <w:rPr>
          <w:rFonts w:ascii="宋体" w:hAnsi="宋体" w:hint="eastAsia"/>
          <w:b/>
          <w:color w:val="000000" w:themeColor="text1"/>
          <w:sz w:val="52"/>
          <w:szCs w:val="52"/>
        </w:rPr>
        <w:t>招标</w:t>
      </w:r>
      <w:r>
        <w:rPr>
          <w:rFonts w:ascii="宋体" w:hAnsi="宋体"/>
          <w:b/>
          <w:color w:val="000000" w:themeColor="text1"/>
          <w:sz w:val="52"/>
          <w:szCs w:val="52"/>
        </w:rPr>
        <w:t>文件</w:t>
      </w:r>
    </w:p>
    <w:p w14:paraId="0D42820B" w14:textId="77777777" w:rsidR="00C31DB9" w:rsidRDefault="00C31DB9">
      <w:pPr>
        <w:pStyle w:val="HTML"/>
        <w:rPr>
          <w:color w:val="000000" w:themeColor="text1"/>
        </w:rPr>
      </w:pPr>
    </w:p>
    <w:p w14:paraId="4B838BE7" w14:textId="77777777" w:rsidR="00C31DB9" w:rsidRDefault="00C31DB9">
      <w:pPr>
        <w:wordWrap w:val="0"/>
        <w:jc w:val="center"/>
        <w:rPr>
          <w:rFonts w:ascii="宋体" w:hAnsi="宋体"/>
          <w:b/>
          <w:color w:val="000000" w:themeColor="text1"/>
          <w:sz w:val="24"/>
        </w:rPr>
      </w:pPr>
    </w:p>
    <w:p w14:paraId="109B07B2" w14:textId="77777777" w:rsidR="00C31DB9" w:rsidRDefault="00000000">
      <w:pPr>
        <w:wordWrap w:val="0"/>
        <w:jc w:val="center"/>
        <w:rPr>
          <w:rFonts w:ascii="宋体" w:hAnsi="宋体"/>
          <w:b/>
          <w:color w:val="000000" w:themeColor="text1"/>
          <w:sz w:val="24"/>
        </w:rPr>
      </w:pPr>
      <w:r>
        <w:rPr>
          <w:rFonts w:ascii="宋体" w:hAnsi="宋体" w:hint="eastAsia"/>
          <w:b/>
          <w:noProof/>
          <w:color w:val="000000" w:themeColor="text1"/>
          <w:sz w:val="24"/>
        </w:rPr>
        <w:drawing>
          <wp:inline distT="0" distB="0" distL="0" distR="0" wp14:anchorId="7F54A925" wp14:editId="6DE9EB9F">
            <wp:extent cx="2589530" cy="2355215"/>
            <wp:effectExtent l="0" t="0" r="1270" b="6985"/>
            <wp:docPr id="1088479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47988"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589530" cy="2355215"/>
                    </a:xfrm>
                    <a:prstGeom prst="rect">
                      <a:avLst/>
                    </a:prstGeom>
                    <a:noFill/>
                    <a:ln>
                      <a:noFill/>
                    </a:ln>
                  </pic:spPr>
                </pic:pic>
              </a:graphicData>
            </a:graphic>
          </wp:inline>
        </w:drawing>
      </w:r>
    </w:p>
    <w:p w14:paraId="2682E4EC" w14:textId="77777777" w:rsidR="00C31DB9" w:rsidRDefault="00C31DB9">
      <w:pPr>
        <w:pStyle w:val="HTML"/>
        <w:rPr>
          <w:color w:val="000000" w:themeColor="text1"/>
        </w:rPr>
      </w:pPr>
    </w:p>
    <w:p w14:paraId="0695007D" w14:textId="77777777" w:rsidR="00C31DB9" w:rsidRDefault="00000000">
      <w:pPr>
        <w:spacing w:line="580" w:lineRule="exact"/>
        <w:ind w:leftChars="540" w:left="3068" w:hangingChars="602" w:hanging="1934"/>
        <w:rPr>
          <w:rFonts w:ascii="宋体" w:hAnsi="宋体" w:cs="宋体"/>
          <w:b/>
          <w:color w:val="000000" w:themeColor="text1"/>
          <w:kern w:val="0"/>
          <w:sz w:val="32"/>
          <w:szCs w:val="32"/>
        </w:rPr>
      </w:pPr>
      <w:r>
        <w:rPr>
          <w:rFonts w:ascii="宋体" w:hAnsi="宋体" w:cs="宋体" w:hint="eastAsia"/>
          <w:b/>
          <w:color w:val="000000" w:themeColor="text1"/>
          <w:kern w:val="0"/>
          <w:sz w:val="32"/>
          <w:szCs w:val="32"/>
        </w:rPr>
        <w:t>招 标 人：</w:t>
      </w:r>
      <w:r>
        <w:rPr>
          <w:rFonts w:ascii="宋体" w:hAnsi="宋体" w:hint="eastAsia"/>
          <w:b/>
          <w:color w:val="000000" w:themeColor="text1"/>
          <w:sz w:val="32"/>
          <w:szCs w:val="32"/>
        </w:rPr>
        <w:t>威海市环翠区国有资本运营有限公司</w:t>
      </w:r>
    </w:p>
    <w:p w14:paraId="1D406B38" w14:textId="77777777" w:rsidR="00C31DB9" w:rsidRDefault="00000000">
      <w:pPr>
        <w:wordWrap w:val="0"/>
        <w:spacing w:line="580" w:lineRule="exact"/>
        <w:ind w:leftChars="540" w:left="2840" w:hangingChars="531" w:hanging="1706"/>
        <w:rPr>
          <w:rFonts w:ascii="宋体" w:hAnsi="宋体" w:cs="宋体"/>
          <w:b/>
          <w:color w:val="000000" w:themeColor="text1"/>
          <w:kern w:val="0"/>
          <w:sz w:val="32"/>
          <w:szCs w:val="32"/>
        </w:rPr>
      </w:pPr>
      <w:r>
        <w:rPr>
          <w:rFonts w:ascii="宋体" w:hAnsi="宋体" w:cs="宋体" w:hint="eastAsia"/>
          <w:b/>
          <w:noProof/>
          <w:color w:val="000000" w:themeColor="text1"/>
          <w:kern w:val="0"/>
          <w:sz w:val="32"/>
          <w:szCs w:val="32"/>
        </w:rPr>
        <w:drawing>
          <wp:anchor distT="0" distB="0" distL="114300" distR="114300" simplePos="0" relativeHeight="251661312" behindDoc="1" locked="0" layoutInCell="1" allowOverlap="1" wp14:anchorId="42012447" wp14:editId="40D998D3">
            <wp:simplePos x="0" y="0"/>
            <wp:positionH relativeFrom="page">
              <wp:posOffset>2338070</wp:posOffset>
            </wp:positionH>
            <wp:positionV relativeFrom="page">
              <wp:posOffset>7004685</wp:posOffset>
            </wp:positionV>
            <wp:extent cx="9525" cy="9525"/>
            <wp:effectExtent l="0" t="0" r="0" b="0"/>
            <wp:wrapNone/>
            <wp:docPr id="1189637726" name="图片 8"/>
            <wp:cNvGraphicFramePr/>
            <a:graphic xmlns:a="http://schemas.openxmlformats.org/drawingml/2006/main">
              <a:graphicData uri="http://schemas.openxmlformats.org/drawingml/2006/picture">
                <pic:pic xmlns:pic="http://schemas.openxmlformats.org/drawingml/2006/picture">
                  <pic:nvPicPr>
                    <pic:cNvPr id="1189637726" name="图片 8"/>
                    <pic:cNvPicPr>
                      <a:picLocks noChangeArrowheads="1" noChangeShapeType="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25" cy="9525"/>
                    </a:xfrm>
                    <a:prstGeom prst="rect">
                      <a:avLst/>
                    </a:prstGeom>
                    <a:noFill/>
                    <a:ln>
                      <a:noFill/>
                    </a:ln>
                  </pic:spPr>
                </pic:pic>
              </a:graphicData>
            </a:graphic>
          </wp:anchor>
        </w:drawing>
      </w:r>
      <w:r>
        <w:rPr>
          <w:rFonts w:ascii="宋体" w:hAnsi="宋体" w:cs="宋体" w:hint="eastAsia"/>
          <w:b/>
          <w:noProof/>
          <w:color w:val="000000" w:themeColor="text1"/>
          <w:kern w:val="0"/>
          <w:sz w:val="32"/>
          <w:szCs w:val="32"/>
        </w:rPr>
        <w:drawing>
          <wp:anchor distT="0" distB="0" distL="114300" distR="114300" simplePos="0" relativeHeight="251660288" behindDoc="1" locked="0" layoutInCell="1" allowOverlap="1" wp14:anchorId="76C8B91B" wp14:editId="0D723494">
            <wp:simplePos x="0" y="0"/>
            <wp:positionH relativeFrom="page">
              <wp:posOffset>2624455</wp:posOffset>
            </wp:positionH>
            <wp:positionV relativeFrom="page">
              <wp:posOffset>7434580</wp:posOffset>
            </wp:positionV>
            <wp:extent cx="9525" cy="9525"/>
            <wp:effectExtent l="0" t="0" r="0" b="0"/>
            <wp:wrapNone/>
            <wp:docPr id="546634647" name="图片 7"/>
            <wp:cNvGraphicFramePr/>
            <a:graphic xmlns:a="http://schemas.openxmlformats.org/drawingml/2006/main">
              <a:graphicData uri="http://schemas.openxmlformats.org/drawingml/2006/picture">
                <pic:pic xmlns:pic="http://schemas.openxmlformats.org/drawingml/2006/picture">
                  <pic:nvPicPr>
                    <pic:cNvPr id="546634647" name="图片 7"/>
                    <pic:cNvPicPr>
                      <a:picLocks noChangeArrowheads="1" noChangeShapeType="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25" cy="9525"/>
                    </a:xfrm>
                    <a:prstGeom prst="rect">
                      <a:avLst/>
                    </a:prstGeom>
                    <a:noFill/>
                    <a:ln>
                      <a:noFill/>
                    </a:ln>
                  </pic:spPr>
                </pic:pic>
              </a:graphicData>
            </a:graphic>
          </wp:anchor>
        </w:drawing>
      </w:r>
      <w:r>
        <w:rPr>
          <w:rFonts w:ascii="宋体" w:hAnsi="宋体" w:cs="宋体" w:hint="eastAsia"/>
          <w:b/>
          <w:color w:val="000000" w:themeColor="text1"/>
          <w:kern w:val="0"/>
          <w:sz w:val="32"/>
          <w:szCs w:val="32"/>
        </w:rPr>
        <w:t>招标代理：威海市天垣工程咨询管理有限公司</w:t>
      </w:r>
    </w:p>
    <w:p w14:paraId="4B5DF279" w14:textId="77777777" w:rsidR="00C31DB9" w:rsidRDefault="00000000">
      <w:pPr>
        <w:wordWrap w:val="0"/>
        <w:spacing w:line="580" w:lineRule="exact"/>
        <w:ind w:leftChars="-1" w:left="-2" w:firstLine="1136"/>
        <w:rPr>
          <w:rFonts w:ascii="宋体" w:hAnsi="宋体"/>
          <w:b/>
          <w:color w:val="000000" w:themeColor="text1"/>
          <w:sz w:val="24"/>
        </w:rPr>
      </w:pPr>
      <w:r>
        <w:rPr>
          <w:rFonts w:ascii="宋体" w:hAnsi="宋体" w:hint="eastAsia"/>
          <w:b/>
          <w:color w:val="000000" w:themeColor="text1"/>
          <w:sz w:val="32"/>
          <w:szCs w:val="32"/>
        </w:rPr>
        <w:t>日    期：</w:t>
      </w:r>
      <w:r>
        <w:rPr>
          <w:rFonts w:ascii="宋体" w:hAnsi="宋体"/>
          <w:b/>
          <w:color w:val="000000" w:themeColor="text1"/>
          <w:sz w:val="32"/>
          <w:szCs w:val="32"/>
        </w:rPr>
        <w:t>202</w:t>
      </w:r>
      <w:r>
        <w:rPr>
          <w:rFonts w:ascii="宋体" w:hAnsi="宋体" w:hint="eastAsia"/>
          <w:b/>
          <w:color w:val="000000" w:themeColor="text1"/>
          <w:sz w:val="32"/>
          <w:szCs w:val="32"/>
        </w:rPr>
        <w:t>6年</w:t>
      </w:r>
      <w:r>
        <w:rPr>
          <w:rFonts w:ascii="宋体" w:hAnsi="宋体" w:cs="宋体" w:hint="eastAsia"/>
          <w:b/>
          <w:color w:val="000000" w:themeColor="text1"/>
          <w:kern w:val="0"/>
          <w:sz w:val="32"/>
          <w:szCs w:val="32"/>
        </w:rPr>
        <w:t>4</w:t>
      </w:r>
      <w:r>
        <w:rPr>
          <w:rFonts w:ascii="宋体" w:hAnsi="宋体" w:hint="eastAsia"/>
          <w:b/>
          <w:color w:val="000000" w:themeColor="text1"/>
          <w:sz w:val="32"/>
          <w:szCs w:val="32"/>
        </w:rPr>
        <w:t>月30日</w:t>
      </w:r>
    </w:p>
    <w:p w14:paraId="6E2BEF76" w14:textId="77777777" w:rsidR="00C31DB9" w:rsidRDefault="00C31DB9">
      <w:pPr>
        <w:pStyle w:val="HTML"/>
        <w:rPr>
          <w:color w:val="000000" w:themeColor="text1"/>
        </w:rPr>
      </w:pPr>
    </w:p>
    <w:p w14:paraId="268E641A" w14:textId="77777777" w:rsidR="00C31DB9" w:rsidRDefault="00000000">
      <w:pPr>
        <w:widowControl/>
        <w:jc w:val="left"/>
        <w:rPr>
          <w:rFonts w:ascii="宋体" w:hAnsi="宋体"/>
          <w:color w:val="000000" w:themeColor="text1"/>
          <w:sz w:val="22"/>
          <w:szCs w:val="22"/>
        </w:rPr>
      </w:pPr>
      <w:bookmarkStart w:id="1" w:name="_Toc296602400"/>
      <w:bookmarkStart w:id="2" w:name="_Toc247085669"/>
      <w:bookmarkStart w:id="3" w:name="_Toc246996898"/>
      <w:r>
        <w:rPr>
          <w:rFonts w:ascii="宋体" w:hAnsi="宋体"/>
          <w:color w:val="000000" w:themeColor="text1"/>
          <w:sz w:val="22"/>
          <w:szCs w:val="22"/>
        </w:rPr>
        <w:br w:type="page"/>
      </w:r>
    </w:p>
    <w:p w14:paraId="3FA2F204" w14:textId="77777777" w:rsidR="00C31DB9" w:rsidRDefault="00000000">
      <w:pPr>
        <w:wordWrap w:val="0"/>
        <w:spacing w:line="440" w:lineRule="exact"/>
        <w:jc w:val="center"/>
        <w:rPr>
          <w:rFonts w:ascii="宋体" w:hAnsi="宋体"/>
          <w:color w:val="000000" w:themeColor="text1"/>
          <w:sz w:val="32"/>
          <w:szCs w:val="32"/>
        </w:rPr>
      </w:pPr>
      <w:r>
        <w:rPr>
          <w:rFonts w:ascii="宋体" w:hAnsi="宋体" w:hint="eastAsia"/>
          <w:color w:val="000000" w:themeColor="text1"/>
          <w:sz w:val="32"/>
          <w:szCs w:val="32"/>
        </w:rPr>
        <w:lastRenderedPageBreak/>
        <w:t>目</w:t>
      </w:r>
      <w:r>
        <w:rPr>
          <w:rFonts w:ascii="宋体" w:hAnsi="宋体"/>
          <w:color w:val="000000" w:themeColor="text1"/>
          <w:sz w:val="32"/>
          <w:szCs w:val="32"/>
        </w:rPr>
        <w:t xml:space="preserve">   </w:t>
      </w:r>
      <w:r>
        <w:rPr>
          <w:rFonts w:ascii="宋体" w:hAnsi="宋体" w:hint="eastAsia"/>
          <w:color w:val="000000" w:themeColor="text1"/>
          <w:sz w:val="32"/>
          <w:szCs w:val="32"/>
        </w:rPr>
        <w:t>录</w:t>
      </w:r>
      <w:bookmarkStart w:id="4" w:name="_Toc152045511"/>
      <w:bookmarkStart w:id="5" w:name="_Toc152042287"/>
      <w:bookmarkStart w:id="6" w:name="_Toc144974479"/>
      <w:bookmarkStart w:id="7" w:name="_Toc179632527"/>
      <w:bookmarkEnd w:id="1"/>
      <w:bookmarkEnd w:id="2"/>
      <w:bookmarkEnd w:id="3"/>
    </w:p>
    <w:p w14:paraId="692B629C" w14:textId="35DED081" w:rsidR="00C31DB9" w:rsidRDefault="00000000">
      <w:pPr>
        <w:pStyle w:val="TOC1"/>
        <w:tabs>
          <w:tab w:val="right" w:leader="dot" w:pos="9739"/>
        </w:tabs>
        <w:rPr>
          <w:rFonts w:asciiTheme="minorHAnsi" w:eastAsiaTheme="minorEastAsia" w:hAnsiTheme="minorHAnsi" w:cstheme="minorBidi" w:hint="eastAsia"/>
          <w:noProof/>
          <w:color w:val="000000" w:themeColor="text1"/>
          <w:sz w:val="22"/>
          <w14:ligatures w14:val="standardContextual"/>
        </w:rPr>
      </w:pPr>
      <w:r>
        <w:rPr>
          <w:rFonts w:ascii="宋体" w:hAnsi="宋体"/>
          <w:color w:val="000000" w:themeColor="text1"/>
          <w:sz w:val="18"/>
          <w:szCs w:val="18"/>
        </w:rPr>
        <w:fldChar w:fldCharType="begin"/>
      </w:r>
      <w:r>
        <w:rPr>
          <w:rFonts w:ascii="宋体" w:hAnsi="宋体"/>
          <w:color w:val="000000" w:themeColor="text1"/>
          <w:sz w:val="18"/>
          <w:szCs w:val="18"/>
        </w:rPr>
        <w:instrText xml:space="preserve"> TOC \o "1-3" \h \z \u </w:instrText>
      </w:r>
      <w:r>
        <w:rPr>
          <w:rFonts w:ascii="宋体" w:hAnsi="宋体"/>
          <w:color w:val="000000" w:themeColor="text1"/>
          <w:sz w:val="18"/>
          <w:szCs w:val="18"/>
        </w:rPr>
        <w:fldChar w:fldCharType="separate"/>
      </w:r>
      <w:hyperlink w:anchor="_Toc228281511" w:history="1">
        <w:r>
          <w:rPr>
            <w:rStyle w:val="affb"/>
            <w:rFonts w:ascii="宋体" w:hAnsi="宋体" w:hint="eastAsia"/>
            <w:noProof/>
            <w:color w:val="000000" w:themeColor="text1"/>
          </w:rPr>
          <w:t>第一章  招标公告</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_Toc228281511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4</w:t>
        </w:r>
        <w:r>
          <w:rPr>
            <w:rFonts w:hint="eastAsia"/>
            <w:noProof/>
            <w:color w:val="000000" w:themeColor="text1"/>
          </w:rPr>
          <w:fldChar w:fldCharType="end"/>
        </w:r>
      </w:hyperlink>
    </w:p>
    <w:p w14:paraId="4072EEBC" w14:textId="710EE3A8"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12" w:history="1">
        <w:r>
          <w:rPr>
            <w:rStyle w:val="affb"/>
            <w:rFonts w:ascii="宋体" w:hAnsi="宋体" w:cs="宋体" w:hint="eastAsia"/>
            <w:noProof/>
            <w:color w:val="000000" w:themeColor="text1"/>
          </w:rPr>
          <w:t>一、招标条件</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_Toc228281512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4</w:t>
        </w:r>
        <w:r>
          <w:rPr>
            <w:rFonts w:hint="eastAsia"/>
            <w:noProof/>
            <w:color w:val="000000" w:themeColor="text1"/>
          </w:rPr>
          <w:fldChar w:fldCharType="end"/>
        </w:r>
      </w:hyperlink>
    </w:p>
    <w:p w14:paraId="143D8A00" w14:textId="5C10BDA4"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13" w:history="1">
        <w:r>
          <w:rPr>
            <w:rStyle w:val="affb"/>
            <w:rFonts w:ascii="宋体" w:hAnsi="宋体" w:cs="宋体" w:hint="eastAsia"/>
            <w:noProof/>
            <w:color w:val="000000" w:themeColor="text1"/>
          </w:rPr>
          <w:t>二、招标范围</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_Toc228281513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4</w:t>
        </w:r>
        <w:r>
          <w:rPr>
            <w:rFonts w:hint="eastAsia"/>
            <w:noProof/>
            <w:color w:val="000000" w:themeColor="text1"/>
          </w:rPr>
          <w:fldChar w:fldCharType="end"/>
        </w:r>
      </w:hyperlink>
    </w:p>
    <w:p w14:paraId="17E3E477" w14:textId="7F2A5653"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14" w:history="1">
        <w:r>
          <w:rPr>
            <w:rStyle w:val="affb"/>
            <w:rFonts w:ascii="宋体" w:hAnsi="宋体" w:cs="宋体" w:hint="eastAsia"/>
            <w:noProof/>
            <w:color w:val="000000" w:themeColor="text1"/>
          </w:rPr>
          <w:t>三、项目基本情况</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_Toc228281514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4</w:t>
        </w:r>
        <w:r>
          <w:rPr>
            <w:rFonts w:hint="eastAsia"/>
            <w:noProof/>
            <w:color w:val="000000" w:themeColor="text1"/>
          </w:rPr>
          <w:fldChar w:fldCharType="end"/>
        </w:r>
      </w:hyperlink>
    </w:p>
    <w:p w14:paraId="1CC06121" w14:textId="0410D156"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15" w:history="1">
        <w:r>
          <w:rPr>
            <w:rStyle w:val="affb"/>
            <w:rFonts w:ascii="宋体" w:hAnsi="宋体" w:cs="宋体" w:hint="eastAsia"/>
            <w:noProof/>
            <w:color w:val="000000" w:themeColor="text1"/>
          </w:rPr>
          <w:t>四、投标人资格要求</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_Toc228281515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5</w:t>
        </w:r>
        <w:r>
          <w:rPr>
            <w:rFonts w:hint="eastAsia"/>
            <w:noProof/>
            <w:color w:val="000000" w:themeColor="text1"/>
          </w:rPr>
          <w:fldChar w:fldCharType="end"/>
        </w:r>
      </w:hyperlink>
    </w:p>
    <w:p w14:paraId="1B5AF5CC" w14:textId="2C1161AE"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16" w:history="1">
        <w:r>
          <w:rPr>
            <w:rStyle w:val="affb"/>
            <w:rFonts w:ascii="宋体" w:hAnsi="宋体" w:cs="宋体" w:hint="eastAsia"/>
            <w:noProof/>
            <w:color w:val="000000" w:themeColor="text1"/>
          </w:rPr>
          <w:t>五、招标文件的获取</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_Toc228281516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6</w:t>
        </w:r>
        <w:r>
          <w:rPr>
            <w:rFonts w:hint="eastAsia"/>
            <w:noProof/>
            <w:color w:val="000000" w:themeColor="text1"/>
          </w:rPr>
          <w:fldChar w:fldCharType="end"/>
        </w:r>
      </w:hyperlink>
    </w:p>
    <w:p w14:paraId="0B945F8A" w14:textId="042EF90C"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17" w:history="1">
        <w:r>
          <w:rPr>
            <w:rStyle w:val="affb"/>
            <w:rFonts w:ascii="宋体" w:hAnsi="宋体" w:cs="宋体" w:hint="eastAsia"/>
            <w:noProof/>
            <w:color w:val="000000" w:themeColor="text1"/>
          </w:rPr>
          <w:t>六、投标文件的递交</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_Toc228281517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6</w:t>
        </w:r>
        <w:r>
          <w:rPr>
            <w:rFonts w:hint="eastAsia"/>
            <w:noProof/>
            <w:color w:val="000000" w:themeColor="text1"/>
          </w:rPr>
          <w:fldChar w:fldCharType="end"/>
        </w:r>
      </w:hyperlink>
    </w:p>
    <w:p w14:paraId="5621EF19" w14:textId="00065B78"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18" w:history="1">
        <w:r>
          <w:rPr>
            <w:rStyle w:val="affb"/>
            <w:rFonts w:ascii="宋体" w:hAnsi="宋体" w:cs="宋体" w:hint="eastAsia"/>
            <w:noProof/>
            <w:color w:val="000000" w:themeColor="text1"/>
          </w:rPr>
          <w:t>七、开启时间及地点</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_Toc228281518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6</w:t>
        </w:r>
        <w:r>
          <w:rPr>
            <w:rFonts w:hint="eastAsia"/>
            <w:noProof/>
            <w:color w:val="000000" w:themeColor="text1"/>
          </w:rPr>
          <w:fldChar w:fldCharType="end"/>
        </w:r>
      </w:hyperlink>
    </w:p>
    <w:p w14:paraId="6EDE743C" w14:textId="0DBF7B87"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19" w:history="1">
        <w:r>
          <w:rPr>
            <w:rStyle w:val="affb"/>
            <w:rFonts w:ascii="宋体" w:hAnsi="宋体" w:cs="宋体" w:hint="eastAsia"/>
            <w:noProof/>
            <w:color w:val="000000" w:themeColor="text1"/>
          </w:rPr>
          <w:t>八、其他补充事宜</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_Toc228281519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6</w:t>
        </w:r>
        <w:r>
          <w:rPr>
            <w:rFonts w:hint="eastAsia"/>
            <w:noProof/>
            <w:color w:val="000000" w:themeColor="text1"/>
          </w:rPr>
          <w:fldChar w:fldCharType="end"/>
        </w:r>
      </w:hyperlink>
    </w:p>
    <w:p w14:paraId="671E200D" w14:textId="08D55E22"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20" w:history="1">
        <w:r>
          <w:rPr>
            <w:rStyle w:val="affb"/>
            <w:rFonts w:ascii="宋体" w:hAnsi="宋体" w:cs="宋体" w:hint="eastAsia"/>
            <w:noProof/>
            <w:color w:val="000000" w:themeColor="text1"/>
          </w:rPr>
          <w:t>九、发布公告的媒介</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_Toc228281520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7</w:t>
        </w:r>
        <w:r>
          <w:rPr>
            <w:rFonts w:hint="eastAsia"/>
            <w:noProof/>
            <w:color w:val="000000" w:themeColor="text1"/>
          </w:rPr>
          <w:fldChar w:fldCharType="end"/>
        </w:r>
      </w:hyperlink>
    </w:p>
    <w:p w14:paraId="09C06F1D" w14:textId="10BA954C"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21" w:history="1">
        <w:r>
          <w:rPr>
            <w:rStyle w:val="affb"/>
            <w:rFonts w:ascii="宋体" w:hAnsi="宋体" w:cs="宋体" w:hint="eastAsia"/>
            <w:noProof/>
            <w:color w:val="000000" w:themeColor="text1"/>
          </w:rPr>
          <w:t>十、联系方式</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_Toc228281521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7</w:t>
        </w:r>
        <w:r>
          <w:rPr>
            <w:rFonts w:hint="eastAsia"/>
            <w:noProof/>
            <w:color w:val="000000" w:themeColor="text1"/>
          </w:rPr>
          <w:fldChar w:fldCharType="end"/>
        </w:r>
      </w:hyperlink>
    </w:p>
    <w:p w14:paraId="36735D97" w14:textId="2D48A5BD" w:rsidR="00C31DB9" w:rsidRDefault="00000000">
      <w:pPr>
        <w:pStyle w:val="TOC1"/>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22" w:history="1">
        <w:r>
          <w:rPr>
            <w:rStyle w:val="affb"/>
            <w:rFonts w:ascii="宋体" w:hAnsi="宋体" w:hint="eastAsia"/>
            <w:noProof/>
            <w:color w:val="000000" w:themeColor="text1"/>
          </w:rPr>
          <w:t>第二章  投标人须知</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_Toc228281522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8</w:t>
        </w:r>
        <w:r>
          <w:rPr>
            <w:rFonts w:hint="eastAsia"/>
            <w:noProof/>
            <w:color w:val="000000" w:themeColor="text1"/>
          </w:rPr>
          <w:fldChar w:fldCharType="end"/>
        </w:r>
      </w:hyperlink>
    </w:p>
    <w:p w14:paraId="02DA2A39" w14:textId="0C9390A2"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23" w:history="1">
        <w:r>
          <w:rPr>
            <w:rStyle w:val="affb"/>
            <w:rFonts w:ascii="宋体" w:hAnsi="宋体" w:hint="eastAsia"/>
            <w:noProof/>
            <w:color w:val="000000" w:themeColor="text1"/>
          </w:rPr>
          <w:t>投标人须知前附表</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_Toc228281523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8</w:t>
        </w:r>
        <w:r>
          <w:rPr>
            <w:rFonts w:hint="eastAsia"/>
            <w:noProof/>
            <w:color w:val="000000" w:themeColor="text1"/>
          </w:rPr>
          <w:fldChar w:fldCharType="end"/>
        </w:r>
      </w:hyperlink>
    </w:p>
    <w:p w14:paraId="0692814F" w14:textId="3341AFAA"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24" w:history="1">
        <w:r>
          <w:rPr>
            <w:rStyle w:val="affb"/>
            <w:rFonts w:ascii="宋体" w:hAnsi="宋体" w:hint="eastAsia"/>
            <w:noProof/>
            <w:color w:val="000000" w:themeColor="text1"/>
            <w:kern w:val="0"/>
          </w:rPr>
          <w:t>1. 总则</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_Toc228281524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19</w:t>
        </w:r>
        <w:r>
          <w:rPr>
            <w:rFonts w:hint="eastAsia"/>
            <w:noProof/>
            <w:color w:val="000000" w:themeColor="text1"/>
          </w:rPr>
          <w:fldChar w:fldCharType="end"/>
        </w:r>
      </w:hyperlink>
    </w:p>
    <w:p w14:paraId="3D777ACF" w14:textId="58C83958"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25" w:history="1">
        <w:r>
          <w:rPr>
            <w:rStyle w:val="affb"/>
            <w:rFonts w:ascii="宋体" w:hAnsi="宋体" w:hint="eastAsia"/>
            <w:noProof/>
            <w:color w:val="000000" w:themeColor="text1"/>
          </w:rPr>
          <w:t>1.1 项目概况</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_Toc228281525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19</w:t>
        </w:r>
        <w:r>
          <w:rPr>
            <w:rFonts w:hint="eastAsia"/>
            <w:noProof/>
            <w:color w:val="000000" w:themeColor="text1"/>
          </w:rPr>
          <w:fldChar w:fldCharType="end"/>
        </w:r>
      </w:hyperlink>
    </w:p>
    <w:p w14:paraId="2BAF3022" w14:textId="23380C7C"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26" w:history="1">
        <w:r>
          <w:rPr>
            <w:rStyle w:val="affb"/>
            <w:rFonts w:ascii="宋体" w:hAnsi="宋体" w:hint="eastAsia"/>
            <w:noProof/>
            <w:color w:val="000000" w:themeColor="text1"/>
          </w:rPr>
          <w:t>1.2 资金来源和落实情况</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_Toc228281526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19</w:t>
        </w:r>
        <w:r>
          <w:rPr>
            <w:rFonts w:hint="eastAsia"/>
            <w:noProof/>
            <w:color w:val="000000" w:themeColor="text1"/>
          </w:rPr>
          <w:fldChar w:fldCharType="end"/>
        </w:r>
      </w:hyperlink>
    </w:p>
    <w:p w14:paraId="7AD643D7" w14:textId="7CC2BE9F"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27" w:history="1">
        <w:r>
          <w:rPr>
            <w:rStyle w:val="affb"/>
            <w:rFonts w:ascii="宋体" w:hAnsi="宋体" w:hint="eastAsia"/>
            <w:noProof/>
            <w:color w:val="000000" w:themeColor="text1"/>
          </w:rPr>
          <w:t>1.3 招标范围、计划总工期、质量要求</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_Toc228281527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19</w:t>
        </w:r>
        <w:r>
          <w:rPr>
            <w:rFonts w:hint="eastAsia"/>
            <w:noProof/>
            <w:color w:val="000000" w:themeColor="text1"/>
          </w:rPr>
          <w:fldChar w:fldCharType="end"/>
        </w:r>
      </w:hyperlink>
    </w:p>
    <w:p w14:paraId="08F597DA" w14:textId="2337C857"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28" w:history="1">
        <w:r>
          <w:rPr>
            <w:rStyle w:val="affb"/>
            <w:rFonts w:ascii="宋体" w:hAnsi="宋体" w:hint="eastAsia"/>
            <w:noProof/>
            <w:color w:val="000000" w:themeColor="text1"/>
          </w:rPr>
          <w:t>1.4 投标人资格要求</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_Toc228281528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20</w:t>
        </w:r>
        <w:r>
          <w:rPr>
            <w:rFonts w:hint="eastAsia"/>
            <w:noProof/>
            <w:color w:val="000000" w:themeColor="text1"/>
          </w:rPr>
          <w:fldChar w:fldCharType="end"/>
        </w:r>
      </w:hyperlink>
    </w:p>
    <w:p w14:paraId="50CF4CB4" w14:textId="1D0FFD83"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29" w:history="1">
        <w:r>
          <w:rPr>
            <w:rStyle w:val="affb"/>
            <w:rFonts w:ascii="宋体" w:hAnsi="宋体" w:hint="eastAsia"/>
            <w:noProof/>
            <w:color w:val="000000" w:themeColor="text1"/>
          </w:rPr>
          <w:t>1.5 费用承担</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_Toc228281529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21</w:t>
        </w:r>
        <w:r>
          <w:rPr>
            <w:rFonts w:hint="eastAsia"/>
            <w:noProof/>
            <w:color w:val="000000" w:themeColor="text1"/>
          </w:rPr>
          <w:fldChar w:fldCharType="end"/>
        </w:r>
      </w:hyperlink>
    </w:p>
    <w:p w14:paraId="3BBE6C4F" w14:textId="120A1D9B"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30" w:history="1">
        <w:r>
          <w:rPr>
            <w:rStyle w:val="affb"/>
            <w:rFonts w:ascii="宋体" w:hAnsi="宋体" w:hint="eastAsia"/>
            <w:noProof/>
            <w:color w:val="000000" w:themeColor="text1"/>
          </w:rPr>
          <w:t>1.6 保密</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_Toc228281530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21</w:t>
        </w:r>
        <w:r>
          <w:rPr>
            <w:rFonts w:hint="eastAsia"/>
            <w:noProof/>
            <w:color w:val="000000" w:themeColor="text1"/>
          </w:rPr>
          <w:fldChar w:fldCharType="end"/>
        </w:r>
      </w:hyperlink>
    </w:p>
    <w:p w14:paraId="134DE127" w14:textId="79CE0957"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31" w:history="1">
        <w:r>
          <w:rPr>
            <w:rStyle w:val="affb"/>
            <w:rFonts w:ascii="宋体" w:hAnsi="宋体" w:hint="eastAsia"/>
            <w:noProof/>
            <w:color w:val="000000" w:themeColor="text1"/>
          </w:rPr>
          <w:t>1.7 语言文字</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_Toc228281531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21</w:t>
        </w:r>
        <w:r>
          <w:rPr>
            <w:rFonts w:hint="eastAsia"/>
            <w:noProof/>
            <w:color w:val="000000" w:themeColor="text1"/>
          </w:rPr>
          <w:fldChar w:fldCharType="end"/>
        </w:r>
      </w:hyperlink>
    </w:p>
    <w:p w14:paraId="2DC34F77" w14:textId="7417EE73"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32" w:history="1">
        <w:r>
          <w:rPr>
            <w:rStyle w:val="affb"/>
            <w:rFonts w:ascii="宋体" w:hAnsi="宋体" w:hint="eastAsia"/>
            <w:noProof/>
            <w:color w:val="000000" w:themeColor="text1"/>
          </w:rPr>
          <w:t>1.8 计量单位</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_Toc228281532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21</w:t>
        </w:r>
        <w:r>
          <w:rPr>
            <w:rFonts w:hint="eastAsia"/>
            <w:noProof/>
            <w:color w:val="000000" w:themeColor="text1"/>
          </w:rPr>
          <w:fldChar w:fldCharType="end"/>
        </w:r>
      </w:hyperlink>
    </w:p>
    <w:p w14:paraId="38CC47D8" w14:textId="4AFFBF81"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33" w:history="1">
        <w:r>
          <w:rPr>
            <w:rStyle w:val="affb"/>
            <w:rFonts w:ascii="宋体" w:hAnsi="宋体" w:hint="eastAsia"/>
            <w:noProof/>
            <w:color w:val="000000" w:themeColor="text1"/>
          </w:rPr>
          <w:t>1.9 踏勘现场</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_Toc228281533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21</w:t>
        </w:r>
        <w:r>
          <w:rPr>
            <w:rFonts w:hint="eastAsia"/>
            <w:noProof/>
            <w:color w:val="000000" w:themeColor="text1"/>
          </w:rPr>
          <w:fldChar w:fldCharType="end"/>
        </w:r>
      </w:hyperlink>
    </w:p>
    <w:p w14:paraId="0FED0B7A" w14:textId="431E515A"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34" w:history="1">
        <w:r>
          <w:rPr>
            <w:rStyle w:val="affb"/>
            <w:rFonts w:ascii="宋体" w:hAnsi="宋体" w:hint="eastAsia"/>
            <w:noProof/>
            <w:color w:val="000000" w:themeColor="text1"/>
          </w:rPr>
          <w:t>1.10 投标预备会</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_Toc228281534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21</w:t>
        </w:r>
        <w:r>
          <w:rPr>
            <w:rFonts w:hint="eastAsia"/>
            <w:noProof/>
            <w:color w:val="000000" w:themeColor="text1"/>
          </w:rPr>
          <w:fldChar w:fldCharType="end"/>
        </w:r>
      </w:hyperlink>
    </w:p>
    <w:p w14:paraId="13DE1147" w14:textId="76C4EF7C"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35" w:history="1">
        <w:r>
          <w:rPr>
            <w:rStyle w:val="affb"/>
            <w:rFonts w:ascii="宋体" w:hAnsi="宋体" w:hint="eastAsia"/>
            <w:noProof/>
            <w:color w:val="000000" w:themeColor="text1"/>
          </w:rPr>
          <w:t>1.11 偏离</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_Toc228281535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21</w:t>
        </w:r>
        <w:r>
          <w:rPr>
            <w:rFonts w:hint="eastAsia"/>
            <w:noProof/>
            <w:color w:val="000000" w:themeColor="text1"/>
          </w:rPr>
          <w:fldChar w:fldCharType="end"/>
        </w:r>
      </w:hyperlink>
    </w:p>
    <w:p w14:paraId="49498EFC" w14:textId="07857E65"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36" w:history="1">
        <w:r>
          <w:rPr>
            <w:rStyle w:val="affb"/>
            <w:rFonts w:ascii="宋体" w:hAnsi="宋体" w:hint="eastAsia"/>
            <w:noProof/>
            <w:color w:val="000000" w:themeColor="text1"/>
          </w:rPr>
          <w:t>2. 招标文件</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_Toc228281536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22</w:t>
        </w:r>
        <w:r>
          <w:rPr>
            <w:rFonts w:hint="eastAsia"/>
            <w:noProof/>
            <w:color w:val="000000" w:themeColor="text1"/>
          </w:rPr>
          <w:fldChar w:fldCharType="end"/>
        </w:r>
      </w:hyperlink>
    </w:p>
    <w:p w14:paraId="25FF2A3F" w14:textId="73AD73DE"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37" w:history="1">
        <w:r>
          <w:rPr>
            <w:rStyle w:val="affb"/>
            <w:rFonts w:ascii="宋体" w:hAnsi="宋体" w:hint="eastAsia"/>
            <w:noProof/>
            <w:color w:val="000000" w:themeColor="text1"/>
          </w:rPr>
          <w:t>2.1 招标文件的组成</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_Toc228281537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22</w:t>
        </w:r>
        <w:r>
          <w:rPr>
            <w:rFonts w:hint="eastAsia"/>
            <w:noProof/>
            <w:color w:val="000000" w:themeColor="text1"/>
          </w:rPr>
          <w:fldChar w:fldCharType="end"/>
        </w:r>
      </w:hyperlink>
    </w:p>
    <w:p w14:paraId="49047E6A" w14:textId="0E8ECA99"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38" w:history="1">
        <w:r>
          <w:rPr>
            <w:rStyle w:val="affb"/>
            <w:rFonts w:ascii="宋体" w:hAnsi="宋体" w:hint="eastAsia"/>
            <w:noProof/>
            <w:color w:val="000000" w:themeColor="text1"/>
          </w:rPr>
          <w:t>2.2 招标文件的澄清</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_Toc228281538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22</w:t>
        </w:r>
        <w:r>
          <w:rPr>
            <w:rFonts w:hint="eastAsia"/>
            <w:noProof/>
            <w:color w:val="000000" w:themeColor="text1"/>
          </w:rPr>
          <w:fldChar w:fldCharType="end"/>
        </w:r>
      </w:hyperlink>
    </w:p>
    <w:p w14:paraId="4C7285F1" w14:textId="4381A34C"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39" w:history="1">
        <w:r>
          <w:rPr>
            <w:rStyle w:val="affb"/>
            <w:rFonts w:ascii="宋体" w:hAnsi="宋体" w:hint="eastAsia"/>
            <w:noProof/>
            <w:color w:val="000000" w:themeColor="text1"/>
          </w:rPr>
          <w:t>2.3 招标文件的修改</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_Toc228281539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22</w:t>
        </w:r>
        <w:r>
          <w:rPr>
            <w:rFonts w:hint="eastAsia"/>
            <w:noProof/>
            <w:color w:val="000000" w:themeColor="text1"/>
          </w:rPr>
          <w:fldChar w:fldCharType="end"/>
        </w:r>
      </w:hyperlink>
    </w:p>
    <w:p w14:paraId="60895BCB" w14:textId="736C687B"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40" w:history="1">
        <w:r>
          <w:rPr>
            <w:rStyle w:val="affb"/>
            <w:rFonts w:ascii="宋体" w:hAnsi="宋体" w:hint="eastAsia"/>
            <w:noProof/>
            <w:color w:val="000000" w:themeColor="text1"/>
          </w:rPr>
          <w:t>3. 投标文件</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_Toc228281540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22</w:t>
        </w:r>
        <w:r>
          <w:rPr>
            <w:rFonts w:hint="eastAsia"/>
            <w:noProof/>
            <w:color w:val="000000" w:themeColor="text1"/>
          </w:rPr>
          <w:fldChar w:fldCharType="end"/>
        </w:r>
      </w:hyperlink>
    </w:p>
    <w:p w14:paraId="10937482" w14:textId="11CEFE0C"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41" w:history="1">
        <w:r>
          <w:rPr>
            <w:rStyle w:val="affb"/>
            <w:rFonts w:ascii="宋体" w:hAnsi="宋体" w:hint="eastAsia"/>
            <w:noProof/>
            <w:color w:val="000000" w:themeColor="text1"/>
          </w:rPr>
          <w:t>3.1 投标文件的组成</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_Toc228281541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22</w:t>
        </w:r>
        <w:r>
          <w:rPr>
            <w:rFonts w:hint="eastAsia"/>
            <w:noProof/>
            <w:color w:val="000000" w:themeColor="text1"/>
          </w:rPr>
          <w:fldChar w:fldCharType="end"/>
        </w:r>
      </w:hyperlink>
    </w:p>
    <w:p w14:paraId="03E95913" w14:textId="242E501A"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42" w:history="1">
        <w:r>
          <w:rPr>
            <w:rStyle w:val="affb"/>
            <w:rFonts w:ascii="宋体" w:hAnsi="宋体" w:hint="eastAsia"/>
            <w:noProof/>
            <w:color w:val="000000" w:themeColor="text1"/>
          </w:rPr>
          <w:t>3.2 投标报价</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_Toc228281542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24</w:t>
        </w:r>
        <w:r>
          <w:rPr>
            <w:rFonts w:hint="eastAsia"/>
            <w:noProof/>
            <w:color w:val="000000" w:themeColor="text1"/>
          </w:rPr>
          <w:fldChar w:fldCharType="end"/>
        </w:r>
      </w:hyperlink>
    </w:p>
    <w:p w14:paraId="2A0AEA12" w14:textId="1C1C201F"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43" w:history="1">
        <w:r>
          <w:rPr>
            <w:rStyle w:val="affb"/>
            <w:rFonts w:ascii="宋体" w:hAnsi="宋体" w:hint="eastAsia"/>
            <w:noProof/>
            <w:color w:val="000000" w:themeColor="text1"/>
          </w:rPr>
          <w:t>3.3 投标有效期</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_Toc228281543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26</w:t>
        </w:r>
        <w:r>
          <w:rPr>
            <w:rFonts w:hint="eastAsia"/>
            <w:noProof/>
            <w:color w:val="000000" w:themeColor="text1"/>
          </w:rPr>
          <w:fldChar w:fldCharType="end"/>
        </w:r>
      </w:hyperlink>
    </w:p>
    <w:p w14:paraId="7FC288E8" w14:textId="078414A4"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44" w:history="1">
        <w:r>
          <w:rPr>
            <w:rStyle w:val="affb"/>
            <w:rFonts w:ascii="宋体" w:hAnsi="宋体" w:hint="eastAsia"/>
            <w:noProof/>
            <w:color w:val="000000" w:themeColor="text1"/>
          </w:rPr>
          <w:t>3.4 投标保证金</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_Toc228281544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26</w:t>
        </w:r>
        <w:r>
          <w:rPr>
            <w:rFonts w:hint="eastAsia"/>
            <w:noProof/>
            <w:color w:val="000000" w:themeColor="text1"/>
          </w:rPr>
          <w:fldChar w:fldCharType="end"/>
        </w:r>
      </w:hyperlink>
    </w:p>
    <w:p w14:paraId="650B1A59" w14:textId="4C02277B"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45" w:history="1">
        <w:r>
          <w:rPr>
            <w:rStyle w:val="affb"/>
            <w:rFonts w:ascii="宋体" w:hAnsi="宋体" w:hint="eastAsia"/>
            <w:noProof/>
            <w:color w:val="000000" w:themeColor="text1"/>
          </w:rPr>
          <w:t>3.5 资格审查资料</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_Toc228281545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26</w:t>
        </w:r>
        <w:r>
          <w:rPr>
            <w:rFonts w:hint="eastAsia"/>
            <w:noProof/>
            <w:color w:val="000000" w:themeColor="text1"/>
          </w:rPr>
          <w:fldChar w:fldCharType="end"/>
        </w:r>
      </w:hyperlink>
    </w:p>
    <w:p w14:paraId="75FEC216" w14:textId="1321A39A"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46" w:history="1">
        <w:r>
          <w:rPr>
            <w:rStyle w:val="affb"/>
            <w:rFonts w:ascii="宋体" w:hAnsi="宋体" w:hint="eastAsia"/>
            <w:noProof/>
            <w:color w:val="000000" w:themeColor="text1"/>
          </w:rPr>
          <w:t>3.6投标文件的编制</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_Toc228281546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27</w:t>
        </w:r>
        <w:r>
          <w:rPr>
            <w:rFonts w:hint="eastAsia"/>
            <w:noProof/>
            <w:color w:val="000000" w:themeColor="text1"/>
          </w:rPr>
          <w:fldChar w:fldCharType="end"/>
        </w:r>
      </w:hyperlink>
    </w:p>
    <w:p w14:paraId="4968CC90" w14:textId="6882264E"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47" w:history="1">
        <w:r>
          <w:rPr>
            <w:rStyle w:val="affb"/>
            <w:rFonts w:ascii="宋体" w:hAnsi="宋体" w:hint="eastAsia"/>
            <w:noProof/>
            <w:color w:val="000000" w:themeColor="text1"/>
          </w:rPr>
          <w:t>3.7数据文件的编制</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_Toc228281547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28</w:t>
        </w:r>
        <w:r>
          <w:rPr>
            <w:rFonts w:hint="eastAsia"/>
            <w:noProof/>
            <w:color w:val="000000" w:themeColor="text1"/>
          </w:rPr>
          <w:fldChar w:fldCharType="end"/>
        </w:r>
      </w:hyperlink>
    </w:p>
    <w:p w14:paraId="547C92D8" w14:textId="3484BE9E"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48" w:history="1">
        <w:r>
          <w:rPr>
            <w:rStyle w:val="affb"/>
            <w:rFonts w:ascii="宋体" w:hAnsi="宋体" w:hint="eastAsia"/>
            <w:noProof/>
            <w:color w:val="000000" w:themeColor="text1"/>
          </w:rPr>
          <w:t>3.8投标文件的数量和签署</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_Toc228281548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28</w:t>
        </w:r>
        <w:r>
          <w:rPr>
            <w:rFonts w:hint="eastAsia"/>
            <w:noProof/>
            <w:color w:val="000000" w:themeColor="text1"/>
          </w:rPr>
          <w:fldChar w:fldCharType="end"/>
        </w:r>
      </w:hyperlink>
    </w:p>
    <w:p w14:paraId="4A1A3CD6" w14:textId="1AA43AE2"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49" w:history="1">
        <w:r>
          <w:rPr>
            <w:rStyle w:val="affb"/>
            <w:rFonts w:ascii="宋体" w:hAnsi="宋体" w:hint="eastAsia"/>
            <w:noProof/>
            <w:color w:val="000000" w:themeColor="text1"/>
          </w:rPr>
          <w:t>4. 投标</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_Toc228281549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29</w:t>
        </w:r>
        <w:r>
          <w:rPr>
            <w:rFonts w:hint="eastAsia"/>
            <w:noProof/>
            <w:color w:val="000000" w:themeColor="text1"/>
          </w:rPr>
          <w:fldChar w:fldCharType="end"/>
        </w:r>
      </w:hyperlink>
    </w:p>
    <w:p w14:paraId="6B9CCBCF" w14:textId="5154D669"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50" w:history="1">
        <w:r>
          <w:rPr>
            <w:rStyle w:val="affb"/>
            <w:rFonts w:ascii="宋体" w:hAnsi="宋体" w:hint="eastAsia"/>
            <w:noProof/>
            <w:color w:val="000000" w:themeColor="text1"/>
          </w:rPr>
          <w:t>4.1  投标文件的递交</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_Toc228281550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29</w:t>
        </w:r>
        <w:r>
          <w:rPr>
            <w:rFonts w:hint="eastAsia"/>
            <w:noProof/>
            <w:color w:val="000000" w:themeColor="text1"/>
          </w:rPr>
          <w:fldChar w:fldCharType="end"/>
        </w:r>
      </w:hyperlink>
    </w:p>
    <w:p w14:paraId="7943BDE1" w14:textId="5498FD29"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51" w:history="1">
        <w:r>
          <w:rPr>
            <w:rStyle w:val="affb"/>
            <w:rFonts w:ascii="宋体" w:hAnsi="宋体" w:hint="eastAsia"/>
            <w:noProof/>
            <w:color w:val="000000" w:themeColor="text1"/>
          </w:rPr>
          <w:t>5. 开标</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_Toc228281551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30</w:t>
        </w:r>
        <w:r>
          <w:rPr>
            <w:rFonts w:hint="eastAsia"/>
            <w:noProof/>
            <w:color w:val="000000" w:themeColor="text1"/>
          </w:rPr>
          <w:fldChar w:fldCharType="end"/>
        </w:r>
      </w:hyperlink>
    </w:p>
    <w:p w14:paraId="36D86058" w14:textId="03192DB5"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52" w:history="1">
        <w:r>
          <w:rPr>
            <w:rStyle w:val="affb"/>
            <w:rFonts w:ascii="宋体" w:hAnsi="宋体" w:hint="eastAsia"/>
            <w:noProof/>
            <w:color w:val="000000" w:themeColor="text1"/>
          </w:rPr>
          <w:t>5.1 开标时间和地点</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_Toc228281552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30</w:t>
        </w:r>
        <w:r>
          <w:rPr>
            <w:rFonts w:hint="eastAsia"/>
            <w:noProof/>
            <w:color w:val="000000" w:themeColor="text1"/>
          </w:rPr>
          <w:fldChar w:fldCharType="end"/>
        </w:r>
      </w:hyperlink>
    </w:p>
    <w:p w14:paraId="25F4D056" w14:textId="3E06D377"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53" w:history="1">
        <w:r>
          <w:rPr>
            <w:rStyle w:val="affb"/>
            <w:rFonts w:ascii="宋体" w:hAnsi="宋体" w:hint="eastAsia"/>
            <w:noProof/>
            <w:color w:val="000000" w:themeColor="text1"/>
          </w:rPr>
          <w:t>5.2 开标程序</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_Toc228281553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30</w:t>
        </w:r>
        <w:r>
          <w:rPr>
            <w:rFonts w:hint="eastAsia"/>
            <w:noProof/>
            <w:color w:val="000000" w:themeColor="text1"/>
          </w:rPr>
          <w:fldChar w:fldCharType="end"/>
        </w:r>
      </w:hyperlink>
    </w:p>
    <w:p w14:paraId="3BE927D8" w14:textId="7E300618"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54" w:history="1">
        <w:r>
          <w:rPr>
            <w:rStyle w:val="affb"/>
            <w:rFonts w:ascii="宋体" w:hAnsi="宋体" w:hint="eastAsia"/>
            <w:noProof/>
            <w:color w:val="000000" w:themeColor="text1"/>
          </w:rPr>
          <w:t>5.3 开标异议</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_Toc228281554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31</w:t>
        </w:r>
        <w:r>
          <w:rPr>
            <w:rFonts w:hint="eastAsia"/>
            <w:noProof/>
            <w:color w:val="000000" w:themeColor="text1"/>
          </w:rPr>
          <w:fldChar w:fldCharType="end"/>
        </w:r>
      </w:hyperlink>
    </w:p>
    <w:p w14:paraId="7AAA5093" w14:textId="03A3F57F"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55" w:history="1">
        <w:r>
          <w:rPr>
            <w:rStyle w:val="affb"/>
            <w:rFonts w:ascii="宋体" w:hAnsi="宋体" w:hint="eastAsia"/>
            <w:noProof/>
            <w:color w:val="000000" w:themeColor="text1"/>
          </w:rPr>
          <w:t>5.4应急开标程序</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_Toc228281555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31</w:t>
        </w:r>
        <w:r>
          <w:rPr>
            <w:rFonts w:hint="eastAsia"/>
            <w:noProof/>
            <w:color w:val="000000" w:themeColor="text1"/>
          </w:rPr>
          <w:fldChar w:fldCharType="end"/>
        </w:r>
      </w:hyperlink>
    </w:p>
    <w:p w14:paraId="72E1FFB3" w14:textId="0ED45FAA"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56" w:history="1">
        <w:r>
          <w:rPr>
            <w:rStyle w:val="affb"/>
            <w:rFonts w:ascii="宋体" w:hAnsi="宋体" w:hint="eastAsia"/>
            <w:noProof/>
            <w:color w:val="000000" w:themeColor="text1"/>
          </w:rPr>
          <w:t>6. 评标</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_Toc228281556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32</w:t>
        </w:r>
        <w:r>
          <w:rPr>
            <w:rFonts w:hint="eastAsia"/>
            <w:noProof/>
            <w:color w:val="000000" w:themeColor="text1"/>
          </w:rPr>
          <w:fldChar w:fldCharType="end"/>
        </w:r>
      </w:hyperlink>
    </w:p>
    <w:p w14:paraId="631B703C" w14:textId="0D86B14B"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57" w:history="1">
        <w:r>
          <w:rPr>
            <w:rStyle w:val="affb"/>
            <w:rFonts w:ascii="宋体" w:hAnsi="宋体" w:hint="eastAsia"/>
            <w:noProof/>
            <w:color w:val="000000" w:themeColor="text1"/>
          </w:rPr>
          <w:t>6.1 评标委员会</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_Toc228281557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32</w:t>
        </w:r>
        <w:r>
          <w:rPr>
            <w:rFonts w:hint="eastAsia"/>
            <w:noProof/>
            <w:color w:val="000000" w:themeColor="text1"/>
          </w:rPr>
          <w:fldChar w:fldCharType="end"/>
        </w:r>
      </w:hyperlink>
    </w:p>
    <w:p w14:paraId="2EAD9187" w14:textId="119B306B"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58" w:history="1">
        <w:r>
          <w:rPr>
            <w:rStyle w:val="affb"/>
            <w:rFonts w:ascii="宋体" w:hAnsi="宋体" w:hint="eastAsia"/>
            <w:noProof/>
            <w:color w:val="000000" w:themeColor="text1"/>
          </w:rPr>
          <w:t>6.2 评标原则</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_Toc228281558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33</w:t>
        </w:r>
        <w:r>
          <w:rPr>
            <w:rFonts w:hint="eastAsia"/>
            <w:noProof/>
            <w:color w:val="000000" w:themeColor="text1"/>
          </w:rPr>
          <w:fldChar w:fldCharType="end"/>
        </w:r>
      </w:hyperlink>
    </w:p>
    <w:p w14:paraId="53B4B8D1" w14:textId="35BFEBF5"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59" w:history="1">
        <w:r>
          <w:rPr>
            <w:rStyle w:val="affb"/>
            <w:rFonts w:ascii="宋体" w:hAnsi="宋体" w:hint="eastAsia"/>
            <w:noProof/>
            <w:color w:val="000000" w:themeColor="text1"/>
          </w:rPr>
          <w:t>6.3 评标</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_Toc228281559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33</w:t>
        </w:r>
        <w:r>
          <w:rPr>
            <w:rFonts w:hint="eastAsia"/>
            <w:noProof/>
            <w:color w:val="000000" w:themeColor="text1"/>
          </w:rPr>
          <w:fldChar w:fldCharType="end"/>
        </w:r>
      </w:hyperlink>
    </w:p>
    <w:p w14:paraId="5722FC6C" w14:textId="57D43F13"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60" w:history="1">
        <w:r>
          <w:rPr>
            <w:rStyle w:val="affb"/>
            <w:rFonts w:ascii="宋体" w:hAnsi="宋体" w:hint="eastAsia"/>
            <w:noProof/>
            <w:color w:val="000000" w:themeColor="text1"/>
          </w:rPr>
          <w:t>7. 合同授予</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_Toc228281560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33</w:t>
        </w:r>
        <w:r>
          <w:rPr>
            <w:rFonts w:hint="eastAsia"/>
            <w:noProof/>
            <w:color w:val="000000" w:themeColor="text1"/>
          </w:rPr>
          <w:fldChar w:fldCharType="end"/>
        </w:r>
      </w:hyperlink>
    </w:p>
    <w:p w14:paraId="743A948C" w14:textId="7BF7B1A8"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61" w:history="1">
        <w:r>
          <w:rPr>
            <w:rStyle w:val="affb"/>
            <w:rFonts w:ascii="宋体" w:hAnsi="宋体" w:hint="eastAsia"/>
            <w:noProof/>
            <w:color w:val="000000" w:themeColor="text1"/>
          </w:rPr>
          <w:t>7.1 定标方式</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_Toc228281561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33</w:t>
        </w:r>
        <w:r>
          <w:rPr>
            <w:rFonts w:hint="eastAsia"/>
            <w:noProof/>
            <w:color w:val="000000" w:themeColor="text1"/>
          </w:rPr>
          <w:fldChar w:fldCharType="end"/>
        </w:r>
      </w:hyperlink>
    </w:p>
    <w:p w14:paraId="0661AC7C" w14:textId="32EF73C1"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62" w:history="1">
        <w:r>
          <w:rPr>
            <w:rStyle w:val="affb"/>
            <w:rFonts w:ascii="宋体" w:hAnsi="宋体" w:hint="eastAsia"/>
            <w:noProof/>
            <w:color w:val="000000" w:themeColor="text1"/>
          </w:rPr>
          <w:t>7.2 中标候选人公示媒介及期限</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_Toc228281562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33</w:t>
        </w:r>
        <w:r>
          <w:rPr>
            <w:rFonts w:hint="eastAsia"/>
            <w:noProof/>
            <w:color w:val="000000" w:themeColor="text1"/>
          </w:rPr>
          <w:fldChar w:fldCharType="end"/>
        </w:r>
      </w:hyperlink>
    </w:p>
    <w:p w14:paraId="6C22BAA1" w14:textId="21D6E941"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63" w:history="1">
        <w:r>
          <w:rPr>
            <w:rStyle w:val="affb"/>
            <w:rFonts w:ascii="宋体" w:hAnsi="宋体" w:hint="eastAsia"/>
            <w:noProof/>
            <w:color w:val="000000" w:themeColor="text1"/>
          </w:rPr>
          <w:t>7.3 中标通知</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_Toc228281563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33</w:t>
        </w:r>
        <w:r>
          <w:rPr>
            <w:rFonts w:hint="eastAsia"/>
            <w:noProof/>
            <w:color w:val="000000" w:themeColor="text1"/>
          </w:rPr>
          <w:fldChar w:fldCharType="end"/>
        </w:r>
      </w:hyperlink>
    </w:p>
    <w:p w14:paraId="0B5EAB6D" w14:textId="05CE73E1"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64" w:history="1">
        <w:r>
          <w:rPr>
            <w:rStyle w:val="affb"/>
            <w:rFonts w:ascii="宋体" w:hAnsi="宋体" w:hint="eastAsia"/>
            <w:noProof/>
            <w:color w:val="000000" w:themeColor="text1"/>
          </w:rPr>
          <w:t>7.4 履约担保</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_Toc228281564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33</w:t>
        </w:r>
        <w:r>
          <w:rPr>
            <w:rFonts w:hint="eastAsia"/>
            <w:noProof/>
            <w:color w:val="000000" w:themeColor="text1"/>
          </w:rPr>
          <w:fldChar w:fldCharType="end"/>
        </w:r>
      </w:hyperlink>
    </w:p>
    <w:p w14:paraId="49E32EAB" w14:textId="7EC77ACD"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65" w:history="1">
        <w:r>
          <w:rPr>
            <w:rStyle w:val="affb"/>
            <w:rFonts w:ascii="宋体" w:hAnsi="宋体" w:hint="eastAsia"/>
            <w:noProof/>
            <w:color w:val="000000" w:themeColor="text1"/>
          </w:rPr>
          <w:t>7.5签订合同</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_Toc228281565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33</w:t>
        </w:r>
        <w:r>
          <w:rPr>
            <w:rFonts w:hint="eastAsia"/>
            <w:noProof/>
            <w:color w:val="000000" w:themeColor="text1"/>
          </w:rPr>
          <w:fldChar w:fldCharType="end"/>
        </w:r>
      </w:hyperlink>
    </w:p>
    <w:p w14:paraId="2B822732" w14:textId="5E121CC0"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66" w:history="1">
        <w:r>
          <w:rPr>
            <w:rStyle w:val="affb"/>
            <w:rFonts w:ascii="宋体" w:hAnsi="宋体" w:hint="eastAsia"/>
            <w:noProof/>
            <w:color w:val="000000" w:themeColor="text1"/>
          </w:rPr>
          <w:t>7.6特别强调</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_Toc228281566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34</w:t>
        </w:r>
        <w:r>
          <w:rPr>
            <w:rFonts w:hint="eastAsia"/>
            <w:noProof/>
            <w:color w:val="000000" w:themeColor="text1"/>
          </w:rPr>
          <w:fldChar w:fldCharType="end"/>
        </w:r>
      </w:hyperlink>
    </w:p>
    <w:p w14:paraId="3B26712C" w14:textId="540B5B2E"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67" w:history="1">
        <w:r>
          <w:rPr>
            <w:rStyle w:val="affb"/>
            <w:rFonts w:ascii="宋体" w:hAnsi="宋体" w:hint="eastAsia"/>
            <w:b/>
            <w:bCs/>
            <w:noProof/>
            <w:color w:val="000000" w:themeColor="text1"/>
            <w:spacing w:val="1"/>
          </w:rPr>
          <w:t>8. 重新招标和不再招标</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_Toc228281567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34</w:t>
        </w:r>
        <w:r>
          <w:rPr>
            <w:rFonts w:hint="eastAsia"/>
            <w:noProof/>
            <w:color w:val="000000" w:themeColor="text1"/>
          </w:rPr>
          <w:fldChar w:fldCharType="end"/>
        </w:r>
      </w:hyperlink>
    </w:p>
    <w:p w14:paraId="4CD06DD0" w14:textId="2795E22B"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68" w:history="1">
        <w:r>
          <w:rPr>
            <w:rStyle w:val="affb"/>
            <w:rFonts w:ascii="宋体" w:hAnsi="宋体" w:hint="eastAsia"/>
            <w:b/>
            <w:bCs/>
            <w:noProof/>
            <w:color w:val="000000" w:themeColor="text1"/>
            <w:spacing w:val="1"/>
          </w:rPr>
          <w:t>8.1 重新招标</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_Toc228281568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34</w:t>
        </w:r>
        <w:r>
          <w:rPr>
            <w:rFonts w:hint="eastAsia"/>
            <w:noProof/>
            <w:color w:val="000000" w:themeColor="text1"/>
          </w:rPr>
          <w:fldChar w:fldCharType="end"/>
        </w:r>
      </w:hyperlink>
    </w:p>
    <w:p w14:paraId="7311B3AE" w14:textId="5A2D9501"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69" w:history="1">
        <w:r>
          <w:rPr>
            <w:rStyle w:val="affb"/>
            <w:rFonts w:ascii="宋体" w:hAnsi="宋体" w:hint="eastAsia"/>
            <w:b/>
            <w:bCs/>
            <w:noProof/>
            <w:color w:val="000000" w:themeColor="text1"/>
            <w:spacing w:val="1"/>
          </w:rPr>
          <w:t>8.2不再招标</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_Toc228281569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34</w:t>
        </w:r>
        <w:r>
          <w:rPr>
            <w:rFonts w:hint="eastAsia"/>
            <w:noProof/>
            <w:color w:val="000000" w:themeColor="text1"/>
          </w:rPr>
          <w:fldChar w:fldCharType="end"/>
        </w:r>
      </w:hyperlink>
    </w:p>
    <w:p w14:paraId="0927025D" w14:textId="4ADB6214"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70" w:history="1">
        <w:r>
          <w:rPr>
            <w:rStyle w:val="affb"/>
            <w:rFonts w:ascii="宋体" w:hAnsi="宋体" w:hint="eastAsia"/>
            <w:noProof/>
            <w:color w:val="000000" w:themeColor="text1"/>
          </w:rPr>
          <w:t>9. 纪律和监督</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_Toc228281570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34</w:t>
        </w:r>
        <w:r>
          <w:rPr>
            <w:rFonts w:hint="eastAsia"/>
            <w:noProof/>
            <w:color w:val="000000" w:themeColor="text1"/>
          </w:rPr>
          <w:fldChar w:fldCharType="end"/>
        </w:r>
      </w:hyperlink>
    </w:p>
    <w:p w14:paraId="38926FD8" w14:textId="1362B380"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71" w:history="1">
        <w:r>
          <w:rPr>
            <w:rStyle w:val="affb"/>
            <w:rFonts w:ascii="宋体" w:hAnsi="宋体" w:hint="eastAsia"/>
            <w:noProof/>
            <w:color w:val="000000" w:themeColor="text1"/>
          </w:rPr>
          <w:t>9.1 对招标人的纪律要求</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_Toc228281571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34</w:t>
        </w:r>
        <w:r>
          <w:rPr>
            <w:rFonts w:hint="eastAsia"/>
            <w:noProof/>
            <w:color w:val="000000" w:themeColor="text1"/>
          </w:rPr>
          <w:fldChar w:fldCharType="end"/>
        </w:r>
      </w:hyperlink>
    </w:p>
    <w:p w14:paraId="64D984F0" w14:textId="59D7939E"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72" w:history="1">
        <w:r>
          <w:rPr>
            <w:rStyle w:val="affb"/>
            <w:rFonts w:ascii="宋体" w:hAnsi="宋体" w:hint="eastAsia"/>
            <w:noProof/>
            <w:color w:val="000000" w:themeColor="text1"/>
          </w:rPr>
          <w:t>9.2 对投标人的纪律要求</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_Toc228281572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34</w:t>
        </w:r>
        <w:r>
          <w:rPr>
            <w:rFonts w:hint="eastAsia"/>
            <w:noProof/>
            <w:color w:val="000000" w:themeColor="text1"/>
          </w:rPr>
          <w:fldChar w:fldCharType="end"/>
        </w:r>
      </w:hyperlink>
    </w:p>
    <w:p w14:paraId="07CDD25E" w14:textId="1AEC39C3"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73" w:history="1">
        <w:r>
          <w:rPr>
            <w:rStyle w:val="affb"/>
            <w:rFonts w:ascii="宋体" w:hAnsi="宋体" w:hint="eastAsia"/>
            <w:noProof/>
            <w:color w:val="000000" w:themeColor="text1"/>
          </w:rPr>
          <w:t>9.3 对评标委员会成员的纪律要求</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_Toc228281573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34</w:t>
        </w:r>
        <w:r>
          <w:rPr>
            <w:rFonts w:hint="eastAsia"/>
            <w:noProof/>
            <w:color w:val="000000" w:themeColor="text1"/>
          </w:rPr>
          <w:fldChar w:fldCharType="end"/>
        </w:r>
      </w:hyperlink>
    </w:p>
    <w:p w14:paraId="7E0C1831" w14:textId="1BA78D9D"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74" w:history="1">
        <w:r>
          <w:rPr>
            <w:rStyle w:val="affb"/>
            <w:rFonts w:ascii="宋体" w:hAnsi="宋体" w:hint="eastAsia"/>
            <w:noProof/>
            <w:color w:val="000000" w:themeColor="text1"/>
          </w:rPr>
          <w:t>9.4 对与评标活动有关的工作人员的纪律要求</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_Toc228281574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35</w:t>
        </w:r>
        <w:r>
          <w:rPr>
            <w:rFonts w:hint="eastAsia"/>
            <w:noProof/>
            <w:color w:val="000000" w:themeColor="text1"/>
          </w:rPr>
          <w:fldChar w:fldCharType="end"/>
        </w:r>
      </w:hyperlink>
    </w:p>
    <w:p w14:paraId="31090AE9" w14:textId="6108D067"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75" w:history="1">
        <w:r>
          <w:rPr>
            <w:rStyle w:val="affb"/>
            <w:rFonts w:ascii="宋体" w:hAnsi="宋体" w:hint="eastAsia"/>
            <w:noProof/>
            <w:color w:val="000000" w:themeColor="text1"/>
          </w:rPr>
          <w:t>9.5 投诉</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_Toc228281575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35</w:t>
        </w:r>
        <w:r>
          <w:rPr>
            <w:rFonts w:hint="eastAsia"/>
            <w:noProof/>
            <w:color w:val="000000" w:themeColor="text1"/>
          </w:rPr>
          <w:fldChar w:fldCharType="end"/>
        </w:r>
      </w:hyperlink>
    </w:p>
    <w:p w14:paraId="42F450E8" w14:textId="1AF0BF6C"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76" w:history="1">
        <w:r>
          <w:rPr>
            <w:rStyle w:val="affb"/>
            <w:rFonts w:ascii="宋体" w:hAnsi="宋体" w:hint="eastAsia"/>
            <w:noProof/>
            <w:color w:val="000000" w:themeColor="text1"/>
          </w:rPr>
          <w:t>10.电子招标投标</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_Toc228281576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35</w:t>
        </w:r>
        <w:r>
          <w:rPr>
            <w:rFonts w:hint="eastAsia"/>
            <w:noProof/>
            <w:color w:val="000000" w:themeColor="text1"/>
          </w:rPr>
          <w:fldChar w:fldCharType="end"/>
        </w:r>
      </w:hyperlink>
    </w:p>
    <w:p w14:paraId="31D099F7" w14:textId="2F12B185"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77" w:history="1">
        <w:r>
          <w:rPr>
            <w:rStyle w:val="affb"/>
            <w:rFonts w:ascii="宋体" w:hAnsi="宋体" w:hint="eastAsia"/>
            <w:noProof/>
            <w:color w:val="000000" w:themeColor="text1"/>
          </w:rPr>
          <w:t>附件一：开标一览表</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_Toc228281577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36</w:t>
        </w:r>
        <w:r>
          <w:rPr>
            <w:rFonts w:hint="eastAsia"/>
            <w:noProof/>
            <w:color w:val="000000" w:themeColor="text1"/>
          </w:rPr>
          <w:fldChar w:fldCharType="end"/>
        </w:r>
      </w:hyperlink>
    </w:p>
    <w:p w14:paraId="2AAF6FB9" w14:textId="48589B64"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78" w:history="1">
        <w:r>
          <w:rPr>
            <w:rStyle w:val="affb"/>
            <w:rFonts w:ascii="宋体" w:hAnsi="宋体" w:hint="eastAsia"/>
            <w:noProof/>
            <w:color w:val="000000" w:themeColor="text1"/>
          </w:rPr>
          <w:t>附件二：问题澄清通知</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_Toc228281578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36</w:t>
        </w:r>
        <w:r>
          <w:rPr>
            <w:rFonts w:hint="eastAsia"/>
            <w:noProof/>
            <w:color w:val="000000" w:themeColor="text1"/>
          </w:rPr>
          <w:fldChar w:fldCharType="end"/>
        </w:r>
      </w:hyperlink>
    </w:p>
    <w:p w14:paraId="275DE1A1" w14:textId="145A5B45"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79" w:history="1">
        <w:r>
          <w:rPr>
            <w:rStyle w:val="affb"/>
            <w:rFonts w:ascii="宋体" w:hAnsi="宋体" w:hint="eastAsia"/>
            <w:noProof/>
            <w:color w:val="000000" w:themeColor="text1"/>
          </w:rPr>
          <w:t>附件三：问题的澄清</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_Toc228281579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37</w:t>
        </w:r>
        <w:r>
          <w:rPr>
            <w:rFonts w:hint="eastAsia"/>
            <w:noProof/>
            <w:color w:val="000000" w:themeColor="text1"/>
          </w:rPr>
          <w:fldChar w:fldCharType="end"/>
        </w:r>
      </w:hyperlink>
    </w:p>
    <w:p w14:paraId="57A593A9" w14:textId="6EBBDB80"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80" w:history="1">
        <w:r>
          <w:rPr>
            <w:rStyle w:val="affb"/>
            <w:rFonts w:ascii="宋体" w:hAnsi="宋体" w:hint="eastAsia"/>
            <w:noProof/>
            <w:color w:val="000000" w:themeColor="text1"/>
          </w:rPr>
          <w:t>附件四：中标通知书格式</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_Toc228281580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37</w:t>
        </w:r>
        <w:r>
          <w:rPr>
            <w:rFonts w:hint="eastAsia"/>
            <w:noProof/>
            <w:color w:val="000000" w:themeColor="text1"/>
          </w:rPr>
          <w:fldChar w:fldCharType="end"/>
        </w:r>
      </w:hyperlink>
    </w:p>
    <w:p w14:paraId="061EA0C0" w14:textId="16D6C133" w:rsidR="00C31DB9" w:rsidRDefault="00000000">
      <w:pPr>
        <w:pStyle w:val="TOC1"/>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81" w:history="1">
        <w:r>
          <w:rPr>
            <w:rStyle w:val="affb"/>
            <w:rFonts w:ascii="宋体" w:hAnsi="宋体" w:hint="eastAsia"/>
            <w:noProof/>
            <w:color w:val="000000" w:themeColor="text1"/>
          </w:rPr>
          <w:t>第三章  评标办法（综合评估法）</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_Toc228281581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38</w:t>
        </w:r>
        <w:r>
          <w:rPr>
            <w:rFonts w:hint="eastAsia"/>
            <w:noProof/>
            <w:color w:val="000000" w:themeColor="text1"/>
          </w:rPr>
          <w:fldChar w:fldCharType="end"/>
        </w:r>
      </w:hyperlink>
    </w:p>
    <w:p w14:paraId="60099DDF" w14:textId="449E2984"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82" w:history="1">
        <w:r>
          <w:rPr>
            <w:rStyle w:val="affb"/>
            <w:rFonts w:ascii="宋体" w:hAnsi="宋体" w:hint="eastAsia"/>
            <w:noProof/>
            <w:color w:val="000000" w:themeColor="text1"/>
          </w:rPr>
          <w:t>一、评标方法</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_Toc228281582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38</w:t>
        </w:r>
        <w:r>
          <w:rPr>
            <w:rFonts w:hint="eastAsia"/>
            <w:noProof/>
            <w:color w:val="000000" w:themeColor="text1"/>
          </w:rPr>
          <w:fldChar w:fldCharType="end"/>
        </w:r>
      </w:hyperlink>
    </w:p>
    <w:p w14:paraId="6BFA4FB9" w14:textId="3C43C065"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83" w:history="1">
        <w:r>
          <w:rPr>
            <w:rStyle w:val="affb"/>
            <w:rFonts w:ascii="宋体" w:hAnsi="宋体" w:hint="eastAsia"/>
            <w:noProof/>
            <w:color w:val="000000" w:themeColor="text1"/>
          </w:rPr>
          <w:t>二、评审标准</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_Toc228281583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38</w:t>
        </w:r>
        <w:r>
          <w:rPr>
            <w:rFonts w:hint="eastAsia"/>
            <w:noProof/>
            <w:color w:val="000000" w:themeColor="text1"/>
          </w:rPr>
          <w:fldChar w:fldCharType="end"/>
        </w:r>
      </w:hyperlink>
    </w:p>
    <w:p w14:paraId="7CD152A1" w14:textId="723FE6F4"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584" w:history="1">
        <w:r>
          <w:rPr>
            <w:rStyle w:val="affb"/>
            <w:rFonts w:ascii="宋体" w:hAnsi="宋体" w:hint="eastAsia"/>
            <w:noProof/>
            <w:color w:val="000000" w:themeColor="text1"/>
          </w:rPr>
          <w:t>三、评标程序</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_Toc228281584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42</w:t>
        </w:r>
        <w:r>
          <w:rPr>
            <w:rFonts w:hint="eastAsia"/>
            <w:noProof/>
            <w:color w:val="000000" w:themeColor="text1"/>
          </w:rPr>
          <w:fldChar w:fldCharType="end"/>
        </w:r>
      </w:hyperlink>
    </w:p>
    <w:p w14:paraId="055BF662" w14:textId="40D48ACC"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85" w:history="1">
        <w:r>
          <w:rPr>
            <w:rStyle w:val="affb"/>
            <w:rFonts w:ascii="宋体" w:hAnsi="宋体" w:hint="eastAsia"/>
            <w:noProof/>
            <w:color w:val="000000" w:themeColor="text1"/>
          </w:rPr>
          <w:t>3.1 初步评审</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_Toc228281585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42</w:t>
        </w:r>
        <w:r>
          <w:rPr>
            <w:rFonts w:hint="eastAsia"/>
            <w:noProof/>
            <w:color w:val="000000" w:themeColor="text1"/>
          </w:rPr>
          <w:fldChar w:fldCharType="end"/>
        </w:r>
      </w:hyperlink>
    </w:p>
    <w:p w14:paraId="3407C5E0" w14:textId="2DA48E0C"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86" w:history="1">
        <w:r>
          <w:rPr>
            <w:rStyle w:val="affb"/>
            <w:rFonts w:ascii="宋体" w:hAnsi="宋体" w:hint="eastAsia"/>
            <w:noProof/>
            <w:color w:val="000000" w:themeColor="text1"/>
          </w:rPr>
          <w:t>3.2详细评审</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_Toc228281586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43</w:t>
        </w:r>
        <w:r>
          <w:rPr>
            <w:rFonts w:hint="eastAsia"/>
            <w:noProof/>
            <w:color w:val="000000" w:themeColor="text1"/>
          </w:rPr>
          <w:fldChar w:fldCharType="end"/>
        </w:r>
      </w:hyperlink>
    </w:p>
    <w:p w14:paraId="293EE5AA" w14:textId="0580126D"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87" w:history="1">
        <w:r>
          <w:rPr>
            <w:rStyle w:val="affb"/>
            <w:rFonts w:ascii="宋体" w:hAnsi="宋体" w:hint="eastAsia"/>
            <w:noProof/>
            <w:color w:val="000000" w:themeColor="text1"/>
          </w:rPr>
          <w:t>3.3投标文件的澄清和补正</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_Toc228281587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43</w:t>
        </w:r>
        <w:r>
          <w:rPr>
            <w:rFonts w:hint="eastAsia"/>
            <w:noProof/>
            <w:color w:val="000000" w:themeColor="text1"/>
          </w:rPr>
          <w:fldChar w:fldCharType="end"/>
        </w:r>
      </w:hyperlink>
    </w:p>
    <w:p w14:paraId="6CFD6294" w14:textId="69C7EEE5" w:rsidR="00C31DB9" w:rsidRDefault="00000000">
      <w:pPr>
        <w:pStyle w:val="TOC3"/>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88" w:history="1">
        <w:r>
          <w:rPr>
            <w:rStyle w:val="affb"/>
            <w:rFonts w:ascii="宋体" w:hAnsi="宋体" w:hint="eastAsia"/>
            <w:noProof/>
            <w:color w:val="000000" w:themeColor="text1"/>
          </w:rPr>
          <w:t>3.4评标结果</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_Toc228281588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43</w:t>
        </w:r>
        <w:r>
          <w:rPr>
            <w:rFonts w:hint="eastAsia"/>
            <w:noProof/>
            <w:color w:val="000000" w:themeColor="text1"/>
          </w:rPr>
          <w:fldChar w:fldCharType="end"/>
        </w:r>
      </w:hyperlink>
    </w:p>
    <w:p w14:paraId="4FBBADF8" w14:textId="5D4A3B93" w:rsidR="00C31DB9" w:rsidRDefault="00000000">
      <w:pPr>
        <w:pStyle w:val="TOC1"/>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589" w:history="1">
        <w:r>
          <w:rPr>
            <w:rStyle w:val="affb"/>
            <w:rFonts w:ascii="宋体" w:hAnsi="宋体" w:hint="eastAsia"/>
            <w:noProof/>
            <w:color w:val="000000" w:themeColor="text1"/>
          </w:rPr>
          <w:t>第四章  合同条款及格式</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_Toc228281589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48</w:t>
        </w:r>
        <w:r>
          <w:rPr>
            <w:rFonts w:hint="eastAsia"/>
            <w:noProof/>
            <w:color w:val="000000" w:themeColor="text1"/>
          </w:rPr>
          <w:fldChar w:fldCharType="end"/>
        </w:r>
      </w:hyperlink>
    </w:p>
    <w:p w14:paraId="6E0DD3A4" w14:textId="163B1BB1" w:rsidR="00C31DB9" w:rsidRDefault="00000000">
      <w:pPr>
        <w:pStyle w:val="TOC1"/>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751" w:history="1">
        <w:r>
          <w:rPr>
            <w:rStyle w:val="affb"/>
            <w:rFonts w:ascii="宋体" w:hAnsi="宋体" w:hint="eastAsia"/>
            <w:noProof/>
            <w:color w:val="000000" w:themeColor="text1"/>
          </w:rPr>
          <w:t>第五章  发包人要求</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_Toc228281751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135</w:t>
        </w:r>
        <w:r>
          <w:rPr>
            <w:rFonts w:hint="eastAsia"/>
            <w:noProof/>
            <w:color w:val="000000" w:themeColor="text1"/>
          </w:rPr>
          <w:fldChar w:fldCharType="end"/>
        </w:r>
      </w:hyperlink>
    </w:p>
    <w:p w14:paraId="237D1E89" w14:textId="439A8773" w:rsidR="00C31DB9" w:rsidRDefault="00000000">
      <w:pPr>
        <w:pStyle w:val="TOC1"/>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752" w:history="1">
        <w:r>
          <w:rPr>
            <w:rStyle w:val="affb"/>
            <w:rFonts w:ascii="宋体" w:hAnsi="宋体" w:hint="eastAsia"/>
            <w:noProof/>
            <w:color w:val="000000" w:themeColor="text1"/>
          </w:rPr>
          <w:t>第六章  发包人提供的资料</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_Toc228281752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142</w:t>
        </w:r>
        <w:r>
          <w:rPr>
            <w:rFonts w:hint="eastAsia"/>
            <w:noProof/>
            <w:color w:val="000000" w:themeColor="text1"/>
          </w:rPr>
          <w:fldChar w:fldCharType="end"/>
        </w:r>
      </w:hyperlink>
    </w:p>
    <w:p w14:paraId="12092D3D" w14:textId="077339A4" w:rsidR="00C31DB9" w:rsidRDefault="00000000">
      <w:pPr>
        <w:pStyle w:val="TOC1"/>
        <w:tabs>
          <w:tab w:val="right" w:leader="dot" w:pos="9739"/>
        </w:tabs>
        <w:rPr>
          <w:rFonts w:asciiTheme="minorHAnsi" w:eastAsiaTheme="minorEastAsia" w:hAnsiTheme="minorHAnsi" w:cstheme="minorBidi" w:hint="eastAsia"/>
          <w:noProof/>
          <w:color w:val="000000" w:themeColor="text1"/>
          <w:sz w:val="22"/>
          <w14:ligatures w14:val="standardContextual"/>
        </w:rPr>
      </w:pPr>
      <w:hyperlink w:anchor="_Toc228281753" w:history="1">
        <w:r>
          <w:rPr>
            <w:rStyle w:val="affb"/>
            <w:rFonts w:ascii="宋体" w:hAnsi="宋体" w:hint="eastAsia"/>
            <w:noProof/>
            <w:color w:val="000000" w:themeColor="text1"/>
          </w:rPr>
          <w:t>第七章  投标文件格式</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_Toc228281753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143</w:t>
        </w:r>
        <w:r>
          <w:rPr>
            <w:rFonts w:hint="eastAsia"/>
            <w:noProof/>
            <w:color w:val="000000" w:themeColor="text1"/>
          </w:rPr>
          <w:fldChar w:fldCharType="end"/>
        </w:r>
      </w:hyperlink>
    </w:p>
    <w:p w14:paraId="05192ADF" w14:textId="2379164B"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754" w:history="1">
        <w:r>
          <w:rPr>
            <w:rStyle w:val="affb"/>
            <w:rFonts w:ascii="宋体" w:hAnsi="宋体" w:cs="宋体" w:hint="eastAsia"/>
            <w:noProof/>
            <w:color w:val="000000" w:themeColor="text1"/>
          </w:rPr>
          <w:t>一、投标函及投标函附录</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_Toc228281754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145</w:t>
        </w:r>
        <w:r>
          <w:rPr>
            <w:rFonts w:hint="eastAsia"/>
            <w:noProof/>
            <w:color w:val="000000" w:themeColor="text1"/>
          </w:rPr>
          <w:fldChar w:fldCharType="end"/>
        </w:r>
      </w:hyperlink>
    </w:p>
    <w:p w14:paraId="318E58D9" w14:textId="6CF4C28E"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755" w:history="1">
        <w:r>
          <w:rPr>
            <w:rStyle w:val="affb"/>
            <w:rFonts w:ascii="宋体" w:hAnsi="宋体" w:cs="宋体" w:hint="eastAsia"/>
            <w:noProof/>
            <w:color w:val="000000" w:themeColor="text1"/>
          </w:rPr>
          <w:t>（一）投标函</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_Toc228281755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145</w:t>
        </w:r>
        <w:r>
          <w:rPr>
            <w:rFonts w:hint="eastAsia"/>
            <w:noProof/>
            <w:color w:val="000000" w:themeColor="text1"/>
          </w:rPr>
          <w:fldChar w:fldCharType="end"/>
        </w:r>
      </w:hyperlink>
    </w:p>
    <w:p w14:paraId="3CF33A46" w14:textId="34BAC34E"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756" w:history="1">
        <w:r>
          <w:rPr>
            <w:rStyle w:val="affb"/>
            <w:rFonts w:ascii="宋体" w:hAnsi="宋体" w:cs="宋体" w:hint="eastAsia"/>
            <w:noProof/>
            <w:color w:val="000000" w:themeColor="text1"/>
          </w:rPr>
          <w:t>（二）投标函附录</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_Toc228281756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146</w:t>
        </w:r>
        <w:r>
          <w:rPr>
            <w:rFonts w:hint="eastAsia"/>
            <w:noProof/>
            <w:color w:val="000000" w:themeColor="text1"/>
          </w:rPr>
          <w:fldChar w:fldCharType="end"/>
        </w:r>
      </w:hyperlink>
    </w:p>
    <w:p w14:paraId="5A0F672B" w14:textId="67153F27"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757" w:history="1">
        <w:r>
          <w:rPr>
            <w:rStyle w:val="affb"/>
            <w:rFonts w:ascii="宋体" w:hAnsi="宋体" w:cs="宋体" w:hint="eastAsia"/>
            <w:noProof/>
            <w:color w:val="000000" w:themeColor="text1"/>
          </w:rPr>
          <w:t>二、投标人资格证明文件</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_Toc228281757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147</w:t>
        </w:r>
        <w:r>
          <w:rPr>
            <w:rFonts w:hint="eastAsia"/>
            <w:noProof/>
            <w:color w:val="000000" w:themeColor="text1"/>
          </w:rPr>
          <w:fldChar w:fldCharType="end"/>
        </w:r>
      </w:hyperlink>
    </w:p>
    <w:p w14:paraId="1BF5D15D" w14:textId="1BE76F13"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759" w:history="1">
        <w:r>
          <w:rPr>
            <w:rStyle w:val="affb"/>
            <w:rFonts w:ascii="宋体" w:hAnsi="宋体" w:cs="宋体" w:hint="eastAsia"/>
            <w:noProof/>
            <w:color w:val="000000" w:themeColor="text1"/>
          </w:rPr>
          <w:t>三、投标人拟投入本工程项目管理机构情况表</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_Toc228281759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157</w:t>
        </w:r>
        <w:r>
          <w:rPr>
            <w:rFonts w:hint="eastAsia"/>
            <w:noProof/>
            <w:color w:val="000000" w:themeColor="text1"/>
          </w:rPr>
          <w:fldChar w:fldCharType="end"/>
        </w:r>
      </w:hyperlink>
    </w:p>
    <w:p w14:paraId="406D901D" w14:textId="183B4847" w:rsidR="00C31DB9" w:rsidRDefault="00000000">
      <w:pPr>
        <w:pStyle w:val="TOC2"/>
        <w:tabs>
          <w:tab w:val="right" w:leader="dot" w:pos="9739"/>
        </w:tabs>
        <w:rPr>
          <w:rFonts w:asciiTheme="minorHAnsi" w:eastAsiaTheme="minorEastAsia" w:hAnsiTheme="minorHAnsi" w:cstheme="minorBidi" w:hint="eastAsia"/>
          <w:smallCaps w:val="0"/>
          <w:noProof/>
          <w:color w:val="000000" w:themeColor="text1"/>
          <w:sz w:val="22"/>
          <w:szCs w:val="24"/>
          <w14:ligatures w14:val="standardContextual"/>
        </w:rPr>
      </w:pPr>
      <w:hyperlink w:anchor="_Toc228281760" w:history="1">
        <w:r>
          <w:rPr>
            <w:rStyle w:val="affb"/>
            <w:rFonts w:ascii="宋体" w:hAnsi="宋体" w:cs="宋体" w:hint="eastAsia"/>
            <w:noProof/>
            <w:color w:val="000000" w:themeColor="text1"/>
          </w:rPr>
          <w:t>四、技术文件</w:t>
        </w:r>
        <w:r>
          <w:rPr>
            <w:rFonts w:hint="eastAsia"/>
            <w:noProof/>
            <w:color w:val="000000" w:themeColor="text1"/>
          </w:rPr>
          <w:tab/>
        </w:r>
        <w:r>
          <w:rPr>
            <w:rFonts w:hint="eastAsia"/>
            <w:noProof/>
            <w:color w:val="000000" w:themeColor="text1"/>
          </w:rPr>
          <w:fldChar w:fldCharType="begin"/>
        </w:r>
        <w:r>
          <w:rPr>
            <w:rFonts w:hint="eastAsia"/>
            <w:noProof/>
            <w:color w:val="000000" w:themeColor="text1"/>
          </w:rPr>
          <w:instrText xml:space="preserve"> </w:instrText>
        </w:r>
        <w:r>
          <w:rPr>
            <w:noProof/>
            <w:color w:val="000000" w:themeColor="text1"/>
          </w:rPr>
          <w:instrText>PAGEREF _Toc228281760 \h</w:instrText>
        </w:r>
        <w:r>
          <w:rPr>
            <w:rFonts w:hint="eastAsia"/>
            <w:noProof/>
            <w:color w:val="000000" w:themeColor="text1"/>
          </w:rPr>
          <w:instrText xml:space="preserve"> </w:instrText>
        </w:r>
        <w:r>
          <w:rPr>
            <w:rFonts w:hint="eastAsia"/>
            <w:noProof/>
            <w:color w:val="000000" w:themeColor="text1"/>
          </w:rPr>
        </w:r>
        <w:r>
          <w:rPr>
            <w:rFonts w:hint="eastAsia"/>
            <w:noProof/>
            <w:color w:val="000000" w:themeColor="text1"/>
          </w:rPr>
          <w:fldChar w:fldCharType="separate"/>
        </w:r>
        <w:r w:rsidR="000A5A46">
          <w:rPr>
            <w:noProof/>
            <w:color w:val="000000" w:themeColor="text1"/>
          </w:rPr>
          <w:t>158</w:t>
        </w:r>
        <w:r>
          <w:rPr>
            <w:rFonts w:hint="eastAsia"/>
            <w:noProof/>
            <w:color w:val="000000" w:themeColor="text1"/>
          </w:rPr>
          <w:fldChar w:fldCharType="end"/>
        </w:r>
      </w:hyperlink>
    </w:p>
    <w:p w14:paraId="463E6C45" w14:textId="77777777" w:rsidR="00C31DB9" w:rsidRDefault="00000000">
      <w:pPr>
        <w:pStyle w:val="1"/>
        <w:jc w:val="center"/>
        <w:rPr>
          <w:rFonts w:ascii="宋体" w:hAnsi="宋体"/>
          <w:color w:val="000000" w:themeColor="text1"/>
          <w:sz w:val="18"/>
          <w:szCs w:val="18"/>
        </w:rPr>
      </w:pPr>
      <w:r>
        <w:rPr>
          <w:rFonts w:ascii="宋体" w:hAnsi="宋体"/>
          <w:color w:val="000000" w:themeColor="text1"/>
          <w:sz w:val="18"/>
          <w:szCs w:val="18"/>
        </w:rPr>
        <w:fldChar w:fldCharType="end"/>
      </w:r>
      <w:bookmarkStart w:id="8" w:name="_Toc296602420"/>
      <w:bookmarkStart w:id="9" w:name="_Toc392677006"/>
      <w:bookmarkStart w:id="10" w:name="_Toc152045529"/>
      <w:bookmarkStart w:id="11" w:name="_Toc123962155"/>
      <w:bookmarkStart w:id="12" w:name="_Toc247085689"/>
      <w:bookmarkStart w:id="13" w:name="_Toc179632546"/>
      <w:bookmarkStart w:id="14" w:name="_Toc246996175"/>
      <w:bookmarkStart w:id="15" w:name="_Toc152042305"/>
      <w:bookmarkStart w:id="16" w:name="_Toc144974497"/>
      <w:bookmarkStart w:id="17" w:name="_Toc246996918"/>
      <w:bookmarkEnd w:id="4"/>
      <w:bookmarkEnd w:id="5"/>
      <w:bookmarkEnd w:id="6"/>
      <w:bookmarkEnd w:id="7"/>
    </w:p>
    <w:p w14:paraId="63CC74B2" w14:textId="77777777" w:rsidR="00C31DB9" w:rsidRDefault="00000000">
      <w:pPr>
        <w:jc w:val="center"/>
        <w:rPr>
          <w:rFonts w:ascii="宋体" w:hAnsi="宋体"/>
          <w:color w:val="000000" w:themeColor="text1"/>
          <w:sz w:val="18"/>
          <w:szCs w:val="18"/>
        </w:rPr>
      </w:pPr>
      <w:r>
        <w:rPr>
          <w:rFonts w:ascii="宋体" w:hAnsi="宋体"/>
          <w:color w:val="000000" w:themeColor="text1"/>
          <w:sz w:val="18"/>
          <w:szCs w:val="18"/>
        </w:rPr>
        <w:br w:type="page"/>
      </w:r>
    </w:p>
    <w:p w14:paraId="35A5C481" w14:textId="77777777" w:rsidR="00C31DB9" w:rsidRDefault="00000000">
      <w:pPr>
        <w:pStyle w:val="1"/>
        <w:jc w:val="center"/>
        <w:rPr>
          <w:rFonts w:ascii="宋体" w:hAnsi="宋体"/>
          <w:color w:val="000000" w:themeColor="text1"/>
          <w:sz w:val="36"/>
          <w:szCs w:val="36"/>
        </w:rPr>
      </w:pPr>
      <w:bookmarkStart w:id="18" w:name="_Toc228281511"/>
      <w:r>
        <w:rPr>
          <w:rFonts w:ascii="宋体" w:hAnsi="宋体" w:hint="eastAsia"/>
          <w:color w:val="000000" w:themeColor="text1"/>
          <w:sz w:val="36"/>
          <w:szCs w:val="36"/>
        </w:rPr>
        <w:t>第一章</w:t>
      </w:r>
      <w:r>
        <w:rPr>
          <w:rFonts w:ascii="宋体" w:hAnsi="宋体"/>
          <w:color w:val="000000" w:themeColor="text1"/>
          <w:sz w:val="36"/>
          <w:szCs w:val="36"/>
        </w:rPr>
        <w:t xml:space="preserve">  </w:t>
      </w:r>
      <w:r>
        <w:rPr>
          <w:rFonts w:ascii="宋体" w:hAnsi="宋体" w:hint="eastAsia"/>
          <w:color w:val="000000" w:themeColor="text1"/>
          <w:sz w:val="36"/>
          <w:szCs w:val="36"/>
        </w:rPr>
        <w:t>招标公告</w:t>
      </w:r>
      <w:bookmarkEnd w:id="18"/>
    </w:p>
    <w:p w14:paraId="33705BA9" w14:textId="77777777" w:rsidR="00C31DB9"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right="18"/>
        <w:jc w:val="center"/>
        <w:textAlignment w:val="baseline"/>
        <w:rPr>
          <w:rFonts w:ascii="宋体" w:hAnsi="宋体"/>
          <w:b/>
          <w:color w:val="000000" w:themeColor="text1"/>
          <w:sz w:val="32"/>
          <w:szCs w:val="32"/>
        </w:rPr>
      </w:pPr>
      <w:bookmarkStart w:id="19" w:name="_Hlk193870162"/>
      <w:bookmarkStart w:id="20" w:name="_Hlk152767746"/>
      <w:bookmarkStart w:id="21" w:name="_Hlk155704525"/>
      <w:bookmarkStart w:id="22" w:name="_Hlk196488634"/>
      <w:r>
        <w:rPr>
          <w:rFonts w:ascii="宋体" w:hAnsi="宋体" w:hint="eastAsia"/>
          <w:b/>
          <w:color w:val="000000" w:themeColor="text1"/>
          <w:sz w:val="32"/>
          <w:szCs w:val="32"/>
        </w:rPr>
        <w:t>绿轴C座装修改造项目（一期）工程总承包（EPC）</w:t>
      </w:r>
    </w:p>
    <w:bookmarkEnd w:id="19"/>
    <w:p w14:paraId="78793137" w14:textId="77777777" w:rsidR="00C31DB9"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right="18"/>
        <w:jc w:val="center"/>
        <w:textAlignment w:val="baseline"/>
        <w:rPr>
          <w:rFonts w:ascii="宋体" w:hAnsi="宋体"/>
          <w:b/>
          <w:color w:val="000000" w:themeColor="text1"/>
          <w:sz w:val="32"/>
          <w:szCs w:val="32"/>
        </w:rPr>
      </w:pPr>
      <w:r>
        <w:rPr>
          <w:rFonts w:ascii="宋体" w:hAnsi="宋体" w:hint="eastAsia"/>
          <w:b/>
          <w:color w:val="000000" w:themeColor="text1"/>
          <w:sz w:val="32"/>
          <w:szCs w:val="32"/>
        </w:rPr>
        <w:t>招标公告</w:t>
      </w:r>
    </w:p>
    <w:p w14:paraId="5C620E7A" w14:textId="77777777" w:rsidR="00C31DB9"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left="419" w:right="18" w:hangingChars="149" w:hanging="419"/>
        <w:jc w:val="center"/>
        <w:textAlignment w:val="baseline"/>
        <w:rPr>
          <w:rFonts w:ascii="宋体" w:hAnsi="宋体"/>
          <w:b/>
          <w:color w:val="000000" w:themeColor="text1"/>
          <w:sz w:val="28"/>
          <w:szCs w:val="28"/>
        </w:rPr>
      </w:pPr>
      <w:r>
        <w:rPr>
          <w:rFonts w:ascii="宋体" w:hAnsi="宋体" w:hint="eastAsia"/>
          <w:b/>
          <w:color w:val="000000" w:themeColor="text1"/>
          <w:sz w:val="28"/>
          <w:szCs w:val="28"/>
        </w:rPr>
        <w:t>（招标编号：GYZBTY20260403）</w:t>
      </w:r>
    </w:p>
    <w:p w14:paraId="38D25622" w14:textId="77777777" w:rsidR="00C31DB9" w:rsidRDefault="00000000">
      <w:pPr>
        <w:pStyle w:val="20"/>
        <w:snapToGrid w:val="0"/>
        <w:spacing w:before="0" w:after="0" w:line="360" w:lineRule="auto"/>
        <w:rPr>
          <w:rFonts w:ascii="宋体" w:eastAsia="宋体" w:hAnsi="宋体" w:cs="宋体"/>
          <w:color w:val="000000" w:themeColor="text1"/>
          <w:sz w:val="24"/>
          <w:szCs w:val="24"/>
        </w:rPr>
      </w:pPr>
      <w:bookmarkStart w:id="23" w:name="_Toc14172"/>
      <w:bookmarkStart w:id="24" w:name="_Toc9939"/>
      <w:bookmarkStart w:id="25" w:name="_Toc24201"/>
      <w:bookmarkStart w:id="26" w:name="_Toc228281512"/>
      <w:bookmarkStart w:id="27" w:name="_Toc145688300"/>
      <w:r>
        <w:rPr>
          <w:rFonts w:ascii="宋体" w:eastAsia="宋体" w:hAnsi="宋体" w:cs="宋体" w:hint="eastAsia"/>
          <w:color w:val="000000" w:themeColor="text1"/>
          <w:sz w:val="24"/>
          <w:szCs w:val="24"/>
        </w:rPr>
        <w:t>一、招标条件</w:t>
      </w:r>
      <w:bookmarkEnd w:id="23"/>
      <w:bookmarkEnd w:id="24"/>
      <w:bookmarkEnd w:id="25"/>
      <w:bookmarkEnd w:id="26"/>
      <w:bookmarkEnd w:id="27"/>
    </w:p>
    <w:p w14:paraId="783F1AD5" w14:textId="77777777" w:rsidR="00C31DB9" w:rsidRDefault="00000000">
      <w:pPr>
        <w:widowControl/>
        <w:snapToGrid w:val="0"/>
        <w:spacing w:line="360" w:lineRule="auto"/>
        <w:ind w:firstLineChars="200" w:firstLine="480"/>
        <w:jc w:val="left"/>
        <w:rPr>
          <w:rFonts w:ascii="宋体" w:hAnsi="宋体"/>
          <w:color w:val="000000" w:themeColor="text1"/>
          <w:sz w:val="24"/>
        </w:rPr>
      </w:pPr>
      <w:r>
        <w:rPr>
          <w:rFonts w:ascii="宋体" w:hAnsi="宋体" w:hint="eastAsia"/>
          <w:color w:val="000000" w:themeColor="text1"/>
          <w:sz w:val="24"/>
        </w:rPr>
        <w:t>本招标项目绿轴C座装修改造项目（一期）工程总承包（EPC）已由相关部门批准建设，招标人为威海市环翠区国有资本运营有限公司，建设资金来自自筹资金，项目出资比例为100%。项目已具备招标条件，</w:t>
      </w:r>
      <w:bookmarkStart w:id="28" w:name="_Toc6293"/>
      <w:bookmarkStart w:id="29" w:name="_Toc84"/>
      <w:bookmarkStart w:id="30" w:name="_Toc145688301"/>
      <w:bookmarkStart w:id="31" w:name="_Toc28773"/>
      <w:r>
        <w:rPr>
          <w:rFonts w:ascii="宋体" w:hAnsi="宋体" w:hint="eastAsia"/>
          <w:color w:val="000000" w:themeColor="text1"/>
          <w:sz w:val="24"/>
        </w:rPr>
        <w:t>本项目已进行了资格预审，现接受通过资格预审的单位投标。</w:t>
      </w:r>
    </w:p>
    <w:p w14:paraId="27F55E55" w14:textId="77777777" w:rsidR="00C31DB9" w:rsidRDefault="00000000">
      <w:pPr>
        <w:pStyle w:val="20"/>
        <w:snapToGrid w:val="0"/>
        <w:spacing w:before="0" w:after="0" w:line="360" w:lineRule="auto"/>
        <w:rPr>
          <w:rFonts w:ascii="宋体" w:eastAsia="宋体" w:hAnsi="宋体" w:cs="宋体"/>
          <w:color w:val="000000" w:themeColor="text1"/>
          <w:sz w:val="24"/>
          <w:szCs w:val="24"/>
        </w:rPr>
      </w:pPr>
      <w:bookmarkStart w:id="32" w:name="_Toc228281513"/>
      <w:r>
        <w:rPr>
          <w:rFonts w:ascii="宋体" w:eastAsia="宋体" w:hAnsi="宋体" w:cs="宋体" w:hint="eastAsia"/>
          <w:color w:val="000000" w:themeColor="text1"/>
          <w:sz w:val="24"/>
          <w:szCs w:val="24"/>
        </w:rPr>
        <w:t>二、招标范围</w:t>
      </w:r>
      <w:bookmarkEnd w:id="28"/>
      <w:bookmarkEnd w:id="29"/>
      <w:bookmarkEnd w:id="30"/>
      <w:bookmarkEnd w:id="31"/>
      <w:bookmarkEnd w:id="32"/>
    </w:p>
    <w:p w14:paraId="0B30AD96" w14:textId="77777777" w:rsidR="00C31DB9" w:rsidRDefault="00000000">
      <w:pPr>
        <w:widowControl/>
        <w:snapToGrid w:val="0"/>
        <w:spacing w:line="360" w:lineRule="auto"/>
        <w:ind w:firstLineChars="200" w:firstLine="480"/>
        <w:jc w:val="left"/>
        <w:rPr>
          <w:rFonts w:ascii="宋体" w:hAnsi="宋体"/>
          <w:color w:val="000000" w:themeColor="text1"/>
          <w:sz w:val="24"/>
        </w:rPr>
      </w:pPr>
      <w:bookmarkStart w:id="33" w:name="_Toc1898"/>
      <w:bookmarkStart w:id="34" w:name="_Toc145688302"/>
      <w:bookmarkStart w:id="35" w:name="_Toc17885"/>
      <w:bookmarkStart w:id="36" w:name="_Toc32606"/>
      <w:r>
        <w:rPr>
          <w:rFonts w:ascii="宋体" w:hAnsi="宋体" w:hint="eastAsia"/>
          <w:color w:val="000000" w:themeColor="text1"/>
          <w:sz w:val="24"/>
        </w:rPr>
        <w:t>本项目采用设计、施工、采购及保修一体化模式（EPC），设计内容包括：承担C座室内改造装修工程的专项施工图设计，包含但不限于：室内装修、消防设施、给排水系统、电气系统、空调系统等专业设计，并提供完整施工图图纸及相关设计技术服务。</w:t>
      </w:r>
    </w:p>
    <w:p w14:paraId="65800AA3" w14:textId="77777777" w:rsidR="00C31DB9" w:rsidRDefault="00000000">
      <w:pPr>
        <w:widowControl/>
        <w:snapToGrid w:val="0"/>
        <w:spacing w:line="360" w:lineRule="auto"/>
        <w:ind w:firstLineChars="200" w:firstLine="480"/>
        <w:jc w:val="left"/>
        <w:rPr>
          <w:rFonts w:ascii="宋体" w:hAnsi="宋体"/>
          <w:color w:val="000000" w:themeColor="text1"/>
          <w:sz w:val="24"/>
        </w:rPr>
      </w:pPr>
      <w:r>
        <w:rPr>
          <w:rFonts w:ascii="宋体" w:hAnsi="宋体" w:hint="eastAsia"/>
          <w:color w:val="000000" w:themeColor="text1"/>
          <w:sz w:val="24"/>
        </w:rPr>
        <w:t>施工内容包括：（1）拆除工程：对C座室内原有墙面、地面、消防设施及其他与改造相关的部位进行拆除。（2）装修及安装工程：严格按照经审核确认的施工图内容，完成室内装修施工，以及消防设施、给排水、电气、空调等系统的安装、调试与验收。（3）保修服务：工程竣工验收合格后，按合同及规范要求提供保修期内的维修、保养等相关服务。</w:t>
      </w:r>
    </w:p>
    <w:p w14:paraId="7C25036D" w14:textId="77777777" w:rsidR="00C31DB9" w:rsidRDefault="00000000">
      <w:pPr>
        <w:pStyle w:val="20"/>
        <w:snapToGrid w:val="0"/>
        <w:spacing w:before="0" w:after="0" w:line="360" w:lineRule="auto"/>
        <w:rPr>
          <w:rFonts w:ascii="宋体" w:eastAsia="宋体" w:hAnsi="宋体" w:cs="宋体"/>
          <w:color w:val="000000" w:themeColor="text1"/>
          <w:sz w:val="24"/>
          <w:szCs w:val="24"/>
        </w:rPr>
      </w:pPr>
      <w:bookmarkStart w:id="37" w:name="_Toc228281514"/>
      <w:r>
        <w:rPr>
          <w:rFonts w:ascii="宋体" w:eastAsia="宋体" w:hAnsi="宋体" w:cs="宋体" w:hint="eastAsia"/>
          <w:color w:val="000000" w:themeColor="text1"/>
          <w:sz w:val="24"/>
          <w:szCs w:val="24"/>
        </w:rPr>
        <w:t>三、项目基本情况</w:t>
      </w:r>
      <w:bookmarkEnd w:id="33"/>
      <w:bookmarkEnd w:id="34"/>
      <w:bookmarkEnd w:id="35"/>
      <w:bookmarkEnd w:id="36"/>
      <w:bookmarkEnd w:id="37"/>
    </w:p>
    <w:p w14:paraId="3301623C" w14:textId="77777777" w:rsidR="00C31DB9" w:rsidRDefault="00000000">
      <w:pPr>
        <w:widowControl/>
        <w:snapToGrid w:val="0"/>
        <w:spacing w:line="360" w:lineRule="auto"/>
        <w:ind w:firstLineChars="200" w:firstLine="480"/>
        <w:jc w:val="left"/>
        <w:rPr>
          <w:rFonts w:ascii="宋体" w:hAnsi="宋体" w:cs="宋体"/>
          <w:bCs/>
          <w:color w:val="000000" w:themeColor="text1"/>
          <w:sz w:val="24"/>
        </w:rPr>
      </w:pPr>
      <w:bookmarkStart w:id="38" w:name="_Toc30999"/>
      <w:bookmarkStart w:id="39" w:name="_Toc13595"/>
      <w:bookmarkStart w:id="40" w:name="_Toc28722"/>
      <w:r>
        <w:rPr>
          <w:rFonts w:ascii="宋体" w:hAnsi="宋体" w:cs="宋体" w:hint="eastAsia"/>
          <w:bCs/>
          <w:color w:val="000000" w:themeColor="text1"/>
          <w:sz w:val="24"/>
        </w:rPr>
        <w:t>1.项目名称：绿轴C座装修改造项目（一期）工程总承包（EPC）。</w:t>
      </w:r>
    </w:p>
    <w:p w14:paraId="57227887" w14:textId="77777777" w:rsidR="00C31DB9" w:rsidRDefault="00000000">
      <w:pPr>
        <w:widowControl/>
        <w:snapToGrid w:val="0"/>
        <w:spacing w:line="360" w:lineRule="auto"/>
        <w:ind w:firstLineChars="200" w:firstLine="480"/>
        <w:jc w:val="left"/>
        <w:rPr>
          <w:rFonts w:ascii="宋体" w:hAnsi="宋体" w:cs="宋体"/>
          <w:bCs/>
          <w:color w:val="000000" w:themeColor="text1"/>
          <w:sz w:val="24"/>
        </w:rPr>
      </w:pPr>
      <w:r>
        <w:rPr>
          <w:rFonts w:ascii="宋体" w:hAnsi="宋体" w:cs="宋体" w:hint="eastAsia"/>
          <w:bCs/>
          <w:color w:val="000000" w:themeColor="text1"/>
          <w:sz w:val="24"/>
        </w:rPr>
        <w:t>2.项目概况：绿轴C座装修改造项目（一期），建设地点位于威海市环翠区城阳路-33号，单体建筑面积约41780.93平方米。建设内容主要包括拆除、室内装修及安装等，装修面积约5900平方米，计划投资额约950万元。</w:t>
      </w:r>
    </w:p>
    <w:p w14:paraId="6076BFFD" w14:textId="77777777" w:rsidR="00C31DB9" w:rsidRDefault="00000000">
      <w:pPr>
        <w:widowControl/>
        <w:snapToGrid w:val="0"/>
        <w:spacing w:line="360" w:lineRule="auto"/>
        <w:ind w:firstLineChars="200" w:firstLine="480"/>
        <w:jc w:val="left"/>
        <w:rPr>
          <w:rFonts w:ascii="宋体" w:hAnsi="宋体" w:cs="宋体"/>
          <w:bCs/>
          <w:color w:val="000000" w:themeColor="text1"/>
          <w:sz w:val="24"/>
        </w:rPr>
      </w:pPr>
      <w:r>
        <w:rPr>
          <w:rFonts w:ascii="宋体" w:hAnsi="宋体" w:cs="宋体" w:hint="eastAsia"/>
          <w:bCs/>
          <w:color w:val="000000" w:themeColor="text1"/>
          <w:sz w:val="24"/>
        </w:rPr>
        <w:t>3.质量要求：</w:t>
      </w:r>
    </w:p>
    <w:p w14:paraId="46B02ACC" w14:textId="77777777" w:rsidR="00C31DB9" w:rsidRDefault="00000000">
      <w:pPr>
        <w:widowControl/>
        <w:snapToGrid w:val="0"/>
        <w:spacing w:line="360" w:lineRule="auto"/>
        <w:ind w:firstLineChars="200" w:firstLine="480"/>
        <w:jc w:val="left"/>
        <w:rPr>
          <w:rFonts w:ascii="宋体" w:hAnsi="宋体" w:cs="宋体"/>
          <w:bCs/>
          <w:color w:val="000000" w:themeColor="text1"/>
          <w:sz w:val="24"/>
        </w:rPr>
      </w:pPr>
      <w:r>
        <w:rPr>
          <w:rFonts w:ascii="宋体" w:hAnsi="宋体" w:cs="宋体" w:hint="eastAsia"/>
          <w:bCs/>
          <w:color w:val="000000" w:themeColor="text1"/>
          <w:sz w:val="24"/>
        </w:rPr>
        <w:t>（1）设计要求的质量要求：符合现行国家、地方及行业相关设计规范要求；</w:t>
      </w:r>
    </w:p>
    <w:p w14:paraId="6F669E70" w14:textId="77777777" w:rsidR="00C31DB9" w:rsidRDefault="00000000">
      <w:pPr>
        <w:widowControl/>
        <w:snapToGrid w:val="0"/>
        <w:spacing w:line="360" w:lineRule="auto"/>
        <w:ind w:firstLineChars="200" w:firstLine="480"/>
        <w:jc w:val="left"/>
        <w:rPr>
          <w:rFonts w:ascii="宋体" w:hAnsi="宋体" w:cs="宋体"/>
          <w:bCs/>
          <w:color w:val="000000" w:themeColor="text1"/>
          <w:sz w:val="24"/>
        </w:rPr>
      </w:pPr>
      <w:r>
        <w:rPr>
          <w:rFonts w:ascii="宋体" w:hAnsi="宋体" w:cs="宋体" w:hint="eastAsia"/>
          <w:bCs/>
          <w:color w:val="000000" w:themeColor="text1"/>
          <w:sz w:val="24"/>
        </w:rPr>
        <w:t>（2）施工要求的质量要求：达到国家验收规范合格标准。</w:t>
      </w:r>
    </w:p>
    <w:p w14:paraId="4ED90FB8" w14:textId="77777777" w:rsidR="00C31DB9" w:rsidRDefault="00000000">
      <w:pPr>
        <w:widowControl/>
        <w:snapToGrid w:val="0"/>
        <w:spacing w:line="360" w:lineRule="auto"/>
        <w:ind w:firstLineChars="200" w:firstLine="480"/>
        <w:jc w:val="left"/>
        <w:rPr>
          <w:rFonts w:ascii="宋体" w:hAnsi="宋体" w:cs="宋体"/>
          <w:bCs/>
          <w:color w:val="000000" w:themeColor="text1"/>
          <w:sz w:val="24"/>
        </w:rPr>
      </w:pPr>
      <w:r>
        <w:rPr>
          <w:rFonts w:ascii="宋体" w:hAnsi="宋体" w:cs="宋体" w:hint="eastAsia"/>
          <w:bCs/>
          <w:color w:val="000000" w:themeColor="text1"/>
          <w:sz w:val="24"/>
        </w:rPr>
        <w:t>4.计划总工期：6个月（具体开工时间以开工令为准）</w:t>
      </w:r>
    </w:p>
    <w:p w14:paraId="783CE85F" w14:textId="77777777" w:rsidR="00C31DB9" w:rsidRDefault="00000000">
      <w:pPr>
        <w:widowControl/>
        <w:snapToGrid w:val="0"/>
        <w:spacing w:line="360" w:lineRule="auto"/>
        <w:ind w:firstLineChars="200" w:firstLine="480"/>
        <w:jc w:val="left"/>
        <w:rPr>
          <w:rFonts w:ascii="宋体" w:hAnsi="宋体" w:cs="宋体"/>
          <w:bCs/>
          <w:color w:val="000000" w:themeColor="text1"/>
          <w:sz w:val="24"/>
        </w:rPr>
      </w:pPr>
      <w:r>
        <w:rPr>
          <w:rFonts w:ascii="宋体" w:hAnsi="宋体" w:cs="宋体" w:hint="eastAsia"/>
          <w:bCs/>
          <w:color w:val="000000" w:themeColor="text1"/>
          <w:sz w:val="24"/>
        </w:rPr>
        <w:t>5.招标控制价：</w:t>
      </w:r>
    </w:p>
    <w:p w14:paraId="53AB7F3E" w14:textId="77777777" w:rsidR="00C31DB9" w:rsidRDefault="00000000">
      <w:pPr>
        <w:widowControl/>
        <w:snapToGrid w:val="0"/>
        <w:spacing w:line="360" w:lineRule="auto"/>
        <w:ind w:firstLineChars="200" w:firstLine="480"/>
        <w:jc w:val="left"/>
        <w:rPr>
          <w:rFonts w:ascii="宋体" w:hAnsi="宋体" w:cs="宋体"/>
          <w:bCs/>
          <w:color w:val="000000" w:themeColor="text1"/>
          <w:sz w:val="24"/>
        </w:rPr>
      </w:pPr>
      <w:bookmarkStart w:id="41" w:name="OLE_LINK5"/>
      <w:bookmarkStart w:id="42" w:name="_Toc6896"/>
      <w:bookmarkStart w:id="43" w:name="_Toc145688304"/>
      <w:bookmarkStart w:id="44" w:name="_Toc26734"/>
      <w:bookmarkStart w:id="45" w:name="_Toc19800"/>
      <w:bookmarkEnd w:id="38"/>
      <w:bookmarkEnd w:id="39"/>
      <w:bookmarkEnd w:id="40"/>
      <w:r>
        <w:rPr>
          <w:rFonts w:ascii="宋体" w:hAnsi="宋体" w:cs="宋体" w:hint="eastAsia"/>
          <w:bCs/>
          <w:color w:val="000000" w:themeColor="text1"/>
          <w:sz w:val="24"/>
        </w:rPr>
        <w:t>（1）设计费：参照计价【2002】10号《工程勘察设计收费管理规定》标准收费，下浮率不低于</w:t>
      </w:r>
      <w:r>
        <w:rPr>
          <w:rFonts w:ascii="宋体" w:hAnsi="宋体" w:cs="宋体" w:hint="eastAsia"/>
          <w:bCs/>
          <w:color w:val="000000" w:themeColor="text1"/>
          <w:sz w:val="24"/>
          <w:u w:val="single"/>
        </w:rPr>
        <w:t xml:space="preserve"> 50 </w:t>
      </w:r>
      <w:r>
        <w:rPr>
          <w:rFonts w:ascii="宋体" w:hAnsi="宋体" w:cs="宋体" w:hint="eastAsia"/>
          <w:bCs/>
          <w:color w:val="000000" w:themeColor="text1"/>
          <w:sz w:val="24"/>
        </w:rPr>
        <w:t>%。（相关系数计取：专业调整系数1.0、工程复杂程度调整系数1.0、附加调整系数1.5）</w:t>
      </w:r>
    </w:p>
    <w:p w14:paraId="753D5BBD" w14:textId="77777777" w:rsidR="00C31DB9" w:rsidRDefault="00000000">
      <w:pPr>
        <w:widowControl/>
        <w:snapToGrid w:val="0"/>
        <w:spacing w:line="360" w:lineRule="auto"/>
        <w:ind w:firstLineChars="200" w:firstLine="480"/>
        <w:jc w:val="left"/>
        <w:rPr>
          <w:rFonts w:ascii="宋体" w:hAnsi="宋体" w:cs="宋体"/>
          <w:bCs/>
          <w:color w:val="000000" w:themeColor="text1"/>
          <w:sz w:val="24"/>
        </w:rPr>
      </w:pPr>
      <w:r>
        <w:rPr>
          <w:rFonts w:ascii="宋体" w:hAnsi="宋体" w:cs="宋体" w:hint="eastAsia"/>
          <w:bCs/>
          <w:color w:val="000000" w:themeColor="text1"/>
          <w:sz w:val="24"/>
        </w:rPr>
        <w:t>（2）建设工程费：按照相应的编制原则计算，下浮率不低于</w:t>
      </w:r>
      <w:r>
        <w:rPr>
          <w:rFonts w:ascii="宋体" w:hAnsi="宋体" w:cs="宋体" w:hint="eastAsia"/>
          <w:bCs/>
          <w:color w:val="000000" w:themeColor="text1"/>
          <w:sz w:val="24"/>
          <w:u w:val="single"/>
        </w:rPr>
        <w:t xml:space="preserve">  3  </w:t>
      </w:r>
      <w:r>
        <w:rPr>
          <w:rFonts w:ascii="宋体" w:hAnsi="宋体" w:cs="宋体" w:hint="eastAsia"/>
          <w:bCs/>
          <w:color w:val="000000" w:themeColor="text1"/>
          <w:sz w:val="24"/>
        </w:rPr>
        <w:t>%。</w:t>
      </w:r>
    </w:p>
    <w:p w14:paraId="4DF56948" w14:textId="77777777" w:rsidR="00C31DB9" w:rsidRDefault="00000000">
      <w:pPr>
        <w:pStyle w:val="20"/>
        <w:snapToGrid w:val="0"/>
        <w:spacing w:before="0" w:after="0" w:line="360" w:lineRule="auto"/>
        <w:rPr>
          <w:rFonts w:ascii="宋体" w:eastAsia="宋体" w:hAnsi="宋体" w:cs="宋体"/>
          <w:color w:val="000000" w:themeColor="text1"/>
          <w:sz w:val="24"/>
          <w:szCs w:val="24"/>
        </w:rPr>
      </w:pPr>
      <w:bookmarkStart w:id="46" w:name="_Toc228281515"/>
      <w:bookmarkEnd w:id="41"/>
      <w:r>
        <w:rPr>
          <w:rFonts w:ascii="宋体" w:eastAsia="宋体" w:hAnsi="宋体" w:cs="宋体" w:hint="eastAsia"/>
          <w:color w:val="000000" w:themeColor="text1"/>
          <w:sz w:val="24"/>
          <w:szCs w:val="24"/>
        </w:rPr>
        <w:t>四、投标人资格要求</w:t>
      </w:r>
      <w:bookmarkEnd w:id="46"/>
    </w:p>
    <w:p w14:paraId="5AD4C04D" w14:textId="77777777" w:rsidR="00C31DB9" w:rsidRDefault="00000000">
      <w:pPr>
        <w:spacing w:line="360" w:lineRule="auto"/>
        <w:ind w:firstLineChars="200" w:firstLine="480"/>
        <w:rPr>
          <w:rFonts w:ascii="宋体" w:hAnsi="宋体"/>
          <w:color w:val="000000" w:themeColor="text1"/>
          <w:sz w:val="24"/>
        </w:rPr>
      </w:pPr>
      <w:bookmarkStart w:id="47" w:name="OLE_LINK11"/>
      <w:bookmarkStart w:id="48" w:name="_Hlk164935246"/>
      <w:r>
        <w:rPr>
          <w:rFonts w:ascii="宋体" w:hAnsi="宋体" w:hint="eastAsia"/>
          <w:color w:val="000000" w:themeColor="text1"/>
          <w:sz w:val="24"/>
        </w:rPr>
        <w:t>1.投标人须同时具备以下资质：</w:t>
      </w:r>
    </w:p>
    <w:p w14:paraId="2EE23F50" w14:textId="77777777" w:rsidR="00C31DB9" w:rsidRDefault="00000000">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（1）工程设计综合资质甲级，或工程设计建筑行业甲级资质，或工程设计建筑行业（建筑工程）专业甲级资质。</w:t>
      </w:r>
    </w:p>
    <w:p w14:paraId="38A3A4C6" w14:textId="77777777" w:rsidR="00C31DB9" w:rsidRDefault="00000000">
      <w:pPr>
        <w:spacing w:line="360" w:lineRule="auto"/>
        <w:ind w:firstLineChars="200" w:firstLine="480"/>
        <w:rPr>
          <w:rFonts w:ascii="宋体" w:hAnsi="宋体"/>
          <w:color w:val="000000" w:themeColor="text1"/>
          <w:sz w:val="24"/>
          <w:lang w:val="en"/>
        </w:rPr>
      </w:pPr>
      <w:r>
        <w:rPr>
          <w:rFonts w:ascii="宋体" w:hAnsi="宋体" w:hint="eastAsia"/>
          <w:color w:val="000000" w:themeColor="text1"/>
          <w:sz w:val="24"/>
        </w:rPr>
        <w:t>（2）建筑工程施工总承包叁级及以上资质。</w:t>
      </w:r>
    </w:p>
    <w:p w14:paraId="78F5090E" w14:textId="77777777" w:rsidR="00C31DB9" w:rsidRDefault="00000000">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2.投标人具有有效的安全生产许可证（若为联合体，联合体成员中的施工单位应满足此项要求）；</w:t>
      </w:r>
    </w:p>
    <w:p w14:paraId="6B696913" w14:textId="77777777" w:rsidR="00C31DB9" w:rsidRDefault="00000000">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3.投标人具有履行合同所必需的设备和专业技术能力；</w:t>
      </w:r>
    </w:p>
    <w:p w14:paraId="45F0FC02" w14:textId="77777777" w:rsidR="00C31DB9" w:rsidRDefault="00000000">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4.投标人具有依法缴纳税收和社会保障资金的良好记录；</w:t>
      </w:r>
    </w:p>
    <w:p w14:paraId="4900A72D" w14:textId="77777777" w:rsidR="00C31DB9" w:rsidRDefault="00000000">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5.投标人参加本次采购活动前三年内，在经营活动中没有重大违法记录；</w:t>
      </w:r>
    </w:p>
    <w:p w14:paraId="391A4A02" w14:textId="77777777" w:rsidR="00C31DB9" w:rsidRDefault="00000000">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6.投标人、法定代表人、委托代理人、施工项目经理（项目总负责人）、设计项目负责人不得为失信被执行人；</w:t>
      </w:r>
    </w:p>
    <w:p w14:paraId="4095EE57" w14:textId="77777777" w:rsidR="00C31DB9" w:rsidRDefault="00000000">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7.投标人</w:t>
      </w:r>
      <w:r>
        <w:rPr>
          <w:rFonts w:ascii="宋体" w:hAnsi="宋体" w:cs="宋体" w:hint="eastAsia"/>
          <w:color w:val="000000" w:themeColor="text1"/>
          <w:sz w:val="24"/>
        </w:rPr>
        <w:t>、法定代表人、委托代理人、施工项目经理（项目总负责人）、设计项目负责人近三年无行贿犯罪记录</w:t>
      </w:r>
      <w:r>
        <w:rPr>
          <w:rFonts w:ascii="宋体" w:hAnsi="宋体" w:hint="eastAsia"/>
          <w:color w:val="000000" w:themeColor="text1"/>
          <w:sz w:val="24"/>
        </w:rPr>
        <w:t>；</w:t>
      </w:r>
    </w:p>
    <w:p w14:paraId="52E5619C" w14:textId="77777777" w:rsidR="00C31DB9" w:rsidRDefault="00000000">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8.投标人</w:t>
      </w:r>
      <w:r>
        <w:rPr>
          <w:rFonts w:ascii="宋体" w:hAnsi="宋体" w:hint="eastAsia"/>
          <w:color w:val="000000" w:themeColor="text1"/>
          <w:sz w:val="24"/>
          <w:shd w:val="clear" w:color="auto" w:fill="FFFFFF"/>
        </w:rPr>
        <w:t>近一年在“信用中国”或“信用中国（山东）”无严重失信记录；</w:t>
      </w:r>
    </w:p>
    <w:bookmarkEnd w:id="47"/>
    <w:p w14:paraId="44DE8DFD" w14:textId="77777777" w:rsidR="00C31DB9" w:rsidRDefault="00000000">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9.</w:t>
      </w:r>
      <w:bookmarkStart w:id="49" w:name="OLE_LINK28"/>
      <w:r>
        <w:rPr>
          <w:rFonts w:ascii="宋体" w:hAnsi="宋体" w:hint="eastAsia"/>
          <w:color w:val="000000" w:themeColor="text1"/>
          <w:sz w:val="24"/>
        </w:rPr>
        <w:t>施工项目经理（项目总负责人）、设计项目负责人</w:t>
      </w:r>
      <w:bookmarkEnd w:id="49"/>
      <w:r>
        <w:rPr>
          <w:rFonts w:ascii="宋体" w:hAnsi="宋体" w:hint="eastAsia"/>
          <w:color w:val="000000" w:themeColor="text1"/>
          <w:sz w:val="24"/>
        </w:rPr>
        <w:t>资格要求</w:t>
      </w:r>
    </w:p>
    <w:p w14:paraId="28FA0777" w14:textId="77777777" w:rsidR="00C31DB9" w:rsidRDefault="00000000">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（1）拟派施工项目经理（项目总负责人）具有</w:t>
      </w:r>
      <w:r>
        <w:rPr>
          <w:rFonts w:ascii="宋体" w:hAnsi="宋体" w:cs="宋体" w:hint="eastAsia"/>
          <w:color w:val="000000" w:themeColor="text1"/>
          <w:sz w:val="24"/>
        </w:rPr>
        <w:t>建筑工程二级及以上</w:t>
      </w:r>
      <w:r>
        <w:rPr>
          <w:rFonts w:ascii="宋体" w:hAnsi="宋体" w:hint="eastAsia"/>
          <w:color w:val="000000" w:themeColor="text1"/>
          <w:sz w:val="24"/>
        </w:rPr>
        <w:t>注册建造师注册证书，同时具有有效的安全生产考核合格证书（B证），且未担任其他在建、排名第一的预中标候选人或中标工程项目的项目经理（项目总负责人）；</w:t>
      </w:r>
    </w:p>
    <w:p w14:paraId="1AFD30EE" w14:textId="77777777" w:rsidR="00C31DB9" w:rsidRDefault="00000000">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（2）拟派设计项目负责人具有一级注册建筑师注册证书；</w:t>
      </w:r>
    </w:p>
    <w:p w14:paraId="7E4AE5FC" w14:textId="77777777" w:rsidR="00C31DB9" w:rsidRDefault="00000000">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10.法律、行政法规及招标文件规定的其他要求；</w:t>
      </w:r>
    </w:p>
    <w:p w14:paraId="1A65F859" w14:textId="77777777" w:rsidR="00C31DB9" w:rsidRDefault="00000000">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11.本项目接受联合体资格预审申请，联合体成员数量不得超过2家，需提供联合体协议（联合体各成员须签订联合体投标协议书，明确联合体牵头人和各方权利义务。联合体各成员不得再以自己的名义单独或参加其他联合体在同一项目中投标）。</w:t>
      </w:r>
    </w:p>
    <w:p w14:paraId="54F5354A" w14:textId="77777777" w:rsidR="00C31DB9" w:rsidRDefault="00000000">
      <w:pPr>
        <w:pStyle w:val="20"/>
        <w:snapToGrid w:val="0"/>
        <w:spacing w:before="0" w:after="0" w:line="360" w:lineRule="auto"/>
        <w:rPr>
          <w:rFonts w:ascii="宋体" w:eastAsia="宋体" w:hAnsi="宋体" w:cs="宋体"/>
          <w:color w:val="000000" w:themeColor="text1"/>
          <w:sz w:val="24"/>
          <w:szCs w:val="24"/>
        </w:rPr>
      </w:pPr>
      <w:bookmarkStart w:id="50" w:name="_Toc228281516"/>
      <w:bookmarkEnd w:id="48"/>
      <w:r>
        <w:rPr>
          <w:rFonts w:ascii="宋体" w:eastAsia="宋体" w:hAnsi="宋体" w:cs="宋体" w:hint="eastAsia"/>
          <w:color w:val="000000" w:themeColor="text1"/>
          <w:sz w:val="24"/>
          <w:szCs w:val="24"/>
        </w:rPr>
        <w:t>五、</w:t>
      </w:r>
      <w:bookmarkStart w:id="51" w:name="_Toc19907"/>
      <w:bookmarkEnd w:id="42"/>
      <w:r>
        <w:rPr>
          <w:rFonts w:ascii="宋体" w:eastAsia="宋体" w:hAnsi="宋体" w:cs="宋体" w:hint="eastAsia"/>
          <w:color w:val="000000" w:themeColor="text1"/>
          <w:sz w:val="24"/>
          <w:szCs w:val="24"/>
        </w:rPr>
        <w:t>招标文件的获取</w:t>
      </w:r>
      <w:bookmarkEnd w:id="43"/>
      <w:bookmarkEnd w:id="44"/>
      <w:bookmarkEnd w:id="45"/>
      <w:bookmarkEnd w:id="50"/>
      <w:bookmarkEnd w:id="51"/>
    </w:p>
    <w:p w14:paraId="5E0A323F" w14:textId="77777777" w:rsidR="00C31DB9" w:rsidRDefault="00000000">
      <w:pPr>
        <w:widowControl/>
        <w:snapToGrid w:val="0"/>
        <w:spacing w:line="360" w:lineRule="auto"/>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1.获取时间：2026年4月30日18时00分至2026年5月11日18时00分（北京时间）。</w:t>
      </w:r>
    </w:p>
    <w:p w14:paraId="483676F9" w14:textId="77777777" w:rsidR="00C31DB9" w:rsidRDefault="00000000">
      <w:pPr>
        <w:widowControl/>
        <w:snapToGrid w:val="0"/>
        <w:spacing w:line="360" w:lineRule="auto"/>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2.获取方式：</w:t>
      </w:r>
      <w:bookmarkStart w:id="52" w:name="_Toc145688305"/>
      <w:bookmarkStart w:id="53" w:name="_Toc22642"/>
      <w:bookmarkStart w:id="54" w:name="_Toc31400"/>
      <w:bookmarkStart w:id="55" w:name="_Toc8117"/>
      <w:r>
        <w:rPr>
          <w:rFonts w:ascii="宋体" w:hAnsi="宋体" w:cs="宋体" w:hint="eastAsia"/>
          <w:color w:val="000000" w:themeColor="text1"/>
          <w:kern w:val="0"/>
          <w:sz w:val="24"/>
        </w:rPr>
        <w:t>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招标文件的投标人将无法提交电子投标文件。交易服务一网通办系统技术支持电话：4009980000（受理问题：系统登录、CA锁绑定、平台切换），一网通办技术支持QQ群：1143439694 ；CA锁办理咨询电话：0631-5172975；国企采购技术支持电话：17863029936。国企采购技术支持QQ群（投标人）：1046971257。</w:t>
      </w:r>
    </w:p>
    <w:p w14:paraId="6C7F115C" w14:textId="77777777" w:rsidR="00C31DB9" w:rsidRDefault="00000000">
      <w:pPr>
        <w:widowControl/>
        <w:snapToGrid w:val="0"/>
        <w:spacing w:line="360" w:lineRule="auto"/>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注：未注册用户请先免费注册。在“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61C9EDA2" w14:textId="77777777" w:rsidR="00C31DB9" w:rsidRDefault="00000000">
      <w:pPr>
        <w:pStyle w:val="20"/>
        <w:snapToGrid w:val="0"/>
        <w:spacing w:before="0" w:after="0" w:line="360" w:lineRule="auto"/>
        <w:rPr>
          <w:rFonts w:ascii="宋体" w:eastAsia="宋体" w:hAnsi="宋体" w:cs="宋体"/>
          <w:color w:val="000000" w:themeColor="text1"/>
          <w:sz w:val="24"/>
          <w:szCs w:val="24"/>
        </w:rPr>
      </w:pPr>
      <w:bookmarkStart w:id="56" w:name="_Toc228281517"/>
      <w:r>
        <w:rPr>
          <w:rFonts w:ascii="宋体" w:eastAsia="宋体" w:hAnsi="宋体" w:cs="宋体" w:hint="eastAsia"/>
          <w:color w:val="000000" w:themeColor="text1"/>
          <w:sz w:val="24"/>
          <w:szCs w:val="24"/>
        </w:rPr>
        <w:t>六、投标文件的递交</w:t>
      </w:r>
      <w:bookmarkEnd w:id="52"/>
      <w:bookmarkEnd w:id="53"/>
      <w:bookmarkEnd w:id="54"/>
      <w:bookmarkEnd w:id="55"/>
      <w:bookmarkEnd w:id="56"/>
    </w:p>
    <w:p w14:paraId="1AAE3965" w14:textId="77777777" w:rsidR="00C31DB9" w:rsidRDefault="00000000">
      <w:pPr>
        <w:widowControl/>
        <w:snapToGrid w:val="0"/>
        <w:spacing w:line="36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提交投标文件截止时间：2026年5月26日14时00分；</w:t>
      </w:r>
    </w:p>
    <w:p w14:paraId="28DC8D7E" w14:textId="77777777" w:rsidR="00C31DB9" w:rsidRDefault="00000000">
      <w:pPr>
        <w:widowControl/>
        <w:snapToGrid w:val="0"/>
        <w:spacing w:line="36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302CDE49" w14:textId="77777777" w:rsidR="00C31DB9" w:rsidRDefault="00000000">
      <w:pPr>
        <w:pStyle w:val="20"/>
        <w:snapToGrid w:val="0"/>
        <w:spacing w:before="0" w:after="0" w:line="360" w:lineRule="auto"/>
        <w:rPr>
          <w:rFonts w:ascii="宋体" w:eastAsia="宋体" w:hAnsi="宋体" w:cs="宋体"/>
          <w:color w:val="000000" w:themeColor="text1"/>
          <w:sz w:val="24"/>
          <w:szCs w:val="24"/>
        </w:rPr>
      </w:pPr>
      <w:bookmarkStart w:id="57" w:name="_Toc228281518"/>
      <w:bookmarkStart w:id="58" w:name="_Toc8679"/>
      <w:bookmarkStart w:id="59" w:name="_Toc145688306"/>
      <w:bookmarkStart w:id="60" w:name="_Toc22753"/>
      <w:bookmarkStart w:id="61" w:name="_Toc27869"/>
      <w:r>
        <w:rPr>
          <w:rFonts w:ascii="宋体" w:eastAsia="宋体" w:hAnsi="宋体" w:cs="宋体" w:hint="eastAsia"/>
          <w:color w:val="000000" w:themeColor="text1"/>
          <w:sz w:val="24"/>
          <w:szCs w:val="24"/>
        </w:rPr>
        <w:t>七、开启时间及地点</w:t>
      </w:r>
      <w:bookmarkEnd w:id="57"/>
    </w:p>
    <w:p w14:paraId="4458633F" w14:textId="77777777" w:rsidR="00C31DB9" w:rsidRDefault="00000000">
      <w:pPr>
        <w:widowControl/>
        <w:snapToGrid w:val="0"/>
        <w:spacing w:line="36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时间：2026年5月26日14时00分（北京时间）；</w:t>
      </w:r>
    </w:p>
    <w:p w14:paraId="0DE441BB" w14:textId="77777777" w:rsidR="00C31DB9" w:rsidRDefault="00000000">
      <w:pPr>
        <w:widowControl/>
        <w:snapToGrid w:val="0"/>
        <w:spacing w:line="36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地点：威海市公共资源交易中心交易十厅（威海市环翠区塔山中路317号市政务服务中心四楼）。</w:t>
      </w:r>
    </w:p>
    <w:p w14:paraId="08BA4E3F" w14:textId="77777777" w:rsidR="00C31DB9" w:rsidRDefault="00000000">
      <w:pPr>
        <w:pStyle w:val="20"/>
        <w:snapToGrid w:val="0"/>
        <w:spacing w:before="0" w:after="0" w:line="360" w:lineRule="auto"/>
        <w:rPr>
          <w:rFonts w:ascii="宋体" w:eastAsia="宋体" w:hAnsi="宋体" w:cs="宋体"/>
          <w:color w:val="000000" w:themeColor="text1"/>
          <w:sz w:val="24"/>
          <w:szCs w:val="24"/>
        </w:rPr>
      </w:pPr>
      <w:bookmarkStart w:id="62" w:name="_Toc228281519"/>
      <w:r>
        <w:rPr>
          <w:rFonts w:ascii="宋体" w:eastAsia="宋体" w:hAnsi="宋体" w:cs="宋体" w:hint="eastAsia"/>
          <w:color w:val="000000" w:themeColor="text1"/>
          <w:sz w:val="24"/>
          <w:szCs w:val="24"/>
        </w:rPr>
        <w:t>八、其他补充事宜</w:t>
      </w:r>
      <w:bookmarkEnd w:id="62"/>
    </w:p>
    <w:p w14:paraId="6E5879E9" w14:textId="77777777" w:rsidR="00C31DB9" w:rsidRDefault="00000000">
      <w:pPr>
        <w:widowControl/>
        <w:snapToGrid w:val="0"/>
        <w:spacing w:line="360" w:lineRule="auto"/>
        <w:ind w:firstLineChars="200" w:firstLine="482"/>
        <w:jc w:val="left"/>
        <w:rPr>
          <w:rFonts w:ascii="宋体" w:hAnsi="宋体" w:cs="宋体"/>
          <w:b/>
          <w:bCs/>
          <w:color w:val="000000" w:themeColor="text1"/>
          <w:sz w:val="24"/>
        </w:rPr>
      </w:pPr>
      <w:r>
        <w:rPr>
          <w:rFonts w:ascii="宋体" w:hAnsi="宋体" w:cs="宋体" w:hint="eastAsia"/>
          <w:b/>
          <w:bCs/>
          <w:color w:val="000000" w:themeColor="text1"/>
          <w:sz w:val="24"/>
        </w:rPr>
        <w:t>1.</w:t>
      </w:r>
      <w:r>
        <w:rPr>
          <w:rFonts w:ascii="宋体" w:hAnsi="宋体" w:cs="宋体"/>
          <w:b/>
          <w:bCs/>
          <w:color w:val="000000" w:themeColor="text1"/>
          <w:sz w:val="24"/>
        </w:rPr>
        <w:t>本项目属于</w:t>
      </w:r>
      <w:r>
        <w:rPr>
          <w:rFonts w:ascii="宋体" w:hAnsi="宋体" w:cs="宋体" w:hint="eastAsia"/>
          <w:b/>
          <w:bCs/>
          <w:color w:val="000000" w:themeColor="text1"/>
          <w:sz w:val="24"/>
        </w:rPr>
        <w:t>资格预审后招标项目</w:t>
      </w:r>
      <w:r>
        <w:rPr>
          <w:rFonts w:ascii="宋体" w:hAnsi="宋体" w:cs="宋体"/>
          <w:b/>
          <w:bCs/>
          <w:color w:val="000000" w:themeColor="text1"/>
          <w:sz w:val="24"/>
        </w:rPr>
        <w:t>，只</w:t>
      </w:r>
      <w:r>
        <w:rPr>
          <w:rFonts w:ascii="宋体" w:hAnsi="宋体" w:cs="宋体" w:hint="eastAsia"/>
          <w:b/>
          <w:bCs/>
          <w:color w:val="000000" w:themeColor="text1"/>
          <w:sz w:val="24"/>
        </w:rPr>
        <w:t>有资格预审通过单位可</w:t>
      </w:r>
      <w:r>
        <w:rPr>
          <w:rFonts w:ascii="宋体" w:hAnsi="宋体" w:cs="宋体"/>
          <w:b/>
          <w:bCs/>
          <w:color w:val="000000" w:themeColor="text1"/>
          <w:sz w:val="24"/>
        </w:rPr>
        <w:t>参与</w:t>
      </w:r>
      <w:r>
        <w:rPr>
          <w:rFonts w:ascii="宋体" w:hAnsi="宋体" w:cs="宋体" w:hint="eastAsia"/>
          <w:b/>
          <w:bCs/>
          <w:color w:val="000000" w:themeColor="text1"/>
          <w:sz w:val="24"/>
        </w:rPr>
        <w:t>本项目投标</w:t>
      </w:r>
      <w:r>
        <w:rPr>
          <w:rFonts w:ascii="宋体" w:hAnsi="宋体" w:cs="宋体"/>
          <w:b/>
          <w:bCs/>
          <w:color w:val="000000" w:themeColor="text1"/>
          <w:sz w:val="24"/>
        </w:rPr>
        <w:t>，</w:t>
      </w:r>
      <w:r>
        <w:rPr>
          <w:rFonts w:ascii="宋体" w:hAnsi="宋体" w:cs="宋体" w:hint="eastAsia"/>
          <w:b/>
          <w:bCs/>
          <w:color w:val="000000" w:themeColor="text1"/>
          <w:sz w:val="24"/>
        </w:rPr>
        <w:t>其余投标人投标</w:t>
      </w:r>
      <w:r>
        <w:rPr>
          <w:rFonts w:ascii="宋体" w:hAnsi="宋体" w:cs="宋体"/>
          <w:b/>
          <w:bCs/>
          <w:color w:val="000000" w:themeColor="text1"/>
          <w:sz w:val="24"/>
        </w:rPr>
        <w:t>无效。</w:t>
      </w:r>
    </w:p>
    <w:p w14:paraId="5349D43B" w14:textId="77777777" w:rsidR="00C31DB9" w:rsidRDefault="00000000">
      <w:pPr>
        <w:widowControl/>
        <w:snapToGrid w:val="0"/>
        <w:spacing w:line="36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2.本项目实行全流程电子化，提交投标文件截止时间前，随时关注威海市公共资源交易网（变更公告栏）内变更提醒。</w:t>
      </w:r>
    </w:p>
    <w:p w14:paraId="525FCD8C" w14:textId="77777777" w:rsidR="00C31DB9" w:rsidRDefault="00000000">
      <w:pPr>
        <w:widowControl/>
        <w:snapToGrid w:val="0"/>
        <w:spacing w:line="36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3.投标人自行准备电脑，提前在个人电脑上进行测试确保音频、视频功能、CA签章功能可正常使用。远程开标，投标人不到现场参与开标，投标人提前熟悉交易系统（新版威海市国有企业阳光采购服务平台供应商用户手册：https://ggzyjy.weihai.cn/bszn/005005/20260109/eb4ba418-4b35-4f05-aa69-44fd7d8a7ffb.html），通过交易系统线上参加开标活动，不熟悉系统操作产生的风险由投标人承担。</w:t>
      </w:r>
    </w:p>
    <w:p w14:paraId="405D6633" w14:textId="77777777" w:rsidR="00C31DB9" w:rsidRDefault="00000000">
      <w:pPr>
        <w:pStyle w:val="20"/>
        <w:snapToGrid w:val="0"/>
        <w:spacing w:before="0" w:after="0" w:line="360" w:lineRule="auto"/>
        <w:rPr>
          <w:rFonts w:ascii="宋体" w:eastAsia="宋体" w:hAnsi="宋体" w:cs="宋体"/>
          <w:color w:val="000000" w:themeColor="text1"/>
          <w:sz w:val="24"/>
          <w:szCs w:val="24"/>
        </w:rPr>
      </w:pPr>
      <w:bookmarkStart w:id="63" w:name="_Toc228281520"/>
      <w:r>
        <w:rPr>
          <w:rFonts w:ascii="宋体" w:eastAsia="宋体" w:hAnsi="宋体" w:cs="宋体" w:hint="eastAsia"/>
          <w:color w:val="000000" w:themeColor="text1"/>
          <w:sz w:val="24"/>
          <w:szCs w:val="24"/>
        </w:rPr>
        <w:t>九、发布公告的媒介</w:t>
      </w:r>
      <w:bookmarkEnd w:id="58"/>
      <w:bookmarkEnd w:id="59"/>
      <w:bookmarkEnd w:id="60"/>
      <w:bookmarkEnd w:id="61"/>
      <w:bookmarkEnd w:id="63"/>
    </w:p>
    <w:p w14:paraId="5A269369" w14:textId="77777777" w:rsidR="00C31DB9" w:rsidRDefault="00000000">
      <w:pPr>
        <w:widowControl/>
        <w:snapToGrid w:val="0"/>
        <w:spacing w:line="36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本次公告在中国招标投标公共服务平台（www.cebpubservice.com）、威海市公共资源交易网（http://ggzyjy.weihai.cn/）上发布。</w:t>
      </w:r>
    </w:p>
    <w:p w14:paraId="14F1F7AB" w14:textId="77777777" w:rsidR="00C31DB9" w:rsidRDefault="00000000">
      <w:pPr>
        <w:pStyle w:val="20"/>
        <w:snapToGrid w:val="0"/>
        <w:spacing w:before="0" w:after="0" w:line="360" w:lineRule="auto"/>
        <w:rPr>
          <w:rFonts w:ascii="宋体" w:eastAsia="宋体" w:hAnsi="宋体" w:cs="宋体"/>
          <w:color w:val="000000" w:themeColor="text1"/>
          <w:sz w:val="24"/>
          <w:szCs w:val="24"/>
        </w:rPr>
      </w:pPr>
      <w:bookmarkStart w:id="64" w:name="_Toc228281521"/>
      <w:bookmarkStart w:id="65" w:name="_Toc145688307"/>
      <w:bookmarkStart w:id="66" w:name="_Toc10602"/>
      <w:bookmarkStart w:id="67" w:name="_Toc11882"/>
      <w:bookmarkStart w:id="68" w:name="_Toc15082"/>
      <w:r>
        <w:rPr>
          <w:rFonts w:ascii="宋体" w:eastAsia="宋体" w:hAnsi="宋体" w:cs="宋体" w:hint="eastAsia"/>
          <w:color w:val="000000" w:themeColor="text1"/>
          <w:sz w:val="24"/>
          <w:szCs w:val="24"/>
        </w:rPr>
        <w:t>十、联系方式</w:t>
      </w:r>
      <w:bookmarkEnd w:id="64"/>
      <w:bookmarkEnd w:id="65"/>
      <w:bookmarkEnd w:id="66"/>
      <w:bookmarkEnd w:id="67"/>
      <w:bookmarkEnd w:id="68"/>
    </w:p>
    <w:bookmarkEnd w:id="20"/>
    <w:bookmarkEnd w:id="21"/>
    <w:p w14:paraId="21B70A67" w14:textId="77777777" w:rsidR="00C31DB9" w:rsidRDefault="00000000">
      <w:pPr>
        <w:spacing w:line="360" w:lineRule="auto"/>
        <w:ind w:firstLineChars="236" w:firstLine="566"/>
        <w:jc w:val="left"/>
        <w:rPr>
          <w:rFonts w:ascii="宋体" w:hAnsi="宋体" w:cs="宋体"/>
          <w:color w:val="000000" w:themeColor="text1"/>
          <w:sz w:val="24"/>
        </w:rPr>
      </w:pPr>
      <w:r>
        <w:rPr>
          <w:rFonts w:ascii="宋体" w:hAnsi="宋体" w:cs="宋体" w:hint="eastAsia"/>
          <w:color w:val="000000" w:themeColor="text1"/>
          <w:sz w:val="24"/>
        </w:rPr>
        <w:t>1.招标人：威海市环翠区国有资本运营有限公司</w:t>
      </w:r>
    </w:p>
    <w:p w14:paraId="0616DC80" w14:textId="77777777" w:rsidR="00C31DB9" w:rsidRDefault="00000000">
      <w:pPr>
        <w:spacing w:line="360" w:lineRule="auto"/>
        <w:ind w:firstLineChars="236" w:firstLine="566"/>
        <w:jc w:val="left"/>
        <w:rPr>
          <w:rFonts w:ascii="宋体" w:hAnsi="宋体" w:cs="宋体"/>
          <w:color w:val="000000" w:themeColor="text1"/>
          <w:sz w:val="24"/>
        </w:rPr>
      </w:pPr>
      <w:r>
        <w:rPr>
          <w:rFonts w:ascii="宋体" w:hAnsi="宋体" w:cs="宋体" w:hint="eastAsia"/>
          <w:color w:val="000000" w:themeColor="text1"/>
          <w:sz w:val="24"/>
        </w:rPr>
        <w:t>地址：威海市环翠区竹岛街道南竹岛小区E区9号楼</w:t>
      </w:r>
    </w:p>
    <w:p w14:paraId="3615CE20" w14:textId="77777777" w:rsidR="00C31DB9" w:rsidRDefault="00000000">
      <w:pPr>
        <w:spacing w:line="360" w:lineRule="auto"/>
        <w:ind w:firstLineChars="236" w:firstLine="566"/>
        <w:jc w:val="left"/>
        <w:rPr>
          <w:rFonts w:ascii="宋体" w:hAnsi="宋体" w:cs="宋体"/>
          <w:color w:val="000000" w:themeColor="text1"/>
          <w:sz w:val="24"/>
        </w:rPr>
      </w:pPr>
      <w:r>
        <w:rPr>
          <w:rFonts w:ascii="宋体" w:hAnsi="宋体" w:cs="宋体" w:hint="eastAsia"/>
          <w:color w:val="000000" w:themeColor="text1"/>
          <w:sz w:val="24"/>
        </w:rPr>
        <w:t>联系人：于永清</w:t>
      </w:r>
    </w:p>
    <w:p w14:paraId="7D91813B" w14:textId="77777777" w:rsidR="00C31DB9" w:rsidRDefault="00000000">
      <w:pPr>
        <w:spacing w:line="360" w:lineRule="auto"/>
        <w:ind w:firstLineChars="236" w:firstLine="566"/>
        <w:jc w:val="left"/>
        <w:rPr>
          <w:rFonts w:ascii="宋体" w:hAnsi="宋体" w:cs="宋体"/>
          <w:color w:val="000000" w:themeColor="text1"/>
          <w:sz w:val="24"/>
        </w:rPr>
      </w:pPr>
      <w:r>
        <w:rPr>
          <w:rFonts w:ascii="宋体" w:hAnsi="宋体" w:cs="宋体" w:hint="eastAsia"/>
          <w:color w:val="000000" w:themeColor="text1"/>
          <w:sz w:val="24"/>
        </w:rPr>
        <w:t>联系电话：</w:t>
      </w:r>
      <w:r>
        <w:rPr>
          <w:rFonts w:ascii="宋体" w:hAnsi="宋体" w:cs="宋体"/>
          <w:color w:val="000000" w:themeColor="text1"/>
          <w:sz w:val="24"/>
        </w:rPr>
        <w:t>0631-5210695</w:t>
      </w:r>
    </w:p>
    <w:p w14:paraId="5217ABF2" w14:textId="77777777" w:rsidR="00C31DB9" w:rsidRDefault="00000000">
      <w:pPr>
        <w:spacing w:line="360" w:lineRule="auto"/>
        <w:ind w:firstLineChars="236" w:firstLine="566"/>
        <w:jc w:val="left"/>
        <w:rPr>
          <w:rFonts w:ascii="宋体" w:hAnsi="宋体" w:cs="宋体"/>
          <w:color w:val="000000" w:themeColor="text1"/>
          <w:sz w:val="24"/>
        </w:rPr>
      </w:pPr>
      <w:r>
        <w:rPr>
          <w:rFonts w:ascii="宋体" w:hAnsi="宋体" w:cs="宋体" w:hint="eastAsia"/>
          <w:color w:val="000000" w:themeColor="text1"/>
          <w:sz w:val="24"/>
        </w:rPr>
        <w:t>2.招标代理机构：威海市天垣工程咨询管理有限公司</w:t>
      </w:r>
    </w:p>
    <w:p w14:paraId="712C31F6" w14:textId="77777777" w:rsidR="00C31DB9" w:rsidRDefault="00000000">
      <w:pPr>
        <w:spacing w:line="360" w:lineRule="auto"/>
        <w:ind w:firstLineChars="236" w:firstLine="566"/>
        <w:jc w:val="left"/>
        <w:rPr>
          <w:rFonts w:ascii="宋体" w:hAnsi="宋体" w:cs="宋体"/>
          <w:color w:val="000000" w:themeColor="text1"/>
          <w:sz w:val="24"/>
        </w:rPr>
      </w:pPr>
      <w:r>
        <w:rPr>
          <w:rFonts w:ascii="宋体" w:hAnsi="宋体" w:cs="宋体" w:hint="eastAsia"/>
          <w:color w:val="000000" w:themeColor="text1"/>
          <w:sz w:val="24"/>
        </w:rPr>
        <w:t>地址：山东省威海市火炬高技术产业开发区文化中路-78-3号</w:t>
      </w:r>
    </w:p>
    <w:p w14:paraId="47859C68" w14:textId="77777777" w:rsidR="00C31DB9" w:rsidRDefault="00000000">
      <w:pPr>
        <w:spacing w:line="360" w:lineRule="auto"/>
        <w:ind w:firstLineChars="236" w:firstLine="566"/>
        <w:jc w:val="left"/>
        <w:rPr>
          <w:rFonts w:ascii="宋体" w:hAnsi="宋体" w:cs="宋体"/>
          <w:color w:val="000000" w:themeColor="text1"/>
          <w:sz w:val="24"/>
        </w:rPr>
      </w:pPr>
      <w:r>
        <w:rPr>
          <w:rFonts w:ascii="宋体" w:hAnsi="宋体" w:cs="宋体" w:hint="eastAsia"/>
          <w:color w:val="000000" w:themeColor="text1"/>
          <w:sz w:val="24"/>
        </w:rPr>
        <w:t>联系人：臧重平、王颖</w:t>
      </w:r>
    </w:p>
    <w:p w14:paraId="6BCE2D4D" w14:textId="77777777" w:rsidR="00C31DB9" w:rsidRDefault="00000000">
      <w:pPr>
        <w:spacing w:line="360" w:lineRule="auto"/>
        <w:ind w:firstLineChars="236" w:firstLine="566"/>
        <w:jc w:val="left"/>
        <w:rPr>
          <w:rFonts w:ascii="宋体" w:hAnsi="宋体" w:cs="宋体"/>
          <w:color w:val="000000" w:themeColor="text1"/>
          <w:sz w:val="24"/>
        </w:rPr>
      </w:pPr>
      <w:r>
        <w:rPr>
          <w:rFonts w:ascii="宋体" w:hAnsi="宋体" w:cs="宋体" w:hint="eastAsia"/>
          <w:color w:val="000000" w:themeColor="text1"/>
          <w:sz w:val="24"/>
        </w:rPr>
        <w:t>联系电话：0631-5893538</w:t>
      </w:r>
    </w:p>
    <w:p w14:paraId="5FACD5E9" w14:textId="77777777" w:rsidR="00C31DB9" w:rsidRDefault="00000000">
      <w:pPr>
        <w:spacing w:line="360" w:lineRule="auto"/>
        <w:ind w:firstLineChars="236" w:firstLine="566"/>
        <w:jc w:val="left"/>
        <w:rPr>
          <w:rFonts w:ascii="宋体" w:hAnsi="宋体" w:cs="宋体"/>
          <w:color w:val="000000" w:themeColor="text1"/>
          <w:sz w:val="24"/>
        </w:rPr>
      </w:pPr>
      <w:r>
        <w:rPr>
          <w:rFonts w:ascii="宋体" w:hAnsi="宋体" w:cs="宋体" w:hint="eastAsia"/>
          <w:color w:val="000000" w:themeColor="text1"/>
          <w:sz w:val="24"/>
        </w:rPr>
        <w:t>电子邮箱：</w:t>
      </w:r>
      <w:hyperlink r:id="rId11" w:history="1">
        <w:r>
          <w:rPr>
            <w:rStyle w:val="affb"/>
            <w:rFonts w:ascii="宋体" w:hAnsi="宋体" w:cs="宋体" w:hint="eastAsia"/>
            <w:color w:val="000000" w:themeColor="text1"/>
            <w:sz w:val="24"/>
          </w:rPr>
          <w:t>whtyzb@126.com</w:t>
        </w:r>
      </w:hyperlink>
    </w:p>
    <w:p w14:paraId="04973E10" w14:textId="77777777" w:rsidR="00C31DB9" w:rsidRDefault="00000000">
      <w:pPr>
        <w:spacing w:line="360" w:lineRule="auto"/>
        <w:ind w:firstLineChars="236" w:firstLine="566"/>
        <w:jc w:val="right"/>
        <w:rPr>
          <w:rFonts w:ascii="宋体" w:hAnsi="宋体"/>
          <w:color w:val="000000" w:themeColor="text1"/>
          <w:sz w:val="24"/>
        </w:rPr>
      </w:pPr>
      <w:r>
        <w:rPr>
          <w:rFonts w:ascii="宋体" w:hAnsi="宋体" w:hint="eastAsia"/>
          <w:color w:val="000000" w:themeColor="text1"/>
          <w:sz w:val="24"/>
        </w:rPr>
        <w:t>发布人：威海市天垣工程咨询管理有限公司</w:t>
      </w:r>
    </w:p>
    <w:p w14:paraId="3934AD4D" w14:textId="77777777" w:rsidR="00C31DB9" w:rsidRDefault="00000000">
      <w:pPr>
        <w:spacing w:line="360" w:lineRule="auto"/>
        <w:ind w:firstLineChars="236" w:firstLine="566"/>
        <w:jc w:val="right"/>
        <w:rPr>
          <w:rFonts w:ascii="宋体" w:hAnsi="宋体"/>
          <w:color w:val="000000" w:themeColor="text1"/>
          <w:sz w:val="24"/>
        </w:rPr>
      </w:pPr>
      <w:r>
        <w:rPr>
          <w:rFonts w:ascii="宋体" w:hAnsi="宋体" w:hint="eastAsia"/>
          <w:color w:val="000000" w:themeColor="text1"/>
          <w:sz w:val="24"/>
        </w:rPr>
        <w:t>发布时间：2026年4月30日</w:t>
      </w:r>
    </w:p>
    <w:bookmarkEnd w:id="22"/>
    <w:p w14:paraId="34E9335F" w14:textId="77777777" w:rsidR="00C31DB9" w:rsidRDefault="00C31DB9">
      <w:pPr>
        <w:rPr>
          <w:rFonts w:ascii="宋体" w:hAnsi="宋体"/>
          <w:bCs/>
          <w:color w:val="000000" w:themeColor="text1"/>
          <w:sz w:val="24"/>
        </w:rPr>
      </w:pPr>
    </w:p>
    <w:p w14:paraId="71649987" w14:textId="77777777" w:rsidR="00C31DB9" w:rsidRDefault="00C31DB9">
      <w:pPr>
        <w:rPr>
          <w:rFonts w:ascii="宋体" w:hAnsi="宋体"/>
          <w:bCs/>
          <w:color w:val="000000" w:themeColor="text1"/>
          <w:sz w:val="24"/>
        </w:rPr>
      </w:pPr>
    </w:p>
    <w:p w14:paraId="3B62BDF7" w14:textId="77777777" w:rsidR="00C31DB9" w:rsidRDefault="00000000">
      <w:pPr>
        <w:pStyle w:val="1"/>
        <w:jc w:val="center"/>
        <w:rPr>
          <w:rFonts w:ascii="宋体" w:hAnsi="宋体"/>
          <w:color w:val="000000" w:themeColor="text1"/>
          <w:sz w:val="24"/>
        </w:rPr>
      </w:pPr>
      <w:r>
        <w:rPr>
          <w:rFonts w:ascii="宋体" w:hAnsi="宋体"/>
          <w:bCs w:val="0"/>
          <w:color w:val="000000" w:themeColor="text1"/>
          <w:sz w:val="24"/>
        </w:rPr>
        <w:br w:type="page"/>
      </w:r>
      <w:bookmarkStart w:id="69" w:name="_Toc228281522"/>
      <w:r>
        <w:rPr>
          <w:rFonts w:ascii="宋体" w:hAnsi="宋体" w:hint="eastAsia"/>
          <w:color w:val="000000" w:themeColor="text1"/>
          <w:sz w:val="36"/>
          <w:szCs w:val="36"/>
        </w:rPr>
        <w:t>第二章</w:t>
      </w:r>
      <w:r>
        <w:rPr>
          <w:rFonts w:ascii="宋体" w:hAnsi="宋体"/>
          <w:color w:val="000000" w:themeColor="text1"/>
          <w:sz w:val="36"/>
          <w:szCs w:val="36"/>
        </w:rPr>
        <w:t xml:space="preserve">  </w:t>
      </w:r>
      <w:r>
        <w:rPr>
          <w:rFonts w:ascii="宋体" w:hAnsi="宋体" w:hint="eastAsia"/>
          <w:color w:val="000000" w:themeColor="text1"/>
          <w:sz w:val="36"/>
          <w:szCs w:val="36"/>
        </w:rPr>
        <w:t>投标人须知</w:t>
      </w:r>
      <w:bookmarkEnd w:id="69"/>
    </w:p>
    <w:p w14:paraId="561E7230" w14:textId="77777777" w:rsidR="00C31DB9" w:rsidRDefault="00000000">
      <w:pPr>
        <w:pStyle w:val="20"/>
        <w:wordWrap w:val="0"/>
        <w:rPr>
          <w:rFonts w:ascii="宋体" w:eastAsia="宋体" w:hAnsi="宋体"/>
          <w:color w:val="000000" w:themeColor="text1"/>
          <w:sz w:val="24"/>
          <w:szCs w:val="24"/>
        </w:rPr>
      </w:pPr>
      <w:bookmarkStart w:id="70" w:name="_Toc246996917"/>
      <w:bookmarkStart w:id="71" w:name="_Toc123962154"/>
      <w:bookmarkStart w:id="72" w:name="_Toc246996174"/>
      <w:bookmarkStart w:id="73" w:name="_Toc296602419"/>
      <w:bookmarkStart w:id="74" w:name="_Toc247085688"/>
      <w:bookmarkStart w:id="75" w:name="_Toc144974496"/>
      <w:bookmarkStart w:id="76" w:name="_Toc179632545"/>
      <w:bookmarkStart w:id="77" w:name="_Toc392677005"/>
      <w:bookmarkStart w:id="78" w:name="_Toc152042304"/>
      <w:bookmarkStart w:id="79" w:name="_Toc228281523"/>
      <w:bookmarkStart w:id="80" w:name="_Toc152045528"/>
      <w:r>
        <w:rPr>
          <w:rFonts w:ascii="宋体" w:eastAsia="宋体" w:hAnsi="宋体" w:hint="eastAsia"/>
          <w:color w:val="000000" w:themeColor="text1"/>
          <w:sz w:val="24"/>
          <w:szCs w:val="24"/>
        </w:rPr>
        <w:t>投标人须知前附表</w:t>
      </w:r>
      <w:bookmarkEnd w:id="70"/>
      <w:bookmarkEnd w:id="71"/>
      <w:bookmarkEnd w:id="72"/>
      <w:bookmarkEnd w:id="73"/>
      <w:bookmarkEnd w:id="74"/>
      <w:bookmarkEnd w:id="75"/>
      <w:bookmarkEnd w:id="76"/>
      <w:bookmarkEnd w:id="77"/>
      <w:bookmarkEnd w:id="78"/>
      <w:bookmarkEnd w:id="79"/>
      <w:bookmarkEnd w:id="80"/>
    </w:p>
    <w:tbl>
      <w:tblPr>
        <w:tblW w:w="9464" w:type="dxa"/>
        <w:tblLayout w:type="fixed"/>
        <w:tblLook w:val="04A0" w:firstRow="1" w:lastRow="0" w:firstColumn="1" w:lastColumn="0" w:noHBand="0" w:noVBand="1"/>
      </w:tblPr>
      <w:tblGrid>
        <w:gridCol w:w="1008"/>
        <w:gridCol w:w="2644"/>
        <w:gridCol w:w="5812"/>
      </w:tblGrid>
      <w:tr w:rsidR="00C31DB9" w14:paraId="77C01586" w14:textId="77777777">
        <w:tc>
          <w:tcPr>
            <w:tcW w:w="1008" w:type="dxa"/>
            <w:tcBorders>
              <w:top w:val="single" w:sz="4" w:space="0" w:color="auto"/>
              <w:left w:val="single" w:sz="4" w:space="0" w:color="auto"/>
              <w:bottom w:val="single" w:sz="4" w:space="0" w:color="auto"/>
              <w:right w:val="single" w:sz="4" w:space="0" w:color="auto"/>
            </w:tcBorders>
            <w:vAlign w:val="center"/>
          </w:tcPr>
          <w:p w14:paraId="690F83E3" w14:textId="77777777" w:rsidR="00C31DB9" w:rsidRDefault="00000000">
            <w:pPr>
              <w:spacing w:line="480" w:lineRule="exact"/>
              <w:jc w:val="center"/>
              <w:rPr>
                <w:rFonts w:ascii="宋体" w:hAnsi="宋体"/>
                <w:b/>
                <w:color w:val="000000" w:themeColor="text1"/>
                <w:sz w:val="24"/>
              </w:rPr>
            </w:pPr>
            <w:r>
              <w:rPr>
                <w:rFonts w:ascii="宋体" w:hAnsi="宋体" w:hint="eastAsia"/>
                <w:b/>
                <w:color w:val="000000" w:themeColor="text1"/>
                <w:sz w:val="24"/>
              </w:rPr>
              <w:t>条款号</w:t>
            </w:r>
          </w:p>
        </w:tc>
        <w:tc>
          <w:tcPr>
            <w:tcW w:w="2644" w:type="dxa"/>
            <w:tcBorders>
              <w:top w:val="single" w:sz="4" w:space="0" w:color="auto"/>
              <w:left w:val="single" w:sz="4" w:space="0" w:color="auto"/>
              <w:bottom w:val="single" w:sz="4" w:space="0" w:color="auto"/>
              <w:right w:val="single" w:sz="4" w:space="0" w:color="auto"/>
            </w:tcBorders>
            <w:vAlign w:val="center"/>
          </w:tcPr>
          <w:p w14:paraId="13437D40" w14:textId="77777777" w:rsidR="00C31DB9" w:rsidRDefault="00000000">
            <w:pPr>
              <w:spacing w:line="480" w:lineRule="exact"/>
              <w:jc w:val="center"/>
              <w:rPr>
                <w:rFonts w:ascii="宋体" w:hAnsi="宋体"/>
                <w:b/>
                <w:color w:val="000000" w:themeColor="text1"/>
                <w:sz w:val="24"/>
              </w:rPr>
            </w:pPr>
            <w:r>
              <w:rPr>
                <w:rFonts w:ascii="宋体" w:hAnsi="宋体" w:hint="eastAsia"/>
                <w:b/>
                <w:color w:val="000000" w:themeColor="text1"/>
                <w:sz w:val="24"/>
              </w:rPr>
              <w:t>条</w:t>
            </w:r>
            <w:r>
              <w:rPr>
                <w:rFonts w:ascii="宋体" w:hAnsi="宋体"/>
                <w:b/>
                <w:color w:val="000000" w:themeColor="text1"/>
                <w:sz w:val="24"/>
              </w:rPr>
              <w:t xml:space="preserve">  </w:t>
            </w:r>
            <w:r>
              <w:rPr>
                <w:rFonts w:ascii="宋体" w:hAnsi="宋体" w:hint="eastAsia"/>
                <w:b/>
                <w:color w:val="000000" w:themeColor="text1"/>
                <w:sz w:val="24"/>
              </w:rPr>
              <w:t>款</w:t>
            </w:r>
            <w:r>
              <w:rPr>
                <w:rFonts w:ascii="宋体" w:hAnsi="宋体"/>
                <w:b/>
                <w:color w:val="000000" w:themeColor="text1"/>
                <w:sz w:val="24"/>
              </w:rPr>
              <w:t xml:space="preserve">  </w:t>
            </w:r>
            <w:r>
              <w:rPr>
                <w:rFonts w:ascii="宋体" w:hAnsi="宋体" w:hint="eastAsia"/>
                <w:b/>
                <w:color w:val="000000" w:themeColor="text1"/>
                <w:sz w:val="24"/>
              </w:rPr>
              <w:t>名</w:t>
            </w:r>
            <w:r>
              <w:rPr>
                <w:rFonts w:ascii="宋体" w:hAnsi="宋体"/>
                <w:b/>
                <w:color w:val="000000" w:themeColor="text1"/>
                <w:sz w:val="24"/>
              </w:rPr>
              <w:t xml:space="preserve">  </w:t>
            </w:r>
            <w:r>
              <w:rPr>
                <w:rFonts w:ascii="宋体" w:hAnsi="宋体" w:hint="eastAsia"/>
                <w:b/>
                <w:color w:val="000000" w:themeColor="text1"/>
                <w:sz w:val="24"/>
              </w:rPr>
              <w:t>称</w:t>
            </w:r>
          </w:p>
        </w:tc>
        <w:tc>
          <w:tcPr>
            <w:tcW w:w="5812" w:type="dxa"/>
            <w:tcBorders>
              <w:top w:val="single" w:sz="4" w:space="0" w:color="auto"/>
              <w:left w:val="single" w:sz="4" w:space="0" w:color="auto"/>
              <w:bottom w:val="single" w:sz="4" w:space="0" w:color="auto"/>
              <w:right w:val="single" w:sz="4" w:space="0" w:color="auto"/>
            </w:tcBorders>
            <w:vAlign w:val="center"/>
          </w:tcPr>
          <w:p w14:paraId="1F28B54D" w14:textId="77777777" w:rsidR="00C31DB9" w:rsidRDefault="00000000">
            <w:pPr>
              <w:spacing w:line="480" w:lineRule="exact"/>
              <w:jc w:val="center"/>
              <w:rPr>
                <w:rFonts w:ascii="宋体" w:hAnsi="宋体"/>
                <w:b/>
                <w:color w:val="000000" w:themeColor="text1"/>
                <w:sz w:val="24"/>
              </w:rPr>
            </w:pPr>
            <w:r>
              <w:rPr>
                <w:rFonts w:ascii="宋体" w:hAnsi="宋体" w:hint="eastAsia"/>
                <w:b/>
                <w:color w:val="000000" w:themeColor="text1"/>
                <w:sz w:val="24"/>
              </w:rPr>
              <w:t>编</w:t>
            </w:r>
            <w:r>
              <w:rPr>
                <w:rFonts w:ascii="宋体" w:hAnsi="宋体"/>
                <w:b/>
                <w:color w:val="000000" w:themeColor="text1"/>
                <w:sz w:val="24"/>
              </w:rPr>
              <w:t xml:space="preserve">  </w:t>
            </w:r>
            <w:r>
              <w:rPr>
                <w:rFonts w:ascii="宋体" w:hAnsi="宋体" w:hint="eastAsia"/>
                <w:b/>
                <w:color w:val="000000" w:themeColor="text1"/>
                <w:sz w:val="24"/>
              </w:rPr>
              <w:t>列</w:t>
            </w:r>
            <w:r>
              <w:rPr>
                <w:rFonts w:ascii="宋体" w:hAnsi="宋体"/>
                <w:b/>
                <w:color w:val="000000" w:themeColor="text1"/>
                <w:sz w:val="24"/>
              </w:rPr>
              <w:t xml:space="preserve">  </w:t>
            </w:r>
            <w:r>
              <w:rPr>
                <w:rFonts w:ascii="宋体" w:hAnsi="宋体" w:hint="eastAsia"/>
                <w:b/>
                <w:color w:val="000000" w:themeColor="text1"/>
                <w:sz w:val="24"/>
              </w:rPr>
              <w:t>内</w:t>
            </w:r>
            <w:r>
              <w:rPr>
                <w:rFonts w:ascii="宋体" w:hAnsi="宋体"/>
                <w:b/>
                <w:color w:val="000000" w:themeColor="text1"/>
                <w:sz w:val="24"/>
              </w:rPr>
              <w:t xml:space="preserve">  </w:t>
            </w:r>
            <w:r>
              <w:rPr>
                <w:rFonts w:ascii="宋体" w:hAnsi="宋体" w:hint="eastAsia"/>
                <w:b/>
                <w:color w:val="000000" w:themeColor="text1"/>
                <w:sz w:val="24"/>
              </w:rPr>
              <w:t>容</w:t>
            </w:r>
          </w:p>
        </w:tc>
      </w:tr>
      <w:tr w:rsidR="00C31DB9" w14:paraId="705E1C0A" w14:textId="77777777">
        <w:tc>
          <w:tcPr>
            <w:tcW w:w="1008" w:type="dxa"/>
            <w:tcBorders>
              <w:top w:val="single" w:sz="4" w:space="0" w:color="auto"/>
              <w:left w:val="single" w:sz="4" w:space="0" w:color="auto"/>
              <w:bottom w:val="single" w:sz="4" w:space="0" w:color="auto"/>
              <w:right w:val="single" w:sz="4" w:space="0" w:color="auto"/>
            </w:tcBorders>
            <w:vAlign w:val="center"/>
          </w:tcPr>
          <w:p w14:paraId="1F06AB9F"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1.1.2</w:t>
            </w:r>
          </w:p>
        </w:tc>
        <w:tc>
          <w:tcPr>
            <w:tcW w:w="2644" w:type="dxa"/>
            <w:tcBorders>
              <w:top w:val="single" w:sz="4" w:space="0" w:color="auto"/>
              <w:left w:val="single" w:sz="4" w:space="0" w:color="auto"/>
              <w:bottom w:val="single" w:sz="4" w:space="0" w:color="auto"/>
              <w:right w:val="single" w:sz="4" w:space="0" w:color="auto"/>
            </w:tcBorders>
            <w:vAlign w:val="center"/>
          </w:tcPr>
          <w:p w14:paraId="5DF2A2A4"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招标人</w:t>
            </w:r>
          </w:p>
        </w:tc>
        <w:tc>
          <w:tcPr>
            <w:tcW w:w="5812" w:type="dxa"/>
            <w:tcBorders>
              <w:top w:val="single" w:sz="4" w:space="0" w:color="auto"/>
              <w:left w:val="single" w:sz="4" w:space="0" w:color="auto"/>
              <w:bottom w:val="single" w:sz="4" w:space="0" w:color="auto"/>
              <w:right w:val="single" w:sz="4" w:space="0" w:color="auto"/>
            </w:tcBorders>
            <w:vAlign w:val="center"/>
          </w:tcPr>
          <w:p w14:paraId="40564A0A"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pacing w:val="-2"/>
                <w:sz w:val="24"/>
              </w:rPr>
              <w:t>名称：</w:t>
            </w:r>
            <w:r>
              <w:rPr>
                <w:rFonts w:ascii="宋体" w:hAnsi="宋体" w:hint="eastAsia"/>
                <w:color w:val="000000" w:themeColor="text1"/>
                <w:sz w:val="24"/>
              </w:rPr>
              <w:t>威海市环翠区国有资本运营有限公司</w:t>
            </w:r>
          </w:p>
          <w:p w14:paraId="49634104"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z w:val="24"/>
              </w:rPr>
              <w:t>地址：威海市环翠区竹岛街道南竹岛小区E区9号楼</w:t>
            </w:r>
          </w:p>
          <w:p w14:paraId="7FC2190E"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z w:val="24"/>
              </w:rPr>
              <w:t>联系人：于永清</w:t>
            </w:r>
          </w:p>
          <w:p w14:paraId="54482FC9"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z w:val="24"/>
              </w:rPr>
              <w:t>联系电话：0631-</w:t>
            </w:r>
            <w:r>
              <w:rPr>
                <w:rFonts w:ascii="宋体" w:hAnsi="宋体"/>
                <w:color w:val="000000" w:themeColor="text1"/>
                <w:sz w:val="24"/>
              </w:rPr>
              <w:t>5210695</w:t>
            </w:r>
          </w:p>
        </w:tc>
      </w:tr>
      <w:tr w:rsidR="00C31DB9" w14:paraId="275677BC" w14:textId="77777777">
        <w:trPr>
          <w:trHeight w:val="1469"/>
        </w:trPr>
        <w:tc>
          <w:tcPr>
            <w:tcW w:w="1008" w:type="dxa"/>
            <w:tcBorders>
              <w:top w:val="single" w:sz="4" w:space="0" w:color="auto"/>
              <w:left w:val="single" w:sz="4" w:space="0" w:color="auto"/>
              <w:bottom w:val="single" w:sz="4" w:space="0" w:color="auto"/>
              <w:right w:val="single" w:sz="4" w:space="0" w:color="auto"/>
            </w:tcBorders>
            <w:vAlign w:val="center"/>
          </w:tcPr>
          <w:p w14:paraId="6566ACA8"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1.1.3</w:t>
            </w:r>
          </w:p>
        </w:tc>
        <w:tc>
          <w:tcPr>
            <w:tcW w:w="2644" w:type="dxa"/>
            <w:tcBorders>
              <w:top w:val="single" w:sz="4" w:space="0" w:color="auto"/>
              <w:left w:val="single" w:sz="4" w:space="0" w:color="auto"/>
              <w:bottom w:val="single" w:sz="4" w:space="0" w:color="auto"/>
              <w:right w:val="single" w:sz="4" w:space="0" w:color="auto"/>
            </w:tcBorders>
            <w:vAlign w:val="center"/>
          </w:tcPr>
          <w:p w14:paraId="2EFAA125"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招标代理机构</w:t>
            </w:r>
          </w:p>
        </w:tc>
        <w:tc>
          <w:tcPr>
            <w:tcW w:w="5812" w:type="dxa"/>
            <w:tcBorders>
              <w:top w:val="single" w:sz="4" w:space="0" w:color="auto"/>
              <w:left w:val="single" w:sz="4" w:space="0" w:color="auto"/>
              <w:bottom w:val="single" w:sz="4" w:space="0" w:color="auto"/>
              <w:right w:val="single" w:sz="4" w:space="0" w:color="auto"/>
            </w:tcBorders>
            <w:vAlign w:val="center"/>
          </w:tcPr>
          <w:p w14:paraId="6004C26F" w14:textId="77777777" w:rsidR="00C31DB9" w:rsidRDefault="00000000">
            <w:pPr>
              <w:tabs>
                <w:tab w:val="left" w:pos="4860"/>
              </w:tabs>
              <w:spacing w:line="480" w:lineRule="exact"/>
              <w:rPr>
                <w:rFonts w:ascii="宋体" w:hAnsi="宋体"/>
                <w:color w:val="000000" w:themeColor="text1"/>
                <w:sz w:val="24"/>
              </w:rPr>
            </w:pPr>
            <w:r>
              <w:rPr>
                <w:rFonts w:ascii="宋体" w:hAnsi="宋体" w:hint="eastAsia"/>
                <w:color w:val="000000" w:themeColor="text1"/>
                <w:sz w:val="24"/>
              </w:rPr>
              <w:t>名称：威海市天垣工程咨询管理有限公司</w:t>
            </w:r>
          </w:p>
          <w:p w14:paraId="31A40CCB" w14:textId="77777777" w:rsidR="00C31DB9" w:rsidRDefault="00000000">
            <w:pPr>
              <w:tabs>
                <w:tab w:val="left" w:pos="4860"/>
              </w:tabs>
              <w:spacing w:line="480" w:lineRule="exact"/>
              <w:rPr>
                <w:rFonts w:ascii="宋体" w:hAnsi="宋体"/>
                <w:color w:val="000000" w:themeColor="text1"/>
                <w:sz w:val="24"/>
              </w:rPr>
            </w:pPr>
            <w:r>
              <w:rPr>
                <w:rFonts w:ascii="宋体" w:hAnsi="宋体" w:hint="eastAsia"/>
                <w:color w:val="000000" w:themeColor="text1"/>
                <w:sz w:val="24"/>
              </w:rPr>
              <w:t>地址：威海市文化中路78-3号</w:t>
            </w:r>
          </w:p>
          <w:p w14:paraId="7D8B93DF" w14:textId="77777777" w:rsidR="00C31DB9" w:rsidRDefault="00000000">
            <w:pPr>
              <w:tabs>
                <w:tab w:val="left" w:pos="4860"/>
              </w:tabs>
              <w:spacing w:line="480" w:lineRule="exact"/>
              <w:rPr>
                <w:rFonts w:ascii="宋体" w:hAnsi="宋体"/>
                <w:color w:val="000000" w:themeColor="text1"/>
                <w:sz w:val="24"/>
              </w:rPr>
            </w:pPr>
            <w:r>
              <w:rPr>
                <w:rFonts w:ascii="宋体" w:hAnsi="宋体" w:hint="eastAsia"/>
                <w:color w:val="000000" w:themeColor="text1"/>
                <w:sz w:val="24"/>
              </w:rPr>
              <w:t>联系人：臧重平、王颖</w:t>
            </w:r>
          </w:p>
          <w:p w14:paraId="6EB4C0D4"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z w:val="24"/>
              </w:rPr>
              <w:t>电话：0631-5893538</w:t>
            </w:r>
          </w:p>
        </w:tc>
      </w:tr>
      <w:tr w:rsidR="00C31DB9" w14:paraId="6AC57B33" w14:textId="77777777">
        <w:tc>
          <w:tcPr>
            <w:tcW w:w="1008" w:type="dxa"/>
            <w:tcBorders>
              <w:top w:val="single" w:sz="4" w:space="0" w:color="auto"/>
              <w:left w:val="single" w:sz="4" w:space="0" w:color="auto"/>
              <w:bottom w:val="single" w:sz="4" w:space="0" w:color="auto"/>
              <w:right w:val="single" w:sz="4" w:space="0" w:color="auto"/>
            </w:tcBorders>
            <w:vAlign w:val="center"/>
          </w:tcPr>
          <w:p w14:paraId="3B3C1E5F"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1.1.4</w:t>
            </w:r>
          </w:p>
        </w:tc>
        <w:tc>
          <w:tcPr>
            <w:tcW w:w="2644" w:type="dxa"/>
            <w:tcBorders>
              <w:top w:val="single" w:sz="4" w:space="0" w:color="auto"/>
              <w:left w:val="single" w:sz="4" w:space="0" w:color="auto"/>
              <w:bottom w:val="single" w:sz="4" w:space="0" w:color="auto"/>
              <w:right w:val="single" w:sz="4" w:space="0" w:color="auto"/>
            </w:tcBorders>
            <w:vAlign w:val="center"/>
          </w:tcPr>
          <w:p w14:paraId="0C65E966"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项目名称</w:t>
            </w:r>
          </w:p>
        </w:tc>
        <w:tc>
          <w:tcPr>
            <w:tcW w:w="5812" w:type="dxa"/>
            <w:tcBorders>
              <w:top w:val="single" w:sz="4" w:space="0" w:color="auto"/>
              <w:left w:val="single" w:sz="4" w:space="0" w:color="auto"/>
              <w:bottom w:val="single" w:sz="4" w:space="0" w:color="auto"/>
              <w:right w:val="single" w:sz="4" w:space="0" w:color="auto"/>
            </w:tcBorders>
            <w:vAlign w:val="center"/>
          </w:tcPr>
          <w:p w14:paraId="3CB79B16"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z w:val="24"/>
              </w:rPr>
              <w:t>绿轴C座装修改造项目（一期）工程总承包（EPC）</w:t>
            </w:r>
          </w:p>
        </w:tc>
      </w:tr>
      <w:tr w:rsidR="00C31DB9" w14:paraId="5C584FD9" w14:textId="77777777">
        <w:tc>
          <w:tcPr>
            <w:tcW w:w="1008" w:type="dxa"/>
            <w:tcBorders>
              <w:top w:val="single" w:sz="4" w:space="0" w:color="auto"/>
              <w:left w:val="single" w:sz="4" w:space="0" w:color="auto"/>
              <w:bottom w:val="single" w:sz="4" w:space="0" w:color="auto"/>
              <w:right w:val="single" w:sz="4" w:space="0" w:color="auto"/>
            </w:tcBorders>
            <w:vAlign w:val="center"/>
          </w:tcPr>
          <w:p w14:paraId="3514360F"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1.1.5</w:t>
            </w:r>
          </w:p>
        </w:tc>
        <w:tc>
          <w:tcPr>
            <w:tcW w:w="2644" w:type="dxa"/>
            <w:tcBorders>
              <w:top w:val="single" w:sz="4" w:space="0" w:color="auto"/>
              <w:left w:val="single" w:sz="4" w:space="0" w:color="auto"/>
              <w:bottom w:val="single" w:sz="4" w:space="0" w:color="auto"/>
              <w:right w:val="single" w:sz="4" w:space="0" w:color="auto"/>
            </w:tcBorders>
            <w:vAlign w:val="center"/>
          </w:tcPr>
          <w:p w14:paraId="636AB1E4"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建设地点</w:t>
            </w:r>
          </w:p>
        </w:tc>
        <w:tc>
          <w:tcPr>
            <w:tcW w:w="5812" w:type="dxa"/>
            <w:tcBorders>
              <w:top w:val="single" w:sz="4" w:space="0" w:color="auto"/>
              <w:left w:val="single" w:sz="4" w:space="0" w:color="auto"/>
              <w:bottom w:val="single" w:sz="4" w:space="0" w:color="auto"/>
              <w:right w:val="single" w:sz="4" w:space="0" w:color="auto"/>
            </w:tcBorders>
            <w:vAlign w:val="center"/>
          </w:tcPr>
          <w:p w14:paraId="0F376CDF" w14:textId="77777777" w:rsidR="00C31DB9" w:rsidRDefault="00000000">
            <w:pPr>
              <w:spacing w:line="480" w:lineRule="exact"/>
              <w:rPr>
                <w:rFonts w:ascii="宋体" w:hAnsi="宋体"/>
                <w:color w:val="000000" w:themeColor="text1"/>
                <w:spacing w:val="-2"/>
                <w:sz w:val="24"/>
              </w:rPr>
            </w:pPr>
            <w:r>
              <w:rPr>
                <w:rFonts w:ascii="宋体" w:hAnsi="宋体" w:cs="宋体" w:hint="eastAsia"/>
                <w:bCs/>
                <w:color w:val="000000" w:themeColor="text1"/>
                <w:kern w:val="0"/>
                <w:sz w:val="24"/>
              </w:rPr>
              <w:t>详见“第一章 招标公告”</w:t>
            </w:r>
          </w:p>
        </w:tc>
      </w:tr>
      <w:tr w:rsidR="00C31DB9" w14:paraId="29C7035A" w14:textId="77777777">
        <w:tc>
          <w:tcPr>
            <w:tcW w:w="1008" w:type="dxa"/>
            <w:tcBorders>
              <w:top w:val="single" w:sz="4" w:space="0" w:color="auto"/>
              <w:left w:val="single" w:sz="4" w:space="0" w:color="auto"/>
              <w:bottom w:val="single" w:sz="4" w:space="0" w:color="auto"/>
              <w:right w:val="single" w:sz="4" w:space="0" w:color="auto"/>
            </w:tcBorders>
            <w:vAlign w:val="center"/>
          </w:tcPr>
          <w:p w14:paraId="42FC1172"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1.1.6</w:t>
            </w:r>
          </w:p>
        </w:tc>
        <w:tc>
          <w:tcPr>
            <w:tcW w:w="2644" w:type="dxa"/>
            <w:tcBorders>
              <w:top w:val="single" w:sz="4" w:space="0" w:color="auto"/>
              <w:left w:val="single" w:sz="4" w:space="0" w:color="auto"/>
              <w:bottom w:val="single" w:sz="4" w:space="0" w:color="auto"/>
              <w:right w:val="single" w:sz="4" w:space="0" w:color="auto"/>
            </w:tcBorders>
            <w:vAlign w:val="center"/>
          </w:tcPr>
          <w:p w14:paraId="5B36258B"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建设规模</w:t>
            </w:r>
          </w:p>
        </w:tc>
        <w:tc>
          <w:tcPr>
            <w:tcW w:w="5812" w:type="dxa"/>
            <w:tcBorders>
              <w:top w:val="single" w:sz="4" w:space="0" w:color="auto"/>
              <w:left w:val="single" w:sz="4" w:space="0" w:color="auto"/>
              <w:bottom w:val="single" w:sz="4" w:space="0" w:color="auto"/>
              <w:right w:val="single" w:sz="4" w:space="0" w:color="auto"/>
            </w:tcBorders>
            <w:vAlign w:val="center"/>
          </w:tcPr>
          <w:p w14:paraId="474B2B40" w14:textId="77777777" w:rsidR="00C31DB9" w:rsidRDefault="00000000">
            <w:pPr>
              <w:widowControl/>
              <w:snapToGrid w:val="0"/>
              <w:spacing w:line="480" w:lineRule="exact"/>
              <w:jc w:val="left"/>
              <w:rPr>
                <w:rFonts w:ascii="宋体" w:hAnsi="宋体"/>
                <w:color w:val="000000" w:themeColor="text1"/>
                <w:sz w:val="24"/>
              </w:rPr>
            </w:pPr>
            <w:r>
              <w:rPr>
                <w:rFonts w:ascii="宋体" w:hAnsi="宋体" w:cs="宋体" w:hint="eastAsia"/>
                <w:bCs/>
                <w:color w:val="000000" w:themeColor="text1"/>
                <w:kern w:val="0"/>
                <w:sz w:val="24"/>
              </w:rPr>
              <w:t>详见“第一章 招标公告”</w:t>
            </w:r>
          </w:p>
        </w:tc>
      </w:tr>
      <w:tr w:rsidR="00C31DB9" w14:paraId="22E2ADBF" w14:textId="77777777">
        <w:tc>
          <w:tcPr>
            <w:tcW w:w="1008" w:type="dxa"/>
            <w:tcBorders>
              <w:top w:val="single" w:sz="4" w:space="0" w:color="auto"/>
              <w:left w:val="single" w:sz="4" w:space="0" w:color="auto"/>
              <w:bottom w:val="single" w:sz="4" w:space="0" w:color="auto"/>
              <w:right w:val="single" w:sz="4" w:space="0" w:color="auto"/>
            </w:tcBorders>
            <w:vAlign w:val="center"/>
          </w:tcPr>
          <w:p w14:paraId="52D86A03"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1.2.1</w:t>
            </w:r>
          </w:p>
        </w:tc>
        <w:tc>
          <w:tcPr>
            <w:tcW w:w="2644" w:type="dxa"/>
            <w:tcBorders>
              <w:top w:val="single" w:sz="4" w:space="0" w:color="auto"/>
              <w:left w:val="single" w:sz="4" w:space="0" w:color="auto"/>
              <w:bottom w:val="single" w:sz="4" w:space="0" w:color="auto"/>
              <w:right w:val="single" w:sz="4" w:space="0" w:color="auto"/>
            </w:tcBorders>
            <w:vAlign w:val="center"/>
          </w:tcPr>
          <w:p w14:paraId="5367D885"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资金来源及出资比例</w:t>
            </w:r>
          </w:p>
        </w:tc>
        <w:tc>
          <w:tcPr>
            <w:tcW w:w="5812" w:type="dxa"/>
            <w:tcBorders>
              <w:top w:val="single" w:sz="4" w:space="0" w:color="auto"/>
              <w:left w:val="single" w:sz="4" w:space="0" w:color="auto"/>
              <w:bottom w:val="single" w:sz="4" w:space="0" w:color="auto"/>
              <w:right w:val="single" w:sz="4" w:space="0" w:color="auto"/>
            </w:tcBorders>
            <w:vAlign w:val="center"/>
          </w:tcPr>
          <w:p w14:paraId="51EA4194" w14:textId="77777777" w:rsidR="00C31DB9" w:rsidRDefault="00000000">
            <w:pPr>
              <w:spacing w:line="480" w:lineRule="exact"/>
              <w:rPr>
                <w:rFonts w:ascii="宋体" w:hAnsi="宋体"/>
                <w:color w:val="000000" w:themeColor="text1"/>
                <w:spacing w:val="-2"/>
                <w:sz w:val="24"/>
              </w:rPr>
            </w:pPr>
            <w:r>
              <w:rPr>
                <w:rFonts w:ascii="宋体" w:hAnsi="宋体" w:cs="宋体" w:hint="eastAsia"/>
                <w:bCs/>
                <w:color w:val="000000" w:themeColor="text1"/>
                <w:kern w:val="0"/>
                <w:sz w:val="24"/>
              </w:rPr>
              <w:t>详见“第一章 招标公告”</w:t>
            </w:r>
          </w:p>
        </w:tc>
      </w:tr>
      <w:tr w:rsidR="00C31DB9" w14:paraId="5D209134" w14:textId="77777777">
        <w:trPr>
          <w:trHeight w:val="383"/>
        </w:trPr>
        <w:tc>
          <w:tcPr>
            <w:tcW w:w="1008" w:type="dxa"/>
            <w:tcBorders>
              <w:top w:val="single" w:sz="4" w:space="0" w:color="auto"/>
              <w:left w:val="single" w:sz="4" w:space="0" w:color="auto"/>
              <w:bottom w:val="single" w:sz="4" w:space="0" w:color="auto"/>
              <w:right w:val="single" w:sz="4" w:space="0" w:color="auto"/>
            </w:tcBorders>
            <w:vAlign w:val="center"/>
          </w:tcPr>
          <w:p w14:paraId="6D305033"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1.2.2</w:t>
            </w:r>
          </w:p>
        </w:tc>
        <w:tc>
          <w:tcPr>
            <w:tcW w:w="2644" w:type="dxa"/>
            <w:tcBorders>
              <w:top w:val="single" w:sz="4" w:space="0" w:color="auto"/>
              <w:left w:val="single" w:sz="4" w:space="0" w:color="auto"/>
              <w:bottom w:val="single" w:sz="4" w:space="0" w:color="auto"/>
              <w:right w:val="single" w:sz="4" w:space="0" w:color="auto"/>
            </w:tcBorders>
            <w:vAlign w:val="center"/>
          </w:tcPr>
          <w:p w14:paraId="7181B03B"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资金落实情况</w:t>
            </w:r>
          </w:p>
        </w:tc>
        <w:tc>
          <w:tcPr>
            <w:tcW w:w="5812" w:type="dxa"/>
            <w:tcBorders>
              <w:top w:val="single" w:sz="4" w:space="0" w:color="auto"/>
              <w:left w:val="single" w:sz="4" w:space="0" w:color="auto"/>
              <w:bottom w:val="single" w:sz="4" w:space="0" w:color="auto"/>
              <w:right w:val="single" w:sz="4" w:space="0" w:color="auto"/>
            </w:tcBorders>
            <w:vAlign w:val="center"/>
          </w:tcPr>
          <w:p w14:paraId="1752C371" w14:textId="77777777" w:rsidR="00C31DB9" w:rsidRDefault="00000000">
            <w:pPr>
              <w:spacing w:line="480" w:lineRule="exact"/>
              <w:rPr>
                <w:rFonts w:ascii="宋体" w:hAnsi="宋体"/>
                <w:color w:val="000000" w:themeColor="text1"/>
                <w:spacing w:val="-2"/>
                <w:sz w:val="24"/>
              </w:rPr>
            </w:pPr>
            <w:r>
              <w:rPr>
                <w:rFonts w:ascii="宋体" w:hAnsi="宋体" w:cs="宋体" w:hint="eastAsia"/>
                <w:bCs/>
                <w:color w:val="000000" w:themeColor="text1"/>
                <w:kern w:val="0"/>
                <w:sz w:val="24"/>
              </w:rPr>
              <w:t>详见“第一章 招标公告”</w:t>
            </w:r>
          </w:p>
        </w:tc>
      </w:tr>
      <w:tr w:rsidR="00C31DB9" w14:paraId="03A6AF85" w14:textId="77777777">
        <w:trPr>
          <w:trHeight w:val="632"/>
        </w:trPr>
        <w:tc>
          <w:tcPr>
            <w:tcW w:w="1008" w:type="dxa"/>
            <w:tcBorders>
              <w:top w:val="single" w:sz="4" w:space="0" w:color="auto"/>
              <w:left w:val="single" w:sz="4" w:space="0" w:color="auto"/>
              <w:bottom w:val="single" w:sz="4" w:space="0" w:color="auto"/>
              <w:right w:val="single" w:sz="4" w:space="0" w:color="auto"/>
            </w:tcBorders>
            <w:vAlign w:val="center"/>
          </w:tcPr>
          <w:p w14:paraId="456F58D9"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1.3.1</w:t>
            </w:r>
          </w:p>
        </w:tc>
        <w:tc>
          <w:tcPr>
            <w:tcW w:w="2644" w:type="dxa"/>
            <w:tcBorders>
              <w:top w:val="single" w:sz="4" w:space="0" w:color="auto"/>
              <w:left w:val="single" w:sz="4" w:space="0" w:color="auto"/>
              <w:bottom w:val="single" w:sz="4" w:space="0" w:color="auto"/>
              <w:right w:val="single" w:sz="4" w:space="0" w:color="auto"/>
            </w:tcBorders>
            <w:vAlign w:val="center"/>
          </w:tcPr>
          <w:p w14:paraId="5BB05851"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招标范围</w:t>
            </w:r>
          </w:p>
        </w:tc>
        <w:tc>
          <w:tcPr>
            <w:tcW w:w="5812" w:type="dxa"/>
            <w:tcBorders>
              <w:top w:val="single" w:sz="4" w:space="0" w:color="auto"/>
              <w:left w:val="single" w:sz="4" w:space="0" w:color="auto"/>
              <w:bottom w:val="single" w:sz="4" w:space="0" w:color="auto"/>
              <w:right w:val="single" w:sz="4" w:space="0" w:color="auto"/>
            </w:tcBorders>
            <w:vAlign w:val="center"/>
          </w:tcPr>
          <w:p w14:paraId="17391350" w14:textId="77777777" w:rsidR="00C31DB9" w:rsidRDefault="00000000">
            <w:pPr>
              <w:spacing w:line="480" w:lineRule="exact"/>
              <w:rPr>
                <w:rFonts w:ascii="宋体" w:hAnsi="宋体"/>
                <w:color w:val="000000" w:themeColor="text1"/>
                <w:spacing w:val="-2"/>
                <w:sz w:val="24"/>
              </w:rPr>
            </w:pPr>
            <w:r>
              <w:rPr>
                <w:rFonts w:ascii="宋体" w:hAnsi="宋体" w:cs="宋体" w:hint="eastAsia"/>
                <w:bCs/>
                <w:color w:val="000000" w:themeColor="text1"/>
                <w:kern w:val="0"/>
                <w:sz w:val="24"/>
              </w:rPr>
              <w:t>详见“第一章 招标公告”</w:t>
            </w:r>
          </w:p>
        </w:tc>
      </w:tr>
      <w:tr w:rsidR="00C31DB9" w14:paraId="119BC272" w14:textId="77777777">
        <w:tc>
          <w:tcPr>
            <w:tcW w:w="1008" w:type="dxa"/>
            <w:tcBorders>
              <w:top w:val="single" w:sz="4" w:space="0" w:color="auto"/>
              <w:left w:val="single" w:sz="4" w:space="0" w:color="auto"/>
              <w:right w:val="single" w:sz="4" w:space="0" w:color="auto"/>
            </w:tcBorders>
            <w:vAlign w:val="center"/>
          </w:tcPr>
          <w:p w14:paraId="2CA8316C"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1.3.2</w:t>
            </w:r>
          </w:p>
        </w:tc>
        <w:tc>
          <w:tcPr>
            <w:tcW w:w="2644" w:type="dxa"/>
            <w:tcBorders>
              <w:top w:val="single" w:sz="4" w:space="0" w:color="auto"/>
              <w:left w:val="single" w:sz="4" w:space="0" w:color="auto"/>
              <w:bottom w:val="single" w:sz="4" w:space="0" w:color="auto"/>
              <w:right w:val="single" w:sz="4" w:space="0" w:color="auto"/>
            </w:tcBorders>
            <w:vAlign w:val="center"/>
          </w:tcPr>
          <w:p w14:paraId="4B7CC73D"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计划总工期</w:t>
            </w:r>
          </w:p>
        </w:tc>
        <w:tc>
          <w:tcPr>
            <w:tcW w:w="5812" w:type="dxa"/>
            <w:tcBorders>
              <w:top w:val="single" w:sz="4" w:space="0" w:color="auto"/>
              <w:left w:val="single" w:sz="4" w:space="0" w:color="auto"/>
              <w:bottom w:val="single" w:sz="4" w:space="0" w:color="auto"/>
              <w:right w:val="single" w:sz="4" w:space="0" w:color="auto"/>
            </w:tcBorders>
            <w:vAlign w:val="center"/>
          </w:tcPr>
          <w:p w14:paraId="0CF4422F" w14:textId="77777777" w:rsidR="00C31DB9" w:rsidRDefault="00000000">
            <w:pPr>
              <w:spacing w:line="480" w:lineRule="exact"/>
              <w:rPr>
                <w:rFonts w:ascii="宋体" w:hAnsi="宋体"/>
                <w:color w:val="000000" w:themeColor="text1"/>
                <w:spacing w:val="-2"/>
                <w:sz w:val="24"/>
              </w:rPr>
            </w:pPr>
            <w:r>
              <w:rPr>
                <w:rFonts w:ascii="宋体" w:hAnsi="宋体" w:cs="宋体" w:hint="eastAsia"/>
                <w:bCs/>
                <w:color w:val="000000" w:themeColor="text1"/>
                <w:kern w:val="0"/>
                <w:sz w:val="24"/>
              </w:rPr>
              <w:t>详见“第一章 招标公告”</w:t>
            </w:r>
          </w:p>
        </w:tc>
      </w:tr>
      <w:tr w:rsidR="00C31DB9" w14:paraId="22C5C185" w14:textId="77777777">
        <w:tc>
          <w:tcPr>
            <w:tcW w:w="1008" w:type="dxa"/>
            <w:tcBorders>
              <w:top w:val="single" w:sz="4" w:space="0" w:color="auto"/>
              <w:left w:val="single" w:sz="4" w:space="0" w:color="auto"/>
              <w:bottom w:val="single" w:sz="4" w:space="0" w:color="auto"/>
              <w:right w:val="single" w:sz="4" w:space="0" w:color="auto"/>
            </w:tcBorders>
            <w:vAlign w:val="center"/>
          </w:tcPr>
          <w:p w14:paraId="1F7F39D3"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1.3.3</w:t>
            </w:r>
          </w:p>
        </w:tc>
        <w:tc>
          <w:tcPr>
            <w:tcW w:w="2644" w:type="dxa"/>
            <w:tcBorders>
              <w:top w:val="single" w:sz="4" w:space="0" w:color="auto"/>
              <w:left w:val="single" w:sz="4" w:space="0" w:color="auto"/>
              <w:bottom w:val="single" w:sz="4" w:space="0" w:color="auto"/>
              <w:right w:val="single" w:sz="4" w:space="0" w:color="auto"/>
            </w:tcBorders>
            <w:vAlign w:val="center"/>
          </w:tcPr>
          <w:p w14:paraId="6EDA2625"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质量要求</w:t>
            </w:r>
          </w:p>
        </w:tc>
        <w:tc>
          <w:tcPr>
            <w:tcW w:w="5812" w:type="dxa"/>
            <w:tcBorders>
              <w:top w:val="single" w:sz="4" w:space="0" w:color="auto"/>
              <w:left w:val="single" w:sz="4" w:space="0" w:color="auto"/>
              <w:bottom w:val="single" w:sz="4" w:space="0" w:color="auto"/>
              <w:right w:val="single" w:sz="4" w:space="0" w:color="auto"/>
            </w:tcBorders>
            <w:vAlign w:val="center"/>
          </w:tcPr>
          <w:p w14:paraId="41F6591F" w14:textId="77777777" w:rsidR="00C31DB9" w:rsidRDefault="00000000">
            <w:pPr>
              <w:spacing w:line="480" w:lineRule="exact"/>
              <w:rPr>
                <w:rFonts w:ascii="宋体" w:hAnsi="宋体" w:cs="宋体"/>
                <w:color w:val="000000" w:themeColor="text1"/>
                <w:kern w:val="0"/>
                <w:sz w:val="24"/>
              </w:rPr>
            </w:pPr>
            <w:r>
              <w:rPr>
                <w:rFonts w:ascii="宋体" w:hAnsi="宋体" w:cs="宋体" w:hint="eastAsia"/>
                <w:color w:val="000000" w:themeColor="text1"/>
                <w:sz w:val="24"/>
                <w:shd w:val="clear" w:color="auto" w:fill="FFFFFF"/>
              </w:rPr>
              <w:t>详见“第一章 招标公告”</w:t>
            </w:r>
          </w:p>
        </w:tc>
      </w:tr>
      <w:tr w:rsidR="00C31DB9" w14:paraId="61388915" w14:textId="77777777">
        <w:tc>
          <w:tcPr>
            <w:tcW w:w="1008" w:type="dxa"/>
            <w:tcBorders>
              <w:top w:val="single" w:sz="4" w:space="0" w:color="auto"/>
              <w:left w:val="single" w:sz="4" w:space="0" w:color="auto"/>
              <w:bottom w:val="single" w:sz="4" w:space="0" w:color="auto"/>
              <w:right w:val="single" w:sz="4" w:space="0" w:color="auto"/>
            </w:tcBorders>
            <w:vAlign w:val="center"/>
          </w:tcPr>
          <w:p w14:paraId="179DDB31"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1.4.1</w:t>
            </w:r>
          </w:p>
        </w:tc>
        <w:tc>
          <w:tcPr>
            <w:tcW w:w="2644" w:type="dxa"/>
            <w:tcBorders>
              <w:top w:val="single" w:sz="4" w:space="0" w:color="auto"/>
              <w:left w:val="single" w:sz="4" w:space="0" w:color="auto"/>
              <w:bottom w:val="single" w:sz="4" w:space="0" w:color="auto"/>
              <w:right w:val="single" w:sz="4" w:space="0" w:color="auto"/>
            </w:tcBorders>
            <w:vAlign w:val="center"/>
          </w:tcPr>
          <w:p w14:paraId="1DEEB268"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投标人资质条件、能力</w:t>
            </w:r>
          </w:p>
        </w:tc>
        <w:tc>
          <w:tcPr>
            <w:tcW w:w="5812" w:type="dxa"/>
            <w:tcBorders>
              <w:top w:val="single" w:sz="4" w:space="0" w:color="auto"/>
              <w:left w:val="single" w:sz="4" w:space="0" w:color="auto"/>
              <w:bottom w:val="single" w:sz="4" w:space="0" w:color="auto"/>
              <w:right w:val="single" w:sz="4" w:space="0" w:color="auto"/>
            </w:tcBorders>
            <w:vAlign w:val="center"/>
          </w:tcPr>
          <w:p w14:paraId="693EFDD2" w14:textId="77777777" w:rsidR="00C31DB9" w:rsidRDefault="00000000">
            <w:pPr>
              <w:spacing w:line="480" w:lineRule="exact"/>
              <w:rPr>
                <w:rFonts w:ascii="宋体" w:hAnsi="宋体"/>
                <w:b/>
                <w:color w:val="000000" w:themeColor="text1"/>
                <w:sz w:val="24"/>
              </w:rPr>
            </w:pPr>
            <w:r>
              <w:rPr>
                <w:rFonts w:ascii="宋体" w:hAnsi="宋体" w:hint="eastAsia"/>
                <w:b/>
                <w:color w:val="000000" w:themeColor="text1"/>
                <w:sz w:val="24"/>
              </w:rPr>
              <w:t>一、投标人资格要求</w:t>
            </w:r>
          </w:p>
          <w:p w14:paraId="309C4A6A" w14:textId="77777777" w:rsidR="00C31DB9" w:rsidRDefault="00000000">
            <w:pPr>
              <w:widowControl/>
              <w:snapToGrid w:val="0"/>
              <w:spacing w:line="480" w:lineRule="exact"/>
              <w:jc w:val="left"/>
              <w:rPr>
                <w:rFonts w:ascii="宋体" w:hAnsi="宋体" w:cs="宋体"/>
                <w:color w:val="000000" w:themeColor="text1"/>
                <w:sz w:val="24"/>
              </w:rPr>
            </w:pPr>
            <w:r>
              <w:rPr>
                <w:rFonts w:ascii="宋体" w:hAnsi="宋体" w:cs="宋体" w:hint="eastAsia"/>
                <w:color w:val="000000" w:themeColor="text1"/>
                <w:sz w:val="24"/>
              </w:rPr>
              <w:t>1.投标人须同时具备以下资质：</w:t>
            </w:r>
          </w:p>
          <w:p w14:paraId="76DF9846" w14:textId="77777777" w:rsidR="00C31DB9" w:rsidRDefault="00000000">
            <w:pPr>
              <w:widowControl/>
              <w:snapToGrid w:val="0"/>
              <w:spacing w:line="480" w:lineRule="exact"/>
              <w:jc w:val="left"/>
              <w:rPr>
                <w:rFonts w:ascii="宋体" w:hAnsi="宋体" w:cs="宋体"/>
                <w:color w:val="000000" w:themeColor="text1"/>
                <w:sz w:val="24"/>
              </w:rPr>
            </w:pPr>
            <w:r>
              <w:rPr>
                <w:rFonts w:ascii="宋体" w:hAnsi="宋体" w:cs="宋体" w:hint="eastAsia"/>
                <w:color w:val="000000" w:themeColor="text1"/>
                <w:sz w:val="24"/>
              </w:rPr>
              <w:t>（1）工程设计综合资质甲级，或工程设计建筑行业甲级资质，或工程设计建筑行业（建筑工程）专业甲级资质；</w:t>
            </w:r>
          </w:p>
          <w:p w14:paraId="7AE1B87A" w14:textId="77777777" w:rsidR="00C31DB9" w:rsidRDefault="00000000">
            <w:pPr>
              <w:widowControl/>
              <w:snapToGrid w:val="0"/>
              <w:spacing w:line="480" w:lineRule="exact"/>
              <w:jc w:val="left"/>
              <w:rPr>
                <w:rFonts w:ascii="宋体" w:hAnsi="宋体" w:cs="宋体"/>
                <w:color w:val="000000" w:themeColor="text1"/>
                <w:sz w:val="24"/>
              </w:rPr>
            </w:pPr>
            <w:r>
              <w:rPr>
                <w:rFonts w:ascii="宋体" w:hAnsi="宋体" w:cs="宋体" w:hint="eastAsia"/>
                <w:color w:val="000000" w:themeColor="text1"/>
                <w:sz w:val="24"/>
              </w:rPr>
              <w:t>（2）建筑工程施工总承包叁级及以上资质；</w:t>
            </w:r>
          </w:p>
          <w:p w14:paraId="406F14AF" w14:textId="77777777" w:rsidR="00C31DB9" w:rsidRDefault="00000000">
            <w:pPr>
              <w:widowControl/>
              <w:snapToGrid w:val="0"/>
              <w:spacing w:line="480" w:lineRule="exact"/>
              <w:jc w:val="left"/>
              <w:rPr>
                <w:rFonts w:ascii="宋体" w:hAnsi="宋体" w:cs="宋体"/>
                <w:color w:val="000000" w:themeColor="text1"/>
                <w:sz w:val="24"/>
              </w:rPr>
            </w:pPr>
            <w:r>
              <w:rPr>
                <w:rFonts w:ascii="宋体" w:hAnsi="宋体" w:cs="宋体" w:hint="eastAsia"/>
                <w:color w:val="000000" w:themeColor="text1"/>
                <w:sz w:val="24"/>
              </w:rPr>
              <w:t>2.投标人具有有效的安全生产许可证（若为联合体，联合体成员中的施工单位应满足此项要求）；</w:t>
            </w:r>
          </w:p>
          <w:p w14:paraId="00795ADD" w14:textId="77777777" w:rsidR="00C31DB9" w:rsidRDefault="00000000">
            <w:pPr>
              <w:widowControl/>
              <w:snapToGrid w:val="0"/>
              <w:spacing w:line="480" w:lineRule="exact"/>
              <w:jc w:val="left"/>
              <w:rPr>
                <w:rFonts w:ascii="宋体" w:hAnsi="宋体" w:cs="宋体"/>
                <w:color w:val="000000" w:themeColor="text1"/>
                <w:sz w:val="24"/>
              </w:rPr>
            </w:pPr>
            <w:r>
              <w:rPr>
                <w:rFonts w:ascii="宋体" w:hAnsi="宋体" w:cs="宋体" w:hint="eastAsia"/>
                <w:color w:val="000000" w:themeColor="text1"/>
                <w:sz w:val="24"/>
              </w:rPr>
              <w:t>3.投标人具有履行合同所必需的设备和专业技术能力；</w:t>
            </w:r>
          </w:p>
          <w:p w14:paraId="4A9F893B" w14:textId="77777777" w:rsidR="00C31DB9" w:rsidRDefault="00000000">
            <w:pPr>
              <w:widowControl/>
              <w:snapToGrid w:val="0"/>
              <w:spacing w:line="480" w:lineRule="exact"/>
              <w:jc w:val="left"/>
              <w:rPr>
                <w:rFonts w:ascii="宋体" w:hAnsi="宋体" w:cs="宋体"/>
                <w:color w:val="000000" w:themeColor="text1"/>
                <w:sz w:val="24"/>
              </w:rPr>
            </w:pPr>
            <w:r>
              <w:rPr>
                <w:rFonts w:ascii="宋体" w:hAnsi="宋体" w:cs="宋体" w:hint="eastAsia"/>
                <w:color w:val="000000" w:themeColor="text1"/>
                <w:sz w:val="24"/>
              </w:rPr>
              <w:t>4.投标人具有依法缴纳税收和社会保障资金的良好记录；</w:t>
            </w:r>
          </w:p>
          <w:p w14:paraId="65607812" w14:textId="77777777" w:rsidR="00C31DB9" w:rsidRDefault="00000000">
            <w:pPr>
              <w:widowControl/>
              <w:snapToGrid w:val="0"/>
              <w:spacing w:line="480" w:lineRule="exact"/>
              <w:jc w:val="left"/>
              <w:rPr>
                <w:rFonts w:ascii="宋体" w:hAnsi="宋体" w:cs="宋体"/>
                <w:color w:val="000000" w:themeColor="text1"/>
                <w:sz w:val="24"/>
              </w:rPr>
            </w:pPr>
            <w:r>
              <w:rPr>
                <w:rFonts w:ascii="宋体" w:hAnsi="宋体" w:cs="宋体" w:hint="eastAsia"/>
                <w:color w:val="000000" w:themeColor="text1"/>
                <w:sz w:val="24"/>
              </w:rPr>
              <w:t>5.投标人参加本次采购活动前三年内，在经营活动中没有重大违法记录；</w:t>
            </w:r>
          </w:p>
          <w:p w14:paraId="40EB3576" w14:textId="77777777" w:rsidR="00C31DB9" w:rsidRDefault="00000000">
            <w:pPr>
              <w:widowControl/>
              <w:snapToGrid w:val="0"/>
              <w:spacing w:line="480" w:lineRule="exact"/>
              <w:jc w:val="left"/>
              <w:rPr>
                <w:rFonts w:ascii="宋体" w:hAnsi="宋体" w:cs="宋体"/>
                <w:color w:val="000000" w:themeColor="text1"/>
                <w:sz w:val="24"/>
              </w:rPr>
            </w:pPr>
            <w:r>
              <w:rPr>
                <w:rFonts w:ascii="宋体" w:hAnsi="宋体" w:cs="宋体" w:hint="eastAsia"/>
                <w:color w:val="000000" w:themeColor="text1"/>
                <w:sz w:val="24"/>
              </w:rPr>
              <w:t>6.投标人、法定代表人、委托代理人、施工项目经理（项目总负责人）、设计项目负责人不得为失信被执行人；</w:t>
            </w:r>
          </w:p>
          <w:p w14:paraId="1A6ED16D" w14:textId="77777777" w:rsidR="00C31DB9" w:rsidRDefault="00000000">
            <w:pPr>
              <w:widowControl/>
              <w:snapToGrid w:val="0"/>
              <w:spacing w:line="480" w:lineRule="exact"/>
              <w:jc w:val="left"/>
              <w:rPr>
                <w:rFonts w:ascii="宋体" w:hAnsi="宋体" w:cs="宋体"/>
                <w:color w:val="000000" w:themeColor="text1"/>
                <w:sz w:val="24"/>
              </w:rPr>
            </w:pPr>
            <w:r>
              <w:rPr>
                <w:rFonts w:ascii="宋体" w:hAnsi="宋体" w:cs="宋体" w:hint="eastAsia"/>
                <w:color w:val="000000" w:themeColor="text1"/>
                <w:sz w:val="24"/>
              </w:rPr>
              <w:t>7.投标人、法定代表人、委托代理人、施工项目经理（项目总负责人）、设计项目负责人近三年无行贿犯罪记录；</w:t>
            </w:r>
          </w:p>
          <w:p w14:paraId="2865091B" w14:textId="77777777" w:rsidR="00C31DB9" w:rsidRDefault="00000000">
            <w:pPr>
              <w:spacing w:line="480" w:lineRule="exact"/>
              <w:jc w:val="left"/>
              <w:rPr>
                <w:rFonts w:ascii="宋体" w:hAnsi="宋体" w:cs="宋体"/>
                <w:color w:val="000000" w:themeColor="text1"/>
                <w:sz w:val="24"/>
              </w:rPr>
            </w:pPr>
            <w:r>
              <w:rPr>
                <w:rFonts w:ascii="宋体" w:hAnsi="宋体" w:cs="宋体" w:hint="eastAsia"/>
                <w:color w:val="000000" w:themeColor="text1"/>
                <w:sz w:val="24"/>
              </w:rPr>
              <w:t>8.投标人近一年在“信用中国”或“信用中国（山东）”无严重失信记录。</w:t>
            </w:r>
          </w:p>
          <w:p w14:paraId="471B27BA" w14:textId="77777777" w:rsidR="00C31DB9" w:rsidRDefault="00000000">
            <w:pPr>
              <w:spacing w:line="480" w:lineRule="exact"/>
              <w:jc w:val="left"/>
              <w:rPr>
                <w:rFonts w:ascii="宋体" w:hAnsi="宋体"/>
                <w:b/>
                <w:color w:val="000000" w:themeColor="text1"/>
                <w:sz w:val="24"/>
              </w:rPr>
            </w:pPr>
            <w:r>
              <w:rPr>
                <w:rFonts w:ascii="宋体" w:hAnsi="宋体" w:hint="eastAsia"/>
                <w:b/>
                <w:color w:val="000000" w:themeColor="text1"/>
                <w:sz w:val="24"/>
              </w:rPr>
              <w:t>二、施工项目经理（项目总负责人）、设计项目负责人资格要求</w:t>
            </w:r>
          </w:p>
          <w:p w14:paraId="77CFD904" w14:textId="77777777" w:rsidR="00C31DB9" w:rsidRDefault="00000000">
            <w:pPr>
              <w:spacing w:line="480" w:lineRule="exact"/>
              <w:jc w:val="left"/>
              <w:rPr>
                <w:rFonts w:ascii="宋体" w:hAnsi="宋体"/>
                <w:color w:val="000000" w:themeColor="text1"/>
                <w:sz w:val="24"/>
              </w:rPr>
            </w:pPr>
            <w:r>
              <w:rPr>
                <w:rFonts w:ascii="宋体" w:hAnsi="宋体" w:hint="eastAsia"/>
                <w:color w:val="000000" w:themeColor="text1"/>
                <w:sz w:val="24"/>
              </w:rPr>
              <w:t>（1）拟派施工项目经理（项目总负责人）具有建筑工程二级及以上注册建造师注册证书，同时具有有效的安全生产考核合格证书（B证），且未担任其他在建、排名第一的预中标候选人或中标工程项目的项目经理（项目总负责人）；</w:t>
            </w:r>
          </w:p>
          <w:p w14:paraId="7BC57578" w14:textId="77777777" w:rsidR="00C31DB9" w:rsidRDefault="00000000">
            <w:pPr>
              <w:spacing w:line="480" w:lineRule="exact"/>
              <w:jc w:val="left"/>
              <w:rPr>
                <w:rFonts w:ascii="宋体" w:hAnsi="宋体"/>
                <w:color w:val="000000" w:themeColor="text1"/>
                <w:sz w:val="24"/>
              </w:rPr>
            </w:pPr>
            <w:r>
              <w:rPr>
                <w:rFonts w:ascii="宋体" w:hAnsi="宋体" w:hint="eastAsia"/>
                <w:color w:val="000000" w:themeColor="text1"/>
                <w:sz w:val="24"/>
              </w:rPr>
              <w:t>（2）拟派设计项目负责人具有一级注册建筑师注册证书。</w:t>
            </w:r>
          </w:p>
        </w:tc>
      </w:tr>
      <w:tr w:rsidR="00C31DB9" w14:paraId="1B7E8DF7" w14:textId="77777777">
        <w:tc>
          <w:tcPr>
            <w:tcW w:w="1008" w:type="dxa"/>
            <w:tcBorders>
              <w:top w:val="single" w:sz="4" w:space="0" w:color="auto"/>
              <w:left w:val="single" w:sz="4" w:space="0" w:color="auto"/>
              <w:bottom w:val="single" w:sz="4" w:space="0" w:color="auto"/>
              <w:right w:val="single" w:sz="4" w:space="0" w:color="auto"/>
            </w:tcBorders>
            <w:vAlign w:val="center"/>
          </w:tcPr>
          <w:p w14:paraId="50EFDAA5"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1</w:t>
            </w:r>
            <w:r>
              <w:rPr>
                <w:rFonts w:ascii="宋体" w:hAnsi="宋体"/>
                <w:color w:val="000000" w:themeColor="text1"/>
                <w:sz w:val="24"/>
              </w:rPr>
              <w:t>.4.2</w:t>
            </w:r>
          </w:p>
        </w:tc>
        <w:tc>
          <w:tcPr>
            <w:tcW w:w="2644" w:type="dxa"/>
            <w:tcBorders>
              <w:top w:val="single" w:sz="4" w:space="0" w:color="auto"/>
              <w:left w:val="single" w:sz="4" w:space="0" w:color="auto"/>
              <w:bottom w:val="single" w:sz="4" w:space="0" w:color="auto"/>
              <w:right w:val="single" w:sz="4" w:space="0" w:color="auto"/>
            </w:tcBorders>
            <w:vAlign w:val="center"/>
          </w:tcPr>
          <w:p w14:paraId="1CA3DAFD"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联合体投标</w:t>
            </w:r>
          </w:p>
        </w:tc>
        <w:tc>
          <w:tcPr>
            <w:tcW w:w="5812" w:type="dxa"/>
            <w:tcBorders>
              <w:top w:val="single" w:sz="4" w:space="0" w:color="auto"/>
              <w:left w:val="single" w:sz="4" w:space="0" w:color="auto"/>
              <w:bottom w:val="single" w:sz="4" w:space="0" w:color="auto"/>
              <w:right w:val="single" w:sz="4" w:space="0" w:color="auto"/>
            </w:tcBorders>
            <w:vAlign w:val="center"/>
          </w:tcPr>
          <w:p w14:paraId="5514D6BA" w14:textId="77777777" w:rsidR="00C31DB9" w:rsidRDefault="00000000">
            <w:pPr>
              <w:spacing w:line="480" w:lineRule="exact"/>
              <w:rPr>
                <w:rFonts w:ascii="宋体" w:hAnsi="宋体"/>
                <w:color w:val="000000" w:themeColor="text1"/>
                <w:sz w:val="24"/>
              </w:rPr>
            </w:pPr>
            <w:r>
              <w:rPr>
                <w:rFonts w:ascii="宋体" w:hAnsi="宋体" w:cs="宋体" w:hint="eastAsia"/>
                <w:color w:val="000000" w:themeColor="text1"/>
                <w:sz w:val="24"/>
              </w:rPr>
              <w:t>本项目接受联合体投标，联合体成员数量不得超过2家，需提供联合体协议（联合体各成员须签订联合体投标协议书，明确联合体牵头人和各方权利义务。联合体各成员不得再以自己的名义单独或参加其他联合体在同一项目中投标）。</w:t>
            </w:r>
          </w:p>
        </w:tc>
      </w:tr>
      <w:tr w:rsidR="00C31DB9" w14:paraId="395C447D" w14:textId="77777777">
        <w:tc>
          <w:tcPr>
            <w:tcW w:w="1008" w:type="dxa"/>
            <w:tcBorders>
              <w:top w:val="single" w:sz="4" w:space="0" w:color="auto"/>
              <w:left w:val="single" w:sz="4" w:space="0" w:color="auto"/>
              <w:bottom w:val="single" w:sz="4" w:space="0" w:color="auto"/>
              <w:right w:val="single" w:sz="4" w:space="0" w:color="auto"/>
            </w:tcBorders>
            <w:vAlign w:val="center"/>
          </w:tcPr>
          <w:p w14:paraId="611901E3"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1.9.1</w:t>
            </w:r>
          </w:p>
        </w:tc>
        <w:tc>
          <w:tcPr>
            <w:tcW w:w="2644" w:type="dxa"/>
            <w:tcBorders>
              <w:top w:val="single" w:sz="4" w:space="0" w:color="auto"/>
              <w:left w:val="single" w:sz="4" w:space="0" w:color="auto"/>
              <w:bottom w:val="single" w:sz="4" w:space="0" w:color="auto"/>
              <w:right w:val="single" w:sz="4" w:space="0" w:color="auto"/>
            </w:tcBorders>
            <w:vAlign w:val="center"/>
          </w:tcPr>
          <w:p w14:paraId="176A5468"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踏勘现场</w:t>
            </w:r>
          </w:p>
        </w:tc>
        <w:tc>
          <w:tcPr>
            <w:tcW w:w="5812" w:type="dxa"/>
            <w:tcBorders>
              <w:top w:val="single" w:sz="4" w:space="0" w:color="auto"/>
              <w:left w:val="single" w:sz="4" w:space="0" w:color="auto"/>
              <w:bottom w:val="single" w:sz="4" w:space="0" w:color="auto"/>
              <w:right w:val="single" w:sz="4" w:space="0" w:color="auto"/>
            </w:tcBorders>
            <w:vAlign w:val="center"/>
          </w:tcPr>
          <w:p w14:paraId="6534E5AF" w14:textId="77777777" w:rsidR="00C31DB9" w:rsidRDefault="00000000">
            <w:pPr>
              <w:pStyle w:val="34"/>
              <w:topLinePunct/>
              <w:spacing w:line="480" w:lineRule="exact"/>
              <w:rPr>
                <w:rFonts w:hAnsi="宋体"/>
                <w:color w:val="000000" w:themeColor="text1"/>
                <w:szCs w:val="24"/>
              </w:rPr>
            </w:pPr>
            <w:r>
              <w:rPr>
                <w:rFonts w:hAnsi="宋体" w:hint="eastAsia"/>
                <w:color w:val="000000" w:themeColor="text1"/>
                <w:szCs w:val="24"/>
              </w:rPr>
              <w:t>不组织</w:t>
            </w:r>
          </w:p>
        </w:tc>
      </w:tr>
      <w:tr w:rsidR="00C31DB9" w14:paraId="4D0FA69B" w14:textId="77777777">
        <w:tc>
          <w:tcPr>
            <w:tcW w:w="1008" w:type="dxa"/>
            <w:tcBorders>
              <w:top w:val="single" w:sz="4" w:space="0" w:color="auto"/>
              <w:left w:val="single" w:sz="4" w:space="0" w:color="auto"/>
              <w:bottom w:val="single" w:sz="4" w:space="0" w:color="auto"/>
              <w:right w:val="single" w:sz="4" w:space="0" w:color="auto"/>
            </w:tcBorders>
            <w:vAlign w:val="center"/>
          </w:tcPr>
          <w:p w14:paraId="23BC480D"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1.10.1</w:t>
            </w:r>
          </w:p>
        </w:tc>
        <w:tc>
          <w:tcPr>
            <w:tcW w:w="2644" w:type="dxa"/>
            <w:tcBorders>
              <w:top w:val="single" w:sz="4" w:space="0" w:color="auto"/>
              <w:left w:val="single" w:sz="4" w:space="0" w:color="auto"/>
              <w:bottom w:val="single" w:sz="4" w:space="0" w:color="auto"/>
              <w:right w:val="single" w:sz="4" w:space="0" w:color="auto"/>
            </w:tcBorders>
            <w:vAlign w:val="center"/>
          </w:tcPr>
          <w:p w14:paraId="0924EFFF"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投标预备会</w:t>
            </w:r>
          </w:p>
        </w:tc>
        <w:tc>
          <w:tcPr>
            <w:tcW w:w="5812" w:type="dxa"/>
            <w:tcBorders>
              <w:top w:val="single" w:sz="4" w:space="0" w:color="auto"/>
              <w:left w:val="single" w:sz="4" w:space="0" w:color="auto"/>
              <w:bottom w:val="single" w:sz="4" w:space="0" w:color="auto"/>
              <w:right w:val="single" w:sz="4" w:space="0" w:color="auto"/>
            </w:tcBorders>
            <w:vAlign w:val="center"/>
          </w:tcPr>
          <w:p w14:paraId="6917B1DF" w14:textId="77777777" w:rsidR="00C31DB9" w:rsidRDefault="00000000">
            <w:pPr>
              <w:pStyle w:val="34"/>
              <w:topLinePunct/>
              <w:spacing w:line="480" w:lineRule="exact"/>
              <w:rPr>
                <w:rFonts w:hAnsi="宋体"/>
                <w:color w:val="000000" w:themeColor="text1"/>
                <w:szCs w:val="24"/>
              </w:rPr>
            </w:pPr>
            <w:r>
              <w:rPr>
                <w:rFonts w:hAnsi="宋体" w:hint="eastAsia"/>
                <w:color w:val="000000" w:themeColor="text1"/>
                <w:szCs w:val="24"/>
              </w:rPr>
              <w:t>不召开</w:t>
            </w:r>
          </w:p>
        </w:tc>
      </w:tr>
      <w:tr w:rsidR="00C31DB9" w14:paraId="53414CB1" w14:textId="77777777">
        <w:trPr>
          <w:trHeight w:val="698"/>
        </w:trPr>
        <w:tc>
          <w:tcPr>
            <w:tcW w:w="1008" w:type="dxa"/>
            <w:tcBorders>
              <w:top w:val="single" w:sz="4" w:space="0" w:color="auto"/>
              <w:left w:val="single" w:sz="4" w:space="0" w:color="auto"/>
              <w:bottom w:val="single" w:sz="4" w:space="0" w:color="auto"/>
              <w:right w:val="single" w:sz="4" w:space="0" w:color="auto"/>
            </w:tcBorders>
            <w:vAlign w:val="center"/>
          </w:tcPr>
          <w:p w14:paraId="6C77660B"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1.10.2</w:t>
            </w:r>
          </w:p>
        </w:tc>
        <w:tc>
          <w:tcPr>
            <w:tcW w:w="2644" w:type="dxa"/>
            <w:tcBorders>
              <w:top w:val="single" w:sz="4" w:space="0" w:color="auto"/>
              <w:left w:val="single" w:sz="4" w:space="0" w:color="auto"/>
              <w:bottom w:val="single" w:sz="4" w:space="0" w:color="auto"/>
              <w:right w:val="single" w:sz="4" w:space="0" w:color="auto"/>
            </w:tcBorders>
            <w:vAlign w:val="center"/>
          </w:tcPr>
          <w:p w14:paraId="3B9296C1" w14:textId="77777777" w:rsidR="00C31DB9" w:rsidRDefault="00000000">
            <w:pPr>
              <w:spacing w:line="480" w:lineRule="exact"/>
              <w:jc w:val="center"/>
              <w:rPr>
                <w:rFonts w:ascii="宋体" w:hAnsi="宋体"/>
                <w:b/>
                <w:color w:val="000000" w:themeColor="text1"/>
                <w:sz w:val="24"/>
              </w:rPr>
            </w:pPr>
            <w:r>
              <w:rPr>
                <w:rFonts w:ascii="宋体" w:hAnsi="宋体"/>
                <w:b/>
                <w:color w:val="000000" w:themeColor="text1"/>
                <w:sz w:val="24"/>
              </w:rPr>
              <w:t xml:space="preserve"> </w:t>
            </w:r>
            <w:r>
              <w:rPr>
                <w:rFonts w:ascii="宋体" w:hAnsi="宋体" w:hint="eastAsia"/>
                <w:b/>
                <w:color w:val="000000" w:themeColor="text1"/>
                <w:sz w:val="24"/>
              </w:rPr>
              <w:t>投标人提出问题的截止时间和形式</w:t>
            </w:r>
          </w:p>
        </w:tc>
        <w:tc>
          <w:tcPr>
            <w:tcW w:w="5812" w:type="dxa"/>
            <w:tcBorders>
              <w:top w:val="single" w:sz="4" w:space="0" w:color="auto"/>
              <w:left w:val="single" w:sz="4" w:space="0" w:color="auto"/>
              <w:bottom w:val="single" w:sz="4" w:space="0" w:color="auto"/>
              <w:right w:val="single" w:sz="4" w:space="0" w:color="auto"/>
            </w:tcBorders>
            <w:vAlign w:val="center"/>
          </w:tcPr>
          <w:p w14:paraId="01AE2D2E" w14:textId="77777777" w:rsidR="00C31DB9" w:rsidRDefault="00000000">
            <w:pPr>
              <w:pStyle w:val="TableParagraph"/>
              <w:spacing w:line="480" w:lineRule="exact"/>
              <w:jc w:val="both"/>
              <w:rPr>
                <w:color w:val="000000" w:themeColor="text1"/>
                <w:sz w:val="24"/>
                <w:szCs w:val="24"/>
                <w:lang w:eastAsia="zh-CN"/>
              </w:rPr>
            </w:pPr>
            <w:r>
              <w:rPr>
                <w:rFonts w:hint="eastAsia"/>
                <w:color w:val="000000" w:themeColor="text1"/>
                <w:sz w:val="24"/>
                <w:szCs w:val="24"/>
                <w:lang w:eastAsia="zh-CN"/>
              </w:rPr>
              <w:t>时间：投标截止时间</w:t>
            </w:r>
            <w:r>
              <w:rPr>
                <w:color w:val="000000" w:themeColor="text1"/>
                <w:sz w:val="24"/>
                <w:szCs w:val="24"/>
                <w:lang w:eastAsia="zh-CN"/>
              </w:rPr>
              <w:t>10日前</w:t>
            </w:r>
          </w:p>
          <w:p w14:paraId="1207E0A1" w14:textId="77777777" w:rsidR="00C31DB9" w:rsidRDefault="00000000">
            <w:pPr>
              <w:spacing w:line="480" w:lineRule="exact"/>
              <w:rPr>
                <w:rFonts w:ascii="宋体" w:hAnsi="宋体"/>
                <w:b/>
                <w:color w:val="000000" w:themeColor="text1"/>
                <w:sz w:val="24"/>
              </w:rPr>
            </w:pPr>
            <w:r>
              <w:rPr>
                <w:rFonts w:ascii="宋体" w:hAnsi="宋体" w:hint="eastAsia"/>
                <w:color w:val="000000" w:themeColor="text1"/>
                <w:sz w:val="24"/>
              </w:rPr>
              <w:t>形式：</w:t>
            </w:r>
            <w:r>
              <w:rPr>
                <w:rFonts w:ascii="宋体" w:hAnsi="宋体" w:hint="eastAsia"/>
                <w:bCs/>
                <w:color w:val="000000" w:themeColor="text1"/>
                <w:sz w:val="24"/>
              </w:rPr>
              <w:t>请潜在投标人在国企阳光采购平台上传需要澄清的问题。</w:t>
            </w:r>
          </w:p>
        </w:tc>
      </w:tr>
      <w:tr w:rsidR="00C31DB9" w14:paraId="76B1EA5D" w14:textId="77777777">
        <w:tc>
          <w:tcPr>
            <w:tcW w:w="1008" w:type="dxa"/>
            <w:tcBorders>
              <w:top w:val="single" w:sz="4" w:space="0" w:color="auto"/>
              <w:left w:val="single" w:sz="4" w:space="0" w:color="auto"/>
              <w:bottom w:val="single" w:sz="4" w:space="0" w:color="auto"/>
              <w:right w:val="single" w:sz="4" w:space="0" w:color="auto"/>
            </w:tcBorders>
            <w:vAlign w:val="center"/>
          </w:tcPr>
          <w:p w14:paraId="0B2808BB"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1.10.3</w:t>
            </w:r>
          </w:p>
        </w:tc>
        <w:tc>
          <w:tcPr>
            <w:tcW w:w="2644" w:type="dxa"/>
            <w:tcBorders>
              <w:top w:val="single" w:sz="4" w:space="0" w:color="auto"/>
              <w:left w:val="single" w:sz="4" w:space="0" w:color="auto"/>
              <w:bottom w:val="single" w:sz="4" w:space="0" w:color="auto"/>
              <w:right w:val="single" w:sz="4" w:space="0" w:color="auto"/>
            </w:tcBorders>
            <w:vAlign w:val="center"/>
          </w:tcPr>
          <w:p w14:paraId="19E3AD07" w14:textId="77777777" w:rsidR="00C31DB9" w:rsidRDefault="00000000">
            <w:pPr>
              <w:spacing w:line="480" w:lineRule="exact"/>
              <w:jc w:val="center"/>
              <w:rPr>
                <w:rFonts w:ascii="宋体" w:hAnsi="宋体"/>
                <w:b/>
                <w:color w:val="000000" w:themeColor="text1"/>
                <w:sz w:val="24"/>
              </w:rPr>
            </w:pPr>
            <w:r>
              <w:rPr>
                <w:rFonts w:ascii="宋体" w:hAnsi="宋体" w:hint="eastAsia"/>
                <w:b/>
                <w:color w:val="000000" w:themeColor="text1"/>
                <w:sz w:val="24"/>
              </w:rPr>
              <w:t>招标人澄清的形式</w:t>
            </w:r>
          </w:p>
        </w:tc>
        <w:tc>
          <w:tcPr>
            <w:tcW w:w="5812" w:type="dxa"/>
            <w:tcBorders>
              <w:top w:val="single" w:sz="4" w:space="0" w:color="auto"/>
              <w:left w:val="single" w:sz="4" w:space="0" w:color="auto"/>
              <w:bottom w:val="single" w:sz="4" w:space="0" w:color="auto"/>
              <w:right w:val="single" w:sz="4" w:space="0" w:color="auto"/>
            </w:tcBorders>
            <w:vAlign w:val="center"/>
          </w:tcPr>
          <w:p w14:paraId="4E7196C5" w14:textId="77777777" w:rsidR="00C31DB9" w:rsidRDefault="00000000">
            <w:pPr>
              <w:spacing w:line="480" w:lineRule="exact"/>
              <w:rPr>
                <w:rFonts w:ascii="宋体" w:hAnsi="宋体"/>
                <w:b/>
                <w:color w:val="000000" w:themeColor="text1"/>
                <w:sz w:val="24"/>
              </w:rPr>
            </w:pPr>
            <w:r>
              <w:rPr>
                <w:rFonts w:ascii="宋体" w:hAnsi="宋体" w:cs="宋体" w:hint="eastAsia"/>
                <w:b/>
                <w:color w:val="000000" w:themeColor="text1"/>
                <w:sz w:val="24"/>
              </w:rPr>
              <w:t>招标人、招标代理机构将会通过原发布媒体，以更正公告形式（电子交易系统发送更正提醒通知）一并告知所有潜在投标人，并对潜在投标人具有约束力。</w:t>
            </w:r>
            <w:r>
              <w:rPr>
                <w:rFonts w:ascii="宋体" w:hAnsi="宋体" w:hint="eastAsia"/>
                <w:b/>
                <w:color w:val="000000" w:themeColor="text1"/>
                <w:sz w:val="24"/>
              </w:rPr>
              <w:t>澄清与修改一经发布，视为潜在投标人已收到，招标人不再另行通知。</w:t>
            </w:r>
          </w:p>
        </w:tc>
      </w:tr>
      <w:tr w:rsidR="00C31DB9" w14:paraId="2196DD55" w14:textId="77777777">
        <w:tc>
          <w:tcPr>
            <w:tcW w:w="1008" w:type="dxa"/>
            <w:tcBorders>
              <w:top w:val="single" w:sz="4" w:space="0" w:color="auto"/>
              <w:left w:val="single" w:sz="4" w:space="0" w:color="auto"/>
              <w:bottom w:val="single" w:sz="4" w:space="0" w:color="auto"/>
              <w:right w:val="single" w:sz="4" w:space="0" w:color="auto"/>
            </w:tcBorders>
            <w:vAlign w:val="center"/>
          </w:tcPr>
          <w:p w14:paraId="2278FA15"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1.11</w:t>
            </w:r>
          </w:p>
        </w:tc>
        <w:tc>
          <w:tcPr>
            <w:tcW w:w="2644" w:type="dxa"/>
            <w:tcBorders>
              <w:top w:val="single" w:sz="4" w:space="0" w:color="auto"/>
              <w:left w:val="single" w:sz="4" w:space="0" w:color="auto"/>
              <w:bottom w:val="single" w:sz="4" w:space="0" w:color="auto"/>
              <w:right w:val="single" w:sz="4" w:space="0" w:color="auto"/>
            </w:tcBorders>
            <w:vAlign w:val="center"/>
          </w:tcPr>
          <w:p w14:paraId="161EBAB1"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偏离</w:t>
            </w:r>
          </w:p>
        </w:tc>
        <w:tc>
          <w:tcPr>
            <w:tcW w:w="5812" w:type="dxa"/>
            <w:tcBorders>
              <w:top w:val="single" w:sz="4" w:space="0" w:color="auto"/>
              <w:left w:val="single" w:sz="4" w:space="0" w:color="auto"/>
              <w:bottom w:val="single" w:sz="4" w:space="0" w:color="auto"/>
              <w:right w:val="single" w:sz="4" w:space="0" w:color="auto"/>
            </w:tcBorders>
            <w:vAlign w:val="center"/>
          </w:tcPr>
          <w:p w14:paraId="33ECE195" w14:textId="77777777" w:rsidR="00C31DB9" w:rsidRDefault="00000000">
            <w:pPr>
              <w:pStyle w:val="34"/>
              <w:topLinePunct/>
              <w:spacing w:line="480" w:lineRule="exact"/>
              <w:rPr>
                <w:rFonts w:hAnsi="宋体"/>
                <w:color w:val="000000" w:themeColor="text1"/>
                <w:szCs w:val="24"/>
              </w:rPr>
            </w:pPr>
            <w:r>
              <w:rPr>
                <w:rFonts w:hAnsi="宋体" w:cs="Arial" w:hint="eastAsia"/>
                <w:color w:val="000000" w:themeColor="text1"/>
                <w:szCs w:val="24"/>
                <w:bdr w:val="single" w:sz="4" w:space="0" w:color="auto"/>
              </w:rPr>
              <w:t>√</w:t>
            </w:r>
            <w:r>
              <w:rPr>
                <w:rFonts w:hAnsi="宋体" w:hint="eastAsia"/>
                <w:color w:val="000000" w:themeColor="text1"/>
                <w:szCs w:val="24"/>
              </w:rPr>
              <w:t>不允许</w:t>
            </w:r>
          </w:p>
        </w:tc>
      </w:tr>
      <w:tr w:rsidR="00C31DB9" w14:paraId="29BACE03" w14:textId="77777777">
        <w:trPr>
          <w:trHeight w:val="140"/>
        </w:trPr>
        <w:tc>
          <w:tcPr>
            <w:tcW w:w="1008" w:type="dxa"/>
            <w:tcBorders>
              <w:top w:val="single" w:sz="4" w:space="0" w:color="auto"/>
              <w:left w:val="single" w:sz="4" w:space="0" w:color="auto"/>
              <w:bottom w:val="single" w:sz="4" w:space="0" w:color="auto"/>
              <w:right w:val="single" w:sz="4" w:space="0" w:color="auto"/>
            </w:tcBorders>
            <w:vAlign w:val="center"/>
          </w:tcPr>
          <w:p w14:paraId="33B5D54E"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2.1</w:t>
            </w:r>
          </w:p>
        </w:tc>
        <w:tc>
          <w:tcPr>
            <w:tcW w:w="2644" w:type="dxa"/>
            <w:tcBorders>
              <w:top w:val="single" w:sz="4" w:space="0" w:color="auto"/>
              <w:left w:val="single" w:sz="4" w:space="0" w:color="auto"/>
              <w:bottom w:val="single" w:sz="4" w:space="0" w:color="auto"/>
              <w:right w:val="single" w:sz="4" w:space="0" w:color="auto"/>
            </w:tcBorders>
            <w:vAlign w:val="center"/>
          </w:tcPr>
          <w:p w14:paraId="61C4D97D"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构成招标文件的其他材料</w:t>
            </w:r>
          </w:p>
        </w:tc>
        <w:tc>
          <w:tcPr>
            <w:tcW w:w="5812" w:type="dxa"/>
            <w:tcBorders>
              <w:top w:val="single" w:sz="4" w:space="0" w:color="auto"/>
              <w:left w:val="single" w:sz="4" w:space="0" w:color="auto"/>
              <w:bottom w:val="single" w:sz="4" w:space="0" w:color="auto"/>
              <w:right w:val="single" w:sz="4" w:space="0" w:color="auto"/>
            </w:tcBorders>
            <w:vAlign w:val="center"/>
          </w:tcPr>
          <w:p w14:paraId="57D88D8A"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z w:val="24"/>
              </w:rPr>
              <w:t>招标人对招标文件的澄清和修改文件等</w:t>
            </w:r>
          </w:p>
        </w:tc>
      </w:tr>
      <w:tr w:rsidR="00C31DB9" w14:paraId="2AFD5B23" w14:textId="77777777">
        <w:tc>
          <w:tcPr>
            <w:tcW w:w="1008" w:type="dxa"/>
            <w:tcBorders>
              <w:top w:val="single" w:sz="4" w:space="0" w:color="auto"/>
              <w:left w:val="single" w:sz="4" w:space="0" w:color="auto"/>
              <w:bottom w:val="single" w:sz="4" w:space="0" w:color="auto"/>
              <w:right w:val="single" w:sz="4" w:space="0" w:color="auto"/>
            </w:tcBorders>
            <w:vAlign w:val="center"/>
          </w:tcPr>
          <w:p w14:paraId="7E7E0B9F"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2.2.1</w:t>
            </w:r>
          </w:p>
        </w:tc>
        <w:tc>
          <w:tcPr>
            <w:tcW w:w="2644" w:type="dxa"/>
            <w:tcBorders>
              <w:top w:val="single" w:sz="4" w:space="0" w:color="auto"/>
              <w:left w:val="single" w:sz="4" w:space="0" w:color="auto"/>
              <w:bottom w:val="single" w:sz="4" w:space="0" w:color="auto"/>
              <w:right w:val="single" w:sz="4" w:space="0" w:color="auto"/>
            </w:tcBorders>
            <w:vAlign w:val="center"/>
          </w:tcPr>
          <w:p w14:paraId="4490DE5A" w14:textId="77777777" w:rsidR="00C31DB9" w:rsidRDefault="00000000">
            <w:pPr>
              <w:spacing w:line="480" w:lineRule="exact"/>
              <w:jc w:val="center"/>
              <w:rPr>
                <w:rFonts w:ascii="宋体" w:hAnsi="宋体"/>
                <w:b/>
                <w:color w:val="000000" w:themeColor="text1"/>
                <w:sz w:val="24"/>
              </w:rPr>
            </w:pPr>
            <w:r>
              <w:rPr>
                <w:rFonts w:ascii="宋体" w:hAnsi="宋体" w:hint="eastAsia"/>
                <w:b/>
                <w:color w:val="000000" w:themeColor="text1"/>
                <w:sz w:val="24"/>
              </w:rPr>
              <w:t>投标人要求澄清招标文件的截止时间和形式</w:t>
            </w:r>
          </w:p>
        </w:tc>
        <w:tc>
          <w:tcPr>
            <w:tcW w:w="5812" w:type="dxa"/>
            <w:tcBorders>
              <w:top w:val="single" w:sz="4" w:space="0" w:color="auto"/>
              <w:left w:val="single" w:sz="4" w:space="0" w:color="auto"/>
              <w:bottom w:val="single" w:sz="4" w:space="0" w:color="auto"/>
              <w:right w:val="single" w:sz="4" w:space="0" w:color="auto"/>
            </w:tcBorders>
            <w:vAlign w:val="center"/>
          </w:tcPr>
          <w:p w14:paraId="04AF0BD3" w14:textId="77777777" w:rsidR="00C31DB9" w:rsidRDefault="00000000">
            <w:pPr>
              <w:pStyle w:val="TableParagraph"/>
              <w:spacing w:line="480" w:lineRule="exact"/>
              <w:jc w:val="both"/>
              <w:rPr>
                <w:color w:val="000000" w:themeColor="text1"/>
                <w:sz w:val="24"/>
                <w:szCs w:val="24"/>
                <w:lang w:eastAsia="zh-CN"/>
              </w:rPr>
            </w:pPr>
            <w:r>
              <w:rPr>
                <w:rFonts w:hint="eastAsia"/>
                <w:color w:val="000000" w:themeColor="text1"/>
                <w:sz w:val="24"/>
                <w:szCs w:val="24"/>
                <w:lang w:eastAsia="zh-CN"/>
              </w:rPr>
              <w:t>时间：投标截止时间</w:t>
            </w:r>
            <w:r>
              <w:rPr>
                <w:color w:val="000000" w:themeColor="text1"/>
                <w:sz w:val="24"/>
                <w:szCs w:val="24"/>
                <w:lang w:eastAsia="zh-CN"/>
              </w:rPr>
              <w:t>10日前</w:t>
            </w:r>
          </w:p>
          <w:p w14:paraId="4A654B0F" w14:textId="77777777" w:rsidR="00C31DB9" w:rsidRDefault="00000000">
            <w:pPr>
              <w:spacing w:line="480" w:lineRule="exact"/>
              <w:rPr>
                <w:rFonts w:ascii="宋体" w:hAnsi="宋体"/>
                <w:b/>
                <w:color w:val="000000" w:themeColor="text1"/>
                <w:sz w:val="24"/>
              </w:rPr>
            </w:pPr>
            <w:r>
              <w:rPr>
                <w:rFonts w:ascii="宋体" w:hAnsi="宋体" w:hint="eastAsia"/>
                <w:color w:val="000000" w:themeColor="text1"/>
                <w:sz w:val="24"/>
              </w:rPr>
              <w:t>形式：</w:t>
            </w:r>
            <w:r>
              <w:rPr>
                <w:rFonts w:ascii="宋体" w:hAnsi="宋体" w:hint="eastAsia"/>
                <w:bCs/>
                <w:color w:val="000000" w:themeColor="text1"/>
                <w:sz w:val="24"/>
              </w:rPr>
              <w:t>请潜在投标人在国企阳光采购平台上传需要澄清的问题。</w:t>
            </w:r>
          </w:p>
        </w:tc>
      </w:tr>
      <w:tr w:rsidR="00C31DB9" w14:paraId="4236F7F5" w14:textId="77777777">
        <w:tc>
          <w:tcPr>
            <w:tcW w:w="1008" w:type="dxa"/>
            <w:tcBorders>
              <w:top w:val="single" w:sz="4" w:space="0" w:color="auto"/>
              <w:left w:val="single" w:sz="4" w:space="0" w:color="auto"/>
              <w:bottom w:val="single" w:sz="4" w:space="0" w:color="auto"/>
              <w:right w:val="single" w:sz="4" w:space="0" w:color="auto"/>
            </w:tcBorders>
            <w:vAlign w:val="center"/>
          </w:tcPr>
          <w:p w14:paraId="549E1BA4"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2.2.</w:t>
            </w:r>
            <w:r>
              <w:rPr>
                <w:rFonts w:ascii="宋体" w:hAnsi="宋体" w:hint="eastAsia"/>
                <w:color w:val="000000" w:themeColor="text1"/>
                <w:sz w:val="24"/>
              </w:rPr>
              <w:t>2</w:t>
            </w:r>
          </w:p>
        </w:tc>
        <w:tc>
          <w:tcPr>
            <w:tcW w:w="2644" w:type="dxa"/>
            <w:tcBorders>
              <w:top w:val="single" w:sz="4" w:space="0" w:color="auto"/>
              <w:left w:val="single" w:sz="4" w:space="0" w:color="auto"/>
              <w:bottom w:val="single" w:sz="4" w:space="0" w:color="auto"/>
              <w:right w:val="single" w:sz="4" w:space="0" w:color="auto"/>
            </w:tcBorders>
            <w:vAlign w:val="center"/>
          </w:tcPr>
          <w:p w14:paraId="509738D2"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招标文件的澄清形式</w:t>
            </w:r>
          </w:p>
        </w:tc>
        <w:tc>
          <w:tcPr>
            <w:tcW w:w="5812" w:type="dxa"/>
            <w:tcBorders>
              <w:top w:val="single" w:sz="4" w:space="0" w:color="auto"/>
              <w:left w:val="single" w:sz="4" w:space="0" w:color="auto"/>
              <w:bottom w:val="single" w:sz="4" w:space="0" w:color="auto"/>
              <w:right w:val="single" w:sz="4" w:space="0" w:color="auto"/>
            </w:tcBorders>
            <w:vAlign w:val="center"/>
          </w:tcPr>
          <w:p w14:paraId="546BACC0" w14:textId="77777777" w:rsidR="00C31DB9" w:rsidRDefault="00000000">
            <w:pPr>
              <w:spacing w:line="480" w:lineRule="exact"/>
              <w:rPr>
                <w:rFonts w:ascii="宋体" w:hAnsi="宋体" w:cs="宋体"/>
                <w:b/>
                <w:color w:val="000000" w:themeColor="text1"/>
                <w:sz w:val="24"/>
              </w:rPr>
            </w:pPr>
            <w:r>
              <w:rPr>
                <w:rFonts w:ascii="宋体" w:hAnsi="宋体" w:cs="宋体" w:hint="eastAsia"/>
                <w:b/>
                <w:color w:val="000000" w:themeColor="text1"/>
                <w:sz w:val="24"/>
              </w:rPr>
              <w:t>招标人或招标代理机构将通过原发布媒体发布公告的形式（电子交易系统内发送更正提醒通知）通知所有获取招标文件的潜在投标人（招标文件变更的，投标人必须从电子交易系统中重新下载招标文件，并在新下载文件的基础上编制投标文件）。</w:t>
            </w:r>
          </w:p>
          <w:p w14:paraId="41CF2122" w14:textId="77777777" w:rsidR="00C31DB9" w:rsidRDefault="00000000">
            <w:pPr>
              <w:pStyle w:val="HTML"/>
              <w:spacing w:line="480" w:lineRule="exact"/>
              <w:rPr>
                <w:color w:val="000000" w:themeColor="text1"/>
              </w:rPr>
            </w:pPr>
            <w:r>
              <w:rPr>
                <w:rFonts w:hint="eastAsia"/>
                <w:b/>
                <w:color w:val="000000" w:themeColor="text1"/>
              </w:rPr>
              <w:t>澄清与修改一经发布，视为潜在投标人已收到，招标人不再另行通知。</w:t>
            </w:r>
          </w:p>
        </w:tc>
      </w:tr>
      <w:tr w:rsidR="00C31DB9" w14:paraId="678CBADF" w14:textId="77777777">
        <w:tc>
          <w:tcPr>
            <w:tcW w:w="1008" w:type="dxa"/>
            <w:tcBorders>
              <w:top w:val="single" w:sz="4" w:space="0" w:color="auto"/>
              <w:left w:val="single" w:sz="4" w:space="0" w:color="auto"/>
              <w:bottom w:val="single" w:sz="4" w:space="0" w:color="auto"/>
              <w:right w:val="single" w:sz="4" w:space="0" w:color="auto"/>
            </w:tcBorders>
            <w:vAlign w:val="center"/>
          </w:tcPr>
          <w:p w14:paraId="51D34D57"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2.3.1</w:t>
            </w:r>
          </w:p>
        </w:tc>
        <w:tc>
          <w:tcPr>
            <w:tcW w:w="2644" w:type="dxa"/>
            <w:tcBorders>
              <w:top w:val="single" w:sz="4" w:space="0" w:color="auto"/>
              <w:left w:val="single" w:sz="4" w:space="0" w:color="auto"/>
              <w:bottom w:val="single" w:sz="4" w:space="0" w:color="auto"/>
              <w:right w:val="single" w:sz="4" w:space="0" w:color="auto"/>
            </w:tcBorders>
            <w:vAlign w:val="center"/>
          </w:tcPr>
          <w:p w14:paraId="324AEC8E" w14:textId="77777777" w:rsidR="00C31DB9" w:rsidRDefault="00000000">
            <w:pPr>
              <w:spacing w:line="480" w:lineRule="exact"/>
              <w:jc w:val="center"/>
              <w:rPr>
                <w:rFonts w:ascii="宋体" w:hAnsi="宋体"/>
                <w:b/>
                <w:color w:val="000000" w:themeColor="text1"/>
                <w:sz w:val="24"/>
              </w:rPr>
            </w:pPr>
            <w:r>
              <w:rPr>
                <w:rFonts w:ascii="宋体" w:hAnsi="宋体" w:hint="eastAsia"/>
                <w:b/>
                <w:color w:val="000000" w:themeColor="text1"/>
                <w:sz w:val="24"/>
              </w:rPr>
              <w:t>招标人修改的形式</w:t>
            </w:r>
          </w:p>
        </w:tc>
        <w:tc>
          <w:tcPr>
            <w:tcW w:w="5812" w:type="dxa"/>
            <w:tcBorders>
              <w:top w:val="single" w:sz="4" w:space="0" w:color="auto"/>
              <w:left w:val="single" w:sz="4" w:space="0" w:color="auto"/>
              <w:bottom w:val="single" w:sz="4" w:space="0" w:color="auto"/>
              <w:right w:val="single" w:sz="4" w:space="0" w:color="auto"/>
            </w:tcBorders>
            <w:vAlign w:val="center"/>
          </w:tcPr>
          <w:p w14:paraId="7F61D747" w14:textId="77777777" w:rsidR="00C31DB9" w:rsidRDefault="00000000">
            <w:pPr>
              <w:pStyle w:val="TableParagraph"/>
              <w:spacing w:line="480" w:lineRule="exact"/>
              <w:jc w:val="both"/>
              <w:rPr>
                <w:color w:val="000000" w:themeColor="text1"/>
                <w:sz w:val="24"/>
                <w:szCs w:val="24"/>
                <w:lang w:eastAsia="zh-CN"/>
              </w:rPr>
            </w:pPr>
            <w:r>
              <w:rPr>
                <w:rFonts w:hint="eastAsia"/>
                <w:b/>
                <w:color w:val="000000" w:themeColor="text1"/>
                <w:sz w:val="24"/>
                <w:szCs w:val="24"/>
                <w:lang w:eastAsia="zh-CN"/>
              </w:rPr>
              <w:t>招标人、招标代理机构将会通过原发布媒体，以更正公告形式（电子交易系统发送更正提醒通知）一并告知所有潜在投标人，并对潜在投标人具有约束力。澄清与修改一经发布，视为潜在投标人已收到，招标人不再另行通知。</w:t>
            </w:r>
          </w:p>
        </w:tc>
      </w:tr>
      <w:tr w:rsidR="00C31DB9" w14:paraId="25E69097" w14:textId="77777777">
        <w:tc>
          <w:tcPr>
            <w:tcW w:w="1008" w:type="dxa"/>
            <w:tcBorders>
              <w:top w:val="single" w:sz="4" w:space="0" w:color="auto"/>
              <w:left w:val="single" w:sz="4" w:space="0" w:color="auto"/>
              <w:bottom w:val="single" w:sz="4" w:space="0" w:color="auto"/>
              <w:right w:val="single" w:sz="4" w:space="0" w:color="auto"/>
            </w:tcBorders>
            <w:vAlign w:val="center"/>
          </w:tcPr>
          <w:p w14:paraId="1CE9F56D"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2.3.2</w:t>
            </w:r>
          </w:p>
        </w:tc>
        <w:tc>
          <w:tcPr>
            <w:tcW w:w="2644" w:type="dxa"/>
            <w:tcBorders>
              <w:top w:val="single" w:sz="4" w:space="0" w:color="auto"/>
              <w:left w:val="single" w:sz="4" w:space="0" w:color="auto"/>
              <w:bottom w:val="single" w:sz="4" w:space="0" w:color="auto"/>
              <w:right w:val="single" w:sz="4" w:space="0" w:color="auto"/>
            </w:tcBorders>
            <w:vAlign w:val="center"/>
          </w:tcPr>
          <w:p w14:paraId="5679061A" w14:textId="77777777" w:rsidR="00C31DB9" w:rsidRDefault="00000000">
            <w:pPr>
              <w:spacing w:line="480" w:lineRule="exact"/>
              <w:jc w:val="center"/>
              <w:rPr>
                <w:rFonts w:ascii="宋体" w:hAnsi="宋体"/>
                <w:b/>
                <w:color w:val="000000" w:themeColor="text1"/>
                <w:sz w:val="24"/>
              </w:rPr>
            </w:pPr>
            <w:r>
              <w:rPr>
                <w:rFonts w:ascii="宋体" w:hAnsi="宋体" w:hint="eastAsia"/>
                <w:b/>
                <w:color w:val="000000" w:themeColor="text1"/>
                <w:sz w:val="24"/>
              </w:rPr>
              <w:t>投标人确认收到修改</w:t>
            </w:r>
          </w:p>
        </w:tc>
        <w:tc>
          <w:tcPr>
            <w:tcW w:w="5812" w:type="dxa"/>
            <w:tcBorders>
              <w:top w:val="single" w:sz="4" w:space="0" w:color="auto"/>
              <w:left w:val="single" w:sz="4" w:space="0" w:color="auto"/>
              <w:bottom w:val="single" w:sz="4" w:space="0" w:color="auto"/>
              <w:right w:val="single" w:sz="4" w:space="0" w:color="auto"/>
            </w:tcBorders>
            <w:vAlign w:val="center"/>
          </w:tcPr>
          <w:p w14:paraId="7BEBF36D" w14:textId="77777777" w:rsidR="00C31DB9" w:rsidRDefault="00000000">
            <w:pPr>
              <w:pStyle w:val="TableParagraph"/>
              <w:spacing w:line="480" w:lineRule="exact"/>
              <w:jc w:val="both"/>
              <w:rPr>
                <w:color w:val="000000" w:themeColor="text1"/>
                <w:sz w:val="24"/>
                <w:szCs w:val="24"/>
                <w:lang w:eastAsia="zh-CN"/>
              </w:rPr>
            </w:pPr>
            <w:r>
              <w:rPr>
                <w:rFonts w:hint="eastAsia"/>
                <w:color w:val="000000" w:themeColor="text1"/>
                <w:sz w:val="24"/>
                <w:szCs w:val="24"/>
                <w:lang w:eastAsia="zh-CN"/>
              </w:rPr>
              <w:t>修改一经发布，视为潜在投标人已收到，招标人不再另行通知</w:t>
            </w:r>
          </w:p>
        </w:tc>
      </w:tr>
      <w:tr w:rsidR="00C31DB9" w14:paraId="5A67ABEA" w14:textId="77777777">
        <w:tc>
          <w:tcPr>
            <w:tcW w:w="1008" w:type="dxa"/>
            <w:tcBorders>
              <w:top w:val="single" w:sz="4" w:space="0" w:color="auto"/>
              <w:left w:val="single" w:sz="4" w:space="0" w:color="auto"/>
              <w:bottom w:val="single" w:sz="4" w:space="0" w:color="auto"/>
              <w:right w:val="single" w:sz="4" w:space="0" w:color="auto"/>
            </w:tcBorders>
            <w:vAlign w:val="center"/>
          </w:tcPr>
          <w:p w14:paraId="1945AB3A"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3.1</w:t>
            </w:r>
          </w:p>
        </w:tc>
        <w:tc>
          <w:tcPr>
            <w:tcW w:w="2644" w:type="dxa"/>
            <w:tcBorders>
              <w:top w:val="single" w:sz="4" w:space="0" w:color="auto"/>
              <w:left w:val="single" w:sz="4" w:space="0" w:color="auto"/>
              <w:bottom w:val="single" w:sz="4" w:space="0" w:color="auto"/>
              <w:right w:val="single" w:sz="4" w:space="0" w:color="auto"/>
            </w:tcBorders>
            <w:vAlign w:val="center"/>
          </w:tcPr>
          <w:p w14:paraId="20C696A8"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构成投标文件的其他材料</w:t>
            </w:r>
          </w:p>
        </w:tc>
        <w:tc>
          <w:tcPr>
            <w:tcW w:w="5812" w:type="dxa"/>
            <w:tcBorders>
              <w:top w:val="single" w:sz="4" w:space="0" w:color="auto"/>
              <w:left w:val="single" w:sz="4" w:space="0" w:color="auto"/>
              <w:bottom w:val="single" w:sz="4" w:space="0" w:color="auto"/>
              <w:right w:val="single" w:sz="4" w:space="0" w:color="auto"/>
            </w:tcBorders>
            <w:vAlign w:val="center"/>
          </w:tcPr>
          <w:p w14:paraId="7D8E628D" w14:textId="77777777" w:rsidR="00C31DB9" w:rsidRDefault="00000000">
            <w:pPr>
              <w:spacing w:line="480" w:lineRule="exact"/>
              <w:rPr>
                <w:rFonts w:ascii="宋体" w:hAnsi="宋体"/>
                <w:bCs/>
                <w:color w:val="000000" w:themeColor="text1"/>
                <w:sz w:val="24"/>
              </w:rPr>
            </w:pPr>
            <w:r>
              <w:rPr>
                <w:rFonts w:ascii="宋体" w:hAnsi="宋体" w:hint="eastAsia"/>
                <w:bCs/>
                <w:color w:val="000000" w:themeColor="text1"/>
                <w:sz w:val="24"/>
              </w:rPr>
              <w:t>无</w:t>
            </w:r>
          </w:p>
        </w:tc>
      </w:tr>
      <w:tr w:rsidR="00C31DB9" w14:paraId="411C5D44" w14:textId="77777777">
        <w:tc>
          <w:tcPr>
            <w:tcW w:w="1008" w:type="dxa"/>
            <w:tcBorders>
              <w:top w:val="single" w:sz="4" w:space="0" w:color="auto"/>
              <w:left w:val="single" w:sz="4" w:space="0" w:color="auto"/>
              <w:bottom w:val="single" w:sz="4" w:space="0" w:color="auto"/>
              <w:right w:val="single" w:sz="4" w:space="0" w:color="auto"/>
            </w:tcBorders>
            <w:vAlign w:val="center"/>
          </w:tcPr>
          <w:p w14:paraId="563B110A"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3.2.</w:t>
            </w:r>
            <w:r>
              <w:rPr>
                <w:rFonts w:ascii="宋体" w:hAnsi="宋体" w:hint="eastAsia"/>
                <w:color w:val="000000" w:themeColor="text1"/>
                <w:sz w:val="24"/>
              </w:rPr>
              <w:t>1</w:t>
            </w:r>
          </w:p>
        </w:tc>
        <w:tc>
          <w:tcPr>
            <w:tcW w:w="2644" w:type="dxa"/>
            <w:tcBorders>
              <w:top w:val="single" w:sz="4" w:space="0" w:color="auto"/>
              <w:left w:val="single" w:sz="4" w:space="0" w:color="auto"/>
              <w:bottom w:val="single" w:sz="4" w:space="0" w:color="auto"/>
              <w:right w:val="single" w:sz="4" w:space="0" w:color="auto"/>
            </w:tcBorders>
            <w:vAlign w:val="center"/>
          </w:tcPr>
          <w:p w14:paraId="33098F17"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招标控制价</w:t>
            </w:r>
          </w:p>
        </w:tc>
        <w:tc>
          <w:tcPr>
            <w:tcW w:w="5812" w:type="dxa"/>
            <w:tcBorders>
              <w:top w:val="single" w:sz="4" w:space="0" w:color="auto"/>
              <w:left w:val="single" w:sz="4" w:space="0" w:color="auto"/>
              <w:bottom w:val="single" w:sz="4" w:space="0" w:color="auto"/>
              <w:right w:val="single" w:sz="4" w:space="0" w:color="auto"/>
            </w:tcBorders>
            <w:vAlign w:val="center"/>
          </w:tcPr>
          <w:p w14:paraId="10C332C2" w14:textId="77777777" w:rsidR="00C31DB9" w:rsidRDefault="00000000">
            <w:pPr>
              <w:spacing w:line="480" w:lineRule="exact"/>
              <w:rPr>
                <w:rFonts w:ascii="宋体" w:hAnsi="宋体"/>
                <w:b/>
                <w:color w:val="000000" w:themeColor="text1"/>
                <w:sz w:val="24"/>
              </w:rPr>
            </w:pPr>
            <w:r>
              <w:rPr>
                <w:rFonts w:ascii="宋体" w:hAnsi="宋体" w:hint="eastAsia"/>
                <w:b/>
                <w:color w:val="000000" w:themeColor="text1"/>
                <w:sz w:val="24"/>
              </w:rPr>
              <w:t>（1）设计费：参照计价【2002】10号《工程勘察设计收费管理规定》标准收费，下浮率不低于</w:t>
            </w:r>
            <w:r>
              <w:rPr>
                <w:rFonts w:ascii="宋体" w:hAnsi="宋体" w:hint="eastAsia"/>
                <w:b/>
                <w:color w:val="000000" w:themeColor="text1"/>
                <w:sz w:val="24"/>
                <w:u w:val="single"/>
              </w:rPr>
              <w:t xml:space="preserve"> 50  </w:t>
            </w:r>
            <w:r>
              <w:rPr>
                <w:rFonts w:ascii="宋体" w:hAnsi="宋体" w:hint="eastAsia"/>
                <w:b/>
                <w:color w:val="000000" w:themeColor="text1"/>
                <w:sz w:val="24"/>
              </w:rPr>
              <w:t>%。（相关系数计取：专业调整系数1.0、工程复杂程度调整系数1.0、附加调整系数1.5）</w:t>
            </w:r>
          </w:p>
          <w:p w14:paraId="2B7F084E" w14:textId="77777777" w:rsidR="00C31DB9" w:rsidRDefault="00000000">
            <w:pPr>
              <w:spacing w:line="480" w:lineRule="exact"/>
              <w:rPr>
                <w:rFonts w:ascii="宋体" w:hAnsi="宋体"/>
                <w:b/>
                <w:color w:val="000000" w:themeColor="text1"/>
                <w:sz w:val="24"/>
              </w:rPr>
            </w:pPr>
            <w:r>
              <w:rPr>
                <w:rFonts w:ascii="宋体" w:hAnsi="宋体" w:hint="eastAsia"/>
                <w:b/>
                <w:color w:val="000000" w:themeColor="text1"/>
                <w:sz w:val="24"/>
              </w:rPr>
              <w:t>（2）建设工程费：按照相应的编制原则计算，下浮率不低于</w:t>
            </w:r>
            <w:r>
              <w:rPr>
                <w:rFonts w:ascii="宋体" w:hAnsi="宋体" w:hint="eastAsia"/>
                <w:b/>
                <w:color w:val="000000" w:themeColor="text1"/>
                <w:sz w:val="24"/>
                <w:u w:val="single"/>
              </w:rPr>
              <w:t xml:space="preserve">  3  </w:t>
            </w:r>
            <w:r>
              <w:rPr>
                <w:rFonts w:ascii="宋体" w:hAnsi="宋体" w:hint="eastAsia"/>
                <w:b/>
                <w:color w:val="000000" w:themeColor="text1"/>
                <w:sz w:val="24"/>
              </w:rPr>
              <w:t>%。</w:t>
            </w:r>
          </w:p>
          <w:p w14:paraId="436E6B48" w14:textId="77777777" w:rsidR="00C31DB9" w:rsidRDefault="00000000">
            <w:pPr>
              <w:spacing w:line="480" w:lineRule="exact"/>
              <w:rPr>
                <w:rFonts w:ascii="宋体" w:hAnsi="宋体"/>
                <w:b/>
                <w:color w:val="000000" w:themeColor="text1"/>
                <w:sz w:val="24"/>
              </w:rPr>
            </w:pPr>
            <w:r>
              <w:rPr>
                <w:rFonts w:ascii="宋体" w:hAnsi="宋体" w:hint="eastAsia"/>
                <w:b/>
                <w:color w:val="000000" w:themeColor="text1"/>
                <w:sz w:val="24"/>
              </w:rPr>
              <w:t>各投标单位的投标报价不得超过招标控制价，否则否决其投标。</w:t>
            </w:r>
          </w:p>
          <w:p w14:paraId="7E1685EA" w14:textId="77777777" w:rsidR="00C31DB9" w:rsidRDefault="00000000">
            <w:pPr>
              <w:spacing w:line="480" w:lineRule="exact"/>
              <w:rPr>
                <w:rFonts w:ascii="宋体" w:hAnsi="宋体"/>
                <w:b/>
                <w:color w:val="000000" w:themeColor="text1"/>
                <w:sz w:val="24"/>
              </w:rPr>
            </w:pPr>
            <w:r>
              <w:rPr>
                <w:rFonts w:ascii="宋体" w:hAnsi="宋体" w:hint="eastAsia"/>
                <w:b/>
                <w:color w:val="000000" w:themeColor="text1"/>
                <w:sz w:val="24"/>
              </w:rPr>
              <w:t>注：若为联合体投标，中标后，招标人付款时将设计费、建设工程费等全部费用支付至牵头人账户中，不单独支付。</w:t>
            </w:r>
          </w:p>
        </w:tc>
      </w:tr>
      <w:tr w:rsidR="00C31DB9" w14:paraId="739900A1" w14:textId="77777777">
        <w:tc>
          <w:tcPr>
            <w:tcW w:w="1008" w:type="dxa"/>
            <w:tcBorders>
              <w:top w:val="single" w:sz="4" w:space="0" w:color="auto"/>
              <w:left w:val="single" w:sz="4" w:space="0" w:color="auto"/>
              <w:bottom w:val="single" w:sz="4" w:space="0" w:color="auto"/>
              <w:right w:val="single" w:sz="4" w:space="0" w:color="auto"/>
            </w:tcBorders>
            <w:vAlign w:val="center"/>
          </w:tcPr>
          <w:p w14:paraId="7832CBE5"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3.3.1</w:t>
            </w:r>
          </w:p>
        </w:tc>
        <w:tc>
          <w:tcPr>
            <w:tcW w:w="2644" w:type="dxa"/>
            <w:tcBorders>
              <w:top w:val="single" w:sz="4" w:space="0" w:color="auto"/>
              <w:left w:val="single" w:sz="4" w:space="0" w:color="auto"/>
              <w:bottom w:val="single" w:sz="4" w:space="0" w:color="auto"/>
              <w:right w:val="single" w:sz="4" w:space="0" w:color="auto"/>
            </w:tcBorders>
            <w:vAlign w:val="center"/>
          </w:tcPr>
          <w:p w14:paraId="4FC51A5C"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投标有效期</w:t>
            </w:r>
          </w:p>
        </w:tc>
        <w:tc>
          <w:tcPr>
            <w:tcW w:w="5812" w:type="dxa"/>
            <w:tcBorders>
              <w:top w:val="single" w:sz="4" w:space="0" w:color="auto"/>
              <w:left w:val="single" w:sz="4" w:space="0" w:color="auto"/>
              <w:bottom w:val="single" w:sz="4" w:space="0" w:color="auto"/>
              <w:right w:val="single" w:sz="4" w:space="0" w:color="auto"/>
            </w:tcBorders>
            <w:vAlign w:val="center"/>
          </w:tcPr>
          <w:p w14:paraId="57911329"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z w:val="24"/>
              </w:rPr>
              <w:t>自递交投标文件截止之日起90天</w:t>
            </w:r>
          </w:p>
        </w:tc>
      </w:tr>
      <w:tr w:rsidR="00C31DB9" w14:paraId="0EF5D8F2" w14:textId="77777777">
        <w:tc>
          <w:tcPr>
            <w:tcW w:w="1008" w:type="dxa"/>
            <w:tcBorders>
              <w:top w:val="single" w:sz="4" w:space="0" w:color="auto"/>
              <w:left w:val="single" w:sz="4" w:space="0" w:color="auto"/>
              <w:bottom w:val="single" w:sz="4" w:space="0" w:color="auto"/>
              <w:right w:val="single" w:sz="4" w:space="0" w:color="auto"/>
            </w:tcBorders>
            <w:vAlign w:val="center"/>
          </w:tcPr>
          <w:p w14:paraId="4FBA208A"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3.4.1</w:t>
            </w:r>
          </w:p>
        </w:tc>
        <w:tc>
          <w:tcPr>
            <w:tcW w:w="2644" w:type="dxa"/>
            <w:tcBorders>
              <w:top w:val="single" w:sz="4" w:space="0" w:color="auto"/>
              <w:left w:val="single" w:sz="4" w:space="0" w:color="auto"/>
              <w:bottom w:val="single" w:sz="4" w:space="0" w:color="auto"/>
              <w:right w:val="single" w:sz="4" w:space="0" w:color="auto"/>
            </w:tcBorders>
            <w:vAlign w:val="center"/>
          </w:tcPr>
          <w:p w14:paraId="327F384F" w14:textId="77777777" w:rsidR="00C31DB9" w:rsidRDefault="00000000">
            <w:pPr>
              <w:spacing w:line="480" w:lineRule="exact"/>
              <w:jc w:val="center"/>
              <w:rPr>
                <w:rFonts w:ascii="宋体" w:hAnsi="宋体"/>
                <w:b/>
                <w:color w:val="000000" w:themeColor="text1"/>
                <w:sz w:val="24"/>
              </w:rPr>
            </w:pPr>
            <w:r>
              <w:rPr>
                <w:rFonts w:ascii="宋体" w:hAnsi="宋体" w:hint="eastAsia"/>
                <w:b/>
                <w:color w:val="000000" w:themeColor="text1"/>
                <w:sz w:val="24"/>
              </w:rPr>
              <w:t>投标保证金</w:t>
            </w:r>
          </w:p>
        </w:tc>
        <w:tc>
          <w:tcPr>
            <w:tcW w:w="5812" w:type="dxa"/>
            <w:tcBorders>
              <w:top w:val="single" w:sz="4" w:space="0" w:color="auto"/>
              <w:left w:val="single" w:sz="4" w:space="0" w:color="auto"/>
              <w:bottom w:val="single" w:sz="4" w:space="0" w:color="auto"/>
              <w:right w:val="single" w:sz="4" w:space="0" w:color="auto"/>
            </w:tcBorders>
            <w:vAlign w:val="center"/>
          </w:tcPr>
          <w:p w14:paraId="559FF0EF" w14:textId="77777777" w:rsidR="00C31DB9" w:rsidRDefault="00000000">
            <w:pPr>
              <w:spacing w:line="480" w:lineRule="exact"/>
              <w:rPr>
                <w:rFonts w:ascii="宋体" w:hAnsi="宋体"/>
                <w:b/>
                <w:color w:val="000000" w:themeColor="text1"/>
                <w:sz w:val="24"/>
              </w:rPr>
            </w:pPr>
            <w:r>
              <w:rPr>
                <w:rFonts w:ascii="宋体" w:hAnsi="宋体" w:cs="Arial" w:hint="eastAsia"/>
                <w:b/>
                <w:color w:val="000000" w:themeColor="text1"/>
                <w:sz w:val="24"/>
                <w:bdr w:val="single" w:sz="4" w:space="0" w:color="auto"/>
              </w:rPr>
              <w:t>√</w:t>
            </w:r>
            <w:r>
              <w:rPr>
                <w:rFonts w:ascii="宋体" w:hAnsi="宋体" w:hint="eastAsia"/>
                <w:b/>
                <w:color w:val="000000" w:themeColor="text1"/>
                <w:sz w:val="24"/>
              </w:rPr>
              <w:t>要求递交投标保证金</w:t>
            </w:r>
            <w:bookmarkStart w:id="81" w:name="_Hlk58068062"/>
          </w:p>
          <w:p w14:paraId="73EAF08A" w14:textId="77777777" w:rsidR="00C31DB9" w:rsidRDefault="00000000">
            <w:pPr>
              <w:spacing w:line="480" w:lineRule="exact"/>
              <w:rPr>
                <w:rFonts w:ascii="宋体" w:hAnsi="宋体"/>
                <w:b/>
                <w:color w:val="000000" w:themeColor="text1"/>
                <w:sz w:val="24"/>
              </w:rPr>
            </w:pPr>
            <w:r>
              <w:rPr>
                <w:rFonts w:ascii="宋体" w:hAnsi="宋体" w:hint="eastAsia"/>
                <w:b/>
                <w:color w:val="000000" w:themeColor="text1"/>
                <w:sz w:val="24"/>
              </w:rPr>
              <w:t>1.</w:t>
            </w:r>
            <w:r>
              <w:rPr>
                <w:rFonts w:ascii="宋体" w:hAnsi="宋体" w:cs="仿宋" w:hint="eastAsia"/>
                <w:color w:val="000000" w:themeColor="text1"/>
                <w:sz w:val="24"/>
              </w:rPr>
              <w:t>本项目投标保证金：人民币伍万元整。（若以联合体形式投标，由牵头人交纳投标保证金）</w:t>
            </w:r>
          </w:p>
          <w:p w14:paraId="171AD7AB" w14:textId="77777777" w:rsidR="00C31DB9" w:rsidRDefault="00000000">
            <w:pPr>
              <w:snapToGrid w:val="0"/>
              <w:spacing w:line="480" w:lineRule="exact"/>
              <w:jc w:val="left"/>
              <w:rPr>
                <w:rFonts w:ascii="宋体" w:hAnsi="宋体" w:cs="仿宋"/>
                <w:color w:val="000000" w:themeColor="text1"/>
                <w:sz w:val="24"/>
              </w:rPr>
            </w:pPr>
            <w:r>
              <w:rPr>
                <w:rFonts w:ascii="宋体" w:hAnsi="宋体" w:cs="仿宋" w:hint="eastAsia"/>
                <w:color w:val="000000" w:themeColor="text1"/>
                <w:sz w:val="24"/>
              </w:rPr>
              <w:t>2.投标保证金的形式：电汇、网上银行转账、银行保函、保险保函等。（投标人如用其他转账形式影响到账时间的，由此引发的后果由投标人自行承担）。</w:t>
            </w:r>
          </w:p>
          <w:p w14:paraId="7BD08692" w14:textId="77777777" w:rsidR="00C31DB9" w:rsidRDefault="00000000">
            <w:pPr>
              <w:snapToGrid w:val="0"/>
              <w:spacing w:line="480" w:lineRule="exact"/>
              <w:jc w:val="left"/>
              <w:rPr>
                <w:rFonts w:ascii="宋体" w:hAnsi="宋体" w:cs="仿宋"/>
                <w:color w:val="000000" w:themeColor="text1"/>
                <w:sz w:val="24"/>
              </w:rPr>
            </w:pPr>
            <w:r>
              <w:rPr>
                <w:rFonts w:ascii="宋体" w:hAnsi="宋体" w:cs="仿宋" w:hint="eastAsia"/>
                <w:color w:val="000000" w:themeColor="text1"/>
                <w:sz w:val="24"/>
              </w:rPr>
              <w:t>2.交纳截止时间：电子投标文件提交截止时间前。</w:t>
            </w:r>
          </w:p>
          <w:p w14:paraId="09C78BE0" w14:textId="77777777" w:rsidR="00C31DB9" w:rsidRDefault="00000000">
            <w:pPr>
              <w:snapToGrid w:val="0"/>
              <w:spacing w:line="480" w:lineRule="exact"/>
              <w:jc w:val="left"/>
              <w:rPr>
                <w:rFonts w:ascii="宋体" w:hAnsi="宋体" w:cs="仿宋"/>
                <w:color w:val="000000" w:themeColor="text1"/>
                <w:sz w:val="24"/>
              </w:rPr>
            </w:pPr>
            <w:r>
              <w:rPr>
                <w:rFonts w:ascii="宋体" w:hAnsi="宋体" w:cs="仿宋" w:hint="eastAsia"/>
                <w:color w:val="000000" w:themeColor="text1"/>
                <w:sz w:val="24"/>
              </w:rPr>
              <w:t>3.投标保证金的交纳单位必须与投标人名称一致，投标保证金须从其基本账户转出，否则其投标无效。</w:t>
            </w:r>
          </w:p>
          <w:p w14:paraId="474DB52A" w14:textId="77777777" w:rsidR="00C31DB9" w:rsidRDefault="00000000">
            <w:pPr>
              <w:snapToGrid w:val="0"/>
              <w:spacing w:line="480" w:lineRule="exact"/>
              <w:jc w:val="left"/>
              <w:rPr>
                <w:rFonts w:ascii="宋体" w:hAnsi="宋体" w:cs="仿宋"/>
                <w:b/>
                <w:bCs/>
                <w:color w:val="000000" w:themeColor="text1"/>
                <w:sz w:val="24"/>
              </w:rPr>
            </w:pPr>
            <w:r>
              <w:rPr>
                <w:rFonts w:ascii="宋体" w:hAnsi="宋体" w:cs="仿宋" w:hint="eastAsia"/>
                <w:b/>
                <w:bCs/>
                <w:color w:val="000000" w:themeColor="text1"/>
                <w:sz w:val="24"/>
              </w:rPr>
              <w:t>4.投标保证金必须通过国企阳光采购平台交纳，使用说明参见威海市公共资源交易网（http://ggzyjy.weihai.cn）的“办事指南—国企采购专区”中《威海市国有企业阳光采购电子化服务平台线上投标保证金操作手册》。</w:t>
            </w:r>
          </w:p>
          <w:p w14:paraId="0B2BED38" w14:textId="77777777" w:rsidR="00C31DB9" w:rsidRDefault="00000000">
            <w:pPr>
              <w:snapToGrid w:val="0"/>
              <w:spacing w:line="480" w:lineRule="exact"/>
              <w:jc w:val="left"/>
              <w:rPr>
                <w:rFonts w:ascii="宋体" w:hAnsi="宋体" w:cs="仿宋"/>
                <w:color w:val="000000" w:themeColor="text1"/>
                <w:sz w:val="24"/>
              </w:rPr>
            </w:pPr>
            <w:r>
              <w:rPr>
                <w:rFonts w:ascii="宋体" w:hAnsi="宋体" w:cs="仿宋" w:hint="eastAsia"/>
                <w:color w:val="000000" w:themeColor="text1"/>
                <w:sz w:val="24"/>
              </w:rPr>
              <w:t>为确保投标工作有序进行，投标保证金应当在提交投标文件截止时间前（以到账时间为准）到达</w:t>
            </w:r>
            <w:r>
              <w:rPr>
                <w:rFonts w:ascii="宋体" w:hAnsi="宋体" w:cs="仿宋" w:hint="eastAsia"/>
                <w:b/>
                <w:bCs/>
                <w:color w:val="000000" w:themeColor="text1"/>
                <w:sz w:val="24"/>
              </w:rPr>
              <w:t>威海公共资源交易服务有限公司</w:t>
            </w:r>
            <w:r>
              <w:rPr>
                <w:rFonts w:ascii="宋体" w:hAnsi="宋体" w:cs="仿宋" w:hint="eastAsia"/>
                <w:color w:val="000000" w:themeColor="text1"/>
                <w:sz w:val="24"/>
              </w:rPr>
              <w:t>账户，以网银、电汇等方式一次性足额交纳保证金，不接受支付宝等第三方平台转账。禁止第三方代交。投标保证金交纳单位应与提交投标文件的投标人名称一致。</w:t>
            </w:r>
          </w:p>
          <w:p w14:paraId="2F383278" w14:textId="77777777" w:rsidR="00C31DB9" w:rsidRDefault="00000000">
            <w:pPr>
              <w:snapToGrid w:val="0"/>
              <w:spacing w:line="480" w:lineRule="exact"/>
              <w:jc w:val="left"/>
              <w:rPr>
                <w:rFonts w:ascii="宋体" w:hAnsi="宋体" w:cs="仿宋"/>
                <w:color w:val="000000" w:themeColor="text1"/>
                <w:sz w:val="24"/>
              </w:rPr>
            </w:pPr>
            <w:r>
              <w:rPr>
                <w:rFonts w:ascii="宋体" w:hAnsi="宋体" w:cs="仿宋" w:hint="eastAsia"/>
                <w:color w:val="000000" w:themeColor="text1"/>
                <w:sz w:val="24"/>
              </w:rPr>
              <w:t>为确保投标人投标保证金及时足额到账，请尽量提前交纳保证金，由于银行系统原因，请至少在提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bookmarkEnd w:id="81"/>
          </w:p>
          <w:p w14:paraId="19F4F71E" w14:textId="77777777" w:rsidR="00C31DB9" w:rsidRDefault="00000000">
            <w:pPr>
              <w:spacing w:line="480" w:lineRule="exact"/>
              <w:rPr>
                <w:rFonts w:ascii="宋体" w:hAnsi="宋体" w:cs="仿宋"/>
                <w:color w:val="000000" w:themeColor="text1"/>
                <w:sz w:val="24"/>
              </w:rPr>
            </w:pPr>
            <w:r>
              <w:rPr>
                <w:rFonts w:ascii="宋体" w:hAnsi="宋体" w:cs="仿宋" w:hint="eastAsia"/>
                <w:b/>
                <w:color w:val="000000" w:themeColor="text1"/>
                <w:sz w:val="24"/>
              </w:rPr>
              <w:t>退还保证金：</w:t>
            </w:r>
            <w:r>
              <w:rPr>
                <w:rFonts w:ascii="宋体" w:hAnsi="宋体" w:cs="仿宋" w:hint="eastAsia"/>
                <w:color w:val="000000" w:themeColor="text1"/>
                <w:sz w:val="24"/>
              </w:rPr>
              <w:t>目前系统采用自动退还保证金操作，分为未中标人退还和中标人退还。代理机构向中标人发送中标通知书后，系统自动退还未中标人保证金；招标人和中标人签署完合同后，系统自动退还中标人保证金。</w:t>
            </w:r>
          </w:p>
          <w:p w14:paraId="65B90559" w14:textId="77777777" w:rsidR="00C31DB9" w:rsidRDefault="00000000">
            <w:pPr>
              <w:snapToGrid w:val="0"/>
              <w:spacing w:line="480" w:lineRule="exact"/>
              <w:jc w:val="left"/>
              <w:rPr>
                <w:rFonts w:ascii="宋体" w:hAnsi="宋体" w:cs="仿宋"/>
                <w:b/>
                <w:bCs/>
                <w:color w:val="000000" w:themeColor="text1"/>
                <w:sz w:val="24"/>
              </w:rPr>
            </w:pPr>
            <w:r>
              <w:rPr>
                <w:rFonts w:ascii="宋体" w:hAnsi="宋体" w:cs="仿宋" w:hint="eastAsia"/>
                <w:b/>
                <w:bCs/>
                <w:color w:val="000000" w:themeColor="text1"/>
                <w:sz w:val="24"/>
              </w:rPr>
              <w:t>投标保证金免交的情形：（若为联合体，联合体各方均需满足）</w:t>
            </w:r>
          </w:p>
          <w:p w14:paraId="060F242B" w14:textId="77777777" w:rsidR="00C31DB9" w:rsidRDefault="00000000">
            <w:pPr>
              <w:snapToGrid w:val="0"/>
              <w:spacing w:line="480" w:lineRule="exact"/>
              <w:jc w:val="left"/>
              <w:rPr>
                <w:rFonts w:ascii="宋体" w:hAnsi="宋体" w:cs="仿宋"/>
                <w:color w:val="000000" w:themeColor="text1"/>
                <w:sz w:val="24"/>
              </w:rPr>
            </w:pPr>
            <w:r>
              <w:rPr>
                <w:rFonts w:ascii="宋体" w:hAnsi="宋体" w:cs="仿宋" w:hint="eastAsia"/>
                <w:color w:val="000000" w:themeColor="text1"/>
                <w:sz w:val="24"/>
              </w:rPr>
              <w:t>截止</w:t>
            </w:r>
            <w:r>
              <w:rPr>
                <w:rFonts w:ascii="宋体" w:hAnsi="宋体" w:cs="仿宋"/>
                <w:color w:val="000000" w:themeColor="text1"/>
                <w:sz w:val="24"/>
              </w:rPr>
              <w:t>202</w:t>
            </w:r>
            <w:r>
              <w:rPr>
                <w:rFonts w:ascii="宋体" w:hAnsi="宋体" w:cs="仿宋" w:hint="eastAsia"/>
                <w:color w:val="000000" w:themeColor="text1"/>
                <w:sz w:val="24"/>
              </w:rPr>
              <w:t>6年4月，投标人行业信用评价等级达到最高级别或公共信用综合评价等级为A+，且近</w:t>
            </w:r>
            <w:r>
              <w:rPr>
                <w:rFonts w:ascii="宋体" w:hAnsi="宋体" w:cs="仿宋"/>
                <w:color w:val="000000" w:themeColor="text1"/>
                <w:sz w:val="24"/>
              </w:rPr>
              <w:t>3</w:t>
            </w:r>
            <w:r>
              <w:rPr>
                <w:rFonts w:ascii="宋体" w:hAnsi="宋体" w:cs="仿宋" w:hint="eastAsia"/>
                <w:color w:val="000000" w:themeColor="text1"/>
                <w:sz w:val="24"/>
              </w:rPr>
              <w:t xml:space="preserve">年内未发生工程质量和安全事故并无行政处罚的投标人，免收投标保证金。 </w:t>
            </w:r>
          </w:p>
          <w:p w14:paraId="0DEB2A44" w14:textId="77777777" w:rsidR="00C31DB9" w:rsidRDefault="00000000">
            <w:pPr>
              <w:snapToGrid w:val="0"/>
              <w:spacing w:line="480" w:lineRule="exact"/>
              <w:jc w:val="left"/>
              <w:rPr>
                <w:rFonts w:ascii="宋体" w:hAnsi="宋体" w:cs="仿宋"/>
                <w:color w:val="000000" w:themeColor="text1"/>
                <w:sz w:val="24"/>
              </w:rPr>
            </w:pPr>
            <w:r>
              <w:rPr>
                <w:rFonts w:ascii="宋体" w:hAnsi="宋体" w:cs="仿宋" w:hint="eastAsia"/>
                <w:color w:val="000000" w:themeColor="text1"/>
                <w:sz w:val="24"/>
              </w:rPr>
              <w:t>附：（1）行业信用评价结果或公共信用综合评价等级证明材料。</w:t>
            </w:r>
          </w:p>
          <w:p w14:paraId="11C11F5D" w14:textId="77777777" w:rsidR="00C31DB9" w:rsidRDefault="00000000">
            <w:pPr>
              <w:snapToGrid w:val="0"/>
              <w:spacing w:line="480" w:lineRule="exact"/>
              <w:jc w:val="left"/>
              <w:rPr>
                <w:rFonts w:ascii="宋体" w:hAnsi="宋体"/>
                <w:color w:val="000000" w:themeColor="text1"/>
              </w:rPr>
            </w:pPr>
            <w:r>
              <w:rPr>
                <w:rFonts w:ascii="宋体" w:hAnsi="宋体" w:cs="仿宋" w:hint="eastAsia"/>
                <w:color w:val="000000" w:themeColor="text1"/>
                <w:sz w:val="24"/>
              </w:rPr>
              <w:t>（2）通过信用中国（https://www.creditchina.gov.cn）查询的信用报告或信用中国（山东）（https://credit.shandong.gov.cn）查询的信用报告。</w:t>
            </w:r>
          </w:p>
          <w:p w14:paraId="38DCF027" w14:textId="77777777" w:rsidR="00C31DB9" w:rsidRDefault="00000000">
            <w:pPr>
              <w:spacing w:line="480" w:lineRule="exact"/>
              <w:rPr>
                <w:rFonts w:ascii="宋体" w:hAnsi="宋体"/>
                <w:color w:val="000000" w:themeColor="text1"/>
                <w:sz w:val="24"/>
              </w:rPr>
            </w:pPr>
            <w:r>
              <w:rPr>
                <w:rFonts w:ascii="宋体" w:hAnsi="宋体"/>
                <w:b/>
                <w:bCs/>
                <w:color w:val="000000" w:themeColor="text1"/>
                <w:sz w:val="24"/>
              </w:rPr>
              <w:t>未按要求提交投标保证金，否决其投标。</w:t>
            </w:r>
          </w:p>
        </w:tc>
      </w:tr>
      <w:tr w:rsidR="00C31DB9" w14:paraId="143AD4AF" w14:textId="77777777">
        <w:trPr>
          <w:trHeight w:val="548"/>
        </w:trPr>
        <w:tc>
          <w:tcPr>
            <w:tcW w:w="1008" w:type="dxa"/>
            <w:tcBorders>
              <w:top w:val="single" w:sz="4" w:space="0" w:color="auto"/>
              <w:left w:val="single" w:sz="4" w:space="0" w:color="auto"/>
              <w:right w:val="single" w:sz="4" w:space="0" w:color="auto"/>
            </w:tcBorders>
            <w:vAlign w:val="center"/>
          </w:tcPr>
          <w:p w14:paraId="0890680D"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3.5</w:t>
            </w:r>
          </w:p>
        </w:tc>
        <w:tc>
          <w:tcPr>
            <w:tcW w:w="2644" w:type="dxa"/>
            <w:tcBorders>
              <w:top w:val="single" w:sz="4" w:space="0" w:color="auto"/>
              <w:left w:val="single" w:sz="4" w:space="0" w:color="auto"/>
              <w:bottom w:val="single" w:sz="4" w:space="0" w:color="auto"/>
              <w:right w:val="single" w:sz="4" w:space="0" w:color="auto"/>
            </w:tcBorders>
            <w:vAlign w:val="center"/>
          </w:tcPr>
          <w:p w14:paraId="26F46DAD"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资格审查资料</w:t>
            </w:r>
          </w:p>
        </w:tc>
        <w:tc>
          <w:tcPr>
            <w:tcW w:w="5812" w:type="dxa"/>
            <w:tcBorders>
              <w:top w:val="single" w:sz="4" w:space="0" w:color="auto"/>
              <w:left w:val="single" w:sz="4" w:space="0" w:color="auto"/>
              <w:bottom w:val="single" w:sz="4" w:space="0" w:color="auto"/>
              <w:right w:val="single" w:sz="4" w:space="0" w:color="auto"/>
            </w:tcBorders>
            <w:vAlign w:val="center"/>
          </w:tcPr>
          <w:p w14:paraId="0A204D1C" w14:textId="77777777" w:rsidR="00C31DB9" w:rsidRDefault="00000000">
            <w:pPr>
              <w:spacing w:line="480" w:lineRule="exact"/>
              <w:rPr>
                <w:rFonts w:ascii="宋体" w:hAnsi="宋体"/>
                <w:color w:val="000000" w:themeColor="text1"/>
                <w:sz w:val="24"/>
              </w:rPr>
            </w:pPr>
            <w:r>
              <w:rPr>
                <w:rFonts w:ascii="宋体" w:hAnsi="宋体"/>
                <w:color w:val="000000" w:themeColor="text1"/>
                <w:sz w:val="24"/>
              </w:rPr>
              <w:t>应按招标文件规定提供</w:t>
            </w:r>
          </w:p>
        </w:tc>
      </w:tr>
      <w:tr w:rsidR="00C31DB9" w14:paraId="1A28FA26" w14:textId="77777777">
        <w:tc>
          <w:tcPr>
            <w:tcW w:w="1008" w:type="dxa"/>
            <w:tcBorders>
              <w:top w:val="single" w:sz="4" w:space="0" w:color="auto"/>
              <w:left w:val="single" w:sz="4" w:space="0" w:color="auto"/>
              <w:bottom w:val="single" w:sz="4" w:space="0" w:color="auto"/>
              <w:right w:val="single" w:sz="4" w:space="0" w:color="auto"/>
            </w:tcBorders>
            <w:vAlign w:val="center"/>
          </w:tcPr>
          <w:p w14:paraId="2FFE092E"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3.6.</w:t>
            </w:r>
            <w:r>
              <w:rPr>
                <w:rFonts w:ascii="宋体" w:hAnsi="宋体" w:hint="eastAsia"/>
                <w:color w:val="000000" w:themeColor="text1"/>
                <w:sz w:val="24"/>
              </w:rPr>
              <w:t>12</w:t>
            </w:r>
          </w:p>
        </w:tc>
        <w:tc>
          <w:tcPr>
            <w:tcW w:w="2644" w:type="dxa"/>
            <w:tcBorders>
              <w:top w:val="single" w:sz="4" w:space="0" w:color="auto"/>
              <w:left w:val="single" w:sz="4" w:space="0" w:color="auto"/>
              <w:bottom w:val="single" w:sz="4" w:space="0" w:color="auto"/>
              <w:right w:val="single" w:sz="4" w:space="0" w:color="auto"/>
            </w:tcBorders>
            <w:vAlign w:val="center"/>
          </w:tcPr>
          <w:p w14:paraId="3FB2E7C0"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文件要求</w:t>
            </w:r>
          </w:p>
        </w:tc>
        <w:tc>
          <w:tcPr>
            <w:tcW w:w="5812" w:type="dxa"/>
            <w:tcBorders>
              <w:top w:val="single" w:sz="4" w:space="0" w:color="auto"/>
              <w:left w:val="single" w:sz="4" w:space="0" w:color="auto"/>
              <w:bottom w:val="single" w:sz="4" w:space="0" w:color="auto"/>
              <w:right w:val="single" w:sz="4" w:space="0" w:color="auto"/>
            </w:tcBorders>
            <w:vAlign w:val="center"/>
          </w:tcPr>
          <w:p w14:paraId="4D7199E0" w14:textId="77777777" w:rsidR="00C31DB9" w:rsidRDefault="00000000">
            <w:pPr>
              <w:spacing w:line="480" w:lineRule="exact"/>
              <w:rPr>
                <w:rFonts w:ascii="宋体" w:hAnsi="宋体"/>
                <w:b/>
                <w:color w:val="000000" w:themeColor="text1"/>
                <w:sz w:val="24"/>
              </w:rPr>
            </w:pPr>
            <w:r>
              <w:rPr>
                <w:rFonts w:ascii="宋体" w:hAnsi="宋体" w:hint="eastAsia"/>
                <w:b/>
                <w:color w:val="000000" w:themeColor="text1"/>
                <w:sz w:val="24"/>
              </w:rPr>
              <w:t>如投标文件的相关资料存在字迹模糊、辨认不清的地方，经评标委员会认定属于实质性条款的，将作出否决投标的处理。</w:t>
            </w:r>
          </w:p>
        </w:tc>
      </w:tr>
      <w:tr w:rsidR="00C31DB9" w14:paraId="2C5F77CA" w14:textId="77777777">
        <w:tc>
          <w:tcPr>
            <w:tcW w:w="1008" w:type="dxa"/>
            <w:tcBorders>
              <w:top w:val="single" w:sz="4" w:space="0" w:color="auto"/>
              <w:left w:val="single" w:sz="4" w:space="0" w:color="auto"/>
              <w:bottom w:val="single" w:sz="4" w:space="0" w:color="auto"/>
              <w:right w:val="single" w:sz="4" w:space="0" w:color="auto"/>
            </w:tcBorders>
            <w:vAlign w:val="center"/>
          </w:tcPr>
          <w:p w14:paraId="31113A21"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4.</w:t>
            </w:r>
            <w:r>
              <w:rPr>
                <w:rFonts w:ascii="宋体" w:hAnsi="宋体" w:hint="eastAsia"/>
                <w:color w:val="000000" w:themeColor="text1"/>
                <w:sz w:val="24"/>
              </w:rPr>
              <w:t>1</w:t>
            </w:r>
            <w:r>
              <w:rPr>
                <w:rFonts w:ascii="宋体" w:hAnsi="宋体"/>
                <w:color w:val="000000" w:themeColor="text1"/>
                <w:sz w:val="24"/>
              </w:rPr>
              <w:t>.1</w:t>
            </w:r>
          </w:p>
        </w:tc>
        <w:tc>
          <w:tcPr>
            <w:tcW w:w="2644" w:type="dxa"/>
            <w:tcBorders>
              <w:top w:val="single" w:sz="4" w:space="0" w:color="auto"/>
              <w:left w:val="single" w:sz="4" w:space="0" w:color="auto"/>
              <w:bottom w:val="single" w:sz="4" w:space="0" w:color="auto"/>
              <w:right w:val="single" w:sz="4" w:space="0" w:color="auto"/>
            </w:tcBorders>
            <w:vAlign w:val="center"/>
          </w:tcPr>
          <w:p w14:paraId="7CEFD1E9"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投标截止时间</w:t>
            </w:r>
          </w:p>
        </w:tc>
        <w:tc>
          <w:tcPr>
            <w:tcW w:w="5812" w:type="dxa"/>
            <w:tcBorders>
              <w:top w:val="single" w:sz="4" w:space="0" w:color="auto"/>
              <w:left w:val="single" w:sz="4" w:space="0" w:color="auto"/>
              <w:bottom w:val="single" w:sz="4" w:space="0" w:color="auto"/>
              <w:right w:val="single" w:sz="4" w:space="0" w:color="auto"/>
            </w:tcBorders>
            <w:vAlign w:val="center"/>
          </w:tcPr>
          <w:p w14:paraId="1754D441" w14:textId="77777777" w:rsidR="00C31DB9" w:rsidRDefault="00000000">
            <w:pPr>
              <w:spacing w:line="480" w:lineRule="exact"/>
              <w:ind w:left="241" w:hangingChars="100" w:hanging="241"/>
              <w:rPr>
                <w:rFonts w:ascii="宋体" w:hAnsi="宋体"/>
                <w:color w:val="000000" w:themeColor="text1"/>
                <w:sz w:val="24"/>
              </w:rPr>
            </w:pPr>
            <w:r>
              <w:rPr>
                <w:rFonts w:ascii="宋体" w:hAnsi="宋体"/>
                <w:b/>
                <w:color w:val="000000" w:themeColor="text1"/>
                <w:sz w:val="24"/>
              </w:rPr>
              <w:t>202</w:t>
            </w:r>
            <w:r>
              <w:rPr>
                <w:rFonts w:ascii="宋体" w:hAnsi="宋体" w:hint="eastAsia"/>
                <w:b/>
                <w:color w:val="000000" w:themeColor="text1"/>
                <w:sz w:val="24"/>
              </w:rPr>
              <w:t>6</w:t>
            </w:r>
            <w:r>
              <w:rPr>
                <w:rFonts w:ascii="宋体" w:hAnsi="宋体"/>
                <w:b/>
                <w:color w:val="000000" w:themeColor="text1"/>
                <w:sz w:val="24"/>
              </w:rPr>
              <w:t>年</w:t>
            </w:r>
            <w:r>
              <w:rPr>
                <w:rFonts w:ascii="宋体" w:hAnsi="宋体" w:hint="eastAsia"/>
                <w:b/>
                <w:color w:val="000000" w:themeColor="text1"/>
                <w:sz w:val="24"/>
              </w:rPr>
              <w:t>5</w:t>
            </w:r>
            <w:r>
              <w:rPr>
                <w:rFonts w:ascii="宋体" w:hAnsi="宋体"/>
                <w:b/>
                <w:color w:val="000000" w:themeColor="text1"/>
                <w:sz w:val="24"/>
              </w:rPr>
              <w:t>月</w:t>
            </w:r>
            <w:r>
              <w:rPr>
                <w:rFonts w:ascii="宋体" w:hAnsi="宋体" w:hint="eastAsia"/>
                <w:b/>
                <w:color w:val="000000" w:themeColor="text1"/>
                <w:sz w:val="24"/>
              </w:rPr>
              <w:t>26</w:t>
            </w:r>
            <w:r>
              <w:rPr>
                <w:rFonts w:ascii="宋体" w:hAnsi="宋体"/>
                <w:b/>
                <w:color w:val="000000" w:themeColor="text1"/>
                <w:sz w:val="24"/>
              </w:rPr>
              <w:t>日</w:t>
            </w:r>
            <w:r>
              <w:rPr>
                <w:rFonts w:ascii="宋体" w:hAnsi="宋体" w:hint="eastAsia"/>
                <w:b/>
                <w:color w:val="000000" w:themeColor="text1"/>
                <w:sz w:val="24"/>
              </w:rPr>
              <w:t>14</w:t>
            </w:r>
            <w:r>
              <w:rPr>
                <w:rFonts w:ascii="宋体" w:hAnsi="宋体"/>
                <w:b/>
                <w:color w:val="000000" w:themeColor="text1"/>
                <w:sz w:val="24"/>
              </w:rPr>
              <w:t>时</w:t>
            </w:r>
            <w:r>
              <w:rPr>
                <w:rFonts w:ascii="宋体" w:hAnsi="宋体" w:hint="eastAsia"/>
                <w:b/>
                <w:color w:val="000000" w:themeColor="text1"/>
                <w:sz w:val="24"/>
              </w:rPr>
              <w:t>00</w:t>
            </w:r>
            <w:r>
              <w:rPr>
                <w:rFonts w:ascii="宋体" w:hAnsi="宋体"/>
                <w:b/>
                <w:color w:val="000000" w:themeColor="text1"/>
                <w:sz w:val="24"/>
              </w:rPr>
              <w:t>分</w:t>
            </w:r>
            <w:r>
              <w:rPr>
                <w:rFonts w:ascii="宋体" w:hAnsi="宋体"/>
                <w:color w:val="000000" w:themeColor="text1"/>
                <w:sz w:val="24"/>
              </w:rPr>
              <w:t xml:space="preserve"> </w:t>
            </w:r>
          </w:p>
        </w:tc>
      </w:tr>
      <w:tr w:rsidR="00C31DB9" w14:paraId="7D548E07" w14:textId="77777777">
        <w:tc>
          <w:tcPr>
            <w:tcW w:w="1008" w:type="dxa"/>
            <w:tcBorders>
              <w:top w:val="single" w:sz="4" w:space="0" w:color="auto"/>
              <w:left w:val="single" w:sz="4" w:space="0" w:color="auto"/>
              <w:bottom w:val="single" w:sz="4" w:space="0" w:color="auto"/>
              <w:right w:val="single" w:sz="4" w:space="0" w:color="auto"/>
            </w:tcBorders>
            <w:vAlign w:val="center"/>
          </w:tcPr>
          <w:p w14:paraId="6583405F"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4.</w:t>
            </w:r>
            <w:r>
              <w:rPr>
                <w:rFonts w:ascii="宋体" w:hAnsi="宋体" w:hint="eastAsia"/>
                <w:color w:val="000000" w:themeColor="text1"/>
                <w:sz w:val="24"/>
              </w:rPr>
              <w:t>1</w:t>
            </w:r>
            <w:r>
              <w:rPr>
                <w:rFonts w:ascii="宋体" w:hAnsi="宋体"/>
                <w:color w:val="000000" w:themeColor="text1"/>
                <w:sz w:val="24"/>
              </w:rPr>
              <w:t>.2</w:t>
            </w:r>
          </w:p>
        </w:tc>
        <w:tc>
          <w:tcPr>
            <w:tcW w:w="2644" w:type="dxa"/>
            <w:tcBorders>
              <w:top w:val="single" w:sz="4" w:space="0" w:color="auto"/>
              <w:left w:val="single" w:sz="4" w:space="0" w:color="auto"/>
              <w:bottom w:val="single" w:sz="4" w:space="0" w:color="auto"/>
              <w:right w:val="single" w:sz="4" w:space="0" w:color="auto"/>
            </w:tcBorders>
            <w:vAlign w:val="center"/>
          </w:tcPr>
          <w:p w14:paraId="77495AFE"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递交投标文件地点</w:t>
            </w:r>
          </w:p>
        </w:tc>
        <w:tc>
          <w:tcPr>
            <w:tcW w:w="5812" w:type="dxa"/>
            <w:tcBorders>
              <w:top w:val="single" w:sz="4" w:space="0" w:color="auto"/>
              <w:left w:val="single" w:sz="4" w:space="0" w:color="auto"/>
              <w:bottom w:val="single" w:sz="4" w:space="0" w:color="auto"/>
              <w:right w:val="single" w:sz="4" w:space="0" w:color="auto"/>
            </w:tcBorders>
            <w:vAlign w:val="center"/>
          </w:tcPr>
          <w:p w14:paraId="5434C459" w14:textId="77777777" w:rsidR="00C31DB9" w:rsidRDefault="00000000">
            <w:pPr>
              <w:snapToGrid w:val="0"/>
              <w:spacing w:line="480" w:lineRule="exact"/>
              <w:ind w:rightChars="-50" w:right="-105"/>
              <w:jc w:val="left"/>
              <w:rPr>
                <w:rFonts w:ascii="宋体" w:hAnsi="宋体" w:cs="仿宋"/>
                <w:color w:val="000000" w:themeColor="text1"/>
                <w:sz w:val="24"/>
              </w:rPr>
            </w:pPr>
            <w:r>
              <w:rPr>
                <w:rFonts w:ascii="宋体" w:hAnsi="宋体" w:cs="仿宋" w:hint="eastAsia"/>
                <w:color w:val="000000" w:themeColor="text1"/>
                <w:sz w:val="24"/>
              </w:rPr>
              <w:t>电子投标文件提交时间：2026年4月30日19时00分至2026年5月26日14时00分（以国企阳光采购平台具体显示时间为准）提交网址：https://www.whgqcg.cn/login?redirect=%2Findex</w:t>
            </w:r>
          </w:p>
          <w:p w14:paraId="075D70C3" w14:textId="77777777" w:rsidR="00C31DB9" w:rsidRDefault="00000000">
            <w:pPr>
              <w:snapToGrid w:val="0"/>
              <w:spacing w:line="480" w:lineRule="exact"/>
              <w:ind w:rightChars="-50" w:right="-105"/>
              <w:jc w:val="left"/>
              <w:rPr>
                <w:rFonts w:ascii="宋体" w:hAnsi="宋体" w:cs="仿宋"/>
                <w:color w:val="000000" w:themeColor="text1"/>
                <w:sz w:val="24"/>
              </w:rPr>
            </w:pPr>
            <w:r>
              <w:rPr>
                <w:rFonts w:ascii="宋体" w:hAnsi="宋体" w:cs="仿宋" w:hint="eastAsia"/>
                <w:color w:val="000000" w:themeColor="text1"/>
                <w:sz w:val="24"/>
              </w:rPr>
              <w:t>1.纸质投标文件提交方式：</w:t>
            </w:r>
          </w:p>
          <w:p w14:paraId="26BBA7EE" w14:textId="77777777" w:rsidR="00C31DB9" w:rsidRDefault="00000000">
            <w:pPr>
              <w:snapToGrid w:val="0"/>
              <w:spacing w:line="480" w:lineRule="exact"/>
              <w:ind w:rightChars="-50" w:right="-105"/>
              <w:jc w:val="left"/>
              <w:rPr>
                <w:rFonts w:ascii="宋体" w:hAnsi="宋体" w:cs="仿宋"/>
                <w:color w:val="000000" w:themeColor="text1"/>
                <w:sz w:val="24"/>
              </w:rPr>
            </w:pPr>
            <w:r>
              <w:rPr>
                <w:rFonts w:ascii="宋体" w:hAnsi="宋体" w:cs="仿宋" w:hint="eastAsia"/>
                <w:color w:val="000000" w:themeColor="text1"/>
                <w:sz w:val="24"/>
              </w:rPr>
              <w:t>基于项目资料归档的要求，纸质投标文件递交应在提交电子投标文件截止后三个工作日内，邮寄或送至招标代理处。</w:t>
            </w:r>
          </w:p>
          <w:p w14:paraId="08262D0E" w14:textId="77777777" w:rsidR="00C31DB9" w:rsidRDefault="00000000">
            <w:pPr>
              <w:snapToGrid w:val="0"/>
              <w:spacing w:line="480" w:lineRule="exact"/>
              <w:ind w:rightChars="-50" w:right="-105"/>
              <w:jc w:val="left"/>
              <w:rPr>
                <w:rFonts w:ascii="宋体" w:hAnsi="宋体" w:cs="仿宋"/>
                <w:color w:val="000000" w:themeColor="text1"/>
                <w:sz w:val="24"/>
              </w:rPr>
            </w:pPr>
            <w:r>
              <w:rPr>
                <w:rFonts w:ascii="宋体" w:hAnsi="宋体" w:cs="仿宋" w:hint="eastAsia"/>
                <w:color w:val="000000" w:themeColor="text1"/>
                <w:sz w:val="24"/>
              </w:rPr>
              <w:t>2.纸质投标文件共2份，将纸质投标文件密封在密封袋中，并在封口处粘贴封条。</w:t>
            </w:r>
          </w:p>
          <w:p w14:paraId="3B9B3286" w14:textId="77777777" w:rsidR="00C31DB9" w:rsidRDefault="00000000">
            <w:pPr>
              <w:snapToGrid w:val="0"/>
              <w:spacing w:line="480" w:lineRule="exact"/>
              <w:ind w:rightChars="-50" w:right="-105"/>
              <w:jc w:val="left"/>
              <w:rPr>
                <w:rFonts w:ascii="宋体" w:hAnsi="宋体" w:cs="仿宋"/>
                <w:color w:val="000000" w:themeColor="text1"/>
                <w:sz w:val="24"/>
              </w:rPr>
            </w:pPr>
            <w:r>
              <w:rPr>
                <w:rFonts w:ascii="宋体" w:hAnsi="宋体" w:cs="仿宋" w:hint="eastAsia"/>
                <w:color w:val="000000" w:themeColor="text1"/>
                <w:sz w:val="24"/>
              </w:rPr>
              <w:t>3.封套内容：</w:t>
            </w:r>
          </w:p>
          <w:p w14:paraId="4BEE209C" w14:textId="77777777" w:rsidR="00C31DB9" w:rsidRDefault="00000000">
            <w:pPr>
              <w:snapToGrid w:val="0"/>
              <w:spacing w:line="480" w:lineRule="exact"/>
              <w:ind w:rightChars="-50" w:right="-105"/>
              <w:jc w:val="left"/>
              <w:rPr>
                <w:rFonts w:ascii="宋体" w:hAnsi="宋体" w:cs="仿宋"/>
                <w:color w:val="000000" w:themeColor="text1"/>
                <w:sz w:val="24"/>
              </w:rPr>
            </w:pPr>
            <w:r>
              <w:rPr>
                <w:rFonts w:ascii="宋体" w:hAnsi="宋体" w:cs="仿宋" w:hint="eastAsia"/>
                <w:color w:val="000000" w:themeColor="text1"/>
                <w:sz w:val="24"/>
              </w:rPr>
              <w:t>（1）代理机构：威海市天垣工程咨询管理有限公司</w:t>
            </w:r>
          </w:p>
          <w:p w14:paraId="0965EA06" w14:textId="77777777" w:rsidR="00C31DB9" w:rsidRDefault="00000000">
            <w:pPr>
              <w:snapToGrid w:val="0"/>
              <w:spacing w:line="480" w:lineRule="exact"/>
              <w:ind w:rightChars="-50" w:right="-105"/>
              <w:jc w:val="left"/>
              <w:rPr>
                <w:rFonts w:ascii="宋体" w:hAnsi="宋体" w:cs="仿宋"/>
                <w:color w:val="000000" w:themeColor="text1"/>
                <w:sz w:val="24"/>
              </w:rPr>
            </w:pPr>
            <w:r>
              <w:rPr>
                <w:rFonts w:ascii="宋体" w:hAnsi="宋体" w:cs="仿宋" w:hint="eastAsia"/>
                <w:color w:val="000000" w:themeColor="text1"/>
                <w:sz w:val="24"/>
              </w:rPr>
              <w:t>（2）项目名称：绿轴C座装修改造项目（一期）工程总承包（EPC）</w:t>
            </w:r>
          </w:p>
          <w:p w14:paraId="25CFAA7E" w14:textId="77777777" w:rsidR="00C31DB9" w:rsidRDefault="00000000">
            <w:pPr>
              <w:snapToGrid w:val="0"/>
              <w:spacing w:line="480" w:lineRule="exact"/>
              <w:ind w:rightChars="-50" w:right="-105"/>
              <w:jc w:val="left"/>
              <w:rPr>
                <w:rFonts w:ascii="宋体" w:hAnsi="宋体" w:cs="仿宋"/>
                <w:color w:val="000000" w:themeColor="text1"/>
                <w:sz w:val="24"/>
              </w:rPr>
            </w:pPr>
            <w:r>
              <w:rPr>
                <w:rFonts w:ascii="宋体" w:hAnsi="宋体" w:cs="仿宋" w:hint="eastAsia"/>
                <w:color w:val="000000" w:themeColor="text1"/>
                <w:sz w:val="24"/>
              </w:rPr>
              <w:t>（3）招标编号：GYZBTY20260403</w:t>
            </w:r>
          </w:p>
          <w:p w14:paraId="2ACC7419" w14:textId="77777777" w:rsidR="00C31DB9" w:rsidRDefault="00000000">
            <w:pPr>
              <w:snapToGrid w:val="0"/>
              <w:spacing w:line="480" w:lineRule="exact"/>
              <w:ind w:rightChars="-50" w:right="-105"/>
              <w:jc w:val="left"/>
              <w:rPr>
                <w:rFonts w:ascii="宋体" w:hAnsi="宋体" w:cs="仿宋"/>
                <w:color w:val="000000" w:themeColor="text1"/>
                <w:sz w:val="24"/>
              </w:rPr>
            </w:pPr>
            <w:r>
              <w:rPr>
                <w:rFonts w:ascii="宋体" w:hAnsi="宋体" w:cs="仿宋" w:hint="eastAsia"/>
                <w:color w:val="000000" w:themeColor="text1"/>
                <w:sz w:val="24"/>
              </w:rPr>
              <w:t>（4）投标人：××××××</w:t>
            </w:r>
          </w:p>
          <w:p w14:paraId="008EB223" w14:textId="77777777" w:rsidR="00C31DB9" w:rsidRDefault="00000000">
            <w:pPr>
              <w:pStyle w:val="TableParagraph"/>
              <w:kinsoku w:val="0"/>
              <w:overflowPunct w:val="0"/>
              <w:spacing w:line="480" w:lineRule="exact"/>
              <w:rPr>
                <w:rFonts w:cs="Times New Roman"/>
                <w:color w:val="000000" w:themeColor="text1"/>
                <w:sz w:val="24"/>
                <w:szCs w:val="24"/>
                <w:lang w:eastAsia="zh-CN"/>
              </w:rPr>
            </w:pPr>
            <w:r>
              <w:rPr>
                <w:rFonts w:cs="仿宋" w:hint="eastAsia"/>
                <w:color w:val="000000" w:themeColor="text1"/>
                <w:sz w:val="24"/>
                <w:szCs w:val="24"/>
                <w:lang w:eastAsia="zh-CN"/>
              </w:rPr>
              <w:t>（5）注明“公开开标前不得启封”字样。</w:t>
            </w:r>
          </w:p>
        </w:tc>
      </w:tr>
      <w:tr w:rsidR="00C31DB9" w14:paraId="13C2A604" w14:textId="77777777">
        <w:tc>
          <w:tcPr>
            <w:tcW w:w="1008" w:type="dxa"/>
            <w:tcBorders>
              <w:top w:val="single" w:sz="4" w:space="0" w:color="auto"/>
              <w:left w:val="single" w:sz="4" w:space="0" w:color="auto"/>
              <w:bottom w:val="single" w:sz="4" w:space="0" w:color="auto"/>
              <w:right w:val="single" w:sz="4" w:space="0" w:color="auto"/>
            </w:tcBorders>
            <w:vAlign w:val="center"/>
          </w:tcPr>
          <w:p w14:paraId="2FD98DEB"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4.</w:t>
            </w:r>
            <w:r>
              <w:rPr>
                <w:rFonts w:ascii="宋体" w:hAnsi="宋体" w:hint="eastAsia"/>
                <w:color w:val="000000" w:themeColor="text1"/>
                <w:sz w:val="24"/>
              </w:rPr>
              <w:t>1</w:t>
            </w:r>
            <w:r>
              <w:rPr>
                <w:rFonts w:ascii="宋体" w:hAnsi="宋体"/>
                <w:color w:val="000000" w:themeColor="text1"/>
                <w:sz w:val="24"/>
              </w:rPr>
              <w:t>.3</w:t>
            </w:r>
          </w:p>
        </w:tc>
        <w:tc>
          <w:tcPr>
            <w:tcW w:w="2644" w:type="dxa"/>
            <w:tcBorders>
              <w:top w:val="single" w:sz="4" w:space="0" w:color="auto"/>
              <w:left w:val="single" w:sz="4" w:space="0" w:color="auto"/>
              <w:bottom w:val="single" w:sz="4" w:space="0" w:color="auto"/>
              <w:right w:val="single" w:sz="4" w:space="0" w:color="auto"/>
            </w:tcBorders>
            <w:vAlign w:val="center"/>
          </w:tcPr>
          <w:p w14:paraId="48263AA0"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投标文件是否退还</w:t>
            </w:r>
          </w:p>
        </w:tc>
        <w:tc>
          <w:tcPr>
            <w:tcW w:w="5812" w:type="dxa"/>
            <w:tcBorders>
              <w:top w:val="single" w:sz="4" w:space="0" w:color="auto"/>
              <w:left w:val="single" w:sz="4" w:space="0" w:color="auto"/>
              <w:bottom w:val="single" w:sz="4" w:space="0" w:color="auto"/>
              <w:right w:val="single" w:sz="4" w:space="0" w:color="auto"/>
            </w:tcBorders>
            <w:vAlign w:val="center"/>
          </w:tcPr>
          <w:p w14:paraId="7DA3E62F" w14:textId="77777777" w:rsidR="00C31DB9" w:rsidRDefault="00000000">
            <w:pPr>
              <w:pStyle w:val="34"/>
              <w:topLinePunct/>
              <w:spacing w:line="480" w:lineRule="exact"/>
              <w:rPr>
                <w:rFonts w:hAnsi="宋体"/>
                <w:color w:val="000000" w:themeColor="text1"/>
                <w:szCs w:val="24"/>
              </w:rPr>
            </w:pPr>
            <w:r>
              <w:rPr>
                <w:rFonts w:hAnsi="宋体"/>
                <w:b/>
                <w:color w:val="000000" w:themeColor="text1"/>
                <w:szCs w:val="24"/>
                <w:bdr w:val="single" w:sz="4" w:space="0" w:color="auto"/>
              </w:rPr>
              <w:t>√</w:t>
            </w:r>
            <w:r>
              <w:rPr>
                <w:rFonts w:hAnsi="宋体"/>
                <w:color w:val="000000" w:themeColor="text1"/>
                <w:szCs w:val="24"/>
              </w:rPr>
              <w:t>否</w:t>
            </w:r>
          </w:p>
        </w:tc>
      </w:tr>
      <w:tr w:rsidR="00C31DB9" w14:paraId="60E22511" w14:textId="77777777">
        <w:trPr>
          <w:trHeight w:val="880"/>
        </w:trPr>
        <w:tc>
          <w:tcPr>
            <w:tcW w:w="1008" w:type="dxa"/>
            <w:tcBorders>
              <w:top w:val="single" w:sz="4" w:space="0" w:color="auto"/>
              <w:left w:val="single" w:sz="4" w:space="0" w:color="auto"/>
              <w:right w:val="single" w:sz="4" w:space="0" w:color="auto"/>
            </w:tcBorders>
            <w:vAlign w:val="center"/>
          </w:tcPr>
          <w:p w14:paraId="2D67B48E"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5.1</w:t>
            </w:r>
            <w:r>
              <w:rPr>
                <w:rFonts w:ascii="宋体" w:hAnsi="宋体" w:hint="eastAsia"/>
                <w:color w:val="000000" w:themeColor="text1"/>
                <w:sz w:val="24"/>
              </w:rPr>
              <w:t>.1</w:t>
            </w:r>
          </w:p>
        </w:tc>
        <w:tc>
          <w:tcPr>
            <w:tcW w:w="2644" w:type="dxa"/>
            <w:tcBorders>
              <w:top w:val="single" w:sz="4" w:space="0" w:color="auto"/>
              <w:left w:val="single" w:sz="4" w:space="0" w:color="auto"/>
              <w:right w:val="single" w:sz="4" w:space="0" w:color="auto"/>
            </w:tcBorders>
            <w:vAlign w:val="center"/>
          </w:tcPr>
          <w:p w14:paraId="7E8681E6"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开标时间和地点</w:t>
            </w:r>
          </w:p>
        </w:tc>
        <w:tc>
          <w:tcPr>
            <w:tcW w:w="5812" w:type="dxa"/>
            <w:tcBorders>
              <w:top w:val="single" w:sz="4" w:space="0" w:color="auto"/>
              <w:left w:val="single" w:sz="4" w:space="0" w:color="auto"/>
              <w:right w:val="single" w:sz="4" w:space="0" w:color="auto"/>
            </w:tcBorders>
            <w:vAlign w:val="center"/>
          </w:tcPr>
          <w:p w14:paraId="09325E5A" w14:textId="77777777" w:rsidR="00C31DB9" w:rsidRDefault="00000000">
            <w:pPr>
              <w:spacing w:line="480" w:lineRule="exact"/>
              <w:ind w:left="240" w:hangingChars="100" w:hanging="240"/>
              <w:rPr>
                <w:rFonts w:ascii="宋体" w:hAnsi="宋体"/>
                <w:color w:val="000000" w:themeColor="text1"/>
                <w:sz w:val="24"/>
              </w:rPr>
            </w:pPr>
            <w:r>
              <w:rPr>
                <w:rFonts w:ascii="宋体" w:hAnsi="宋体" w:hint="eastAsia"/>
                <w:color w:val="000000" w:themeColor="text1"/>
                <w:sz w:val="24"/>
              </w:rPr>
              <w:t>开标时间：</w:t>
            </w:r>
            <w:r>
              <w:rPr>
                <w:rFonts w:ascii="宋体" w:hAnsi="宋体"/>
                <w:b/>
                <w:color w:val="000000" w:themeColor="text1"/>
                <w:sz w:val="24"/>
              </w:rPr>
              <w:t>20</w:t>
            </w:r>
            <w:r>
              <w:rPr>
                <w:rFonts w:ascii="宋体" w:hAnsi="宋体" w:hint="eastAsia"/>
                <w:b/>
                <w:color w:val="000000" w:themeColor="text1"/>
                <w:sz w:val="24"/>
              </w:rPr>
              <w:t>26</w:t>
            </w:r>
            <w:r>
              <w:rPr>
                <w:rFonts w:ascii="宋体" w:hAnsi="宋体"/>
                <w:b/>
                <w:color w:val="000000" w:themeColor="text1"/>
                <w:sz w:val="24"/>
              </w:rPr>
              <w:t>年</w:t>
            </w:r>
            <w:r>
              <w:rPr>
                <w:rFonts w:ascii="宋体" w:hAnsi="宋体" w:hint="eastAsia"/>
                <w:b/>
                <w:color w:val="000000" w:themeColor="text1"/>
                <w:sz w:val="24"/>
              </w:rPr>
              <w:t>5</w:t>
            </w:r>
            <w:r>
              <w:rPr>
                <w:rFonts w:ascii="宋体" w:hAnsi="宋体"/>
                <w:b/>
                <w:color w:val="000000" w:themeColor="text1"/>
                <w:sz w:val="24"/>
              </w:rPr>
              <w:t>月</w:t>
            </w:r>
            <w:r>
              <w:rPr>
                <w:rFonts w:ascii="宋体" w:hAnsi="宋体" w:hint="eastAsia"/>
                <w:b/>
                <w:color w:val="000000" w:themeColor="text1"/>
                <w:sz w:val="24"/>
              </w:rPr>
              <w:t>26</w:t>
            </w:r>
            <w:r>
              <w:rPr>
                <w:rFonts w:ascii="宋体" w:hAnsi="宋体"/>
                <w:b/>
                <w:color w:val="000000" w:themeColor="text1"/>
                <w:sz w:val="24"/>
              </w:rPr>
              <w:t>日</w:t>
            </w:r>
            <w:r>
              <w:rPr>
                <w:rFonts w:ascii="宋体" w:hAnsi="宋体" w:hint="eastAsia"/>
                <w:b/>
                <w:color w:val="000000" w:themeColor="text1"/>
                <w:sz w:val="24"/>
              </w:rPr>
              <w:t>14</w:t>
            </w:r>
            <w:r>
              <w:rPr>
                <w:rFonts w:ascii="宋体" w:hAnsi="宋体"/>
                <w:b/>
                <w:color w:val="000000" w:themeColor="text1"/>
                <w:sz w:val="24"/>
              </w:rPr>
              <w:t>时</w:t>
            </w:r>
            <w:r>
              <w:rPr>
                <w:rFonts w:ascii="宋体" w:hAnsi="宋体" w:hint="eastAsia"/>
                <w:b/>
                <w:color w:val="000000" w:themeColor="text1"/>
                <w:sz w:val="24"/>
              </w:rPr>
              <w:t>00</w:t>
            </w:r>
            <w:r>
              <w:rPr>
                <w:rFonts w:ascii="宋体" w:hAnsi="宋体"/>
                <w:b/>
                <w:color w:val="000000" w:themeColor="text1"/>
                <w:sz w:val="24"/>
              </w:rPr>
              <w:t>分</w:t>
            </w:r>
          </w:p>
          <w:p w14:paraId="6C5A57AB" w14:textId="77777777" w:rsidR="00C31DB9" w:rsidRDefault="00000000">
            <w:pPr>
              <w:spacing w:line="480" w:lineRule="exact"/>
              <w:rPr>
                <w:rFonts w:ascii="宋体" w:hAnsi="宋体"/>
                <w:b/>
                <w:color w:val="000000" w:themeColor="text1"/>
                <w:sz w:val="24"/>
              </w:rPr>
            </w:pPr>
            <w:r>
              <w:rPr>
                <w:rFonts w:ascii="宋体" w:hAnsi="宋体" w:hint="eastAsia"/>
                <w:color w:val="000000" w:themeColor="text1"/>
                <w:sz w:val="24"/>
              </w:rPr>
              <w:t>开标地点：威海市公共资源交易中心</w:t>
            </w:r>
            <w:r>
              <w:rPr>
                <w:rFonts w:ascii="宋体" w:hAnsi="宋体" w:hint="eastAsia"/>
                <w:b/>
                <w:color w:val="000000" w:themeColor="text1"/>
                <w:sz w:val="24"/>
              </w:rPr>
              <w:t>交易十厅</w:t>
            </w:r>
          </w:p>
        </w:tc>
      </w:tr>
      <w:tr w:rsidR="00C31DB9" w14:paraId="2DF6DB5E" w14:textId="77777777">
        <w:trPr>
          <w:trHeight w:val="662"/>
        </w:trPr>
        <w:tc>
          <w:tcPr>
            <w:tcW w:w="1008" w:type="dxa"/>
            <w:tcBorders>
              <w:top w:val="single" w:sz="4" w:space="0" w:color="auto"/>
              <w:left w:val="single" w:sz="4" w:space="0" w:color="auto"/>
              <w:right w:val="single" w:sz="4" w:space="0" w:color="auto"/>
            </w:tcBorders>
            <w:vAlign w:val="center"/>
          </w:tcPr>
          <w:p w14:paraId="5EB4F762"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5.2</w:t>
            </w:r>
          </w:p>
        </w:tc>
        <w:tc>
          <w:tcPr>
            <w:tcW w:w="2644" w:type="dxa"/>
            <w:tcBorders>
              <w:top w:val="single" w:sz="4" w:space="0" w:color="auto"/>
              <w:left w:val="single" w:sz="4" w:space="0" w:color="auto"/>
              <w:right w:val="single" w:sz="4" w:space="0" w:color="auto"/>
            </w:tcBorders>
            <w:vAlign w:val="center"/>
          </w:tcPr>
          <w:p w14:paraId="5F834E41"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开标程序</w:t>
            </w:r>
          </w:p>
        </w:tc>
        <w:tc>
          <w:tcPr>
            <w:tcW w:w="5812" w:type="dxa"/>
            <w:tcBorders>
              <w:top w:val="single" w:sz="4" w:space="0" w:color="auto"/>
              <w:left w:val="single" w:sz="4" w:space="0" w:color="auto"/>
              <w:right w:val="single" w:sz="4" w:space="0" w:color="auto"/>
            </w:tcBorders>
            <w:vAlign w:val="center"/>
          </w:tcPr>
          <w:p w14:paraId="4B5E03C8"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z w:val="24"/>
              </w:rPr>
              <w:t>投标人无需到现场参与开标，但开、评标期间需实时关注交易系统相关通知，且被授权人的联络方式应保持畅通。</w:t>
            </w:r>
          </w:p>
          <w:p w14:paraId="70C3E645" w14:textId="77777777" w:rsidR="00C31DB9" w:rsidRDefault="00000000">
            <w:pPr>
              <w:snapToGrid w:val="0"/>
              <w:spacing w:line="480" w:lineRule="exact"/>
              <w:ind w:rightChars="-50" w:right="-105"/>
              <w:jc w:val="left"/>
              <w:rPr>
                <w:rFonts w:ascii="宋体" w:hAnsi="宋体" w:cs="仿宋"/>
                <w:color w:val="000000" w:themeColor="text1"/>
                <w:sz w:val="24"/>
              </w:rPr>
            </w:pPr>
            <w:r>
              <w:rPr>
                <w:rFonts w:ascii="宋体" w:hAnsi="宋体" w:cs="仿宋" w:hint="eastAsia"/>
                <w:color w:val="000000" w:themeColor="text1"/>
                <w:sz w:val="24"/>
              </w:rPr>
              <w:t>签到时间：递交投标文件截止时间前完成</w:t>
            </w:r>
          </w:p>
          <w:p w14:paraId="2665E45F" w14:textId="77777777" w:rsidR="00C31DB9" w:rsidRDefault="00000000">
            <w:pPr>
              <w:pStyle w:val="HTML"/>
              <w:spacing w:line="480" w:lineRule="exact"/>
              <w:rPr>
                <w:color w:val="000000" w:themeColor="text1"/>
              </w:rPr>
            </w:pPr>
            <w:r>
              <w:rPr>
                <w:rFonts w:cs="仿宋" w:hint="eastAsia"/>
                <w:color w:val="000000" w:themeColor="text1"/>
              </w:rPr>
              <w:t>解密时间：开始解密后15分钟内完成</w:t>
            </w:r>
          </w:p>
        </w:tc>
      </w:tr>
      <w:tr w:rsidR="00C31DB9" w14:paraId="1B313C59" w14:textId="77777777">
        <w:trPr>
          <w:trHeight w:val="416"/>
        </w:trPr>
        <w:tc>
          <w:tcPr>
            <w:tcW w:w="1008" w:type="dxa"/>
            <w:tcBorders>
              <w:top w:val="single" w:sz="4" w:space="0" w:color="auto"/>
              <w:left w:val="single" w:sz="4" w:space="0" w:color="auto"/>
              <w:right w:val="single" w:sz="4" w:space="0" w:color="auto"/>
            </w:tcBorders>
            <w:vAlign w:val="center"/>
          </w:tcPr>
          <w:p w14:paraId="724A6A3B"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6.1.1</w:t>
            </w:r>
          </w:p>
        </w:tc>
        <w:tc>
          <w:tcPr>
            <w:tcW w:w="2644" w:type="dxa"/>
            <w:tcBorders>
              <w:top w:val="single" w:sz="4" w:space="0" w:color="auto"/>
              <w:left w:val="single" w:sz="4" w:space="0" w:color="auto"/>
              <w:right w:val="single" w:sz="4" w:space="0" w:color="auto"/>
            </w:tcBorders>
            <w:vAlign w:val="center"/>
          </w:tcPr>
          <w:p w14:paraId="2BDA4568"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评标委员会的组建</w:t>
            </w:r>
          </w:p>
        </w:tc>
        <w:tc>
          <w:tcPr>
            <w:tcW w:w="5812" w:type="dxa"/>
            <w:tcBorders>
              <w:top w:val="single" w:sz="4" w:space="0" w:color="auto"/>
              <w:left w:val="single" w:sz="4" w:space="0" w:color="auto"/>
              <w:right w:val="single" w:sz="4" w:space="0" w:color="auto"/>
            </w:tcBorders>
            <w:vAlign w:val="center"/>
          </w:tcPr>
          <w:p w14:paraId="6FA576E1" w14:textId="77777777" w:rsidR="00C31DB9" w:rsidRDefault="00000000">
            <w:pPr>
              <w:spacing w:line="480" w:lineRule="exact"/>
              <w:rPr>
                <w:rFonts w:ascii="宋体" w:hAnsi="宋体"/>
                <w:color w:val="000000" w:themeColor="text1"/>
                <w:sz w:val="24"/>
              </w:rPr>
            </w:pPr>
            <w:r>
              <w:rPr>
                <w:rFonts w:ascii="宋体" w:hAnsi="宋体" w:hint="eastAsia"/>
                <w:b/>
                <w:color w:val="000000" w:themeColor="text1"/>
                <w:sz w:val="24"/>
              </w:rPr>
              <w:t>评标委员会构成：</w:t>
            </w:r>
            <w:r>
              <w:rPr>
                <w:rFonts w:ascii="宋体" w:hAnsi="宋体" w:hint="eastAsia"/>
                <w:b/>
                <w:color w:val="000000" w:themeColor="text1"/>
                <w:sz w:val="24"/>
                <w:u w:val="single"/>
              </w:rPr>
              <w:t>5人</w:t>
            </w:r>
            <w:r>
              <w:rPr>
                <w:rFonts w:ascii="宋体" w:hAnsi="宋体" w:hint="eastAsia"/>
                <w:b/>
                <w:color w:val="000000" w:themeColor="text1"/>
                <w:sz w:val="24"/>
              </w:rPr>
              <w:t>；</w:t>
            </w:r>
          </w:p>
          <w:p w14:paraId="39CE763F"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z w:val="24"/>
              </w:rPr>
              <w:t>评标专家确定方式：通过国企采购主管部门组建的专家库中随机抽取。</w:t>
            </w:r>
          </w:p>
          <w:p w14:paraId="409B26EE" w14:textId="77777777" w:rsidR="00C31DB9" w:rsidRDefault="00000000">
            <w:pPr>
              <w:spacing w:line="480" w:lineRule="exact"/>
              <w:rPr>
                <w:rFonts w:ascii="宋体" w:hAnsi="宋体"/>
                <w:color w:val="000000" w:themeColor="text1"/>
                <w:sz w:val="24"/>
              </w:rPr>
            </w:pPr>
            <w:r>
              <w:rPr>
                <w:rFonts w:ascii="宋体" w:hAnsi="宋体" w:hint="eastAsia"/>
                <w:b/>
                <w:color w:val="000000" w:themeColor="text1"/>
                <w:sz w:val="24"/>
              </w:rPr>
              <w:t>注：评标专家不得为失信被执行人，若为失信被执行人，将及时清退。（开标现场查询）。</w:t>
            </w:r>
          </w:p>
        </w:tc>
      </w:tr>
      <w:tr w:rsidR="00C31DB9" w14:paraId="25C3B483" w14:textId="77777777">
        <w:trPr>
          <w:trHeight w:val="480"/>
        </w:trPr>
        <w:tc>
          <w:tcPr>
            <w:tcW w:w="1008" w:type="dxa"/>
            <w:tcBorders>
              <w:top w:val="single" w:sz="4" w:space="0" w:color="auto"/>
              <w:left w:val="single" w:sz="4" w:space="0" w:color="auto"/>
              <w:right w:val="single" w:sz="4" w:space="0" w:color="auto"/>
            </w:tcBorders>
            <w:vAlign w:val="center"/>
          </w:tcPr>
          <w:p w14:paraId="4AE4EB89"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7.1</w:t>
            </w:r>
          </w:p>
        </w:tc>
        <w:tc>
          <w:tcPr>
            <w:tcW w:w="2644" w:type="dxa"/>
            <w:tcBorders>
              <w:top w:val="single" w:sz="4" w:space="0" w:color="auto"/>
              <w:left w:val="single" w:sz="4" w:space="0" w:color="auto"/>
              <w:right w:val="single" w:sz="4" w:space="0" w:color="auto"/>
            </w:tcBorders>
            <w:vAlign w:val="center"/>
          </w:tcPr>
          <w:p w14:paraId="4B2CD25E"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是否授权评标委员会确定中标人</w:t>
            </w:r>
          </w:p>
        </w:tc>
        <w:tc>
          <w:tcPr>
            <w:tcW w:w="5812" w:type="dxa"/>
            <w:tcBorders>
              <w:top w:val="single" w:sz="4" w:space="0" w:color="auto"/>
              <w:left w:val="single" w:sz="4" w:space="0" w:color="auto"/>
              <w:right w:val="single" w:sz="4" w:space="0" w:color="auto"/>
            </w:tcBorders>
            <w:vAlign w:val="center"/>
          </w:tcPr>
          <w:p w14:paraId="118F33B2"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z w:val="24"/>
              </w:rPr>
              <w:t>否，</w:t>
            </w:r>
            <w:r>
              <w:rPr>
                <w:rFonts w:ascii="宋体" w:hAnsi="宋体"/>
                <w:color w:val="000000" w:themeColor="text1"/>
                <w:sz w:val="24"/>
              </w:rPr>
              <w:t>推荐</w:t>
            </w:r>
            <w:r>
              <w:rPr>
                <w:rFonts w:ascii="宋体" w:hAnsi="宋体" w:hint="eastAsia"/>
                <w:color w:val="000000" w:themeColor="text1"/>
                <w:sz w:val="24"/>
              </w:rPr>
              <w:t>三名</w:t>
            </w:r>
            <w:r>
              <w:rPr>
                <w:rFonts w:ascii="宋体" w:hAnsi="宋体"/>
                <w:color w:val="000000" w:themeColor="text1"/>
                <w:sz w:val="24"/>
              </w:rPr>
              <w:t>中标候选人</w:t>
            </w:r>
            <w:r>
              <w:rPr>
                <w:rFonts w:ascii="宋体" w:hAnsi="宋体" w:hint="eastAsia"/>
                <w:color w:val="000000" w:themeColor="text1"/>
                <w:sz w:val="24"/>
              </w:rPr>
              <w:t>。</w:t>
            </w:r>
          </w:p>
          <w:p w14:paraId="3DBEFB72"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z w:val="24"/>
              </w:rPr>
              <w:t>公示期结束后无任何异议，招标人确定排名第一的中标候选人为中标人。</w:t>
            </w:r>
          </w:p>
          <w:p w14:paraId="62C11EB3"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z w:val="24"/>
              </w:rPr>
              <w:t>中标候选人在投标文件中填报的类似工程或同类工程业绩将随中标公示一同公示。</w:t>
            </w:r>
          </w:p>
        </w:tc>
      </w:tr>
      <w:tr w:rsidR="00C31DB9" w14:paraId="1F854D86" w14:textId="77777777">
        <w:trPr>
          <w:trHeight w:val="480"/>
        </w:trPr>
        <w:tc>
          <w:tcPr>
            <w:tcW w:w="1008" w:type="dxa"/>
            <w:tcBorders>
              <w:top w:val="single" w:sz="4" w:space="0" w:color="auto"/>
              <w:left w:val="single" w:sz="4" w:space="0" w:color="auto"/>
              <w:right w:val="single" w:sz="4" w:space="0" w:color="auto"/>
            </w:tcBorders>
            <w:vAlign w:val="center"/>
          </w:tcPr>
          <w:p w14:paraId="5FF0C640"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7.2</w:t>
            </w:r>
          </w:p>
        </w:tc>
        <w:tc>
          <w:tcPr>
            <w:tcW w:w="2644" w:type="dxa"/>
            <w:tcBorders>
              <w:top w:val="single" w:sz="4" w:space="0" w:color="auto"/>
              <w:left w:val="single" w:sz="4" w:space="0" w:color="auto"/>
              <w:right w:val="single" w:sz="4" w:space="0" w:color="auto"/>
            </w:tcBorders>
            <w:vAlign w:val="center"/>
          </w:tcPr>
          <w:p w14:paraId="32F27C16"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中标候选人公示媒介及期限</w:t>
            </w:r>
          </w:p>
        </w:tc>
        <w:tc>
          <w:tcPr>
            <w:tcW w:w="5812" w:type="dxa"/>
            <w:tcBorders>
              <w:top w:val="single" w:sz="4" w:space="0" w:color="auto"/>
              <w:left w:val="single" w:sz="4" w:space="0" w:color="auto"/>
              <w:right w:val="single" w:sz="4" w:space="0" w:color="auto"/>
            </w:tcBorders>
            <w:vAlign w:val="center"/>
          </w:tcPr>
          <w:p w14:paraId="1B8F34FB" w14:textId="77777777" w:rsidR="00C31DB9" w:rsidRDefault="00000000">
            <w:pPr>
              <w:spacing w:line="480" w:lineRule="exact"/>
              <w:rPr>
                <w:rFonts w:ascii="宋体" w:hAnsi="宋体"/>
                <w:b/>
                <w:color w:val="000000" w:themeColor="text1"/>
                <w:sz w:val="24"/>
              </w:rPr>
            </w:pPr>
            <w:r>
              <w:rPr>
                <w:rFonts w:ascii="宋体" w:hAnsi="宋体" w:hint="eastAsia"/>
                <w:b/>
                <w:color w:val="000000" w:themeColor="text1"/>
                <w:sz w:val="24"/>
              </w:rPr>
              <w:t>公示媒介：同公告发布媒体</w:t>
            </w:r>
          </w:p>
          <w:p w14:paraId="5FF0449E" w14:textId="77777777" w:rsidR="00C31DB9" w:rsidRDefault="00000000">
            <w:pPr>
              <w:spacing w:line="480" w:lineRule="exact"/>
              <w:rPr>
                <w:rFonts w:ascii="宋体" w:hAnsi="宋体"/>
                <w:color w:val="000000" w:themeColor="text1"/>
                <w:sz w:val="24"/>
              </w:rPr>
            </w:pPr>
            <w:r>
              <w:rPr>
                <w:rFonts w:ascii="宋体" w:hAnsi="宋体" w:hint="eastAsia"/>
                <w:b/>
                <w:color w:val="000000" w:themeColor="text1"/>
                <w:sz w:val="24"/>
              </w:rPr>
              <w:t>公示期限：不少于3个工作日</w:t>
            </w:r>
          </w:p>
        </w:tc>
      </w:tr>
      <w:tr w:rsidR="00C31DB9" w14:paraId="065C7C8A" w14:textId="77777777">
        <w:trPr>
          <w:trHeight w:val="563"/>
        </w:trPr>
        <w:tc>
          <w:tcPr>
            <w:tcW w:w="1008" w:type="dxa"/>
            <w:tcBorders>
              <w:top w:val="single" w:sz="4" w:space="0" w:color="auto"/>
              <w:left w:val="single" w:sz="4" w:space="0" w:color="auto"/>
              <w:bottom w:val="single" w:sz="4" w:space="0" w:color="auto"/>
              <w:right w:val="single" w:sz="4" w:space="0" w:color="auto"/>
            </w:tcBorders>
            <w:vAlign w:val="center"/>
          </w:tcPr>
          <w:p w14:paraId="57FBC546"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7.4</w:t>
            </w:r>
          </w:p>
        </w:tc>
        <w:tc>
          <w:tcPr>
            <w:tcW w:w="2644" w:type="dxa"/>
            <w:tcBorders>
              <w:top w:val="single" w:sz="4" w:space="0" w:color="auto"/>
              <w:left w:val="single" w:sz="4" w:space="0" w:color="auto"/>
              <w:bottom w:val="single" w:sz="4" w:space="0" w:color="auto"/>
              <w:right w:val="single" w:sz="4" w:space="0" w:color="auto"/>
            </w:tcBorders>
            <w:vAlign w:val="center"/>
          </w:tcPr>
          <w:p w14:paraId="70CC0616"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履约担保</w:t>
            </w:r>
          </w:p>
        </w:tc>
        <w:tc>
          <w:tcPr>
            <w:tcW w:w="5812" w:type="dxa"/>
            <w:tcBorders>
              <w:top w:val="single" w:sz="4" w:space="0" w:color="auto"/>
              <w:left w:val="single" w:sz="4" w:space="0" w:color="auto"/>
              <w:bottom w:val="single" w:sz="4" w:space="0" w:color="auto"/>
              <w:right w:val="single" w:sz="4" w:space="0" w:color="auto"/>
            </w:tcBorders>
            <w:vAlign w:val="center"/>
          </w:tcPr>
          <w:p w14:paraId="5E127D44" w14:textId="77777777" w:rsidR="00C31DB9" w:rsidRDefault="00000000">
            <w:pPr>
              <w:spacing w:line="480" w:lineRule="exact"/>
              <w:rPr>
                <w:rFonts w:ascii="宋体" w:hAnsi="宋体"/>
                <w:b/>
                <w:color w:val="000000" w:themeColor="text1"/>
                <w:sz w:val="24"/>
              </w:rPr>
            </w:pPr>
            <w:r>
              <w:rPr>
                <w:rFonts w:ascii="宋体" w:hAnsi="宋体" w:hint="eastAsia"/>
                <w:b/>
                <w:color w:val="000000" w:themeColor="text1"/>
                <w:sz w:val="24"/>
              </w:rPr>
              <w:t>无</w:t>
            </w:r>
          </w:p>
        </w:tc>
      </w:tr>
      <w:tr w:rsidR="00C31DB9" w14:paraId="5A3B9B7E" w14:textId="77777777">
        <w:trPr>
          <w:trHeight w:val="416"/>
        </w:trPr>
        <w:tc>
          <w:tcPr>
            <w:tcW w:w="1008" w:type="dxa"/>
            <w:tcBorders>
              <w:top w:val="single" w:sz="4" w:space="0" w:color="auto"/>
              <w:left w:val="single" w:sz="4" w:space="0" w:color="auto"/>
              <w:bottom w:val="single" w:sz="4" w:space="0" w:color="auto"/>
              <w:right w:val="single" w:sz="4" w:space="0" w:color="auto"/>
            </w:tcBorders>
            <w:vAlign w:val="center"/>
          </w:tcPr>
          <w:p w14:paraId="25225DA7"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7.6</w:t>
            </w:r>
          </w:p>
        </w:tc>
        <w:tc>
          <w:tcPr>
            <w:tcW w:w="2644" w:type="dxa"/>
            <w:tcBorders>
              <w:top w:val="single" w:sz="4" w:space="0" w:color="auto"/>
              <w:left w:val="single" w:sz="4" w:space="0" w:color="auto"/>
              <w:bottom w:val="single" w:sz="4" w:space="0" w:color="auto"/>
              <w:right w:val="single" w:sz="4" w:space="0" w:color="auto"/>
            </w:tcBorders>
            <w:vAlign w:val="center"/>
          </w:tcPr>
          <w:p w14:paraId="326F86E4"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特别强调</w:t>
            </w:r>
          </w:p>
        </w:tc>
        <w:tc>
          <w:tcPr>
            <w:tcW w:w="5812" w:type="dxa"/>
            <w:tcBorders>
              <w:top w:val="single" w:sz="4" w:space="0" w:color="auto"/>
              <w:left w:val="single" w:sz="4" w:space="0" w:color="auto"/>
              <w:bottom w:val="single" w:sz="4" w:space="0" w:color="auto"/>
              <w:right w:val="single" w:sz="4" w:space="0" w:color="auto"/>
            </w:tcBorders>
            <w:vAlign w:val="center"/>
          </w:tcPr>
          <w:p w14:paraId="7B96ADA5" w14:textId="77777777" w:rsidR="00C31DB9" w:rsidRDefault="00000000">
            <w:pPr>
              <w:spacing w:line="480" w:lineRule="exact"/>
              <w:rPr>
                <w:rFonts w:ascii="宋体" w:hAnsi="宋体"/>
                <w:b/>
                <w:bCs/>
                <w:color w:val="000000" w:themeColor="text1"/>
                <w:sz w:val="24"/>
              </w:rPr>
            </w:pPr>
            <w:r>
              <w:rPr>
                <w:rFonts w:ascii="宋体" w:hAnsi="宋体" w:hint="eastAsia"/>
                <w:b/>
                <w:bCs/>
                <w:color w:val="000000" w:themeColor="text1"/>
                <w:sz w:val="24"/>
              </w:rPr>
              <w:t>1.投标人、法定代表人、委托代理人、施工项目经理（项目总负责人）、设计项目负责人不得为失信被执行人，注：查询网址: http://zxgk.court.gov.cn/shixin/（省份为全部）；投标文件附通过网站查询信息记录，包含投标人、法定代表人、委托代理人、施工项目经理（项目总负责人）、设计项目负责人失信被执行人情况网页截图，否则否决其投标。</w:t>
            </w:r>
          </w:p>
          <w:p w14:paraId="5E908475" w14:textId="77777777" w:rsidR="00C31DB9" w:rsidRDefault="00000000">
            <w:pPr>
              <w:spacing w:line="480" w:lineRule="exact"/>
              <w:rPr>
                <w:rFonts w:ascii="宋体" w:hAnsi="宋体"/>
                <w:b/>
                <w:bCs/>
                <w:color w:val="000000" w:themeColor="text1"/>
                <w:sz w:val="24"/>
              </w:rPr>
            </w:pPr>
            <w:r>
              <w:rPr>
                <w:rFonts w:ascii="宋体" w:hAnsi="宋体" w:hint="eastAsia"/>
                <w:b/>
                <w:bCs/>
                <w:color w:val="000000" w:themeColor="text1"/>
                <w:sz w:val="24"/>
              </w:rPr>
              <w:t>2.投标人近一年在“信用中国”或“信用中国（山东）”无严重失信记录。</w:t>
            </w:r>
          </w:p>
          <w:p w14:paraId="69365D89" w14:textId="77777777" w:rsidR="00C31DB9" w:rsidRDefault="00000000">
            <w:pPr>
              <w:spacing w:line="480" w:lineRule="exact"/>
              <w:rPr>
                <w:rFonts w:ascii="宋体" w:hAnsi="宋体"/>
                <w:b/>
                <w:bCs/>
                <w:color w:val="000000" w:themeColor="text1"/>
                <w:sz w:val="24"/>
              </w:rPr>
            </w:pPr>
            <w:r>
              <w:rPr>
                <w:rFonts w:ascii="宋体" w:hAnsi="宋体" w:hint="eastAsia"/>
                <w:b/>
                <w:bCs/>
                <w:color w:val="000000" w:themeColor="text1"/>
                <w:sz w:val="24"/>
              </w:rPr>
              <w:t>投标文件需附通过信用中国（查询网址：https://www.creditchina.gov.cn）查询的信用报告或信用中国（山东）（https://credit.shandong.gov.cn）查询的信用报告，否则否决其投标。</w:t>
            </w:r>
          </w:p>
          <w:p w14:paraId="65AF3339" w14:textId="77777777" w:rsidR="00C31DB9" w:rsidRDefault="00000000">
            <w:pPr>
              <w:spacing w:line="480" w:lineRule="exact"/>
              <w:rPr>
                <w:rFonts w:ascii="宋体" w:hAnsi="宋体"/>
                <w:b/>
                <w:bCs/>
                <w:color w:val="000000" w:themeColor="text1"/>
                <w:sz w:val="24"/>
              </w:rPr>
            </w:pPr>
            <w:r>
              <w:rPr>
                <w:rFonts w:ascii="宋体" w:hAnsi="宋体" w:hint="eastAsia"/>
                <w:b/>
                <w:bCs/>
                <w:color w:val="000000" w:themeColor="text1"/>
                <w:sz w:val="24"/>
              </w:rPr>
              <w:t>3.公共信用综合评价结果查询路径：</w:t>
            </w:r>
          </w:p>
          <w:p w14:paraId="0D4D057A" w14:textId="77777777" w:rsidR="00C31DB9" w:rsidRDefault="00000000">
            <w:pPr>
              <w:spacing w:line="480" w:lineRule="exact"/>
              <w:rPr>
                <w:rFonts w:ascii="宋体" w:hAnsi="宋体"/>
                <w:b/>
                <w:bCs/>
                <w:color w:val="000000" w:themeColor="text1"/>
                <w:sz w:val="24"/>
              </w:rPr>
            </w:pPr>
            <w:r>
              <w:rPr>
                <w:rFonts w:ascii="宋体" w:hAnsi="宋体" w:hint="eastAsia"/>
                <w:b/>
                <w:bCs/>
                <w:color w:val="000000" w:themeColor="text1"/>
                <w:sz w:val="24"/>
              </w:rPr>
              <w:t>信用中国（山东）：进入信用中国（山东）首页→点击左方“公共信用综合评价查询” →点击“我要查询”→页面自动跳转至“山东省统一身份认证平台”→点击“法人登录”→输入用户名及密码→选择对应企业名称→点击“开始查询”→结果下载。</w:t>
            </w:r>
          </w:p>
          <w:p w14:paraId="5ED7BEC8" w14:textId="77777777" w:rsidR="00C31DB9" w:rsidRDefault="00000000">
            <w:pPr>
              <w:spacing w:line="480" w:lineRule="exact"/>
              <w:rPr>
                <w:rFonts w:ascii="宋体" w:hAnsi="宋体"/>
                <w:b/>
                <w:bCs/>
                <w:color w:val="000000" w:themeColor="text1"/>
                <w:sz w:val="24"/>
              </w:rPr>
            </w:pPr>
            <w:r>
              <w:rPr>
                <w:rFonts w:ascii="宋体" w:hAnsi="宋体" w:hint="eastAsia"/>
                <w:b/>
                <w:bCs/>
                <w:color w:val="000000" w:themeColor="text1"/>
                <w:sz w:val="24"/>
              </w:rPr>
              <w:t>4.投标人提供资料必须真实、有效，评标过程中若发现提供虚假材料，按无效标处理；中标后发现有弄虚作假现象，将取消其中标资格。评标过程中，若经查实投标人存在被主管部门限制其投标的不良行为，应否决其投标，若为中标人，应取消其中标资格。</w:t>
            </w:r>
          </w:p>
          <w:p w14:paraId="15BEF7F8" w14:textId="77777777" w:rsidR="00C31DB9" w:rsidRDefault="00000000">
            <w:pPr>
              <w:spacing w:line="480" w:lineRule="exact"/>
              <w:rPr>
                <w:rFonts w:ascii="宋体" w:hAnsi="宋体"/>
                <w:b/>
                <w:bCs/>
                <w:color w:val="000000" w:themeColor="text1"/>
                <w:sz w:val="24"/>
              </w:rPr>
            </w:pPr>
            <w:r>
              <w:rPr>
                <w:rFonts w:ascii="宋体" w:hAnsi="宋体" w:hint="eastAsia"/>
                <w:b/>
                <w:bCs/>
                <w:color w:val="000000" w:themeColor="text1"/>
                <w:sz w:val="24"/>
              </w:rPr>
              <w:t>5.如投标文件所附的相关资料存在字迹模糊、辨认不清的地方，经评标委员会认定属于实质性条款的，将作出否决投标的处理。</w:t>
            </w:r>
          </w:p>
        </w:tc>
      </w:tr>
      <w:tr w:rsidR="00C31DB9" w14:paraId="0F380679" w14:textId="77777777">
        <w:trPr>
          <w:trHeight w:val="707"/>
        </w:trPr>
        <w:tc>
          <w:tcPr>
            <w:tcW w:w="1008" w:type="dxa"/>
            <w:tcBorders>
              <w:top w:val="single" w:sz="4" w:space="0" w:color="auto"/>
              <w:left w:val="single" w:sz="4" w:space="0" w:color="auto"/>
              <w:bottom w:val="single" w:sz="4" w:space="0" w:color="auto"/>
              <w:right w:val="single" w:sz="4" w:space="0" w:color="auto"/>
            </w:tcBorders>
            <w:vAlign w:val="center"/>
          </w:tcPr>
          <w:p w14:paraId="3BC905AB" w14:textId="77777777" w:rsidR="00C31DB9" w:rsidRDefault="00000000">
            <w:pPr>
              <w:spacing w:line="480" w:lineRule="exact"/>
              <w:jc w:val="center"/>
              <w:rPr>
                <w:rFonts w:ascii="宋体" w:hAnsi="宋体"/>
                <w:color w:val="000000" w:themeColor="text1"/>
                <w:sz w:val="24"/>
              </w:rPr>
            </w:pPr>
            <w:r>
              <w:rPr>
                <w:rFonts w:ascii="宋体" w:hAnsi="宋体" w:hint="eastAsia"/>
                <w:color w:val="000000" w:themeColor="text1"/>
                <w:sz w:val="24"/>
              </w:rPr>
              <w:t>10</w:t>
            </w:r>
          </w:p>
        </w:tc>
        <w:tc>
          <w:tcPr>
            <w:tcW w:w="2644" w:type="dxa"/>
            <w:tcBorders>
              <w:top w:val="single" w:sz="4" w:space="0" w:color="auto"/>
              <w:left w:val="single" w:sz="4" w:space="0" w:color="auto"/>
              <w:bottom w:val="single" w:sz="4" w:space="0" w:color="auto"/>
              <w:right w:val="single" w:sz="4" w:space="0" w:color="auto"/>
            </w:tcBorders>
            <w:vAlign w:val="center"/>
          </w:tcPr>
          <w:p w14:paraId="29EB433F" w14:textId="77777777" w:rsidR="00C31DB9" w:rsidRDefault="00000000">
            <w:pPr>
              <w:spacing w:line="480" w:lineRule="exact"/>
              <w:jc w:val="center"/>
              <w:rPr>
                <w:rFonts w:ascii="宋体" w:hAnsi="宋体"/>
                <w:color w:val="000000" w:themeColor="text1"/>
                <w:sz w:val="24"/>
              </w:rPr>
            </w:pPr>
            <w:r>
              <w:rPr>
                <w:rFonts w:ascii="宋体" w:hAnsi="宋体"/>
                <w:color w:val="000000" w:themeColor="text1"/>
                <w:sz w:val="24"/>
              </w:rPr>
              <w:t>是否采用电子招标投标</w:t>
            </w:r>
          </w:p>
        </w:tc>
        <w:tc>
          <w:tcPr>
            <w:tcW w:w="5812" w:type="dxa"/>
            <w:tcBorders>
              <w:top w:val="single" w:sz="4" w:space="0" w:color="auto"/>
              <w:left w:val="single" w:sz="4" w:space="0" w:color="auto"/>
              <w:bottom w:val="single" w:sz="4" w:space="0" w:color="auto"/>
              <w:right w:val="single" w:sz="4" w:space="0" w:color="auto"/>
            </w:tcBorders>
            <w:vAlign w:val="center"/>
          </w:tcPr>
          <w:p w14:paraId="417F7E5C" w14:textId="77777777" w:rsidR="00C31DB9" w:rsidRDefault="00000000">
            <w:pPr>
              <w:spacing w:line="480" w:lineRule="exact"/>
              <w:rPr>
                <w:rFonts w:ascii="宋体" w:hAnsi="宋体"/>
                <w:color w:val="000000" w:themeColor="text1"/>
                <w:sz w:val="24"/>
              </w:rPr>
            </w:pPr>
            <w:r>
              <w:rPr>
                <w:rFonts w:ascii="宋体" w:hAnsi="宋体"/>
                <w:b/>
                <w:color w:val="000000" w:themeColor="text1"/>
                <w:sz w:val="24"/>
                <w:bdr w:val="single" w:sz="4" w:space="0" w:color="auto"/>
              </w:rPr>
              <w:t>√</w:t>
            </w:r>
            <w:r>
              <w:rPr>
                <w:rFonts w:ascii="宋体" w:hAnsi="宋体"/>
                <w:color w:val="000000" w:themeColor="text1"/>
                <w:sz w:val="24"/>
              </w:rPr>
              <w:t>是</w:t>
            </w:r>
          </w:p>
          <w:p w14:paraId="531F6B48" w14:textId="77777777" w:rsidR="00C31DB9" w:rsidRDefault="00000000">
            <w:pPr>
              <w:snapToGrid w:val="0"/>
              <w:spacing w:line="480" w:lineRule="exact"/>
              <w:ind w:rightChars="-50" w:right="-105"/>
              <w:jc w:val="left"/>
              <w:rPr>
                <w:rFonts w:ascii="宋体" w:hAnsi="宋体" w:cs="仿宋"/>
                <w:b/>
                <w:bCs/>
                <w:color w:val="000000" w:themeColor="text1"/>
                <w:sz w:val="24"/>
              </w:rPr>
            </w:pPr>
            <w:r>
              <w:rPr>
                <w:rFonts w:ascii="宋体" w:hAnsi="宋体" w:cs="仿宋" w:hint="eastAsia"/>
                <w:b/>
                <w:bCs/>
                <w:color w:val="000000" w:themeColor="text1"/>
                <w:sz w:val="24"/>
              </w:rPr>
              <w:t>电子投标特别提示：</w:t>
            </w:r>
          </w:p>
          <w:p w14:paraId="77639D84"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z w:val="24"/>
              </w:rPr>
              <w:t>1.登录“威海市公共资源交易网”首页右侧“交易服务一网通办系统”进行注册，取得用户名和密码（已经完成注册的投标人无须重复注册）；首次注册的投标人应及时办理安全证书（CA锁）及电子签章。</w:t>
            </w:r>
          </w:p>
          <w:p w14:paraId="439ED487"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z w:val="24"/>
              </w:rPr>
              <w:t>登录威海市公共资源交易网（http://ggzyjy.weihai.cn/）首页右侧“交易服务一网通办系统-（新版）一网通办系统”进行“平台切换”点击“国企采购”进入“威海市国有企业阳光采购服务平台”获取投标文件，如跳转国企阳光采购平台时，提示用户不存在，可拨打技术支持电话（17863029936）咨询。</w:t>
            </w:r>
          </w:p>
          <w:p w14:paraId="3F4C1762"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z w:val="24"/>
              </w:rPr>
              <w:t>2．本项目必须网上提交投标文件，参与本项目投标人应利用办理好的CA锁登录国企阳光采购平台进行招标文件的获取、文件下载和网上提交投标文件，且安全证书（CA锁）在有效期内。</w:t>
            </w:r>
          </w:p>
          <w:p w14:paraId="6529EA5C"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z w:val="24"/>
              </w:rPr>
              <w:t>3．电子投标文件的制作及提交等有关操作见本文件及威海市公共资源交易网-办事指南栏目-国企采购专区-《</w:t>
            </w:r>
            <w:r>
              <w:rPr>
                <w:rFonts w:ascii="宋体" w:hAnsi="宋体"/>
                <w:color w:val="000000" w:themeColor="text1"/>
                <w:sz w:val="24"/>
              </w:rPr>
              <w:t>新版威海市国有企业阳光采购服务平台操作演示视频（供应商）</w:t>
            </w:r>
            <w:r>
              <w:rPr>
                <w:rFonts w:ascii="宋体" w:hAnsi="宋体" w:hint="eastAsia"/>
                <w:color w:val="000000" w:themeColor="text1"/>
                <w:sz w:val="24"/>
              </w:rPr>
              <w:t>》，网址: https://ggzyjy.weihai.cn/bszn/005005/20260109/315a049e-0d75-4f85-8634-00d90a843936.html。投标文件制作及系统使用咨询电话：17863029936；QQ服务群：1046971257。</w:t>
            </w:r>
          </w:p>
          <w:p w14:paraId="1410AA82"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z w:val="24"/>
              </w:rPr>
              <w:t>4．网上提交投标文件时，登录交易平台的电脑须满足环境要求（详见</w:t>
            </w:r>
            <w:r>
              <w:rPr>
                <w:rFonts w:ascii="宋体" w:hAnsi="宋体"/>
                <w:color w:val="000000" w:themeColor="text1"/>
                <w:sz w:val="24"/>
              </w:rPr>
              <w:t>新版威海市国有企业阳光采购服务平台供应商用户手册</w:t>
            </w:r>
            <w:r>
              <w:rPr>
                <w:rFonts w:ascii="宋体" w:hAnsi="宋体" w:hint="eastAsia"/>
                <w:color w:val="000000" w:themeColor="text1"/>
                <w:sz w:val="24"/>
              </w:rPr>
              <w:t>https://ggzyjy.weihai.cn/bszn/005005/20260109/eb4ba418-4b35-4f05-aa69-44fd7d8a7ffb.html）。</w:t>
            </w:r>
          </w:p>
          <w:p w14:paraId="5E6A03F5"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z w:val="24"/>
              </w:rPr>
              <w:t>5．投标人提交的电子投标文件应参照本招标文件《第七章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2426B9D4"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z w:val="24"/>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7CB3BC19"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z w:val="24"/>
              </w:rPr>
              <w:t>7．投标人的投标文件中的相关扫描件应保证清晰度，无法辨认的评审时受到影响的，由投标人承担相应责任。</w:t>
            </w:r>
          </w:p>
          <w:p w14:paraId="1644133B"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z w:val="24"/>
              </w:rPr>
              <w:t>8．除网上提交电子投标文件外，如有要求递交相关资质证明文件原件的，还须按其要求独立密封递交（被授权人身份证原件除外）。</w:t>
            </w:r>
          </w:p>
          <w:p w14:paraId="4CA2738F"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z w:val="24"/>
              </w:rPr>
              <w:t>9．投标人应充分考虑到网上提交投标文件会发生的故障和风险。对发生的任何故障和风险造成投标人内容不一致或利益受损或申请失败的，招标人及招标代理机构不承担任何责任。</w:t>
            </w:r>
          </w:p>
        </w:tc>
      </w:tr>
    </w:tbl>
    <w:p w14:paraId="735D1B68" w14:textId="77777777" w:rsidR="00C31DB9" w:rsidRDefault="00C31DB9">
      <w:pPr>
        <w:wordWrap w:val="0"/>
        <w:spacing w:line="400" w:lineRule="exact"/>
        <w:rPr>
          <w:rFonts w:ascii="宋体" w:hAnsi="宋体"/>
          <w:color w:val="000000" w:themeColor="text1"/>
          <w:sz w:val="24"/>
        </w:rPr>
      </w:pPr>
    </w:p>
    <w:p w14:paraId="55F1619C" w14:textId="77777777" w:rsidR="00C31DB9" w:rsidRDefault="00000000">
      <w:pPr>
        <w:pStyle w:val="HTML"/>
        <w:rPr>
          <w:color w:val="000000" w:themeColor="text1"/>
        </w:rPr>
      </w:pPr>
      <w:r>
        <w:rPr>
          <w:color w:val="000000" w:themeColor="text1"/>
        </w:rPr>
        <w:br w:type="page"/>
      </w:r>
    </w:p>
    <w:p w14:paraId="283A8F31" w14:textId="77777777" w:rsidR="00C31DB9" w:rsidRDefault="00000000">
      <w:pPr>
        <w:spacing w:line="560" w:lineRule="exact"/>
        <w:jc w:val="center"/>
        <w:rPr>
          <w:rFonts w:ascii="宋体" w:hAnsi="宋体"/>
          <w:color w:val="000000" w:themeColor="text1"/>
          <w:sz w:val="32"/>
          <w:szCs w:val="32"/>
        </w:rPr>
      </w:pPr>
      <w:r>
        <w:rPr>
          <w:rFonts w:ascii="宋体" w:hAnsi="宋体" w:hint="eastAsia"/>
          <w:color w:val="000000" w:themeColor="text1"/>
          <w:sz w:val="32"/>
          <w:szCs w:val="32"/>
        </w:rPr>
        <w:t>《实质性条款一览表》</w:t>
      </w:r>
    </w:p>
    <w:p w14:paraId="69940564" w14:textId="77777777" w:rsidR="00C31DB9" w:rsidRDefault="00000000">
      <w:pPr>
        <w:snapToGrid w:val="0"/>
        <w:spacing w:line="480" w:lineRule="exact"/>
        <w:ind w:firstLine="482"/>
        <w:jc w:val="left"/>
        <w:rPr>
          <w:rFonts w:ascii="宋体" w:hAnsi="宋体"/>
          <w:color w:val="000000" w:themeColor="text1"/>
          <w:sz w:val="24"/>
        </w:rPr>
      </w:pPr>
      <w:r>
        <w:rPr>
          <w:rFonts w:ascii="宋体" w:hAnsi="宋体" w:hint="eastAsia"/>
          <w:color w:val="000000" w:themeColor="text1"/>
          <w:sz w:val="24"/>
        </w:rPr>
        <w:t>说明：本表系招标文件及修改性文件中涉及的所有实质性条款的汇总。不允许有任何负偏离，否则投标将被否决。</w:t>
      </w:r>
    </w:p>
    <w:tbl>
      <w:tblPr>
        <w:tblpPr w:leftFromText="180" w:rightFromText="180" w:vertAnchor="text" w:horzAnchor="margin" w:tblpXSpec="center" w:tblpY="256"/>
        <w:tblOverlap w:val="never"/>
        <w:tblW w:w="969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1"/>
        <w:gridCol w:w="2206"/>
        <w:gridCol w:w="6644"/>
      </w:tblGrid>
      <w:tr w:rsidR="00C31DB9" w14:paraId="678563B7" w14:textId="77777777">
        <w:trPr>
          <w:trHeight w:val="635"/>
        </w:trPr>
        <w:tc>
          <w:tcPr>
            <w:tcW w:w="841" w:type="dxa"/>
            <w:tcBorders>
              <w:top w:val="single" w:sz="4" w:space="0" w:color="auto"/>
              <w:bottom w:val="single" w:sz="4" w:space="0" w:color="auto"/>
              <w:right w:val="single" w:sz="4" w:space="0" w:color="auto"/>
            </w:tcBorders>
            <w:vAlign w:val="center"/>
          </w:tcPr>
          <w:p w14:paraId="6E9FCF2D" w14:textId="77777777" w:rsidR="00C31DB9" w:rsidRDefault="00000000">
            <w:pPr>
              <w:spacing w:line="480" w:lineRule="exact"/>
              <w:jc w:val="center"/>
              <w:rPr>
                <w:rFonts w:ascii="宋体" w:hAnsi="宋体" w:cs="仿宋"/>
                <w:color w:val="000000" w:themeColor="text1"/>
                <w:sz w:val="24"/>
              </w:rPr>
            </w:pPr>
            <w:r>
              <w:rPr>
                <w:rFonts w:ascii="宋体" w:hAnsi="宋体" w:cs="仿宋" w:hint="eastAsia"/>
                <w:color w:val="000000" w:themeColor="text1"/>
                <w:sz w:val="24"/>
              </w:rPr>
              <w:t>序号</w:t>
            </w:r>
          </w:p>
        </w:tc>
        <w:tc>
          <w:tcPr>
            <w:tcW w:w="2206" w:type="dxa"/>
            <w:tcBorders>
              <w:top w:val="single" w:sz="4" w:space="0" w:color="auto"/>
              <w:left w:val="single" w:sz="4" w:space="0" w:color="auto"/>
              <w:bottom w:val="single" w:sz="4" w:space="0" w:color="auto"/>
              <w:right w:val="single" w:sz="4" w:space="0" w:color="auto"/>
            </w:tcBorders>
            <w:vAlign w:val="center"/>
          </w:tcPr>
          <w:p w14:paraId="03DBE93D" w14:textId="77777777" w:rsidR="00C31DB9" w:rsidRDefault="00000000">
            <w:pPr>
              <w:spacing w:line="480" w:lineRule="exact"/>
              <w:jc w:val="center"/>
              <w:rPr>
                <w:rFonts w:ascii="宋体" w:hAnsi="宋体" w:cs="仿宋"/>
                <w:color w:val="000000" w:themeColor="text1"/>
                <w:sz w:val="24"/>
              </w:rPr>
            </w:pPr>
            <w:r>
              <w:rPr>
                <w:rFonts w:ascii="宋体" w:hAnsi="宋体" w:cs="仿宋" w:hint="eastAsia"/>
                <w:color w:val="000000" w:themeColor="text1"/>
                <w:sz w:val="24"/>
              </w:rPr>
              <w:t>项目名称</w:t>
            </w:r>
          </w:p>
        </w:tc>
        <w:tc>
          <w:tcPr>
            <w:tcW w:w="6644" w:type="dxa"/>
            <w:tcBorders>
              <w:top w:val="single" w:sz="4" w:space="0" w:color="auto"/>
              <w:left w:val="single" w:sz="4" w:space="0" w:color="auto"/>
              <w:bottom w:val="single" w:sz="4" w:space="0" w:color="auto"/>
            </w:tcBorders>
            <w:vAlign w:val="center"/>
          </w:tcPr>
          <w:p w14:paraId="268F6E40" w14:textId="77777777" w:rsidR="00C31DB9" w:rsidRDefault="00000000">
            <w:pPr>
              <w:spacing w:line="480" w:lineRule="exact"/>
              <w:jc w:val="center"/>
              <w:rPr>
                <w:rFonts w:ascii="宋体" w:hAnsi="宋体" w:cs="仿宋"/>
                <w:color w:val="000000" w:themeColor="text1"/>
                <w:sz w:val="24"/>
              </w:rPr>
            </w:pPr>
            <w:r>
              <w:rPr>
                <w:rFonts w:ascii="宋体" w:hAnsi="宋体" w:cs="仿宋" w:hint="eastAsia"/>
                <w:color w:val="000000" w:themeColor="text1"/>
                <w:sz w:val="24"/>
              </w:rPr>
              <w:t>内       容</w:t>
            </w:r>
          </w:p>
        </w:tc>
      </w:tr>
      <w:tr w:rsidR="00C31DB9" w14:paraId="7D163CAE" w14:textId="77777777">
        <w:trPr>
          <w:trHeight w:val="416"/>
        </w:trPr>
        <w:tc>
          <w:tcPr>
            <w:tcW w:w="841" w:type="dxa"/>
            <w:tcBorders>
              <w:top w:val="single" w:sz="4" w:space="0" w:color="auto"/>
              <w:bottom w:val="single" w:sz="4" w:space="0" w:color="auto"/>
              <w:right w:val="single" w:sz="4" w:space="0" w:color="auto"/>
            </w:tcBorders>
            <w:vAlign w:val="center"/>
          </w:tcPr>
          <w:p w14:paraId="034F54DA" w14:textId="77777777" w:rsidR="00C31DB9" w:rsidRDefault="00000000">
            <w:pPr>
              <w:spacing w:line="480" w:lineRule="exact"/>
              <w:jc w:val="center"/>
              <w:rPr>
                <w:rFonts w:ascii="宋体" w:hAnsi="宋体" w:cs="仿宋"/>
                <w:color w:val="000000" w:themeColor="text1"/>
                <w:sz w:val="24"/>
              </w:rPr>
            </w:pPr>
            <w:r>
              <w:rPr>
                <w:rFonts w:ascii="宋体" w:hAnsi="宋体" w:cs="仿宋" w:hint="eastAsia"/>
                <w:color w:val="000000" w:themeColor="text1"/>
                <w:sz w:val="24"/>
              </w:rPr>
              <w:t>1</w:t>
            </w:r>
          </w:p>
        </w:tc>
        <w:tc>
          <w:tcPr>
            <w:tcW w:w="2206" w:type="dxa"/>
            <w:tcBorders>
              <w:top w:val="single" w:sz="4" w:space="0" w:color="auto"/>
              <w:left w:val="single" w:sz="4" w:space="0" w:color="auto"/>
              <w:bottom w:val="single" w:sz="4" w:space="0" w:color="auto"/>
              <w:right w:val="single" w:sz="4" w:space="0" w:color="auto"/>
            </w:tcBorders>
            <w:vAlign w:val="center"/>
          </w:tcPr>
          <w:p w14:paraId="1576DBDB" w14:textId="77777777" w:rsidR="00C31DB9" w:rsidRDefault="00000000">
            <w:pPr>
              <w:spacing w:line="480" w:lineRule="exact"/>
              <w:jc w:val="center"/>
              <w:rPr>
                <w:rFonts w:ascii="宋体" w:hAnsi="宋体" w:cs="仿宋"/>
                <w:color w:val="000000" w:themeColor="text1"/>
                <w:sz w:val="24"/>
              </w:rPr>
            </w:pPr>
            <w:r>
              <w:rPr>
                <w:rFonts w:ascii="宋体" w:hAnsi="宋体" w:cs="仿宋" w:hint="eastAsia"/>
                <w:color w:val="000000" w:themeColor="text1"/>
                <w:sz w:val="24"/>
              </w:rPr>
              <w:t>资格性评审</w:t>
            </w:r>
          </w:p>
        </w:tc>
        <w:tc>
          <w:tcPr>
            <w:tcW w:w="6644" w:type="dxa"/>
            <w:tcBorders>
              <w:top w:val="single" w:sz="4" w:space="0" w:color="auto"/>
              <w:left w:val="single" w:sz="4" w:space="0" w:color="auto"/>
              <w:bottom w:val="single" w:sz="4" w:space="0" w:color="auto"/>
            </w:tcBorders>
            <w:vAlign w:val="center"/>
          </w:tcPr>
          <w:p w14:paraId="0BDD1DEE" w14:textId="77777777" w:rsidR="00C31DB9" w:rsidRDefault="00000000">
            <w:pPr>
              <w:spacing w:line="480" w:lineRule="exact"/>
              <w:jc w:val="left"/>
              <w:rPr>
                <w:rFonts w:ascii="宋体" w:hAnsi="宋体" w:cs="仿宋"/>
                <w:color w:val="000000" w:themeColor="text1"/>
                <w:sz w:val="24"/>
              </w:rPr>
            </w:pPr>
            <w:bookmarkStart w:id="82" w:name="_Hlk225955015"/>
            <w:r>
              <w:rPr>
                <w:rFonts w:ascii="宋体" w:hAnsi="宋体" w:cs="仿宋"/>
                <w:color w:val="000000" w:themeColor="text1"/>
                <w:sz w:val="24"/>
              </w:rPr>
              <w:t>1.</w:t>
            </w:r>
            <w:r>
              <w:rPr>
                <w:rFonts w:ascii="宋体" w:hAnsi="宋体" w:cs="仿宋" w:hint="eastAsia"/>
                <w:color w:val="000000" w:themeColor="text1"/>
                <w:sz w:val="24"/>
              </w:rPr>
              <w:t>本项目有效的投标邀请书（代资格预审合格通知书）扫描件；</w:t>
            </w:r>
          </w:p>
          <w:p w14:paraId="3CD1F4E0" w14:textId="77777777" w:rsidR="00C31DB9" w:rsidRDefault="00000000">
            <w:pPr>
              <w:spacing w:line="480" w:lineRule="exact"/>
              <w:jc w:val="left"/>
              <w:rPr>
                <w:rFonts w:ascii="宋体" w:hAnsi="宋体" w:cs="仿宋"/>
                <w:color w:val="000000" w:themeColor="text1"/>
                <w:sz w:val="24"/>
              </w:rPr>
            </w:pPr>
            <w:r>
              <w:rPr>
                <w:rFonts w:ascii="宋体" w:hAnsi="宋体" w:cs="仿宋" w:hint="eastAsia"/>
                <w:color w:val="000000" w:themeColor="text1"/>
                <w:sz w:val="24"/>
              </w:rPr>
              <w:t>2.法定代表人身份证明、法定代表人身份证扫描件；（若为联合体，联合体各方均提供）</w:t>
            </w:r>
          </w:p>
          <w:p w14:paraId="5DABFECE" w14:textId="77777777" w:rsidR="00C31DB9" w:rsidRDefault="00000000">
            <w:pPr>
              <w:spacing w:line="480" w:lineRule="exact"/>
              <w:jc w:val="left"/>
              <w:rPr>
                <w:rFonts w:ascii="宋体" w:hAnsi="宋体" w:cs="仿宋"/>
                <w:color w:val="000000" w:themeColor="text1"/>
                <w:sz w:val="24"/>
              </w:rPr>
            </w:pPr>
            <w:r>
              <w:rPr>
                <w:rFonts w:ascii="宋体" w:hAnsi="宋体" w:cs="仿宋" w:hint="eastAsia"/>
                <w:color w:val="000000" w:themeColor="text1"/>
                <w:sz w:val="24"/>
              </w:rPr>
              <w:t>3.法定代表人授权委托书、被授权人身份证扫描件；（若为联合体，需提供联合体共同授权委托书、被授权人身份证扫描件）</w:t>
            </w:r>
          </w:p>
          <w:p w14:paraId="2A5AFEFA" w14:textId="77777777" w:rsidR="00C31DB9" w:rsidRDefault="00000000">
            <w:pPr>
              <w:spacing w:line="480" w:lineRule="exact"/>
              <w:jc w:val="left"/>
              <w:rPr>
                <w:rFonts w:ascii="宋体" w:hAnsi="宋体" w:cs="仿宋"/>
                <w:color w:val="000000" w:themeColor="text1"/>
                <w:sz w:val="24"/>
              </w:rPr>
            </w:pPr>
            <w:r>
              <w:rPr>
                <w:rFonts w:ascii="宋体" w:hAnsi="宋体" w:cs="仿宋" w:hint="eastAsia"/>
                <w:color w:val="000000" w:themeColor="text1"/>
                <w:sz w:val="24"/>
              </w:rPr>
              <w:t>4.投标人、法定代表人、委托代理人、施工项目经理（项目总负责人）、设计项目负责人不得为失信被执行人（查询网址为：http://zxgk.court.gov.cn/shixin/）。投标文件附通过网站查询信息记录，包含</w:t>
            </w:r>
            <w:r>
              <w:rPr>
                <w:rFonts w:ascii="宋体" w:hAnsi="宋体" w:hint="eastAsia"/>
                <w:color w:val="000000" w:themeColor="text1"/>
                <w:sz w:val="24"/>
              </w:rPr>
              <w:t>投标人</w:t>
            </w:r>
            <w:r>
              <w:rPr>
                <w:rFonts w:ascii="宋体" w:hAnsi="宋体" w:cs="仿宋" w:hint="eastAsia"/>
                <w:color w:val="000000" w:themeColor="text1"/>
                <w:sz w:val="24"/>
              </w:rPr>
              <w:t>、法定代表人、委托代理人、施工项目经理（项目总负责人）、设计项目负责人失信被执行人情况网页截图（省份为全部）；（若为联合体，联合体各方均提供）</w:t>
            </w:r>
          </w:p>
          <w:p w14:paraId="7FF48400" w14:textId="77777777" w:rsidR="00C31DB9" w:rsidRDefault="00000000">
            <w:pPr>
              <w:spacing w:line="480" w:lineRule="exact"/>
              <w:jc w:val="left"/>
              <w:rPr>
                <w:rFonts w:ascii="宋体" w:hAnsi="宋体" w:cs="仿宋"/>
                <w:color w:val="000000" w:themeColor="text1"/>
                <w:sz w:val="24"/>
              </w:rPr>
            </w:pPr>
            <w:r>
              <w:rPr>
                <w:rFonts w:ascii="宋体" w:hAnsi="宋体" w:cs="仿宋" w:hint="eastAsia"/>
                <w:color w:val="000000" w:themeColor="text1"/>
                <w:sz w:val="24"/>
              </w:rPr>
              <w:t>5</w:t>
            </w:r>
            <w:r>
              <w:rPr>
                <w:rFonts w:ascii="宋体" w:hAnsi="宋体" w:cs="仿宋"/>
                <w:color w:val="000000" w:themeColor="text1"/>
                <w:sz w:val="24"/>
              </w:rPr>
              <w:t>.</w:t>
            </w:r>
            <w:r>
              <w:rPr>
                <w:rFonts w:ascii="宋体" w:hAnsi="宋体" w:cs="仿宋" w:hint="eastAsia"/>
                <w:color w:val="000000" w:themeColor="text1"/>
                <w:sz w:val="24"/>
              </w:rPr>
              <w:t>投标人近一年在“信用中国”或“信用中国（山东）”无严重失信记录，投标文件附通过信用中国（查询网址：https://www.creditchina.gov.cn）查询的信用报告或信用中国（山东）（https://credit.shandong.gov.cn）查询的信用报告；（若为联合体，联合体各方均提供）</w:t>
            </w:r>
          </w:p>
          <w:p w14:paraId="6278E344" w14:textId="77777777" w:rsidR="00C31DB9" w:rsidRDefault="00000000">
            <w:pPr>
              <w:spacing w:line="480" w:lineRule="exact"/>
              <w:jc w:val="left"/>
              <w:rPr>
                <w:rFonts w:ascii="宋体" w:hAnsi="宋体" w:cs="仿宋"/>
                <w:color w:val="000000" w:themeColor="text1"/>
                <w:sz w:val="24"/>
              </w:rPr>
            </w:pPr>
            <w:r>
              <w:rPr>
                <w:rFonts w:ascii="宋体" w:hAnsi="宋体" w:cs="仿宋" w:hint="eastAsia"/>
                <w:color w:val="000000" w:themeColor="text1"/>
                <w:sz w:val="24"/>
              </w:rPr>
              <w:t>6.交纳投标保证金的证明材料（两者缺一不可）：（1）企业银行基本账户开户证明（如开户许可证或银行开户证明等）、（2）电汇凭证或电子汇款截图扫描件；注：若为保证金免交情况，需按招标文件要求提交保证金免交材料。否则，投标无效。</w:t>
            </w:r>
          </w:p>
          <w:p w14:paraId="52B39DDD" w14:textId="77777777" w:rsidR="00C31DB9" w:rsidRDefault="00000000">
            <w:pPr>
              <w:spacing w:line="480" w:lineRule="exact"/>
              <w:jc w:val="left"/>
              <w:rPr>
                <w:rFonts w:ascii="宋体" w:hAnsi="宋体" w:cs="仿宋"/>
                <w:color w:val="000000" w:themeColor="text1"/>
                <w:sz w:val="24"/>
              </w:rPr>
            </w:pPr>
            <w:r>
              <w:rPr>
                <w:rFonts w:ascii="宋体" w:hAnsi="宋体" w:cs="仿宋" w:hint="eastAsia"/>
                <w:color w:val="000000" w:themeColor="text1"/>
                <w:sz w:val="24"/>
              </w:rPr>
              <w:t>7.投标人信用承诺书；（若为联合体，联合体各方均提供）</w:t>
            </w:r>
          </w:p>
          <w:p w14:paraId="4FBC1248" w14:textId="77777777" w:rsidR="00C31DB9" w:rsidRDefault="00000000">
            <w:pPr>
              <w:spacing w:line="480" w:lineRule="exact"/>
              <w:jc w:val="left"/>
              <w:rPr>
                <w:rFonts w:ascii="宋体" w:hAnsi="宋体"/>
                <w:color w:val="000000" w:themeColor="text1"/>
              </w:rPr>
            </w:pPr>
            <w:r>
              <w:rPr>
                <w:rFonts w:ascii="宋体" w:hAnsi="宋体" w:cs="仿宋" w:hint="eastAsia"/>
                <w:color w:val="000000" w:themeColor="text1"/>
                <w:sz w:val="24"/>
              </w:rPr>
              <w:t>8</w:t>
            </w:r>
            <w:r>
              <w:rPr>
                <w:rFonts w:ascii="宋体" w:hAnsi="宋体" w:cs="仿宋"/>
                <w:color w:val="000000" w:themeColor="text1"/>
                <w:sz w:val="24"/>
              </w:rPr>
              <w:t>.</w:t>
            </w:r>
            <w:r>
              <w:rPr>
                <w:rFonts w:ascii="宋体" w:hAnsi="宋体" w:cs="仿宋" w:hint="eastAsia"/>
                <w:color w:val="000000" w:themeColor="text1"/>
                <w:sz w:val="24"/>
              </w:rPr>
              <w:t>资格预审更新资料：投标人在编制投标文件时，发生可能影响其投标资格的新情况的，应更新或补充其在申请资格预审时提供的资料</w:t>
            </w:r>
            <w:r>
              <w:rPr>
                <w:rFonts w:ascii="宋体" w:hAnsi="宋体" w:cs="仿宋" w:hint="eastAsia"/>
                <w:b/>
                <w:bCs/>
                <w:color w:val="000000" w:themeColor="text1"/>
                <w:sz w:val="24"/>
              </w:rPr>
              <w:t>（如有）。</w:t>
            </w:r>
            <w:bookmarkEnd w:id="82"/>
          </w:p>
        </w:tc>
      </w:tr>
      <w:tr w:rsidR="00C31DB9" w14:paraId="4F099AAE" w14:textId="77777777">
        <w:trPr>
          <w:trHeight w:val="510"/>
        </w:trPr>
        <w:tc>
          <w:tcPr>
            <w:tcW w:w="841" w:type="dxa"/>
            <w:tcBorders>
              <w:top w:val="single" w:sz="4" w:space="0" w:color="auto"/>
              <w:bottom w:val="single" w:sz="4" w:space="0" w:color="auto"/>
              <w:right w:val="single" w:sz="4" w:space="0" w:color="auto"/>
            </w:tcBorders>
            <w:vAlign w:val="center"/>
          </w:tcPr>
          <w:p w14:paraId="5922C7F6" w14:textId="77777777" w:rsidR="00C31DB9" w:rsidRDefault="00000000">
            <w:pPr>
              <w:spacing w:line="480" w:lineRule="exact"/>
              <w:jc w:val="center"/>
              <w:rPr>
                <w:rFonts w:ascii="宋体" w:hAnsi="宋体" w:cs="仿宋"/>
                <w:color w:val="000000" w:themeColor="text1"/>
                <w:sz w:val="24"/>
              </w:rPr>
            </w:pPr>
            <w:r>
              <w:rPr>
                <w:rFonts w:ascii="宋体" w:hAnsi="宋体" w:cs="仿宋" w:hint="eastAsia"/>
                <w:color w:val="000000" w:themeColor="text1"/>
                <w:sz w:val="24"/>
              </w:rPr>
              <w:t>2</w:t>
            </w:r>
          </w:p>
        </w:tc>
        <w:tc>
          <w:tcPr>
            <w:tcW w:w="2206" w:type="dxa"/>
            <w:tcBorders>
              <w:top w:val="single" w:sz="4" w:space="0" w:color="auto"/>
              <w:left w:val="single" w:sz="4" w:space="0" w:color="auto"/>
              <w:bottom w:val="single" w:sz="4" w:space="0" w:color="auto"/>
              <w:right w:val="single" w:sz="4" w:space="0" w:color="auto"/>
            </w:tcBorders>
            <w:vAlign w:val="center"/>
          </w:tcPr>
          <w:p w14:paraId="265DFFCF" w14:textId="77777777" w:rsidR="00C31DB9" w:rsidRDefault="00000000">
            <w:pPr>
              <w:spacing w:line="480" w:lineRule="exact"/>
              <w:jc w:val="center"/>
              <w:rPr>
                <w:rFonts w:ascii="宋体" w:hAnsi="宋体" w:cs="仿宋"/>
                <w:color w:val="000000" w:themeColor="text1"/>
                <w:sz w:val="24"/>
              </w:rPr>
            </w:pPr>
            <w:r>
              <w:rPr>
                <w:rFonts w:ascii="宋体" w:hAnsi="宋体" w:cs="仿宋" w:hint="eastAsia"/>
                <w:color w:val="000000" w:themeColor="text1"/>
                <w:sz w:val="24"/>
              </w:rPr>
              <w:t>符合性评审</w:t>
            </w:r>
          </w:p>
        </w:tc>
        <w:tc>
          <w:tcPr>
            <w:tcW w:w="6644" w:type="dxa"/>
            <w:tcBorders>
              <w:top w:val="single" w:sz="4" w:space="0" w:color="auto"/>
              <w:left w:val="single" w:sz="4" w:space="0" w:color="auto"/>
              <w:bottom w:val="single" w:sz="4" w:space="0" w:color="auto"/>
            </w:tcBorders>
            <w:vAlign w:val="center"/>
          </w:tcPr>
          <w:p w14:paraId="7F2B8110" w14:textId="77777777" w:rsidR="00C31DB9" w:rsidRDefault="00000000">
            <w:pPr>
              <w:pStyle w:val="aff1"/>
              <w:spacing w:before="0" w:beforeAutospacing="0" w:after="0" w:afterAutospacing="0" w:line="480" w:lineRule="exact"/>
              <w:rPr>
                <w:rFonts w:cs="仿宋"/>
                <w:color w:val="000000" w:themeColor="text1"/>
                <w:kern w:val="2"/>
                <w:sz w:val="24"/>
                <w:szCs w:val="24"/>
              </w:rPr>
            </w:pPr>
            <w:r>
              <w:rPr>
                <w:rFonts w:cs="仿宋" w:hint="eastAsia"/>
                <w:color w:val="000000" w:themeColor="text1"/>
                <w:kern w:val="2"/>
                <w:sz w:val="24"/>
                <w:szCs w:val="24"/>
              </w:rPr>
              <w:t>1.报价低于（或等于）各部分招标控制价；</w:t>
            </w:r>
          </w:p>
          <w:p w14:paraId="43032CFC" w14:textId="77777777" w:rsidR="00C31DB9" w:rsidRDefault="00000000">
            <w:pPr>
              <w:pStyle w:val="aff1"/>
              <w:spacing w:before="0" w:beforeAutospacing="0" w:after="0" w:afterAutospacing="0" w:line="480" w:lineRule="exact"/>
              <w:rPr>
                <w:rFonts w:cs="仿宋"/>
                <w:color w:val="000000" w:themeColor="text1"/>
                <w:kern w:val="2"/>
                <w:sz w:val="24"/>
                <w:szCs w:val="24"/>
              </w:rPr>
            </w:pPr>
            <w:r>
              <w:rPr>
                <w:rFonts w:cs="仿宋" w:hint="eastAsia"/>
                <w:color w:val="000000" w:themeColor="text1"/>
                <w:kern w:val="2"/>
                <w:sz w:val="24"/>
                <w:szCs w:val="24"/>
              </w:rPr>
              <w:t>2.投标保证金：按招标文件要求交纳；</w:t>
            </w:r>
          </w:p>
          <w:p w14:paraId="6BE1A838" w14:textId="77777777" w:rsidR="00C31DB9" w:rsidRDefault="00000000">
            <w:pPr>
              <w:pStyle w:val="aff1"/>
              <w:spacing w:before="0" w:beforeAutospacing="0" w:after="0" w:afterAutospacing="0" w:line="480" w:lineRule="exact"/>
              <w:rPr>
                <w:rFonts w:cs="仿宋"/>
                <w:color w:val="000000" w:themeColor="text1"/>
                <w:kern w:val="2"/>
                <w:sz w:val="24"/>
                <w:szCs w:val="24"/>
              </w:rPr>
            </w:pPr>
            <w:r>
              <w:rPr>
                <w:rFonts w:cs="仿宋" w:hint="eastAsia"/>
                <w:color w:val="000000" w:themeColor="text1"/>
                <w:kern w:val="2"/>
                <w:sz w:val="24"/>
                <w:szCs w:val="24"/>
              </w:rPr>
              <w:t>3.投标文件按规定签署及盖章；</w:t>
            </w:r>
          </w:p>
          <w:p w14:paraId="4AFF6308" w14:textId="77777777" w:rsidR="00C31DB9" w:rsidRDefault="00000000">
            <w:pPr>
              <w:spacing w:line="480" w:lineRule="exact"/>
              <w:jc w:val="left"/>
              <w:rPr>
                <w:rFonts w:ascii="宋体" w:hAnsi="宋体" w:cs="仿宋"/>
                <w:color w:val="000000" w:themeColor="text1"/>
                <w:sz w:val="24"/>
              </w:rPr>
            </w:pPr>
            <w:r>
              <w:rPr>
                <w:rFonts w:ascii="宋体" w:hAnsi="宋体" w:cs="仿宋" w:hint="eastAsia"/>
                <w:color w:val="000000" w:themeColor="text1"/>
                <w:sz w:val="24"/>
              </w:rPr>
              <w:t>4.计划总工期、质量要求满足招标文件要求；</w:t>
            </w:r>
          </w:p>
          <w:p w14:paraId="4286F8F5" w14:textId="77777777" w:rsidR="00C31DB9" w:rsidRDefault="00000000">
            <w:pPr>
              <w:spacing w:line="480" w:lineRule="exact"/>
              <w:jc w:val="left"/>
              <w:rPr>
                <w:rFonts w:ascii="宋体" w:hAnsi="宋体" w:cs="仿宋"/>
                <w:color w:val="000000" w:themeColor="text1"/>
                <w:sz w:val="24"/>
              </w:rPr>
            </w:pPr>
            <w:r>
              <w:rPr>
                <w:rFonts w:ascii="宋体" w:hAnsi="宋体" w:cs="仿宋" w:hint="eastAsia"/>
                <w:color w:val="000000" w:themeColor="text1"/>
                <w:sz w:val="24"/>
              </w:rPr>
              <w:t>5.不存在招标文件规定的关于投标人串通投标的情形及其他投标无效的情形。</w:t>
            </w:r>
          </w:p>
        </w:tc>
      </w:tr>
    </w:tbl>
    <w:p w14:paraId="3E7FF095" w14:textId="77777777" w:rsidR="00C31DB9" w:rsidRDefault="00C31DB9">
      <w:pPr>
        <w:pStyle w:val="HTML"/>
        <w:rPr>
          <w:color w:val="000000" w:themeColor="text1"/>
        </w:rPr>
      </w:pPr>
    </w:p>
    <w:p w14:paraId="4D3D6922" w14:textId="77777777" w:rsidR="00C31DB9" w:rsidRDefault="00000000">
      <w:pPr>
        <w:pStyle w:val="HTML"/>
        <w:rPr>
          <w:color w:val="000000" w:themeColor="text1"/>
        </w:rPr>
      </w:pPr>
      <w:bookmarkStart w:id="83" w:name="_Toc228281524"/>
      <w:r>
        <w:rPr>
          <w:rStyle w:val="22"/>
          <w:rFonts w:ascii="宋体" w:eastAsia="宋体" w:hAnsi="宋体"/>
          <w:color w:val="000000" w:themeColor="text1"/>
          <w:sz w:val="24"/>
          <w:szCs w:val="24"/>
        </w:rPr>
        <w:t xml:space="preserve">1. </w:t>
      </w:r>
      <w:r>
        <w:rPr>
          <w:rStyle w:val="22"/>
          <w:rFonts w:ascii="宋体" w:eastAsia="宋体" w:hAnsi="宋体" w:hint="eastAsia"/>
          <w:color w:val="000000" w:themeColor="text1"/>
          <w:sz w:val="24"/>
          <w:szCs w:val="24"/>
        </w:rPr>
        <w:t>总则</w:t>
      </w:r>
      <w:bookmarkEnd w:id="8"/>
      <w:bookmarkEnd w:id="9"/>
      <w:bookmarkEnd w:id="10"/>
      <w:bookmarkEnd w:id="11"/>
      <w:bookmarkEnd w:id="12"/>
      <w:bookmarkEnd w:id="13"/>
      <w:bookmarkEnd w:id="14"/>
      <w:bookmarkEnd w:id="15"/>
      <w:bookmarkEnd w:id="16"/>
      <w:bookmarkEnd w:id="17"/>
      <w:bookmarkEnd w:id="83"/>
    </w:p>
    <w:p w14:paraId="47F7117F" w14:textId="77777777" w:rsidR="00C31DB9" w:rsidRDefault="00000000">
      <w:pPr>
        <w:pStyle w:val="30"/>
        <w:spacing w:before="0" w:after="0" w:line="480" w:lineRule="exact"/>
        <w:rPr>
          <w:rFonts w:ascii="宋体" w:hAnsi="宋体"/>
          <w:color w:val="000000" w:themeColor="text1"/>
          <w:sz w:val="24"/>
          <w:szCs w:val="24"/>
        </w:rPr>
      </w:pPr>
      <w:bookmarkStart w:id="84" w:name="_Toc228281525"/>
      <w:bookmarkStart w:id="85" w:name="_Toc152042306"/>
      <w:bookmarkStart w:id="86" w:name="_Toc152045530"/>
      <w:bookmarkStart w:id="87" w:name="_Toc296602421"/>
      <w:bookmarkStart w:id="88" w:name="_Toc246996919"/>
      <w:bookmarkStart w:id="89" w:name="_Toc246996176"/>
      <w:bookmarkStart w:id="90" w:name="_Toc247085690"/>
      <w:bookmarkStart w:id="91" w:name="_Toc179632547"/>
      <w:bookmarkStart w:id="92" w:name="_Toc144974498"/>
      <w:r>
        <w:rPr>
          <w:rFonts w:ascii="宋体" w:hAnsi="宋体"/>
          <w:color w:val="000000" w:themeColor="text1"/>
          <w:sz w:val="24"/>
          <w:szCs w:val="24"/>
        </w:rPr>
        <w:t xml:space="preserve">1.1 </w:t>
      </w:r>
      <w:r>
        <w:rPr>
          <w:rFonts w:ascii="宋体" w:hAnsi="宋体" w:hint="eastAsia"/>
          <w:color w:val="000000" w:themeColor="text1"/>
          <w:sz w:val="24"/>
          <w:szCs w:val="24"/>
        </w:rPr>
        <w:t>项目概况</w:t>
      </w:r>
      <w:bookmarkEnd w:id="84"/>
      <w:bookmarkEnd w:id="85"/>
      <w:bookmarkEnd w:id="86"/>
      <w:bookmarkEnd w:id="87"/>
      <w:bookmarkEnd w:id="88"/>
      <w:bookmarkEnd w:id="89"/>
      <w:bookmarkEnd w:id="90"/>
      <w:bookmarkEnd w:id="91"/>
      <w:bookmarkEnd w:id="92"/>
    </w:p>
    <w:p w14:paraId="6C670E4D"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1.1.1</w:t>
      </w:r>
      <w:r>
        <w:rPr>
          <w:rFonts w:ascii="宋体" w:hAnsi="宋体" w:hint="eastAsia"/>
          <w:color w:val="000000" w:themeColor="text1"/>
          <w:sz w:val="24"/>
        </w:rPr>
        <w:t>本文件依据《山东省省属企业阳光采购监督管理办法》等法律法规，参照《国有企业采购操作规范》《国有企业采购管理规范》，结合《威海市市属国有企业阳光采购监督管理暂行办法》《环翠区区属国有企业阳光采购监督管理暂行办法》及国家和山东省有关法律、法规、规章制度编制。参加本项目投标人应接受本招标文件关于电子招投标各项规定。</w:t>
      </w:r>
    </w:p>
    <w:p w14:paraId="489C7FA8"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1.1.</w:t>
      </w:r>
      <w:r>
        <w:rPr>
          <w:rFonts w:ascii="宋体" w:hAnsi="宋体"/>
          <w:color w:val="000000" w:themeColor="text1"/>
          <w:sz w:val="24"/>
        </w:rPr>
        <w:t>2</w:t>
      </w:r>
      <w:r>
        <w:rPr>
          <w:rFonts w:ascii="宋体" w:hAnsi="宋体" w:hint="eastAsia"/>
          <w:color w:val="000000" w:themeColor="text1"/>
          <w:sz w:val="24"/>
        </w:rPr>
        <w:t>本招标项目招标人：见投标人须知前附表。</w:t>
      </w:r>
    </w:p>
    <w:p w14:paraId="36DA2839"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 xml:space="preserve">1.1.3 </w:t>
      </w:r>
      <w:r>
        <w:rPr>
          <w:rFonts w:ascii="宋体" w:hAnsi="宋体" w:hint="eastAsia"/>
          <w:color w:val="000000" w:themeColor="text1"/>
          <w:sz w:val="24"/>
        </w:rPr>
        <w:t>本招标项目招标代理机构：见投标人须知前附表。</w:t>
      </w:r>
    </w:p>
    <w:p w14:paraId="6A45E487"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 xml:space="preserve">1.1.4 </w:t>
      </w:r>
      <w:r>
        <w:rPr>
          <w:rFonts w:ascii="宋体" w:hAnsi="宋体" w:hint="eastAsia"/>
          <w:color w:val="000000" w:themeColor="text1"/>
          <w:sz w:val="24"/>
        </w:rPr>
        <w:t>本招标项目名称：见投标人须知前附表。</w:t>
      </w:r>
    </w:p>
    <w:p w14:paraId="165CF65F"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 xml:space="preserve">1.1.5 </w:t>
      </w:r>
      <w:r>
        <w:rPr>
          <w:rFonts w:ascii="宋体" w:hAnsi="宋体" w:hint="eastAsia"/>
          <w:color w:val="000000" w:themeColor="text1"/>
          <w:sz w:val="24"/>
        </w:rPr>
        <w:t>本招标项目建设地点：见投标人须知前附表。</w:t>
      </w:r>
    </w:p>
    <w:p w14:paraId="07646080"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1.1.6</w:t>
      </w:r>
      <w:r>
        <w:rPr>
          <w:rFonts w:ascii="宋体" w:hAnsi="宋体" w:hint="eastAsia"/>
          <w:color w:val="000000" w:themeColor="text1"/>
          <w:sz w:val="24"/>
        </w:rPr>
        <w:t>本招标项目建设规模：见投标人须知前附表。</w:t>
      </w:r>
    </w:p>
    <w:p w14:paraId="30D6B4A4" w14:textId="77777777" w:rsidR="00C31DB9" w:rsidRDefault="00000000">
      <w:pPr>
        <w:pStyle w:val="30"/>
        <w:spacing w:before="0" w:after="0" w:line="480" w:lineRule="exact"/>
        <w:rPr>
          <w:rFonts w:ascii="宋体" w:hAnsi="宋体"/>
          <w:color w:val="000000" w:themeColor="text1"/>
          <w:sz w:val="24"/>
          <w:szCs w:val="24"/>
        </w:rPr>
      </w:pPr>
      <w:bookmarkStart w:id="93" w:name="_Toc152045531"/>
      <w:bookmarkStart w:id="94" w:name="_Toc144974499"/>
      <w:bookmarkStart w:id="95" w:name="_Toc246996177"/>
      <w:bookmarkStart w:id="96" w:name="_Toc228281526"/>
      <w:bookmarkStart w:id="97" w:name="_Toc247085691"/>
      <w:bookmarkStart w:id="98" w:name="_Toc296602422"/>
      <w:bookmarkStart w:id="99" w:name="_Toc179632548"/>
      <w:bookmarkStart w:id="100" w:name="_Toc246996920"/>
      <w:bookmarkStart w:id="101" w:name="_Toc152042307"/>
      <w:r>
        <w:rPr>
          <w:rFonts w:ascii="宋体" w:hAnsi="宋体"/>
          <w:color w:val="000000" w:themeColor="text1"/>
          <w:sz w:val="24"/>
          <w:szCs w:val="24"/>
        </w:rPr>
        <w:t xml:space="preserve">1.2 </w:t>
      </w:r>
      <w:r>
        <w:rPr>
          <w:rFonts w:ascii="宋体" w:hAnsi="宋体" w:hint="eastAsia"/>
          <w:color w:val="000000" w:themeColor="text1"/>
          <w:sz w:val="24"/>
          <w:szCs w:val="24"/>
        </w:rPr>
        <w:t>资金来源和落实情况</w:t>
      </w:r>
      <w:bookmarkEnd w:id="93"/>
      <w:bookmarkEnd w:id="94"/>
      <w:bookmarkEnd w:id="95"/>
      <w:bookmarkEnd w:id="96"/>
      <w:bookmarkEnd w:id="97"/>
      <w:bookmarkEnd w:id="98"/>
      <w:bookmarkEnd w:id="99"/>
      <w:bookmarkEnd w:id="100"/>
      <w:bookmarkEnd w:id="101"/>
    </w:p>
    <w:p w14:paraId="37DCBC83"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 xml:space="preserve">1.2.1 </w:t>
      </w:r>
      <w:r>
        <w:rPr>
          <w:rFonts w:ascii="宋体" w:hAnsi="宋体" w:hint="eastAsia"/>
          <w:color w:val="000000" w:themeColor="text1"/>
          <w:sz w:val="24"/>
        </w:rPr>
        <w:t>本招标项目的资金来源及出资比例：见投标人须知前附表。</w:t>
      </w:r>
    </w:p>
    <w:p w14:paraId="2A38CBA0"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 xml:space="preserve">1.2.2 </w:t>
      </w:r>
      <w:r>
        <w:rPr>
          <w:rFonts w:ascii="宋体" w:hAnsi="宋体" w:hint="eastAsia"/>
          <w:color w:val="000000" w:themeColor="text1"/>
          <w:sz w:val="24"/>
        </w:rPr>
        <w:t>本招标项目的资金落实情况：见投标人须知前附表。</w:t>
      </w:r>
    </w:p>
    <w:p w14:paraId="5FE89164" w14:textId="77777777" w:rsidR="00C31DB9" w:rsidRDefault="00000000">
      <w:pPr>
        <w:pStyle w:val="30"/>
        <w:spacing w:before="0" w:after="0" w:line="480" w:lineRule="exact"/>
        <w:rPr>
          <w:rFonts w:ascii="宋体" w:hAnsi="宋体"/>
          <w:color w:val="000000" w:themeColor="text1"/>
          <w:sz w:val="24"/>
          <w:szCs w:val="24"/>
        </w:rPr>
      </w:pPr>
      <w:bookmarkStart w:id="102" w:name="_Toc247085692"/>
      <w:bookmarkStart w:id="103" w:name="_Toc228281527"/>
      <w:bookmarkStart w:id="104" w:name="_Toc152042308"/>
      <w:bookmarkStart w:id="105" w:name="_Toc246996921"/>
      <w:bookmarkStart w:id="106" w:name="_Toc144974500"/>
      <w:bookmarkStart w:id="107" w:name="_Toc246996178"/>
      <w:bookmarkStart w:id="108" w:name="_Toc179632549"/>
      <w:bookmarkStart w:id="109" w:name="_Toc152045532"/>
      <w:bookmarkStart w:id="110" w:name="_Toc296602423"/>
      <w:r>
        <w:rPr>
          <w:rFonts w:ascii="宋体" w:hAnsi="宋体"/>
          <w:color w:val="000000" w:themeColor="text1"/>
          <w:sz w:val="24"/>
          <w:szCs w:val="24"/>
        </w:rPr>
        <w:t xml:space="preserve">1.3 </w:t>
      </w:r>
      <w:r>
        <w:rPr>
          <w:rFonts w:ascii="宋体" w:hAnsi="宋体" w:hint="eastAsia"/>
          <w:color w:val="000000" w:themeColor="text1"/>
          <w:sz w:val="24"/>
          <w:szCs w:val="24"/>
        </w:rPr>
        <w:t>招标范围、计划总工期、质量要求</w:t>
      </w:r>
      <w:bookmarkEnd w:id="102"/>
      <w:bookmarkEnd w:id="103"/>
      <w:bookmarkEnd w:id="104"/>
      <w:bookmarkEnd w:id="105"/>
      <w:bookmarkEnd w:id="106"/>
      <w:bookmarkEnd w:id="107"/>
      <w:bookmarkEnd w:id="108"/>
      <w:bookmarkEnd w:id="109"/>
      <w:bookmarkEnd w:id="110"/>
    </w:p>
    <w:p w14:paraId="781E821D"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 xml:space="preserve">1.3.1 </w:t>
      </w:r>
      <w:r>
        <w:rPr>
          <w:rFonts w:ascii="宋体" w:hAnsi="宋体" w:hint="eastAsia"/>
          <w:color w:val="000000" w:themeColor="text1"/>
          <w:sz w:val="24"/>
        </w:rPr>
        <w:t>本次招标范围：见投标人须知前附表。</w:t>
      </w:r>
    </w:p>
    <w:p w14:paraId="45729C1A"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 xml:space="preserve">1.3.2 </w:t>
      </w:r>
      <w:r>
        <w:rPr>
          <w:rFonts w:ascii="宋体" w:hAnsi="宋体" w:hint="eastAsia"/>
          <w:color w:val="000000" w:themeColor="text1"/>
          <w:sz w:val="24"/>
        </w:rPr>
        <w:t>本招标项目的计划总工期：见投标人须知前附表。</w:t>
      </w:r>
    </w:p>
    <w:p w14:paraId="58DB7E2A"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 xml:space="preserve">1.3.3 </w:t>
      </w:r>
      <w:r>
        <w:rPr>
          <w:rFonts w:ascii="宋体" w:hAnsi="宋体" w:hint="eastAsia"/>
          <w:color w:val="000000" w:themeColor="text1"/>
          <w:sz w:val="24"/>
        </w:rPr>
        <w:t>本招标项目的质量要求：见投标人须知前附表。</w:t>
      </w:r>
    </w:p>
    <w:p w14:paraId="77840099" w14:textId="77777777" w:rsidR="00C31DB9" w:rsidRDefault="00000000">
      <w:pPr>
        <w:pStyle w:val="30"/>
        <w:spacing w:before="0" w:after="0" w:line="480" w:lineRule="exact"/>
        <w:rPr>
          <w:rFonts w:ascii="宋体" w:hAnsi="宋体"/>
          <w:color w:val="000000" w:themeColor="text1"/>
          <w:sz w:val="24"/>
          <w:szCs w:val="24"/>
        </w:rPr>
      </w:pPr>
      <w:bookmarkStart w:id="111" w:name="_Toc296602424"/>
      <w:bookmarkStart w:id="112" w:name="_Toc228281528"/>
      <w:bookmarkStart w:id="113" w:name="_Toc246996922"/>
      <w:bookmarkStart w:id="114" w:name="_Toc152042310"/>
      <w:bookmarkStart w:id="115" w:name="_Toc247085693"/>
      <w:bookmarkStart w:id="116" w:name="_Toc246996179"/>
      <w:bookmarkStart w:id="117" w:name="_Toc144974502"/>
      <w:bookmarkStart w:id="118" w:name="_Toc152045534"/>
      <w:bookmarkStart w:id="119" w:name="_Toc179632551"/>
      <w:r>
        <w:rPr>
          <w:rFonts w:ascii="宋体" w:hAnsi="宋体"/>
          <w:color w:val="000000" w:themeColor="text1"/>
          <w:sz w:val="24"/>
          <w:szCs w:val="24"/>
        </w:rPr>
        <w:t xml:space="preserve">1.4 </w:t>
      </w:r>
      <w:r>
        <w:rPr>
          <w:rFonts w:ascii="宋体" w:hAnsi="宋体" w:hint="eastAsia"/>
          <w:color w:val="000000" w:themeColor="text1"/>
          <w:sz w:val="24"/>
          <w:szCs w:val="24"/>
        </w:rPr>
        <w:t>投标人资格要求</w:t>
      </w:r>
      <w:bookmarkEnd w:id="111"/>
      <w:bookmarkEnd w:id="112"/>
      <w:bookmarkEnd w:id="113"/>
      <w:bookmarkEnd w:id="114"/>
      <w:bookmarkEnd w:id="115"/>
      <w:bookmarkEnd w:id="116"/>
      <w:bookmarkEnd w:id="117"/>
      <w:bookmarkEnd w:id="118"/>
      <w:bookmarkEnd w:id="119"/>
    </w:p>
    <w:p w14:paraId="1E17EAA4" w14:textId="77777777" w:rsidR="00C31DB9" w:rsidRDefault="00000000">
      <w:pPr>
        <w:spacing w:line="480" w:lineRule="exact"/>
        <w:ind w:firstLineChars="171" w:firstLine="410"/>
        <w:rPr>
          <w:rFonts w:ascii="宋体" w:hAnsi="宋体"/>
          <w:color w:val="000000" w:themeColor="text1"/>
          <w:sz w:val="24"/>
        </w:rPr>
      </w:pPr>
      <w:r>
        <w:rPr>
          <w:rFonts w:ascii="宋体" w:hAnsi="宋体"/>
          <w:color w:val="000000" w:themeColor="text1"/>
          <w:sz w:val="24"/>
        </w:rPr>
        <w:t>1.4.1</w:t>
      </w:r>
      <w:r>
        <w:rPr>
          <w:rFonts w:ascii="宋体" w:hAnsi="宋体" w:hint="eastAsia"/>
          <w:color w:val="000000" w:themeColor="text1"/>
          <w:sz w:val="24"/>
        </w:rPr>
        <w:t>投标人资质条件、能力：见投标人须知前附表；</w:t>
      </w:r>
    </w:p>
    <w:p w14:paraId="16914F33" w14:textId="77777777" w:rsidR="00C31DB9" w:rsidRDefault="00000000">
      <w:pPr>
        <w:spacing w:line="480" w:lineRule="exact"/>
        <w:ind w:firstLineChars="171" w:firstLine="410"/>
        <w:rPr>
          <w:rFonts w:ascii="宋体" w:hAnsi="宋体"/>
          <w:color w:val="000000" w:themeColor="text1"/>
          <w:sz w:val="24"/>
        </w:rPr>
      </w:pPr>
      <w:r>
        <w:rPr>
          <w:rFonts w:ascii="宋体" w:hAnsi="宋体" w:hint="eastAsia"/>
          <w:color w:val="000000" w:themeColor="text1"/>
          <w:sz w:val="24"/>
        </w:rPr>
        <w:t>1.4.2投标人须知前附表规定接受联合体投标的，联合体除应符合投标人须知前附表的要求外，还应遵守以下规定：</w:t>
      </w:r>
    </w:p>
    <w:p w14:paraId="5F982527" w14:textId="77777777" w:rsidR="00C31DB9" w:rsidRDefault="00000000">
      <w:pPr>
        <w:spacing w:line="480" w:lineRule="exact"/>
        <w:ind w:firstLineChars="171" w:firstLine="410"/>
        <w:rPr>
          <w:rFonts w:ascii="宋体" w:hAnsi="宋体"/>
          <w:color w:val="000000" w:themeColor="text1"/>
          <w:sz w:val="24"/>
        </w:rPr>
      </w:pPr>
      <w:r>
        <w:rPr>
          <w:rFonts w:ascii="宋体" w:hAnsi="宋体" w:hint="eastAsia"/>
          <w:color w:val="000000" w:themeColor="text1"/>
          <w:sz w:val="24"/>
        </w:rPr>
        <w:t>（</w:t>
      </w:r>
      <w:r>
        <w:rPr>
          <w:rFonts w:ascii="宋体" w:hAnsi="宋体"/>
          <w:color w:val="000000" w:themeColor="text1"/>
          <w:sz w:val="24"/>
        </w:rPr>
        <w:t>1）联合体各方应按招标文件提供的格式签订联合体协议书，明确联合体牵头人和各方权</w:t>
      </w:r>
      <w:r>
        <w:rPr>
          <w:rFonts w:ascii="宋体" w:hAnsi="宋体" w:hint="eastAsia"/>
          <w:color w:val="000000" w:themeColor="text1"/>
          <w:sz w:val="24"/>
        </w:rPr>
        <w:t>利义务，并承诺就中标项目向招标人承担连带责任；</w:t>
      </w:r>
    </w:p>
    <w:p w14:paraId="6AD629E6" w14:textId="77777777" w:rsidR="00C31DB9" w:rsidRDefault="00000000">
      <w:pPr>
        <w:spacing w:line="480" w:lineRule="exact"/>
        <w:ind w:firstLineChars="171" w:firstLine="410"/>
        <w:rPr>
          <w:rFonts w:ascii="宋体" w:hAnsi="宋体"/>
          <w:color w:val="000000" w:themeColor="text1"/>
          <w:sz w:val="24"/>
        </w:rPr>
      </w:pPr>
      <w:r>
        <w:rPr>
          <w:rFonts w:ascii="宋体" w:hAnsi="宋体" w:hint="eastAsia"/>
          <w:color w:val="000000" w:themeColor="text1"/>
          <w:sz w:val="24"/>
        </w:rPr>
        <w:t>（</w:t>
      </w:r>
      <w:r>
        <w:rPr>
          <w:rFonts w:ascii="宋体" w:hAnsi="宋体"/>
          <w:color w:val="000000" w:themeColor="text1"/>
          <w:sz w:val="24"/>
        </w:rPr>
        <w:t>2）由同一专业的单位组成的联合体，按照资质等级较低的单位确定资质等级；</w:t>
      </w:r>
    </w:p>
    <w:p w14:paraId="35124980" w14:textId="77777777" w:rsidR="00C31DB9" w:rsidRDefault="00000000">
      <w:pPr>
        <w:spacing w:line="480" w:lineRule="exact"/>
        <w:ind w:firstLineChars="171" w:firstLine="410"/>
        <w:rPr>
          <w:rFonts w:ascii="宋体" w:hAnsi="宋体"/>
          <w:color w:val="000000" w:themeColor="text1"/>
          <w:sz w:val="24"/>
        </w:rPr>
      </w:pPr>
      <w:r>
        <w:rPr>
          <w:rFonts w:ascii="宋体" w:hAnsi="宋体" w:hint="eastAsia"/>
          <w:color w:val="000000" w:themeColor="text1"/>
          <w:sz w:val="24"/>
        </w:rPr>
        <w:t>（</w:t>
      </w:r>
      <w:r>
        <w:rPr>
          <w:rFonts w:ascii="宋体" w:hAnsi="宋体"/>
          <w:color w:val="000000" w:themeColor="text1"/>
          <w:sz w:val="24"/>
        </w:rPr>
        <w:t>3）联合体各方不得再以自己名义单独或参加其他联合体在本招标项目中投标，否则各相</w:t>
      </w:r>
      <w:r>
        <w:rPr>
          <w:rFonts w:ascii="宋体" w:hAnsi="宋体" w:hint="eastAsia"/>
          <w:color w:val="000000" w:themeColor="text1"/>
          <w:sz w:val="24"/>
        </w:rPr>
        <w:t>关投标均无效。</w:t>
      </w:r>
    </w:p>
    <w:p w14:paraId="199A918A" w14:textId="77777777" w:rsidR="00C31DB9" w:rsidRDefault="00000000">
      <w:pPr>
        <w:spacing w:line="480" w:lineRule="exact"/>
        <w:ind w:firstLineChars="171" w:firstLine="410"/>
        <w:rPr>
          <w:rFonts w:ascii="宋体" w:hAnsi="宋体"/>
          <w:color w:val="000000" w:themeColor="text1"/>
          <w:sz w:val="24"/>
        </w:rPr>
      </w:pPr>
      <w:r>
        <w:rPr>
          <w:rFonts w:ascii="宋体" w:hAnsi="宋体" w:hint="eastAsia"/>
          <w:color w:val="000000" w:themeColor="text1"/>
          <w:sz w:val="24"/>
        </w:rPr>
        <w:t>1.4.</w:t>
      </w:r>
      <w:r>
        <w:rPr>
          <w:rFonts w:ascii="宋体" w:hAnsi="宋体"/>
          <w:color w:val="000000" w:themeColor="text1"/>
          <w:sz w:val="24"/>
        </w:rPr>
        <w:t>3</w:t>
      </w:r>
      <w:r>
        <w:rPr>
          <w:rFonts w:ascii="宋体" w:hAnsi="宋体" w:hint="eastAsia"/>
          <w:color w:val="000000" w:themeColor="text1"/>
          <w:sz w:val="24"/>
        </w:rPr>
        <w:t>投标人不得存在下列情形之一：</w:t>
      </w:r>
    </w:p>
    <w:p w14:paraId="59CE0D09"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（1）为招标人不具有独立法人资格的附属机构（单位）；</w:t>
      </w:r>
    </w:p>
    <w:p w14:paraId="50D6EB0F"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（2）为政府投资项目编制项目建议书、可行性研究报告、初步设计文件的，上述文件招标人公开已经完成的除外；</w:t>
      </w:r>
    </w:p>
    <w:p w14:paraId="600481A7"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（3）为本招标项目的代建单位、项目管理单位、监理单位、造价咨询单位、招标代理单位；</w:t>
      </w:r>
    </w:p>
    <w:p w14:paraId="27EED064"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（4）被责令停业的；</w:t>
      </w:r>
    </w:p>
    <w:p w14:paraId="0FBD5550"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（5）被暂停或取消投标资格的；</w:t>
      </w:r>
    </w:p>
    <w:p w14:paraId="6D7E8E64"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（6）财产被接管或冻结的；</w:t>
      </w:r>
    </w:p>
    <w:p w14:paraId="2B29723D"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（7）在最近三年内有骗取中标或严重违约或重大工程质量问题的；</w:t>
      </w:r>
    </w:p>
    <w:p w14:paraId="701054D1"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（8）投标人、法定代表人、委托代理人、施工项目经理（项目总负责人）、设计项目负责人近三年有行贿犯罪记录的；</w:t>
      </w:r>
    </w:p>
    <w:p w14:paraId="3D92BAC8"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（9）投标人、法定代表人、委托代理人、施工项目经理（项目总负责人）、设计项目负责人为失信被执行人的；</w:t>
      </w:r>
    </w:p>
    <w:p w14:paraId="41145104"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（10）投标人近一年在“信用中国”或“信用中国（山东）”有严重失信记录；</w:t>
      </w:r>
    </w:p>
    <w:p w14:paraId="4374CF6F"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（11）与本招标项目的监理人或代建人或招标代理机构或项目管理单位或造价咨询单位同为一个法定代表人的；</w:t>
      </w:r>
    </w:p>
    <w:p w14:paraId="7346AC03"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（12）与本招标项目的监理人或代建人或招标代理机构或项目管理单位或造价咨询单位相互控股或参股的；</w:t>
      </w:r>
    </w:p>
    <w:p w14:paraId="7941F55C"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（13）与本招标项目的监理人或代建人或招标代理机构或项目管理单位或造价咨询单位相互任职或工作的；</w:t>
      </w:r>
    </w:p>
    <w:p w14:paraId="726EB771"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（14）投标人制作的电子投标文件经电子辅助评标系统审查两家或两家以上投标单位制作的电子标书里的cpuid、硬盘序列号及网卡MAC地址三项编码均相同，不同投标单位的投标文件由同一台电脑编制；</w:t>
      </w:r>
    </w:p>
    <w:p w14:paraId="1C804EFB"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（15）法律法规或投标人须知前附表规定的其他情形。</w:t>
      </w:r>
    </w:p>
    <w:p w14:paraId="0162C070" w14:textId="77777777" w:rsidR="00C31DB9" w:rsidRDefault="00000000">
      <w:pPr>
        <w:spacing w:line="480" w:lineRule="exact"/>
        <w:ind w:firstLineChars="200" w:firstLine="480"/>
        <w:rPr>
          <w:rFonts w:ascii="宋体" w:hAnsi="宋体"/>
          <w:color w:val="000000" w:themeColor="text1"/>
          <w:sz w:val="24"/>
        </w:rPr>
      </w:pPr>
      <w:r>
        <w:rPr>
          <w:rFonts w:ascii="宋体" w:hAnsi="宋体" w:cs="宋体"/>
          <w:color w:val="000000" w:themeColor="text1"/>
          <w:sz w:val="24"/>
        </w:rPr>
        <w:t>1.4.4</w:t>
      </w:r>
      <w:r>
        <w:rPr>
          <w:rFonts w:ascii="宋体" w:hAnsi="宋体" w:cs="宋体" w:hint="eastAsia"/>
          <w:color w:val="000000" w:themeColor="text1"/>
          <w:sz w:val="24"/>
        </w:rPr>
        <w:t xml:space="preserve"> 单位</w:t>
      </w:r>
      <w:r>
        <w:rPr>
          <w:rFonts w:ascii="宋体" w:hAnsi="宋体" w:hint="eastAsia"/>
          <w:color w:val="000000" w:themeColor="text1"/>
          <w:sz w:val="24"/>
        </w:rPr>
        <w:t>负责人为同一人或者存在控股、管理关系的不同单位，不得同时参加本招标项目投标。</w:t>
      </w:r>
    </w:p>
    <w:p w14:paraId="447D4694" w14:textId="77777777" w:rsidR="00C31DB9" w:rsidRDefault="00000000">
      <w:pPr>
        <w:pStyle w:val="30"/>
        <w:spacing w:before="0" w:after="0" w:line="480" w:lineRule="exact"/>
        <w:rPr>
          <w:rFonts w:ascii="宋体" w:hAnsi="宋体"/>
          <w:color w:val="000000" w:themeColor="text1"/>
          <w:sz w:val="24"/>
          <w:szCs w:val="24"/>
        </w:rPr>
      </w:pPr>
      <w:bookmarkStart w:id="120" w:name="_Toc144974503"/>
      <w:bookmarkStart w:id="121" w:name="_Toc246996180"/>
      <w:bookmarkStart w:id="122" w:name="_Toc152045535"/>
      <w:bookmarkStart w:id="123" w:name="_Toc247085694"/>
      <w:bookmarkStart w:id="124" w:name="_Toc152042311"/>
      <w:bookmarkStart w:id="125" w:name="_Toc296602425"/>
      <w:bookmarkStart w:id="126" w:name="_Toc228281529"/>
      <w:bookmarkStart w:id="127" w:name="_Toc179632552"/>
      <w:bookmarkStart w:id="128" w:name="_Toc246996923"/>
      <w:r>
        <w:rPr>
          <w:rFonts w:ascii="宋体" w:hAnsi="宋体"/>
          <w:color w:val="000000" w:themeColor="text1"/>
          <w:sz w:val="24"/>
          <w:szCs w:val="24"/>
        </w:rPr>
        <w:t xml:space="preserve">1.5 </w:t>
      </w:r>
      <w:r>
        <w:rPr>
          <w:rFonts w:ascii="宋体" w:hAnsi="宋体" w:hint="eastAsia"/>
          <w:color w:val="000000" w:themeColor="text1"/>
          <w:sz w:val="24"/>
          <w:szCs w:val="24"/>
        </w:rPr>
        <w:t>费用承担</w:t>
      </w:r>
      <w:bookmarkEnd w:id="120"/>
      <w:bookmarkEnd w:id="121"/>
      <w:bookmarkEnd w:id="122"/>
      <w:bookmarkEnd w:id="123"/>
      <w:bookmarkEnd w:id="124"/>
      <w:bookmarkEnd w:id="125"/>
      <w:bookmarkEnd w:id="126"/>
      <w:bookmarkEnd w:id="127"/>
      <w:bookmarkEnd w:id="128"/>
    </w:p>
    <w:p w14:paraId="150976F5" w14:textId="77777777" w:rsidR="00C31DB9" w:rsidRDefault="00000000">
      <w:pPr>
        <w:spacing w:line="480" w:lineRule="exact"/>
        <w:ind w:firstLineChars="200" w:firstLine="480"/>
        <w:rPr>
          <w:rFonts w:ascii="宋体" w:hAnsi="宋体" w:cs="宋体"/>
          <w:color w:val="000000" w:themeColor="text1"/>
          <w:sz w:val="24"/>
        </w:rPr>
      </w:pPr>
      <w:bookmarkStart w:id="129" w:name="_Toc144974504"/>
      <w:bookmarkStart w:id="130" w:name="_Toc246996181"/>
      <w:bookmarkStart w:id="131" w:name="_Toc152045536"/>
      <w:bookmarkStart w:id="132" w:name="_Toc296602426"/>
      <w:bookmarkStart w:id="133" w:name="_Toc246996924"/>
      <w:bookmarkStart w:id="134" w:name="_Toc152042312"/>
      <w:bookmarkStart w:id="135" w:name="_Toc179632553"/>
      <w:bookmarkStart w:id="136" w:name="_Toc247085695"/>
      <w:r>
        <w:rPr>
          <w:rFonts w:ascii="宋体" w:hAnsi="宋体" w:cs="宋体" w:hint="eastAsia"/>
          <w:color w:val="000000" w:themeColor="text1"/>
          <w:sz w:val="24"/>
        </w:rPr>
        <w:t>1.5.1投标人应承担其编制投标文件与递交投标文件所涉及的一切费用。</w:t>
      </w:r>
    </w:p>
    <w:p w14:paraId="2725561E" w14:textId="77777777" w:rsidR="00C31DB9" w:rsidRDefault="00000000">
      <w:pPr>
        <w:spacing w:line="480" w:lineRule="exact"/>
        <w:ind w:firstLineChars="200" w:firstLine="480"/>
        <w:rPr>
          <w:rFonts w:ascii="宋体" w:hAnsi="宋体" w:cs="宋体"/>
          <w:color w:val="000000" w:themeColor="text1"/>
          <w:sz w:val="24"/>
        </w:rPr>
      </w:pPr>
      <w:r>
        <w:rPr>
          <w:rFonts w:ascii="宋体" w:hAnsi="宋体" w:cs="宋体" w:hint="eastAsia"/>
          <w:color w:val="000000" w:themeColor="text1"/>
          <w:sz w:val="24"/>
        </w:rPr>
        <w:t>1.5.2设计成果补偿：不补偿。</w:t>
      </w:r>
    </w:p>
    <w:p w14:paraId="5E6590D1" w14:textId="77777777" w:rsidR="00C31DB9" w:rsidRDefault="00000000">
      <w:pPr>
        <w:spacing w:line="480" w:lineRule="exact"/>
        <w:ind w:firstLineChars="200" w:firstLine="480"/>
        <w:rPr>
          <w:rFonts w:ascii="宋体" w:hAnsi="宋体" w:cs="宋体"/>
          <w:color w:val="000000" w:themeColor="text1"/>
          <w:sz w:val="24"/>
        </w:rPr>
      </w:pPr>
      <w:r>
        <w:rPr>
          <w:rFonts w:ascii="宋体" w:hAnsi="宋体" w:cs="宋体" w:hint="eastAsia"/>
          <w:color w:val="000000" w:themeColor="text1"/>
          <w:sz w:val="24"/>
        </w:rPr>
        <w:t>1.5.3本招标项目的评委费、招标代理费由中标人支付。此费用包含在投标报价中，招标人不再另行计价。</w:t>
      </w:r>
    </w:p>
    <w:p w14:paraId="79718C8C" w14:textId="77777777" w:rsidR="00C31DB9" w:rsidRDefault="00000000">
      <w:pPr>
        <w:pStyle w:val="30"/>
        <w:spacing w:before="0" w:after="0" w:line="480" w:lineRule="exact"/>
        <w:rPr>
          <w:rFonts w:ascii="宋体" w:hAnsi="宋体"/>
          <w:color w:val="000000" w:themeColor="text1"/>
          <w:sz w:val="24"/>
          <w:szCs w:val="24"/>
        </w:rPr>
      </w:pPr>
      <w:bookmarkStart w:id="137" w:name="_Toc228281530"/>
      <w:r>
        <w:rPr>
          <w:rFonts w:ascii="宋体" w:hAnsi="宋体"/>
          <w:color w:val="000000" w:themeColor="text1"/>
          <w:sz w:val="24"/>
          <w:szCs w:val="24"/>
        </w:rPr>
        <w:t xml:space="preserve">1.6 </w:t>
      </w:r>
      <w:r>
        <w:rPr>
          <w:rFonts w:ascii="宋体" w:hAnsi="宋体" w:hint="eastAsia"/>
          <w:color w:val="000000" w:themeColor="text1"/>
          <w:sz w:val="24"/>
          <w:szCs w:val="24"/>
        </w:rPr>
        <w:t>保密</w:t>
      </w:r>
      <w:bookmarkEnd w:id="129"/>
      <w:bookmarkEnd w:id="130"/>
      <w:bookmarkEnd w:id="131"/>
      <w:bookmarkEnd w:id="132"/>
      <w:bookmarkEnd w:id="133"/>
      <w:bookmarkEnd w:id="134"/>
      <w:bookmarkEnd w:id="135"/>
      <w:bookmarkEnd w:id="136"/>
      <w:bookmarkEnd w:id="137"/>
    </w:p>
    <w:p w14:paraId="1429C2E9"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参与招标投标活动的各方应对招标文件和投标文件中的商业和技术等秘密保密，违者应对由此造成的后果承担法律责任。</w:t>
      </w:r>
      <w:r>
        <w:rPr>
          <w:rFonts w:ascii="宋体" w:hAnsi="宋体"/>
          <w:color w:val="000000" w:themeColor="text1"/>
          <w:sz w:val="24"/>
        </w:rPr>
        <w:t xml:space="preserve"> </w:t>
      </w:r>
    </w:p>
    <w:p w14:paraId="2127156D" w14:textId="77777777" w:rsidR="00C31DB9" w:rsidRDefault="00000000">
      <w:pPr>
        <w:pStyle w:val="30"/>
        <w:spacing w:before="0" w:after="0" w:line="480" w:lineRule="exact"/>
        <w:rPr>
          <w:rFonts w:ascii="宋体" w:hAnsi="宋体"/>
          <w:color w:val="000000" w:themeColor="text1"/>
          <w:sz w:val="24"/>
          <w:szCs w:val="24"/>
        </w:rPr>
      </w:pPr>
      <w:bookmarkStart w:id="138" w:name="_Toc144974505"/>
      <w:bookmarkStart w:id="139" w:name="_Toc179632554"/>
      <w:bookmarkStart w:id="140" w:name="_Toc152042313"/>
      <w:bookmarkStart w:id="141" w:name="_Toc152045537"/>
      <w:bookmarkStart w:id="142" w:name="_Toc228281531"/>
      <w:bookmarkStart w:id="143" w:name="_Toc246996182"/>
      <w:bookmarkStart w:id="144" w:name="_Toc296602427"/>
      <w:bookmarkStart w:id="145" w:name="_Toc246996925"/>
      <w:bookmarkStart w:id="146" w:name="_Toc247085696"/>
      <w:r>
        <w:rPr>
          <w:rFonts w:ascii="宋体" w:hAnsi="宋体"/>
          <w:color w:val="000000" w:themeColor="text1"/>
          <w:sz w:val="24"/>
          <w:szCs w:val="24"/>
        </w:rPr>
        <w:t xml:space="preserve">1.7 </w:t>
      </w:r>
      <w:r>
        <w:rPr>
          <w:rFonts w:ascii="宋体" w:hAnsi="宋体" w:hint="eastAsia"/>
          <w:color w:val="000000" w:themeColor="text1"/>
          <w:sz w:val="24"/>
          <w:szCs w:val="24"/>
        </w:rPr>
        <w:t>语言</w:t>
      </w:r>
      <w:bookmarkEnd w:id="138"/>
      <w:r>
        <w:rPr>
          <w:rFonts w:ascii="宋体" w:hAnsi="宋体" w:hint="eastAsia"/>
          <w:color w:val="000000" w:themeColor="text1"/>
          <w:sz w:val="24"/>
          <w:szCs w:val="24"/>
        </w:rPr>
        <w:t>文字</w:t>
      </w:r>
      <w:bookmarkEnd w:id="139"/>
      <w:bookmarkEnd w:id="140"/>
      <w:bookmarkEnd w:id="141"/>
      <w:bookmarkEnd w:id="142"/>
      <w:bookmarkEnd w:id="143"/>
      <w:bookmarkEnd w:id="144"/>
      <w:bookmarkEnd w:id="145"/>
      <w:bookmarkEnd w:id="146"/>
    </w:p>
    <w:p w14:paraId="736DB396" w14:textId="77777777" w:rsidR="00C31DB9" w:rsidRDefault="00000000">
      <w:pPr>
        <w:spacing w:line="480" w:lineRule="exact"/>
        <w:ind w:firstLineChars="200" w:firstLine="480"/>
        <w:rPr>
          <w:rFonts w:ascii="宋体" w:hAnsi="宋体"/>
          <w:color w:val="000000" w:themeColor="text1"/>
          <w:sz w:val="24"/>
        </w:rPr>
      </w:pPr>
      <w:bookmarkStart w:id="147" w:name="_Toc247085697"/>
      <w:bookmarkStart w:id="148" w:name="_Toc152045538"/>
      <w:bookmarkStart w:id="149" w:name="_Toc152042314"/>
      <w:bookmarkStart w:id="150" w:name="_Toc144974506"/>
      <w:bookmarkStart w:id="151" w:name="_Toc246996926"/>
      <w:bookmarkStart w:id="152" w:name="_Toc246996183"/>
      <w:bookmarkStart w:id="153" w:name="_Toc179632555"/>
      <w:r>
        <w:rPr>
          <w:rFonts w:ascii="宋体" w:hAnsi="宋体" w:hint="eastAsia"/>
          <w:color w:val="000000" w:themeColor="text1"/>
          <w:sz w:val="24"/>
        </w:rPr>
        <w:t>招标投标文件使用的语言文字为中文。专用术语使用外文的，应附有中文注释。</w:t>
      </w:r>
    </w:p>
    <w:p w14:paraId="528F7C26" w14:textId="77777777" w:rsidR="00C31DB9" w:rsidRDefault="00000000">
      <w:pPr>
        <w:pStyle w:val="30"/>
        <w:spacing w:before="0" w:after="0" w:line="480" w:lineRule="exact"/>
        <w:rPr>
          <w:rFonts w:ascii="宋体" w:hAnsi="宋体"/>
          <w:color w:val="000000" w:themeColor="text1"/>
          <w:sz w:val="24"/>
          <w:szCs w:val="24"/>
        </w:rPr>
      </w:pPr>
      <w:bookmarkStart w:id="154" w:name="_Toc228281532"/>
      <w:bookmarkStart w:id="155" w:name="_Toc296602428"/>
      <w:r>
        <w:rPr>
          <w:rFonts w:ascii="宋体" w:hAnsi="宋体"/>
          <w:color w:val="000000" w:themeColor="text1"/>
          <w:sz w:val="24"/>
          <w:szCs w:val="24"/>
        </w:rPr>
        <w:t xml:space="preserve">1.8 </w:t>
      </w:r>
      <w:r>
        <w:rPr>
          <w:rFonts w:ascii="宋体" w:hAnsi="宋体" w:hint="eastAsia"/>
          <w:color w:val="000000" w:themeColor="text1"/>
          <w:sz w:val="24"/>
          <w:szCs w:val="24"/>
        </w:rPr>
        <w:t>计量单位</w:t>
      </w:r>
      <w:bookmarkEnd w:id="147"/>
      <w:bookmarkEnd w:id="148"/>
      <w:bookmarkEnd w:id="149"/>
      <w:bookmarkEnd w:id="150"/>
      <w:bookmarkEnd w:id="151"/>
      <w:bookmarkEnd w:id="152"/>
      <w:bookmarkEnd w:id="153"/>
      <w:bookmarkEnd w:id="154"/>
      <w:bookmarkEnd w:id="155"/>
    </w:p>
    <w:p w14:paraId="659AA4FB"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所有计量均采用中华人民共和国法定计量单位。</w:t>
      </w:r>
    </w:p>
    <w:p w14:paraId="78B80F97" w14:textId="77777777" w:rsidR="00C31DB9" w:rsidRDefault="00000000">
      <w:pPr>
        <w:pStyle w:val="30"/>
        <w:spacing w:before="0" w:after="0" w:line="480" w:lineRule="exact"/>
        <w:rPr>
          <w:rFonts w:ascii="宋体" w:hAnsi="宋体"/>
          <w:color w:val="000000" w:themeColor="text1"/>
          <w:sz w:val="24"/>
          <w:szCs w:val="24"/>
        </w:rPr>
      </w:pPr>
      <w:bookmarkStart w:id="156" w:name="_Toc228281533"/>
      <w:bookmarkStart w:id="157" w:name="_Toc296602429"/>
      <w:bookmarkStart w:id="158" w:name="_Toc247527563"/>
      <w:bookmarkStart w:id="159" w:name="_Toc152042315"/>
      <w:bookmarkStart w:id="160" w:name="_Toc247513962"/>
      <w:bookmarkStart w:id="161" w:name="_Toc152045539"/>
      <w:bookmarkStart w:id="162" w:name="_Toc247592876"/>
      <w:bookmarkStart w:id="163" w:name="_Toc144974507"/>
      <w:r>
        <w:rPr>
          <w:rFonts w:ascii="宋体" w:hAnsi="宋体"/>
          <w:color w:val="000000" w:themeColor="text1"/>
          <w:sz w:val="24"/>
          <w:szCs w:val="24"/>
        </w:rPr>
        <w:t xml:space="preserve">1.9 </w:t>
      </w:r>
      <w:r>
        <w:rPr>
          <w:rFonts w:ascii="宋体" w:hAnsi="宋体" w:hint="eastAsia"/>
          <w:color w:val="000000" w:themeColor="text1"/>
          <w:sz w:val="24"/>
          <w:szCs w:val="24"/>
        </w:rPr>
        <w:t>踏勘现场</w:t>
      </w:r>
      <w:bookmarkEnd w:id="156"/>
      <w:bookmarkEnd w:id="157"/>
      <w:bookmarkEnd w:id="158"/>
      <w:bookmarkEnd w:id="159"/>
      <w:bookmarkEnd w:id="160"/>
      <w:bookmarkEnd w:id="161"/>
      <w:bookmarkEnd w:id="162"/>
      <w:bookmarkEnd w:id="163"/>
    </w:p>
    <w:p w14:paraId="483B0EF6" w14:textId="77777777" w:rsidR="00C31DB9" w:rsidRDefault="00000000">
      <w:pPr>
        <w:spacing w:line="480" w:lineRule="exact"/>
        <w:ind w:firstLineChars="200" w:firstLine="480"/>
        <w:rPr>
          <w:rFonts w:ascii="宋体" w:hAnsi="宋体"/>
          <w:color w:val="000000" w:themeColor="text1"/>
          <w:sz w:val="24"/>
        </w:rPr>
      </w:pPr>
      <w:bookmarkStart w:id="164" w:name="_Toc296602430"/>
      <w:bookmarkStart w:id="165" w:name="_Toc152045540"/>
      <w:bookmarkStart w:id="166" w:name="_Toc247592877"/>
      <w:bookmarkStart w:id="167" w:name="_Toc144974508"/>
      <w:bookmarkStart w:id="168" w:name="_Toc152042316"/>
      <w:bookmarkStart w:id="169" w:name="_Toc247527564"/>
      <w:bookmarkStart w:id="170" w:name="_Toc247513963"/>
      <w:r>
        <w:rPr>
          <w:rFonts w:ascii="宋体" w:hAnsi="宋体" w:hint="eastAsia"/>
          <w:color w:val="000000" w:themeColor="text1"/>
          <w:sz w:val="24"/>
        </w:rPr>
        <w:t>1.9.1本项目不组织踏勘现场，投标人可自行踏勘项目现场。</w:t>
      </w:r>
    </w:p>
    <w:p w14:paraId="1CB9DDFE" w14:textId="77777777" w:rsidR="00C31DB9" w:rsidRDefault="00000000">
      <w:pPr>
        <w:pStyle w:val="30"/>
        <w:spacing w:before="0" w:after="0" w:line="480" w:lineRule="exact"/>
        <w:rPr>
          <w:rFonts w:ascii="宋体" w:hAnsi="宋体"/>
          <w:color w:val="000000" w:themeColor="text1"/>
          <w:sz w:val="24"/>
          <w:szCs w:val="24"/>
        </w:rPr>
      </w:pPr>
      <w:bookmarkStart w:id="171" w:name="_Toc228281534"/>
      <w:r>
        <w:rPr>
          <w:rFonts w:ascii="宋体" w:hAnsi="宋体"/>
          <w:color w:val="000000" w:themeColor="text1"/>
          <w:sz w:val="24"/>
          <w:szCs w:val="24"/>
        </w:rPr>
        <w:t xml:space="preserve">1.10 </w:t>
      </w:r>
      <w:r>
        <w:rPr>
          <w:rFonts w:ascii="宋体" w:hAnsi="宋体" w:hint="eastAsia"/>
          <w:color w:val="000000" w:themeColor="text1"/>
          <w:sz w:val="24"/>
          <w:szCs w:val="24"/>
        </w:rPr>
        <w:t>投标预备会</w:t>
      </w:r>
      <w:bookmarkEnd w:id="164"/>
      <w:bookmarkEnd w:id="165"/>
      <w:bookmarkEnd w:id="166"/>
      <w:bookmarkEnd w:id="167"/>
      <w:bookmarkEnd w:id="168"/>
      <w:bookmarkEnd w:id="169"/>
      <w:bookmarkEnd w:id="170"/>
      <w:bookmarkEnd w:id="171"/>
    </w:p>
    <w:p w14:paraId="21861EF5" w14:textId="77777777" w:rsidR="00C31DB9" w:rsidRDefault="00000000">
      <w:pPr>
        <w:spacing w:line="480" w:lineRule="exact"/>
        <w:ind w:firstLineChars="200" w:firstLine="480"/>
        <w:rPr>
          <w:rFonts w:ascii="宋体" w:hAnsi="宋体"/>
          <w:color w:val="000000" w:themeColor="text1"/>
          <w:sz w:val="24"/>
        </w:rPr>
      </w:pPr>
      <w:bookmarkStart w:id="172" w:name="_Toc296602431"/>
      <w:r>
        <w:rPr>
          <w:rFonts w:ascii="宋体" w:hAnsi="宋体" w:hint="eastAsia"/>
          <w:color w:val="000000" w:themeColor="text1"/>
          <w:sz w:val="24"/>
        </w:rPr>
        <w:t>1.10.1投标预备会要求：见投标人须知前附表；</w:t>
      </w:r>
    </w:p>
    <w:p w14:paraId="315E73FF"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1.10.2投标人应按投标人须知前附表规定的时间和形式将提出的问题送达招标人。</w:t>
      </w:r>
    </w:p>
    <w:p w14:paraId="0F94D30F"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1.10.3招标人将对投标人所提问题的澄清，以投标人须知前附表规定的形式通知所有投标人。该澄清内容为招标文件的组成部分。</w:t>
      </w:r>
    </w:p>
    <w:p w14:paraId="5B719C9F" w14:textId="77777777" w:rsidR="00C31DB9" w:rsidRDefault="00000000">
      <w:pPr>
        <w:pStyle w:val="30"/>
        <w:spacing w:before="0" w:after="0" w:line="480" w:lineRule="exact"/>
        <w:rPr>
          <w:rFonts w:ascii="宋体" w:hAnsi="宋体"/>
          <w:color w:val="000000" w:themeColor="text1"/>
          <w:sz w:val="24"/>
          <w:szCs w:val="24"/>
        </w:rPr>
      </w:pPr>
      <w:bookmarkStart w:id="173" w:name="_Toc228281535"/>
      <w:r>
        <w:rPr>
          <w:rFonts w:ascii="宋体" w:hAnsi="宋体"/>
          <w:color w:val="000000" w:themeColor="text1"/>
          <w:sz w:val="24"/>
          <w:szCs w:val="24"/>
        </w:rPr>
        <w:t xml:space="preserve">1.11 </w:t>
      </w:r>
      <w:r>
        <w:rPr>
          <w:rFonts w:ascii="宋体" w:hAnsi="宋体" w:hint="eastAsia"/>
          <w:color w:val="000000" w:themeColor="text1"/>
          <w:sz w:val="24"/>
          <w:szCs w:val="24"/>
        </w:rPr>
        <w:t>偏离</w:t>
      </w:r>
      <w:bookmarkEnd w:id="172"/>
      <w:bookmarkEnd w:id="173"/>
    </w:p>
    <w:p w14:paraId="3092661D"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投标文件不允许偏离招标文件要求。</w:t>
      </w:r>
    </w:p>
    <w:p w14:paraId="7B644504" w14:textId="77777777" w:rsidR="00C31DB9" w:rsidRDefault="00000000">
      <w:pPr>
        <w:pStyle w:val="20"/>
        <w:spacing w:before="0" w:after="0" w:line="480" w:lineRule="exact"/>
        <w:rPr>
          <w:rFonts w:ascii="宋体" w:eastAsia="宋体" w:hAnsi="宋体"/>
          <w:color w:val="000000" w:themeColor="text1"/>
          <w:sz w:val="24"/>
          <w:szCs w:val="24"/>
        </w:rPr>
      </w:pPr>
      <w:bookmarkStart w:id="174" w:name="_Toc296602432"/>
      <w:bookmarkStart w:id="175" w:name="_Toc179632560"/>
      <w:bookmarkStart w:id="176" w:name="_Toc246996187"/>
      <w:bookmarkStart w:id="177" w:name="_Toc152045542"/>
      <w:bookmarkStart w:id="178" w:name="_Toc247085701"/>
      <w:bookmarkStart w:id="179" w:name="_Toc123962156"/>
      <w:bookmarkStart w:id="180" w:name="_Toc246996930"/>
      <w:bookmarkStart w:id="181" w:name="_Toc392677007"/>
      <w:bookmarkStart w:id="182" w:name="_Toc144974510"/>
      <w:bookmarkStart w:id="183" w:name="_Toc228281536"/>
      <w:bookmarkStart w:id="184" w:name="_Toc152042318"/>
      <w:r>
        <w:rPr>
          <w:rFonts w:ascii="宋体" w:eastAsia="宋体" w:hAnsi="宋体"/>
          <w:color w:val="000000" w:themeColor="text1"/>
          <w:sz w:val="24"/>
          <w:szCs w:val="24"/>
        </w:rPr>
        <w:t xml:space="preserve">2. </w:t>
      </w:r>
      <w:r>
        <w:rPr>
          <w:rFonts w:ascii="宋体" w:eastAsia="宋体" w:hAnsi="宋体" w:hint="eastAsia"/>
          <w:color w:val="000000" w:themeColor="text1"/>
          <w:sz w:val="24"/>
          <w:szCs w:val="24"/>
        </w:rPr>
        <w:t>招标文件</w:t>
      </w:r>
      <w:bookmarkEnd w:id="174"/>
      <w:bookmarkEnd w:id="175"/>
      <w:bookmarkEnd w:id="176"/>
      <w:bookmarkEnd w:id="177"/>
      <w:bookmarkEnd w:id="178"/>
      <w:bookmarkEnd w:id="179"/>
      <w:bookmarkEnd w:id="180"/>
      <w:bookmarkEnd w:id="181"/>
      <w:bookmarkEnd w:id="182"/>
      <w:bookmarkEnd w:id="183"/>
      <w:bookmarkEnd w:id="184"/>
    </w:p>
    <w:p w14:paraId="50B8AC87" w14:textId="77777777" w:rsidR="00C31DB9" w:rsidRDefault="00000000">
      <w:pPr>
        <w:pStyle w:val="30"/>
        <w:spacing w:before="0" w:after="0" w:line="480" w:lineRule="exact"/>
        <w:rPr>
          <w:rFonts w:ascii="宋体" w:hAnsi="宋体"/>
          <w:color w:val="000000" w:themeColor="text1"/>
          <w:sz w:val="24"/>
          <w:szCs w:val="24"/>
        </w:rPr>
      </w:pPr>
      <w:bookmarkStart w:id="185" w:name="_Toc152045543"/>
      <w:bookmarkStart w:id="186" w:name="_Toc296602433"/>
      <w:bookmarkStart w:id="187" w:name="_Toc247085702"/>
      <w:bookmarkStart w:id="188" w:name="_Toc144974511"/>
      <w:bookmarkStart w:id="189" w:name="_Toc246996931"/>
      <w:bookmarkStart w:id="190" w:name="_Toc179632561"/>
      <w:bookmarkStart w:id="191" w:name="_Toc246996188"/>
      <w:bookmarkStart w:id="192" w:name="_Toc152042319"/>
      <w:bookmarkStart w:id="193" w:name="_Toc228281537"/>
      <w:r>
        <w:rPr>
          <w:rFonts w:ascii="宋体" w:hAnsi="宋体"/>
          <w:color w:val="000000" w:themeColor="text1"/>
          <w:sz w:val="24"/>
          <w:szCs w:val="24"/>
        </w:rPr>
        <w:t xml:space="preserve">2.1 </w:t>
      </w:r>
      <w:r>
        <w:rPr>
          <w:rFonts w:ascii="宋体" w:hAnsi="宋体" w:hint="eastAsia"/>
          <w:color w:val="000000" w:themeColor="text1"/>
          <w:sz w:val="24"/>
          <w:szCs w:val="24"/>
        </w:rPr>
        <w:t>招标文件的组成</w:t>
      </w:r>
      <w:bookmarkEnd w:id="185"/>
      <w:bookmarkEnd w:id="186"/>
      <w:bookmarkEnd w:id="187"/>
      <w:bookmarkEnd w:id="188"/>
      <w:bookmarkEnd w:id="189"/>
      <w:bookmarkEnd w:id="190"/>
      <w:bookmarkEnd w:id="191"/>
      <w:bookmarkEnd w:id="192"/>
      <w:bookmarkEnd w:id="193"/>
    </w:p>
    <w:p w14:paraId="57BF9D78" w14:textId="77777777" w:rsidR="00C31DB9" w:rsidRDefault="00000000">
      <w:pPr>
        <w:spacing w:line="4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color w:val="000000" w:themeColor="text1"/>
          <w:sz w:val="24"/>
        </w:rPr>
        <w:t xml:space="preserve">2.1.1 </w:t>
      </w:r>
      <w:r>
        <w:rPr>
          <w:rFonts w:ascii="宋体" w:hAnsi="宋体" w:hint="eastAsia"/>
          <w:color w:val="000000" w:themeColor="text1"/>
          <w:sz w:val="24"/>
        </w:rPr>
        <w:t>本招标文件包括：</w:t>
      </w:r>
    </w:p>
    <w:p w14:paraId="6D08EA0B" w14:textId="77777777" w:rsidR="00C31DB9" w:rsidRDefault="00000000">
      <w:pPr>
        <w:spacing w:line="480" w:lineRule="exact"/>
        <w:ind w:firstLineChars="171" w:firstLine="410"/>
        <w:rPr>
          <w:rFonts w:ascii="宋体" w:hAnsi="宋体"/>
          <w:color w:val="000000" w:themeColor="text1"/>
          <w:sz w:val="24"/>
        </w:rPr>
      </w:pPr>
      <w:r>
        <w:rPr>
          <w:rFonts w:ascii="宋体" w:hAnsi="宋体" w:hint="eastAsia"/>
          <w:color w:val="000000" w:themeColor="text1"/>
          <w:sz w:val="24"/>
        </w:rPr>
        <w:t>（</w:t>
      </w:r>
      <w:r>
        <w:rPr>
          <w:rFonts w:ascii="宋体" w:hAnsi="宋体"/>
          <w:color w:val="000000" w:themeColor="text1"/>
          <w:sz w:val="24"/>
        </w:rPr>
        <w:t>1</w:t>
      </w:r>
      <w:r>
        <w:rPr>
          <w:rFonts w:ascii="宋体" w:hAnsi="宋体" w:hint="eastAsia"/>
          <w:color w:val="000000" w:themeColor="text1"/>
          <w:sz w:val="24"/>
        </w:rPr>
        <w:t>）招标公告；</w:t>
      </w:r>
    </w:p>
    <w:p w14:paraId="0A07A5F4" w14:textId="77777777" w:rsidR="00C31DB9" w:rsidRDefault="00000000">
      <w:pPr>
        <w:spacing w:line="480" w:lineRule="exact"/>
        <w:ind w:firstLineChars="171" w:firstLine="410"/>
        <w:rPr>
          <w:rFonts w:ascii="宋体" w:hAnsi="宋体"/>
          <w:color w:val="000000" w:themeColor="text1"/>
          <w:sz w:val="24"/>
        </w:rPr>
      </w:pPr>
      <w:r>
        <w:rPr>
          <w:rFonts w:ascii="宋体" w:hAnsi="宋体" w:hint="eastAsia"/>
          <w:color w:val="000000" w:themeColor="text1"/>
          <w:sz w:val="24"/>
        </w:rPr>
        <w:t>（</w:t>
      </w:r>
      <w:r>
        <w:rPr>
          <w:rFonts w:ascii="宋体" w:hAnsi="宋体"/>
          <w:color w:val="000000" w:themeColor="text1"/>
          <w:sz w:val="24"/>
        </w:rPr>
        <w:t>2</w:t>
      </w:r>
      <w:r>
        <w:rPr>
          <w:rFonts w:ascii="宋体" w:hAnsi="宋体" w:hint="eastAsia"/>
          <w:color w:val="000000" w:themeColor="text1"/>
          <w:sz w:val="24"/>
        </w:rPr>
        <w:t>）投标人须知；</w:t>
      </w:r>
    </w:p>
    <w:p w14:paraId="62764227" w14:textId="77777777" w:rsidR="00C31DB9" w:rsidRDefault="00000000">
      <w:pPr>
        <w:spacing w:line="480" w:lineRule="exact"/>
        <w:ind w:firstLineChars="171" w:firstLine="410"/>
        <w:rPr>
          <w:rFonts w:ascii="宋体" w:hAnsi="宋体"/>
          <w:color w:val="000000" w:themeColor="text1"/>
          <w:sz w:val="24"/>
        </w:rPr>
      </w:pPr>
      <w:r>
        <w:rPr>
          <w:rFonts w:ascii="宋体" w:hAnsi="宋体" w:hint="eastAsia"/>
          <w:color w:val="000000" w:themeColor="text1"/>
          <w:sz w:val="24"/>
        </w:rPr>
        <w:t>（</w:t>
      </w:r>
      <w:r>
        <w:rPr>
          <w:rFonts w:ascii="宋体" w:hAnsi="宋体"/>
          <w:color w:val="000000" w:themeColor="text1"/>
          <w:sz w:val="24"/>
        </w:rPr>
        <w:t>3</w:t>
      </w:r>
      <w:r>
        <w:rPr>
          <w:rFonts w:ascii="宋体" w:hAnsi="宋体" w:hint="eastAsia"/>
          <w:color w:val="000000" w:themeColor="text1"/>
          <w:sz w:val="24"/>
        </w:rPr>
        <w:t>）评标办法；</w:t>
      </w:r>
    </w:p>
    <w:p w14:paraId="6DD4BB11" w14:textId="77777777" w:rsidR="00C31DB9" w:rsidRDefault="00000000">
      <w:pPr>
        <w:spacing w:line="480" w:lineRule="exact"/>
        <w:ind w:firstLineChars="171" w:firstLine="410"/>
        <w:rPr>
          <w:rFonts w:ascii="宋体" w:hAnsi="宋体"/>
          <w:color w:val="000000" w:themeColor="text1"/>
          <w:sz w:val="24"/>
        </w:rPr>
      </w:pPr>
      <w:r>
        <w:rPr>
          <w:rFonts w:ascii="宋体" w:hAnsi="宋体" w:hint="eastAsia"/>
          <w:color w:val="000000" w:themeColor="text1"/>
          <w:sz w:val="24"/>
        </w:rPr>
        <w:t>（</w:t>
      </w:r>
      <w:r>
        <w:rPr>
          <w:rFonts w:ascii="宋体" w:hAnsi="宋体"/>
          <w:color w:val="000000" w:themeColor="text1"/>
          <w:sz w:val="24"/>
        </w:rPr>
        <w:t>4</w:t>
      </w:r>
      <w:r>
        <w:rPr>
          <w:rFonts w:ascii="宋体" w:hAnsi="宋体" w:hint="eastAsia"/>
          <w:color w:val="000000" w:themeColor="text1"/>
          <w:sz w:val="24"/>
        </w:rPr>
        <w:t>）合同条款及格式；</w:t>
      </w:r>
    </w:p>
    <w:p w14:paraId="15196068" w14:textId="77777777" w:rsidR="00C31DB9" w:rsidRDefault="00000000">
      <w:pPr>
        <w:spacing w:line="480" w:lineRule="exact"/>
        <w:ind w:firstLineChars="171" w:firstLine="410"/>
        <w:rPr>
          <w:rFonts w:ascii="宋体" w:hAnsi="宋体"/>
          <w:color w:val="000000" w:themeColor="text1"/>
          <w:sz w:val="24"/>
        </w:rPr>
      </w:pPr>
      <w:r>
        <w:rPr>
          <w:rFonts w:ascii="宋体" w:hAnsi="宋体" w:hint="eastAsia"/>
          <w:color w:val="000000" w:themeColor="text1"/>
          <w:sz w:val="24"/>
        </w:rPr>
        <w:t>（5）发包人要求；</w:t>
      </w:r>
    </w:p>
    <w:p w14:paraId="0994388C" w14:textId="77777777" w:rsidR="00C31DB9" w:rsidRDefault="00000000">
      <w:pPr>
        <w:spacing w:line="480" w:lineRule="exact"/>
        <w:ind w:firstLineChars="171" w:firstLine="410"/>
        <w:rPr>
          <w:rFonts w:ascii="宋体" w:hAnsi="宋体"/>
          <w:color w:val="000000" w:themeColor="text1"/>
          <w:sz w:val="24"/>
        </w:rPr>
      </w:pPr>
      <w:r>
        <w:rPr>
          <w:rFonts w:ascii="宋体" w:hAnsi="宋体" w:hint="eastAsia"/>
          <w:color w:val="000000" w:themeColor="text1"/>
          <w:sz w:val="24"/>
        </w:rPr>
        <w:t>（6）发包人提供的资料；</w:t>
      </w:r>
    </w:p>
    <w:p w14:paraId="164A0045" w14:textId="77777777" w:rsidR="00C31DB9" w:rsidRDefault="00000000">
      <w:pPr>
        <w:spacing w:line="480" w:lineRule="exact"/>
        <w:ind w:firstLineChars="171" w:firstLine="410"/>
        <w:rPr>
          <w:rFonts w:ascii="宋体" w:hAnsi="宋体"/>
          <w:color w:val="000000" w:themeColor="text1"/>
          <w:sz w:val="24"/>
        </w:rPr>
      </w:pPr>
      <w:r>
        <w:rPr>
          <w:rFonts w:ascii="宋体" w:hAnsi="宋体" w:hint="eastAsia"/>
          <w:color w:val="000000" w:themeColor="text1"/>
          <w:sz w:val="24"/>
        </w:rPr>
        <w:t>（7）投标文件格式；</w:t>
      </w:r>
    </w:p>
    <w:p w14:paraId="2FF90D64" w14:textId="77777777" w:rsidR="00C31DB9" w:rsidRDefault="00000000">
      <w:pPr>
        <w:spacing w:line="480" w:lineRule="exact"/>
        <w:ind w:firstLineChars="171" w:firstLine="410"/>
        <w:rPr>
          <w:rFonts w:ascii="宋体" w:hAnsi="宋体"/>
          <w:color w:val="000000" w:themeColor="text1"/>
          <w:sz w:val="24"/>
        </w:rPr>
      </w:pPr>
      <w:r>
        <w:rPr>
          <w:rFonts w:ascii="宋体" w:hAnsi="宋体" w:hint="eastAsia"/>
          <w:color w:val="000000" w:themeColor="text1"/>
          <w:sz w:val="24"/>
        </w:rPr>
        <w:t>（8）投标人须知前附表规定的其他材料。</w:t>
      </w:r>
    </w:p>
    <w:p w14:paraId="00838342"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 xml:space="preserve">2.1.2 </w:t>
      </w:r>
      <w:r>
        <w:rPr>
          <w:rFonts w:ascii="宋体" w:hAnsi="宋体" w:hint="eastAsia"/>
          <w:color w:val="000000" w:themeColor="text1"/>
          <w:sz w:val="24"/>
        </w:rPr>
        <w:t>根据本章第</w:t>
      </w:r>
      <w:r>
        <w:rPr>
          <w:rFonts w:ascii="宋体" w:hAnsi="宋体"/>
          <w:color w:val="000000" w:themeColor="text1"/>
          <w:sz w:val="24"/>
        </w:rPr>
        <w:t>1.10</w:t>
      </w:r>
      <w:r>
        <w:rPr>
          <w:rFonts w:ascii="宋体" w:hAnsi="宋体" w:hint="eastAsia"/>
          <w:color w:val="000000" w:themeColor="text1"/>
          <w:sz w:val="24"/>
        </w:rPr>
        <w:t>款、第</w:t>
      </w:r>
      <w:r>
        <w:rPr>
          <w:rFonts w:ascii="宋体" w:hAnsi="宋体"/>
          <w:color w:val="000000" w:themeColor="text1"/>
          <w:sz w:val="24"/>
        </w:rPr>
        <w:t>2.2</w:t>
      </w:r>
      <w:r>
        <w:rPr>
          <w:rFonts w:ascii="宋体" w:hAnsi="宋体" w:hint="eastAsia"/>
          <w:color w:val="000000" w:themeColor="text1"/>
          <w:sz w:val="24"/>
        </w:rPr>
        <w:t>款和第</w:t>
      </w:r>
      <w:r>
        <w:rPr>
          <w:rFonts w:ascii="宋体" w:hAnsi="宋体"/>
          <w:color w:val="000000" w:themeColor="text1"/>
          <w:sz w:val="24"/>
        </w:rPr>
        <w:t>2.3</w:t>
      </w:r>
      <w:r>
        <w:rPr>
          <w:rFonts w:ascii="宋体" w:hAnsi="宋体" w:hint="eastAsia"/>
          <w:color w:val="000000" w:themeColor="text1"/>
          <w:sz w:val="24"/>
        </w:rPr>
        <w:t>款对招标文件所作的澄清、修改，构成招标文件的组成部分。</w:t>
      </w:r>
    </w:p>
    <w:p w14:paraId="504F2ADB" w14:textId="77777777" w:rsidR="00C31DB9" w:rsidRDefault="00000000">
      <w:pPr>
        <w:pStyle w:val="30"/>
        <w:spacing w:before="0" w:after="0" w:line="480" w:lineRule="exact"/>
        <w:rPr>
          <w:rFonts w:ascii="宋体" w:hAnsi="宋体"/>
          <w:color w:val="000000" w:themeColor="text1"/>
          <w:sz w:val="24"/>
          <w:szCs w:val="24"/>
        </w:rPr>
      </w:pPr>
      <w:bookmarkStart w:id="194" w:name="_Toc246996189"/>
      <w:bookmarkStart w:id="195" w:name="_Toc247085703"/>
      <w:bookmarkStart w:id="196" w:name="_Toc152045544"/>
      <w:bookmarkStart w:id="197" w:name="_Toc179632562"/>
      <w:bookmarkStart w:id="198" w:name="_Toc144974512"/>
      <w:bookmarkStart w:id="199" w:name="_Toc296602434"/>
      <w:bookmarkStart w:id="200" w:name="_Toc246996932"/>
      <w:bookmarkStart w:id="201" w:name="_Toc152042320"/>
      <w:bookmarkStart w:id="202" w:name="_Toc228281538"/>
      <w:r>
        <w:rPr>
          <w:rFonts w:ascii="宋体" w:hAnsi="宋体"/>
          <w:color w:val="000000" w:themeColor="text1"/>
          <w:sz w:val="24"/>
          <w:szCs w:val="24"/>
        </w:rPr>
        <w:t xml:space="preserve">2.2 </w:t>
      </w:r>
      <w:r>
        <w:rPr>
          <w:rFonts w:ascii="宋体" w:hAnsi="宋体" w:hint="eastAsia"/>
          <w:color w:val="000000" w:themeColor="text1"/>
          <w:sz w:val="24"/>
          <w:szCs w:val="24"/>
        </w:rPr>
        <w:t>招标文件的澄清</w:t>
      </w:r>
      <w:bookmarkEnd w:id="194"/>
      <w:bookmarkEnd w:id="195"/>
      <w:bookmarkEnd w:id="196"/>
      <w:bookmarkEnd w:id="197"/>
      <w:bookmarkEnd w:id="198"/>
      <w:bookmarkEnd w:id="199"/>
      <w:bookmarkEnd w:id="200"/>
      <w:bookmarkEnd w:id="201"/>
      <w:bookmarkEnd w:id="202"/>
      <w:r>
        <w:rPr>
          <w:rFonts w:ascii="宋体" w:hAnsi="宋体"/>
          <w:color w:val="000000" w:themeColor="text1"/>
          <w:sz w:val="24"/>
          <w:szCs w:val="24"/>
        </w:rPr>
        <w:t xml:space="preserve"> </w:t>
      </w:r>
    </w:p>
    <w:p w14:paraId="082BF006"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2.2.1投标人应仔细阅读和检查招标文件的全部内容。如发现缺页</w:t>
      </w:r>
      <w:r>
        <w:rPr>
          <w:rFonts w:ascii="宋体" w:hAnsi="宋体" w:hint="eastAsia"/>
          <w:color w:val="000000" w:themeColor="text1"/>
          <w:sz w:val="24"/>
        </w:rPr>
        <w:t>、</w:t>
      </w:r>
      <w:r>
        <w:rPr>
          <w:rFonts w:ascii="宋体" w:hAnsi="宋体"/>
          <w:color w:val="000000" w:themeColor="text1"/>
          <w:sz w:val="24"/>
        </w:rPr>
        <w:t>附件不全</w:t>
      </w:r>
      <w:r>
        <w:rPr>
          <w:rFonts w:ascii="宋体" w:hAnsi="宋体" w:hint="eastAsia"/>
          <w:color w:val="000000" w:themeColor="text1"/>
          <w:sz w:val="24"/>
        </w:rPr>
        <w:t>、描述不清、前后不一致或错误等情形，</w:t>
      </w:r>
      <w:r>
        <w:rPr>
          <w:rFonts w:ascii="宋体" w:hAnsi="宋体"/>
          <w:color w:val="000000" w:themeColor="text1"/>
          <w:sz w:val="24"/>
        </w:rPr>
        <w:t>应及时向招标人提出，以便补齐。如有疑问，应</w:t>
      </w:r>
      <w:r>
        <w:rPr>
          <w:rFonts w:ascii="宋体" w:hAnsi="宋体" w:hint="eastAsia"/>
          <w:color w:val="000000" w:themeColor="text1"/>
          <w:sz w:val="24"/>
        </w:rPr>
        <w:t>按</w:t>
      </w:r>
      <w:r>
        <w:rPr>
          <w:rFonts w:ascii="宋体" w:hAnsi="宋体"/>
          <w:color w:val="000000" w:themeColor="text1"/>
          <w:sz w:val="24"/>
        </w:rPr>
        <w:t>投标人须知前附表规定的时间和形式将提出的问题送达招标人，要求招标人对招标文件予以澄清。</w:t>
      </w:r>
    </w:p>
    <w:p w14:paraId="18A3DAAB" w14:textId="77777777" w:rsidR="00C31DB9" w:rsidRDefault="00000000">
      <w:pPr>
        <w:spacing w:line="480" w:lineRule="exact"/>
        <w:ind w:firstLineChars="200" w:firstLine="480"/>
        <w:rPr>
          <w:rFonts w:ascii="宋体" w:hAnsi="宋体"/>
          <w:b/>
          <w:color w:val="000000" w:themeColor="text1"/>
          <w:sz w:val="24"/>
        </w:rPr>
      </w:pPr>
      <w:r>
        <w:rPr>
          <w:rFonts w:ascii="宋体" w:hAnsi="宋体"/>
          <w:color w:val="000000" w:themeColor="text1"/>
          <w:sz w:val="24"/>
        </w:rPr>
        <w:t>2.2.2招标文件的澄清将</w:t>
      </w:r>
      <w:r>
        <w:rPr>
          <w:rFonts w:ascii="宋体" w:hAnsi="宋体" w:hint="eastAsia"/>
          <w:color w:val="000000" w:themeColor="text1"/>
          <w:sz w:val="24"/>
        </w:rPr>
        <w:t>以</w:t>
      </w:r>
      <w:r>
        <w:rPr>
          <w:rFonts w:ascii="宋体" w:hAnsi="宋体"/>
          <w:color w:val="000000" w:themeColor="text1"/>
          <w:sz w:val="24"/>
        </w:rPr>
        <w:t>投标人须知前附表规定的形式发布。如果澄清发出的时间距投标截止时间不足15天，澄清的内容可能影响投标文件编制的，相应延长投标截止时间</w:t>
      </w:r>
      <w:r>
        <w:rPr>
          <w:rFonts w:ascii="宋体" w:hAnsi="宋体" w:hint="eastAsia"/>
          <w:bCs/>
          <w:color w:val="000000" w:themeColor="text1"/>
          <w:sz w:val="24"/>
        </w:rPr>
        <w:t>。</w:t>
      </w:r>
    </w:p>
    <w:p w14:paraId="61088658" w14:textId="77777777" w:rsidR="00C31DB9" w:rsidRDefault="00000000">
      <w:pPr>
        <w:pStyle w:val="30"/>
        <w:spacing w:before="0" w:after="0" w:line="480" w:lineRule="exact"/>
        <w:rPr>
          <w:rFonts w:ascii="宋体" w:hAnsi="宋体"/>
          <w:color w:val="000000" w:themeColor="text1"/>
          <w:sz w:val="24"/>
          <w:szCs w:val="24"/>
        </w:rPr>
      </w:pPr>
      <w:bookmarkStart w:id="203" w:name="_Toc228281539"/>
      <w:bookmarkStart w:id="204" w:name="_Toc296602435"/>
      <w:bookmarkStart w:id="205" w:name="_Toc247085704"/>
      <w:bookmarkStart w:id="206" w:name="_Toc246996190"/>
      <w:bookmarkStart w:id="207" w:name="_Toc152042321"/>
      <w:bookmarkStart w:id="208" w:name="_Toc144974513"/>
      <w:bookmarkStart w:id="209" w:name="_Toc246996933"/>
      <w:bookmarkStart w:id="210" w:name="_Toc179632563"/>
      <w:bookmarkStart w:id="211" w:name="_Toc152045545"/>
      <w:r>
        <w:rPr>
          <w:rFonts w:ascii="宋体" w:hAnsi="宋体"/>
          <w:color w:val="000000" w:themeColor="text1"/>
          <w:sz w:val="24"/>
          <w:szCs w:val="24"/>
        </w:rPr>
        <w:t xml:space="preserve">2.3 </w:t>
      </w:r>
      <w:r>
        <w:rPr>
          <w:rFonts w:ascii="宋体" w:hAnsi="宋体" w:hint="eastAsia"/>
          <w:color w:val="000000" w:themeColor="text1"/>
          <w:sz w:val="24"/>
          <w:szCs w:val="24"/>
        </w:rPr>
        <w:t>招标文件的修改</w:t>
      </w:r>
      <w:bookmarkEnd w:id="203"/>
      <w:bookmarkEnd w:id="204"/>
      <w:bookmarkEnd w:id="205"/>
      <w:bookmarkEnd w:id="206"/>
      <w:bookmarkEnd w:id="207"/>
      <w:bookmarkEnd w:id="208"/>
      <w:bookmarkEnd w:id="209"/>
      <w:bookmarkEnd w:id="210"/>
      <w:bookmarkEnd w:id="211"/>
    </w:p>
    <w:p w14:paraId="1F16CEF7" w14:textId="77777777" w:rsidR="00C31DB9" w:rsidRDefault="00000000">
      <w:pPr>
        <w:spacing w:line="480" w:lineRule="exact"/>
        <w:ind w:firstLineChars="200" w:firstLine="480"/>
        <w:rPr>
          <w:rFonts w:ascii="宋体" w:hAnsi="宋体"/>
          <w:color w:val="000000" w:themeColor="text1"/>
          <w:sz w:val="24"/>
        </w:rPr>
      </w:pPr>
      <w:bookmarkStart w:id="212" w:name="_Toc152042322"/>
      <w:bookmarkStart w:id="213" w:name="_Toc246996934"/>
      <w:bookmarkStart w:id="214" w:name="_Toc144974514"/>
      <w:bookmarkStart w:id="215" w:name="_Toc123962157"/>
      <w:bookmarkStart w:id="216" w:name="_Toc247085705"/>
      <w:bookmarkStart w:id="217" w:name="_Toc152045546"/>
      <w:bookmarkStart w:id="218" w:name="_Toc179632564"/>
      <w:bookmarkStart w:id="219" w:name="_Toc246996191"/>
      <w:bookmarkStart w:id="220" w:name="_Toc392677008"/>
      <w:bookmarkStart w:id="221" w:name="_Toc296602436"/>
      <w:r>
        <w:rPr>
          <w:rFonts w:ascii="宋体" w:hAnsi="宋体" w:hint="eastAsia"/>
          <w:color w:val="000000" w:themeColor="text1"/>
          <w:sz w:val="24"/>
        </w:rPr>
        <w:t>2.3.1招标人以投标人须知前附表规定的形式修改招标文件。如果修改招标文件的时间距投标截止时间不足15天，修改的内容可能影响投标文件编制的，相应延长投标截止时间。</w:t>
      </w:r>
    </w:p>
    <w:p w14:paraId="490E89E9"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2.3.2投标人确认收到修改：修改一经发布，视为潜在投标人已收到，招标人不再另行通知。</w:t>
      </w:r>
    </w:p>
    <w:p w14:paraId="4DCD819E" w14:textId="77777777" w:rsidR="00C31DB9" w:rsidRDefault="00000000">
      <w:pPr>
        <w:pStyle w:val="20"/>
        <w:spacing w:before="0" w:after="0" w:line="480" w:lineRule="exact"/>
        <w:rPr>
          <w:rFonts w:ascii="宋体" w:eastAsia="宋体" w:hAnsi="宋体"/>
          <w:color w:val="000000" w:themeColor="text1"/>
          <w:sz w:val="24"/>
          <w:szCs w:val="24"/>
        </w:rPr>
      </w:pPr>
      <w:bookmarkStart w:id="222" w:name="_Toc228281540"/>
      <w:r>
        <w:rPr>
          <w:rFonts w:ascii="宋体" w:eastAsia="宋体" w:hAnsi="宋体"/>
          <w:color w:val="000000" w:themeColor="text1"/>
          <w:sz w:val="24"/>
          <w:szCs w:val="24"/>
        </w:rPr>
        <w:t xml:space="preserve">3. </w:t>
      </w:r>
      <w:r>
        <w:rPr>
          <w:rFonts w:ascii="宋体" w:eastAsia="宋体" w:hAnsi="宋体" w:hint="eastAsia"/>
          <w:color w:val="000000" w:themeColor="text1"/>
          <w:sz w:val="24"/>
          <w:szCs w:val="24"/>
        </w:rPr>
        <w:t>投标文件</w:t>
      </w:r>
      <w:bookmarkEnd w:id="212"/>
      <w:bookmarkEnd w:id="213"/>
      <w:bookmarkEnd w:id="214"/>
      <w:bookmarkEnd w:id="215"/>
      <w:bookmarkEnd w:id="216"/>
      <w:bookmarkEnd w:id="217"/>
      <w:bookmarkEnd w:id="218"/>
      <w:bookmarkEnd w:id="219"/>
      <w:bookmarkEnd w:id="220"/>
      <w:bookmarkEnd w:id="221"/>
      <w:bookmarkEnd w:id="222"/>
    </w:p>
    <w:p w14:paraId="5FF2594C" w14:textId="77777777" w:rsidR="00C31DB9" w:rsidRDefault="00000000">
      <w:pPr>
        <w:pStyle w:val="30"/>
        <w:spacing w:before="0" w:after="0" w:line="480" w:lineRule="exact"/>
        <w:rPr>
          <w:rFonts w:ascii="宋体" w:hAnsi="宋体"/>
          <w:color w:val="000000" w:themeColor="text1"/>
          <w:sz w:val="24"/>
          <w:szCs w:val="24"/>
        </w:rPr>
      </w:pPr>
      <w:bookmarkStart w:id="223" w:name="_Toc144974515"/>
      <w:bookmarkStart w:id="224" w:name="_Toc246996192"/>
      <w:bookmarkStart w:id="225" w:name="_Toc152045547"/>
      <w:bookmarkStart w:id="226" w:name="_Toc246996935"/>
      <w:bookmarkStart w:id="227" w:name="_Toc152042323"/>
      <w:bookmarkStart w:id="228" w:name="_Toc247085706"/>
      <w:bookmarkStart w:id="229" w:name="_Toc179632565"/>
      <w:bookmarkStart w:id="230" w:name="_Toc228281541"/>
      <w:bookmarkStart w:id="231" w:name="_Toc296602437"/>
      <w:r>
        <w:rPr>
          <w:rFonts w:ascii="宋体" w:hAnsi="宋体"/>
          <w:color w:val="000000" w:themeColor="text1"/>
          <w:sz w:val="24"/>
          <w:szCs w:val="24"/>
        </w:rPr>
        <w:t xml:space="preserve">3.1 </w:t>
      </w:r>
      <w:r>
        <w:rPr>
          <w:rFonts w:ascii="宋体" w:hAnsi="宋体" w:hint="eastAsia"/>
          <w:color w:val="000000" w:themeColor="text1"/>
          <w:sz w:val="24"/>
          <w:szCs w:val="24"/>
        </w:rPr>
        <w:t>投标文件的组成</w:t>
      </w:r>
      <w:bookmarkEnd w:id="223"/>
      <w:bookmarkEnd w:id="224"/>
      <w:bookmarkEnd w:id="225"/>
      <w:bookmarkEnd w:id="226"/>
      <w:bookmarkEnd w:id="227"/>
      <w:bookmarkEnd w:id="228"/>
      <w:bookmarkEnd w:id="229"/>
      <w:bookmarkEnd w:id="230"/>
      <w:bookmarkEnd w:id="231"/>
    </w:p>
    <w:p w14:paraId="6F589CB6" w14:textId="77777777" w:rsidR="00C31DB9" w:rsidRDefault="00000000">
      <w:pPr>
        <w:spacing w:line="480" w:lineRule="exact"/>
        <w:ind w:firstLineChars="201" w:firstLine="482"/>
        <w:rPr>
          <w:rFonts w:ascii="宋体" w:hAnsi="宋体" w:cs="仿宋"/>
          <w:color w:val="000000" w:themeColor="text1"/>
          <w:sz w:val="24"/>
        </w:rPr>
      </w:pPr>
      <w:bookmarkStart w:id="232" w:name="_Toc247085707"/>
      <w:bookmarkStart w:id="233" w:name="_Toc152045548"/>
      <w:bookmarkStart w:id="234" w:name="_Toc296602438"/>
      <w:bookmarkStart w:id="235" w:name="_Toc179632566"/>
      <w:bookmarkStart w:id="236" w:name="_Toc152042324"/>
      <w:bookmarkStart w:id="237" w:name="_Toc246996936"/>
      <w:bookmarkStart w:id="238" w:name="_Toc246996193"/>
      <w:bookmarkStart w:id="239" w:name="_Toc144974516"/>
      <w:r>
        <w:rPr>
          <w:rFonts w:ascii="宋体" w:hAnsi="宋体" w:cs="仿宋" w:hint="eastAsia"/>
          <w:color w:val="000000" w:themeColor="text1"/>
          <w:sz w:val="24"/>
        </w:rPr>
        <w:t>投标人应按不同包段分别编制投标文件，每个包段的投标文件分两册必须包括：投标文件（pdf格式）（第一册）、数据文件（PDF格式）（第二册），以上内容缺一不可，否则为</w:t>
      </w:r>
      <w:r>
        <w:rPr>
          <w:rFonts w:ascii="宋体" w:hAnsi="宋体" w:cs="仿宋" w:hint="eastAsia"/>
          <w:b/>
          <w:color w:val="000000" w:themeColor="text1"/>
          <w:sz w:val="24"/>
        </w:rPr>
        <w:t>无效投标</w:t>
      </w:r>
      <w:r>
        <w:rPr>
          <w:rFonts w:ascii="宋体" w:hAnsi="宋体" w:cs="仿宋" w:hint="eastAsia"/>
          <w:color w:val="000000" w:themeColor="text1"/>
          <w:sz w:val="24"/>
        </w:rPr>
        <w:t>。</w:t>
      </w:r>
    </w:p>
    <w:p w14:paraId="3580E5BC"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3.1.1投标人编制的投标文件（pdf格式）（第一册）应包括但不少于下列内容：</w:t>
      </w:r>
    </w:p>
    <w:p w14:paraId="2CFA1B44" w14:textId="77777777" w:rsidR="00C31DB9" w:rsidRDefault="00000000">
      <w:pPr>
        <w:snapToGrid w:val="0"/>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（1）投标文件封面</w:t>
      </w:r>
    </w:p>
    <w:p w14:paraId="11F4BB80" w14:textId="77777777" w:rsidR="00C31DB9" w:rsidRDefault="00000000">
      <w:pPr>
        <w:snapToGrid w:val="0"/>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（2）投标文件目录</w:t>
      </w:r>
    </w:p>
    <w:p w14:paraId="74C9CF06" w14:textId="77777777" w:rsidR="00C31DB9" w:rsidRDefault="00000000">
      <w:pPr>
        <w:snapToGrid w:val="0"/>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（3）投标函及投标函附录</w:t>
      </w:r>
    </w:p>
    <w:p w14:paraId="7D181BDA" w14:textId="77777777" w:rsidR="00C31DB9" w:rsidRDefault="00000000">
      <w:pPr>
        <w:snapToGrid w:val="0"/>
        <w:spacing w:line="480" w:lineRule="exact"/>
        <w:ind w:firstLineChars="303" w:firstLine="727"/>
        <w:rPr>
          <w:rFonts w:ascii="宋体" w:hAnsi="宋体" w:cs="仿宋"/>
          <w:color w:val="000000" w:themeColor="text1"/>
          <w:sz w:val="24"/>
        </w:rPr>
      </w:pPr>
      <w:r>
        <w:rPr>
          <w:rFonts w:ascii="宋体" w:hAnsi="宋体" w:cs="仿宋" w:hint="eastAsia"/>
          <w:color w:val="000000" w:themeColor="text1"/>
          <w:sz w:val="24"/>
        </w:rPr>
        <w:t>1）投标函</w:t>
      </w:r>
    </w:p>
    <w:p w14:paraId="20F17202" w14:textId="77777777" w:rsidR="00C31DB9" w:rsidRDefault="00000000">
      <w:pPr>
        <w:snapToGrid w:val="0"/>
        <w:spacing w:line="480" w:lineRule="exact"/>
        <w:ind w:firstLineChars="303" w:firstLine="727"/>
        <w:rPr>
          <w:rFonts w:ascii="宋体" w:hAnsi="宋体" w:cs="仿宋"/>
          <w:color w:val="000000" w:themeColor="text1"/>
          <w:sz w:val="24"/>
        </w:rPr>
      </w:pPr>
      <w:r>
        <w:rPr>
          <w:rFonts w:ascii="宋体" w:hAnsi="宋体" w:cs="仿宋" w:hint="eastAsia"/>
          <w:color w:val="000000" w:themeColor="text1"/>
          <w:sz w:val="24"/>
        </w:rPr>
        <w:t>2）投标函附录</w:t>
      </w:r>
    </w:p>
    <w:p w14:paraId="69AF7B49" w14:textId="77777777" w:rsidR="00C31DB9" w:rsidRDefault="00000000">
      <w:pPr>
        <w:snapToGrid w:val="0"/>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（4）投标人资格证明文件</w:t>
      </w:r>
    </w:p>
    <w:p w14:paraId="0C198114" w14:textId="77777777" w:rsidR="00C31DB9" w:rsidRDefault="00000000">
      <w:pPr>
        <w:snapToGrid w:val="0"/>
        <w:spacing w:line="480" w:lineRule="exact"/>
        <w:ind w:firstLineChars="303" w:firstLine="727"/>
        <w:rPr>
          <w:rFonts w:ascii="宋体" w:hAnsi="宋体" w:cs="仿宋"/>
          <w:color w:val="000000" w:themeColor="text1"/>
          <w:sz w:val="24"/>
        </w:rPr>
      </w:pPr>
      <w:r>
        <w:rPr>
          <w:rFonts w:ascii="宋体" w:hAnsi="宋体" w:cs="仿宋" w:hint="eastAsia"/>
          <w:color w:val="000000" w:themeColor="text1"/>
          <w:sz w:val="24"/>
        </w:rPr>
        <w:t>1）本项目有效的投标邀请书（代资格预审合格通知书）扫描件；</w:t>
      </w:r>
    </w:p>
    <w:p w14:paraId="4979A2C6" w14:textId="77777777" w:rsidR="00C31DB9" w:rsidRDefault="00000000">
      <w:pPr>
        <w:snapToGrid w:val="0"/>
        <w:spacing w:line="480" w:lineRule="exact"/>
        <w:ind w:firstLineChars="303" w:firstLine="727"/>
        <w:rPr>
          <w:rFonts w:ascii="宋体" w:hAnsi="宋体" w:cs="仿宋"/>
          <w:color w:val="000000" w:themeColor="text1"/>
          <w:sz w:val="24"/>
        </w:rPr>
      </w:pPr>
      <w:r>
        <w:rPr>
          <w:rFonts w:ascii="宋体" w:hAnsi="宋体" w:cs="仿宋" w:hint="eastAsia"/>
          <w:color w:val="000000" w:themeColor="text1"/>
          <w:sz w:val="24"/>
        </w:rPr>
        <w:t>2）法定代表人身份证明、法定代表人身份证扫描件；（若为联合体，联合体各方均提供）</w:t>
      </w:r>
    </w:p>
    <w:p w14:paraId="5A665CD8" w14:textId="77777777" w:rsidR="00C31DB9" w:rsidRDefault="00000000">
      <w:pPr>
        <w:snapToGrid w:val="0"/>
        <w:spacing w:line="480" w:lineRule="exact"/>
        <w:ind w:firstLineChars="303" w:firstLine="727"/>
        <w:rPr>
          <w:rFonts w:ascii="宋体" w:hAnsi="宋体" w:cs="仿宋"/>
          <w:color w:val="000000" w:themeColor="text1"/>
          <w:sz w:val="24"/>
        </w:rPr>
      </w:pPr>
      <w:r>
        <w:rPr>
          <w:rFonts w:ascii="宋体" w:hAnsi="宋体" w:cs="仿宋" w:hint="eastAsia"/>
          <w:color w:val="000000" w:themeColor="text1"/>
          <w:sz w:val="24"/>
        </w:rPr>
        <w:t>3）法定代表人授权委托书、被授权人身份证扫描件；（若为联合体，需提供联合体共同授权委托书、被授权人身份证扫描件）</w:t>
      </w:r>
    </w:p>
    <w:p w14:paraId="2404BF49" w14:textId="77777777" w:rsidR="00C31DB9" w:rsidRDefault="00000000">
      <w:pPr>
        <w:snapToGrid w:val="0"/>
        <w:spacing w:line="480" w:lineRule="exact"/>
        <w:ind w:firstLineChars="303" w:firstLine="727"/>
        <w:rPr>
          <w:rFonts w:ascii="宋体" w:hAnsi="宋体" w:cs="仿宋"/>
          <w:color w:val="000000" w:themeColor="text1"/>
          <w:sz w:val="24"/>
        </w:rPr>
      </w:pPr>
      <w:r>
        <w:rPr>
          <w:rFonts w:ascii="宋体" w:hAnsi="宋体" w:cs="仿宋" w:hint="eastAsia"/>
          <w:color w:val="000000" w:themeColor="text1"/>
          <w:sz w:val="24"/>
        </w:rPr>
        <w:t>4）投标人、法定代表人、委托代理人、施工项目经理（项目总负责人）、设计项目负责人不得为失信被执行人，（查询网址为：http://zxgk.court.gov.cn/shixin/）。投标文件附通过网站查询信息记录，包含</w:t>
      </w:r>
      <w:r>
        <w:rPr>
          <w:rFonts w:ascii="宋体" w:hAnsi="宋体" w:hint="eastAsia"/>
          <w:color w:val="000000" w:themeColor="text1"/>
          <w:sz w:val="24"/>
        </w:rPr>
        <w:t>投标人</w:t>
      </w:r>
      <w:r>
        <w:rPr>
          <w:rFonts w:ascii="宋体" w:hAnsi="宋体" w:cs="仿宋" w:hint="eastAsia"/>
          <w:color w:val="000000" w:themeColor="text1"/>
          <w:sz w:val="24"/>
        </w:rPr>
        <w:t>、法定代表人、委托代理人、施工项目经理（项目总负责人）、设计项目负责人失信被执行人情况网页截图（省份为全部）；（若为联合体，联合体各方均提供）</w:t>
      </w:r>
    </w:p>
    <w:p w14:paraId="652B0DD0" w14:textId="77777777" w:rsidR="00C31DB9" w:rsidRDefault="00000000">
      <w:pPr>
        <w:snapToGrid w:val="0"/>
        <w:spacing w:line="480" w:lineRule="exact"/>
        <w:ind w:firstLineChars="300" w:firstLine="720"/>
        <w:rPr>
          <w:rFonts w:ascii="宋体" w:hAnsi="宋体" w:cs="仿宋"/>
          <w:color w:val="000000" w:themeColor="text1"/>
          <w:sz w:val="24"/>
        </w:rPr>
      </w:pPr>
      <w:r>
        <w:rPr>
          <w:rFonts w:ascii="宋体" w:hAnsi="宋体" w:cs="仿宋" w:hint="eastAsia"/>
          <w:color w:val="000000" w:themeColor="text1"/>
          <w:sz w:val="24"/>
        </w:rPr>
        <w:t>5）投标人近一年在“信用中国”或“信用中国（山东）”无严重失信记录，投标文件附通过信用中国（查询网址：https://www.creditchina.gov.cn）查询的信用报告或信用中国（山东）（https://credit.shandong.gov.cn）查询的信用报告；（若为联合体，联合体各方均提供）</w:t>
      </w:r>
    </w:p>
    <w:p w14:paraId="3FBDCA8A" w14:textId="77777777" w:rsidR="00C31DB9" w:rsidRDefault="00000000">
      <w:pPr>
        <w:snapToGrid w:val="0"/>
        <w:spacing w:line="480" w:lineRule="exact"/>
        <w:ind w:firstLineChars="300" w:firstLine="720"/>
        <w:rPr>
          <w:rFonts w:ascii="宋体" w:hAnsi="宋体"/>
          <w:color w:val="000000" w:themeColor="text1"/>
        </w:rPr>
      </w:pPr>
      <w:r>
        <w:rPr>
          <w:rFonts w:ascii="宋体" w:hAnsi="宋体" w:cs="仿宋" w:hint="eastAsia"/>
          <w:color w:val="000000" w:themeColor="text1"/>
          <w:sz w:val="24"/>
        </w:rPr>
        <w:t>6）交纳投标保证金的证明材料（两者缺一不可）：（1）企业银行基本账户开户证明（如开户许可证或银行开户证明等）、（2）电汇凭证或电子汇款截图扫描件；注：若为保证金免交情况，需按招标文件要求提交保证金免交材料。否则，投标无效。</w:t>
      </w:r>
    </w:p>
    <w:p w14:paraId="6F0FF223" w14:textId="77777777" w:rsidR="00C31DB9" w:rsidRDefault="00000000">
      <w:pPr>
        <w:snapToGrid w:val="0"/>
        <w:spacing w:line="480" w:lineRule="exact"/>
        <w:ind w:firstLineChars="300" w:firstLine="720"/>
        <w:rPr>
          <w:rFonts w:ascii="宋体" w:hAnsi="宋体" w:cs="仿宋"/>
          <w:color w:val="000000" w:themeColor="text1"/>
          <w:sz w:val="24"/>
        </w:rPr>
      </w:pPr>
      <w:r>
        <w:rPr>
          <w:rFonts w:ascii="宋体" w:hAnsi="宋体" w:cs="仿宋" w:hint="eastAsia"/>
          <w:color w:val="000000" w:themeColor="text1"/>
          <w:sz w:val="24"/>
        </w:rPr>
        <w:t>7）投标人信用承诺书；（若为联合体，联合体各方均提供）</w:t>
      </w:r>
    </w:p>
    <w:p w14:paraId="51C91908" w14:textId="77777777" w:rsidR="00C31DB9" w:rsidRDefault="00000000">
      <w:pPr>
        <w:snapToGrid w:val="0"/>
        <w:spacing w:line="480" w:lineRule="exact"/>
        <w:ind w:firstLineChars="300" w:firstLine="720"/>
        <w:rPr>
          <w:rFonts w:ascii="宋体" w:hAnsi="宋体" w:cs="仿宋"/>
          <w:color w:val="000000" w:themeColor="text1"/>
          <w:sz w:val="24"/>
        </w:rPr>
      </w:pPr>
      <w:r>
        <w:rPr>
          <w:rFonts w:ascii="宋体" w:hAnsi="宋体" w:cs="仿宋" w:hint="eastAsia"/>
          <w:color w:val="000000" w:themeColor="text1"/>
          <w:sz w:val="24"/>
        </w:rPr>
        <w:t>8）资格预审更新资料：投标人在编制投标文件时，发生可能影响其投标资格的新情况的，应更新或补充其在申请资格预审时提供的资料（如有）。</w:t>
      </w:r>
    </w:p>
    <w:p w14:paraId="2AD22C89" w14:textId="77777777" w:rsidR="00C31DB9" w:rsidRDefault="00000000">
      <w:pPr>
        <w:snapToGrid w:val="0"/>
        <w:spacing w:line="480" w:lineRule="exact"/>
        <w:ind w:firstLineChars="300" w:firstLine="720"/>
        <w:rPr>
          <w:rFonts w:ascii="宋体" w:hAnsi="宋体" w:cs="仿宋"/>
          <w:color w:val="000000" w:themeColor="text1"/>
          <w:sz w:val="24"/>
        </w:rPr>
      </w:pPr>
      <w:r>
        <w:rPr>
          <w:rFonts w:ascii="宋体" w:hAnsi="宋体" w:cs="仿宋" w:hint="eastAsia"/>
          <w:color w:val="000000" w:themeColor="text1"/>
          <w:sz w:val="24"/>
        </w:rPr>
        <w:t>9）投标人认为需要提供的其他资质资格证明文件</w:t>
      </w:r>
    </w:p>
    <w:p w14:paraId="5C035B6F" w14:textId="77777777" w:rsidR="00C31DB9" w:rsidRDefault="00000000">
      <w:pPr>
        <w:snapToGrid w:val="0"/>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（5）投标人拟投入本工程项目管理机构情况表</w:t>
      </w:r>
    </w:p>
    <w:p w14:paraId="07D79F19" w14:textId="77777777" w:rsidR="00C31DB9" w:rsidRDefault="00000000">
      <w:pPr>
        <w:snapToGrid w:val="0"/>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（6）技术文件</w:t>
      </w:r>
    </w:p>
    <w:p w14:paraId="75FF3987"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3.1.2数据文件（PDF格式）（第二册）</w:t>
      </w:r>
    </w:p>
    <w:p w14:paraId="5B4ED9C4"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投标人须从本项目招标文件压缩包内获取对应包段的数据文件（EXCEL格式），并严格按照要求填写。填写完成后在国企阳光采购平台上传该数据文件（EXCEL格式），系统将自动转换为PDF格式，再加盖投标人电子印章，未按要求填写或盖章为</w:t>
      </w:r>
      <w:r>
        <w:rPr>
          <w:rFonts w:ascii="宋体" w:hAnsi="宋体" w:cs="仿宋" w:hint="eastAsia"/>
          <w:b/>
          <w:color w:val="000000" w:themeColor="text1"/>
          <w:sz w:val="24"/>
        </w:rPr>
        <w:t>无效投标</w:t>
      </w:r>
      <w:r>
        <w:rPr>
          <w:rFonts w:ascii="宋体" w:hAnsi="宋体" w:cs="仿宋" w:hint="eastAsia"/>
          <w:color w:val="000000" w:themeColor="text1"/>
          <w:sz w:val="24"/>
        </w:rPr>
        <w:t>。数据文件（PDF格式）包含下列内容：</w:t>
      </w:r>
    </w:p>
    <w:p w14:paraId="7B05196E"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（1）封面</w:t>
      </w:r>
    </w:p>
    <w:p w14:paraId="0DAD7A04"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（2）投标报价表（含明细）</w:t>
      </w:r>
    </w:p>
    <w:p w14:paraId="532E920A"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（3）需求响应表（如有）</w:t>
      </w:r>
    </w:p>
    <w:p w14:paraId="3CA57861"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投标人在评标过程中作出的符合法律法规和招标文件规定的澄清确认，构成投标文件的组成部分。</w:t>
      </w:r>
    </w:p>
    <w:p w14:paraId="3307E68C" w14:textId="77777777" w:rsidR="00C31DB9" w:rsidRDefault="00000000">
      <w:pPr>
        <w:pStyle w:val="30"/>
        <w:spacing w:before="0" w:after="0" w:line="480" w:lineRule="exact"/>
        <w:rPr>
          <w:rFonts w:ascii="宋体" w:hAnsi="宋体"/>
          <w:color w:val="000000" w:themeColor="text1"/>
          <w:sz w:val="24"/>
          <w:szCs w:val="24"/>
        </w:rPr>
      </w:pPr>
      <w:bookmarkStart w:id="240" w:name="_Toc228281542"/>
      <w:r>
        <w:rPr>
          <w:rFonts w:ascii="宋体" w:hAnsi="宋体"/>
          <w:color w:val="000000" w:themeColor="text1"/>
          <w:sz w:val="24"/>
          <w:szCs w:val="24"/>
        </w:rPr>
        <w:t xml:space="preserve">3.2 </w:t>
      </w:r>
      <w:r>
        <w:rPr>
          <w:rFonts w:ascii="宋体" w:hAnsi="宋体" w:hint="eastAsia"/>
          <w:color w:val="000000" w:themeColor="text1"/>
          <w:sz w:val="24"/>
          <w:szCs w:val="24"/>
        </w:rPr>
        <w:t>投标报价</w:t>
      </w:r>
      <w:bookmarkEnd w:id="232"/>
      <w:bookmarkEnd w:id="233"/>
      <w:bookmarkEnd w:id="234"/>
      <w:bookmarkEnd w:id="235"/>
      <w:bookmarkEnd w:id="236"/>
      <w:bookmarkEnd w:id="237"/>
      <w:bookmarkEnd w:id="238"/>
      <w:bookmarkEnd w:id="239"/>
      <w:bookmarkEnd w:id="240"/>
    </w:p>
    <w:p w14:paraId="5124635F" w14:textId="77777777" w:rsidR="00C31DB9" w:rsidRDefault="00000000">
      <w:pPr>
        <w:spacing w:line="480" w:lineRule="exact"/>
        <w:ind w:firstLineChars="200" w:firstLine="482"/>
        <w:rPr>
          <w:rFonts w:ascii="宋体" w:hAnsi="宋体"/>
          <w:b/>
          <w:color w:val="000000" w:themeColor="text1"/>
          <w:sz w:val="24"/>
        </w:rPr>
      </w:pPr>
      <w:bookmarkStart w:id="241" w:name="_Toc144974517"/>
      <w:bookmarkStart w:id="242" w:name="_Toc152042325"/>
      <w:bookmarkStart w:id="243" w:name="_Toc152045549"/>
      <w:bookmarkStart w:id="244" w:name="_Toc179632567"/>
      <w:r>
        <w:rPr>
          <w:rFonts w:ascii="宋体" w:hAnsi="宋体"/>
          <w:b/>
          <w:color w:val="000000" w:themeColor="text1"/>
          <w:sz w:val="24"/>
        </w:rPr>
        <w:t>3.2.1</w:t>
      </w:r>
      <w:r>
        <w:rPr>
          <w:rFonts w:ascii="宋体" w:hAnsi="宋体" w:hint="eastAsia"/>
          <w:b/>
          <w:color w:val="000000" w:themeColor="text1"/>
          <w:sz w:val="24"/>
        </w:rPr>
        <w:t>各投标人在报价时，投标报价不能高于各部分招标控制价，否则否决其投标。</w:t>
      </w:r>
    </w:p>
    <w:p w14:paraId="7C051D88" w14:textId="77777777" w:rsidR="00C31DB9" w:rsidRDefault="00000000">
      <w:pPr>
        <w:spacing w:line="480" w:lineRule="exact"/>
        <w:ind w:firstLineChars="200" w:firstLine="480"/>
        <w:rPr>
          <w:rFonts w:ascii="宋体" w:hAnsi="宋体"/>
          <w:color w:val="000000" w:themeColor="text1"/>
          <w:sz w:val="24"/>
        </w:rPr>
      </w:pPr>
      <w:bookmarkStart w:id="245" w:name="_Toc247085708"/>
      <w:bookmarkStart w:id="246" w:name="_Toc246996937"/>
      <w:bookmarkStart w:id="247" w:name="_Toc246996194"/>
      <w:bookmarkStart w:id="248" w:name="_Toc296602439"/>
      <w:r>
        <w:rPr>
          <w:rFonts w:ascii="宋体" w:hAnsi="宋体" w:hint="eastAsia"/>
          <w:color w:val="000000" w:themeColor="text1"/>
          <w:sz w:val="24"/>
        </w:rPr>
        <w:t>3.2.2 投标人根据本招标文件的相关规定、发包人要求，充分了解项目场地的位置、周边环境、道路、装卸、保管、安装限制以及影响投标报价的其他要素，结合市场情况进行投标报价。</w:t>
      </w:r>
    </w:p>
    <w:p w14:paraId="6B4AEB6E"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3.2.3投标人要充分了解工地位置、道路、储存空间、装卸限制及任何其他足以影响投标报价的情况，任何因忽视或误解工地情况而导致的索赔或工期延长申请将不被批准。在施工现场，若因中标人原因给第三方造成损失则由中标人负责赔偿，赔偿金的确定由受损方、建设单位、监理单位共同认定。</w:t>
      </w:r>
    </w:p>
    <w:p w14:paraId="3436D312"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3.2.4投标人在投标截止时间前修改投标函中的投标报价总额，应同时修改投标文件 “价格清单”中的相应报价。</w:t>
      </w:r>
    </w:p>
    <w:p w14:paraId="364C39F9"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3.2.5严禁投标不平衡报价，不得恶意降低报价扰乱市场，评标委员会有权对不合理报价进行质疑，投标单位应给予合理的答复。否则，经评标委员会评定不合理报价的投标文件将否决投标。</w:t>
      </w:r>
    </w:p>
    <w:p w14:paraId="2558D688"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3.2.6投标人所提供的项目均以人民币报价，精确到小数点后两位。</w:t>
      </w:r>
    </w:p>
    <w:p w14:paraId="5C2AE769"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3.2.7投标人应按照项目内容、责任范围以及合同条款进行报价。并按数据文件中“投标报价表（含明细）”规定的格式报出分项价格。</w:t>
      </w:r>
    </w:p>
    <w:p w14:paraId="74FC9656"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3.2.8投标人应按数据文件“投标报价表（含明细）”要求的统一格式填写，并加盖电子公章。</w:t>
      </w:r>
    </w:p>
    <w:p w14:paraId="1920505D"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3.2.9《投标报价表（含明细）》填写时应响应下列要求：</w:t>
      </w:r>
    </w:p>
    <w:p w14:paraId="07B7C1A7"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（1）所有根据合同或其它原因应由投标人支付的税款和其它应交纳的费用都要包括在投标人提交的报价中；</w:t>
      </w:r>
    </w:p>
    <w:p w14:paraId="2F8CCA2F"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2）投标人在投标报价时，应根据企业自身实力结合市场信息，充分考虑市场竞争因素和市场风险进行自主报价。投标报价包含为完成本项目（清单子目）内容所需的人工费、材料费、机械使用费、管理费、利润，并考虑与此项目有关的风险因素等一切费用以及为完成本工程项目所发生于该工程施工前和施工过程中技术、生活、安全等方面的非工程实体项目费用，以及招标文件、合同中明确的投标人的其它责任和义务，并不得与其他清单内容重复。凡投标人在报价中未列明但又为本次招标所必备的费用，招标人将一律视为已包括在其报价中，在合同执行中将不予考虑。</w:t>
      </w:r>
    </w:p>
    <w:p w14:paraId="47352E7D"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（3）投标人应对本次招标的全部内容进行报价，缺项报价投标无效。如因投标人自身的原因报价失误而造成的损失，由投标人自行承担。</w:t>
      </w:r>
    </w:p>
    <w:p w14:paraId="5E453AD7"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20EF243F"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（5）投标人提供的文件中，若存在前后不一致的情形，以“投标函”中填写的内容为准。</w:t>
      </w:r>
    </w:p>
    <w:p w14:paraId="114E4C12"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（6）投标人须严格按照报价明细表说明进行填写，《投标报价表（含明细）》中“*”是必填项，任何必填项为空时都可能导致本次投标无效。</w:t>
      </w:r>
    </w:p>
    <w:p w14:paraId="03C91773"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（7）《投标报价表（含明细）》中合价将由单价乘以数量自动计算，无需手工录入。</w:t>
      </w:r>
    </w:p>
    <w:p w14:paraId="54954023" w14:textId="77777777" w:rsidR="00C31DB9" w:rsidRDefault="00000000">
      <w:pPr>
        <w:snapToGrid w:val="0"/>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3.2.11《需求响应表（如有）》填写时应响应下列要求：</w:t>
      </w:r>
    </w:p>
    <w:p w14:paraId="7CCA62BE" w14:textId="77777777" w:rsidR="00C31DB9" w:rsidRDefault="00000000">
      <w:pPr>
        <w:snapToGrid w:val="0"/>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（1）有底色标识的单元格须填写，有“*”的列是必输项，任何必输项为空都可能导致您的本次投标无效；</w:t>
      </w:r>
    </w:p>
    <w:p w14:paraId="7B3AFFAB" w14:textId="77777777" w:rsidR="00C31DB9" w:rsidRDefault="00000000">
      <w:pPr>
        <w:snapToGrid w:val="0"/>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（2）如想拷贝数据到某个待填写单元格，应采用选择性粘贴(只粘贴文本)，否则单元格填写无效或被锁死；</w:t>
      </w:r>
    </w:p>
    <w:p w14:paraId="216F2BA6" w14:textId="77777777" w:rsidR="00C31DB9" w:rsidRDefault="00000000">
      <w:pPr>
        <w:snapToGrid w:val="0"/>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（3）当招标需求列的内容显示不完整时，请点击编辑栏进行查看；</w:t>
      </w:r>
    </w:p>
    <w:p w14:paraId="40EA41C4" w14:textId="77777777" w:rsidR="00C31DB9" w:rsidRDefault="00000000">
      <w:pPr>
        <w:snapToGrid w:val="0"/>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（4）响应需求请按照本项目的招标需求的逐一说明，如实填写；</w:t>
      </w:r>
    </w:p>
    <w:p w14:paraId="75E9DA76" w14:textId="77777777" w:rsidR="00C31DB9" w:rsidRDefault="00000000">
      <w:pPr>
        <w:snapToGrid w:val="0"/>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（5）按照该表显示位置加盖一个电子印章；</w:t>
      </w:r>
    </w:p>
    <w:p w14:paraId="276ECE0A" w14:textId="77777777" w:rsidR="00C31DB9" w:rsidRDefault="00000000">
      <w:pPr>
        <w:snapToGrid w:val="0"/>
        <w:spacing w:line="480" w:lineRule="exact"/>
        <w:ind w:firstLineChars="201" w:firstLine="482"/>
        <w:rPr>
          <w:rFonts w:ascii="宋体" w:hAnsi="宋体"/>
          <w:color w:val="000000" w:themeColor="text1"/>
          <w:sz w:val="24"/>
        </w:rPr>
      </w:pPr>
      <w:r>
        <w:rPr>
          <w:rFonts w:ascii="宋体" w:hAnsi="宋体" w:cs="仿宋" w:hint="eastAsia"/>
          <w:color w:val="000000" w:themeColor="text1"/>
          <w:sz w:val="24"/>
        </w:rPr>
        <w:t>（6）该表为固定格式且有数字指纹，必须在原表上填写，填写完毕后只可保存不可另存。删除该表、增加该表、增加行列、删除行列、对固定格式的任何改动均会导致</w:t>
      </w:r>
      <w:r>
        <w:rPr>
          <w:rFonts w:ascii="宋体" w:hAnsi="宋体" w:cs="仿宋" w:hint="eastAsia"/>
          <w:b/>
          <w:color w:val="000000" w:themeColor="text1"/>
          <w:sz w:val="24"/>
        </w:rPr>
        <w:t>无效投标</w:t>
      </w:r>
      <w:r>
        <w:rPr>
          <w:rFonts w:ascii="宋体" w:hAnsi="宋体" w:cs="仿宋" w:hint="eastAsia"/>
          <w:color w:val="000000" w:themeColor="text1"/>
          <w:sz w:val="24"/>
        </w:rPr>
        <w:t>。</w:t>
      </w:r>
    </w:p>
    <w:p w14:paraId="60E32222" w14:textId="77777777" w:rsidR="00C31DB9" w:rsidRDefault="00000000">
      <w:pPr>
        <w:pStyle w:val="30"/>
        <w:spacing w:before="0" w:after="0" w:line="480" w:lineRule="exact"/>
        <w:rPr>
          <w:rFonts w:ascii="宋体" w:hAnsi="宋体"/>
          <w:color w:val="000000" w:themeColor="text1"/>
          <w:sz w:val="24"/>
          <w:szCs w:val="24"/>
        </w:rPr>
      </w:pPr>
      <w:bookmarkStart w:id="249" w:name="_Toc228281543"/>
      <w:r>
        <w:rPr>
          <w:rFonts w:ascii="宋体" w:hAnsi="宋体"/>
          <w:color w:val="000000" w:themeColor="text1"/>
          <w:sz w:val="24"/>
          <w:szCs w:val="24"/>
        </w:rPr>
        <w:t xml:space="preserve">3.3 </w:t>
      </w:r>
      <w:r>
        <w:rPr>
          <w:rFonts w:ascii="宋体" w:hAnsi="宋体" w:hint="eastAsia"/>
          <w:color w:val="000000" w:themeColor="text1"/>
          <w:sz w:val="24"/>
          <w:szCs w:val="24"/>
        </w:rPr>
        <w:t>投标有效期</w:t>
      </w:r>
      <w:bookmarkEnd w:id="241"/>
      <w:bookmarkEnd w:id="242"/>
      <w:bookmarkEnd w:id="243"/>
      <w:bookmarkEnd w:id="244"/>
      <w:bookmarkEnd w:id="245"/>
      <w:bookmarkEnd w:id="246"/>
      <w:bookmarkEnd w:id="247"/>
      <w:bookmarkEnd w:id="248"/>
      <w:bookmarkEnd w:id="249"/>
    </w:p>
    <w:p w14:paraId="04A15DA7"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3.3.1</w:t>
      </w:r>
      <w:r>
        <w:rPr>
          <w:rFonts w:ascii="宋体" w:hAnsi="宋体" w:hint="eastAsia"/>
          <w:color w:val="000000" w:themeColor="text1"/>
          <w:sz w:val="24"/>
        </w:rPr>
        <w:t>除投标人须知前附表另有规定外，投标有效期为自递交投标文件截止之日起90天。</w:t>
      </w:r>
    </w:p>
    <w:p w14:paraId="3D928757"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3.3.2</w:t>
      </w:r>
      <w:r>
        <w:rPr>
          <w:rFonts w:ascii="宋体" w:hAnsi="宋体" w:hint="eastAsia"/>
          <w:color w:val="000000" w:themeColor="text1"/>
          <w:sz w:val="24"/>
        </w:rPr>
        <w:t>在投标有效期内，投标人撤销或修改其投标文件的，应承担招标文件和法律规定的责任。</w:t>
      </w:r>
    </w:p>
    <w:p w14:paraId="395EECDF"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3.3.3</w:t>
      </w:r>
      <w:r>
        <w:rPr>
          <w:rFonts w:ascii="宋体" w:hAnsi="宋体" w:hint="eastAsia"/>
          <w:color w:val="000000" w:themeColor="text1"/>
          <w:sz w:val="24"/>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09B1FFCE" w14:textId="77777777" w:rsidR="00C31DB9" w:rsidRDefault="00000000">
      <w:pPr>
        <w:pStyle w:val="30"/>
        <w:spacing w:before="0" w:after="0" w:line="480" w:lineRule="exact"/>
        <w:rPr>
          <w:rFonts w:ascii="宋体" w:hAnsi="宋体"/>
          <w:color w:val="000000" w:themeColor="text1"/>
          <w:sz w:val="24"/>
          <w:szCs w:val="24"/>
        </w:rPr>
      </w:pPr>
      <w:bookmarkStart w:id="250" w:name="_Toc296602440"/>
      <w:bookmarkStart w:id="251" w:name="_Toc246996195"/>
      <w:bookmarkStart w:id="252" w:name="_Toc246996938"/>
      <w:bookmarkStart w:id="253" w:name="_Toc247085709"/>
      <w:bookmarkStart w:id="254" w:name="_Toc152045550"/>
      <w:bookmarkStart w:id="255" w:name="_Toc152042326"/>
      <w:bookmarkStart w:id="256" w:name="_Toc144974518"/>
      <w:bookmarkStart w:id="257" w:name="_Toc228281544"/>
      <w:bookmarkStart w:id="258" w:name="_Toc179632568"/>
      <w:r>
        <w:rPr>
          <w:rFonts w:ascii="宋体" w:hAnsi="宋体"/>
          <w:color w:val="000000" w:themeColor="text1"/>
          <w:sz w:val="24"/>
          <w:szCs w:val="24"/>
        </w:rPr>
        <w:t xml:space="preserve">3.4 </w:t>
      </w:r>
      <w:r>
        <w:rPr>
          <w:rFonts w:ascii="宋体" w:hAnsi="宋体" w:hint="eastAsia"/>
          <w:color w:val="000000" w:themeColor="text1"/>
          <w:sz w:val="24"/>
          <w:szCs w:val="24"/>
        </w:rPr>
        <w:t>投标保证金</w:t>
      </w:r>
      <w:bookmarkEnd w:id="250"/>
      <w:bookmarkEnd w:id="251"/>
      <w:bookmarkEnd w:id="252"/>
      <w:bookmarkEnd w:id="253"/>
      <w:bookmarkEnd w:id="254"/>
      <w:bookmarkEnd w:id="255"/>
      <w:bookmarkEnd w:id="256"/>
      <w:bookmarkEnd w:id="257"/>
      <w:bookmarkEnd w:id="258"/>
    </w:p>
    <w:p w14:paraId="0CAF3EAE" w14:textId="77777777" w:rsidR="00C31DB9" w:rsidRDefault="00000000">
      <w:pPr>
        <w:spacing w:line="480" w:lineRule="exact"/>
        <w:ind w:firstLineChars="200" w:firstLine="480"/>
        <w:rPr>
          <w:rFonts w:ascii="宋体" w:hAnsi="宋体"/>
          <w:color w:val="000000" w:themeColor="text1"/>
          <w:sz w:val="24"/>
        </w:rPr>
      </w:pPr>
      <w:bookmarkStart w:id="259" w:name="_Toc179632570"/>
      <w:bookmarkStart w:id="260" w:name="_Toc144974520"/>
      <w:bookmarkStart w:id="261" w:name="_Toc247085710"/>
      <w:bookmarkStart w:id="262" w:name="_Toc296602441"/>
      <w:bookmarkStart w:id="263" w:name="_Toc152045552"/>
      <w:bookmarkStart w:id="264" w:name="_Toc152042328"/>
      <w:bookmarkStart w:id="265" w:name="_Toc246996939"/>
      <w:bookmarkStart w:id="266" w:name="_Toc246996196"/>
      <w:r>
        <w:rPr>
          <w:rFonts w:ascii="宋体" w:hAnsi="宋体"/>
          <w:color w:val="000000" w:themeColor="text1"/>
          <w:sz w:val="24"/>
        </w:rPr>
        <w:t xml:space="preserve">3.4.1 </w:t>
      </w:r>
      <w:r>
        <w:rPr>
          <w:rFonts w:ascii="宋体" w:hAnsi="宋体" w:hint="eastAsia"/>
          <w:color w:val="000000" w:themeColor="text1"/>
          <w:sz w:val="24"/>
        </w:rPr>
        <w:t>投标人须知前附表规定递交投标保证金的，投标人在递交投标文件的同时，应按投标人须知前附表规定的金额、担保形式和第七章“投标文件格式”规定的或者事先经过招标人认可的投标保证金格式递交投标保证金，并作为其投标文件的组成部分。联合体投标的，其投标保证金由牵头人递交，并应符合投标人须知前附表的规定。</w:t>
      </w:r>
    </w:p>
    <w:p w14:paraId="3A045F92" w14:textId="77777777" w:rsidR="00C31DB9" w:rsidRDefault="00000000">
      <w:pPr>
        <w:spacing w:line="480" w:lineRule="exact"/>
        <w:ind w:firstLineChars="200" w:firstLine="482"/>
        <w:rPr>
          <w:rFonts w:ascii="宋体" w:hAnsi="宋体"/>
          <w:b/>
          <w:color w:val="000000" w:themeColor="text1"/>
          <w:sz w:val="24"/>
        </w:rPr>
      </w:pPr>
      <w:r>
        <w:rPr>
          <w:rFonts w:ascii="宋体" w:hAnsi="宋体"/>
          <w:b/>
          <w:color w:val="000000" w:themeColor="text1"/>
          <w:sz w:val="24"/>
        </w:rPr>
        <w:t xml:space="preserve">3.4.2 </w:t>
      </w:r>
      <w:r>
        <w:rPr>
          <w:rFonts w:ascii="宋体" w:hAnsi="宋体" w:hint="eastAsia"/>
          <w:b/>
          <w:color w:val="000000" w:themeColor="text1"/>
          <w:sz w:val="24"/>
        </w:rPr>
        <w:t>投标人不按本章第</w:t>
      </w:r>
      <w:r>
        <w:rPr>
          <w:rFonts w:ascii="宋体" w:hAnsi="宋体"/>
          <w:b/>
          <w:color w:val="000000" w:themeColor="text1"/>
          <w:sz w:val="24"/>
        </w:rPr>
        <w:t>3.4.1</w:t>
      </w:r>
      <w:r>
        <w:rPr>
          <w:rFonts w:ascii="宋体" w:hAnsi="宋体" w:hint="eastAsia"/>
          <w:b/>
          <w:color w:val="000000" w:themeColor="text1"/>
          <w:sz w:val="24"/>
        </w:rPr>
        <w:t>项要求提交投标保证金的，评标委员会将否决其投标。</w:t>
      </w:r>
    </w:p>
    <w:p w14:paraId="54D32D05"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3.4.3</w:t>
      </w:r>
      <w:r>
        <w:rPr>
          <w:rFonts w:ascii="宋体" w:hAnsi="宋体" w:hint="eastAsia"/>
          <w:color w:val="000000" w:themeColor="text1"/>
          <w:sz w:val="24"/>
        </w:rPr>
        <w:t>退还保证金：目前系统采用自动退还保证金操作，分为未中标人退还和中标人退还。代理机构向中标人发送中标通知书后，系统自动退还未中标人保证金；招标人和中标人签署完合同后，系统自动退还中标人保证金。非由中标人原因未能签订合同的，应在招标人作出处理结果之日起五个工作日内退还中标人的保证金。招标项目流标的，应在确定流标之日起五个工作日内退还所有投标人的保证金。</w:t>
      </w:r>
    </w:p>
    <w:p w14:paraId="4472EF82"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3.4.4有下列情形之一的，投标保证金将不予退还：</w:t>
      </w:r>
    </w:p>
    <w:p w14:paraId="085B2E23"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（1）投标人在投标有效期内撤销投标文件；</w:t>
      </w:r>
    </w:p>
    <w:p w14:paraId="2D05BB60"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（2）中标人在收到中标通知书后，无正当理由不与招标人订立合同，在签订合同时向招标人提出附加条件，或者不按照招标文件要求提交履约保证金；</w:t>
      </w:r>
    </w:p>
    <w:p w14:paraId="4FF2105D"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（3）经查实发现有围标、串标情况、业绩有弄虚作假情况的。</w:t>
      </w:r>
    </w:p>
    <w:p w14:paraId="146AAC5C" w14:textId="77777777" w:rsidR="00C31DB9" w:rsidRDefault="00000000">
      <w:pPr>
        <w:pStyle w:val="30"/>
        <w:spacing w:before="0" w:after="0" w:line="480" w:lineRule="exact"/>
        <w:rPr>
          <w:rFonts w:ascii="宋体" w:hAnsi="宋体"/>
          <w:color w:val="000000" w:themeColor="text1"/>
          <w:sz w:val="24"/>
          <w:szCs w:val="24"/>
        </w:rPr>
      </w:pPr>
      <w:bookmarkStart w:id="267" w:name="_Toc228281545"/>
      <w:r>
        <w:rPr>
          <w:rFonts w:ascii="宋体" w:hAnsi="宋体"/>
          <w:color w:val="000000" w:themeColor="text1"/>
          <w:sz w:val="24"/>
          <w:szCs w:val="24"/>
        </w:rPr>
        <w:t xml:space="preserve">3.5 </w:t>
      </w:r>
      <w:r>
        <w:rPr>
          <w:rFonts w:ascii="宋体" w:hAnsi="宋体" w:hint="eastAsia"/>
          <w:color w:val="000000" w:themeColor="text1"/>
          <w:sz w:val="24"/>
          <w:szCs w:val="24"/>
        </w:rPr>
        <w:t>资格审查资料</w:t>
      </w:r>
      <w:bookmarkEnd w:id="259"/>
      <w:bookmarkEnd w:id="260"/>
      <w:bookmarkEnd w:id="261"/>
      <w:bookmarkEnd w:id="262"/>
      <w:bookmarkEnd w:id="263"/>
      <w:bookmarkEnd w:id="264"/>
      <w:bookmarkEnd w:id="265"/>
      <w:bookmarkEnd w:id="266"/>
      <w:bookmarkEnd w:id="267"/>
    </w:p>
    <w:p w14:paraId="5B630077" w14:textId="77777777" w:rsidR="00C31DB9" w:rsidRDefault="00000000">
      <w:pPr>
        <w:spacing w:line="480" w:lineRule="exact"/>
        <w:ind w:firstLineChars="200" w:firstLine="480"/>
        <w:rPr>
          <w:rFonts w:ascii="宋体" w:hAnsi="宋体"/>
          <w:b/>
          <w:color w:val="000000" w:themeColor="text1"/>
          <w:sz w:val="24"/>
        </w:rPr>
      </w:pPr>
      <w:r>
        <w:rPr>
          <w:rFonts w:ascii="宋体" w:hAnsi="宋体" w:hint="eastAsia"/>
          <w:color w:val="000000" w:themeColor="text1"/>
          <w:sz w:val="24"/>
        </w:rPr>
        <w:t>除投标人须知前附表另有规定外，投标人应按规定提供相关资料，以证明其满足本章规定的资质、信誉等要求。</w:t>
      </w:r>
    </w:p>
    <w:p w14:paraId="0015B42B" w14:textId="77777777" w:rsidR="00C31DB9" w:rsidRDefault="00000000">
      <w:pPr>
        <w:pStyle w:val="30"/>
        <w:spacing w:before="0" w:after="0" w:line="480" w:lineRule="exact"/>
        <w:rPr>
          <w:rFonts w:ascii="宋体" w:hAnsi="宋体"/>
          <w:color w:val="000000" w:themeColor="text1"/>
          <w:sz w:val="24"/>
          <w:szCs w:val="24"/>
        </w:rPr>
      </w:pPr>
      <w:bookmarkStart w:id="268" w:name="_Toc296602442"/>
      <w:bookmarkStart w:id="269" w:name="_Toc228281546"/>
      <w:bookmarkStart w:id="270" w:name="_Toc246996197"/>
      <w:bookmarkStart w:id="271" w:name="_Toc246996940"/>
      <w:bookmarkStart w:id="272" w:name="_Toc152045553"/>
      <w:bookmarkStart w:id="273" w:name="_Toc144974521"/>
      <w:bookmarkStart w:id="274" w:name="_Toc179632571"/>
      <w:bookmarkStart w:id="275" w:name="_Toc152042329"/>
      <w:bookmarkStart w:id="276" w:name="_Toc247085711"/>
      <w:r>
        <w:rPr>
          <w:rFonts w:ascii="宋体" w:hAnsi="宋体"/>
          <w:color w:val="000000" w:themeColor="text1"/>
          <w:sz w:val="24"/>
          <w:szCs w:val="24"/>
        </w:rPr>
        <w:t>3.6</w:t>
      </w:r>
      <w:r>
        <w:rPr>
          <w:rFonts w:ascii="宋体" w:hAnsi="宋体" w:hint="eastAsia"/>
          <w:color w:val="000000" w:themeColor="text1"/>
          <w:sz w:val="24"/>
          <w:szCs w:val="24"/>
        </w:rPr>
        <w:t>投标文件的编制</w:t>
      </w:r>
      <w:bookmarkEnd w:id="268"/>
      <w:bookmarkEnd w:id="269"/>
    </w:p>
    <w:p w14:paraId="5BAD8E6A" w14:textId="77777777" w:rsidR="00C31DB9" w:rsidRDefault="00000000">
      <w:pPr>
        <w:spacing w:line="480" w:lineRule="exact"/>
        <w:ind w:firstLineChars="200" w:firstLine="480"/>
        <w:rPr>
          <w:rFonts w:ascii="宋体" w:hAnsi="宋体"/>
          <w:color w:val="000000" w:themeColor="text1"/>
          <w:sz w:val="24"/>
        </w:rPr>
      </w:pPr>
      <w:bookmarkStart w:id="277" w:name="_Toc123962158"/>
      <w:bookmarkStart w:id="278" w:name="_Toc179632573"/>
      <w:bookmarkStart w:id="279" w:name="_Toc392677009"/>
      <w:bookmarkStart w:id="280" w:name="_Toc246996942"/>
      <w:bookmarkStart w:id="281" w:name="_Toc144974523"/>
      <w:bookmarkStart w:id="282" w:name="_Toc152045555"/>
      <w:bookmarkStart w:id="283" w:name="_Toc247085713"/>
      <w:bookmarkStart w:id="284" w:name="_Toc296602443"/>
      <w:bookmarkStart w:id="285" w:name="_Toc152042331"/>
      <w:bookmarkStart w:id="286" w:name="_Toc246996199"/>
      <w:bookmarkEnd w:id="270"/>
      <w:bookmarkEnd w:id="271"/>
      <w:bookmarkEnd w:id="272"/>
      <w:bookmarkEnd w:id="273"/>
      <w:bookmarkEnd w:id="274"/>
      <w:bookmarkEnd w:id="275"/>
      <w:bookmarkEnd w:id="276"/>
      <w:r>
        <w:rPr>
          <w:rFonts w:ascii="宋体" w:hAnsi="宋体"/>
          <w:color w:val="000000" w:themeColor="text1"/>
          <w:sz w:val="24"/>
        </w:rPr>
        <w:t>3.6.1</w:t>
      </w:r>
      <w:r>
        <w:rPr>
          <w:rFonts w:ascii="宋体" w:hAnsi="宋体" w:hint="eastAsia"/>
          <w:color w:val="000000" w:themeColor="text1"/>
          <w:sz w:val="24"/>
        </w:rPr>
        <w:t>投标文件应参照第七章“投标文件格式”进行编写，如有必要，可以增加附页，作为投标文件的组成部分。其中，投标函附录在满足招标文件实质性要求的基础上，可以提出比招标文件要求更有利于招标人的承诺。</w:t>
      </w:r>
    </w:p>
    <w:p w14:paraId="2C3D6C93"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3.6.2</w:t>
      </w:r>
      <w:r>
        <w:rPr>
          <w:rFonts w:ascii="宋体" w:hAnsi="宋体" w:hint="eastAsia"/>
          <w:color w:val="000000" w:themeColor="text1"/>
          <w:sz w:val="24"/>
        </w:rPr>
        <w:t>投标文件应当对招标文件有关工期、投标有效期、质量要求、技术标准和要求、招标范围等实质性内容作出响应。</w:t>
      </w:r>
    </w:p>
    <w:p w14:paraId="4B7B1260"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hint="eastAsia"/>
          <w:color w:val="000000" w:themeColor="text1"/>
          <w:sz w:val="24"/>
        </w:rPr>
        <w:t>3.6.3</w:t>
      </w:r>
      <w:r>
        <w:rPr>
          <w:rFonts w:ascii="宋体" w:hAnsi="宋体" w:cs="仿宋" w:hint="eastAsia"/>
          <w:color w:val="000000" w:themeColor="text1"/>
          <w:sz w:val="24"/>
        </w:rPr>
        <w:t>投标人编写的文件和往来信件应以简体中文书写。如果投标文件或与投标有关的其它文件、信件及来往函电以其它语言书写的，投标人应将其译成中文，如未翻译该文件为无效文件。</w:t>
      </w:r>
    </w:p>
    <w:p w14:paraId="4B7CD7F2"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3.6.4投标文件中使用的计量单位应使用中华人民共和国法定计量单位。</w:t>
      </w:r>
    </w:p>
    <w:p w14:paraId="0F754E69"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3.6.5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224DD069"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3.6.6投标人应参照招标文件中提供的投标文件格式（详见第七章 投标文件格式）按包段编写投标文件。</w:t>
      </w:r>
    </w:p>
    <w:p w14:paraId="1E4123D0"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3.6.7投标人按照招标文件要求所提供的各种证明文件必须真实且合法有效,确保清晰度可辨认，评审时由于无法辨认所产生的后果，由投标人自行承担。</w:t>
      </w:r>
    </w:p>
    <w:p w14:paraId="4407A9F8" w14:textId="77777777" w:rsidR="00C31DB9" w:rsidRDefault="00000000">
      <w:pPr>
        <w:spacing w:line="480" w:lineRule="exact"/>
        <w:ind w:firstLineChars="201" w:firstLine="484"/>
        <w:rPr>
          <w:rFonts w:ascii="宋体" w:hAnsi="宋体" w:cs="仿宋"/>
          <w:b/>
          <w:color w:val="000000" w:themeColor="text1"/>
          <w:sz w:val="24"/>
        </w:rPr>
      </w:pPr>
      <w:r>
        <w:rPr>
          <w:rFonts w:ascii="宋体" w:hAnsi="宋体" w:cs="仿宋" w:hint="eastAsia"/>
          <w:b/>
          <w:color w:val="000000" w:themeColor="text1"/>
          <w:sz w:val="24"/>
        </w:rPr>
        <w:t>3.6.8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75106CE7"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3.6.9为了保证系统整体效率，系统对所投递的电子文件有大小的限制，因此，投标人应尽可能降低本文件的大小，小尺寸投标文件将使提交更快捷、减少差错发生几率，避免投标截止时间前未能完整上传文件。</w:t>
      </w:r>
    </w:p>
    <w:p w14:paraId="122EC3A5"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3.6.10投标文件具有法律效力，投标人与招标代理机构或招标人任何人的口头协议不影响投标文件的任何条款和内容。</w:t>
      </w:r>
    </w:p>
    <w:p w14:paraId="27144FCF"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3.6.11招标人或招标代理机构均无义务向投标人解释其中标或未中标的原因，且无论投标人是否中标，投标人所提交的投标文件均不予退还。</w:t>
      </w:r>
    </w:p>
    <w:p w14:paraId="51467AE2"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3.6.12文件其他要求见投标人须知前附表。</w:t>
      </w:r>
    </w:p>
    <w:p w14:paraId="17E52345" w14:textId="77777777" w:rsidR="00C31DB9" w:rsidRDefault="00000000">
      <w:pPr>
        <w:spacing w:line="480" w:lineRule="exact"/>
        <w:ind w:firstLineChars="200" w:firstLine="482"/>
        <w:rPr>
          <w:rFonts w:ascii="宋体" w:hAnsi="宋体"/>
          <w:b/>
          <w:bCs/>
          <w:color w:val="000000" w:themeColor="text1"/>
          <w:sz w:val="24"/>
        </w:rPr>
      </w:pPr>
      <w:r>
        <w:rPr>
          <w:rFonts w:ascii="宋体" w:hAnsi="宋体" w:hint="eastAsia"/>
          <w:b/>
          <w:bCs/>
          <w:color w:val="000000" w:themeColor="text1"/>
          <w:sz w:val="24"/>
        </w:rPr>
        <w:t>3.6.13投标人应通过威海市公共资源交易网登录国企阳光采购平台获取招标文件，并通过国企阳光采购平台上传电子投标文件，电子投标文件成功上传后，将会生成投标回执，未通过国企阳光采购平台上传电子投标文件的，为无效投标。获取招标文件的投标人不足3家的，本项目直接废标。</w:t>
      </w:r>
    </w:p>
    <w:p w14:paraId="4C86C883" w14:textId="77777777" w:rsidR="00C31DB9" w:rsidRDefault="00000000">
      <w:pPr>
        <w:pStyle w:val="30"/>
        <w:spacing w:before="0" w:after="0" w:line="480" w:lineRule="exact"/>
        <w:rPr>
          <w:rFonts w:ascii="宋体" w:hAnsi="宋体"/>
          <w:color w:val="000000" w:themeColor="text1"/>
          <w:sz w:val="24"/>
          <w:szCs w:val="24"/>
        </w:rPr>
      </w:pPr>
      <w:bookmarkStart w:id="287" w:name="_Toc228281547"/>
      <w:r>
        <w:rPr>
          <w:rFonts w:ascii="宋体" w:hAnsi="宋体" w:hint="eastAsia"/>
          <w:color w:val="000000" w:themeColor="text1"/>
          <w:sz w:val="24"/>
          <w:szCs w:val="24"/>
        </w:rPr>
        <w:t>3.7数据文件的编制</w:t>
      </w:r>
      <w:bookmarkEnd w:id="287"/>
    </w:p>
    <w:p w14:paraId="69C71723"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ascii="宋体" w:hAnsi="宋体" w:cs="仿宋" w:hint="eastAsia"/>
          <w:b/>
          <w:color w:val="000000" w:themeColor="text1"/>
          <w:sz w:val="24"/>
        </w:rPr>
        <w:t>文件另存到其他文件</w:t>
      </w:r>
      <w:r>
        <w:rPr>
          <w:rFonts w:ascii="宋体" w:hAnsi="宋体" w:cs="仿宋" w:hint="eastAsia"/>
          <w:color w:val="000000" w:themeColor="text1"/>
          <w:sz w:val="24"/>
        </w:rPr>
        <w:t>等违规性操作，都会破坏本文件中的数字指纹，导致系统无法接收该文件使其</w:t>
      </w:r>
      <w:r>
        <w:rPr>
          <w:rFonts w:ascii="宋体" w:hAnsi="宋体" w:cs="仿宋" w:hint="eastAsia"/>
          <w:b/>
          <w:color w:val="000000" w:themeColor="text1"/>
          <w:sz w:val="24"/>
        </w:rPr>
        <w:t>投标失败</w:t>
      </w:r>
      <w:r>
        <w:rPr>
          <w:rFonts w:ascii="宋体" w:hAnsi="宋体" w:cs="仿宋" w:hint="eastAsia"/>
          <w:color w:val="000000" w:themeColor="text1"/>
          <w:sz w:val="24"/>
        </w:rPr>
        <w:t>。</w:t>
      </w:r>
    </w:p>
    <w:p w14:paraId="15CF99D8"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宋体" w:hAnsi="宋体" w:cs="仿宋" w:hint="eastAsia"/>
          <w:b/>
          <w:color w:val="000000" w:themeColor="text1"/>
          <w:sz w:val="24"/>
        </w:rPr>
        <w:t>投标失败</w:t>
      </w:r>
      <w:r>
        <w:rPr>
          <w:rFonts w:ascii="宋体" w:hAnsi="宋体" w:cs="仿宋" w:hint="eastAsia"/>
          <w:color w:val="000000" w:themeColor="text1"/>
          <w:sz w:val="24"/>
        </w:rPr>
        <w:t>。</w:t>
      </w:r>
    </w:p>
    <w:p w14:paraId="584DBE2C"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3.7.3投标人在对数据文件电子签章前，应按照上述2项的要求进行认真检查、确认。因投标人自身原因所导致其投标失败的，须自行承担相关责任。</w:t>
      </w:r>
    </w:p>
    <w:p w14:paraId="39857B7F" w14:textId="77777777" w:rsidR="00C31DB9" w:rsidRDefault="00000000">
      <w:pPr>
        <w:pStyle w:val="30"/>
        <w:spacing w:before="0" w:after="0" w:line="480" w:lineRule="exact"/>
        <w:rPr>
          <w:rFonts w:ascii="宋体" w:hAnsi="宋体"/>
          <w:color w:val="000000" w:themeColor="text1"/>
          <w:sz w:val="24"/>
          <w:szCs w:val="24"/>
        </w:rPr>
      </w:pPr>
      <w:bookmarkStart w:id="288" w:name="_Toc228281548"/>
      <w:r>
        <w:rPr>
          <w:rFonts w:ascii="宋体" w:hAnsi="宋体" w:hint="eastAsia"/>
          <w:color w:val="000000" w:themeColor="text1"/>
          <w:sz w:val="24"/>
          <w:szCs w:val="24"/>
        </w:rPr>
        <w:t>3.8投标文件的数量和签署</w:t>
      </w:r>
      <w:bookmarkEnd w:id="288"/>
    </w:p>
    <w:p w14:paraId="50DF84FD"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3.8.1投标文件（pdf格式）（第一册）1份</w:t>
      </w:r>
    </w:p>
    <w:p w14:paraId="29FDAD30"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（1）投标人应使用带电子签章功能的CA锁对投标文件须盖章或签名的部位加盖电子印章（单位电子公章、法定代表人电子人名章），电子印章与实物印章具有同等法律效力。</w:t>
      </w:r>
    </w:p>
    <w:p w14:paraId="03E9C4A9"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（2）投标人应首先编制word格式投标文件，编制完成后在国企阳光采购平台中上传该投标文件（pdf格式），再加盖投标人电子印章，加盖了电子印章的pdf文件即为最终的投标文件。</w:t>
      </w:r>
    </w:p>
    <w:p w14:paraId="3A2A400A"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（3）文件中要求法定代表人签字或签章的须加盖法定代表人电子人名章。</w:t>
      </w:r>
    </w:p>
    <w:p w14:paraId="01E7A5C4" w14:textId="77777777" w:rsidR="00C31DB9" w:rsidRDefault="00000000">
      <w:pPr>
        <w:snapToGrid w:val="0"/>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（4）须被授权人签字的，被授权人又无电子章，在word编制时可将被授权人手写签字扫描后的图片粘贴到投标文件中对应位置，并加盖单位电子公章。</w:t>
      </w:r>
    </w:p>
    <w:p w14:paraId="2ECEF36C"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（5）可使用系统的批量盖章功能快速签章。但须逐页浏览检查并注意印章重叠及完整性。</w:t>
      </w:r>
    </w:p>
    <w:p w14:paraId="545D37F3"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（6）采用扫描粘贴投标人公章或扫描法定代表人人名章而不加盖单位电子公章的为</w:t>
      </w:r>
      <w:r>
        <w:rPr>
          <w:rFonts w:ascii="宋体" w:hAnsi="宋体" w:cs="仿宋" w:hint="eastAsia"/>
          <w:b/>
          <w:color w:val="000000" w:themeColor="text1"/>
          <w:sz w:val="24"/>
        </w:rPr>
        <w:t>无效投标</w:t>
      </w:r>
      <w:r>
        <w:rPr>
          <w:rFonts w:ascii="宋体" w:hAnsi="宋体" w:cs="仿宋" w:hint="eastAsia"/>
          <w:color w:val="000000" w:themeColor="text1"/>
          <w:sz w:val="24"/>
        </w:rPr>
        <w:t>。</w:t>
      </w:r>
    </w:p>
    <w:p w14:paraId="17383B39"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3.8.2数据文件（PDF格式）（第二册）1份</w:t>
      </w:r>
    </w:p>
    <w:p w14:paraId="6344BA4B"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（1）投标人应先填写数据文件（EXCEL格式），填写完成后在国企阳光采购平台中上传该数据文件（EXCEL格式），系统将自行转换为PDF格式，再加盖投标人电子印章，加盖了电子印章的pdf文件即为最终的数据文件。</w:t>
      </w:r>
    </w:p>
    <w:p w14:paraId="5EABBF1D"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（2）文件中要求法定代表人签字或签章的须加盖法定代表人电子人名章。</w:t>
      </w:r>
    </w:p>
    <w:p w14:paraId="7DCF9CA4"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（3）采用扫描粘贴投标人公章或法定代表人人名章的为</w:t>
      </w:r>
      <w:r>
        <w:rPr>
          <w:rFonts w:ascii="宋体" w:hAnsi="宋体" w:cs="仿宋" w:hint="eastAsia"/>
          <w:b/>
          <w:color w:val="000000" w:themeColor="text1"/>
          <w:sz w:val="24"/>
        </w:rPr>
        <w:t>无效投标</w:t>
      </w:r>
      <w:r>
        <w:rPr>
          <w:rFonts w:ascii="宋体" w:hAnsi="宋体" w:cs="仿宋" w:hint="eastAsia"/>
          <w:color w:val="000000" w:themeColor="text1"/>
          <w:sz w:val="24"/>
        </w:rPr>
        <w:t>。</w:t>
      </w:r>
    </w:p>
    <w:p w14:paraId="20B92901" w14:textId="77777777" w:rsidR="00C31DB9" w:rsidRDefault="00000000">
      <w:pPr>
        <w:pStyle w:val="20"/>
        <w:spacing w:before="0" w:after="0" w:line="480" w:lineRule="exact"/>
        <w:rPr>
          <w:rFonts w:ascii="宋体" w:eastAsia="宋体" w:hAnsi="宋体"/>
          <w:color w:val="000000" w:themeColor="text1"/>
          <w:sz w:val="24"/>
          <w:szCs w:val="24"/>
        </w:rPr>
      </w:pPr>
      <w:bookmarkStart w:id="289" w:name="_Toc228281549"/>
      <w:r>
        <w:rPr>
          <w:rFonts w:ascii="宋体" w:eastAsia="宋体" w:hAnsi="宋体"/>
          <w:color w:val="000000" w:themeColor="text1"/>
          <w:sz w:val="24"/>
          <w:szCs w:val="24"/>
        </w:rPr>
        <w:t xml:space="preserve">4. </w:t>
      </w:r>
      <w:r>
        <w:rPr>
          <w:rFonts w:ascii="宋体" w:eastAsia="宋体" w:hAnsi="宋体" w:hint="eastAsia"/>
          <w:color w:val="000000" w:themeColor="text1"/>
          <w:sz w:val="24"/>
          <w:szCs w:val="24"/>
        </w:rPr>
        <w:t>投标</w:t>
      </w:r>
      <w:bookmarkEnd w:id="277"/>
      <w:bookmarkEnd w:id="278"/>
      <w:bookmarkEnd w:id="279"/>
      <w:bookmarkEnd w:id="280"/>
      <w:bookmarkEnd w:id="281"/>
      <w:bookmarkEnd w:id="282"/>
      <w:bookmarkEnd w:id="283"/>
      <w:bookmarkEnd w:id="284"/>
      <w:bookmarkEnd w:id="285"/>
      <w:bookmarkEnd w:id="286"/>
      <w:bookmarkEnd w:id="289"/>
    </w:p>
    <w:p w14:paraId="7A66D4B7" w14:textId="77777777" w:rsidR="00C31DB9" w:rsidRDefault="00000000">
      <w:pPr>
        <w:pStyle w:val="30"/>
        <w:spacing w:before="0" w:after="0" w:line="480" w:lineRule="exact"/>
        <w:rPr>
          <w:rFonts w:ascii="宋体" w:hAnsi="宋体"/>
          <w:color w:val="000000" w:themeColor="text1"/>
          <w:sz w:val="24"/>
          <w:szCs w:val="24"/>
        </w:rPr>
      </w:pPr>
      <w:bookmarkStart w:id="290" w:name="_Toc246996200"/>
      <w:bookmarkStart w:id="291" w:name="_Toc247085714"/>
      <w:bookmarkStart w:id="292" w:name="_Toc179632574"/>
      <w:bookmarkStart w:id="293" w:name="_Toc152045556"/>
      <w:bookmarkStart w:id="294" w:name="_Toc246996943"/>
      <w:bookmarkStart w:id="295" w:name="_Toc296602444"/>
      <w:bookmarkStart w:id="296" w:name="_Toc144974524"/>
      <w:bookmarkStart w:id="297" w:name="_Toc152042332"/>
      <w:bookmarkStart w:id="298" w:name="_Toc72423124"/>
      <w:bookmarkStart w:id="299" w:name="_Toc228281550"/>
      <w:bookmarkStart w:id="300" w:name="_Toc179632577"/>
      <w:bookmarkStart w:id="301" w:name="_Toc296602447"/>
      <w:bookmarkStart w:id="302" w:name="_Toc152045559"/>
      <w:bookmarkStart w:id="303" w:name="_Toc123962159"/>
      <w:bookmarkStart w:id="304" w:name="_Toc144974527"/>
      <w:bookmarkStart w:id="305" w:name="_Toc246996946"/>
      <w:bookmarkStart w:id="306" w:name="_Toc392677010"/>
      <w:bookmarkStart w:id="307" w:name="_Toc246996203"/>
      <w:bookmarkStart w:id="308" w:name="_Toc247085717"/>
      <w:bookmarkStart w:id="309" w:name="_Toc152042335"/>
      <w:r>
        <w:rPr>
          <w:rFonts w:ascii="宋体" w:hAnsi="宋体"/>
          <w:color w:val="000000" w:themeColor="text1"/>
          <w:sz w:val="24"/>
          <w:szCs w:val="24"/>
        </w:rPr>
        <w:t xml:space="preserve">4.1 </w:t>
      </w:r>
      <w:bookmarkStart w:id="310" w:name="_Toc246996944"/>
      <w:bookmarkStart w:id="311" w:name="_Toc152045557"/>
      <w:bookmarkStart w:id="312" w:name="_Toc247085715"/>
      <w:bookmarkStart w:id="313" w:name="_Toc152042333"/>
      <w:bookmarkStart w:id="314" w:name="_Toc179632575"/>
      <w:bookmarkStart w:id="315" w:name="_Toc296602445"/>
      <w:bookmarkStart w:id="316" w:name="_Toc246996201"/>
      <w:bookmarkStart w:id="317" w:name="_Toc144974525"/>
      <w:bookmarkEnd w:id="290"/>
      <w:bookmarkEnd w:id="291"/>
      <w:bookmarkEnd w:id="292"/>
      <w:bookmarkEnd w:id="293"/>
      <w:bookmarkEnd w:id="294"/>
      <w:bookmarkEnd w:id="295"/>
      <w:bookmarkEnd w:id="296"/>
      <w:bookmarkEnd w:id="297"/>
      <w:r>
        <w:rPr>
          <w:rFonts w:ascii="宋体" w:hAnsi="宋体"/>
          <w:color w:val="000000" w:themeColor="text1"/>
          <w:sz w:val="24"/>
          <w:szCs w:val="24"/>
        </w:rPr>
        <w:t xml:space="preserve"> </w:t>
      </w:r>
      <w:r>
        <w:rPr>
          <w:rFonts w:ascii="宋体" w:hAnsi="宋体" w:hint="eastAsia"/>
          <w:color w:val="000000" w:themeColor="text1"/>
          <w:sz w:val="24"/>
          <w:szCs w:val="24"/>
        </w:rPr>
        <w:t>投标文件的递交</w:t>
      </w:r>
      <w:bookmarkEnd w:id="298"/>
      <w:bookmarkEnd w:id="299"/>
      <w:bookmarkEnd w:id="310"/>
      <w:bookmarkEnd w:id="311"/>
      <w:bookmarkEnd w:id="312"/>
      <w:bookmarkEnd w:id="313"/>
      <w:bookmarkEnd w:id="314"/>
      <w:bookmarkEnd w:id="315"/>
      <w:bookmarkEnd w:id="316"/>
      <w:bookmarkEnd w:id="317"/>
    </w:p>
    <w:p w14:paraId="55FB6A03"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 xml:space="preserve">4.1.1 </w:t>
      </w:r>
      <w:r>
        <w:rPr>
          <w:rFonts w:ascii="宋体" w:hAnsi="宋体" w:hint="eastAsia"/>
          <w:color w:val="000000" w:themeColor="text1"/>
          <w:sz w:val="24"/>
        </w:rPr>
        <w:t>投标人应在规定的投标截止时间前递交投标文件。投标截止时间见投标人须知前附表。</w:t>
      </w:r>
    </w:p>
    <w:p w14:paraId="291EE6E8"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 xml:space="preserve">4.1.2 </w:t>
      </w:r>
      <w:r>
        <w:rPr>
          <w:rFonts w:ascii="宋体" w:hAnsi="宋体" w:hint="eastAsia"/>
          <w:color w:val="000000" w:themeColor="text1"/>
          <w:sz w:val="24"/>
        </w:rPr>
        <w:t>投标人递交投标文件的地点：见投标人须知前附表。</w:t>
      </w:r>
    </w:p>
    <w:p w14:paraId="218D28C0"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 xml:space="preserve">4.1.3 </w:t>
      </w:r>
      <w:r>
        <w:rPr>
          <w:rFonts w:ascii="宋体" w:hAnsi="宋体" w:hint="eastAsia"/>
          <w:color w:val="000000" w:themeColor="text1"/>
          <w:sz w:val="24"/>
        </w:rPr>
        <w:t>除投标人须知前附表另有规定外，投标人所递交的投标文件不予退还。</w:t>
      </w:r>
    </w:p>
    <w:p w14:paraId="3F6118C1"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4.1.</w:t>
      </w:r>
      <w:r>
        <w:rPr>
          <w:rFonts w:ascii="宋体" w:hAnsi="宋体" w:hint="eastAsia"/>
          <w:color w:val="000000" w:themeColor="text1"/>
          <w:sz w:val="24"/>
        </w:rPr>
        <w:t>4加盖了电子印章的电子投标文件（PDF格式）和数据文件（PDF格式）须在国企阳光采购平台的“投标”界面进行提交，提交前系统会自动在本地进行加密和数字签名，加密和电子签章后的文件除了会上传到系统中之外还会同步保存到本地计算机。</w:t>
      </w:r>
    </w:p>
    <w:p w14:paraId="0AFF7723" w14:textId="77777777" w:rsidR="00C31DB9" w:rsidRDefault="00000000">
      <w:pPr>
        <w:spacing w:line="480" w:lineRule="exact"/>
        <w:ind w:firstLineChars="201" w:firstLine="482"/>
        <w:rPr>
          <w:rFonts w:ascii="宋体" w:hAnsi="宋体" w:cs="仿宋"/>
          <w:b/>
          <w:color w:val="000000" w:themeColor="text1"/>
          <w:sz w:val="24"/>
        </w:rPr>
      </w:pPr>
      <w:r>
        <w:rPr>
          <w:rFonts w:ascii="宋体" w:hAnsi="宋体" w:hint="eastAsia"/>
          <w:color w:val="000000" w:themeColor="text1"/>
          <w:sz w:val="24"/>
        </w:rPr>
        <w:t>4.1.5</w:t>
      </w:r>
      <w:r>
        <w:rPr>
          <w:rFonts w:ascii="宋体" w:hAnsi="宋体" w:cs="仿宋" w:hint="eastAsia"/>
          <w:b/>
          <w:color w:val="000000" w:themeColor="text1"/>
          <w:sz w:val="24"/>
        </w:rPr>
        <w:t>文件提交</w:t>
      </w:r>
    </w:p>
    <w:p w14:paraId="058A3716"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1）投标人应在投标人须知前附表规定的时间前在国企阳光采购平台提交电子投标文件和数据文件。投标人应充分评估集中投标带来的网络影响，尽量避开投标高峰时间，错峰进行电子投标，系统以收到投标人发出的提交指令的时间作为其投标时间，如该时间超过投标截止时间，</w:t>
      </w:r>
      <w:r>
        <w:rPr>
          <w:rFonts w:ascii="宋体" w:hAnsi="宋体" w:cs="仿宋" w:hint="eastAsia"/>
          <w:b/>
          <w:color w:val="000000" w:themeColor="text1"/>
          <w:sz w:val="24"/>
        </w:rPr>
        <w:t>其投标将会被判定为无效。</w:t>
      </w:r>
    </w:p>
    <w:p w14:paraId="226FF167" w14:textId="77777777" w:rsidR="00C31DB9" w:rsidRDefault="00000000">
      <w:pPr>
        <w:spacing w:line="480" w:lineRule="exact"/>
        <w:ind w:firstLineChars="201" w:firstLine="484"/>
        <w:rPr>
          <w:rFonts w:ascii="宋体" w:hAnsi="宋体" w:cs="仿宋"/>
          <w:color w:val="000000" w:themeColor="text1"/>
          <w:sz w:val="24"/>
        </w:rPr>
      </w:pPr>
      <w:r>
        <w:rPr>
          <w:rFonts w:ascii="宋体" w:hAnsi="宋体" w:cs="仿宋" w:hint="eastAsia"/>
          <w:b/>
          <w:color w:val="000000" w:themeColor="text1"/>
          <w:sz w:val="24"/>
        </w:rPr>
        <w:t>（2）投标人须使用数字证书（CA）进行解密，如忘记密码或输入密码错误次数太多导致其数字证书（CA）锁定，其提交的电子投标文件将无法解密，导致无法提取数据和供他人阅读文件，致使其投标失败。</w:t>
      </w:r>
    </w:p>
    <w:p w14:paraId="3B8CCEEA"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（3）除投标人须知前附表另有规定外，招标代理机构拒绝接收纸质投标文件。</w:t>
      </w:r>
    </w:p>
    <w:p w14:paraId="23EAC053"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（4）投标人应将网上提交的已盖章未加密的数据文件和投标文件谨慎保存备份，以便启动应急开标程序时备案使用。</w:t>
      </w:r>
    </w:p>
    <w:p w14:paraId="7FE0F768"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（5）迟交的投标文件：</w:t>
      </w:r>
      <w:bookmarkStart w:id="318" w:name="_Toc296602446"/>
      <w:bookmarkStart w:id="319" w:name="_Toc152045558"/>
      <w:bookmarkStart w:id="320" w:name="_Toc179632576"/>
      <w:bookmarkStart w:id="321" w:name="_Toc72423125"/>
      <w:bookmarkStart w:id="322" w:name="_Toc144974526"/>
      <w:bookmarkStart w:id="323" w:name="_Toc247085716"/>
      <w:bookmarkStart w:id="324" w:name="_Toc246996945"/>
      <w:bookmarkStart w:id="325" w:name="_Toc246996202"/>
      <w:bookmarkStart w:id="326" w:name="_Toc152042334"/>
      <w:r>
        <w:rPr>
          <w:rFonts w:ascii="宋体" w:hAnsi="宋体" w:cs="仿宋" w:hint="eastAsia"/>
          <w:color w:val="000000" w:themeColor="text1"/>
          <w:sz w:val="24"/>
        </w:rPr>
        <w:t>国企阳光采购平台无法接收投标截止时间后提交的电子投标文件。</w:t>
      </w:r>
    </w:p>
    <w:p w14:paraId="74804704" w14:textId="77777777" w:rsidR="00C31DB9" w:rsidRDefault="00000000">
      <w:pPr>
        <w:spacing w:line="480" w:lineRule="exact"/>
        <w:ind w:firstLineChars="201" w:firstLine="482"/>
        <w:rPr>
          <w:rFonts w:ascii="宋体" w:hAnsi="宋体"/>
          <w:color w:val="000000" w:themeColor="text1"/>
          <w:sz w:val="24"/>
        </w:rPr>
      </w:pPr>
      <w:r>
        <w:rPr>
          <w:rFonts w:ascii="宋体" w:hAnsi="宋体" w:hint="eastAsia"/>
          <w:color w:val="000000" w:themeColor="text1"/>
          <w:sz w:val="24"/>
        </w:rPr>
        <w:t>4.</w:t>
      </w:r>
      <w:r>
        <w:rPr>
          <w:rFonts w:ascii="宋体" w:hAnsi="宋体"/>
          <w:color w:val="000000" w:themeColor="text1"/>
          <w:sz w:val="24"/>
        </w:rPr>
        <w:t>2</w:t>
      </w:r>
      <w:r>
        <w:rPr>
          <w:rFonts w:ascii="宋体" w:hAnsi="宋体" w:hint="eastAsia"/>
          <w:color w:val="000000" w:themeColor="text1"/>
          <w:sz w:val="24"/>
        </w:rPr>
        <w:t>投标文件的修改与撤回</w:t>
      </w:r>
      <w:bookmarkEnd w:id="318"/>
      <w:bookmarkEnd w:id="319"/>
      <w:bookmarkEnd w:id="320"/>
      <w:bookmarkEnd w:id="321"/>
      <w:bookmarkEnd w:id="322"/>
      <w:bookmarkEnd w:id="323"/>
      <w:bookmarkEnd w:id="324"/>
      <w:bookmarkEnd w:id="325"/>
      <w:bookmarkEnd w:id="326"/>
    </w:p>
    <w:p w14:paraId="78315691"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color w:val="000000" w:themeColor="text1"/>
          <w:sz w:val="24"/>
        </w:rPr>
        <w:t>2</w:t>
      </w:r>
      <w:r>
        <w:rPr>
          <w:rFonts w:ascii="宋体" w:hAnsi="宋体" w:hint="eastAsia"/>
          <w:color w:val="000000" w:themeColor="text1"/>
          <w:sz w:val="24"/>
        </w:rPr>
        <w:t>.1 在本章规定的投标截止时间前，投标人可以修改或撤回已递交的投标文件。</w:t>
      </w:r>
    </w:p>
    <w:p w14:paraId="17D2EB18"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color w:val="000000" w:themeColor="text1"/>
          <w:sz w:val="24"/>
        </w:rPr>
        <w:t>2</w:t>
      </w:r>
      <w:r>
        <w:rPr>
          <w:rFonts w:ascii="宋体" w:hAnsi="宋体" w:hint="eastAsia"/>
          <w:color w:val="000000" w:themeColor="text1"/>
          <w:sz w:val="24"/>
        </w:rPr>
        <w:t>.2 投标人修改或撤回已递交投标文件的书面通知应按照本章的要求签字或盖章。</w:t>
      </w:r>
    </w:p>
    <w:p w14:paraId="1191B949"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color w:val="000000" w:themeColor="text1"/>
          <w:sz w:val="24"/>
        </w:rPr>
        <w:t>2</w:t>
      </w:r>
      <w:r>
        <w:rPr>
          <w:rFonts w:ascii="宋体" w:hAnsi="宋体" w:hint="eastAsia"/>
          <w:color w:val="000000" w:themeColor="text1"/>
          <w:sz w:val="24"/>
        </w:rPr>
        <w:t>.3 修改的内容为投标文件的组成部分。投标人需重新上传修改后的投标文件。</w:t>
      </w:r>
    </w:p>
    <w:p w14:paraId="1E7DD686" w14:textId="77777777" w:rsidR="00C31DB9" w:rsidRDefault="00000000">
      <w:pPr>
        <w:pStyle w:val="20"/>
        <w:spacing w:before="0" w:after="0" w:line="480" w:lineRule="exact"/>
        <w:rPr>
          <w:rFonts w:ascii="宋体" w:eastAsia="宋体" w:hAnsi="宋体"/>
          <w:color w:val="000000" w:themeColor="text1"/>
          <w:sz w:val="24"/>
          <w:szCs w:val="24"/>
        </w:rPr>
      </w:pPr>
      <w:bookmarkStart w:id="327" w:name="_Toc228281551"/>
      <w:r>
        <w:rPr>
          <w:rFonts w:ascii="宋体" w:eastAsia="宋体" w:hAnsi="宋体"/>
          <w:color w:val="000000" w:themeColor="text1"/>
          <w:sz w:val="24"/>
          <w:szCs w:val="24"/>
        </w:rPr>
        <w:t xml:space="preserve">5. </w:t>
      </w:r>
      <w:r>
        <w:rPr>
          <w:rFonts w:ascii="宋体" w:eastAsia="宋体" w:hAnsi="宋体" w:hint="eastAsia"/>
          <w:color w:val="000000" w:themeColor="text1"/>
          <w:sz w:val="24"/>
          <w:szCs w:val="24"/>
        </w:rPr>
        <w:t>开标</w:t>
      </w:r>
      <w:bookmarkEnd w:id="300"/>
      <w:bookmarkEnd w:id="301"/>
      <w:bookmarkEnd w:id="302"/>
      <w:bookmarkEnd w:id="303"/>
      <w:bookmarkEnd w:id="304"/>
      <w:bookmarkEnd w:id="305"/>
      <w:bookmarkEnd w:id="306"/>
      <w:bookmarkEnd w:id="307"/>
      <w:bookmarkEnd w:id="308"/>
      <w:bookmarkEnd w:id="309"/>
      <w:bookmarkEnd w:id="327"/>
    </w:p>
    <w:p w14:paraId="5C9BA493" w14:textId="77777777" w:rsidR="00C31DB9" w:rsidRDefault="00000000">
      <w:pPr>
        <w:pStyle w:val="30"/>
        <w:spacing w:before="0" w:after="0" w:line="480" w:lineRule="exact"/>
        <w:rPr>
          <w:rFonts w:ascii="宋体" w:hAnsi="宋体"/>
          <w:color w:val="000000" w:themeColor="text1"/>
          <w:sz w:val="24"/>
          <w:szCs w:val="24"/>
        </w:rPr>
      </w:pPr>
      <w:bookmarkStart w:id="328" w:name="_Toc246996947"/>
      <w:bookmarkStart w:id="329" w:name="_Toc246996204"/>
      <w:bookmarkStart w:id="330" w:name="_Toc144974528"/>
      <w:bookmarkStart w:id="331" w:name="_Toc152042336"/>
      <w:bookmarkStart w:id="332" w:name="_Toc296602448"/>
      <w:bookmarkStart w:id="333" w:name="_Toc247085718"/>
      <w:bookmarkStart w:id="334" w:name="_Toc179632578"/>
      <w:bookmarkStart w:id="335" w:name="_Toc228281552"/>
      <w:bookmarkStart w:id="336" w:name="_Toc152045560"/>
      <w:r>
        <w:rPr>
          <w:rFonts w:ascii="宋体" w:hAnsi="宋体"/>
          <w:color w:val="000000" w:themeColor="text1"/>
          <w:sz w:val="24"/>
          <w:szCs w:val="24"/>
        </w:rPr>
        <w:t xml:space="preserve">5.1 </w:t>
      </w:r>
      <w:r>
        <w:rPr>
          <w:rFonts w:ascii="宋体" w:hAnsi="宋体" w:hint="eastAsia"/>
          <w:color w:val="000000" w:themeColor="text1"/>
          <w:sz w:val="24"/>
          <w:szCs w:val="24"/>
        </w:rPr>
        <w:t>开标时间和地点</w:t>
      </w:r>
      <w:bookmarkEnd w:id="328"/>
      <w:bookmarkEnd w:id="329"/>
      <w:bookmarkEnd w:id="330"/>
      <w:bookmarkEnd w:id="331"/>
      <w:bookmarkEnd w:id="332"/>
      <w:bookmarkEnd w:id="333"/>
      <w:bookmarkEnd w:id="334"/>
      <w:bookmarkEnd w:id="335"/>
      <w:bookmarkEnd w:id="336"/>
    </w:p>
    <w:p w14:paraId="5A0589B2" w14:textId="77777777" w:rsidR="00C31DB9" w:rsidRDefault="00000000">
      <w:pPr>
        <w:spacing w:line="480" w:lineRule="exact"/>
        <w:ind w:firstLineChars="200" w:firstLine="480"/>
        <w:rPr>
          <w:rFonts w:ascii="宋体" w:hAnsi="宋体"/>
          <w:color w:val="000000" w:themeColor="text1"/>
          <w:sz w:val="24"/>
        </w:rPr>
      </w:pPr>
      <w:bookmarkStart w:id="337" w:name="_Toc152045561"/>
      <w:bookmarkStart w:id="338" w:name="_Toc144974529"/>
      <w:bookmarkStart w:id="339" w:name="_Toc247085719"/>
      <w:bookmarkStart w:id="340" w:name="_Toc152042337"/>
      <w:bookmarkStart w:id="341" w:name="_Toc179632579"/>
      <w:bookmarkStart w:id="342" w:name="_Toc246996948"/>
      <w:bookmarkStart w:id="343" w:name="_Toc296602449"/>
      <w:bookmarkStart w:id="344" w:name="_Toc246996205"/>
      <w:r>
        <w:rPr>
          <w:rFonts w:ascii="宋体" w:hAnsi="宋体" w:hint="eastAsia"/>
          <w:color w:val="000000" w:themeColor="text1"/>
          <w:sz w:val="24"/>
        </w:rPr>
        <w:t>5.1.1开标时间和地点详见</w:t>
      </w:r>
      <w:r>
        <w:rPr>
          <w:rFonts w:ascii="宋体" w:hAnsi="宋体"/>
          <w:color w:val="000000" w:themeColor="text1"/>
          <w:sz w:val="24"/>
        </w:rPr>
        <w:t>投标人须知前附表</w:t>
      </w:r>
      <w:r>
        <w:rPr>
          <w:rFonts w:ascii="宋体" w:hAnsi="宋体" w:hint="eastAsia"/>
          <w:color w:val="000000" w:themeColor="text1"/>
          <w:sz w:val="24"/>
        </w:rPr>
        <w:t>。</w:t>
      </w:r>
    </w:p>
    <w:p w14:paraId="218059E4"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5.1.2投标截止时间结束后，投标人不足3家的不得开标。</w:t>
      </w:r>
    </w:p>
    <w:p w14:paraId="54054CB4"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5.1.3招标代理机构在招标公告规定的时间和地点组织开标。投标人需提前准备已配置好环境的电脑，在规定的时间进行远程开标的各项操作。</w:t>
      </w:r>
    </w:p>
    <w:p w14:paraId="6A5C7D2A"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5.1.4投标人代表应在签到表格相应位置上加盖CA锁中的法定代表人电子人名章以证明其出席，在开标时间前未完成签到的将会被视作认同开标结果。</w:t>
      </w:r>
    </w:p>
    <w:p w14:paraId="793AA40C"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5.1.5投标须知前附表规定了文件解密时间，投标人忘记密码、输入密码错误太多导致CA锁定、未能按时完成解密、其《数据文件》填写、盖章不规范等导致系统无法解析的，将会被视为无效投标。</w:t>
      </w:r>
    </w:p>
    <w:p w14:paraId="59B460DC"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5.1.6开标过程应当由招标人或招标代理机构负责记录，最终形成开标一览表并由各投标人代表签字或盖章确认。</w:t>
      </w:r>
    </w:p>
    <w:p w14:paraId="77F4C58A"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5.1.7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044B3560"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5.1.8录音、录像：威海市公共资源交易中心负责从提交投标文件开始到确定中标结果全过程的录音、录像工作，确保声音清楚、图像清晰、内容无遗漏。</w:t>
      </w:r>
    </w:p>
    <w:p w14:paraId="544B4943"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5.1.9评审过程中，如遇特殊情况，服从威海市公共资源交易中心场地调配，并遵守相关规章制度。</w:t>
      </w:r>
    </w:p>
    <w:p w14:paraId="674681AE" w14:textId="77777777" w:rsidR="00C31DB9" w:rsidRDefault="00000000">
      <w:pPr>
        <w:pStyle w:val="30"/>
        <w:spacing w:before="0" w:after="0" w:line="480" w:lineRule="exact"/>
        <w:rPr>
          <w:rFonts w:ascii="宋体" w:hAnsi="宋体"/>
          <w:color w:val="000000" w:themeColor="text1"/>
          <w:sz w:val="24"/>
          <w:szCs w:val="24"/>
        </w:rPr>
      </w:pPr>
      <w:bookmarkStart w:id="345" w:name="_Toc228281553"/>
      <w:r>
        <w:rPr>
          <w:rFonts w:ascii="宋体" w:hAnsi="宋体"/>
          <w:color w:val="000000" w:themeColor="text1"/>
          <w:sz w:val="24"/>
          <w:szCs w:val="24"/>
        </w:rPr>
        <w:t xml:space="preserve">5.2 </w:t>
      </w:r>
      <w:r>
        <w:rPr>
          <w:rFonts w:ascii="宋体" w:hAnsi="宋体" w:hint="eastAsia"/>
          <w:color w:val="000000" w:themeColor="text1"/>
          <w:sz w:val="24"/>
          <w:szCs w:val="24"/>
        </w:rPr>
        <w:t>开标程序</w:t>
      </w:r>
      <w:bookmarkEnd w:id="337"/>
      <w:bookmarkEnd w:id="338"/>
      <w:bookmarkEnd w:id="339"/>
      <w:bookmarkEnd w:id="340"/>
      <w:bookmarkEnd w:id="341"/>
      <w:bookmarkEnd w:id="342"/>
      <w:bookmarkEnd w:id="343"/>
      <w:bookmarkEnd w:id="344"/>
      <w:bookmarkEnd w:id="345"/>
    </w:p>
    <w:p w14:paraId="16E9D119"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开标会由招标代理机构主持，并按以下程序进行：</w:t>
      </w:r>
    </w:p>
    <w:p w14:paraId="23075A3D"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（1）签到：在投标人须知前附表规定的时间完成签到。</w:t>
      </w:r>
    </w:p>
    <w:p w14:paraId="6C1DABCD"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（2）开标：工作人员在投标人须知前附表规定的开标时间启动开标。</w:t>
      </w:r>
    </w:p>
    <w:p w14:paraId="4954C8EA"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（3）解密：开标后工作人员启动开始解密指令，投标人开始输入解密密码，解密时间到后工作人员启动停止解密指令。</w:t>
      </w:r>
    </w:p>
    <w:p w14:paraId="54AC9325"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7B95DFFC"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color w:val="000000" w:themeColor="text1"/>
          <w:sz w:val="24"/>
        </w:rPr>
        <w:t>）评标委员会对投标人进行</w:t>
      </w:r>
      <w:r>
        <w:rPr>
          <w:rFonts w:ascii="宋体" w:hAnsi="宋体" w:hint="eastAsia"/>
          <w:color w:val="000000" w:themeColor="text1"/>
          <w:sz w:val="24"/>
        </w:rPr>
        <w:t>初步审查</w:t>
      </w:r>
      <w:r>
        <w:rPr>
          <w:rFonts w:ascii="宋体" w:hAnsi="宋体"/>
          <w:color w:val="000000" w:themeColor="text1"/>
          <w:sz w:val="24"/>
        </w:rPr>
        <w:t>；</w:t>
      </w:r>
    </w:p>
    <w:p w14:paraId="3FBEB5D1"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（6</w:t>
      </w:r>
      <w:r>
        <w:rPr>
          <w:rFonts w:ascii="宋体" w:hAnsi="宋体"/>
          <w:color w:val="000000" w:themeColor="text1"/>
          <w:sz w:val="24"/>
        </w:rPr>
        <w:t>）评标委员会</w:t>
      </w:r>
      <w:r>
        <w:rPr>
          <w:rFonts w:ascii="宋体" w:hAnsi="宋体" w:hint="eastAsia"/>
          <w:color w:val="000000" w:themeColor="text1"/>
          <w:sz w:val="24"/>
        </w:rPr>
        <w:t>对投标人进行详细评审</w:t>
      </w:r>
      <w:r>
        <w:rPr>
          <w:rFonts w:ascii="宋体" w:hAnsi="宋体"/>
          <w:color w:val="000000" w:themeColor="text1"/>
          <w:sz w:val="24"/>
        </w:rPr>
        <w:t>；</w:t>
      </w:r>
    </w:p>
    <w:p w14:paraId="1251E2BA"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（7</w:t>
      </w:r>
      <w:r>
        <w:rPr>
          <w:rFonts w:ascii="宋体" w:hAnsi="宋体"/>
          <w:color w:val="000000" w:themeColor="text1"/>
          <w:sz w:val="24"/>
        </w:rPr>
        <w:t>）投标人排序，评标委员会推荐中标候选人。</w:t>
      </w:r>
    </w:p>
    <w:p w14:paraId="6A73BE34" w14:textId="77777777" w:rsidR="00C31DB9" w:rsidRDefault="00000000">
      <w:pPr>
        <w:pStyle w:val="30"/>
        <w:spacing w:before="0" w:after="0" w:line="480" w:lineRule="exact"/>
        <w:rPr>
          <w:rFonts w:ascii="宋体" w:hAnsi="宋体"/>
          <w:color w:val="000000" w:themeColor="text1"/>
          <w:sz w:val="24"/>
          <w:szCs w:val="24"/>
        </w:rPr>
      </w:pPr>
      <w:bookmarkStart w:id="346" w:name="_Toc296602450"/>
      <w:bookmarkStart w:id="347" w:name="_Toc228281554"/>
      <w:r>
        <w:rPr>
          <w:rFonts w:ascii="宋体" w:hAnsi="宋体"/>
          <w:color w:val="000000" w:themeColor="text1"/>
          <w:sz w:val="24"/>
          <w:szCs w:val="24"/>
        </w:rPr>
        <w:t>5.</w:t>
      </w:r>
      <w:r>
        <w:rPr>
          <w:rFonts w:ascii="宋体" w:hAnsi="宋体" w:hint="eastAsia"/>
          <w:color w:val="000000" w:themeColor="text1"/>
          <w:sz w:val="24"/>
          <w:szCs w:val="24"/>
        </w:rPr>
        <w:t>3</w:t>
      </w:r>
      <w:r>
        <w:rPr>
          <w:rFonts w:ascii="宋体" w:hAnsi="宋体"/>
          <w:color w:val="000000" w:themeColor="text1"/>
          <w:sz w:val="24"/>
          <w:szCs w:val="24"/>
        </w:rPr>
        <w:t xml:space="preserve"> </w:t>
      </w:r>
      <w:r>
        <w:rPr>
          <w:rFonts w:ascii="宋体" w:hAnsi="宋体" w:hint="eastAsia"/>
          <w:color w:val="000000" w:themeColor="text1"/>
          <w:sz w:val="24"/>
          <w:szCs w:val="24"/>
        </w:rPr>
        <w:t>开标异议</w:t>
      </w:r>
      <w:bookmarkEnd w:id="346"/>
      <w:bookmarkEnd w:id="347"/>
    </w:p>
    <w:p w14:paraId="7554B96A" w14:textId="77777777" w:rsidR="00C31DB9" w:rsidRDefault="00000000">
      <w:pPr>
        <w:spacing w:line="480" w:lineRule="exact"/>
        <w:ind w:firstLineChars="171" w:firstLine="410"/>
        <w:rPr>
          <w:rFonts w:ascii="宋体" w:hAnsi="宋体"/>
          <w:color w:val="000000" w:themeColor="text1"/>
          <w:sz w:val="24"/>
        </w:rPr>
      </w:pPr>
      <w:bookmarkStart w:id="348" w:name="_Toc123962160"/>
      <w:bookmarkStart w:id="349" w:name="_Toc246996206"/>
      <w:bookmarkStart w:id="350" w:name="_Toc247085720"/>
      <w:bookmarkStart w:id="351" w:name="_Toc152042338"/>
      <w:bookmarkStart w:id="352" w:name="_Toc246996949"/>
      <w:bookmarkStart w:id="353" w:name="_Toc296602451"/>
      <w:bookmarkStart w:id="354" w:name="_Toc179632580"/>
      <w:bookmarkStart w:id="355" w:name="_Toc144974530"/>
      <w:bookmarkStart w:id="356" w:name="_Toc152045562"/>
      <w:r>
        <w:rPr>
          <w:rFonts w:ascii="宋体" w:hAnsi="宋体" w:hint="eastAsia"/>
          <w:color w:val="000000" w:themeColor="text1"/>
          <w:sz w:val="24"/>
        </w:rPr>
        <w:t>投标人对开标有异议的，应当在开标现场提出，招标人当场作出答复，并制作记录。</w:t>
      </w:r>
    </w:p>
    <w:p w14:paraId="4E5A0042" w14:textId="77777777" w:rsidR="00C31DB9" w:rsidRDefault="00000000">
      <w:pPr>
        <w:pStyle w:val="30"/>
        <w:spacing w:before="0" w:after="0" w:line="480" w:lineRule="exact"/>
        <w:rPr>
          <w:rFonts w:ascii="宋体" w:hAnsi="宋体"/>
          <w:color w:val="000000" w:themeColor="text1"/>
          <w:sz w:val="24"/>
          <w:szCs w:val="24"/>
        </w:rPr>
      </w:pPr>
      <w:bookmarkStart w:id="357" w:name="_Toc228281555"/>
      <w:r>
        <w:rPr>
          <w:rFonts w:ascii="宋体" w:hAnsi="宋体" w:hint="eastAsia"/>
          <w:color w:val="000000" w:themeColor="text1"/>
          <w:sz w:val="24"/>
          <w:szCs w:val="24"/>
        </w:rPr>
        <w:t>5.4应急开标程序</w:t>
      </w:r>
      <w:bookmarkEnd w:id="357"/>
    </w:p>
    <w:p w14:paraId="6DC8BB6A"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5.4.1电子开标过程中如出现下列情况，导致系统无法正常运行，或者无法保证开标过程的公平、公正和信息安全时，经与招标人沟通后可启动应急开标程序；</w:t>
      </w:r>
    </w:p>
    <w:p w14:paraId="48CAD0BC"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（1）系统服务器发生故障，无法访问或无法使用系统；</w:t>
      </w:r>
    </w:p>
    <w:p w14:paraId="27B6A69F"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（2）系统的软件或数据库出现错误，不能进行正常操作；</w:t>
      </w:r>
    </w:p>
    <w:p w14:paraId="2522F1F0"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（3）系统发现有安全漏洞，有潜在的泄密危险；</w:t>
      </w:r>
    </w:p>
    <w:p w14:paraId="48A8454D"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（4）病毒发作或受到外来病毒的攻击；</w:t>
      </w:r>
    </w:p>
    <w:p w14:paraId="7A776EE4"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（5）其他无法保证开标过程公平、公正和信息安全的情形。</w:t>
      </w:r>
    </w:p>
    <w:p w14:paraId="52E60B73"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应急开标程序包括：</w:t>
      </w:r>
    </w:p>
    <w:p w14:paraId="5E5226E6"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（1）对未在系统中开标的可暂停开标；</w:t>
      </w:r>
    </w:p>
    <w:p w14:paraId="10AB2385"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（2）对已在系统中开标的应停止，等待系统恢复正常后再组织进行开标；</w:t>
      </w:r>
    </w:p>
    <w:p w14:paraId="107E5041" w14:textId="77777777" w:rsidR="00C31DB9" w:rsidRDefault="00000000">
      <w:pPr>
        <w:spacing w:line="480" w:lineRule="exact"/>
        <w:ind w:firstLineChars="201" w:firstLine="482"/>
        <w:rPr>
          <w:rFonts w:ascii="宋体" w:hAnsi="宋体" w:cs="仿宋"/>
          <w:b/>
          <w:color w:val="000000" w:themeColor="text1"/>
          <w:sz w:val="24"/>
        </w:rPr>
      </w:pPr>
      <w:r>
        <w:rPr>
          <w:rFonts w:ascii="宋体" w:hAnsi="宋体" w:cs="仿宋" w:hint="eastAsia"/>
          <w:color w:val="000000" w:themeColor="text1"/>
          <w:sz w:val="24"/>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Pr>
          <w:rFonts w:ascii="宋体" w:hAnsi="宋体" w:cs="仿宋" w:hint="eastAsia"/>
          <w:b/>
          <w:color w:val="000000" w:themeColor="text1"/>
          <w:sz w:val="24"/>
        </w:rPr>
        <w:t>无效投标处理。</w:t>
      </w:r>
    </w:p>
    <w:p w14:paraId="58D98429"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4）备案功能故障且系统长时间无法恢复正常的，在招标人或招标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Pr>
          <w:rFonts w:ascii="宋体" w:hAnsi="宋体" w:cs="仿宋" w:hint="eastAsia"/>
          <w:b/>
          <w:color w:val="000000" w:themeColor="text1"/>
          <w:sz w:val="24"/>
        </w:rPr>
        <w:t>无效投标处理</w:t>
      </w:r>
      <w:r>
        <w:rPr>
          <w:rFonts w:ascii="宋体" w:hAnsi="宋体" w:cs="仿宋" w:hint="eastAsia"/>
          <w:color w:val="000000" w:themeColor="text1"/>
          <w:sz w:val="24"/>
        </w:rPr>
        <w:t>。</w:t>
      </w:r>
    </w:p>
    <w:p w14:paraId="2BAFFBBA"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5.4.2应急开标电子邮件提交规定</w:t>
      </w:r>
    </w:p>
    <w:p w14:paraId="1958D874"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接收电子邮箱：whtyzb@126.com</w:t>
      </w:r>
    </w:p>
    <w:p w14:paraId="0074915E"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提交时间：以电子邮件或电话通知的时间为准；</w:t>
      </w:r>
    </w:p>
    <w:p w14:paraId="12F9719B"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邮件数量：一封；</w:t>
      </w:r>
    </w:p>
    <w:p w14:paraId="06881277"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邮件主题：招标编号、投标人名称；</w:t>
      </w:r>
    </w:p>
    <w:p w14:paraId="2D392554"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0459CB4B"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5.4.3启动电子邮件开标流程</w:t>
      </w:r>
    </w:p>
    <w:p w14:paraId="03D8A7D2"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工作人员电话通知所有投标人启动应急开标程序；</w:t>
      </w:r>
    </w:p>
    <w:p w14:paraId="29AADB86"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投标人收到通知后在规定时间内通过电子邮件提交投标文件（在非应急开标期间招标代理机构不接受、不处理任何通过电子邮件提交的投标文件）；</w:t>
      </w:r>
    </w:p>
    <w:p w14:paraId="1AB476AA"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提交截止时间到，工作人员开始下载投标文件，将投标报价形成开标报告并邮件回复各投标人；</w:t>
      </w:r>
    </w:p>
    <w:p w14:paraId="183924D3" w14:textId="77777777" w:rsidR="00C31DB9" w:rsidRDefault="00000000">
      <w:pPr>
        <w:spacing w:line="480" w:lineRule="exact"/>
        <w:ind w:firstLineChars="201" w:firstLine="482"/>
        <w:rPr>
          <w:rFonts w:ascii="宋体" w:hAnsi="宋体" w:cs="仿宋"/>
          <w:color w:val="000000" w:themeColor="text1"/>
          <w:sz w:val="24"/>
        </w:rPr>
      </w:pPr>
      <w:r>
        <w:rPr>
          <w:rFonts w:ascii="宋体" w:hAnsi="宋体" w:cs="仿宋" w:hint="eastAsia"/>
          <w:color w:val="000000" w:themeColor="text1"/>
          <w:sz w:val="24"/>
        </w:rPr>
        <w:t>投标人确认报价并邮件回复，不及时回复的视为对开标报告的内容无异议。</w:t>
      </w:r>
    </w:p>
    <w:p w14:paraId="6346724D" w14:textId="77777777" w:rsidR="00C31DB9" w:rsidRDefault="00000000">
      <w:pPr>
        <w:pStyle w:val="20"/>
        <w:spacing w:before="0" w:after="0" w:line="480" w:lineRule="exact"/>
        <w:rPr>
          <w:rFonts w:ascii="宋体" w:eastAsia="宋体" w:hAnsi="宋体"/>
          <w:color w:val="000000" w:themeColor="text1"/>
          <w:sz w:val="24"/>
          <w:szCs w:val="24"/>
        </w:rPr>
      </w:pPr>
      <w:bookmarkStart w:id="358" w:name="_Toc228281556"/>
      <w:bookmarkStart w:id="359" w:name="_Toc392677011"/>
      <w:r>
        <w:rPr>
          <w:rFonts w:ascii="宋体" w:eastAsia="宋体" w:hAnsi="宋体"/>
          <w:color w:val="000000" w:themeColor="text1"/>
          <w:sz w:val="24"/>
          <w:szCs w:val="24"/>
        </w:rPr>
        <w:t xml:space="preserve">6. </w:t>
      </w:r>
      <w:r>
        <w:rPr>
          <w:rFonts w:ascii="宋体" w:eastAsia="宋体" w:hAnsi="宋体" w:hint="eastAsia"/>
          <w:color w:val="000000" w:themeColor="text1"/>
          <w:sz w:val="24"/>
          <w:szCs w:val="24"/>
        </w:rPr>
        <w:t>评标</w:t>
      </w:r>
      <w:bookmarkEnd w:id="348"/>
      <w:bookmarkEnd w:id="349"/>
      <w:bookmarkEnd w:id="350"/>
      <w:bookmarkEnd w:id="351"/>
      <w:bookmarkEnd w:id="352"/>
      <w:bookmarkEnd w:id="353"/>
      <w:bookmarkEnd w:id="354"/>
      <w:bookmarkEnd w:id="355"/>
      <w:bookmarkEnd w:id="356"/>
      <w:bookmarkEnd w:id="358"/>
      <w:bookmarkEnd w:id="359"/>
    </w:p>
    <w:p w14:paraId="209BECA6" w14:textId="77777777" w:rsidR="00C31DB9" w:rsidRDefault="00000000">
      <w:pPr>
        <w:pStyle w:val="30"/>
        <w:spacing w:before="0" w:after="0" w:line="480" w:lineRule="exact"/>
        <w:rPr>
          <w:rFonts w:ascii="宋体" w:hAnsi="宋体"/>
          <w:color w:val="000000" w:themeColor="text1"/>
          <w:sz w:val="24"/>
          <w:szCs w:val="24"/>
        </w:rPr>
      </w:pPr>
      <w:bookmarkStart w:id="360" w:name="_Toc144974531"/>
      <w:bookmarkStart w:id="361" w:name="_Toc152045563"/>
      <w:bookmarkStart w:id="362" w:name="_Toc152042339"/>
      <w:bookmarkStart w:id="363" w:name="_Toc247085721"/>
      <w:bookmarkStart w:id="364" w:name="_Toc246996950"/>
      <w:bookmarkStart w:id="365" w:name="_Toc179632581"/>
      <w:bookmarkStart w:id="366" w:name="_Toc246996207"/>
      <w:bookmarkStart w:id="367" w:name="_Toc296602452"/>
      <w:bookmarkStart w:id="368" w:name="_Toc228281557"/>
      <w:r>
        <w:rPr>
          <w:rFonts w:ascii="宋体" w:hAnsi="宋体"/>
          <w:color w:val="000000" w:themeColor="text1"/>
          <w:sz w:val="24"/>
          <w:szCs w:val="24"/>
        </w:rPr>
        <w:t xml:space="preserve">6.1 </w:t>
      </w:r>
      <w:r>
        <w:rPr>
          <w:rFonts w:ascii="宋体" w:hAnsi="宋体" w:hint="eastAsia"/>
          <w:color w:val="000000" w:themeColor="text1"/>
          <w:sz w:val="24"/>
          <w:szCs w:val="24"/>
        </w:rPr>
        <w:t>评标委员会</w:t>
      </w:r>
      <w:bookmarkEnd w:id="360"/>
      <w:bookmarkEnd w:id="361"/>
      <w:bookmarkEnd w:id="362"/>
      <w:bookmarkEnd w:id="363"/>
      <w:bookmarkEnd w:id="364"/>
      <w:bookmarkEnd w:id="365"/>
      <w:bookmarkEnd w:id="366"/>
      <w:bookmarkEnd w:id="367"/>
      <w:bookmarkEnd w:id="368"/>
    </w:p>
    <w:p w14:paraId="18D2510F"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6.1.1评标委员会依法组建，</w:t>
      </w:r>
      <w:r>
        <w:rPr>
          <w:rFonts w:ascii="宋体" w:hAnsi="宋体" w:hint="eastAsia"/>
          <w:color w:val="000000" w:themeColor="text1"/>
          <w:sz w:val="24"/>
        </w:rPr>
        <w:t>由有关技术、经济等方面的专家构成。评审专家由招标代理机构工作人员在威海市公共资源交易中心见证下通过国企采购主管部门组建的专家库中随机抽取产生</w:t>
      </w:r>
      <w:r>
        <w:rPr>
          <w:rFonts w:ascii="宋体" w:hAnsi="宋体"/>
          <w:color w:val="000000" w:themeColor="text1"/>
          <w:sz w:val="24"/>
        </w:rPr>
        <w:t>，评标委员会构成见投标人须知前附表</w:t>
      </w:r>
      <w:r>
        <w:rPr>
          <w:rFonts w:ascii="宋体" w:hAnsi="宋体" w:cs="宋体" w:hint="eastAsia"/>
          <w:color w:val="000000" w:themeColor="text1"/>
          <w:sz w:val="24"/>
        </w:rPr>
        <w:t>。</w:t>
      </w:r>
    </w:p>
    <w:p w14:paraId="577C5B21"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 xml:space="preserve">6.1.2 </w:t>
      </w:r>
      <w:r>
        <w:rPr>
          <w:rFonts w:ascii="宋体" w:hAnsi="宋体" w:hint="eastAsia"/>
          <w:color w:val="000000" w:themeColor="text1"/>
          <w:sz w:val="24"/>
        </w:rPr>
        <w:t>评标委员会成员有下列情形之一的，应当回避：</w:t>
      </w:r>
    </w:p>
    <w:p w14:paraId="58C0E10C" w14:textId="77777777" w:rsidR="00C31DB9" w:rsidRDefault="00000000">
      <w:pPr>
        <w:spacing w:line="480" w:lineRule="exact"/>
        <w:ind w:firstLineChars="202" w:firstLine="485"/>
        <w:rPr>
          <w:rFonts w:ascii="宋体" w:hAnsi="宋体"/>
          <w:color w:val="000000" w:themeColor="text1"/>
          <w:sz w:val="24"/>
        </w:rPr>
      </w:pPr>
      <w:r>
        <w:rPr>
          <w:rFonts w:ascii="宋体" w:hAnsi="宋体" w:hint="eastAsia"/>
          <w:color w:val="000000" w:themeColor="text1"/>
          <w:sz w:val="24"/>
        </w:rPr>
        <w:t>（1）参加评标活动前3年内与投标人存在劳动关系，或者担任过投标人的董事、监事，或者是投标人的控股股东或实际控制人；</w:t>
      </w:r>
    </w:p>
    <w:p w14:paraId="7A865DF3" w14:textId="77777777" w:rsidR="00C31DB9" w:rsidRDefault="00000000">
      <w:pPr>
        <w:spacing w:line="480" w:lineRule="exact"/>
        <w:ind w:firstLineChars="202" w:firstLine="485"/>
        <w:rPr>
          <w:rFonts w:ascii="宋体" w:hAnsi="宋体"/>
          <w:color w:val="000000" w:themeColor="text1"/>
          <w:sz w:val="24"/>
        </w:rPr>
      </w:pPr>
      <w:r>
        <w:rPr>
          <w:rFonts w:ascii="宋体" w:hAnsi="宋体" w:hint="eastAsia"/>
          <w:color w:val="000000" w:themeColor="text1"/>
          <w:sz w:val="24"/>
        </w:rPr>
        <w:t>（2）系投标人的上级主管、控股或被控股单位的工作人员，或者投标人的退休人员，或者投标人聘用的顾问；</w:t>
      </w:r>
    </w:p>
    <w:p w14:paraId="0FCF3641" w14:textId="77777777" w:rsidR="00C31DB9" w:rsidRDefault="00000000">
      <w:pPr>
        <w:spacing w:line="480" w:lineRule="exact"/>
        <w:ind w:firstLineChars="202" w:firstLine="485"/>
        <w:rPr>
          <w:rFonts w:ascii="宋体" w:hAnsi="宋体"/>
          <w:color w:val="000000" w:themeColor="text1"/>
          <w:sz w:val="24"/>
        </w:rPr>
      </w:pPr>
      <w:r>
        <w:rPr>
          <w:rFonts w:ascii="宋体" w:hAnsi="宋体" w:hint="eastAsia"/>
          <w:color w:val="000000" w:themeColor="text1"/>
          <w:sz w:val="24"/>
        </w:rPr>
        <w:t>（3）与投标人的法定代表人或者主要负责人有夫妻、直系血亲、三代以内旁系血亲或者近姻亲关系；</w:t>
      </w:r>
    </w:p>
    <w:p w14:paraId="1B612293" w14:textId="77777777" w:rsidR="00C31DB9" w:rsidRDefault="00000000">
      <w:pPr>
        <w:spacing w:line="480" w:lineRule="exact"/>
        <w:ind w:firstLineChars="202" w:firstLine="485"/>
        <w:rPr>
          <w:rFonts w:ascii="宋体" w:hAnsi="宋体"/>
          <w:color w:val="000000" w:themeColor="text1"/>
          <w:sz w:val="24"/>
        </w:rPr>
      </w:pPr>
      <w:r>
        <w:rPr>
          <w:rFonts w:ascii="宋体" w:hAnsi="宋体" w:hint="eastAsia"/>
          <w:color w:val="000000" w:themeColor="text1"/>
          <w:sz w:val="24"/>
        </w:rPr>
        <w:t>（4）与投标人存在经济利益关系，或者参加评标活动前3年内与投标人发生过法律纠纷；</w:t>
      </w:r>
    </w:p>
    <w:p w14:paraId="78781566" w14:textId="77777777" w:rsidR="00C31DB9" w:rsidRDefault="00000000">
      <w:pPr>
        <w:spacing w:line="480" w:lineRule="exact"/>
        <w:ind w:firstLineChars="202" w:firstLine="485"/>
        <w:rPr>
          <w:rFonts w:ascii="宋体" w:hAnsi="宋体"/>
          <w:color w:val="000000" w:themeColor="text1"/>
          <w:sz w:val="24"/>
        </w:rPr>
      </w:pPr>
      <w:r>
        <w:rPr>
          <w:rFonts w:ascii="宋体" w:hAnsi="宋体" w:hint="eastAsia"/>
          <w:color w:val="000000" w:themeColor="text1"/>
          <w:sz w:val="24"/>
        </w:rPr>
        <w:t>（5）与招标项目的建设单位、施工单位或者勘察设计、监理、造价咨询、招标代理等服务机构存在劳动关系，或者实际在上述单位从业；</w:t>
      </w:r>
    </w:p>
    <w:p w14:paraId="31D9EC82" w14:textId="77777777" w:rsidR="00C31DB9" w:rsidRDefault="00000000">
      <w:pPr>
        <w:spacing w:line="480" w:lineRule="exact"/>
        <w:ind w:firstLineChars="202" w:firstLine="485"/>
        <w:rPr>
          <w:rFonts w:ascii="宋体" w:hAnsi="宋体"/>
          <w:color w:val="000000" w:themeColor="text1"/>
          <w:sz w:val="24"/>
        </w:rPr>
      </w:pPr>
      <w:r>
        <w:rPr>
          <w:rFonts w:ascii="宋体" w:hAnsi="宋体" w:hint="eastAsia"/>
          <w:color w:val="000000" w:themeColor="text1"/>
          <w:sz w:val="24"/>
        </w:rPr>
        <w:t>（6）同一招标项目的评委有夫妻、直系血亲、三代以内旁系血亲或者近姻亲关系；</w:t>
      </w:r>
    </w:p>
    <w:p w14:paraId="1052F3D9" w14:textId="77777777" w:rsidR="00C31DB9" w:rsidRDefault="00000000">
      <w:pPr>
        <w:spacing w:line="480" w:lineRule="exact"/>
        <w:ind w:firstLineChars="202" w:firstLine="485"/>
        <w:rPr>
          <w:rFonts w:ascii="宋体" w:hAnsi="宋体"/>
          <w:color w:val="000000" w:themeColor="text1"/>
          <w:sz w:val="24"/>
        </w:rPr>
      </w:pPr>
      <w:r>
        <w:rPr>
          <w:rFonts w:ascii="宋体" w:hAnsi="宋体" w:hint="eastAsia"/>
          <w:color w:val="000000" w:themeColor="text1"/>
          <w:sz w:val="24"/>
        </w:rPr>
        <w:t>（7）与投标人有其他可能影响评标活动公平、公正进行的关系；</w:t>
      </w:r>
    </w:p>
    <w:p w14:paraId="59617D49" w14:textId="77777777" w:rsidR="00C31DB9" w:rsidRDefault="00000000">
      <w:pPr>
        <w:spacing w:line="480" w:lineRule="exact"/>
        <w:ind w:firstLineChars="202" w:firstLine="485"/>
        <w:rPr>
          <w:rFonts w:ascii="宋体" w:hAnsi="宋体"/>
          <w:color w:val="000000" w:themeColor="text1"/>
          <w:sz w:val="24"/>
        </w:rPr>
      </w:pPr>
      <w:r>
        <w:rPr>
          <w:rFonts w:ascii="宋体" w:hAnsi="宋体" w:hint="eastAsia"/>
          <w:color w:val="000000" w:themeColor="text1"/>
          <w:sz w:val="24"/>
        </w:rPr>
        <w:t>（8）为</w:t>
      </w:r>
      <w:r>
        <w:rPr>
          <w:rFonts w:ascii="宋体" w:hAnsi="宋体"/>
          <w:color w:val="000000" w:themeColor="text1"/>
          <w:sz w:val="24"/>
        </w:rPr>
        <w:t>失信被执行人；</w:t>
      </w:r>
    </w:p>
    <w:p w14:paraId="0C102EDE" w14:textId="77777777" w:rsidR="00C31DB9" w:rsidRDefault="00000000">
      <w:pPr>
        <w:spacing w:line="480" w:lineRule="exact"/>
        <w:ind w:firstLineChars="202" w:firstLine="485"/>
        <w:rPr>
          <w:rFonts w:ascii="宋体" w:hAnsi="宋体"/>
          <w:color w:val="000000" w:themeColor="text1"/>
          <w:sz w:val="24"/>
        </w:rPr>
      </w:pPr>
      <w:r>
        <w:rPr>
          <w:rFonts w:ascii="宋体" w:hAnsi="宋体" w:hint="eastAsia"/>
          <w:color w:val="000000" w:themeColor="text1"/>
          <w:sz w:val="24"/>
        </w:rPr>
        <w:t>（9）法律法规规定的其他情形。</w:t>
      </w:r>
    </w:p>
    <w:p w14:paraId="63E2A9DA" w14:textId="77777777" w:rsidR="00C31DB9" w:rsidRDefault="00000000">
      <w:pPr>
        <w:spacing w:line="480" w:lineRule="exact"/>
        <w:ind w:firstLineChars="171" w:firstLine="410"/>
        <w:rPr>
          <w:rFonts w:ascii="宋体" w:hAnsi="宋体"/>
          <w:color w:val="000000" w:themeColor="text1"/>
          <w:sz w:val="24"/>
        </w:rPr>
      </w:pPr>
      <w:r>
        <w:rPr>
          <w:rFonts w:ascii="宋体" w:hAnsi="宋体" w:hint="eastAsia"/>
          <w:color w:val="000000" w:themeColor="text1"/>
          <w:sz w:val="24"/>
        </w:rPr>
        <w:t>6.1.3 评标过程中，评标委员会成员有回避事由、擅离职守或者因健康等原因不能继续评标的，招标人有权更换。被更换的评标委员会成员作出的评审结论无效，由更换后的评标委员会成员重新进行评审。</w:t>
      </w:r>
    </w:p>
    <w:p w14:paraId="099AFAAC" w14:textId="77777777" w:rsidR="00C31DB9" w:rsidRDefault="00000000">
      <w:pPr>
        <w:pStyle w:val="30"/>
        <w:spacing w:before="0" w:after="0" w:line="480" w:lineRule="exact"/>
        <w:rPr>
          <w:rFonts w:ascii="宋体" w:hAnsi="宋体"/>
          <w:color w:val="000000" w:themeColor="text1"/>
          <w:sz w:val="24"/>
          <w:szCs w:val="24"/>
        </w:rPr>
      </w:pPr>
      <w:bookmarkStart w:id="369" w:name="_Toc144974532"/>
      <w:bookmarkStart w:id="370" w:name="_Toc246996208"/>
      <w:bookmarkStart w:id="371" w:name="_Toc152042340"/>
      <w:bookmarkStart w:id="372" w:name="_Toc228281558"/>
      <w:bookmarkStart w:id="373" w:name="_Toc247085722"/>
      <w:bookmarkStart w:id="374" w:name="_Toc179632582"/>
      <w:bookmarkStart w:id="375" w:name="_Toc246996951"/>
      <w:bookmarkStart w:id="376" w:name="_Toc296602453"/>
      <w:bookmarkStart w:id="377" w:name="_Toc152045564"/>
      <w:r>
        <w:rPr>
          <w:rFonts w:ascii="宋体" w:hAnsi="宋体"/>
          <w:color w:val="000000" w:themeColor="text1"/>
          <w:sz w:val="24"/>
          <w:szCs w:val="24"/>
        </w:rPr>
        <w:t xml:space="preserve">6.2 </w:t>
      </w:r>
      <w:r>
        <w:rPr>
          <w:rFonts w:ascii="宋体" w:hAnsi="宋体" w:hint="eastAsia"/>
          <w:color w:val="000000" w:themeColor="text1"/>
          <w:sz w:val="24"/>
          <w:szCs w:val="24"/>
        </w:rPr>
        <w:t>评标原则</w:t>
      </w:r>
      <w:bookmarkEnd w:id="369"/>
      <w:bookmarkEnd w:id="370"/>
      <w:bookmarkEnd w:id="371"/>
      <w:bookmarkEnd w:id="372"/>
      <w:bookmarkEnd w:id="373"/>
      <w:bookmarkEnd w:id="374"/>
      <w:bookmarkEnd w:id="375"/>
      <w:bookmarkEnd w:id="376"/>
      <w:bookmarkEnd w:id="377"/>
    </w:p>
    <w:p w14:paraId="198F503C"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评标活动遵循公平、公正、科学和择优的原则。</w:t>
      </w:r>
    </w:p>
    <w:p w14:paraId="2A05C6AB" w14:textId="77777777" w:rsidR="00C31DB9" w:rsidRDefault="00000000">
      <w:pPr>
        <w:pStyle w:val="30"/>
        <w:spacing w:before="0" w:after="0" w:line="480" w:lineRule="exact"/>
        <w:rPr>
          <w:rFonts w:ascii="宋体" w:hAnsi="宋体"/>
          <w:color w:val="000000" w:themeColor="text1"/>
          <w:sz w:val="24"/>
          <w:szCs w:val="24"/>
        </w:rPr>
      </w:pPr>
      <w:bookmarkStart w:id="378" w:name="_Toc179632583"/>
      <w:bookmarkStart w:id="379" w:name="_Toc246996209"/>
      <w:bookmarkStart w:id="380" w:name="_Toc228281559"/>
      <w:bookmarkStart w:id="381" w:name="_Toc144974533"/>
      <w:bookmarkStart w:id="382" w:name="_Toc246996952"/>
      <w:bookmarkStart w:id="383" w:name="_Toc152045565"/>
      <w:bookmarkStart w:id="384" w:name="_Toc296602454"/>
      <w:bookmarkStart w:id="385" w:name="_Toc247085723"/>
      <w:bookmarkStart w:id="386" w:name="_Toc152042341"/>
      <w:r>
        <w:rPr>
          <w:rFonts w:ascii="宋体" w:hAnsi="宋体"/>
          <w:color w:val="000000" w:themeColor="text1"/>
          <w:sz w:val="24"/>
          <w:szCs w:val="24"/>
        </w:rPr>
        <w:t xml:space="preserve">6.3 </w:t>
      </w:r>
      <w:r>
        <w:rPr>
          <w:rFonts w:ascii="宋体" w:hAnsi="宋体" w:hint="eastAsia"/>
          <w:color w:val="000000" w:themeColor="text1"/>
          <w:sz w:val="24"/>
          <w:szCs w:val="24"/>
        </w:rPr>
        <w:t>评标</w:t>
      </w:r>
      <w:bookmarkEnd w:id="378"/>
      <w:bookmarkEnd w:id="379"/>
      <w:bookmarkEnd w:id="380"/>
      <w:bookmarkEnd w:id="381"/>
      <w:bookmarkEnd w:id="382"/>
      <w:bookmarkEnd w:id="383"/>
      <w:bookmarkEnd w:id="384"/>
      <w:bookmarkEnd w:id="385"/>
      <w:bookmarkEnd w:id="386"/>
    </w:p>
    <w:p w14:paraId="3AA362CA"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6.3.1评标委员会按照第三章规定的评标方法、评审因素、标准和程序对投标文件进行评审。</w:t>
      </w:r>
    </w:p>
    <w:p w14:paraId="2911C2F7"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6.3.2评标完成后，评标委员会应当向招标人提交书面评标报告和中标候选人名单。评标委员会推荐中标候选人的数量见投标人须知前附表。</w:t>
      </w:r>
    </w:p>
    <w:p w14:paraId="29714091" w14:textId="77777777" w:rsidR="00C31DB9" w:rsidRDefault="00000000">
      <w:pPr>
        <w:pStyle w:val="20"/>
        <w:spacing w:before="0" w:after="0" w:line="480" w:lineRule="exact"/>
        <w:rPr>
          <w:rFonts w:ascii="宋体" w:eastAsia="宋体" w:hAnsi="宋体"/>
          <w:color w:val="000000" w:themeColor="text1"/>
          <w:sz w:val="24"/>
          <w:szCs w:val="24"/>
        </w:rPr>
      </w:pPr>
      <w:bookmarkStart w:id="387" w:name="_Toc247085724"/>
      <w:bookmarkStart w:id="388" w:name="_Toc179632584"/>
      <w:bookmarkStart w:id="389" w:name="_Toc246996953"/>
      <w:bookmarkStart w:id="390" w:name="_Toc392677012"/>
      <w:bookmarkStart w:id="391" w:name="_Toc228281560"/>
      <w:bookmarkStart w:id="392" w:name="_Toc246996210"/>
      <w:bookmarkStart w:id="393" w:name="_Toc152042342"/>
      <w:bookmarkStart w:id="394" w:name="_Toc123962161"/>
      <w:bookmarkStart w:id="395" w:name="_Toc144974534"/>
      <w:bookmarkStart w:id="396" w:name="_Toc152045566"/>
      <w:bookmarkStart w:id="397" w:name="_Toc74843743"/>
      <w:bookmarkStart w:id="398" w:name="_Toc296602455"/>
      <w:r>
        <w:rPr>
          <w:rFonts w:ascii="宋体" w:eastAsia="宋体" w:hAnsi="宋体"/>
          <w:color w:val="000000" w:themeColor="text1"/>
          <w:sz w:val="24"/>
          <w:szCs w:val="24"/>
        </w:rPr>
        <w:t xml:space="preserve">7. </w:t>
      </w:r>
      <w:r>
        <w:rPr>
          <w:rFonts w:ascii="宋体" w:eastAsia="宋体" w:hAnsi="宋体" w:hint="eastAsia"/>
          <w:color w:val="000000" w:themeColor="text1"/>
          <w:sz w:val="24"/>
          <w:szCs w:val="24"/>
        </w:rPr>
        <w:t>合同授予</w:t>
      </w:r>
      <w:bookmarkEnd w:id="387"/>
      <w:bookmarkEnd w:id="388"/>
      <w:bookmarkEnd w:id="389"/>
      <w:bookmarkEnd w:id="390"/>
      <w:bookmarkEnd w:id="391"/>
      <w:bookmarkEnd w:id="392"/>
      <w:bookmarkEnd w:id="393"/>
      <w:bookmarkEnd w:id="394"/>
      <w:bookmarkEnd w:id="395"/>
      <w:bookmarkEnd w:id="396"/>
      <w:bookmarkEnd w:id="397"/>
      <w:bookmarkEnd w:id="398"/>
    </w:p>
    <w:p w14:paraId="78C6D569" w14:textId="77777777" w:rsidR="00C31DB9" w:rsidRDefault="00000000">
      <w:pPr>
        <w:pStyle w:val="30"/>
        <w:spacing w:before="0" w:after="0" w:line="480" w:lineRule="exact"/>
        <w:rPr>
          <w:rFonts w:ascii="宋体" w:hAnsi="宋体"/>
          <w:color w:val="000000" w:themeColor="text1"/>
          <w:sz w:val="24"/>
          <w:szCs w:val="24"/>
        </w:rPr>
      </w:pPr>
      <w:bookmarkStart w:id="399" w:name="_Toc152042343"/>
      <w:bookmarkStart w:id="400" w:name="_Toc228281561"/>
      <w:bookmarkStart w:id="401" w:name="_Toc144974535"/>
      <w:bookmarkStart w:id="402" w:name="_Toc247085725"/>
      <w:bookmarkStart w:id="403" w:name="_Toc296602456"/>
      <w:bookmarkStart w:id="404" w:name="_Toc152045567"/>
      <w:bookmarkStart w:id="405" w:name="_Toc74843744"/>
      <w:bookmarkStart w:id="406" w:name="_Toc246996954"/>
      <w:bookmarkStart w:id="407" w:name="_Toc179632585"/>
      <w:bookmarkStart w:id="408" w:name="_Toc246996211"/>
      <w:r>
        <w:rPr>
          <w:rFonts w:ascii="宋体" w:hAnsi="宋体"/>
          <w:color w:val="000000" w:themeColor="text1"/>
          <w:sz w:val="24"/>
          <w:szCs w:val="24"/>
        </w:rPr>
        <w:t xml:space="preserve">7.1 </w:t>
      </w:r>
      <w:r>
        <w:rPr>
          <w:rFonts w:ascii="宋体" w:hAnsi="宋体" w:hint="eastAsia"/>
          <w:color w:val="000000" w:themeColor="text1"/>
          <w:sz w:val="24"/>
          <w:szCs w:val="24"/>
        </w:rPr>
        <w:t>定标方式</w:t>
      </w:r>
      <w:bookmarkEnd w:id="399"/>
      <w:bookmarkEnd w:id="400"/>
      <w:bookmarkEnd w:id="401"/>
      <w:bookmarkEnd w:id="402"/>
      <w:bookmarkEnd w:id="403"/>
      <w:bookmarkEnd w:id="404"/>
      <w:bookmarkEnd w:id="405"/>
      <w:bookmarkEnd w:id="406"/>
      <w:bookmarkEnd w:id="407"/>
      <w:bookmarkEnd w:id="408"/>
    </w:p>
    <w:p w14:paraId="7EF61C12"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招标人依据评标委员会推荐的中标候选人确定中标人，评标委员会推荐中标候选人的人数见投标人须知前附表。</w:t>
      </w:r>
    </w:p>
    <w:p w14:paraId="429FD35A" w14:textId="77777777" w:rsidR="00C31DB9" w:rsidRDefault="00000000">
      <w:pPr>
        <w:pStyle w:val="30"/>
        <w:spacing w:before="0" w:after="0" w:line="480" w:lineRule="exact"/>
        <w:rPr>
          <w:rFonts w:ascii="宋体" w:hAnsi="宋体"/>
          <w:color w:val="000000" w:themeColor="text1"/>
          <w:sz w:val="24"/>
          <w:szCs w:val="24"/>
        </w:rPr>
      </w:pPr>
      <w:bookmarkStart w:id="409" w:name="_Toc296602457"/>
      <w:bookmarkStart w:id="410" w:name="_Toc74843745"/>
      <w:bookmarkStart w:id="411" w:name="_Toc228281562"/>
      <w:r>
        <w:rPr>
          <w:rFonts w:ascii="宋体" w:hAnsi="宋体"/>
          <w:color w:val="000000" w:themeColor="text1"/>
          <w:sz w:val="24"/>
          <w:szCs w:val="24"/>
        </w:rPr>
        <w:t xml:space="preserve">7.2 </w:t>
      </w:r>
      <w:r>
        <w:rPr>
          <w:rFonts w:ascii="宋体" w:hAnsi="宋体" w:hint="eastAsia"/>
          <w:color w:val="000000" w:themeColor="text1"/>
          <w:sz w:val="24"/>
          <w:szCs w:val="24"/>
        </w:rPr>
        <w:t>中标候选人公示</w:t>
      </w:r>
      <w:bookmarkEnd w:id="409"/>
      <w:r>
        <w:rPr>
          <w:rFonts w:ascii="宋体" w:hAnsi="宋体" w:hint="eastAsia"/>
          <w:color w:val="000000" w:themeColor="text1"/>
          <w:sz w:val="24"/>
          <w:szCs w:val="24"/>
        </w:rPr>
        <w:t>媒介及期限</w:t>
      </w:r>
      <w:bookmarkEnd w:id="410"/>
      <w:bookmarkEnd w:id="411"/>
    </w:p>
    <w:p w14:paraId="087C046E"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在中标通知书发出前，招标人将中标候选人的情况在投标人须知前附表规定的媒介予以公示，公示期不少于3个工作日。</w:t>
      </w:r>
    </w:p>
    <w:p w14:paraId="18C2B68C" w14:textId="77777777" w:rsidR="00C31DB9" w:rsidRDefault="00000000">
      <w:pPr>
        <w:pStyle w:val="30"/>
        <w:spacing w:before="0" w:after="0" w:line="480" w:lineRule="exact"/>
        <w:rPr>
          <w:rFonts w:ascii="宋体" w:hAnsi="宋体"/>
          <w:color w:val="000000" w:themeColor="text1"/>
          <w:sz w:val="24"/>
          <w:szCs w:val="24"/>
        </w:rPr>
      </w:pPr>
      <w:bookmarkStart w:id="412" w:name="_Toc296602458"/>
      <w:bookmarkStart w:id="413" w:name="_Toc246996955"/>
      <w:bookmarkStart w:id="414" w:name="_Toc228281563"/>
      <w:bookmarkStart w:id="415" w:name="_Toc247085726"/>
      <w:bookmarkStart w:id="416" w:name="_Toc152042344"/>
      <w:bookmarkStart w:id="417" w:name="_Toc179632586"/>
      <w:bookmarkStart w:id="418" w:name="_Toc152045568"/>
      <w:bookmarkStart w:id="419" w:name="_Toc74843746"/>
      <w:bookmarkStart w:id="420" w:name="_Toc246996212"/>
      <w:bookmarkStart w:id="421" w:name="_Toc144974536"/>
      <w:r>
        <w:rPr>
          <w:rFonts w:ascii="宋体" w:hAnsi="宋体"/>
          <w:color w:val="000000" w:themeColor="text1"/>
          <w:sz w:val="24"/>
          <w:szCs w:val="24"/>
        </w:rPr>
        <w:t xml:space="preserve">7.3 </w:t>
      </w:r>
      <w:r>
        <w:rPr>
          <w:rFonts w:ascii="宋体" w:hAnsi="宋体" w:hint="eastAsia"/>
          <w:color w:val="000000" w:themeColor="text1"/>
          <w:sz w:val="24"/>
          <w:szCs w:val="24"/>
        </w:rPr>
        <w:t>中标通知</w:t>
      </w:r>
      <w:bookmarkEnd w:id="412"/>
      <w:bookmarkEnd w:id="413"/>
      <w:bookmarkEnd w:id="414"/>
      <w:bookmarkEnd w:id="415"/>
      <w:bookmarkEnd w:id="416"/>
      <w:bookmarkEnd w:id="417"/>
      <w:bookmarkEnd w:id="418"/>
      <w:bookmarkEnd w:id="419"/>
      <w:bookmarkEnd w:id="420"/>
      <w:bookmarkEnd w:id="421"/>
    </w:p>
    <w:p w14:paraId="00E1D063"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在本章第</w:t>
      </w:r>
      <w:r>
        <w:rPr>
          <w:rFonts w:ascii="宋体" w:hAnsi="宋体"/>
          <w:color w:val="000000" w:themeColor="text1"/>
          <w:sz w:val="24"/>
        </w:rPr>
        <w:t>3.3</w:t>
      </w:r>
      <w:r>
        <w:rPr>
          <w:rFonts w:ascii="宋体" w:hAnsi="宋体" w:hint="eastAsia"/>
          <w:color w:val="000000" w:themeColor="text1"/>
          <w:sz w:val="24"/>
        </w:rPr>
        <w:t>款规定的投标有效期内，招标人以书面形式向中标人发出中标通知书，同时将中标结果通知未中标的投标人。</w:t>
      </w:r>
    </w:p>
    <w:p w14:paraId="720409ED" w14:textId="77777777" w:rsidR="00C31DB9" w:rsidRDefault="00000000">
      <w:pPr>
        <w:pStyle w:val="30"/>
        <w:spacing w:before="0" w:after="0" w:line="480" w:lineRule="exact"/>
        <w:rPr>
          <w:rFonts w:ascii="宋体" w:hAnsi="宋体"/>
          <w:color w:val="000000" w:themeColor="text1"/>
          <w:sz w:val="24"/>
          <w:szCs w:val="24"/>
        </w:rPr>
      </w:pPr>
      <w:bookmarkStart w:id="422" w:name="_Toc152042345"/>
      <w:bookmarkStart w:id="423" w:name="_Toc74843747"/>
      <w:bookmarkStart w:id="424" w:name="_Toc152045569"/>
      <w:bookmarkStart w:id="425" w:name="_Toc228281564"/>
      <w:bookmarkStart w:id="426" w:name="_Toc144974537"/>
      <w:bookmarkStart w:id="427" w:name="_Toc376530884"/>
      <w:bookmarkStart w:id="428" w:name="_Toc179632587"/>
      <w:bookmarkStart w:id="429" w:name="_Toc246996213"/>
      <w:bookmarkStart w:id="430" w:name="_Toc246996956"/>
      <w:bookmarkStart w:id="431" w:name="_Toc247085727"/>
      <w:r>
        <w:rPr>
          <w:rFonts w:ascii="宋体" w:hAnsi="宋体" w:hint="eastAsia"/>
          <w:color w:val="000000" w:themeColor="text1"/>
          <w:sz w:val="24"/>
          <w:szCs w:val="24"/>
        </w:rPr>
        <w:t>7.4 履约担保</w:t>
      </w:r>
      <w:bookmarkEnd w:id="422"/>
      <w:bookmarkEnd w:id="423"/>
      <w:bookmarkEnd w:id="424"/>
      <w:bookmarkEnd w:id="425"/>
      <w:bookmarkEnd w:id="426"/>
      <w:bookmarkEnd w:id="427"/>
      <w:bookmarkEnd w:id="428"/>
      <w:bookmarkEnd w:id="429"/>
      <w:bookmarkEnd w:id="430"/>
      <w:bookmarkEnd w:id="431"/>
    </w:p>
    <w:p w14:paraId="1FFDD07F"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本工程无需提交履约担保。</w:t>
      </w:r>
    </w:p>
    <w:p w14:paraId="67345FD7" w14:textId="77777777" w:rsidR="00C31DB9" w:rsidRDefault="00000000">
      <w:pPr>
        <w:pStyle w:val="30"/>
        <w:spacing w:before="0" w:after="0" w:line="480" w:lineRule="exact"/>
        <w:rPr>
          <w:rFonts w:ascii="宋体" w:hAnsi="宋体"/>
          <w:color w:val="000000" w:themeColor="text1"/>
          <w:sz w:val="24"/>
          <w:szCs w:val="24"/>
        </w:rPr>
      </w:pPr>
      <w:bookmarkStart w:id="432" w:name="_Toc74843748"/>
      <w:bookmarkStart w:id="433" w:name="_Toc152042346"/>
      <w:bookmarkStart w:id="434" w:name="_Toc179632588"/>
      <w:bookmarkStart w:id="435" w:name="_Toc144974538"/>
      <w:bookmarkStart w:id="436" w:name="_Toc247085728"/>
      <w:bookmarkStart w:id="437" w:name="_Toc246996214"/>
      <w:bookmarkStart w:id="438" w:name="_Toc152045570"/>
      <w:bookmarkStart w:id="439" w:name="_Toc228281565"/>
      <w:bookmarkStart w:id="440" w:name="_Toc246996957"/>
      <w:bookmarkStart w:id="441" w:name="_Toc296602460"/>
      <w:r>
        <w:rPr>
          <w:rFonts w:ascii="宋体" w:hAnsi="宋体"/>
          <w:color w:val="000000" w:themeColor="text1"/>
          <w:sz w:val="24"/>
          <w:szCs w:val="24"/>
        </w:rPr>
        <w:t>7.</w:t>
      </w:r>
      <w:r>
        <w:rPr>
          <w:rFonts w:ascii="宋体" w:hAnsi="宋体" w:hint="eastAsia"/>
          <w:color w:val="000000" w:themeColor="text1"/>
          <w:sz w:val="24"/>
          <w:szCs w:val="24"/>
        </w:rPr>
        <w:t>5签订合同</w:t>
      </w:r>
      <w:bookmarkEnd w:id="432"/>
      <w:bookmarkEnd w:id="433"/>
      <w:bookmarkEnd w:id="434"/>
      <w:bookmarkEnd w:id="435"/>
      <w:bookmarkEnd w:id="436"/>
      <w:bookmarkEnd w:id="437"/>
      <w:bookmarkEnd w:id="438"/>
      <w:bookmarkEnd w:id="439"/>
      <w:bookmarkEnd w:id="440"/>
      <w:bookmarkEnd w:id="441"/>
    </w:p>
    <w:p w14:paraId="5F4DB4CA"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7.5.1</w:t>
      </w:r>
      <w:r>
        <w:rPr>
          <w:rFonts w:ascii="宋体" w:hAnsi="宋体" w:hint="eastAsia"/>
          <w:color w:val="000000" w:themeColor="text1"/>
          <w:sz w:val="24"/>
        </w:rPr>
        <w:t>招标人和中标人应当自中标通知书发出之日起</w:t>
      </w:r>
      <w:r>
        <w:rPr>
          <w:rFonts w:ascii="宋体" w:hAnsi="宋体"/>
          <w:color w:val="000000" w:themeColor="text1"/>
          <w:sz w:val="24"/>
        </w:rPr>
        <w:t>30</w:t>
      </w:r>
      <w:r>
        <w:rPr>
          <w:rFonts w:ascii="宋体" w:hAnsi="宋体" w:hint="eastAsia"/>
          <w:color w:val="000000" w:themeColor="text1"/>
          <w:sz w:val="24"/>
        </w:rPr>
        <w:t>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431D829F"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 xml:space="preserve">7.5.2 </w:t>
      </w:r>
      <w:r>
        <w:rPr>
          <w:rFonts w:ascii="宋体" w:hAnsi="宋体" w:hint="eastAsia"/>
          <w:color w:val="000000" w:themeColor="text1"/>
          <w:sz w:val="24"/>
        </w:rPr>
        <w:t>发出中标通知书后，招标人无正当理由拒签合同的，招标人向中标人退还投标保证金；给中标人造成损失的，还应当赔偿损失。</w:t>
      </w:r>
    </w:p>
    <w:p w14:paraId="5E28F469"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7.5.3联合体中标的，联合体各方应当共同与招标人签订合同，就中标项目向招标人承担连带责任。</w:t>
      </w:r>
    </w:p>
    <w:p w14:paraId="64355A80" w14:textId="77777777" w:rsidR="00C31DB9" w:rsidRDefault="00000000">
      <w:pPr>
        <w:pStyle w:val="30"/>
        <w:spacing w:before="0" w:after="0" w:line="480" w:lineRule="exact"/>
        <w:rPr>
          <w:rFonts w:ascii="宋体" w:hAnsi="宋体"/>
          <w:color w:val="000000" w:themeColor="text1"/>
          <w:sz w:val="24"/>
          <w:szCs w:val="24"/>
        </w:rPr>
      </w:pPr>
      <w:bookmarkStart w:id="442" w:name="_Toc74843749"/>
      <w:bookmarkStart w:id="443" w:name="_Toc228281566"/>
      <w:r>
        <w:rPr>
          <w:rFonts w:ascii="宋体" w:hAnsi="宋体" w:hint="eastAsia"/>
          <w:color w:val="000000" w:themeColor="text1"/>
          <w:sz w:val="24"/>
          <w:szCs w:val="24"/>
        </w:rPr>
        <w:t>7.6特别强调</w:t>
      </w:r>
      <w:bookmarkEnd w:id="442"/>
      <w:bookmarkEnd w:id="443"/>
    </w:p>
    <w:p w14:paraId="6DDDD217"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见投标人须知前附表。</w:t>
      </w:r>
    </w:p>
    <w:p w14:paraId="71D1A447" w14:textId="77777777" w:rsidR="00C31DB9" w:rsidRDefault="00000000">
      <w:pPr>
        <w:keepNext/>
        <w:keepLines/>
        <w:widowControl/>
        <w:spacing w:line="480" w:lineRule="exact"/>
        <w:outlineLvl w:val="1"/>
        <w:rPr>
          <w:rFonts w:ascii="宋体" w:hAnsi="宋体"/>
          <w:b/>
          <w:bCs/>
          <w:color w:val="000000" w:themeColor="text1"/>
          <w:spacing w:val="1"/>
          <w:sz w:val="24"/>
        </w:rPr>
      </w:pPr>
      <w:bookmarkStart w:id="444" w:name="_Toc508863359"/>
      <w:bookmarkStart w:id="445" w:name="_Toc74843750"/>
      <w:bookmarkStart w:id="446" w:name="_Toc228281567"/>
      <w:r>
        <w:rPr>
          <w:rFonts w:ascii="宋体" w:hAnsi="宋体" w:hint="eastAsia"/>
          <w:b/>
          <w:bCs/>
          <w:color w:val="000000" w:themeColor="text1"/>
          <w:spacing w:val="1"/>
          <w:sz w:val="24"/>
        </w:rPr>
        <w:t>8. 重新招标和不再招标</w:t>
      </w:r>
      <w:bookmarkEnd w:id="444"/>
      <w:bookmarkEnd w:id="445"/>
      <w:bookmarkEnd w:id="446"/>
    </w:p>
    <w:p w14:paraId="1298359A" w14:textId="77777777" w:rsidR="00C31DB9" w:rsidRDefault="00000000">
      <w:pPr>
        <w:keepNext/>
        <w:keepLines/>
        <w:widowControl/>
        <w:spacing w:line="480" w:lineRule="exact"/>
        <w:outlineLvl w:val="2"/>
        <w:rPr>
          <w:rFonts w:ascii="宋体" w:hAnsi="宋体"/>
          <w:b/>
          <w:bCs/>
          <w:color w:val="000000" w:themeColor="text1"/>
          <w:spacing w:val="1"/>
          <w:sz w:val="24"/>
        </w:rPr>
      </w:pPr>
      <w:bookmarkStart w:id="447" w:name="_Toc228281568"/>
      <w:bookmarkStart w:id="448" w:name="_Toc74843751"/>
      <w:bookmarkStart w:id="449" w:name="_Toc508863360"/>
      <w:r>
        <w:rPr>
          <w:rFonts w:ascii="宋体" w:hAnsi="宋体" w:hint="eastAsia"/>
          <w:b/>
          <w:bCs/>
          <w:color w:val="000000" w:themeColor="text1"/>
          <w:spacing w:val="1"/>
          <w:sz w:val="24"/>
        </w:rPr>
        <w:t>8.1 重新招标</w:t>
      </w:r>
      <w:bookmarkEnd w:id="447"/>
      <w:bookmarkEnd w:id="448"/>
      <w:bookmarkEnd w:id="449"/>
    </w:p>
    <w:p w14:paraId="744D0785"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有下列情形之一的，招标人将重新招标：</w:t>
      </w:r>
    </w:p>
    <w:p w14:paraId="4A266A75"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（1）投标截止时间止，投标人少于3人。</w:t>
      </w:r>
    </w:p>
    <w:p w14:paraId="3ECEEF22"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（2）经评标委员会评审后，合格投标人不足</w:t>
      </w:r>
      <w:r>
        <w:rPr>
          <w:rFonts w:ascii="宋体" w:hAnsi="宋体"/>
          <w:color w:val="000000" w:themeColor="text1"/>
          <w:sz w:val="24"/>
        </w:rPr>
        <w:t>3</w:t>
      </w:r>
      <w:r>
        <w:rPr>
          <w:rFonts w:ascii="宋体" w:hAnsi="宋体" w:hint="eastAsia"/>
          <w:color w:val="000000" w:themeColor="text1"/>
          <w:sz w:val="24"/>
        </w:rPr>
        <w:t>个的。</w:t>
      </w:r>
    </w:p>
    <w:p w14:paraId="23B8C305"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（3）中标候选人均未与招标人签订书面合同的。</w:t>
      </w:r>
    </w:p>
    <w:p w14:paraId="021E5E3A" w14:textId="77777777" w:rsidR="00C31DB9" w:rsidRDefault="00000000">
      <w:pPr>
        <w:keepNext/>
        <w:keepLines/>
        <w:widowControl/>
        <w:spacing w:line="480" w:lineRule="exact"/>
        <w:outlineLvl w:val="2"/>
        <w:rPr>
          <w:rFonts w:ascii="宋体" w:hAnsi="宋体"/>
          <w:b/>
          <w:bCs/>
          <w:color w:val="000000" w:themeColor="text1"/>
          <w:spacing w:val="1"/>
          <w:sz w:val="24"/>
        </w:rPr>
      </w:pPr>
      <w:bookmarkStart w:id="450" w:name="_Toc508863361"/>
      <w:bookmarkStart w:id="451" w:name="_Toc74843752"/>
      <w:bookmarkStart w:id="452" w:name="_Toc228281569"/>
      <w:r>
        <w:rPr>
          <w:rFonts w:ascii="宋体" w:hAnsi="宋体" w:hint="eastAsia"/>
          <w:b/>
          <w:bCs/>
          <w:color w:val="000000" w:themeColor="text1"/>
          <w:spacing w:val="1"/>
          <w:sz w:val="24"/>
        </w:rPr>
        <w:t>8.2不再招标</w:t>
      </w:r>
      <w:bookmarkEnd w:id="450"/>
      <w:bookmarkEnd w:id="451"/>
      <w:bookmarkEnd w:id="452"/>
    </w:p>
    <w:p w14:paraId="62118E84" w14:textId="77777777" w:rsidR="00C31DB9" w:rsidRDefault="00000000">
      <w:pPr>
        <w:spacing w:line="480" w:lineRule="exact"/>
        <w:ind w:firstLineChars="200" w:firstLine="484"/>
        <w:rPr>
          <w:rFonts w:ascii="宋体" w:hAnsi="宋体"/>
          <w:color w:val="000000" w:themeColor="text1"/>
          <w:sz w:val="24"/>
        </w:rPr>
      </w:pPr>
      <w:bookmarkStart w:id="453" w:name="_Toc508863362"/>
      <w:r>
        <w:rPr>
          <w:rFonts w:ascii="宋体" w:hAnsi="宋体" w:cs="SPAMME+å®ä½" w:hint="eastAsia"/>
          <w:color w:val="000000" w:themeColor="text1"/>
          <w:spacing w:val="1"/>
          <w:sz w:val="24"/>
        </w:rPr>
        <w:t>重新招标后投标人仍少于3个或者经评标委员会评审后有效投标数量少于3个的，属于必须审批或核准的工程建设项目，经原审批或核准部门批准后不再进行招标。</w:t>
      </w:r>
      <w:bookmarkEnd w:id="453"/>
    </w:p>
    <w:p w14:paraId="569547AE" w14:textId="77777777" w:rsidR="00C31DB9" w:rsidRDefault="00000000">
      <w:pPr>
        <w:pStyle w:val="20"/>
        <w:spacing w:before="0" w:after="0" w:line="480" w:lineRule="exact"/>
        <w:rPr>
          <w:rFonts w:ascii="宋体" w:eastAsia="宋体" w:hAnsi="宋体"/>
          <w:color w:val="000000" w:themeColor="text1"/>
          <w:sz w:val="24"/>
          <w:szCs w:val="24"/>
        </w:rPr>
      </w:pPr>
      <w:bookmarkStart w:id="454" w:name="_Toc392677013"/>
      <w:bookmarkStart w:id="455" w:name="_Toc123962162"/>
      <w:bookmarkStart w:id="456" w:name="_Toc296602461"/>
      <w:bookmarkStart w:id="457" w:name="_Toc74843753"/>
      <w:bookmarkStart w:id="458" w:name="_Toc228281570"/>
      <w:r>
        <w:rPr>
          <w:rFonts w:ascii="宋体" w:eastAsia="宋体" w:hAnsi="宋体" w:hint="eastAsia"/>
          <w:color w:val="000000" w:themeColor="text1"/>
          <w:sz w:val="24"/>
          <w:szCs w:val="24"/>
        </w:rPr>
        <w:t>9</w:t>
      </w:r>
      <w:r>
        <w:rPr>
          <w:rFonts w:ascii="宋体" w:eastAsia="宋体" w:hAnsi="宋体"/>
          <w:color w:val="000000" w:themeColor="text1"/>
          <w:sz w:val="24"/>
          <w:szCs w:val="24"/>
        </w:rPr>
        <w:t xml:space="preserve">. </w:t>
      </w:r>
      <w:r>
        <w:rPr>
          <w:rFonts w:ascii="宋体" w:eastAsia="宋体" w:hAnsi="宋体" w:hint="eastAsia"/>
          <w:color w:val="000000" w:themeColor="text1"/>
          <w:sz w:val="24"/>
          <w:szCs w:val="24"/>
        </w:rPr>
        <w:t>纪律和监督</w:t>
      </w:r>
      <w:bookmarkEnd w:id="454"/>
      <w:bookmarkEnd w:id="455"/>
      <w:bookmarkEnd w:id="456"/>
      <w:bookmarkEnd w:id="457"/>
      <w:bookmarkEnd w:id="458"/>
    </w:p>
    <w:p w14:paraId="37EBB401" w14:textId="77777777" w:rsidR="00C31DB9" w:rsidRDefault="00000000">
      <w:pPr>
        <w:pStyle w:val="30"/>
        <w:spacing w:before="0" w:after="0" w:line="480" w:lineRule="exact"/>
        <w:rPr>
          <w:rFonts w:ascii="宋体" w:hAnsi="宋体"/>
          <w:color w:val="000000" w:themeColor="text1"/>
          <w:sz w:val="24"/>
          <w:szCs w:val="24"/>
        </w:rPr>
      </w:pPr>
      <w:bookmarkStart w:id="459" w:name="_Toc228281571"/>
      <w:bookmarkStart w:id="460" w:name="_Toc152045575"/>
      <w:bookmarkStart w:id="461" w:name="_Toc152042351"/>
      <w:bookmarkStart w:id="462" w:name="_Toc144974543"/>
      <w:bookmarkStart w:id="463" w:name="_Toc296590983"/>
      <w:bookmarkStart w:id="464" w:name="_Toc74843754"/>
      <w:bookmarkStart w:id="465" w:name="_Toc179632593"/>
      <w:bookmarkStart w:id="466" w:name="_Toc246996962"/>
      <w:bookmarkStart w:id="467" w:name="_Toc247085733"/>
      <w:bookmarkStart w:id="468" w:name="_Toc246996219"/>
      <w:bookmarkStart w:id="469" w:name="_Toc296602462"/>
      <w:r>
        <w:rPr>
          <w:rFonts w:ascii="宋体" w:hAnsi="宋体" w:hint="eastAsia"/>
          <w:color w:val="000000" w:themeColor="text1"/>
          <w:sz w:val="24"/>
          <w:szCs w:val="24"/>
        </w:rPr>
        <w:t>9</w:t>
      </w:r>
      <w:r>
        <w:rPr>
          <w:rFonts w:ascii="宋体" w:hAnsi="宋体"/>
          <w:color w:val="000000" w:themeColor="text1"/>
          <w:sz w:val="24"/>
          <w:szCs w:val="24"/>
        </w:rPr>
        <w:t xml:space="preserve">.1 </w:t>
      </w:r>
      <w:r>
        <w:rPr>
          <w:rFonts w:ascii="宋体" w:hAnsi="宋体" w:hint="eastAsia"/>
          <w:color w:val="000000" w:themeColor="text1"/>
          <w:sz w:val="24"/>
          <w:szCs w:val="24"/>
        </w:rPr>
        <w:t>对招标人的纪律要求</w:t>
      </w:r>
      <w:bookmarkEnd w:id="459"/>
      <w:bookmarkEnd w:id="460"/>
      <w:bookmarkEnd w:id="461"/>
      <w:bookmarkEnd w:id="462"/>
      <w:bookmarkEnd w:id="463"/>
      <w:bookmarkEnd w:id="464"/>
      <w:bookmarkEnd w:id="465"/>
      <w:bookmarkEnd w:id="466"/>
      <w:bookmarkEnd w:id="467"/>
      <w:bookmarkEnd w:id="468"/>
      <w:bookmarkEnd w:id="469"/>
    </w:p>
    <w:p w14:paraId="68656360"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招标人不得泄漏招标投标活动中应当保密的情况和资料，不得与投标人串通损害国家利益、社会公共利益或者他人合法权益。</w:t>
      </w:r>
    </w:p>
    <w:p w14:paraId="14A251FD" w14:textId="77777777" w:rsidR="00C31DB9" w:rsidRDefault="00000000">
      <w:pPr>
        <w:pStyle w:val="30"/>
        <w:spacing w:before="0" w:after="0" w:line="480" w:lineRule="exact"/>
        <w:rPr>
          <w:rFonts w:ascii="宋体" w:hAnsi="宋体"/>
          <w:color w:val="000000" w:themeColor="text1"/>
          <w:sz w:val="24"/>
          <w:szCs w:val="24"/>
        </w:rPr>
      </w:pPr>
      <w:bookmarkStart w:id="470" w:name="_Toc74843755"/>
      <w:bookmarkStart w:id="471" w:name="_Toc179632594"/>
      <w:bookmarkStart w:id="472" w:name="_Toc152042352"/>
      <w:bookmarkStart w:id="473" w:name="_Toc247085734"/>
      <w:bookmarkStart w:id="474" w:name="_Toc152045576"/>
      <w:bookmarkStart w:id="475" w:name="_Toc246996963"/>
      <w:bookmarkStart w:id="476" w:name="_Toc228281572"/>
      <w:bookmarkStart w:id="477" w:name="_Toc296602463"/>
      <w:bookmarkStart w:id="478" w:name="_Toc246996220"/>
      <w:bookmarkStart w:id="479" w:name="_Toc144974544"/>
      <w:r>
        <w:rPr>
          <w:rFonts w:ascii="宋体" w:hAnsi="宋体" w:hint="eastAsia"/>
          <w:color w:val="000000" w:themeColor="text1"/>
          <w:sz w:val="24"/>
          <w:szCs w:val="24"/>
        </w:rPr>
        <w:t>9</w:t>
      </w:r>
      <w:r>
        <w:rPr>
          <w:rFonts w:ascii="宋体" w:hAnsi="宋体"/>
          <w:color w:val="000000" w:themeColor="text1"/>
          <w:sz w:val="24"/>
          <w:szCs w:val="24"/>
        </w:rPr>
        <w:t xml:space="preserve">.2 </w:t>
      </w:r>
      <w:r>
        <w:rPr>
          <w:rFonts w:ascii="宋体" w:hAnsi="宋体" w:hint="eastAsia"/>
          <w:color w:val="000000" w:themeColor="text1"/>
          <w:sz w:val="24"/>
          <w:szCs w:val="24"/>
        </w:rPr>
        <w:t>对投标人的纪律要求</w:t>
      </w:r>
      <w:bookmarkEnd w:id="470"/>
      <w:bookmarkEnd w:id="471"/>
      <w:bookmarkEnd w:id="472"/>
      <w:bookmarkEnd w:id="473"/>
      <w:bookmarkEnd w:id="474"/>
      <w:bookmarkEnd w:id="475"/>
      <w:bookmarkEnd w:id="476"/>
      <w:bookmarkEnd w:id="477"/>
      <w:bookmarkEnd w:id="478"/>
      <w:bookmarkEnd w:id="479"/>
    </w:p>
    <w:p w14:paraId="323010E8"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79055E62" w14:textId="77777777" w:rsidR="00C31DB9" w:rsidRDefault="00000000">
      <w:pPr>
        <w:pStyle w:val="30"/>
        <w:spacing w:before="0" w:after="0" w:line="480" w:lineRule="exact"/>
        <w:rPr>
          <w:rFonts w:ascii="宋体" w:hAnsi="宋体"/>
          <w:color w:val="000000" w:themeColor="text1"/>
          <w:sz w:val="24"/>
          <w:szCs w:val="24"/>
        </w:rPr>
      </w:pPr>
      <w:bookmarkStart w:id="480" w:name="_Toc247085735"/>
      <w:bookmarkStart w:id="481" w:name="_Toc152045577"/>
      <w:bookmarkStart w:id="482" w:name="_Toc246996221"/>
      <w:bookmarkStart w:id="483" w:name="_Toc179632595"/>
      <w:bookmarkStart w:id="484" w:name="_Toc296602464"/>
      <w:bookmarkStart w:id="485" w:name="_Toc74843756"/>
      <w:bookmarkStart w:id="486" w:name="_Toc246996964"/>
      <w:bookmarkStart w:id="487" w:name="_Toc144974545"/>
      <w:bookmarkStart w:id="488" w:name="_Toc152042353"/>
      <w:bookmarkStart w:id="489" w:name="_Toc228281573"/>
      <w:r>
        <w:rPr>
          <w:rFonts w:ascii="宋体" w:hAnsi="宋体" w:hint="eastAsia"/>
          <w:color w:val="000000" w:themeColor="text1"/>
          <w:sz w:val="24"/>
          <w:szCs w:val="24"/>
        </w:rPr>
        <w:t>9</w:t>
      </w:r>
      <w:r>
        <w:rPr>
          <w:rFonts w:ascii="宋体" w:hAnsi="宋体"/>
          <w:color w:val="000000" w:themeColor="text1"/>
          <w:sz w:val="24"/>
          <w:szCs w:val="24"/>
        </w:rPr>
        <w:t xml:space="preserve">.3 </w:t>
      </w:r>
      <w:r>
        <w:rPr>
          <w:rFonts w:ascii="宋体" w:hAnsi="宋体" w:hint="eastAsia"/>
          <w:color w:val="000000" w:themeColor="text1"/>
          <w:sz w:val="24"/>
          <w:szCs w:val="24"/>
        </w:rPr>
        <w:t>对评标委员会成员的纪律要求</w:t>
      </w:r>
      <w:bookmarkEnd w:id="480"/>
      <w:bookmarkEnd w:id="481"/>
      <w:bookmarkEnd w:id="482"/>
      <w:bookmarkEnd w:id="483"/>
      <w:bookmarkEnd w:id="484"/>
      <w:bookmarkEnd w:id="485"/>
      <w:bookmarkEnd w:id="486"/>
      <w:bookmarkEnd w:id="487"/>
      <w:bookmarkEnd w:id="488"/>
      <w:bookmarkEnd w:id="489"/>
    </w:p>
    <w:p w14:paraId="5E02C817"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2BC3092D" w14:textId="77777777" w:rsidR="00C31DB9" w:rsidRDefault="00000000">
      <w:pPr>
        <w:pStyle w:val="30"/>
        <w:spacing w:before="0" w:after="0" w:line="480" w:lineRule="exact"/>
        <w:rPr>
          <w:rFonts w:ascii="宋体" w:hAnsi="宋体"/>
          <w:color w:val="000000" w:themeColor="text1"/>
          <w:sz w:val="24"/>
          <w:szCs w:val="24"/>
        </w:rPr>
      </w:pPr>
      <w:bookmarkStart w:id="490" w:name="_Toc247085736"/>
      <w:bookmarkStart w:id="491" w:name="_Toc152042354"/>
      <w:bookmarkStart w:id="492" w:name="_Toc152045578"/>
      <w:bookmarkStart w:id="493" w:name="_Toc228281574"/>
      <w:bookmarkStart w:id="494" w:name="_Toc246996965"/>
      <w:bookmarkStart w:id="495" w:name="_Toc296602465"/>
      <w:bookmarkStart w:id="496" w:name="_Toc246996222"/>
      <w:bookmarkStart w:id="497" w:name="_Toc179632596"/>
      <w:bookmarkStart w:id="498" w:name="_Toc74843757"/>
      <w:bookmarkStart w:id="499" w:name="_Toc144974546"/>
      <w:r>
        <w:rPr>
          <w:rFonts w:ascii="宋体" w:hAnsi="宋体" w:hint="eastAsia"/>
          <w:color w:val="000000" w:themeColor="text1"/>
          <w:sz w:val="24"/>
          <w:szCs w:val="24"/>
        </w:rPr>
        <w:t>9</w:t>
      </w:r>
      <w:r>
        <w:rPr>
          <w:rFonts w:ascii="宋体" w:hAnsi="宋体"/>
          <w:color w:val="000000" w:themeColor="text1"/>
          <w:sz w:val="24"/>
          <w:szCs w:val="24"/>
        </w:rPr>
        <w:t xml:space="preserve">.4 </w:t>
      </w:r>
      <w:r>
        <w:rPr>
          <w:rFonts w:ascii="宋体" w:hAnsi="宋体" w:hint="eastAsia"/>
          <w:color w:val="000000" w:themeColor="text1"/>
          <w:sz w:val="24"/>
          <w:szCs w:val="24"/>
        </w:rPr>
        <w:t>对与评标活动有关的工作人员的纪律要求</w:t>
      </w:r>
      <w:bookmarkEnd w:id="490"/>
      <w:bookmarkEnd w:id="491"/>
      <w:bookmarkEnd w:id="492"/>
      <w:bookmarkEnd w:id="493"/>
      <w:bookmarkEnd w:id="494"/>
      <w:bookmarkEnd w:id="495"/>
      <w:bookmarkEnd w:id="496"/>
      <w:bookmarkEnd w:id="497"/>
      <w:bookmarkEnd w:id="498"/>
    </w:p>
    <w:p w14:paraId="7443CF9F" w14:textId="77777777" w:rsidR="00C31DB9" w:rsidRDefault="00000000">
      <w:pPr>
        <w:spacing w:line="480" w:lineRule="exact"/>
        <w:ind w:firstLineChars="200" w:firstLine="480"/>
        <w:rPr>
          <w:rFonts w:ascii="宋体" w:hAnsi="宋体"/>
          <w:color w:val="000000" w:themeColor="text1"/>
          <w:sz w:val="24"/>
        </w:rPr>
      </w:pPr>
      <w:bookmarkStart w:id="500" w:name="_Toc152042355"/>
      <w:r>
        <w:rPr>
          <w:rFonts w:ascii="宋体" w:hAnsi="宋体" w:hint="eastAsia"/>
          <w:color w:val="000000" w:themeColor="text1"/>
          <w:sz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500"/>
    </w:p>
    <w:p w14:paraId="68810384" w14:textId="77777777" w:rsidR="00C31DB9" w:rsidRDefault="00000000">
      <w:pPr>
        <w:pStyle w:val="30"/>
        <w:spacing w:before="0" w:after="0" w:line="480" w:lineRule="exact"/>
        <w:rPr>
          <w:rFonts w:ascii="宋体" w:hAnsi="宋体"/>
          <w:color w:val="000000" w:themeColor="text1"/>
          <w:sz w:val="24"/>
          <w:szCs w:val="24"/>
        </w:rPr>
      </w:pPr>
      <w:bookmarkStart w:id="501" w:name="_Toc152045579"/>
      <w:bookmarkStart w:id="502" w:name="_Toc74843758"/>
      <w:bookmarkStart w:id="503" w:name="_Toc296602466"/>
      <w:bookmarkStart w:id="504" w:name="_Toc228281575"/>
      <w:bookmarkStart w:id="505" w:name="_Toc152042356"/>
      <w:bookmarkStart w:id="506" w:name="_Toc179632597"/>
      <w:bookmarkStart w:id="507" w:name="_Toc246996966"/>
      <w:bookmarkStart w:id="508" w:name="_Toc246996223"/>
      <w:bookmarkStart w:id="509" w:name="_Toc247085737"/>
      <w:r>
        <w:rPr>
          <w:rFonts w:ascii="宋体" w:hAnsi="宋体" w:hint="eastAsia"/>
          <w:color w:val="000000" w:themeColor="text1"/>
          <w:sz w:val="24"/>
          <w:szCs w:val="24"/>
        </w:rPr>
        <w:t>9</w:t>
      </w:r>
      <w:r>
        <w:rPr>
          <w:rFonts w:ascii="宋体" w:hAnsi="宋体"/>
          <w:color w:val="000000" w:themeColor="text1"/>
          <w:sz w:val="24"/>
          <w:szCs w:val="24"/>
        </w:rPr>
        <w:t xml:space="preserve">.5 </w:t>
      </w:r>
      <w:r>
        <w:rPr>
          <w:rFonts w:ascii="宋体" w:hAnsi="宋体" w:hint="eastAsia"/>
          <w:color w:val="000000" w:themeColor="text1"/>
          <w:sz w:val="24"/>
          <w:szCs w:val="24"/>
        </w:rPr>
        <w:t>投诉</w:t>
      </w:r>
      <w:bookmarkEnd w:id="499"/>
      <w:bookmarkEnd w:id="501"/>
      <w:bookmarkEnd w:id="502"/>
      <w:bookmarkEnd w:id="503"/>
      <w:bookmarkEnd w:id="504"/>
      <w:bookmarkEnd w:id="505"/>
      <w:bookmarkEnd w:id="506"/>
      <w:bookmarkEnd w:id="507"/>
      <w:bookmarkEnd w:id="508"/>
      <w:bookmarkEnd w:id="509"/>
    </w:p>
    <w:p w14:paraId="3870C96D"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投标人和其他利害关系人认为本次招标活动违反法律、法规和规章规定的，有权向有关行政监督部门投诉。</w:t>
      </w:r>
    </w:p>
    <w:p w14:paraId="59EC38B5" w14:textId="77777777" w:rsidR="00C31DB9" w:rsidRDefault="00000000">
      <w:pPr>
        <w:pStyle w:val="20"/>
        <w:spacing w:before="0" w:after="0" w:line="480" w:lineRule="exact"/>
        <w:rPr>
          <w:rFonts w:ascii="宋体" w:eastAsia="宋体" w:hAnsi="宋体"/>
          <w:color w:val="000000" w:themeColor="text1"/>
          <w:sz w:val="24"/>
          <w:szCs w:val="24"/>
        </w:rPr>
      </w:pPr>
      <w:bookmarkStart w:id="510" w:name="_Toc144974547"/>
      <w:bookmarkStart w:id="511" w:name="_Toc152045580"/>
      <w:bookmarkStart w:id="512" w:name="_Toc246996967"/>
      <w:bookmarkStart w:id="513" w:name="_Toc179632598"/>
      <w:bookmarkStart w:id="514" w:name="_Toc152042357"/>
      <w:bookmarkStart w:id="515" w:name="_Toc392677014"/>
      <w:bookmarkStart w:id="516" w:name="_Toc296602467"/>
      <w:bookmarkStart w:id="517" w:name="_Toc247085738"/>
      <w:bookmarkStart w:id="518" w:name="_Toc246996224"/>
      <w:bookmarkStart w:id="519" w:name="_Toc123962163"/>
      <w:bookmarkStart w:id="520" w:name="_Toc228281576"/>
      <w:bookmarkStart w:id="521" w:name="_Toc74843759"/>
      <w:r>
        <w:rPr>
          <w:rFonts w:ascii="宋体" w:eastAsia="宋体" w:hAnsi="宋体" w:hint="eastAsia"/>
          <w:color w:val="000000" w:themeColor="text1"/>
          <w:sz w:val="24"/>
          <w:szCs w:val="24"/>
        </w:rPr>
        <w:t>10</w:t>
      </w:r>
      <w:r>
        <w:rPr>
          <w:rFonts w:ascii="宋体" w:eastAsia="宋体" w:hAnsi="宋体"/>
          <w:color w:val="000000" w:themeColor="text1"/>
          <w:sz w:val="24"/>
          <w:szCs w:val="24"/>
        </w:rPr>
        <w:t>.</w:t>
      </w:r>
      <w:bookmarkStart w:id="522" w:name="_Toc296602468"/>
      <w:bookmarkStart w:id="523" w:name="_Toc392677015"/>
      <w:bookmarkEnd w:id="510"/>
      <w:bookmarkEnd w:id="511"/>
      <w:bookmarkEnd w:id="512"/>
      <w:bookmarkEnd w:id="513"/>
      <w:bookmarkEnd w:id="514"/>
      <w:bookmarkEnd w:id="515"/>
      <w:bookmarkEnd w:id="516"/>
      <w:bookmarkEnd w:id="517"/>
      <w:bookmarkEnd w:id="518"/>
      <w:bookmarkEnd w:id="519"/>
      <w:r>
        <w:rPr>
          <w:rFonts w:ascii="宋体" w:eastAsia="宋体" w:hAnsi="宋体" w:hint="eastAsia"/>
          <w:color w:val="000000" w:themeColor="text1"/>
          <w:sz w:val="24"/>
          <w:szCs w:val="24"/>
        </w:rPr>
        <w:t>电子招标投标</w:t>
      </w:r>
      <w:bookmarkEnd w:id="520"/>
      <w:bookmarkEnd w:id="521"/>
      <w:bookmarkEnd w:id="522"/>
      <w:bookmarkEnd w:id="523"/>
    </w:p>
    <w:p w14:paraId="564856FD"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采用电子招标投标。</w:t>
      </w:r>
    </w:p>
    <w:p w14:paraId="303DFC95" w14:textId="77777777" w:rsidR="00C31DB9" w:rsidRDefault="00000000">
      <w:pPr>
        <w:wordWrap w:val="0"/>
        <w:spacing w:line="380" w:lineRule="exact"/>
        <w:ind w:firstLineChars="200" w:firstLine="480"/>
        <w:rPr>
          <w:rFonts w:ascii="宋体" w:hAnsi="宋体"/>
          <w:color w:val="000000" w:themeColor="text1"/>
          <w:sz w:val="24"/>
        </w:rPr>
      </w:pPr>
      <w:r>
        <w:rPr>
          <w:rFonts w:ascii="宋体" w:hAnsi="宋体"/>
          <w:color w:val="000000" w:themeColor="text1"/>
          <w:sz w:val="24"/>
        </w:rPr>
        <w:br w:type="page"/>
      </w:r>
    </w:p>
    <w:p w14:paraId="550F9D58" w14:textId="77777777" w:rsidR="00C31DB9" w:rsidRDefault="00000000">
      <w:pPr>
        <w:pStyle w:val="20"/>
        <w:wordWrap w:val="0"/>
        <w:rPr>
          <w:rFonts w:ascii="宋体" w:eastAsia="宋体" w:hAnsi="宋体"/>
          <w:color w:val="000000" w:themeColor="text1"/>
          <w:sz w:val="24"/>
          <w:szCs w:val="24"/>
        </w:rPr>
      </w:pPr>
      <w:bookmarkStart w:id="524" w:name="_Toc523409364"/>
      <w:bookmarkStart w:id="525" w:name="_Toc152045581"/>
      <w:bookmarkStart w:id="526" w:name="_Toc123962165"/>
      <w:bookmarkStart w:id="527" w:name="_Toc144974548"/>
      <w:bookmarkStart w:id="528" w:name="_Toc296602469"/>
      <w:bookmarkStart w:id="529" w:name="_Toc392677016"/>
      <w:bookmarkStart w:id="530" w:name="_Toc152042358"/>
      <w:bookmarkStart w:id="531" w:name="_Toc179632599"/>
      <w:bookmarkStart w:id="532" w:name="_Toc247085739"/>
      <w:bookmarkStart w:id="533" w:name="_Toc228281577"/>
      <w:bookmarkStart w:id="534" w:name="_Toc2776181"/>
      <w:r>
        <w:rPr>
          <w:rFonts w:ascii="宋体" w:eastAsia="宋体" w:hAnsi="宋体" w:hint="eastAsia"/>
          <w:color w:val="000000" w:themeColor="text1"/>
          <w:sz w:val="24"/>
          <w:szCs w:val="24"/>
        </w:rPr>
        <w:t>附件一：</w:t>
      </w:r>
      <w:bookmarkStart w:id="535" w:name="_Toc392677017"/>
      <w:bookmarkStart w:id="536" w:name="_Toc152042359"/>
      <w:bookmarkStart w:id="537" w:name="_Toc144974549"/>
      <w:bookmarkStart w:id="538" w:name="_Toc123962166"/>
      <w:bookmarkStart w:id="539" w:name="_Toc296602470"/>
      <w:bookmarkStart w:id="540" w:name="_Toc152045582"/>
      <w:bookmarkStart w:id="541" w:name="_Toc246996225"/>
      <w:bookmarkStart w:id="542" w:name="_Toc179632600"/>
      <w:bookmarkStart w:id="543" w:name="_Toc246996968"/>
      <w:bookmarkStart w:id="544" w:name="_Toc247085740"/>
      <w:bookmarkEnd w:id="524"/>
      <w:bookmarkEnd w:id="525"/>
      <w:bookmarkEnd w:id="526"/>
      <w:bookmarkEnd w:id="527"/>
      <w:bookmarkEnd w:id="528"/>
      <w:bookmarkEnd w:id="529"/>
      <w:bookmarkEnd w:id="530"/>
      <w:bookmarkEnd w:id="531"/>
      <w:bookmarkEnd w:id="532"/>
      <w:r>
        <w:rPr>
          <w:rFonts w:ascii="宋体" w:eastAsia="宋体" w:hAnsi="宋体" w:hint="eastAsia"/>
          <w:color w:val="000000" w:themeColor="text1"/>
          <w:sz w:val="24"/>
          <w:szCs w:val="24"/>
        </w:rPr>
        <w:t>开标一览表</w:t>
      </w:r>
      <w:bookmarkEnd w:id="533"/>
    </w:p>
    <w:p w14:paraId="5314222B" w14:textId="77777777" w:rsidR="00C31DB9" w:rsidRDefault="00000000">
      <w:pPr>
        <w:jc w:val="center"/>
        <w:rPr>
          <w:rFonts w:ascii="宋体" w:hAnsi="宋体"/>
          <w:b/>
          <w:color w:val="000000" w:themeColor="text1"/>
          <w:sz w:val="24"/>
        </w:rPr>
      </w:pPr>
      <w:r>
        <w:rPr>
          <w:rFonts w:ascii="宋体" w:hAnsi="宋体" w:hint="eastAsia"/>
          <w:b/>
          <w:color w:val="000000" w:themeColor="text1"/>
          <w:sz w:val="24"/>
        </w:rPr>
        <w:t>以“国企阳光采购平台”生成的开标一览表格式为准。</w:t>
      </w:r>
    </w:p>
    <w:p w14:paraId="466FA65C" w14:textId="77777777" w:rsidR="00C31DB9" w:rsidRDefault="00000000">
      <w:pPr>
        <w:pStyle w:val="20"/>
        <w:wordWrap w:val="0"/>
        <w:rPr>
          <w:rFonts w:ascii="宋体" w:eastAsia="宋体" w:hAnsi="宋体"/>
          <w:color w:val="000000" w:themeColor="text1"/>
          <w:sz w:val="24"/>
          <w:szCs w:val="24"/>
        </w:rPr>
      </w:pPr>
      <w:bookmarkStart w:id="545" w:name="_Toc228281578"/>
      <w:r>
        <w:rPr>
          <w:rFonts w:ascii="宋体" w:eastAsia="宋体" w:hAnsi="宋体" w:hint="eastAsia"/>
          <w:bCs w:val="0"/>
          <w:color w:val="000000" w:themeColor="text1"/>
          <w:sz w:val="24"/>
          <w:szCs w:val="24"/>
        </w:rPr>
        <w:t>附件二：问题澄清通知</w:t>
      </w:r>
      <w:bookmarkEnd w:id="534"/>
      <w:bookmarkEnd w:id="535"/>
      <w:bookmarkEnd w:id="536"/>
      <w:bookmarkEnd w:id="537"/>
      <w:bookmarkEnd w:id="538"/>
      <w:bookmarkEnd w:id="539"/>
      <w:bookmarkEnd w:id="540"/>
      <w:bookmarkEnd w:id="541"/>
      <w:bookmarkEnd w:id="542"/>
      <w:bookmarkEnd w:id="543"/>
      <w:bookmarkEnd w:id="544"/>
      <w:bookmarkEnd w:id="545"/>
    </w:p>
    <w:p w14:paraId="444DEFFD" w14:textId="77777777" w:rsidR="00C31DB9" w:rsidRDefault="00C31DB9">
      <w:pPr>
        <w:wordWrap w:val="0"/>
        <w:spacing w:line="440" w:lineRule="exact"/>
        <w:jc w:val="center"/>
        <w:rPr>
          <w:rFonts w:ascii="宋体" w:hAnsi="宋体"/>
          <w:color w:val="000000" w:themeColor="text1"/>
          <w:sz w:val="24"/>
        </w:rPr>
      </w:pPr>
    </w:p>
    <w:p w14:paraId="7CFC8B35" w14:textId="77777777" w:rsidR="00C31DB9" w:rsidRDefault="00000000">
      <w:pPr>
        <w:wordWrap w:val="0"/>
        <w:spacing w:line="440" w:lineRule="exact"/>
        <w:jc w:val="center"/>
        <w:rPr>
          <w:rFonts w:ascii="宋体" w:hAnsi="宋体"/>
          <w:b/>
          <w:color w:val="000000" w:themeColor="text1"/>
          <w:sz w:val="24"/>
        </w:rPr>
      </w:pPr>
      <w:r>
        <w:rPr>
          <w:rFonts w:ascii="宋体" w:hAnsi="宋体" w:hint="eastAsia"/>
          <w:b/>
          <w:color w:val="000000" w:themeColor="text1"/>
          <w:sz w:val="24"/>
        </w:rPr>
        <w:t>问题澄清通知</w:t>
      </w:r>
    </w:p>
    <w:p w14:paraId="7F756956" w14:textId="77777777" w:rsidR="00C31DB9" w:rsidRDefault="00000000">
      <w:pPr>
        <w:wordWrap w:val="0"/>
        <w:spacing w:line="440" w:lineRule="exact"/>
        <w:rPr>
          <w:rFonts w:ascii="宋体" w:hAnsi="宋体"/>
          <w:color w:val="000000" w:themeColor="text1"/>
          <w:sz w:val="24"/>
        </w:rPr>
      </w:pPr>
      <w:r>
        <w:rPr>
          <w:rFonts w:ascii="宋体" w:hAnsi="宋体"/>
          <w:color w:val="000000" w:themeColor="text1"/>
          <w:sz w:val="24"/>
        </w:rPr>
        <w:t xml:space="preserve">                                </w:t>
      </w:r>
      <w:r>
        <w:rPr>
          <w:rFonts w:ascii="宋体" w:hAnsi="宋体" w:hint="eastAsia"/>
          <w:color w:val="000000" w:themeColor="text1"/>
          <w:sz w:val="24"/>
        </w:rPr>
        <w:t>编号：</w:t>
      </w:r>
    </w:p>
    <w:p w14:paraId="5656F676" w14:textId="77777777" w:rsidR="00C31DB9" w:rsidRDefault="00C31DB9">
      <w:pPr>
        <w:wordWrap w:val="0"/>
        <w:spacing w:line="440" w:lineRule="exact"/>
        <w:rPr>
          <w:rFonts w:ascii="宋体" w:hAnsi="宋体"/>
          <w:color w:val="000000" w:themeColor="text1"/>
          <w:sz w:val="24"/>
        </w:rPr>
      </w:pPr>
    </w:p>
    <w:p w14:paraId="6139EE33" w14:textId="77777777" w:rsidR="00C31DB9" w:rsidRDefault="00000000">
      <w:pPr>
        <w:wordWrap w:val="0"/>
        <w:spacing w:line="440" w:lineRule="exact"/>
        <w:rPr>
          <w:rFonts w:ascii="宋体" w:hAnsi="宋体"/>
          <w:color w:val="000000" w:themeColor="text1"/>
          <w:sz w:val="24"/>
        </w:rPr>
      </w:pPr>
      <w:r>
        <w:rPr>
          <w:rFonts w:ascii="宋体" w:hAnsi="宋体"/>
          <w:color w:val="000000" w:themeColor="text1"/>
          <w:sz w:val="24"/>
        </w:rPr>
        <w:t xml:space="preserve">  </w:t>
      </w:r>
      <w:r>
        <w:rPr>
          <w:rFonts w:ascii="宋体" w:hAnsi="宋体"/>
          <w:color w:val="000000" w:themeColor="text1"/>
          <w:sz w:val="24"/>
          <w:u w:val="single"/>
        </w:rPr>
        <w:t xml:space="preserve">            </w:t>
      </w:r>
      <w:r>
        <w:rPr>
          <w:rFonts w:ascii="宋体" w:hAnsi="宋体" w:hint="eastAsia"/>
          <w:color w:val="000000" w:themeColor="text1"/>
          <w:sz w:val="24"/>
        </w:rPr>
        <w:t>（投标人名称）：</w:t>
      </w:r>
    </w:p>
    <w:p w14:paraId="0673F27F" w14:textId="77777777" w:rsidR="00C31DB9" w:rsidRDefault="00C31DB9">
      <w:pPr>
        <w:wordWrap w:val="0"/>
        <w:spacing w:line="440" w:lineRule="exact"/>
        <w:rPr>
          <w:rFonts w:ascii="宋体" w:hAnsi="宋体"/>
          <w:color w:val="000000" w:themeColor="text1"/>
          <w:sz w:val="24"/>
        </w:rPr>
      </w:pPr>
    </w:p>
    <w:p w14:paraId="292AAF0E" w14:textId="77777777" w:rsidR="00C31DB9" w:rsidRDefault="00000000">
      <w:pPr>
        <w:wordWrap w:val="0"/>
        <w:spacing w:line="44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cs="宋体" w:hint="eastAsia"/>
          <w:color w:val="000000" w:themeColor="text1"/>
          <w:kern w:val="0"/>
          <w:sz w:val="24"/>
          <w:u w:val="single"/>
        </w:rPr>
        <w:t xml:space="preserve">           </w:t>
      </w:r>
      <w:r>
        <w:rPr>
          <w:rFonts w:ascii="宋体" w:hAnsi="宋体" w:hint="eastAsia"/>
          <w:color w:val="000000" w:themeColor="text1"/>
          <w:sz w:val="24"/>
        </w:rPr>
        <w:t>（项目名称）招标的评标委员会，对你方的投标文件进行了仔细的审查，现需你方对下列问题予以澄清：</w:t>
      </w:r>
    </w:p>
    <w:p w14:paraId="658A7969" w14:textId="77777777" w:rsidR="00C31DB9" w:rsidRDefault="00000000">
      <w:pPr>
        <w:wordWrap w:val="0"/>
        <w:spacing w:line="440" w:lineRule="exact"/>
        <w:rPr>
          <w:rFonts w:ascii="宋体" w:hAnsi="宋体"/>
          <w:color w:val="000000" w:themeColor="text1"/>
          <w:sz w:val="24"/>
        </w:rPr>
      </w:pPr>
      <w:r>
        <w:rPr>
          <w:rFonts w:ascii="宋体" w:hAnsi="宋体" w:hint="eastAsia"/>
          <w:color w:val="000000" w:themeColor="text1"/>
          <w:sz w:val="24"/>
        </w:rPr>
        <w:t xml:space="preserve">　　</w:t>
      </w:r>
    </w:p>
    <w:p w14:paraId="0C609C5F" w14:textId="77777777" w:rsidR="00C31DB9" w:rsidRDefault="00000000">
      <w:pPr>
        <w:wordWrap w:val="0"/>
        <w:spacing w:line="440" w:lineRule="exact"/>
        <w:ind w:firstLine="420"/>
        <w:rPr>
          <w:rFonts w:ascii="宋体" w:hAnsi="宋体"/>
          <w:color w:val="000000" w:themeColor="text1"/>
          <w:sz w:val="24"/>
        </w:rPr>
      </w:pPr>
      <w:r>
        <w:rPr>
          <w:rFonts w:ascii="宋体" w:hAnsi="宋体"/>
          <w:color w:val="000000" w:themeColor="text1"/>
          <w:sz w:val="24"/>
        </w:rPr>
        <w:t>1.</w:t>
      </w:r>
    </w:p>
    <w:p w14:paraId="715B9936" w14:textId="77777777" w:rsidR="00C31DB9" w:rsidRDefault="00000000">
      <w:pPr>
        <w:wordWrap w:val="0"/>
        <w:spacing w:line="440" w:lineRule="exact"/>
        <w:ind w:firstLine="420"/>
        <w:rPr>
          <w:rFonts w:ascii="宋体" w:hAnsi="宋体"/>
          <w:color w:val="000000" w:themeColor="text1"/>
          <w:sz w:val="24"/>
        </w:rPr>
      </w:pPr>
      <w:r>
        <w:rPr>
          <w:rFonts w:ascii="宋体" w:hAnsi="宋体"/>
          <w:color w:val="000000" w:themeColor="text1"/>
          <w:sz w:val="24"/>
        </w:rPr>
        <w:t>2.</w:t>
      </w:r>
    </w:p>
    <w:p w14:paraId="6211AF5E" w14:textId="77777777" w:rsidR="00C31DB9" w:rsidRDefault="00000000">
      <w:pPr>
        <w:wordWrap w:val="0"/>
        <w:spacing w:line="440" w:lineRule="exact"/>
        <w:rPr>
          <w:rFonts w:ascii="宋体" w:hAnsi="宋体"/>
          <w:color w:val="000000" w:themeColor="text1"/>
          <w:sz w:val="24"/>
        </w:rPr>
      </w:pPr>
      <w:r>
        <w:rPr>
          <w:rFonts w:ascii="宋体" w:hAnsi="宋体"/>
          <w:color w:val="000000" w:themeColor="text1"/>
          <w:sz w:val="24"/>
        </w:rPr>
        <w:t xml:space="preserve">     …...   </w:t>
      </w:r>
    </w:p>
    <w:p w14:paraId="5B8181A3" w14:textId="77777777" w:rsidR="00C31DB9" w:rsidRDefault="00000000">
      <w:pPr>
        <w:wordWrap w:val="0"/>
        <w:spacing w:line="440" w:lineRule="exact"/>
        <w:rPr>
          <w:rFonts w:ascii="宋体" w:hAnsi="宋体"/>
          <w:color w:val="000000" w:themeColor="text1"/>
          <w:sz w:val="24"/>
        </w:rPr>
      </w:pPr>
      <w:r>
        <w:rPr>
          <w:rFonts w:ascii="宋体" w:hAnsi="宋体" w:hint="eastAsia"/>
          <w:color w:val="000000" w:themeColor="text1"/>
          <w:sz w:val="24"/>
        </w:rPr>
        <w:t xml:space="preserve">　　　</w:t>
      </w:r>
    </w:p>
    <w:p w14:paraId="125737EA" w14:textId="77777777" w:rsidR="00C31DB9" w:rsidRDefault="00C31DB9">
      <w:pPr>
        <w:wordWrap w:val="0"/>
        <w:spacing w:line="440" w:lineRule="exact"/>
        <w:rPr>
          <w:rFonts w:ascii="宋体" w:hAnsi="宋体"/>
          <w:color w:val="000000" w:themeColor="text1"/>
          <w:sz w:val="24"/>
        </w:rPr>
      </w:pPr>
    </w:p>
    <w:p w14:paraId="3708BC7D" w14:textId="77777777" w:rsidR="00C31DB9" w:rsidRDefault="00C31DB9">
      <w:pPr>
        <w:wordWrap w:val="0"/>
        <w:spacing w:line="440" w:lineRule="exact"/>
        <w:rPr>
          <w:rFonts w:ascii="宋体" w:hAnsi="宋体"/>
          <w:color w:val="000000" w:themeColor="text1"/>
          <w:sz w:val="24"/>
        </w:rPr>
      </w:pPr>
    </w:p>
    <w:p w14:paraId="6533CEE4" w14:textId="77777777" w:rsidR="00C31DB9" w:rsidRDefault="00C31DB9">
      <w:pPr>
        <w:wordWrap w:val="0"/>
        <w:spacing w:line="440" w:lineRule="exact"/>
        <w:rPr>
          <w:rFonts w:ascii="宋体" w:hAnsi="宋体"/>
          <w:color w:val="000000" w:themeColor="text1"/>
          <w:sz w:val="24"/>
        </w:rPr>
      </w:pPr>
    </w:p>
    <w:p w14:paraId="0F94E59C" w14:textId="77777777" w:rsidR="00C31DB9" w:rsidRDefault="00C31DB9">
      <w:pPr>
        <w:wordWrap w:val="0"/>
        <w:spacing w:line="440" w:lineRule="exact"/>
        <w:rPr>
          <w:rFonts w:ascii="宋体" w:hAnsi="宋体"/>
          <w:color w:val="000000" w:themeColor="text1"/>
          <w:sz w:val="24"/>
        </w:rPr>
      </w:pPr>
    </w:p>
    <w:p w14:paraId="5E3950E9" w14:textId="77777777" w:rsidR="00C31DB9" w:rsidRDefault="00000000">
      <w:pPr>
        <w:wordWrap w:val="0"/>
        <w:spacing w:line="440" w:lineRule="exact"/>
        <w:jc w:val="right"/>
        <w:rPr>
          <w:rFonts w:ascii="宋体" w:hAnsi="宋体"/>
          <w:color w:val="000000" w:themeColor="text1"/>
          <w:sz w:val="24"/>
        </w:rPr>
      </w:pPr>
      <w:r>
        <w:rPr>
          <w:rFonts w:ascii="宋体" w:hAnsi="宋体"/>
          <w:color w:val="000000" w:themeColor="text1"/>
          <w:sz w:val="24"/>
        </w:rPr>
        <w:t xml:space="preserve">                         </w:t>
      </w:r>
      <w:r>
        <w:rPr>
          <w:rFonts w:ascii="宋体" w:hAnsi="宋体" w:hint="eastAsia"/>
          <w:color w:val="000000" w:themeColor="text1"/>
          <w:sz w:val="24"/>
        </w:rPr>
        <w:t>招标人或招标代理机构：</w:t>
      </w:r>
      <w:r>
        <w:rPr>
          <w:rFonts w:ascii="宋体" w:hAnsi="宋体"/>
          <w:color w:val="000000" w:themeColor="text1"/>
          <w:sz w:val="24"/>
          <w:u w:val="single"/>
        </w:rPr>
        <w:t xml:space="preserve">           </w:t>
      </w:r>
      <w:r>
        <w:rPr>
          <w:rFonts w:ascii="宋体" w:hAnsi="宋体" w:hint="eastAsia"/>
          <w:color w:val="000000" w:themeColor="text1"/>
          <w:sz w:val="24"/>
        </w:rPr>
        <w:t>（签字或盖章）</w:t>
      </w:r>
    </w:p>
    <w:p w14:paraId="57E1E02C" w14:textId="77777777" w:rsidR="00C31DB9" w:rsidRDefault="00000000">
      <w:pPr>
        <w:wordWrap w:val="0"/>
        <w:spacing w:line="440" w:lineRule="exact"/>
        <w:rPr>
          <w:rFonts w:ascii="宋体" w:hAnsi="宋体"/>
          <w:color w:val="000000" w:themeColor="text1"/>
          <w:sz w:val="24"/>
        </w:rPr>
      </w:pPr>
      <w:r>
        <w:rPr>
          <w:rFonts w:ascii="宋体" w:hAnsi="宋体"/>
          <w:color w:val="000000" w:themeColor="text1"/>
          <w:sz w:val="24"/>
        </w:rPr>
        <w:t xml:space="preserve">                                          </w:t>
      </w:r>
    </w:p>
    <w:p w14:paraId="0F61D68C" w14:textId="77777777" w:rsidR="00C31DB9" w:rsidRDefault="00000000">
      <w:pPr>
        <w:wordWrap w:val="0"/>
        <w:spacing w:line="440" w:lineRule="exact"/>
        <w:ind w:firstLineChars="1450" w:firstLine="3480"/>
        <w:rPr>
          <w:rFonts w:ascii="宋体" w:hAnsi="宋体"/>
          <w:color w:val="000000" w:themeColor="text1"/>
          <w:sz w:val="24"/>
        </w:rPr>
      </w:pPr>
      <w:r>
        <w:rPr>
          <w:rFonts w:ascii="宋体" w:hAnsi="宋体"/>
          <w:color w:val="000000" w:themeColor="text1"/>
          <w:sz w:val="24"/>
        </w:rPr>
        <w:t xml:space="preserve">       </w:t>
      </w:r>
      <w:r>
        <w:rPr>
          <w:rFonts w:ascii="宋体" w:hAnsi="宋体"/>
          <w:color w:val="000000" w:themeColor="text1"/>
          <w:sz w:val="24"/>
          <w:u w:val="single"/>
        </w:rPr>
        <w:t xml:space="preserve">         </w:t>
      </w:r>
      <w:r>
        <w:rPr>
          <w:rFonts w:ascii="宋体" w:hAnsi="宋体" w:hint="eastAsia"/>
          <w:color w:val="000000" w:themeColor="text1"/>
          <w:sz w:val="24"/>
        </w:rPr>
        <w:t>年</w:t>
      </w:r>
      <w:r>
        <w:rPr>
          <w:rFonts w:ascii="宋体" w:hAnsi="宋体"/>
          <w:color w:val="000000" w:themeColor="text1"/>
          <w:sz w:val="24"/>
        </w:rPr>
        <w:t xml:space="preserve"> </w:t>
      </w:r>
      <w:r>
        <w:rPr>
          <w:rFonts w:ascii="宋体" w:hAnsi="宋体"/>
          <w:color w:val="000000" w:themeColor="text1"/>
          <w:sz w:val="24"/>
          <w:u w:val="single"/>
        </w:rPr>
        <w:t xml:space="preserve">        </w:t>
      </w:r>
      <w:r>
        <w:rPr>
          <w:rFonts w:ascii="宋体" w:hAnsi="宋体" w:hint="eastAsia"/>
          <w:color w:val="000000" w:themeColor="text1"/>
          <w:sz w:val="24"/>
        </w:rPr>
        <w:t>月</w:t>
      </w:r>
      <w:r>
        <w:rPr>
          <w:rFonts w:ascii="宋体" w:hAnsi="宋体"/>
          <w:color w:val="000000" w:themeColor="text1"/>
          <w:sz w:val="24"/>
        </w:rPr>
        <w:t xml:space="preserve"> </w:t>
      </w:r>
      <w:r>
        <w:rPr>
          <w:rFonts w:ascii="宋体" w:hAnsi="宋体"/>
          <w:color w:val="000000" w:themeColor="text1"/>
          <w:sz w:val="24"/>
          <w:u w:val="single"/>
        </w:rPr>
        <w:t xml:space="preserve">        </w:t>
      </w:r>
      <w:r>
        <w:rPr>
          <w:rFonts w:ascii="宋体" w:hAnsi="宋体" w:hint="eastAsia"/>
          <w:color w:val="000000" w:themeColor="text1"/>
          <w:sz w:val="24"/>
        </w:rPr>
        <w:t>日</w:t>
      </w:r>
    </w:p>
    <w:p w14:paraId="3770752D" w14:textId="77777777" w:rsidR="00C31DB9" w:rsidRDefault="00C31DB9">
      <w:pPr>
        <w:wordWrap w:val="0"/>
        <w:spacing w:line="440" w:lineRule="exact"/>
        <w:ind w:firstLineChars="1450" w:firstLine="3480"/>
        <w:rPr>
          <w:rFonts w:ascii="宋体" w:hAnsi="宋体"/>
          <w:color w:val="000000" w:themeColor="text1"/>
          <w:sz w:val="24"/>
        </w:rPr>
      </w:pPr>
    </w:p>
    <w:p w14:paraId="704C21A7" w14:textId="77777777" w:rsidR="00C31DB9" w:rsidRDefault="00C31DB9">
      <w:pPr>
        <w:wordWrap w:val="0"/>
        <w:spacing w:line="440" w:lineRule="exact"/>
        <w:ind w:firstLineChars="1450" w:firstLine="3480"/>
        <w:rPr>
          <w:rFonts w:ascii="宋体" w:hAnsi="宋体"/>
          <w:color w:val="000000" w:themeColor="text1"/>
          <w:sz w:val="24"/>
        </w:rPr>
      </w:pPr>
    </w:p>
    <w:p w14:paraId="33B3E97F" w14:textId="77777777" w:rsidR="00C31DB9" w:rsidRDefault="00C31DB9">
      <w:pPr>
        <w:pStyle w:val="HTML"/>
        <w:rPr>
          <w:color w:val="000000" w:themeColor="text1"/>
        </w:rPr>
      </w:pPr>
    </w:p>
    <w:p w14:paraId="18118149" w14:textId="77777777" w:rsidR="00C31DB9" w:rsidRDefault="00C31DB9">
      <w:pPr>
        <w:pStyle w:val="HTML"/>
        <w:rPr>
          <w:color w:val="000000" w:themeColor="text1"/>
        </w:rPr>
      </w:pPr>
    </w:p>
    <w:p w14:paraId="72998051" w14:textId="77777777" w:rsidR="00C31DB9" w:rsidRDefault="00000000">
      <w:pPr>
        <w:widowControl/>
        <w:jc w:val="left"/>
        <w:rPr>
          <w:rFonts w:ascii="宋体" w:hAnsi="宋体"/>
          <w:b/>
          <w:bCs/>
          <w:color w:val="000000" w:themeColor="text1"/>
          <w:sz w:val="24"/>
        </w:rPr>
      </w:pPr>
      <w:bookmarkStart w:id="546" w:name="_Toc247085741"/>
      <w:bookmarkStart w:id="547" w:name="_Toc523409365"/>
      <w:bookmarkStart w:id="548" w:name="_Toc152045583"/>
      <w:bookmarkStart w:id="549" w:name="_Toc123962167"/>
      <w:bookmarkStart w:id="550" w:name="_Toc246996969"/>
      <w:bookmarkStart w:id="551" w:name="_Toc296602471"/>
      <w:bookmarkStart w:id="552" w:name="_Toc179632601"/>
      <w:bookmarkStart w:id="553" w:name="_Toc152042360"/>
      <w:bookmarkStart w:id="554" w:name="_Toc2776182"/>
      <w:bookmarkStart w:id="555" w:name="_Toc246996226"/>
      <w:bookmarkStart w:id="556" w:name="_Toc392677018"/>
      <w:bookmarkStart w:id="557" w:name="_Toc144974550"/>
      <w:r>
        <w:rPr>
          <w:rFonts w:ascii="宋体" w:hAnsi="宋体" w:hint="eastAsia"/>
          <w:color w:val="000000" w:themeColor="text1"/>
          <w:sz w:val="24"/>
        </w:rPr>
        <w:br w:type="page"/>
      </w:r>
    </w:p>
    <w:p w14:paraId="05DCA97A" w14:textId="77777777" w:rsidR="00C31DB9" w:rsidRDefault="00000000">
      <w:pPr>
        <w:pStyle w:val="20"/>
        <w:wordWrap w:val="0"/>
        <w:spacing w:line="320" w:lineRule="exact"/>
        <w:rPr>
          <w:rFonts w:ascii="宋体" w:eastAsia="宋体" w:hAnsi="宋体"/>
          <w:color w:val="000000" w:themeColor="text1"/>
          <w:sz w:val="24"/>
          <w:szCs w:val="24"/>
        </w:rPr>
      </w:pPr>
      <w:bookmarkStart w:id="558" w:name="_Toc228281579"/>
      <w:r>
        <w:rPr>
          <w:rFonts w:ascii="宋体" w:eastAsia="宋体" w:hAnsi="宋体" w:hint="eastAsia"/>
          <w:color w:val="000000" w:themeColor="text1"/>
          <w:sz w:val="24"/>
          <w:szCs w:val="24"/>
        </w:rPr>
        <w:t>附件三：问题的澄清</w:t>
      </w:r>
      <w:bookmarkEnd w:id="546"/>
      <w:bookmarkEnd w:id="547"/>
      <w:bookmarkEnd w:id="548"/>
      <w:bookmarkEnd w:id="549"/>
      <w:bookmarkEnd w:id="550"/>
      <w:bookmarkEnd w:id="551"/>
      <w:bookmarkEnd w:id="552"/>
      <w:bookmarkEnd w:id="553"/>
      <w:bookmarkEnd w:id="554"/>
      <w:bookmarkEnd w:id="555"/>
      <w:bookmarkEnd w:id="556"/>
      <w:bookmarkEnd w:id="557"/>
      <w:bookmarkEnd w:id="558"/>
    </w:p>
    <w:p w14:paraId="7D5E5F25" w14:textId="77777777" w:rsidR="00C31DB9" w:rsidRDefault="00000000">
      <w:pPr>
        <w:wordWrap w:val="0"/>
        <w:spacing w:line="320" w:lineRule="exact"/>
        <w:jc w:val="center"/>
        <w:rPr>
          <w:rFonts w:ascii="宋体" w:hAnsi="宋体"/>
          <w:color w:val="000000" w:themeColor="text1"/>
          <w:sz w:val="24"/>
        </w:rPr>
      </w:pPr>
      <w:r>
        <w:rPr>
          <w:rFonts w:ascii="宋体" w:hAnsi="宋体" w:hint="eastAsia"/>
          <w:color w:val="000000" w:themeColor="text1"/>
          <w:sz w:val="24"/>
        </w:rPr>
        <w:t>问题的澄清</w:t>
      </w:r>
    </w:p>
    <w:p w14:paraId="287506A1" w14:textId="77777777" w:rsidR="00C31DB9" w:rsidRDefault="00000000">
      <w:pPr>
        <w:wordWrap w:val="0"/>
        <w:spacing w:line="320" w:lineRule="exact"/>
        <w:ind w:firstLineChars="1650" w:firstLine="3960"/>
        <w:rPr>
          <w:rFonts w:ascii="宋体" w:hAnsi="宋体"/>
          <w:color w:val="000000" w:themeColor="text1"/>
          <w:sz w:val="24"/>
        </w:rPr>
      </w:pPr>
      <w:r>
        <w:rPr>
          <w:rFonts w:ascii="宋体" w:hAnsi="宋体" w:hint="eastAsia"/>
          <w:color w:val="000000" w:themeColor="text1"/>
          <w:sz w:val="24"/>
        </w:rPr>
        <w:t>编号：</w:t>
      </w:r>
      <w:r>
        <w:rPr>
          <w:rFonts w:ascii="宋体" w:hAnsi="宋体"/>
          <w:color w:val="000000" w:themeColor="text1"/>
          <w:sz w:val="24"/>
        </w:rPr>
        <w:t xml:space="preserve"> </w:t>
      </w:r>
    </w:p>
    <w:p w14:paraId="2C8C0F74" w14:textId="77777777" w:rsidR="00C31DB9" w:rsidRDefault="00C31DB9">
      <w:pPr>
        <w:wordWrap w:val="0"/>
        <w:spacing w:line="320" w:lineRule="exact"/>
        <w:rPr>
          <w:rFonts w:ascii="宋体" w:hAnsi="宋体"/>
          <w:color w:val="000000" w:themeColor="text1"/>
          <w:sz w:val="24"/>
        </w:rPr>
      </w:pPr>
    </w:p>
    <w:p w14:paraId="14399B20" w14:textId="77777777" w:rsidR="00C31DB9" w:rsidRDefault="00000000">
      <w:pPr>
        <w:wordWrap w:val="0"/>
        <w:spacing w:line="320" w:lineRule="exact"/>
        <w:rPr>
          <w:rFonts w:ascii="宋体" w:hAnsi="宋体"/>
          <w:color w:val="000000" w:themeColor="text1"/>
          <w:sz w:val="24"/>
        </w:rPr>
      </w:pPr>
      <w:r>
        <w:rPr>
          <w:rFonts w:ascii="宋体" w:hAnsi="宋体" w:cs="宋体" w:hint="eastAsia"/>
          <w:color w:val="000000" w:themeColor="text1"/>
          <w:kern w:val="0"/>
          <w:sz w:val="24"/>
          <w:u w:val="single"/>
        </w:rPr>
        <w:t xml:space="preserve">                   </w:t>
      </w:r>
      <w:r>
        <w:rPr>
          <w:rFonts w:ascii="宋体" w:hAnsi="宋体" w:hint="eastAsia"/>
          <w:color w:val="000000" w:themeColor="text1"/>
          <w:sz w:val="24"/>
          <w:u w:val="single"/>
        </w:rPr>
        <w:t>（</w:t>
      </w:r>
      <w:r>
        <w:rPr>
          <w:rFonts w:ascii="宋体" w:hAnsi="宋体" w:hint="eastAsia"/>
          <w:color w:val="000000" w:themeColor="text1"/>
          <w:sz w:val="24"/>
        </w:rPr>
        <w:t>项目名称）招标评标委员会：</w:t>
      </w:r>
    </w:p>
    <w:p w14:paraId="0100E722" w14:textId="77777777" w:rsidR="00C31DB9" w:rsidRDefault="00C31DB9">
      <w:pPr>
        <w:wordWrap w:val="0"/>
        <w:spacing w:line="320" w:lineRule="exact"/>
        <w:rPr>
          <w:rFonts w:ascii="宋体" w:hAnsi="宋体"/>
          <w:color w:val="000000" w:themeColor="text1"/>
          <w:sz w:val="24"/>
        </w:rPr>
      </w:pPr>
    </w:p>
    <w:p w14:paraId="1AAFA1ED" w14:textId="77777777" w:rsidR="00C31DB9" w:rsidRDefault="00000000">
      <w:pPr>
        <w:wordWrap w:val="0"/>
        <w:spacing w:line="320" w:lineRule="exact"/>
        <w:ind w:firstLine="420"/>
        <w:rPr>
          <w:rFonts w:ascii="宋体" w:hAnsi="宋体"/>
          <w:color w:val="000000" w:themeColor="text1"/>
          <w:sz w:val="24"/>
        </w:rPr>
      </w:pPr>
      <w:r>
        <w:rPr>
          <w:rFonts w:ascii="宋体" w:hAnsi="宋体" w:hint="eastAsia"/>
          <w:color w:val="000000" w:themeColor="text1"/>
          <w:sz w:val="24"/>
        </w:rPr>
        <w:t>问题澄清通知（编号：</w:t>
      </w:r>
      <w:r>
        <w:rPr>
          <w:rFonts w:ascii="宋体" w:hAnsi="宋体"/>
          <w:color w:val="000000" w:themeColor="text1"/>
          <w:sz w:val="24"/>
          <w:u w:val="single"/>
        </w:rPr>
        <w:t xml:space="preserve">        </w:t>
      </w:r>
      <w:r>
        <w:rPr>
          <w:rFonts w:ascii="宋体" w:hAnsi="宋体" w:hint="eastAsia"/>
          <w:color w:val="000000" w:themeColor="text1"/>
          <w:sz w:val="24"/>
        </w:rPr>
        <w:t>）已收悉，现澄清如下：</w:t>
      </w:r>
    </w:p>
    <w:p w14:paraId="5EE3B8C5" w14:textId="77777777" w:rsidR="00C31DB9" w:rsidRDefault="00000000">
      <w:pPr>
        <w:wordWrap w:val="0"/>
        <w:spacing w:line="32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color w:val="000000" w:themeColor="text1"/>
          <w:sz w:val="24"/>
        </w:rPr>
        <w:t xml:space="preserve">     1.</w:t>
      </w:r>
    </w:p>
    <w:p w14:paraId="61344155" w14:textId="77777777" w:rsidR="00C31DB9" w:rsidRDefault="00000000">
      <w:pPr>
        <w:wordWrap w:val="0"/>
        <w:spacing w:line="32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color w:val="000000" w:themeColor="text1"/>
          <w:sz w:val="24"/>
        </w:rPr>
        <w:t xml:space="preserve">     2.</w:t>
      </w:r>
    </w:p>
    <w:p w14:paraId="2CBB4148" w14:textId="77777777" w:rsidR="00C31DB9" w:rsidRDefault="00000000">
      <w:pPr>
        <w:wordWrap w:val="0"/>
        <w:spacing w:line="32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color w:val="000000" w:themeColor="text1"/>
          <w:sz w:val="24"/>
        </w:rPr>
        <w:t xml:space="preserve">    …..</w:t>
      </w:r>
    </w:p>
    <w:p w14:paraId="26C4341C" w14:textId="77777777" w:rsidR="00C31DB9" w:rsidRDefault="00000000">
      <w:pPr>
        <w:wordWrap w:val="0"/>
        <w:spacing w:line="320" w:lineRule="exact"/>
        <w:rPr>
          <w:rFonts w:ascii="宋体" w:hAnsi="宋体"/>
          <w:color w:val="000000" w:themeColor="text1"/>
          <w:sz w:val="24"/>
        </w:rPr>
      </w:pPr>
      <w:r>
        <w:rPr>
          <w:rFonts w:ascii="宋体" w:hAnsi="宋体"/>
          <w:color w:val="000000" w:themeColor="text1"/>
          <w:sz w:val="24"/>
        </w:rPr>
        <w:t xml:space="preserve">                     </w:t>
      </w:r>
    </w:p>
    <w:p w14:paraId="500FDE8D" w14:textId="77777777" w:rsidR="00C31DB9" w:rsidRDefault="00000000">
      <w:pPr>
        <w:wordWrap w:val="0"/>
        <w:spacing w:line="320" w:lineRule="exact"/>
        <w:rPr>
          <w:rFonts w:ascii="宋体" w:hAnsi="宋体"/>
          <w:color w:val="000000" w:themeColor="text1"/>
          <w:sz w:val="24"/>
        </w:rPr>
      </w:pPr>
      <w:r>
        <w:rPr>
          <w:rFonts w:ascii="宋体" w:hAnsi="宋体" w:hint="eastAsia"/>
          <w:color w:val="000000" w:themeColor="text1"/>
          <w:sz w:val="24"/>
        </w:rPr>
        <w:t xml:space="preserve">　　　　　　　　　　　　　　　投标人：</w:t>
      </w:r>
      <w:r>
        <w:rPr>
          <w:rFonts w:ascii="宋体" w:hAnsi="宋体"/>
          <w:color w:val="000000" w:themeColor="text1"/>
          <w:sz w:val="24"/>
          <w:u w:val="single"/>
        </w:rPr>
        <w:t xml:space="preserve">                        </w:t>
      </w:r>
      <w:r>
        <w:rPr>
          <w:rFonts w:ascii="宋体" w:hAnsi="宋体" w:hint="eastAsia"/>
          <w:color w:val="000000" w:themeColor="text1"/>
          <w:sz w:val="24"/>
        </w:rPr>
        <w:t>（盖单位章）</w:t>
      </w:r>
    </w:p>
    <w:p w14:paraId="0BD9B2E6" w14:textId="77777777" w:rsidR="00C31DB9" w:rsidRDefault="00000000">
      <w:pPr>
        <w:wordWrap w:val="0"/>
        <w:spacing w:line="320" w:lineRule="exact"/>
        <w:rPr>
          <w:rFonts w:ascii="宋体" w:hAnsi="宋体"/>
          <w:color w:val="000000" w:themeColor="text1"/>
          <w:sz w:val="24"/>
        </w:rPr>
      </w:pPr>
      <w:r>
        <w:rPr>
          <w:rFonts w:ascii="宋体" w:hAnsi="宋体" w:hint="eastAsia"/>
          <w:color w:val="000000" w:themeColor="text1"/>
          <w:sz w:val="24"/>
        </w:rPr>
        <w:t xml:space="preserve">　　　　　　　　　　　　　　　</w:t>
      </w:r>
    </w:p>
    <w:p w14:paraId="39B0D5B5" w14:textId="77777777" w:rsidR="00C31DB9" w:rsidRDefault="00000000">
      <w:pPr>
        <w:wordWrap w:val="0"/>
        <w:spacing w:line="320" w:lineRule="exact"/>
        <w:rPr>
          <w:rFonts w:ascii="宋体" w:hAnsi="宋体"/>
          <w:color w:val="000000" w:themeColor="text1"/>
          <w:sz w:val="24"/>
        </w:rPr>
      </w:pPr>
      <w:r>
        <w:rPr>
          <w:rFonts w:ascii="宋体" w:hAnsi="宋体" w:hint="eastAsia"/>
          <w:color w:val="000000" w:themeColor="text1"/>
          <w:sz w:val="24"/>
        </w:rPr>
        <w:t xml:space="preserve">　　　　　　　　　　　　　　法定代表人或其委托代理人：</w:t>
      </w:r>
      <w:r>
        <w:rPr>
          <w:rFonts w:ascii="宋体" w:hAnsi="宋体"/>
          <w:color w:val="000000" w:themeColor="text1"/>
          <w:sz w:val="24"/>
          <w:u w:val="single"/>
        </w:rPr>
        <w:t xml:space="preserve">          </w:t>
      </w:r>
      <w:r>
        <w:rPr>
          <w:rFonts w:ascii="宋体" w:hAnsi="宋体" w:hint="eastAsia"/>
          <w:color w:val="000000" w:themeColor="text1"/>
          <w:sz w:val="24"/>
        </w:rPr>
        <w:t>（签字）</w:t>
      </w:r>
    </w:p>
    <w:p w14:paraId="5003446A" w14:textId="77777777" w:rsidR="00C31DB9" w:rsidRDefault="00000000">
      <w:pPr>
        <w:wordWrap w:val="0"/>
        <w:spacing w:line="320" w:lineRule="exact"/>
        <w:rPr>
          <w:rFonts w:ascii="宋体" w:hAnsi="宋体"/>
          <w:color w:val="000000" w:themeColor="text1"/>
          <w:sz w:val="24"/>
        </w:rPr>
      </w:pPr>
      <w:r>
        <w:rPr>
          <w:rFonts w:ascii="宋体" w:hAnsi="宋体" w:hint="eastAsia"/>
          <w:color w:val="000000" w:themeColor="text1"/>
          <w:sz w:val="24"/>
        </w:rPr>
        <w:t xml:space="preserve">　　　　　　　　　　　　　　　</w:t>
      </w:r>
    </w:p>
    <w:p w14:paraId="2864712C" w14:textId="77777777" w:rsidR="00C31DB9" w:rsidRDefault="00000000">
      <w:pPr>
        <w:wordWrap w:val="0"/>
        <w:spacing w:line="32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color w:val="000000" w:themeColor="text1"/>
          <w:sz w:val="24"/>
        </w:rPr>
        <w:t xml:space="preserve">         </w:t>
      </w:r>
      <w:r>
        <w:rPr>
          <w:rFonts w:ascii="宋体" w:hAnsi="宋体"/>
          <w:color w:val="000000" w:themeColor="text1"/>
          <w:sz w:val="24"/>
          <w:u w:val="single"/>
        </w:rPr>
        <w:t xml:space="preserve">        </w:t>
      </w:r>
      <w:r>
        <w:rPr>
          <w:rFonts w:ascii="宋体" w:hAnsi="宋体" w:hint="eastAsia"/>
          <w:color w:val="000000" w:themeColor="text1"/>
          <w:sz w:val="24"/>
        </w:rPr>
        <w:t>年</w:t>
      </w:r>
      <w:r>
        <w:rPr>
          <w:rFonts w:ascii="宋体" w:hAnsi="宋体"/>
          <w:color w:val="000000" w:themeColor="text1"/>
          <w:sz w:val="24"/>
          <w:u w:val="single"/>
        </w:rPr>
        <w:t xml:space="preserve">        </w:t>
      </w:r>
      <w:r>
        <w:rPr>
          <w:rFonts w:ascii="宋体" w:hAnsi="宋体" w:hint="eastAsia"/>
          <w:color w:val="000000" w:themeColor="text1"/>
          <w:sz w:val="24"/>
        </w:rPr>
        <w:t>月</w:t>
      </w:r>
      <w:r>
        <w:rPr>
          <w:rFonts w:ascii="宋体" w:hAnsi="宋体"/>
          <w:color w:val="000000" w:themeColor="text1"/>
          <w:sz w:val="24"/>
          <w:u w:val="single"/>
        </w:rPr>
        <w:t xml:space="preserve">        </w:t>
      </w:r>
      <w:r>
        <w:rPr>
          <w:rFonts w:ascii="宋体" w:hAnsi="宋体" w:hint="eastAsia"/>
          <w:color w:val="000000" w:themeColor="text1"/>
          <w:sz w:val="24"/>
        </w:rPr>
        <w:t>日</w:t>
      </w:r>
    </w:p>
    <w:p w14:paraId="30567695" w14:textId="77777777" w:rsidR="00C31DB9" w:rsidRDefault="00C31DB9">
      <w:pPr>
        <w:wordWrap w:val="0"/>
        <w:spacing w:line="400" w:lineRule="exact"/>
        <w:rPr>
          <w:rFonts w:ascii="宋体" w:hAnsi="宋体"/>
          <w:color w:val="000000" w:themeColor="text1"/>
          <w:sz w:val="24"/>
        </w:rPr>
      </w:pPr>
    </w:p>
    <w:p w14:paraId="0010048E" w14:textId="77777777" w:rsidR="00C31DB9" w:rsidRDefault="00000000">
      <w:pPr>
        <w:pStyle w:val="20"/>
        <w:wordWrap w:val="0"/>
        <w:spacing w:line="320" w:lineRule="exact"/>
        <w:rPr>
          <w:rFonts w:ascii="宋体" w:eastAsia="宋体" w:hAnsi="宋体"/>
          <w:color w:val="000000" w:themeColor="text1"/>
          <w:sz w:val="24"/>
          <w:szCs w:val="24"/>
        </w:rPr>
      </w:pPr>
      <w:bookmarkStart w:id="559" w:name="_Toc516642830"/>
      <w:bookmarkStart w:id="560" w:name="_Toc228281580"/>
      <w:bookmarkStart w:id="561" w:name="_Toc2776183"/>
      <w:bookmarkStart w:id="562" w:name="_Toc152045598"/>
      <w:bookmarkStart w:id="563" w:name="_Toc123962171"/>
      <w:bookmarkStart w:id="564" w:name="_Toc296602486"/>
      <w:bookmarkStart w:id="565" w:name="_Toc247085756"/>
      <w:bookmarkStart w:id="566" w:name="_Toc246996241"/>
      <w:bookmarkStart w:id="567" w:name="_Toc423682704"/>
      <w:bookmarkStart w:id="568" w:name="_Toc144974565"/>
      <w:bookmarkStart w:id="569" w:name="_Toc179632616"/>
      <w:bookmarkStart w:id="570" w:name="_Toc152042375"/>
      <w:bookmarkStart w:id="571" w:name="_Toc246996984"/>
      <w:bookmarkStart w:id="572" w:name="_Toc246996243"/>
      <w:bookmarkStart w:id="573" w:name="_Toc247085758"/>
      <w:bookmarkStart w:id="574" w:name="_Toc398021730"/>
      <w:bookmarkStart w:id="575" w:name="_Toc296602488"/>
      <w:bookmarkStart w:id="576" w:name="_Toc123962173"/>
      <w:bookmarkStart w:id="577" w:name="_Toc246996986"/>
      <w:bookmarkStart w:id="578" w:name="_Toc179632618"/>
      <w:bookmarkStart w:id="579" w:name="_Toc144974567"/>
      <w:bookmarkStart w:id="580" w:name="_Toc392677024"/>
      <w:bookmarkStart w:id="581" w:name="_Toc152042377"/>
      <w:bookmarkStart w:id="582" w:name="_Toc152045600"/>
      <w:bookmarkStart w:id="583" w:name="_Toc296503025"/>
      <w:bookmarkStart w:id="584" w:name="_Toc351203480"/>
      <w:bookmarkStart w:id="585" w:name="_Toc296890982"/>
      <w:r>
        <w:rPr>
          <w:rFonts w:ascii="宋体" w:eastAsia="宋体" w:hAnsi="宋体" w:hint="eastAsia"/>
          <w:color w:val="000000" w:themeColor="text1"/>
          <w:sz w:val="24"/>
          <w:szCs w:val="24"/>
        </w:rPr>
        <w:t>附件四：中标通知书</w:t>
      </w:r>
      <w:bookmarkEnd w:id="559"/>
      <w:r>
        <w:rPr>
          <w:rFonts w:ascii="宋体" w:eastAsia="宋体" w:hAnsi="宋体" w:hint="eastAsia"/>
          <w:color w:val="000000" w:themeColor="text1"/>
          <w:sz w:val="24"/>
          <w:szCs w:val="24"/>
        </w:rPr>
        <w:t>格式</w:t>
      </w:r>
      <w:bookmarkEnd w:id="560"/>
      <w:bookmarkEnd w:id="561"/>
    </w:p>
    <w:p w14:paraId="018B6793" w14:textId="77777777" w:rsidR="00C31DB9" w:rsidRDefault="00000000">
      <w:pPr>
        <w:wordWrap w:val="0"/>
        <w:spacing w:line="360" w:lineRule="exact"/>
        <w:ind w:firstLineChars="2850" w:firstLine="6840"/>
        <w:rPr>
          <w:rFonts w:ascii="宋体" w:hAnsi="宋体"/>
          <w:color w:val="000000" w:themeColor="text1"/>
          <w:sz w:val="24"/>
        </w:rPr>
      </w:pPr>
      <w:r>
        <w:rPr>
          <w:rFonts w:ascii="宋体" w:hAnsi="宋体" w:hint="eastAsia"/>
          <w:color w:val="000000" w:themeColor="text1"/>
          <w:sz w:val="24"/>
        </w:rPr>
        <w:t>招标编号：</w:t>
      </w:r>
    </w:p>
    <w:p w14:paraId="5C11176B" w14:textId="77777777" w:rsidR="00C31DB9" w:rsidRDefault="00000000">
      <w:pPr>
        <w:wordWrap w:val="0"/>
        <w:jc w:val="center"/>
        <w:rPr>
          <w:rFonts w:ascii="宋体" w:hAnsi="宋体"/>
          <w:b/>
          <w:color w:val="000000" w:themeColor="text1"/>
          <w:sz w:val="24"/>
        </w:rPr>
      </w:pPr>
      <w:r>
        <w:rPr>
          <w:rFonts w:ascii="宋体" w:hAnsi="宋体" w:hint="eastAsia"/>
          <w:b/>
          <w:color w:val="000000" w:themeColor="text1"/>
          <w:sz w:val="24"/>
        </w:rPr>
        <w:t>中标通知书</w:t>
      </w:r>
    </w:p>
    <w:p w14:paraId="16BC4107" w14:textId="77777777" w:rsidR="00C31DB9" w:rsidRDefault="00000000">
      <w:pPr>
        <w:wordWrap w:val="0"/>
        <w:spacing w:line="360" w:lineRule="auto"/>
        <w:ind w:firstLineChars="200" w:firstLine="480"/>
        <w:rPr>
          <w:rFonts w:ascii="宋体" w:hAnsi="宋体"/>
          <w:color w:val="000000" w:themeColor="text1"/>
          <w:sz w:val="24"/>
          <w:u w:val="single"/>
        </w:rPr>
      </w:pPr>
      <w:r>
        <w:rPr>
          <w:rFonts w:ascii="宋体" w:hAnsi="宋体" w:hint="eastAsia"/>
          <w:color w:val="000000" w:themeColor="text1"/>
          <w:sz w:val="24"/>
          <w:u w:val="single"/>
        </w:rPr>
        <w:t>(中标人名称)：</w:t>
      </w:r>
    </w:p>
    <w:p w14:paraId="4F176795" w14:textId="77777777" w:rsidR="00C31DB9" w:rsidRDefault="00000000">
      <w:pPr>
        <w:wordWrap w:val="0"/>
        <w:spacing w:line="360" w:lineRule="auto"/>
        <w:ind w:firstLineChars="250" w:firstLine="600"/>
        <w:rPr>
          <w:rFonts w:ascii="宋体" w:hAnsi="宋体"/>
          <w:color w:val="000000" w:themeColor="text1"/>
          <w:sz w:val="24"/>
        </w:rPr>
      </w:pPr>
      <w:r>
        <w:rPr>
          <w:rFonts w:ascii="宋体" w:hAnsi="宋体" w:hint="eastAsia"/>
          <w:color w:val="000000" w:themeColor="text1"/>
          <w:sz w:val="24"/>
          <w:u w:val="single"/>
        </w:rPr>
        <w:t xml:space="preserve">(项目名称/标段) </w:t>
      </w:r>
      <w:r>
        <w:rPr>
          <w:rFonts w:ascii="宋体" w:hAnsi="宋体" w:hint="eastAsia"/>
          <w:color w:val="000000" w:themeColor="text1"/>
          <w:sz w:val="24"/>
        </w:rPr>
        <w:t>，位于</w:t>
      </w:r>
      <w:r>
        <w:rPr>
          <w:rFonts w:ascii="宋体" w:hAnsi="宋体" w:hint="eastAsia"/>
          <w:color w:val="000000" w:themeColor="text1"/>
          <w:sz w:val="24"/>
          <w:u w:val="single"/>
        </w:rPr>
        <w:t>（详细地址）</w:t>
      </w:r>
      <w:r>
        <w:rPr>
          <w:rFonts w:ascii="宋体" w:hAnsi="宋体" w:hint="eastAsia"/>
          <w:color w:val="000000" w:themeColor="text1"/>
          <w:sz w:val="24"/>
        </w:rPr>
        <w:t>，</w:t>
      </w:r>
      <w:r>
        <w:rPr>
          <w:rFonts w:ascii="宋体" w:hAnsi="宋体" w:hint="eastAsia"/>
          <w:color w:val="000000" w:themeColor="text1"/>
          <w:sz w:val="24"/>
          <w:u w:val="single"/>
        </w:rPr>
        <w:t>（项目概况）</w:t>
      </w:r>
      <w:r>
        <w:rPr>
          <w:rFonts w:ascii="宋体" w:hAnsi="宋体" w:hint="eastAsia"/>
          <w:color w:val="000000" w:themeColor="text1"/>
          <w:sz w:val="24"/>
        </w:rPr>
        <w:t xml:space="preserve">。 </w:t>
      </w:r>
      <w:r>
        <w:rPr>
          <w:rFonts w:ascii="宋体" w:hAnsi="宋体" w:hint="eastAsia"/>
          <w:color w:val="000000" w:themeColor="text1"/>
          <w:sz w:val="24"/>
          <w:u w:val="single"/>
        </w:rPr>
        <w:t xml:space="preserve">    </w:t>
      </w:r>
      <w:r>
        <w:rPr>
          <w:rFonts w:ascii="宋体" w:hAnsi="宋体" w:hint="eastAsia"/>
          <w:color w:val="000000" w:themeColor="text1"/>
          <w:sz w:val="24"/>
        </w:rPr>
        <w:t>年</w:t>
      </w:r>
      <w:r>
        <w:rPr>
          <w:rFonts w:ascii="宋体" w:hAnsi="宋体" w:hint="eastAsia"/>
          <w:color w:val="000000" w:themeColor="text1"/>
          <w:sz w:val="24"/>
          <w:u w:val="single"/>
        </w:rPr>
        <w:t xml:space="preserve">   </w:t>
      </w:r>
      <w:r>
        <w:rPr>
          <w:rFonts w:ascii="宋体" w:hAnsi="宋体" w:hint="eastAsia"/>
          <w:color w:val="000000" w:themeColor="text1"/>
          <w:sz w:val="24"/>
        </w:rPr>
        <w:t>月</w:t>
      </w:r>
      <w:r>
        <w:rPr>
          <w:rFonts w:ascii="宋体" w:hAnsi="宋体" w:hint="eastAsia"/>
          <w:color w:val="000000" w:themeColor="text1"/>
          <w:sz w:val="24"/>
          <w:u w:val="single"/>
        </w:rPr>
        <w:t xml:space="preserve">   </w:t>
      </w:r>
      <w:r>
        <w:rPr>
          <w:rFonts w:ascii="宋体" w:hAnsi="宋体" w:hint="eastAsia"/>
          <w:color w:val="000000" w:themeColor="text1"/>
          <w:sz w:val="24"/>
        </w:rPr>
        <w:t>日在</w:t>
      </w:r>
      <w:r>
        <w:rPr>
          <w:rFonts w:ascii="宋体" w:hAnsi="宋体" w:hint="eastAsia"/>
          <w:color w:val="000000" w:themeColor="text1"/>
          <w:sz w:val="24"/>
          <w:u w:val="single"/>
        </w:rPr>
        <w:t xml:space="preserve">        市</w:t>
      </w:r>
      <w:r>
        <w:rPr>
          <w:rFonts w:ascii="宋体" w:hAnsi="宋体" w:hint="eastAsia"/>
          <w:color w:val="000000" w:themeColor="text1"/>
          <w:sz w:val="24"/>
        </w:rPr>
        <w:t>公共资源交易中心进行</w:t>
      </w:r>
      <w:r>
        <w:rPr>
          <w:rFonts w:ascii="宋体" w:hAnsi="宋体" w:hint="eastAsia"/>
          <w:color w:val="000000" w:themeColor="text1"/>
          <w:sz w:val="24"/>
          <w:u w:val="single"/>
        </w:rPr>
        <w:t>（公开/邀请）</w:t>
      </w:r>
      <w:r>
        <w:rPr>
          <w:rFonts w:ascii="宋体" w:hAnsi="宋体" w:hint="eastAsia"/>
          <w:color w:val="000000" w:themeColor="text1"/>
          <w:sz w:val="24"/>
        </w:rPr>
        <w:t>招标后，经评定，确定贵单位中标，中标价（费率）为</w:t>
      </w:r>
      <w:r>
        <w:rPr>
          <w:rFonts w:ascii="宋体" w:hAnsi="宋体" w:hint="eastAsia"/>
          <w:color w:val="000000" w:themeColor="text1"/>
          <w:sz w:val="24"/>
          <w:u w:val="single"/>
        </w:rPr>
        <w:t xml:space="preserve">          </w:t>
      </w:r>
      <w:r>
        <w:rPr>
          <w:rFonts w:ascii="宋体" w:hAnsi="宋体" w:hint="eastAsia"/>
          <w:color w:val="000000" w:themeColor="text1"/>
          <w:sz w:val="24"/>
        </w:rPr>
        <w:t xml:space="preserve"> ，工期为</w:t>
      </w:r>
      <w:r>
        <w:rPr>
          <w:rFonts w:ascii="宋体" w:hAnsi="宋体" w:hint="eastAsia"/>
          <w:color w:val="000000" w:themeColor="text1"/>
          <w:sz w:val="24"/>
          <w:u w:val="single"/>
        </w:rPr>
        <w:t xml:space="preserve">           </w:t>
      </w:r>
      <w:r>
        <w:rPr>
          <w:rFonts w:ascii="宋体" w:hAnsi="宋体" w:hint="eastAsia"/>
          <w:color w:val="000000" w:themeColor="text1"/>
          <w:sz w:val="24"/>
        </w:rPr>
        <w:t xml:space="preserve"> ，质量达到</w:t>
      </w:r>
      <w:r>
        <w:rPr>
          <w:rFonts w:ascii="宋体" w:hAnsi="宋体" w:hint="eastAsia"/>
          <w:color w:val="000000" w:themeColor="text1"/>
          <w:sz w:val="24"/>
          <w:u w:val="single"/>
        </w:rPr>
        <w:t xml:space="preserve">          </w:t>
      </w:r>
      <w:r>
        <w:rPr>
          <w:rFonts w:ascii="宋体" w:hAnsi="宋体" w:hint="eastAsia"/>
          <w:color w:val="000000" w:themeColor="text1"/>
          <w:sz w:val="24"/>
        </w:rPr>
        <w:t>标准。项目经理为</w:t>
      </w:r>
      <w:r>
        <w:rPr>
          <w:rFonts w:ascii="宋体" w:hAnsi="宋体" w:hint="eastAsia"/>
          <w:color w:val="000000" w:themeColor="text1"/>
          <w:sz w:val="24"/>
          <w:u w:val="single"/>
        </w:rPr>
        <w:t xml:space="preserve">                       ，</w:t>
      </w:r>
      <w:r>
        <w:rPr>
          <w:rFonts w:ascii="宋体" w:hAnsi="宋体" w:hint="eastAsia"/>
          <w:color w:val="000000" w:themeColor="text1"/>
          <w:sz w:val="24"/>
        </w:rPr>
        <w:t>项目管理机构关键人员</w:t>
      </w:r>
      <w:r>
        <w:rPr>
          <w:rFonts w:ascii="宋体" w:hAnsi="宋体" w:hint="eastAsia"/>
          <w:color w:val="000000" w:themeColor="text1"/>
          <w:sz w:val="24"/>
          <w:u w:val="single"/>
        </w:rPr>
        <w:t xml:space="preserve"> </w:t>
      </w:r>
      <w:r>
        <w:rPr>
          <w:rFonts w:ascii="宋体" w:hAnsi="宋体"/>
          <w:color w:val="000000" w:themeColor="text1"/>
          <w:sz w:val="24"/>
          <w:u w:val="single"/>
        </w:rPr>
        <w:t xml:space="preserve">       </w:t>
      </w:r>
      <w:r>
        <w:rPr>
          <w:rFonts w:ascii="宋体" w:hAnsi="宋体" w:hint="eastAsia"/>
          <w:color w:val="000000" w:themeColor="text1"/>
          <w:sz w:val="24"/>
        </w:rPr>
        <w:t>。希望贵方按照招标文件、投标文件和合同的内容，与招标人积极配合，圆满完成此项工程任务。</w:t>
      </w:r>
    </w:p>
    <w:p w14:paraId="4FEDA841" w14:textId="77777777" w:rsidR="00C31DB9" w:rsidRDefault="00000000">
      <w:pPr>
        <w:pStyle w:val="af0"/>
        <w:wordWrap w:val="0"/>
        <w:spacing w:line="360" w:lineRule="auto"/>
        <w:ind w:leftChars="230" w:left="483" w:right="63"/>
        <w:jc w:val="both"/>
        <w:rPr>
          <w:rFonts w:ascii="宋体" w:hAnsi="宋体"/>
          <w:color w:val="000000" w:themeColor="text1"/>
          <w:szCs w:val="24"/>
        </w:rPr>
      </w:pPr>
      <w:r>
        <w:rPr>
          <w:rFonts w:ascii="宋体" w:hAnsi="宋体" w:hint="eastAsia"/>
          <w:color w:val="000000" w:themeColor="text1"/>
          <w:szCs w:val="24"/>
        </w:rPr>
        <w:t>请在中标通知书发出之日起</w:t>
      </w:r>
      <w:r>
        <w:rPr>
          <w:rFonts w:ascii="宋体" w:hAnsi="宋体" w:hint="eastAsia"/>
          <w:color w:val="000000" w:themeColor="text1"/>
          <w:szCs w:val="24"/>
          <w:u w:val="single"/>
        </w:rPr>
        <w:t xml:space="preserve">      </w:t>
      </w:r>
      <w:r>
        <w:rPr>
          <w:rFonts w:ascii="宋体" w:hAnsi="宋体" w:hint="eastAsia"/>
          <w:color w:val="000000" w:themeColor="text1"/>
          <w:szCs w:val="24"/>
        </w:rPr>
        <w:t xml:space="preserve"> 日内，与</w:t>
      </w:r>
      <w:r>
        <w:rPr>
          <w:rFonts w:ascii="宋体" w:hAnsi="宋体" w:hint="eastAsia"/>
          <w:color w:val="000000" w:themeColor="text1"/>
          <w:szCs w:val="24"/>
          <w:u w:val="single"/>
        </w:rPr>
        <w:t xml:space="preserve">          </w:t>
      </w:r>
      <w:r>
        <w:rPr>
          <w:rFonts w:ascii="宋体" w:hAnsi="宋体" w:hint="eastAsia"/>
          <w:color w:val="000000" w:themeColor="text1"/>
          <w:szCs w:val="24"/>
        </w:rPr>
        <w:t>签订</w:t>
      </w:r>
      <w:r>
        <w:rPr>
          <w:rFonts w:ascii="宋体" w:hAnsi="宋体" w:hint="eastAsia"/>
          <w:color w:val="000000" w:themeColor="text1"/>
          <w:szCs w:val="24"/>
          <w:u w:val="single"/>
        </w:rPr>
        <w:t xml:space="preserve">    </w:t>
      </w:r>
      <w:r>
        <w:rPr>
          <w:rFonts w:ascii="宋体" w:hAnsi="宋体" w:hint="eastAsia"/>
          <w:color w:val="000000" w:themeColor="text1"/>
          <w:szCs w:val="24"/>
        </w:rPr>
        <w:t xml:space="preserve"> 合同。</w:t>
      </w:r>
    </w:p>
    <w:p w14:paraId="6B5C9961" w14:textId="77777777" w:rsidR="00C31DB9" w:rsidRDefault="00000000">
      <w:pPr>
        <w:pStyle w:val="af0"/>
        <w:wordWrap w:val="0"/>
        <w:spacing w:line="360" w:lineRule="auto"/>
        <w:ind w:left="63" w:right="63" w:firstLineChars="200" w:firstLine="480"/>
        <w:jc w:val="both"/>
        <w:rPr>
          <w:rFonts w:ascii="宋体" w:hAnsi="宋体"/>
          <w:color w:val="000000" w:themeColor="text1"/>
          <w:szCs w:val="24"/>
        </w:rPr>
      </w:pPr>
      <w:r>
        <w:rPr>
          <w:rFonts w:ascii="宋体" w:hAnsi="宋体" w:hint="eastAsia"/>
          <w:color w:val="000000" w:themeColor="text1"/>
          <w:szCs w:val="24"/>
        </w:rPr>
        <w:t>特此通知</w:t>
      </w:r>
      <w:r>
        <w:rPr>
          <w:rFonts w:ascii="宋体" w:hAnsi="宋体"/>
          <w:color w:val="000000" w:themeColor="text1"/>
          <w:szCs w:val="24"/>
        </w:rPr>
        <w:t>。</w:t>
      </w:r>
    </w:p>
    <w:p w14:paraId="5A752149" w14:textId="77777777" w:rsidR="00C31DB9" w:rsidRDefault="00000000">
      <w:pPr>
        <w:pStyle w:val="af0"/>
        <w:wordWrap w:val="0"/>
        <w:spacing w:line="360" w:lineRule="auto"/>
        <w:ind w:leftChars="34" w:left="71" w:right="63" w:firstLineChars="150" w:firstLine="360"/>
        <w:jc w:val="both"/>
        <w:rPr>
          <w:rFonts w:ascii="宋体" w:hAnsi="宋体"/>
          <w:color w:val="000000" w:themeColor="text1"/>
          <w:szCs w:val="24"/>
        </w:rPr>
      </w:pPr>
      <w:r>
        <w:rPr>
          <w:rFonts w:ascii="宋体" w:hAnsi="宋体" w:hint="eastAsia"/>
          <w:color w:val="000000" w:themeColor="text1"/>
          <w:szCs w:val="24"/>
        </w:rPr>
        <w:t>招标人（盖章）　　　　   　　　　      　 招标代理机构（盖章）</w:t>
      </w:r>
    </w:p>
    <w:p w14:paraId="5A8AE1E2" w14:textId="77777777" w:rsidR="00C31DB9" w:rsidRDefault="00C31DB9">
      <w:pPr>
        <w:pStyle w:val="af0"/>
        <w:tabs>
          <w:tab w:val="left" w:pos="5265"/>
        </w:tabs>
        <w:wordWrap w:val="0"/>
        <w:spacing w:line="360" w:lineRule="auto"/>
        <w:ind w:left="63" w:right="63"/>
        <w:rPr>
          <w:rFonts w:ascii="宋体" w:hAnsi="宋体"/>
          <w:color w:val="000000" w:themeColor="text1"/>
          <w:szCs w:val="24"/>
        </w:rPr>
      </w:pPr>
    </w:p>
    <w:p w14:paraId="1D087851" w14:textId="77777777" w:rsidR="00C31DB9" w:rsidRDefault="00000000">
      <w:pPr>
        <w:pStyle w:val="af0"/>
        <w:tabs>
          <w:tab w:val="left" w:pos="5265"/>
        </w:tabs>
        <w:wordWrap w:val="0"/>
        <w:spacing w:line="360" w:lineRule="auto"/>
        <w:ind w:left="63" w:right="63" w:firstLineChars="1250" w:firstLine="3000"/>
        <w:rPr>
          <w:rFonts w:ascii="宋体" w:hAnsi="宋体"/>
          <w:color w:val="000000" w:themeColor="text1"/>
          <w:szCs w:val="24"/>
        </w:rPr>
      </w:pPr>
      <w:r>
        <w:rPr>
          <w:rFonts w:ascii="宋体" w:hAnsi="宋体" w:hint="eastAsia"/>
          <w:color w:val="000000" w:themeColor="text1"/>
          <w:szCs w:val="24"/>
        </w:rPr>
        <w:t xml:space="preserve">                  日期：   年   月    日</w:t>
      </w:r>
    </w:p>
    <w:p w14:paraId="68FC6D67" w14:textId="77777777" w:rsidR="00C31DB9" w:rsidRDefault="00000000">
      <w:pPr>
        <w:pStyle w:val="1"/>
        <w:jc w:val="center"/>
        <w:rPr>
          <w:rFonts w:ascii="宋体" w:hAnsi="宋体"/>
          <w:color w:val="000000" w:themeColor="text1"/>
          <w:sz w:val="36"/>
          <w:szCs w:val="36"/>
        </w:rPr>
      </w:pPr>
      <w:r>
        <w:rPr>
          <w:rFonts w:ascii="宋体" w:hAnsi="宋体" w:hint="eastAsia"/>
          <w:color w:val="000000" w:themeColor="text1"/>
          <w:szCs w:val="24"/>
        </w:rPr>
        <w:br w:type="page"/>
      </w:r>
      <w:bookmarkStart w:id="586" w:name="_Toc228281581"/>
      <w:r>
        <w:rPr>
          <w:rFonts w:ascii="宋体" w:hAnsi="宋体" w:hint="eastAsia"/>
          <w:color w:val="000000" w:themeColor="text1"/>
          <w:sz w:val="36"/>
          <w:szCs w:val="36"/>
        </w:rPr>
        <w:t>第三章</w:t>
      </w:r>
      <w:r>
        <w:rPr>
          <w:rFonts w:ascii="宋体" w:hAnsi="宋体"/>
          <w:color w:val="000000" w:themeColor="text1"/>
          <w:sz w:val="36"/>
          <w:szCs w:val="36"/>
        </w:rPr>
        <w:t xml:space="preserve">  </w:t>
      </w:r>
      <w:r>
        <w:rPr>
          <w:rFonts w:ascii="宋体" w:hAnsi="宋体" w:hint="eastAsia"/>
          <w:color w:val="000000" w:themeColor="text1"/>
          <w:sz w:val="36"/>
          <w:szCs w:val="36"/>
        </w:rPr>
        <w:t>评标办法（综合评估法）</w:t>
      </w:r>
      <w:bookmarkEnd w:id="562"/>
      <w:bookmarkEnd w:id="563"/>
      <w:bookmarkEnd w:id="564"/>
      <w:bookmarkEnd w:id="565"/>
      <w:bookmarkEnd w:id="566"/>
      <w:bookmarkEnd w:id="567"/>
      <w:bookmarkEnd w:id="568"/>
      <w:bookmarkEnd w:id="569"/>
      <w:bookmarkEnd w:id="570"/>
      <w:bookmarkEnd w:id="571"/>
      <w:bookmarkEnd w:id="586"/>
    </w:p>
    <w:p w14:paraId="36FDE82D" w14:textId="77777777" w:rsidR="00C31DB9" w:rsidRDefault="00000000">
      <w:pPr>
        <w:rPr>
          <w:rFonts w:ascii="宋体" w:hAnsi="宋体"/>
          <w:b/>
          <w:color w:val="000000" w:themeColor="text1"/>
          <w:sz w:val="24"/>
        </w:rPr>
      </w:pPr>
      <w:r>
        <w:rPr>
          <w:rFonts w:ascii="宋体" w:hAnsi="宋体" w:hint="eastAsia"/>
          <w:b/>
          <w:color w:val="000000" w:themeColor="text1"/>
          <w:sz w:val="24"/>
        </w:rPr>
        <w:t>评标办法前附表</w:t>
      </w:r>
    </w:p>
    <w:tbl>
      <w:tblPr>
        <w:tblW w:w="9819" w:type="dxa"/>
        <w:tblLayout w:type="fixed"/>
        <w:tblLook w:val="04A0" w:firstRow="1" w:lastRow="0" w:firstColumn="1" w:lastColumn="0" w:noHBand="0" w:noVBand="1"/>
      </w:tblPr>
      <w:tblGrid>
        <w:gridCol w:w="1187"/>
        <w:gridCol w:w="3116"/>
        <w:gridCol w:w="5516"/>
      </w:tblGrid>
      <w:tr w:rsidR="00C31DB9" w14:paraId="50850ABB" w14:textId="77777777">
        <w:trPr>
          <w:trHeight w:val="431"/>
        </w:trPr>
        <w:tc>
          <w:tcPr>
            <w:tcW w:w="1187" w:type="dxa"/>
            <w:tcBorders>
              <w:top w:val="single" w:sz="4" w:space="0" w:color="auto"/>
              <w:left w:val="single" w:sz="4" w:space="0" w:color="auto"/>
              <w:bottom w:val="single" w:sz="4" w:space="0" w:color="auto"/>
              <w:right w:val="single" w:sz="4" w:space="0" w:color="auto"/>
            </w:tcBorders>
            <w:vAlign w:val="center"/>
          </w:tcPr>
          <w:p w14:paraId="45C0E56E" w14:textId="77777777" w:rsidR="00C31DB9" w:rsidRDefault="00000000">
            <w:pPr>
              <w:jc w:val="center"/>
              <w:rPr>
                <w:rFonts w:ascii="宋体" w:hAnsi="宋体"/>
                <w:b/>
                <w:color w:val="000000" w:themeColor="text1"/>
                <w:sz w:val="24"/>
              </w:rPr>
            </w:pPr>
            <w:r>
              <w:rPr>
                <w:rFonts w:ascii="宋体" w:hAnsi="宋体" w:hint="eastAsia"/>
                <w:b/>
                <w:color w:val="000000" w:themeColor="text1"/>
                <w:sz w:val="24"/>
              </w:rPr>
              <w:t>条款号</w:t>
            </w:r>
          </w:p>
        </w:tc>
        <w:tc>
          <w:tcPr>
            <w:tcW w:w="3116" w:type="dxa"/>
            <w:tcBorders>
              <w:top w:val="single" w:sz="4" w:space="0" w:color="auto"/>
              <w:left w:val="single" w:sz="4" w:space="0" w:color="auto"/>
              <w:bottom w:val="single" w:sz="4" w:space="0" w:color="auto"/>
              <w:right w:val="single" w:sz="4" w:space="0" w:color="auto"/>
            </w:tcBorders>
            <w:vAlign w:val="center"/>
          </w:tcPr>
          <w:p w14:paraId="142E9A0F" w14:textId="77777777" w:rsidR="00C31DB9" w:rsidRDefault="00000000">
            <w:pPr>
              <w:jc w:val="center"/>
              <w:rPr>
                <w:rFonts w:ascii="宋体" w:hAnsi="宋体"/>
                <w:b/>
                <w:color w:val="000000" w:themeColor="text1"/>
                <w:sz w:val="24"/>
              </w:rPr>
            </w:pPr>
            <w:r>
              <w:rPr>
                <w:rFonts w:ascii="宋体" w:hAnsi="宋体" w:hint="eastAsia"/>
                <w:b/>
                <w:color w:val="000000" w:themeColor="text1"/>
                <w:sz w:val="24"/>
              </w:rPr>
              <w:t>条款内容</w:t>
            </w:r>
          </w:p>
        </w:tc>
        <w:tc>
          <w:tcPr>
            <w:tcW w:w="5516" w:type="dxa"/>
            <w:tcBorders>
              <w:top w:val="single" w:sz="4" w:space="0" w:color="auto"/>
              <w:left w:val="single" w:sz="4" w:space="0" w:color="auto"/>
              <w:bottom w:val="single" w:sz="4" w:space="0" w:color="auto"/>
              <w:right w:val="single" w:sz="4" w:space="0" w:color="auto"/>
            </w:tcBorders>
            <w:vAlign w:val="center"/>
          </w:tcPr>
          <w:p w14:paraId="5AD8F6E8" w14:textId="77777777" w:rsidR="00C31DB9" w:rsidRDefault="00000000">
            <w:pPr>
              <w:jc w:val="center"/>
              <w:rPr>
                <w:rFonts w:ascii="宋体" w:hAnsi="宋体"/>
                <w:b/>
                <w:color w:val="000000" w:themeColor="text1"/>
                <w:sz w:val="24"/>
              </w:rPr>
            </w:pPr>
            <w:r>
              <w:rPr>
                <w:rFonts w:ascii="宋体" w:hAnsi="宋体" w:hint="eastAsia"/>
                <w:b/>
                <w:color w:val="000000" w:themeColor="text1"/>
                <w:sz w:val="24"/>
              </w:rPr>
              <w:t>编</w:t>
            </w:r>
            <w:r>
              <w:rPr>
                <w:rFonts w:ascii="宋体" w:hAnsi="宋体"/>
                <w:b/>
                <w:color w:val="000000" w:themeColor="text1"/>
                <w:sz w:val="24"/>
              </w:rPr>
              <w:t xml:space="preserve">  </w:t>
            </w:r>
            <w:r>
              <w:rPr>
                <w:rFonts w:ascii="宋体" w:hAnsi="宋体" w:hint="eastAsia"/>
                <w:b/>
                <w:color w:val="000000" w:themeColor="text1"/>
                <w:sz w:val="24"/>
              </w:rPr>
              <w:t>列</w:t>
            </w:r>
            <w:r>
              <w:rPr>
                <w:rFonts w:ascii="宋体" w:hAnsi="宋体"/>
                <w:b/>
                <w:color w:val="000000" w:themeColor="text1"/>
                <w:sz w:val="24"/>
              </w:rPr>
              <w:t xml:space="preserve">  </w:t>
            </w:r>
            <w:r>
              <w:rPr>
                <w:rFonts w:ascii="宋体" w:hAnsi="宋体" w:hint="eastAsia"/>
                <w:b/>
                <w:color w:val="000000" w:themeColor="text1"/>
                <w:sz w:val="24"/>
              </w:rPr>
              <w:t>内</w:t>
            </w:r>
            <w:r>
              <w:rPr>
                <w:rFonts w:ascii="宋体" w:hAnsi="宋体"/>
                <w:b/>
                <w:color w:val="000000" w:themeColor="text1"/>
                <w:sz w:val="24"/>
              </w:rPr>
              <w:t xml:space="preserve">  </w:t>
            </w:r>
            <w:r>
              <w:rPr>
                <w:rFonts w:ascii="宋体" w:hAnsi="宋体" w:hint="eastAsia"/>
                <w:b/>
                <w:color w:val="000000" w:themeColor="text1"/>
                <w:sz w:val="24"/>
              </w:rPr>
              <w:t>容</w:t>
            </w:r>
          </w:p>
        </w:tc>
      </w:tr>
      <w:tr w:rsidR="00C31DB9" w14:paraId="7399F854" w14:textId="77777777">
        <w:trPr>
          <w:trHeight w:val="865"/>
        </w:trPr>
        <w:tc>
          <w:tcPr>
            <w:tcW w:w="1187" w:type="dxa"/>
            <w:tcBorders>
              <w:top w:val="single" w:sz="4" w:space="0" w:color="auto"/>
              <w:left w:val="single" w:sz="4" w:space="0" w:color="auto"/>
              <w:bottom w:val="single" w:sz="4" w:space="0" w:color="auto"/>
              <w:right w:val="single" w:sz="4" w:space="0" w:color="auto"/>
            </w:tcBorders>
            <w:vAlign w:val="center"/>
          </w:tcPr>
          <w:p w14:paraId="1AF989B8" w14:textId="77777777" w:rsidR="00C31DB9" w:rsidRDefault="00000000">
            <w:pPr>
              <w:jc w:val="center"/>
              <w:rPr>
                <w:rFonts w:ascii="宋体" w:hAnsi="宋体"/>
                <w:color w:val="000000" w:themeColor="text1"/>
                <w:sz w:val="24"/>
              </w:rPr>
            </w:pPr>
            <w:r>
              <w:rPr>
                <w:rFonts w:ascii="宋体" w:hAnsi="宋体" w:hint="eastAsia"/>
                <w:color w:val="000000" w:themeColor="text1"/>
                <w:sz w:val="24"/>
              </w:rPr>
              <w:t>2.1</w:t>
            </w:r>
          </w:p>
        </w:tc>
        <w:tc>
          <w:tcPr>
            <w:tcW w:w="3116" w:type="dxa"/>
            <w:tcBorders>
              <w:top w:val="single" w:sz="4" w:space="0" w:color="auto"/>
              <w:left w:val="single" w:sz="4" w:space="0" w:color="auto"/>
              <w:bottom w:val="single" w:sz="4" w:space="0" w:color="auto"/>
              <w:right w:val="single" w:sz="4" w:space="0" w:color="auto"/>
            </w:tcBorders>
            <w:vAlign w:val="center"/>
          </w:tcPr>
          <w:p w14:paraId="72250CE4" w14:textId="77777777" w:rsidR="00C31DB9" w:rsidRDefault="00000000">
            <w:pPr>
              <w:jc w:val="center"/>
              <w:rPr>
                <w:rFonts w:ascii="宋体" w:hAnsi="宋体"/>
                <w:color w:val="000000" w:themeColor="text1"/>
                <w:sz w:val="24"/>
              </w:rPr>
            </w:pPr>
            <w:r>
              <w:rPr>
                <w:rFonts w:ascii="宋体" w:hAnsi="宋体" w:hint="eastAsia"/>
                <w:color w:val="000000" w:themeColor="text1"/>
                <w:sz w:val="24"/>
              </w:rPr>
              <w:t>分值构成</w:t>
            </w:r>
          </w:p>
          <w:p w14:paraId="126C77C0" w14:textId="77777777" w:rsidR="00C31DB9" w:rsidRDefault="00000000">
            <w:pPr>
              <w:jc w:val="center"/>
              <w:rPr>
                <w:rFonts w:ascii="宋体" w:hAnsi="宋体"/>
                <w:color w:val="000000" w:themeColor="text1"/>
                <w:sz w:val="24"/>
              </w:rPr>
            </w:pPr>
            <w:r>
              <w:rPr>
                <w:rFonts w:ascii="宋体" w:hAnsi="宋体" w:hint="eastAsia"/>
                <w:color w:val="000000" w:themeColor="text1"/>
                <w:sz w:val="24"/>
              </w:rPr>
              <w:t>(总分 100 分)</w:t>
            </w:r>
          </w:p>
        </w:tc>
        <w:tc>
          <w:tcPr>
            <w:tcW w:w="5516" w:type="dxa"/>
            <w:tcBorders>
              <w:top w:val="single" w:sz="4" w:space="0" w:color="auto"/>
              <w:left w:val="single" w:sz="4" w:space="0" w:color="auto"/>
              <w:bottom w:val="single" w:sz="4" w:space="0" w:color="auto"/>
              <w:right w:val="single" w:sz="4" w:space="0" w:color="auto"/>
            </w:tcBorders>
            <w:vAlign w:val="center"/>
          </w:tcPr>
          <w:p w14:paraId="663AAA09" w14:textId="77777777" w:rsidR="00C31DB9" w:rsidRDefault="00000000">
            <w:pPr>
              <w:rPr>
                <w:rFonts w:ascii="宋体" w:hAnsi="宋体"/>
                <w:color w:val="000000" w:themeColor="text1"/>
                <w:sz w:val="24"/>
              </w:rPr>
            </w:pPr>
            <w:r>
              <w:rPr>
                <w:rFonts w:ascii="宋体" w:hAnsi="宋体" w:hint="eastAsia"/>
                <w:color w:val="000000" w:themeColor="text1"/>
                <w:sz w:val="24"/>
              </w:rPr>
              <w:t>见评标办法附录</w:t>
            </w:r>
          </w:p>
        </w:tc>
      </w:tr>
      <w:tr w:rsidR="00C31DB9" w14:paraId="42AC66FF" w14:textId="77777777">
        <w:trPr>
          <w:trHeight w:val="865"/>
        </w:trPr>
        <w:tc>
          <w:tcPr>
            <w:tcW w:w="1187" w:type="dxa"/>
            <w:tcBorders>
              <w:top w:val="single" w:sz="4" w:space="0" w:color="auto"/>
              <w:left w:val="single" w:sz="4" w:space="0" w:color="auto"/>
              <w:bottom w:val="single" w:sz="4" w:space="0" w:color="auto"/>
              <w:right w:val="single" w:sz="4" w:space="0" w:color="auto"/>
            </w:tcBorders>
            <w:vAlign w:val="center"/>
          </w:tcPr>
          <w:p w14:paraId="74D89F48" w14:textId="77777777" w:rsidR="00C31DB9" w:rsidRDefault="00000000">
            <w:pPr>
              <w:jc w:val="center"/>
              <w:rPr>
                <w:rFonts w:ascii="宋体" w:hAnsi="宋体"/>
                <w:color w:val="000000" w:themeColor="text1"/>
                <w:sz w:val="24"/>
              </w:rPr>
            </w:pPr>
            <w:r>
              <w:rPr>
                <w:rFonts w:ascii="宋体" w:hAnsi="宋体" w:hint="eastAsia"/>
                <w:color w:val="000000" w:themeColor="text1"/>
                <w:sz w:val="24"/>
              </w:rPr>
              <w:t>2.2</w:t>
            </w:r>
          </w:p>
        </w:tc>
        <w:tc>
          <w:tcPr>
            <w:tcW w:w="3116" w:type="dxa"/>
            <w:tcBorders>
              <w:top w:val="single" w:sz="4" w:space="0" w:color="auto"/>
              <w:left w:val="single" w:sz="4" w:space="0" w:color="auto"/>
              <w:bottom w:val="single" w:sz="4" w:space="0" w:color="auto"/>
              <w:right w:val="single" w:sz="4" w:space="0" w:color="auto"/>
            </w:tcBorders>
            <w:vAlign w:val="center"/>
          </w:tcPr>
          <w:p w14:paraId="3563753C" w14:textId="77777777" w:rsidR="00C31DB9" w:rsidRDefault="00000000">
            <w:pPr>
              <w:jc w:val="center"/>
              <w:rPr>
                <w:rFonts w:ascii="宋体" w:hAnsi="宋体"/>
                <w:color w:val="000000" w:themeColor="text1"/>
                <w:sz w:val="24"/>
              </w:rPr>
            </w:pPr>
            <w:r>
              <w:rPr>
                <w:rFonts w:ascii="宋体" w:hAnsi="宋体" w:hint="eastAsia"/>
                <w:color w:val="000000" w:themeColor="text1"/>
                <w:sz w:val="24"/>
              </w:rPr>
              <w:t>投标报价评标基准</w:t>
            </w:r>
          </w:p>
          <w:p w14:paraId="43953DD0" w14:textId="77777777" w:rsidR="00C31DB9" w:rsidRDefault="00000000">
            <w:pPr>
              <w:jc w:val="center"/>
              <w:rPr>
                <w:rFonts w:ascii="宋体" w:hAnsi="宋体"/>
                <w:color w:val="000000" w:themeColor="text1"/>
                <w:sz w:val="24"/>
              </w:rPr>
            </w:pPr>
            <w:r>
              <w:rPr>
                <w:rFonts w:ascii="宋体" w:hAnsi="宋体" w:hint="eastAsia"/>
                <w:color w:val="000000" w:themeColor="text1"/>
                <w:sz w:val="24"/>
              </w:rPr>
              <w:t>价计算方法</w:t>
            </w:r>
          </w:p>
        </w:tc>
        <w:tc>
          <w:tcPr>
            <w:tcW w:w="5516" w:type="dxa"/>
            <w:tcBorders>
              <w:top w:val="single" w:sz="4" w:space="0" w:color="auto"/>
              <w:left w:val="single" w:sz="4" w:space="0" w:color="auto"/>
              <w:bottom w:val="single" w:sz="4" w:space="0" w:color="auto"/>
              <w:right w:val="single" w:sz="4" w:space="0" w:color="auto"/>
            </w:tcBorders>
            <w:vAlign w:val="center"/>
          </w:tcPr>
          <w:p w14:paraId="4F71252F" w14:textId="77777777" w:rsidR="00C31DB9" w:rsidRDefault="00000000">
            <w:pPr>
              <w:rPr>
                <w:rFonts w:ascii="宋体" w:hAnsi="宋体"/>
                <w:color w:val="000000" w:themeColor="text1"/>
                <w:sz w:val="24"/>
              </w:rPr>
            </w:pPr>
            <w:r>
              <w:rPr>
                <w:rFonts w:ascii="宋体" w:hAnsi="宋体" w:hint="eastAsia"/>
                <w:color w:val="000000" w:themeColor="text1"/>
                <w:sz w:val="24"/>
              </w:rPr>
              <w:t>见评标办法附录</w:t>
            </w:r>
          </w:p>
        </w:tc>
      </w:tr>
      <w:tr w:rsidR="00C31DB9" w14:paraId="5E655732" w14:textId="77777777">
        <w:trPr>
          <w:trHeight w:val="865"/>
        </w:trPr>
        <w:tc>
          <w:tcPr>
            <w:tcW w:w="1187" w:type="dxa"/>
            <w:tcBorders>
              <w:top w:val="single" w:sz="4" w:space="0" w:color="auto"/>
              <w:left w:val="single" w:sz="4" w:space="0" w:color="auto"/>
              <w:bottom w:val="single" w:sz="4" w:space="0" w:color="auto"/>
              <w:right w:val="single" w:sz="4" w:space="0" w:color="auto"/>
            </w:tcBorders>
            <w:vAlign w:val="center"/>
          </w:tcPr>
          <w:p w14:paraId="6AF82631" w14:textId="77777777" w:rsidR="00C31DB9" w:rsidRDefault="00000000">
            <w:pPr>
              <w:jc w:val="center"/>
              <w:rPr>
                <w:rFonts w:ascii="宋体" w:hAnsi="宋体"/>
                <w:color w:val="000000" w:themeColor="text1"/>
                <w:sz w:val="24"/>
              </w:rPr>
            </w:pPr>
            <w:r>
              <w:rPr>
                <w:rFonts w:ascii="宋体" w:hAnsi="宋体" w:hint="eastAsia"/>
                <w:color w:val="000000" w:themeColor="text1"/>
                <w:sz w:val="24"/>
              </w:rPr>
              <w:t>2.3</w:t>
            </w:r>
          </w:p>
        </w:tc>
        <w:tc>
          <w:tcPr>
            <w:tcW w:w="3116" w:type="dxa"/>
            <w:tcBorders>
              <w:top w:val="single" w:sz="4" w:space="0" w:color="auto"/>
              <w:left w:val="single" w:sz="4" w:space="0" w:color="auto"/>
              <w:bottom w:val="single" w:sz="4" w:space="0" w:color="auto"/>
              <w:right w:val="single" w:sz="4" w:space="0" w:color="auto"/>
            </w:tcBorders>
            <w:vAlign w:val="center"/>
          </w:tcPr>
          <w:p w14:paraId="4CDE12AC" w14:textId="77777777" w:rsidR="00C31DB9" w:rsidRDefault="00000000">
            <w:pPr>
              <w:jc w:val="center"/>
              <w:rPr>
                <w:rFonts w:ascii="宋体" w:hAnsi="宋体"/>
                <w:color w:val="000000" w:themeColor="text1"/>
                <w:sz w:val="24"/>
              </w:rPr>
            </w:pPr>
            <w:r>
              <w:rPr>
                <w:rFonts w:ascii="宋体" w:hAnsi="宋体" w:hint="eastAsia"/>
                <w:color w:val="000000" w:themeColor="text1"/>
                <w:sz w:val="24"/>
              </w:rPr>
              <w:t>投标报价的偏差率计</w:t>
            </w:r>
          </w:p>
          <w:p w14:paraId="7E7F2779" w14:textId="77777777" w:rsidR="00C31DB9" w:rsidRDefault="00000000">
            <w:pPr>
              <w:jc w:val="center"/>
              <w:rPr>
                <w:rFonts w:ascii="宋体" w:hAnsi="宋体"/>
                <w:color w:val="000000" w:themeColor="text1"/>
                <w:sz w:val="24"/>
              </w:rPr>
            </w:pPr>
            <w:r>
              <w:rPr>
                <w:rFonts w:ascii="宋体" w:hAnsi="宋体" w:hint="eastAsia"/>
                <w:color w:val="000000" w:themeColor="text1"/>
                <w:sz w:val="24"/>
              </w:rPr>
              <w:t>算公式</w:t>
            </w:r>
          </w:p>
        </w:tc>
        <w:tc>
          <w:tcPr>
            <w:tcW w:w="5516" w:type="dxa"/>
            <w:tcBorders>
              <w:top w:val="single" w:sz="4" w:space="0" w:color="auto"/>
              <w:left w:val="single" w:sz="4" w:space="0" w:color="auto"/>
              <w:bottom w:val="single" w:sz="4" w:space="0" w:color="auto"/>
              <w:right w:val="single" w:sz="4" w:space="0" w:color="auto"/>
            </w:tcBorders>
            <w:vAlign w:val="center"/>
          </w:tcPr>
          <w:p w14:paraId="6F1A48BC" w14:textId="77777777" w:rsidR="00C31DB9" w:rsidRDefault="00000000">
            <w:pPr>
              <w:rPr>
                <w:rFonts w:ascii="宋体" w:hAnsi="宋体"/>
                <w:color w:val="000000" w:themeColor="text1"/>
                <w:sz w:val="24"/>
              </w:rPr>
            </w:pPr>
            <w:r>
              <w:rPr>
                <w:rFonts w:ascii="宋体" w:hAnsi="宋体" w:hint="eastAsia"/>
                <w:color w:val="000000" w:themeColor="text1"/>
                <w:sz w:val="24"/>
              </w:rPr>
              <w:t>偏差率＝100％×（投标人报价-评标基准价）/评标基准价</w:t>
            </w:r>
            <w:r>
              <w:rPr>
                <w:rFonts w:ascii="宋体" w:hAnsi="宋体" w:cs="宋体" w:hint="eastAsia"/>
                <w:color w:val="000000" w:themeColor="text1"/>
                <w:kern w:val="0"/>
                <w:sz w:val="24"/>
              </w:rPr>
              <w:t xml:space="preserve">   </w:t>
            </w:r>
          </w:p>
        </w:tc>
      </w:tr>
      <w:tr w:rsidR="00C31DB9" w14:paraId="37FE246D" w14:textId="77777777">
        <w:trPr>
          <w:trHeight w:val="431"/>
        </w:trPr>
        <w:tc>
          <w:tcPr>
            <w:tcW w:w="1187" w:type="dxa"/>
            <w:tcBorders>
              <w:top w:val="single" w:sz="4" w:space="0" w:color="auto"/>
              <w:left w:val="single" w:sz="4" w:space="0" w:color="auto"/>
              <w:bottom w:val="single" w:sz="4" w:space="0" w:color="auto"/>
              <w:right w:val="single" w:sz="4" w:space="0" w:color="auto"/>
            </w:tcBorders>
            <w:vAlign w:val="center"/>
          </w:tcPr>
          <w:p w14:paraId="70CEFF97" w14:textId="77777777" w:rsidR="00C31DB9" w:rsidRDefault="00000000">
            <w:pPr>
              <w:jc w:val="center"/>
              <w:rPr>
                <w:rFonts w:ascii="宋体" w:hAnsi="宋体"/>
                <w:color w:val="000000" w:themeColor="text1"/>
                <w:sz w:val="24"/>
              </w:rPr>
            </w:pPr>
            <w:r>
              <w:rPr>
                <w:rFonts w:ascii="宋体" w:hAnsi="宋体" w:hint="eastAsia"/>
                <w:color w:val="000000" w:themeColor="text1"/>
                <w:sz w:val="24"/>
              </w:rPr>
              <w:t>2.4</w:t>
            </w:r>
          </w:p>
        </w:tc>
        <w:tc>
          <w:tcPr>
            <w:tcW w:w="3116" w:type="dxa"/>
            <w:tcBorders>
              <w:top w:val="single" w:sz="4" w:space="0" w:color="auto"/>
              <w:left w:val="single" w:sz="4" w:space="0" w:color="auto"/>
              <w:bottom w:val="single" w:sz="4" w:space="0" w:color="auto"/>
              <w:right w:val="single" w:sz="4" w:space="0" w:color="auto"/>
            </w:tcBorders>
            <w:vAlign w:val="center"/>
          </w:tcPr>
          <w:p w14:paraId="5030294F" w14:textId="77777777" w:rsidR="00C31DB9" w:rsidRDefault="00000000">
            <w:pPr>
              <w:jc w:val="center"/>
              <w:rPr>
                <w:rFonts w:ascii="宋体" w:hAnsi="宋体"/>
                <w:color w:val="000000" w:themeColor="text1"/>
                <w:sz w:val="24"/>
              </w:rPr>
            </w:pPr>
            <w:r>
              <w:rPr>
                <w:rFonts w:ascii="宋体" w:hAnsi="宋体"/>
                <w:color w:val="000000" w:themeColor="text1"/>
                <w:sz w:val="24"/>
              </w:rPr>
              <w:t>评分标准</w:t>
            </w:r>
          </w:p>
        </w:tc>
        <w:tc>
          <w:tcPr>
            <w:tcW w:w="5516" w:type="dxa"/>
            <w:tcBorders>
              <w:top w:val="single" w:sz="4" w:space="0" w:color="auto"/>
              <w:left w:val="single" w:sz="4" w:space="0" w:color="auto"/>
              <w:bottom w:val="single" w:sz="4" w:space="0" w:color="auto"/>
              <w:right w:val="single" w:sz="4" w:space="0" w:color="auto"/>
            </w:tcBorders>
            <w:vAlign w:val="center"/>
          </w:tcPr>
          <w:p w14:paraId="62AD9370" w14:textId="77777777" w:rsidR="00C31DB9" w:rsidRDefault="00000000">
            <w:pPr>
              <w:rPr>
                <w:rFonts w:ascii="宋体" w:hAnsi="宋体"/>
                <w:color w:val="000000" w:themeColor="text1"/>
                <w:sz w:val="24"/>
              </w:rPr>
            </w:pPr>
            <w:r>
              <w:rPr>
                <w:rFonts w:ascii="宋体" w:hAnsi="宋体"/>
                <w:color w:val="000000" w:themeColor="text1"/>
                <w:sz w:val="24"/>
              </w:rPr>
              <w:t>见评标办法附录</w:t>
            </w:r>
          </w:p>
        </w:tc>
      </w:tr>
      <w:tr w:rsidR="00C31DB9" w14:paraId="3CCA319E" w14:textId="77777777">
        <w:trPr>
          <w:trHeight w:val="865"/>
        </w:trPr>
        <w:tc>
          <w:tcPr>
            <w:tcW w:w="9819" w:type="dxa"/>
            <w:gridSpan w:val="3"/>
            <w:tcBorders>
              <w:top w:val="single" w:sz="4" w:space="0" w:color="auto"/>
              <w:left w:val="single" w:sz="4" w:space="0" w:color="auto"/>
              <w:bottom w:val="single" w:sz="4" w:space="0" w:color="auto"/>
              <w:right w:val="single" w:sz="4" w:space="0" w:color="auto"/>
            </w:tcBorders>
            <w:vAlign w:val="center"/>
          </w:tcPr>
          <w:p w14:paraId="2BC8434A" w14:textId="77777777" w:rsidR="00C31DB9" w:rsidRDefault="00000000">
            <w:pPr>
              <w:pStyle w:val="HTML"/>
              <w:spacing w:line="480" w:lineRule="exact"/>
              <w:rPr>
                <w:color w:val="000000" w:themeColor="text1"/>
              </w:rPr>
            </w:pPr>
            <w:r>
              <w:rPr>
                <w:rFonts w:hint="eastAsia"/>
                <w:color w:val="000000" w:themeColor="text1"/>
                <w:spacing w:val="-2"/>
              </w:rPr>
              <w:t>注：本项目招标文件</w:t>
            </w:r>
            <w:r>
              <w:rPr>
                <w:rFonts w:hint="eastAsia"/>
                <w:color w:val="000000" w:themeColor="text1"/>
              </w:rPr>
              <w:t>中的近一年是指从开标日向前推算一年，近两年是指从开标日向前推算两年，近三年是指从开标日向前推算三年，以此类推，精确到日。</w:t>
            </w:r>
          </w:p>
        </w:tc>
      </w:tr>
    </w:tbl>
    <w:p w14:paraId="33DE5C08" w14:textId="77777777" w:rsidR="00C31DB9" w:rsidRDefault="00000000">
      <w:pPr>
        <w:pStyle w:val="20"/>
        <w:spacing w:before="0" w:after="0" w:line="480" w:lineRule="exact"/>
        <w:rPr>
          <w:rFonts w:ascii="宋体" w:eastAsia="宋体" w:hAnsi="宋体"/>
          <w:color w:val="000000" w:themeColor="text1"/>
          <w:sz w:val="24"/>
          <w:szCs w:val="24"/>
        </w:rPr>
      </w:pPr>
      <w:bookmarkStart w:id="587" w:name="_Toc71128298"/>
      <w:bookmarkStart w:id="588" w:name="_Toc228281582"/>
      <w:bookmarkStart w:id="589" w:name="_Toc72423156"/>
      <w:bookmarkStart w:id="590" w:name="_Toc71617301"/>
      <w:bookmarkStart w:id="591" w:name="_Toc40952844"/>
      <w:bookmarkEnd w:id="572"/>
      <w:bookmarkEnd w:id="573"/>
      <w:bookmarkEnd w:id="574"/>
      <w:bookmarkEnd w:id="575"/>
      <w:bookmarkEnd w:id="576"/>
      <w:bookmarkEnd w:id="577"/>
      <w:bookmarkEnd w:id="578"/>
      <w:bookmarkEnd w:id="579"/>
      <w:bookmarkEnd w:id="580"/>
      <w:bookmarkEnd w:id="581"/>
      <w:bookmarkEnd w:id="582"/>
      <w:r>
        <w:rPr>
          <w:rFonts w:ascii="宋体" w:eastAsia="宋体" w:hAnsi="宋体" w:hint="eastAsia"/>
          <w:color w:val="000000" w:themeColor="text1"/>
          <w:sz w:val="24"/>
          <w:szCs w:val="24"/>
        </w:rPr>
        <w:t>一、评标方法</w:t>
      </w:r>
      <w:bookmarkEnd w:id="587"/>
      <w:bookmarkEnd w:id="588"/>
      <w:bookmarkEnd w:id="589"/>
      <w:bookmarkEnd w:id="590"/>
      <w:bookmarkEnd w:id="591"/>
    </w:p>
    <w:p w14:paraId="747D6C61" w14:textId="77777777" w:rsidR="00C31DB9" w:rsidRDefault="00000000">
      <w:pPr>
        <w:pStyle w:val="af3"/>
        <w:spacing w:line="480" w:lineRule="exact"/>
        <w:ind w:firstLineChars="150" w:firstLine="360"/>
        <w:rPr>
          <w:rFonts w:ascii="宋体" w:hAnsi="宋体"/>
          <w:color w:val="000000" w:themeColor="text1"/>
          <w:sz w:val="24"/>
          <w:szCs w:val="24"/>
        </w:rPr>
      </w:pPr>
      <w:r>
        <w:rPr>
          <w:rFonts w:ascii="宋体" w:hAnsi="宋体" w:hint="eastAsia"/>
          <w:color w:val="000000" w:themeColor="text1"/>
          <w:sz w:val="24"/>
          <w:szCs w:val="24"/>
        </w:rPr>
        <w:t>本次评标采用综合评估法。评标委员会对满足招标文件实质性要求的投标文件，按照本章规定的评分标准进行打分，并按综合得分由高到低顺序推荐3名中标候选人，但投标报价低于其成本的除外。综合评分相等时，以投标报价总得分高的优先；投标报价总得分也相等的，由招标人或其授权的评标委员会自行确定。</w:t>
      </w:r>
    </w:p>
    <w:p w14:paraId="0AB3BE67" w14:textId="77777777" w:rsidR="00C31DB9" w:rsidRDefault="00000000">
      <w:pPr>
        <w:pStyle w:val="20"/>
        <w:spacing w:before="0" w:after="0" w:line="480" w:lineRule="exact"/>
        <w:rPr>
          <w:rFonts w:ascii="宋体" w:eastAsia="宋体" w:hAnsi="宋体"/>
          <w:color w:val="000000" w:themeColor="text1"/>
          <w:sz w:val="24"/>
          <w:szCs w:val="24"/>
        </w:rPr>
      </w:pPr>
      <w:bookmarkStart w:id="592" w:name="_Toc72423157"/>
      <w:bookmarkStart w:id="593" w:name="_Toc228281583"/>
      <w:bookmarkStart w:id="594" w:name="_Toc71128299"/>
      <w:bookmarkStart w:id="595" w:name="_Toc71617302"/>
      <w:r>
        <w:rPr>
          <w:rFonts w:ascii="宋体" w:eastAsia="宋体" w:hAnsi="宋体" w:hint="eastAsia"/>
          <w:color w:val="000000" w:themeColor="text1"/>
          <w:sz w:val="24"/>
          <w:szCs w:val="24"/>
        </w:rPr>
        <w:t>二、评审标准</w:t>
      </w:r>
      <w:bookmarkEnd w:id="592"/>
      <w:bookmarkEnd w:id="593"/>
      <w:bookmarkEnd w:id="594"/>
      <w:bookmarkEnd w:id="595"/>
    </w:p>
    <w:p w14:paraId="2C9C1DF5"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2.1分值构成：见评标办法前附表规定。</w:t>
      </w:r>
    </w:p>
    <w:p w14:paraId="7C35FDBE"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2.2基准价计算：见评标办法前附表规定。</w:t>
      </w:r>
    </w:p>
    <w:p w14:paraId="3E5455A3"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2.3投标报价的偏差率计算公式：见评标办法前附表规定。</w:t>
      </w:r>
    </w:p>
    <w:p w14:paraId="4466328B"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2.4评分标准：见评标办法前附表规定。</w:t>
      </w:r>
    </w:p>
    <w:p w14:paraId="1FADE0A8"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2.5评标</w:t>
      </w:r>
    </w:p>
    <w:p w14:paraId="6C903E8E"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2.</w:t>
      </w:r>
      <w:r>
        <w:rPr>
          <w:rFonts w:ascii="宋体" w:hAnsi="宋体" w:hint="eastAsia"/>
          <w:color w:val="000000" w:themeColor="text1"/>
          <w:sz w:val="24"/>
        </w:rPr>
        <w:t>5.1评标一般按下列程序进行：</w:t>
      </w:r>
    </w:p>
    <w:p w14:paraId="74BCD042"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1.</w:t>
      </w:r>
      <w:r>
        <w:rPr>
          <w:rFonts w:ascii="宋体" w:hAnsi="宋体" w:hint="eastAsia"/>
          <w:color w:val="000000" w:themeColor="text1"/>
          <w:sz w:val="24"/>
        </w:rPr>
        <w:t>组建评标委员会；</w:t>
      </w:r>
    </w:p>
    <w:p w14:paraId="0A8E6BCA"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评标委员会依法组建，</w:t>
      </w:r>
      <w:r>
        <w:rPr>
          <w:rFonts w:ascii="宋体" w:hAnsi="宋体" w:hint="eastAsia"/>
          <w:color w:val="000000" w:themeColor="text1"/>
          <w:sz w:val="24"/>
        </w:rPr>
        <w:t>由有关技术、经济等方面的专家构成。评审专家</w:t>
      </w:r>
      <w:r>
        <w:rPr>
          <w:rFonts w:ascii="宋体" w:hAnsi="宋体"/>
          <w:color w:val="000000" w:themeColor="text1"/>
          <w:sz w:val="24"/>
        </w:rPr>
        <w:t>由招标代理</w:t>
      </w:r>
      <w:r>
        <w:rPr>
          <w:rFonts w:ascii="宋体" w:hAnsi="宋体" w:hint="eastAsia"/>
          <w:color w:val="000000" w:themeColor="text1"/>
          <w:sz w:val="24"/>
        </w:rPr>
        <w:t>机构</w:t>
      </w:r>
      <w:r>
        <w:rPr>
          <w:rFonts w:ascii="宋体" w:hAnsi="宋体"/>
          <w:color w:val="000000" w:themeColor="text1"/>
          <w:sz w:val="24"/>
        </w:rPr>
        <w:t>工作人员在威海市公共资源交易中心</w:t>
      </w:r>
      <w:r>
        <w:rPr>
          <w:rFonts w:ascii="宋体" w:hAnsi="宋体" w:hint="eastAsia"/>
          <w:color w:val="000000" w:themeColor="text1"/>
          <w:sz w:val="24"/>
        </w:rPr>
        <w:t>见证</w:t>
      </w:r>
      <w:r>
        <w:rPr>
          <w:rFonts w:ascii="宋体" w:hAnsi="宋体"/>
          <w:color w:val="000000" w:themeColor="text1"/>
          <w:sz w:val="24"/>
        </w:rPr>
        <w:t>下通</w:t>
      </w:r>
      <w:r>
        <w:rPr>
          <w:rFonts w:ascii="宋体" w:hAnsi="宋体" w:hint="eastAsia"/>
          <w:color w:val="000000" w:themeColor="text1"/>
          <w:sz w:val="24"/>
        </w:rPr>
        <w:t>过国企采购主管部门组建的专家库中随机抽取产生，推荐主任评委1人。</w:t>
      </w:r>
    </w:p>
    <w:p w14:paraId="14C9E8F2"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2</w:t>
      </w:r>
      <w:r>
        <w:rPr>
          <w:rFonts w:ascii="宋体" w:hAnsi="宋体" w:hint="eastAsia"/>
          <w:color w:val="000000" w:themeColor="text1"/>
          <w:sz w:val="24"/>
        </w:rPr>
        <w:t>.评标准备工作。评标委员会成员熟悉招标文件等相关文件资料；</w:t>
      </w:r>
    </w:p>
    <w:p w14:paraId="20FA471C"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3.</w:t>
      </w:r>
      <w:r>
        <w:rPr>
          <w:rFonts w:ascii="宋体" w:hAnsi="宋体" w:hint="eastAsia"/>
          <w:color w:val="000000" w:themeColor="text1"/>
          <w:sz w:val="24"/>
        </w:rPr>
        <w:t>清标；</w:t>
      </w:r>
    </w:p>
    <w:p w14:paraId="3C86C3AE"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color w:val="000000" w:themeColor="text1"/>
          <w:sz w:val="24"/>
        </w:rPr>
        <w:t>.</w:t>
      </w:r>
      <w:r>
        <w:rPr>
          <w:rFonts w:ascii="宋体" w:hAnsi="宋体" w:hint="eastAsia"/>
          <w:color w:val="000000" w:themeColor="text1"/>
          <w:sz w:val="24"/>
        </w:rPr>
        <w:t>资格性和符合性评审；</w:t>
      </w:r>
    </w:p>
    <w:p w14:paraId="190DC121"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color w:val="000000" w:themeColor="text1"/>
          <w:sz w:val="24"/>
        </w:rPr>
        <w:t>.</w:t>
      </w:r>
      <w:r>
        <w:rPr>
          <w:rFonts w:ascii="宋体" w:hAnsi="宋体" w:hint="eastAsia"/>
          <w:color w:val="000000" w:themeColor="text1"/>
          <w:sz w:val="24"/>
        </w:rPr>
        <w:t>详细评审；</w:t>
      </w:r>
    </w:p>
    <w:p w14:paraId="3FB6DD70"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6</w:t>
      </w:r>
      <w:r>
        <w:rPr>
          <w:rFonts w:ascii="宋体" w:hAnsi="宋体"/>
          <w:color w:val="000000" w:themeColor="text1"/>
          <w:sz w:val="24"/>
        </w:rPr>
        <w:t>.</w:t>
      </w:r>
      <w:r>
        <w:rPr>
          <w:rFonts w:ascii="宋体" w:hAnsi="宋体" w:hint="eastAsia"/>
          <w:color w:val="000000" w:themeColor="text1"/>
          <w:sz w:val="24"/>
        </w:rPr>
        <w:t>向招标人提交书面评标报告，</w:t>
      </w:r>
      <w:r>
        <w:rPr>
          <w:rFonts w:ascii="宋体" w:hAnsi="宋体" w:cs="宋体" w:hint="eastAsia"/>
          <w:color w:val="000000" w:themeColor="text1"/>
          <w:sz w:val="24"/>
        </w:rPr>
        <w:t>推荐中标候选人</w:t>
      </w:r>
      <w:r>
        <w:rPr>
          <w:rFonts w:ascii="宋体" w:hAnsi="宋体" w:hint="eastAsia"/>
          <w:color w:val="000000" w:themeColor="text1"/>
          <w:sz w:val="24"/>
        </w:rPr>
        <w:t>；</w:t>
      </w:r>
    </w:p>
    <w:p w14:paraId="6559F258"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7</w:t>
      </w:r>
      <w:r>
        <w:rPr>
          <w:rFonts w:ascii="宋体" w:hAnsi="宋体"/>
          <w:color w:val="000000" w:themeColor="text1"/>
          <w:sz w:val="24"/>
        </w:rPr>
        <w:t>.</w:t>
      </w:r>
      <w:r>
        <w:rPr>
          <w:rFonts w:ascii="宋体" w:hAnsi="宋体" w:hint="eastAsia"/>
          <w:color w:val="000000" w:themeColor="text1"/>
          <w:sz w:val="24"/>
        </w:rPr>
        <w:t>评标委员会解散。</w:t>
      </w:r>
    </w:p>
    <w:p w14:paraId="46B2FFF2" w14:textId="77777777" w:rsidR="00C31DB9" w:rsidRDefault="00000000">
      <w:pPr>
        <w:spacing w:line="480" w:lineRule="exact"/>
        <w:ind w:firstLineChars="200" w:firstLine="480"/>
        <w:rPr>
          <w:rFonts w:ascii="宋体" w:hAnsi="宋体"/>
          <w:color w:val="000000" w:themeColor="text1"/>
          <w:sz w:val="24"/>
        </w:rPr>
      </w:pPr>
      <w:r>
        <w:rPr>
          <w:rFonts w:ascii="宋体" w:hAnsi="宋体"/>
          <w:bCs/>
          <w:color w:val="000000" w:themeColor="text1"/>
          <w:sz w:val="24"/>
        </w:rPr>
        <w:t>2.</w:t>
      </w:r>
      <w:r>
        <w:rPr>
          <w:rFonts w:ascii="宋体" w:hAnsi="宋体" w:hint="eastAsia"/>
          <w:bCs/>
          <w:color w:val="000000" w:themeColor="text1"/>
          <w:sz w:val="24"/>
        </w:rPr>
        <w:t>5</w:t>
      </w:r>
      <w:r>
        <w:rPr>
          <w:rFonts w:ascii="宋体" w:hAnsi="宋体"/>
          <w:bCs/>
          <w:color w:val="000000" w:themeColor="text1"/>
          <w:sz w:val="24"/>
        </w:rPr>
        <w:t>.2</w:t>
      </w:r>
      <w:r>
        <w:rPr>
          <w:rFonts w:ascii="宋体" w:hAnsi="宋体" w:hint="eastAsia"/>
          <w:color w:val="000000" w:themeColor="text1"/>
          <w:sz w:val="24"/>
        </w:rPr>
        <w:t>评标委员会应当根据招标文件确定的评标标准和方法，对投标文件进行详细的评审和比较。</w:t>
      </w:r>
    </w:p>
    <w:p w14:paraId="5C11C8EB" w14:textId="77777777" w:rsidR="00C31DB9" w:rsidRDefault="00000000">
      <w:pPr>
        <w:spacing w:line="480" w:lineRule="exact"/>
        <w:ind w:firstLineChars="200" w:firstLine="482"/>
        <w:rPr>
          <w:rFonts w:ascii="宋体" w:hAnsi="宋体"/>
          <w:b/>
          <w:color w:val="000000" w:themeColor="text1"/>
          <w:sz w:val="24"/>
        </w:rPr>
      </w:pPr>
      <w:r>
        <w:rPr>
          <w:rFonts w:ascii="宋体" w:hAnsi="宋体"/>
          <w:b/>
          <w:color w:val="000000" w:themeColor="text1"/>
          <w:sz w:val="24"/>
        </w:rPr>
        <w:t>2.</w:t>
      </w:r>
      <w:r>
        <w:rPr>
          <w:rFonts w:ascii="宋体" w:hAnsi="宋体" w:hint="eastAsia"/>
          <w:b/>
          <w:color w:val="000000" w:themeColor="text1"/>
          <w:sz w:val="24"/>
        </w:rPr>
        <w:t>5</w:t>
      </w:r>
      <w:r>
        <w:rPr>
          <w:rFonts w:ascii="宋体" w:hAnsi="宋体"/>
          <w:b/>
          <w:color w:val="000000" w:themeColor="text1"/>
          <w:sz w:val="24"/>
        </w:rPr>
        <w:t>.3</w:t>
      </w:r>
      <w:r>
        <w:rPr>
          <w:rFonts w:ascii="宋体" w:hAnsi="宋体" w:cs="Calibri"/>
          <w:b/>
          <w:color w:val="000000" w:themeColor="text1"/>
          <w:sz w:val="24"/>
        </w:rPr>
        <w:t> </w:t>
      </w:r>
      <w:r>
        <w:rPr>
          <w:rFonts w:ascii="宋体" w:hAnsi="宋体" w:hint="eastAsia"/>
          <w:b/>
          <w:color w:val="000000" w:themeColor="text1"/>
          <w:sz w:val="24"/>
        </w:rPr>
        <w:t>评标委员会在详细评审过程中，发现下列情形之一的，可否决其投标：</w:t>
      </w:r>
    </w:p>
    <w:p w14:paraId="3155CFB1"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1.</w:t>
      </w:r>
      <w:r>
        <w:rPr>
          <w:rFonts w:ascii="宋体" w:hAnsi="宋体" w:hint="eastAsia"/>
          <w:color w:val="000000" w:themeColor="text1"/>
          <w:sz w:val="24"/>
        </w:rPr>
        <w:t>投标文件未按照招标文件要求签字、盖章的；</w:t>
      </w:r>
    </w:p>
    <w:p w14:paraId="440D777E"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2.</w:t>
      </w:r>
      <w:r>
        <w:rPr>
          <w:rFonts w:ascii="宋体" w:hAnsi="宋体" w:hint="eastAsia"/>
          <w:color w:val="000000" w:themeColor="text1"/>
          <w:sz w:val="24"/>
        </w:rPr>
        <w:t>投标人未按照招标文件要求提交投标保证金的；</w:t>
      </w:r>
    </w:p>
    <w:p w14:paraId="53ADED78"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3.</w:t>
      </w:r>
      <w:r>
        <w:rPr>
          <w:rFonts w:ascii="宋体" w:hAnsi="宋体" w:hint="eastAsia"/>
          <w:color w:val="000000" w:themeColor="text1"/>
          <w:sz w:val="24"/>
        </w:rPr>
        <w:t>投标人不符合国家或者招标文件规定的资格条件的；</w:t>
      </w:r>
    </w:p>
    <w:p w14:paraId="527C067C"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4.</w:t>
      </w:r>
      <w:r>
        <w:rPr>
          <w:rFonts w:ascii="宋体" w:hAnsi="宋体" w:hint="eastAsia"/>
          <w:color w:val="000000" w:themeColor="text1"/>
          <w:sz w:val="24"/>
        </w:rPr>
        <w:t>除招标文件规定提交备选投标方案外，同一投标人递交两个以上不同的投标文件或者投标报价的；</w:t>
      </w:r>
    </w:p>
    <w:p w14:paraId="7B11A07B"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5.</w:t>
      </w:r>
      <w:r>
        <w:rPr>
          <w:rFonts w:ascii="宋体" w:hAnsi="宋体" w:hint="eastAsia"/>
          <w:color w:val="000000" w:themeColor="text1"/>
          <w:sz w:val="24"/>
        </w:rPr>
        <w:t>投标报价被评标委员会认定为低于其成本价、违反政府指导价或者高于招标文件设定的招标控制价的；</w:t>
      </w:r>
    </w:p>
    <w:p w14:paraId="6E467BED"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6.</w:t>
      </w:r>
      <w:r>
        <w:rPr>
          <w:rFonts w:ascii="宋体" w:hAnsi="宋体" w:hint="eastAsia"/>
          <w:color w:val="000000" w:themeColor="text1"/>
          <w:sz w:val="24"/>
        </w:rPr>
        <w:t>投标文件没有对招标文件实质性要求和条件作出响应的；</w:t>
      </w:r>
    </w:p>
    <w:p w14:paraId="210D2D02"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7.</w:t>
      </w:r>
      <w:r>
        <w:rPr>
          <w:rFonts w:ascii="宋体" w:hAnsi="宋体" w:hint="eastAsia"/>
          <w:color w:val="000000" w:themeColor="text1"/>
          <w:sz w:val="24"/>
        </w:rPr>
        <w:t>投标人有串通投标、弄虚作假、行贿等违法行为的；</w:t>
      </w:r>
    </w:p>
    <w:p w14:paraId="11846D96"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8.</w:t>
      </w:r>
      <w:r>
        <w:rPr>
          <w:rFonts w:ascii="宋体" w:hAnsi="宋体" w:hint="eastAsia"/>
          <w:color w:val="000000" w:themeColor="text1"/>
          <w:sz w:val="24"/>
        </w:rPr>
        <w:t>法律、法规、规章和招标文件规定的其他情形。</w:t>
      </w:r>
    </w:p>
    <w:p w14:paraId="206CCE63"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9.</w:t>
      </w:r>
      <w:r>
        <w:rPr>
          <w:rFonts w:ascii="宋体" w:hAnsi="宋体" w:hint="eastAsia"/>
          <w:color w:val="000000" w:themeColor="text1"/>
          <w:sz w:val="24"/>
        </w:rPr>
        <w:t>没有按照招标文件要求报价，增减或修改招标文件提供的工程量清单的；</w:t>
      </w:r>
    </w:p>
    <w:p w14:paraId="09367CF7"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10.</w:t>
      </w:r>
      <w:r>
        <w:rPr>
          <w:rFonts w:ascii="宋体" w:hAnsi="宋体" w:hint="eastAsia"/>
          <w:color w:val="000000" w:themeColor="text1"/>
          <w:sz w:val="24"/>
        </w:rPr>
        <w:t>未按招标文件要求提供投标文件电子文本，或者投标人所提供的投标文件电子文本与书面投标文件存在重大偏差的；</w:t>
      </w:r>
    </w:p>
    <w:p w14:paraId="0A64D0C6"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11.</w:t>
      </w:r>
      <w:r>
        <w:rPr>
          <w:rFonts w:ascii="宋体" w:hAnsi="宋体" w:hint="eastAsia"/>
          <w:color w:val="000000" w:themeColor="text1"/>
          <w:sz w:val="24"/>
        </w:rPr>
        <w:t>降低招标文件规定不可竞争费用的；</w:t>
      </w:r>
    </w:p>
    <w:p w14:paraId="58A9E284"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12.</w:t>
      </w:r>
      <w:r>
        <w:rPr>
          <w:rFonts w:ascii="宋体" w:hAnsi="宋体" w:hint="eastAsia"/>
          <w:color w:val="000000" w:themeColor="text1"/>
          <w:sz w:val="24"/>
        </w:rPr>
        <w:t>投标人拒绝对评标委员会提出的澄清、说明或者补正、修正进行说明或者提供相应证明材料的，以及说明理由不成立或者所提供的证明材料不属实的；</w:t>
      </w:r>
    </w:p>
    <w:p w14:paraId="0863D0B3"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13.</w:t>
      </w:r>
      <w:r>
        <w:rPr>
          <w:rFonts w:ascii="宋体" w:hAnsi="宋体" w:hint="eastAsia"/>
          <w:color w:val="000000" w:themeColor="text1"/>
          <w:sz w:val="24"/>
        </w:rPr>
        <w:t>施工方案与报价不一致，投标人不能做出合理说明的。</w:t>
      </w:r>
    </w:p>
    <w:p w14:paraId="784A2855" w14:textId="77777777" w:rsidR="00C31DB9" w:rsidRDefault="00000000">
      <w:pPr>
        <w:spacing w:line="480" w:lineRule="exact"/>
        <w:ind w:firstLineChars="200" w:firstLine="482"/>
        <w:rPr>
          <w:rFonts w:ascii="宋体" w:hAnsi="宋体"/>
          <w:b/>
          <w:color w:val="000000" w:themeColor="text1"/>
          <w:sz w:val="24"/>
        </w:rPr>
      </w:pPr>
      <w:r>
        <w:rPr>
          <w:rFonts w:ascii="宋体" w:hAnsi="宋体"/>
          <w:b/>
          <w:color w:val="000000" w:themeColor="text1"/>
          <w:sz w:val="24"/>
        </w:rPr>
        <w:t>2.</w:t>
      </w:r>
      <w:r>
        <w:rPr>
          <w:rFonts w:ascii="宋体" w:hAnsi="宋体" w:hint="eastAsia"/>
          <w:b/>
          <w:color w:val="000000" w:themeColor="text1"/>
          <w:sz w:val="24"/>
        </w:rPr>
        <w:t>5</w:t>
      </w:r>
      <w:r>
        <w:rPr>
          <w:rFonts w:ascii="宋体" w:hAnsi="宋体"/>
          <w:b/>
          <w:color w:val="000000" w:themeColor="text1"/>
          <w:sz w:val="24"/>
        </w:rPr>
        <w:t>.4</w:t>
      </w:r>
      <w:r>
        <w:rPr>
          <w:rFonts w:ascii="宋体" w:hAnsi="宋体" w:hint="eastAsia"/>
          <w:b/>
          <w:color w:val="000000" w:themeColor="text1"/>
          <w:sz w:val="24"/>
        </w:rPr>
        <w:t>投标人或其投标文件有下列情形之一的，否决其投标：</w:t>
      </w:r>
    </w:p>
    <w:p w14:paraId="4FFA45C1"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1.为招标人不具有独立法人资格的附属机构（单位）；</w:t>
      </w:r>
    </w:p>
    <w:p w14:paraId="4F52E723"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2.为政府投资项目编制项目建议书、可行性研究报告、初步设计文件的，上述文件招标人公开已经完成的除外；</w:t>
      </w:r>
    </w:p>
    <w:p w14:paraId="3A7A0461"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3.为本招标项目的代建单位、项目管理单位、监理单位、造价咨询单位、招标代理单位；</w:t>
      </w:r>
    </w:p>
    <w:p w14:paraId="7606CED5"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4.被责令停业的；</w:t>
      </w:r>
    </w:p>
    <w:p w14:paraId="7E39BA29"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5.被暂停或取消投标资格的；</w:t>
      </w:r>
    </w:p>
    <w:p w14:paraId="07A7AF9C"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6.财产被接管或冻结的；</w:t>
      </w:r>
    </w:p>
    <w:p w14:paraId="470898C3"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7.在最近三年内有骗取中标或严重违约或重大工程质量问题的；</w:t>
      </w:r>
    </w:p>
    <w:p w14:paraId="2FD9474F"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8.投标人、法定代表人、委托代理人、施工项目经理（项目总负责人）、设计项目负责人近三年有行贿犯罪记录的；</w:t>
      </w:r>
    </w:p>
    <w:p w14:paraId="3D916CB4"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9.投标人、法定代表人、委托代理人、施工项目经理（项目总负责人）、设计项目负责人为失信被执行人的；</w:t>
      </w:r>
    </w:p>
    <w:p w14:paraId="0F04086A"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10.投标人近一年在“信用中国”或“信用中国（山东）”有严重失信记录；</w:t>
      </w:r>
    </w:p>
    <w:p w14:paraId="28C387E0"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11.与本招标项目的监理人或代建人或招标代理机构或项目管理单位或造价咨询单位同为一个法定代表人的；</w:t>
      </w:r>
    </w:p>
    <w:p w14:paraId="70406D25"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12.与本招标项目的监理人或代建人或招标代理机构或项目管理单位或造价咨询单位相互控股或参股的；</w:t>
      </w:r>
    </w:p>
    <w:p w14:paraId="72A81D4C"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13.与本招标项目的监理人或代建人或招标代理机构或项目管理单位或造价咨询单位相互任职或工作的；</w:t>
      </w:r>
    </w:p>
    <w:p w14:paraId="3678EC5D"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14.不按评标委员会要求澄清、说明或补正的；</w:t>
      </w:r>
    </w:p>
    <w:p w14:paraId="58107A16"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15.在资格性和符合性评审中，评标委员会认定投标人的投标文件不符合实质性条款一览表中规定的任何一项评审标准的；</w:t>
      </w:r>
    </w:p>
    <w:p w14:paraId="0B2870B7"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16.在技术部分和项目管理机构评审中，评标委员会认定投标人的投标未能通过此项评审的；</w:t>
      </w:r>
    </w:p>
    <w:p w14:paraId="2978E457"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17.评标委员会认定投标人以低于成本报价竞标的；</w:t>
      </w:r>
    </w:p>
    <w:p w14:paraId="1DDC9880"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18.投标人未按规定出席开标会的；</w:t>
      </w:r>
    </w:p>
    <w:p w14:paraId="32D33780"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19.评标委员会认为畸高畸低，不平衡报价的。</w:t>
      </w:r>
    </w:p>
    <w:p w14:paraId="6C04EA89" w14:textId="77777777" w:rsidR="00C31DB9" w:rsidRDefault="00000000">
      <w:pPr>
        <w:spacing w:line="480" w:lineRule="exact"/>
        <w:ind w:firstLineChars="200" w:firstLine="482"/>
        <w:rPr>
          <w:rFonts w:ascii="宋体" w:hAnsi="宋体"/>
          <w:b/>
          <w:color w:val="000000" w:themeColor="text1"/>
          <w:sz w:val="24"/>
        </w:rPr>
      </w:pPr>
      <w:r>
        <w:rPr>
          <w:rFonts w:ascii="宋体" w:hAnsi="宋体"/>
          <w:b/>
          <w:color w:val="000000" w:themeColor="text1"/>
          <w:sz w:val="24"/>
        </w:rPr>
        <w:t>2.</w:t>
      </w:r>
      <w:r>
        <w:rPr>
          <w:rFonts w:ascii="宋体" w:hAnsi="宋体" w:hint="eastAsia"/>
          <w:b/>
          <w:color w:val="000000" w:themeColor="text1"/>
          <w:sz w:val="24"/>
        </w:rPr>
        <w:t>5</w:t>
      </w:r>
      <w:r>
        <w:rPr>
          <w:rFonts w:ascii="宋体" w:hAnsi="宋体"/>
          <w:b/>
          <w:color w:val="000000" w:themeColor="text1"/>
          <w:sz w:val="24"/>
        </w:rPr>
        <w:t>.5</w:t>
      </w:r>
      <w:r>
        <w:rPr>
          <w:rFonts w:ascii="宋体" w:hAnsi="宋体" w:hint="eastAsia"/>
          <w:b/>
          <w:color w:val="000000" w:themeColor="text1"/>
          <w:sz w:val="24"/>
        </w:rPr>
        <w:t>有下列行为之一的评委会可以认定为串通投标：</w:t>
      </w:r>
    </w:p>
    <w:p w14:paraId="13A67D16"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1.</w:t>
      </w:r>
      <w:r>
        <w:rPr>
          <w:rFonts w:ascii="宋体" w:hAnsi="宋体" w:hint="eastAsia"/>
          <w:color w:val="000000" w:themeColor="text1"/>
          <w:sz w:val="24"/>
        </w:rPr>
        <w:t>投标人之间协商投标报价等投标文件的实质性内容；</w:t>
      </w:r>
    </w:p>
    <w:p w14:paraId="75197D72"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2.</w:t>
      </w:r>
      <w:r>
        <w:rPr>
          <w:rFonts w:ascii="宋体" w:hAnsi="宋体" w:hint="eastAsia"/>
          <w:color w:val="000000" w:themeColor="text1"/>
          <w:sz w:val="24"/>
        </w:rPr>
        <w:t>投标人之间约定中标人；</w:t>
      </w:r>
    </w:p>
    <w:p w14:paraId="6DEE710D"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3.</w:t>
      </w:r>
      <w:r>
        <w:rPr>
          <w:rFonts w:ascii="宋体" w:hAnsi="宋体" w:hint="eastAsia"/>
          <w:color w:val="000000" w:themeColor="text1"/>
          <w:sz w:val="24"/>
        </w:rPr>
        <w:t>投标人之间约定部分投标人放弃投标或者中标；</w:t>
      </w:r>
    </w:p>
    <w:p w14:paraId="6F73FCA0"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4.</w:t>
      </w:r>
      <w:r>
        <w:rPr>
          <w:rFonts w:ascii="宋体" w:hAnsi="宋体" w:hint="eastAsia"/>
          <w:color w:val="000000" w:themeColor="text1"/>
          <w:sz w:val="24"/>
        </w:rPr>
        <w:t>属于同一集团、协会、商会等组织成员的投标人按照该组织要求协同投标；</w:t>
      </w:r>
    </w:p>
    <w:p w14:paraId="4FAF7E89"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5.</w:t>
      </w:r>
      <w:r>
        <w:rPr>
          <w:rFonts w:ascii="宋体" w:hAnsi="宋体" w:hint="eastAsia"/>
          <w:color w:val="000000" w:themeColor="text1"/>
          <w:sz w:val="24"/>
        </w:rPr>
        <w:t>投标人之间为谋取中标或者排斥特定投标人而采取的其他联合行动；</w:t>
      </w:r>
    </w:p>
    <w:p w14:paraId="1A9623B7"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6.</w:t>
      </w:r>
      <w:r>
        <w:rPr>
          <w:rFonts w:ascii="宋体" w:hAnsi="宋体" w:hint="eastAsia"/>
          <w:color w:val="000000" w:themeColor="text1"/>
          <w:sz w:val="24"/>
        </w:rPr>
        <w:t>不同投标人的投标文件由同一单位或者个人编制；</w:t>
      </w:r>
    </w:p>
    <w:p w14:paraId="0CE4E412"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7.</w:t>
      </w:r>
      <w:r>
        <w:rPr>
          <w:rFonts w:ascii="宋体" w:hAnsi="宋体" w:hint="eastAsia"/>
          <w:color w:val="000000" w:themeColor="text1"/>
          <w:sz w:val="24"/>
        </w:rPr>
        <w:t>不同投标人委托同一单位或者个人办理投标事宜；</w:t>
      </w:r>
    </w:p>
    <w:p w14:paraId="440E500B"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8.</w:t>
      </w:r>
      <w:r>
        <w:rPr>
          <w:rFonts w:ascii="宋体" w:hAnsi="宋体" w:hint="eastAsia"/>
          <w:color w:val="000000" w:themeColor="text1"/>
          <w:sz w:val="24"/>
        </w:rPr>
        <w:t>不同投标人的投标文件载明的项目管理成员为同一人；</w:t>
      </w:r>
    </w:p>
    <w:p w14:paraId="7421971A"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9.</w:t>
      </w:r>
      <w:r>
        <w:rPr>
          <w:rFonts w:ascii="宋体" w:hAnsi="宋体" w:hint="eastAsia"/>
          <w:color w:val="000000" w:themeColor="text1"/>
          <w:sz w:val="24"/>
        </w:rPr>
        <w:t>不同投标人的投标文件异常一致或者投标报价呈规律性差异；</w:t>
      </w:r>
    </w:p>
    <w:p w14:paraId="47AEA9DF"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10.</w:t>
      </w:r>
      <w:r>
        <w:rPr>
          <w:rFonts w:ascii="宋体" w:hAnsi="宋体" w:hint="eastAsia"/>
          <w:color w:val="000000" w:themeColor="text1"/>
          <w:sz w:val="24"/>
        </w:rPr>
        <w:t>不同投标人的投标文件相互混装；</w:t>
      </w:r>
    </w:p>
    <w:p w14:paraId="12B7995F"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11.</w:t>
      </w:r>
      <w:r>
        <w:rPr>
          <w:rFonts w:ascii="宋体" w:hAnsi="宋体" w:hint="eastAsia"/>
          <w:color w:val="000000" w:themeColor="text1"/>
          <w:sz w:val="24"/>
        </w:rPr>
        <w:t>不同投标人的投标保证金从同一单位或者个人的账户转出；</w:t>
      </w:r>
    </w:p>
    <w:p w14:paraId="28837E52"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12.</w:t>
      </w:r>
      <w:r>
        <w:rPr>
          <w:rFonts w:ascii="宋体" w:hAnsi="宋体" w:hint="eastAsia"/>
          <w:color w:val="000000" w:themeColor="text1"/>
          <w:sz w:val="24"/>
        </w:rPr>
        <w:t>招标人在开标前开启投标文件并将有关信息泄露给其他投标人</w:t>
      </w:r>
      <w:r>
        <w:rPr>
          <w:rFonts w:ascii="宋体" w:hAnsi="宋体"/>
          <w:color w:val="000000" w:themeColor="text1"/>
          <w:sz w:val="24"/>
        </w:rPr>
        <w:t>;</w:t>
      </w:r>
    </w:p>
    <w:p w14:paraId="5791DB17"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13.</w:t>
      </w:r>
      <w:r>
        <w:rPr>
          <w:rFonts w:ascii="宋体" w:hAnsi="宋体" w:hint="eastAsia"/>
          <w:color w:val="000000" w:themeColor="text1"/>
          <w:sz w:val="24"/>
        </w:rPr>
        <w:t>招标人直接或者间接向投标人泄露评标委员会成员等信息；</w:t>
      </w:r>
    </w:p>
    <w:p w14:paraId="118EF041"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14.</w:t>
      </w:r>
      <w:r>
        <w:rPr>
          <w:rFonts w:ascii="宋体" w:hAnsi="宋体" w:hint="eastAsia"/>
          <w:color w:val="000000" w:themeColor="text1"/>
          <w:sz w:val="24"/>
        </w:rPr>
        <w:t>招标人明示或者暗示投标人压低或者抬高投标报价；</w:t>
      </w:r>
    </w:p>
    <w:p w14:paraId="33A39A7F"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15.</w:t>
      </w:r>
      <w:r>
        <w:rPr>
          <w:rFonts w:ascii="宋体" w:hAnsi="宋体" w:hint="eastAsia"/>
          <w:color w:val="000000" w:themeColor="text1"/>
          <w:sz w:val="24"/>
        </w:rPr>
        <w:t>招标人授意投标人撤换、修改投标文件；</w:t>
      </w:r>
    </w:p>
    <w:p w14:paraId="266ACC69"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16.</w:t>
      </w:r>
      <w:r>
        <w:rPr>
          <w:rFonts w:ascii="宋体" w:hAnsi="宋体" w:hint="eastAsia"/>
          <w:color w:val="000000" w:themeColor="text1"/>
          <w:sz w:val="24"/>
        </w:rPr>
        <w:t>招标人明示或者暗示投标人为特定投标人中标提供方便；</w:t>
      </w:r>
    </w:p>
    <w:p w14:paraId="6A309C8D"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17.</w:t>
      </w:r>
      <w:r>
        <w:rPr>
          <w:rFonts w:ascii="宋体" w:hAnsi="宋体" w:hint="eastAsia"/>
          <w:color w:val="000000" w:themeColor="text1"/>
          <w:sz w:val="24"/>
        </w:rPr>
        <w:t>招标人与投标人为谋求特定投标人中标而采取的其他串通行为；</w:t>
      </w:r>
    </w:p>
    <w:p w14:paraId="65F2C734"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18.</w:t>
      </w:r>
      <w:r>
        <w:rPr>
          <w:rFonts w:ascii="宋体" w:hAnsi="宋体"/>
          <w:color w:val="000000" w:themeColor="text1"/>
          <w:sz w:val="24"/>
        </w:rPr>
        <w:t>投标</w:t>
      </w:r>
      <w:r>
        <w:rPr>
          <w:rFonts w:ascii="宋体" w:hAnsi="宋体" w:hint="eastAsia"/>
          <w:color w:val="000000" w:themeColor="text1"/>
          <w:sz w:val="24"/>
        </w:rPr>
        <w:t>人</w:t>
      </w:r>
      <w:r>
        <w:rPr>
          <w:rFonts w:ascii="宋体" w:hAnsi="宋体"/>
          <w:color w:val="000000" w:themeColor="text1"/>
          <w:sz w:val="24"/>
        </w:rPr>
        <w:t>制作的电子投标文件经电子辅助评标系统审查两家或两家以上投标</w:t>
      </w:r>
      <w:r>
        <w:rPr>
          <w:rFonts w:ascii="宋体" w:hAnsi="宋体" w:hint="eastAsia"/>
          <w:color w:val="000000" w:themeColor="text1"/>
          <w:sz w:val="24"/>
        </w:rPr>
        <w:t>人</w:t>
      </w:r>
      <w:r>
        <w:rPr>
          <w:rFonts w:ascii="宋体" w:hAnsi="宋体"/>
          <w:color w:val="000000" w:themeColor="text1"/>
          <w:sz w:val="24"/>
        </w:rPr>
        <w:t>制作的电子标书里的cpuid、硬盘序列号及网卡MAC地址三项编码</w:t>
      </w:r>
      <w:r>
        <w:rPr>
          <w:rFonts w:ascii="宋体" w:hAnsi="宋体" w:hint="eastAsia"/>
          <w:color w:val="000000" w:themeColor="text1"/>
          <w:sz w:val="24"/>
        </w:rPr>
        <w:t>均</w:t>
      </w:r>
      <w:r>
        <w:rPr>
          <w:rFonts w:ascii="宋体" w:hAnsi="宋体"/>
          <w:color w:val="000000" w:themeColor="text1"/>
          <w:sz w:val="24"/>
        </w:rPr>
        <w:t>相同</w:t>
      </w:r>
      <w:r>
        <w:rPr>
          <w:rFonts w:ascii="宋体" w:hAnsi="宋体" w:hint="eastAsia"/>
          <w:color w:val="000000" w:themeColor="text1"/>
          <w:sz w:val="24"/>
        </w:rPr>
        <w:t>，不同投标人的投标文件由同一台电脑编制的。</w:t>
      </w:r>
    </w:p>
    <w:p w14:paraId="2DD10B01" w14:textId="77777777" w:rsidR="00C31DB9" w:rsidRDefault="00000000">
      <w:pPr>
        <w:spacing w:line="480" w:lineRule="exact"/>
        <w:ind w:firstLineChars="200" w:firstLine="482"/>
        <w:rPr>
          <w:rFonts w:ascii="宋体" w:hAnsi="宋体"/>
          <w:b/>
          <w:color w:val="000000" w:themeColor="text1"/>
          <w:sz w:val="24"/>
        </w:rPr>
      </w:pPr>
      <w:r>
        <w:rPr>
          <w:rFonts w:ascii="宋体" w:hAnsi="宋体"/>
          <w:b/>
          <w:color w:val="000000" w:themeColor="text1"/>
          <w:sz w:val="24"/>
        </w:rPr>
        <w:t>2.</w:t>
      </w:r>
      <w:r>
        <w:rPr>
          <w:rFonts w:ascii="宋体" w:hAnsi="宋体" w:hint="eastAsia"/>
          <w:b/>
          <w:color w:val="000000" w:themeColor="text1"/>
          <w:sz w:val="24"/>
        </w:rPr>
        <w:t>5</w:t>
      </w:r>
      <w:r>
        <w:rPr>
          <w:rFonts w:ascii="宋体" w:hAnsi="宋体"/>
          <w:b/>
          <w:color w:val="000000" w:themeColor="text1"/>
          <w:sz w:val="24"/>
        </w:rPr>
        <w:t>.6</w:t>
      </w:r>
      <w:r>
        <w:rPr>
          <w:rFonts w:ascii="宋体" w:hAnsi="宋体" w:hint="eastAsia"/>
          <w:b/>
          <w:color w:val="000000" w:themeColor="text1"/>
          <w:sz w:val="24"/>
        </w:rPr>
        <w:t>投标人有下列情形之一的，属于弄虚作假的行为，否决其投标并计不良行为记录，情节严重者，依法进行行政处罚：</w:t>
      </w:r>
    </w:p>
    <w:p w14:paraId="479FFB88"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1.</w:t>
      </w:r>
      <w:r>
        <w:rPr>
          <w:rFonts w:ascii="宋体" w:hAnsi="宋体" w:hint="eastAsia"/>
          <w:color w:val="000000" w:themeColor="text1"/>
          <w:sz w:val="24"/>
        </w:rPr>
        <w:t>使用伪造、变造的许可证件；</w:t>
      </w:r>
    </w:p>
    <w:p w14:paraId="5F8165E6"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2.</w:t>
      </w:r>
      <w:r>
        <w:rPr>
          <w:rFonts w:ascii="宋体" w:hAnsi="宋体" w:hint="eastAsia"/>
          <w:color w:val="000000" w:themeColor="text1"/>
          <w:sz w:val="24"/>
        </w:rPr>
        <w:t>提供虚假的财务状况或者业绩；</w:t>
      </w:r>
    </w:p>
    <w:p w14:paraId="022F0C10"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3.</w:t>
      </w:r>
      <w:r>
        <w:rPr>
          <w:rFonts w:ascii="宋体" w:hAnsi="宋体" w:hint="eastAsia"/>
          <w:color w:val="000000" w:themeColor="text1"/>
          <w:sz w:val="24"/>
        </w:rPr>
        <w:t>提供虚假的项目负责人或者主要技术人员简历、劳动关系证明；</w:t>
      </w:r>
    </w:p>
    <w:p w14:paraId="61EE7DAE"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4.</w:t>
      </w:r>
      <w:r>
        <w:rPr>
          <w:rFonts w:ascii="宋体" w:hAnsi="宋体" w:hint="eastAsia"/>
          <w:color w:val="000000" w:themeColor="text1"/>
          <w:sz w:val="24"/>
        </w:rPr>
        <w:t>提供虚假的信用状况；隐瞒招标文件要求提供的信息；</w:t>
      </w:r>
    </w:p>
    <w:p w14:paraId="15585B13"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5.</w:t>
      </w:r>
      <w:r>
        <w:rPr>
          <w:rFonts w:ascii="宋体" w:hAnsi="宋体" w:hint="eastAsia"/>
          <w:color w:val="000000" w:themeColor="text1"/>
          <w:sz w:val="24"/>
        </w:rPr>
        <w:t>法律、法规、规章规定的其他情形。</w:t>
      </w:r>
    </w:p>
    <w:p w14:paraId="79AAB0BB"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2.</w:t>
      </w:r>
      <w:r>
        <w:rPr>
          <w:rFonts w:ascii="宋体" w:hAnsi="宋体" w:hint="eastAsia"/>
          <w:color w:val="000000" w:themeColor="text1"/>
          <w:sz w:val="24"/>
        </w:rPr>
        <w:t>5</w:t>
      </w:r>
      <w:r>
        <w:rPr>
          <w:rFonts w:ascii="宋体" w:hAnsi="宋体"/>
          <w:color w:val="000000" w:themeColor="text1"/>
          <w:sz w:val="24"/>
        </w:rPr>
        <w:t>.7</w:t>
      </w:r>
      <w:r>
        <w:rPr>
          <w:rFonts w:ascii="宋体" w:hAnsi="宋体" w:hint="eastAsia"/>
          <w:color w:val="000000" w:themeColor="text1"/>
          <w:sz w:val="24"/>
        </w:rPr>
        <w:t>有下列情形之一的，招标人将重新招标：</w:t>
      </w:r>
    </w:p>
    <w:p w14:paraId="244AE50E"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（1）投标截止时间止，投标人少于3人。</w:t>
      </w:r>
    </w:p>
    <w:p w14:paraId="68420BF2"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（2）经评标委员会评审后，合格投标人不足</w:t>
      </w:r>
      <w:r>
        <w:rPr>
          <w:rFonts w:ascii="宋体" w:hAnsi="宋体"/>
          <w:color w:val="000000" w:themeColor="text1"/>
          <w:sz w:val="24"/>
        </w:rPr>
        <w:t>3</w:t>
      </w:r>
      <w:r>
        <w:rPr>
          <w:rFonts w:ascii="宋体" w:hAnsi="宋体" w:hint="eastAsia"/>
          <w:color w:val="000000" w:themeColor="text1"/>
          <w:sz w:val="24"/>
        </w:rPr>
        <w:t>个的。</w:t>
      </w:r>
    </w:p>
    <w:p w14:paraId="48D13627"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（3）中标候选人均未与招标人签订书面合同的</w:t>
      </w:r>
      <w:r>
        <w:rPr>
          <w:rFonts w:ascii="宋体" w:hAnsi="宋体"/>
          <w:color w:val="000000" w:themeColor="text1"/>
          <w:sz w:val="24"/>
        </w:rPr>
        <w:t>。</w:t>
      </w:r>
    </w:p>
    <w:p w14:paraId="1D175DF2" w14:textId="77777777" w:rsidR="00C31DB9" w:rsidRDefault="00000000">
      <w:pPr>
        <w:spacing w:line="480" w:lineRule="exact"/>
        <w:ind w:firstLineChars="200" w:firstLine="482"/>
        <w:rPr>
          <w:rFonts w:ascii="宋体" w:hAnsi="宋体"/>
          <w:color w:val="000000" w:themeColor="text1"/>
          <w:sz w:val="24"/>
        </w:rPr>
      </w:pPr>
      <w:r>
        <w:rPr>
          <w:rFonts w:ascii="宋体" w:hAnsi="宋体" w:hint="eastAsia"/>
          <w:b/>
          <w:color w:val="000000" w:themeColor="text1"/>
          <w:sz w:val="24"/>
        </w:rPr>
        <w:t>不再招标：</w:t>
      </w:r>
      <w:r>
        <w:rPr>
          <w:rFonts w:ascii="宋体" w:hAnsi="宋体" w:hint="eastAsia"/>
          <w:color w:val="000000" w:themeColor="text1"/>
          <w:sz w:val="24"/>
        </w:rPr>
        <w:t>重新招标后投标人仍少于3个或者经评标委员会评审后有效投标数量少于3个的，属于必须审批或核准的工程建设项目，经原审批或核准部门批准后不再进行招标。</w:t>
      </w:r>
      <w:r>
        <w:rPr>
          <w:rFonts w:ascii="宋体" w:hAnsi="宋体"/>
          <w:color w:val="000000" w:themeColor="text1"/>
          <w:sz w:val="24"/>
        </w:rPr>
        <w:t xml:space="preserve"> </w:t>
      </w:r>
    </w:p>
    <w:p w14:paraId="247BD659"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2.</w:t>
      </w:r>
      <w:r>
        <w:rPr>
          <w:rFonts w:ascii="宋体" w:hAnsi="宋体" w:hint="eastAsia"/>
          <w:color w:val="000000" w:themeColor="text1"/>
          <w:sz w:val="24"/>
        </w:rPr>
        <w:t>5</w:t>
      </w:r>
      <w:r>
        <w:rPr>
          <w:rFonts w:ascii="宋体" w:hAnsi="宋体"/>
          <w:color w:val="000000" w:themeColor="text1"/>
          <w:sz w:val="24"/>
        </w:rPr>
        <w:t>.8</w:t>
      </w:r>
      <w:r>
        <w:rPr>
          <w:rFonts w:ascii="宋体" w:hAnsi="宋体" w:hint="eastAsia"/>
          <w:color w:val="000000" w:themeColor="text1"/>
          <w:sz w:val="24"/>
        </w:rPr>
        <w:t>评标定标按照百分制的“综合评估法”，根据技术标、资信标及商务标等方面由评标委员会对各对投标人进行综合评定，按综合得分高低排序确定中标候选人。若多家投标人综合得分一致，以投标报价总得分高的优先；投标报价总得分也相等的，由招标人或其授权的评标委员会自行确定。</w:t>
      </w:r>
    </w:p>
    <w:p w14:paraId="3DDAC81C"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2.</w:t>
      </w:r>
      <w:r>
        <w:rPr>
          <w:rFonts w:ascii="宋体" w:hAnsi="宋体" w:hint="eastAsia"/>
          <w:color w:val="000000" w:themeColor="text1"/>
          <w:sz w:val="24"/>
        </w:rPr>
        <w:t>5</w:t>
      </w:r>
      <w:r>
        <w:rPr>
          <w:rFonts w:ascii="宋体" w:hAnsi="宋体"/>
          <w:color w:val="000000" w:themeColor="text1"/>
          <w:sz w:val="24"/>
        </w:rPr>
        <w:t>.9</w:t>
      </w:r>
      <w:r>
        <w:rPr>
          <w:rFonts w:ascii="宋体" w:hAnsi="宋体" w:hint="eastAsia"/>
          <w:color w:val="000000" w:themeColor="text1"/>
          <w:sz w:val="24"/>
        </w:rPr>
        <w:t>评委必须对各投标人进行有记名评分，否则该评分无效。</w:t>
      </w:r>
    </w:p>
    <w:p w14:paraId="0D3BA15B"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2.</w:t>
      </w:r>
      <w:r>
        <w:rPr>
          <w:rFonts w:ascii="宋体" w:hAnsi="宋体" w:hint="eastAsia"/>
          <w:color w:val="000000" w:themeColor="text1"/>
          <w:sz w:val="24"/>
        </w:rPr>
        <w:t>5</w:t>
      </w:r>
      <w:r>
        <w:rPr>
          <w:rFonts w:ascii="宋体" w:hAnsi="宋体"/>
          <w:color w:val="000000" w:themeColor="text1"/>
          <w:sz w:val="24"/>
        </w:rPr>
        <w:t>.1</w:t>
      </w:r>
      <w:r>
        <w:rPr>
          <w:rFonts w:ascii="宋体" w:hAnsi="宋体" w:hint="eastAsia"/>
          <w:color w:val="000000" w:themeColor="text1"/>
          <w:sz w:val="24"/>
        </w:rPr>
        <w:t>0评委打分计算方法为：汇总各评委打分进行算术平均，计算出各投标人的综合得分。</w:t>
      </w:r>
    </w:p>
    <w:p w14:paraId="43A9E8F7"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2.5.11评委对各投标人的投标报价进行评审打分。投标总报价高于招标总控制价或各部分招标控制价的否决其投标。如评标委员会认定投标人所报投标报价低于其成本价的，且投标人无法做出合理解释的，否决其投标。</w:t>
      </w:r>
    </w:p>
    <w:p w14:paraId="685B1B74"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2.</w:t>
      </w:r>
      <w:r>
        <w:rPr>
          <w:rFonts w:ascii="宋体" w:hAnsi="宋体" w:hint="eastAsia"/>
          <w:color w:val="000000" w:themeColor="text1"/>
          <w:sz w:val="24"/>
        </w:rPr>
        <w:t>5</w:t>
      </w:r>
      <w:r>
        <w:rPr>
          <w:rFonts w:ascii="宋体" w:hAnsi="宋体"/>
          <w:color w:val="000000" w:themeColor="text1"/>
          <w:sz w:val="24"/>
        </w:rPr>
        <w:t>.12</w:t>
      </w:r>
      <w:r>
        <w:rPr>
          <w:rFonts w:ascii="宋体" w:hAnsi="宋体" w:hint="eastAsia"/>
          <w:color w:val="000000" w:themeColor="text1"/>
          <w:sz w:val="24"/>
        </w:rPr>
        <w:t>响应招标文件规定工期、质量目标、质量保修期等及符合国家法律、法规等有关规定的标书为有效标书，评委只对有效标书进行评审打分。</w:t>
      </w:r>
    </w:p>
    <w:p w14:paraId="0A39152C"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2.</w:t>
      </w:r>
      <w:r>
        <w:rPr>
          <w:rFonts w:ascii="宋体" w:hAnsi="宋体" w:hint="eastAsia"/>
          <w:color w:val="000000" w:themeColor="text1"/>
          <w:sz w:val="24"/>
        </w:rPr>
        <w:t>5</w:t>
      </w:r>
      <w:r>
        <w:rPr>
          <w:rFonts w:ascii="宋体" w:hAnsi="宋体"/>
          <w:color w:val="000000" w:themeColor="text1"/>
          <w:sz w:val="24"/>
        </w:rPr>
        <w:t>.13</w:t>
      </w:r>
      <w:r>
        <w:rPr>
          <w:rFonts w:ascii="宋体" w:hAnsi="宋体" w:hint="eastAsia"/>
          <w:color w:val="000000" w:themeColor="text1"/>
          <w:sz w:val="24"/>
        </w:rPr>
        <w:t>投标人提供的各项资格证明材料必须真实有效，否则无效。</w:t>
      </w:r>
    </w:p>
    <w:p w14:paraId="4AEDFF44"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2.</w:t>
      </w:r>
      <w:r>
        <w:rPr>
          <w:rFonts w:ascii="宋体" w:hAnsi="宋体" w:hint="eastAsia"/>
          <w:color w:val="000000" w:themeColor="text1"/>
          <w:sz w:val="24"/>
        </w:rPr>
        <w:t>5</w:t>
      </w:r>
      <w:r>
        <w:rPr>
          <w:rFonts w:ascii="宋体" w:hAnsi="宋体"/>
          <w:color w:val="000000" w:themeColor="text1"/>
          <w:sz w:val="24"/>
        </w:rPr>
        <w:t>.14</w:t>
      </w:r>
      <w:r>
        <w:rPr>
          <w:rFonts w:ascii="宋体" w:hAnsi="宋体" w:hint="eastAsia"/>
          <w:color w:val="000000" w:themeColor="text1"/>
          <w:sz w:val="24"/>
        </w:rPr>
        <w:t>近一年是指从开标日向前推算一年，近两年是指从开标日向前推算两年，近三年是指从开标日向前推算三年，以此类推，精确到日。</w:t>
      </w:r>
    </w:p>
    <w:p w14:paraId="2766BC14"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2.</w:t>
      </w:r>
      <w:r>
        <w:rPr>
          <w:rFonts w:ascii="宋体" w:hAnsi="宋体" w:hint="eastAsia"/>
          <w:color w:val="000000" w:themeColor="text1"/>
          <w:sz w:val="24"/>
        </w:rPr>
        <w:t>5</w:t>
      </w:r>
      <w:r>
        <w:rPr>
          <w:rFonts w:ascii="宋体" w:hAnsi="宋体"/>
          <w:color w:val="000000" w:themeColor="text1"/>
          <w:sz w:val="24"/>
        </w:rPr>
        <w:t>.15</w:t>
      </w:r>
      <w:r>
        <w:rPr>
          <w:rFonts w:ascii="宋体" w:hAnsi="宋体" w:hint="eastAsia"/>
          <w:color w:val="000000" w:themeColor="text1"/>
          <w:sz w:val="24"/>
        </w:rPr>
        <w:t>中标人不得向他人转让中标项目，也不得将中标项目肢解后分别向他人转让。</w:t>
      </w:r>
    </w:p>
    <w:p w14:paraId="2B4A2615"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2.</w:t>
      </w:r>
      <w:r>
        <w:rPr>
          <w:rFonts w:ascii="宋体" w:hAnsi="宋体" w:hint="eastAsia"/>
          <w:color w:val="000000" w:themeColor="text1"/>
          <w:sz w:val="24"/>
        </w:rPr>
        <w:t>5</w:t>
      </w:r>
      <w:r>
        <w:rPr>
          <w:rFonts w:ascii="宋体" w:hAnsi="宋体"/>
          <w:color w:val="000000" w:themeColor="text1"/>
          <w:sz w:val="24"/>
        </w:rPr>
        <w:t>.16</w:t>
      </w:r>
      <w:r>
        <w:rPr>
          <w:rFonts w:ascii="宋体" w:hAnsi="宋体" w:hint="eastAsia"/>
          <w:color w:val="000000" w:themeColor="text1"/>
          <w:sz w:val="24"/>
        </w:rPr>
        <w:t>投标人应按照招标文件要求递交投标保证金。投标人不按要求提交投标保证金的，否决其投标，最迟将在与中标人签订合同后</w:t>
      </w:r>
      <w:r>
        <w:rPr>
          <w:rFonts w:ascii="宋体" w:hAnsi="宋体"/>
          <w:color w:val="000000" w:themeColor="text1"/>
          <w:sz w:val="24"/>
        </w:rPr>
        <w:t>5</w:t>
      </w:r>
      <w:r>
        <w:rPr>
          <w:rFonts w:ascii="宋体" w:hAnsi="宋体" w:hint="eastAsia"/>
          <w:color w:val="000000" w:themeColor="text1"/>
          <w:sz w:val="24"/>
        </w:rPr>
        <w:t>日内，向未中标的投标人和中标人退还投标保证金。投标保证金以现金或者支票形式递交的，还应退还银行同期存款利息。</w:t>
      </w:r>
    </w:p>
    <w:p w14:paraId="56A3ACCC"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color w:val="000000" w:themeColor="text1"/>
          <w:sz w:val="24"/>
        </w:rPr>
        <w:t>.5.17</w:t>
      </w:r>
      <w:r>
        <w:rPr>
          <w:rFonts w:ascii="宋体" w:hAnsi="宋体" w:hint="eastAsia"/>
          <w:color w:val="000000" w:themeColor="text1"/>
          <w:sz w:val="24"/>
        </w:rPr>
        <w:t>有下列情形之一的，投标保证金将不予退还：</w:t>
      </w:r>
      <w:r>
        <w:rPr>
          <w:rFonts w:ascii="宋体" w:hAnsi="宋体"/>
          <w:color w:val="000000" w:themeColor="text1"/>
          <w:sz w:val="24"/>
        </w:rPr>
        <w:t xml:space="preserve"> </w:t>
      </w:r>
    </w:p>
    <w:p w14:paraId="6028FEA6"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（1）投标人在规定的投标有效期内撤销或修改其投标文件；</w:t>
      </w:r>
    </w:p>
    <w:p w14:paraId="1FBE1FC4"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（2）中标人在收到中标通知书后，无正当理由拒签合同协议书或未按招标文件规定提交履约担保。</w:t>
      </w:r>
    </w:p>
    <w:p w14:paraId="5BD56689"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（3）经查实发现有围标、串标情况、业绩有弄虚作假情况的。</w:t>
      </w:r>
    </w:p>
    <w:p w14:paraId="24CB88C9" w14:textId="77777777" w:rsidR="00C31DB9" w:rsidRDefault="00000000">
      <w:pPr>
        <w:pStyle w:val="20"/>
        <w:spacing w:before="0" w:after="0" w:line="480" w:lineRule="exact"/>
        <w:rPr>
          <w:rFonts w:ascii="宋体" w:eastAsia="宋体" w:hAnsi="宋体"/>
          <w:color w:val="000000" w:themeColor="text1"/>
          <w:sz w:val="24"/>
          <w:szCs w:val="24"/>
        </w:rPr>
      </w:pPr>
      <w:bookmarkStart w:id="596" w:name="_Toc246996247"/>
      <w:bookmarkStart w:id="597" w:name="_Toc228281584"/>
      <w:bookmarkStart w:id="598" w:name="_Toc40952847"/>
      <w:bookmarkStart w:id="599" w:name="_Toc123962175"/>
      <w:bookmarkStart w:id="600" w:name="_Toc246996990"/>
      <w:bookmarkStart w:id="601" w:name="_Toc296602492"/>
      <w:bookmarkStart w:id="602" w:name="_Toc71128300"/>
      <w:bookmarkStart w:id="603" w:name="_Toc72423158"/>
      <w:bookmarkStart w:id="604" w:name="_Toc152042381"/>
      <w:bookmarkStart w:id="605" w:name="_Toc152045604"/>
      <w:bookmarkStart w:id="606" w:name="_Toc247085762"/>
      <w:bookmarkStart w:id="607" w:name="_Toc179632622"/>
      <w:bookmarkStart w:id="608" w:name="_Toc71617303"/>
      <w:bookmarkStart w:id="609" w:name="_Toc398021732"/>
      <w:bookmarkStart w:id="610" w:name="_Toc144974571"/>
      <w:r>
        <w:rPr>
          <w:rFonts w:ascii="宋体" w:eastAsia="宋体" w:hAnsi="宋体" w:hint="eastAsia"/>
          <w:color w:val="000000" w:themeColor="text1"/>
          <w:sz w:val="24"/>
          <w:szCs w:val="24"/>
        </w:rPr>
        <w:t>三、评标程序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2F4B59E4" w14:textId="77777777" w:rsidR="00C31DB9" w:rsidRDefault="00000000">
      <w:pPr>
        <w:pStyle w:val="30"/>
        <w:spacing w:before="0" w:after="0" w:line="480" w:lineRule="exact"/>
        <w:rPr>
          <w:rFonts w:ascii="宋体" w:hAnsi="宋体"/>
          <w:color w:val="000000" w:themeColor="text1"/>
          <w:sz w:val="24"/>
          <w:szCs w:val="24"/>
        </w:rPr>
      </w:pPr>
      <w:bookmarkStart w:id="611" w:name="_Toc152042382"/>
      <w:bookmarkStart w:id="612" w:name="_Toc40952848"/>
      <w:bookmarkStart w:id="613" w:name="_Toc71128301"/>
      <w:bookmarkStart w:id="614" w:name="_Toc246996248"/>
      <w:bookmarkStart w:id="615" w:name="_Toc71617304"/>
      <w:bookmarkStart w:id="616" w:name="_Toc179632623"/>
      <w:bookmarkStart w:id="617" w:name="_Toc296602493"/>
      <w:bookmarkStart w:id="618" w:name="_Toc87443710"/>
      <w:bookmarkStart w:id="619" w:name="_Toc247085763"/>
      <w:bookmarkStart w:id="620" w:name="_Toc246996991"/>
      <w:bookmarkStart w:id="621" w:name="_Toc72423159"/>
      <w:bookmarkStart w:id="622" w:name="_Toc152045605"/>
      <w:bookmarkStart w:id="623" w:name="_Toc228281585"/>
      <w:bookmarkStart w:id="624" w:name="_Toc144974572"/>
      <w:r>
        <w:rPr>
          <w:rFonts w:ascii="宋体" w:hAnsi="宋体"/>
          <w:color w:val="000000" w:themeColor="text1"/>
          <w:sz w:val="24"/>
          <w:szCs w:val="24"/>
        </w:rPr>
        <w:t xml:space="preserve">3.1 </w:t>
      </w:r>
      <w:r>
        <w:rPr>
          <w:rFonts w:ascii="宋体" w:hAnsi="宋体" w:hint="eastAsia"/>
          <w:color w:val="000000" w:themeColor="text1"/>
          <w:sz w:val="24"/>
          <w:szCs w:val="24"/>
        </w:rPr>
        <w:t>初步评审</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78C4559E"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3.1.1 评标委员会可以要求投标人提交第二章“投标人须知”规定的有关证明和证件。评标委员会依据本章规定的评审标准对投标文件进行资格性和符合性评审。有一项不符合评审标准的，评标委员会应当否决其投标。</w:t>
      </w:r>
    </w:p>
    <w:p w14:paraId="1F158DC7"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3.1.2 投标人有以下情形之一的，评标委员会应当否决其投标：</w:t>
      </w:r>
    </w:p>
    <w:p w14:paraId="18ECDD0B"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（1）第二章“投标人须知”1.4.3项规定的任何一种情形的；</w:t>
      </w:r>
    </w:p>
    <w:p w14:paraId="51E8A8FD"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（2）串通投标或弄虚作假或有其他违法行为的；</w:t>
      </w:r>
    </w:p>
    <w:p w14:paraId="65A7E260"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（3）不按评标委员会要求澄清、说明或补正的。</w:t>
      </w:r>
    </w:p>
    <w:p w14:paraId="74A46F5D"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3.1.3投标报价有算术错误的，评标委员会按以下原则对投标报价进行修正，修正的价格经投标人书面确认后具有约束力。投标人不接受修正价格的，评标委员会应当否决其投标。</w:t>
      </w:r>
    </w:p>
    <w:p w14:paraId="6351319A"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（1）投标文件中的大写金额与小写金额不一致的，以大写金额为准；</w:t>
      </w:r>
    </w:p>
    <w:p w14:paraId="3CE8D3A9"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（2）总价金额与依据单价计算出的结果不一致的，以单价金额为准修正总价，但单价金额小数点有明显错误的除外。</w:t>
      </w:r>
    </w:p>
    <w:p w14:paraId="4B0CD7C1"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（3）投标文件中</w:t>
      </w:r>
      <w:r>
        <w:rPr>
          <w:rFonts w:ascii="宋体" w:hAnsi="宋体"/>
          <w:color w:val="000000" w:themeColor="text1"/>
          <w:sz w:val="24"/>
        </w:rPr>
        <w:t>投标函报价与清单报价内容不一致的，以投标函为准。</w:t>
      </w:r>
    </w:p>
    <w:p w14:paraId="46BDED64" w14:textId="77777777" w:rsidR="00C31DB9" w:rsidRDefault="00000000">
      <w:pPr>
        <w:pStyle w:val="30"/>
        <w:spacing w:before="0" w:after="0" w:line="480" w:lineRule="exact"/>
        <w:rPr>
          <w:rFonts w:ascii="宋体" w:hAnsi="宋体"/>
          <w:color w:val="000000" w:themeColor="text1"/>
          <w:sz w:val="24"/>
          <w:szCs w:val="24"/>
        </w:rPr>
      </w:pPr>
      <w:bookmarkStart w:id="625" w:name="_Toc71128302"/>
      <w:bookmarkStart w:id="626" w:name="_Toc87443711"/>
      <w:bookmarkStart w:id="627" w:name="_Toc40952849"/>
      <w:bookmarkStart w:id="628" w:name="_Toc71617305"/>
      <w:bookmarkStart w:id="629" w:name="_Toc72423160"/>
      <w:bookmarkStart w:id="630" w:name="_Toc228281586"/>
      <w:r>
        <w:rPr>
          <w:rFonts w:ascii="宋体" w:hAnsi="宋体" w:hint="eastAsia"/>
          <w:color w:val="000000" w:themeColor="text1"/>
          <w:sz w:val="24"/>
          <w:szCs w:val="24"/>
        </w:rPr>
        <w:t>3.2详细评审</w:t>
      </w:r>
      <w:bookmarkEnd w:id="625"/>
      <w:bookmarkEnd w:id="626"/>
      <w:bookmarkEnd w:id="627"/>
      <w:bookmarkEnd w:id="628"/>
      <w:bookmarkEnd w:id="629"/>
      <w:bookmarkEnd w:id="630"/>
    </w:p>
    <w:p w14:paraId="7F48ECD7"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3.2.1评标委员会根据评分标准的量化因素和分值进行打分，并计算出综合得分。</w:t>
      </w:r>
    </w:p>
    <w:p w14:paraId="2BB2FA4E"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3.</w:t>
      </w:r>
      <w:r>
        <w:rPr>
          <w:rFonts w:ascii="宋体" w:hAnsi="宋体" w:hint="eastAsia"/>
          <w:color w:val="000000" w:themeColor="text1"/>
          <w:sz w:val="24"/>
        </w:rPr>
        <w:t>2</w:t>
      </w:r>
      <w:r>
        <w:rPr>
          <w:rFonts w:ascii="宋体" w:hAnsi="宋体"/>
          <w:color w:val="000000" w:themeColor="text1"/>
          <w:sz w:val="24"/>
        </w:rPr>
        <w:t>.2评分分值计算</w:t>
      </w:r>
      <w:r>
        <w:rPr>
          <w:rFonts w:ascii="宋体" w:hAnsi="宋体" w:hint="eastAsia"/>
          <w:color w:val="000000" w:themeColor="text1"/>
          <w:sz w:val="24"/>
        </w:rPr>
        <w:t>按照</w:t>
      </w:r>
      <w:r>
        <w:rPr>
          <w:rFonts w:ascii="宋体" w:hAnsi="宋体"/>
          <w:color w:val="000000" w:themeColor="text1"/>
          <w:sz w:val="24"/>
        </w:rPr>
        <w:t>“四舍五入”</w:t>
      </w:r>
      <w:r>
        <w:rPr>
          <w:rFonts w:ascii="宋体" w:hAnsi="宋体" w:hint="eastAsia"/>
          <w:color w:val="000000" w:themeColor="text1"/>
          <w:sz w:val="24"/>
        </w:rPr>
        <w:t>的原则</w:t>
      </w:r>
      <w:r>
        <w:rPr>
          <w:rFonts w:ascii="宋体" w:hAnsi="宋体"/>
          <w:color w:val="000000" w:themeColor="text1"/>
          <w:sz w:val="24"/>
        </w:rPr>
        <w:t>保留</w:t>
      </w:r>
      <w:r>
        <w:rPr>
          <w:rFonts w:ascii="宋体" w:hAnsi="宋体" w:hint="eastAsia"/>
          <w:color w:val="000000" w:themeColor="text1"/>
          <w:sz w:val="24"/>
        </w:rPr>
        <w:t>至</w:t>
      </w:r>
      <w:r>
        <w:rPr>
          <w:rFonts w:ascii="宋体" w:hAnsi="宋体"/>
          <w:color w:val="000000" w:themeColor="text1"/>
          <w:sz w:val="24"/>
        </w:rPr>
        <w:t>小数点后两位。</w:t>
      </w:r>
    </w:p>
    <w:p w14:paraId="0C39421A"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3.2.3评标委员会发现投标人的报价明显低于其他投标报价，使得其投标报价可能低于其个别成本的，应当要求该投标人作出书面说明并提供相应的证明材料。投标人不能合理说明或者不能提供相应证明材料的，评标委员会应当认定该投标人以低于成本报价竞标，并否决其投标。</w:t>
      </w:r>
    </w:p>
    <w:p w14:paraId="0BA9A907" w14:textId="77777777" w:rsidR="00C31DB9" w:rsidRDefault="00000000">
      <w:pPr>
        <w:pStyle w:val="30"/>
        <w:spacing w:before="0" w:after="0" w:line="480" w:lineRule="exact"/>
        <w:rPr>
          <w:rFonts w:ascii="宋体" w:hAnsi="宋体"/>
          <w:color w:val="000000" w:themeColor="text1"/>
          <w:sz w:val="24"/>
          <w:szCs w:val="24"/>
        </w:rPr>
      </w:pPr>
      <w:bookmarkStart w:id="631" w:name="_Toc144974575"/>
      <w:bookmarkStart w:id="632" w:name="_Toc71617306"/>
      <w:bookmarkStart w:id="633" w:name="_Toc179632625"/>
      <w:bookmarkStart w:id="634" w:name="_Toc247085765"/>
      <w:bookmarkStart w:id="635" w:name="_Toc246996993"/>
      <w:bookmarkStart w:id="636" w:name="_Toc228281587"/>
      <w:bookmarkStart w:id="637" w:name="_Toc72423161"/>
      <w:bookmarkStart w:id="638" w:name="_Toc246996250"/>
      <w:bookmarkStart w:id="639" w:name="_Toc152042385"/>
      <w:bookmarkStart w:id="640" w:name="_Toc71128303"/>
      <w:bookmarkStart w:id="641" w:name="_Toc152045607"/>
      <w:bookmarkStart w:id="642" w:name="_Toc296602495"/>
      <w:bookmarkStart w:id="643" w:name="_Toc87443712"/>
      <w:bookmarkStart w:id="644" w:name="_Toc40952850"/>
      <w:r>
        <w:rPr>
          <w:rFonts w:ascii="宋体" w:hAnsi="宋体"/>
          <w:color w:val="000000" w:themeColor="text1"/>
          <w:sz w:val="24"/>
          <w:szCs w:val="24"/>
        </w:rPr>
        <w:t>3.3</w:t>
      </w:r>
      <w:r>
        <w:rPr>
          <w:rFonts w:ascii="宋体" w:hAnsi="宋体" w:hint="eastAsia"/>
          <w:color w:val="000000" w:themeColor="text1"/>
          <w:sz w:val="24"/>
          <w:szCs w:val="24"/>
        </w:rPr>
        <w:t>投标文件的澄清</w:t>
      </w:r>
      <w:bookmarkEnd w:id="631"/>
      <w:r>
        <w:rPr>
          <w:rFonts w:ascii="宋体" w:hAnsi="宋体" w:hint="eastAsia"/>
          <w:color w:val="000000" w:themeColor="text1"/>
          <w:sz w:val="24"/>
          <w:szCs w:val="24"/>
        </w:rPr>
        <w:t>和补正</w:t>
      </w:r>
      <w:bookmarkEnd w:id="632"/>
      <w:bookmarkEnd w:id="633"/>
      <w:bookmarkEnd w:id="634"/>
      <w:bookmarkEnd w:id="635"/>
      <w:bookmarkEnd w:id="636"/>
      <w:bookmarkEnd w:id="637"/>
      <w:bookmarkEnd w:id="638"/>
      <w:bookmarkEnd w:id="639"/>
      <w:bookmarkEnd w:id="640"/>
      <w:bookmarkEnd w:id="641"/>
      <w:bookmarkEnd w:id="642"/>
      <w:bookmarkEnd w:id="643"/>
      <w:bookmarkEnd w:id="644"/>
    </w:p>
    <w:p w14:paraId="06C63342"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3.3.1</w:t>
      </w:r>
      <w:r>
        <w:rPr>
          <w:rFonts w:ascii="宋体" w:hAnsi="宋体" w:hint="eastAsia"/>
          <w:color w:val="000000" w:themeColor="text1"/>
          <w:sz w:val="24"/>
        </w:rPr>
        <w:t>在评标过程中，评标委员会可以要求投标人对所提交投标文件中不明确的内容进行澄清或说明，或者对细微偏差进行补正。评标委员会不接受投标人主动提出的澄清、说明或补正。</w:t>
      </w:r>
    </w:p>
    <w:p w14:paraId="7CA929EA"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3.3.2</w:t>
      </w:r>
      <w:r>
        <w:rPr>
          <w:rFonts w:ascii="宋体" w:hAnsi="宋体" w:hint="eastAsia"/>
          <w:color w:val="000000" w:themeColor="text1"/>
          <w:sz w:val="24"/>
        </w:rPr>
        <w:t>澄清、说明和补正不得改变投标文件的实质性内容。投标人的澄清、说明和补正属于投标文件的组成部分。</w:t>
      </w:r>
    </w:p>
    <w:p w14:paraId="00B9E608"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3.3.3</w:t>
      </w:r>
      <w:r>
        <w:rPr>
          <w:rFonts w:ascii="宋体" w:hAnsi="宋体" w:hint="eastAsia"/>
          <w:color w:val="000000" w:themeColor="text1"/>
          <w:sz w:val="24"/>
        </w:rPr>
        <w:t>评标委员会对投标人提交的澄清、说明或补正有疑问的，可以要求投标人进一步澄清、说明或补正，直至满足评标委员会的要求。</w:t>
      </w:r>
    </w:p>
    <w:p w14:paraId="76BA634C" w14:textId="77777777" w:rsidR="00C31DB9" w:rsidRDefault="00000000">
      <w:pPr>
        <w:pStyle w:val="30"/>
        <w:spacing w:before="0" w:after="0" w:line="480" w:lineRule="exact"/>
        <w:rPr>
          <w:rFonts w:ascii="宋体" w:hAnsi="宋体"/>
          <w:color w:val="000000" w:themeColor="text1"/>
          <w:sz w:val="24"/>
          <w:szCs w:val="24"/>
        </w:rPr>
      </w:pPr>
      <w:bookmarkStart w:id="645" w:name="_Toc72423162"/>
      <w:bookmarkStart w:id="646" w:name="_Toc71617307"/>
      <w:bookmarkStart w:id="647" w:name="_Toc87443713"/>
      <w:bookmarkStart w:id="648" w:name="_Toc71128304"/>
      <w:bookmarkStart w:id="649" w:name="_Toc228281588"/>
      <w:r>
        <w:rPr>
          <w:rFonts w:ascii="宋体" w:hAnsi="宋体"/>
          <w:color w:val="000000" w:themeColor="text1"/>
          <w:sz w:val="24"/>
          <w:szCs w:val="24"/>
        </w:rPr>
        <w:t>3.4</w:t>
      </w:r>
      <w:r>
        <w:rPr>
          <w:rFonts w:ascii="宋体" w:hAnsi="宋体" w:hint="eastAsia"/>
          <w:color w:val="000000" w:themeColor="text1"/>
          <w:sz w:val="24"/>
          <w:szCs w:val="24"/>
        </w:rPr>
        <w:t>评标结果</w:t>
      </w:r>
      <w:bookmarkEnd w:id="645"/>
      <w:bookmarkEnd w:id="646"/>
      <w:bookmarkEnd w:id="647"/>
      <w:bookmarkEnd w:id="648"/>
      <w:bookmarkEnd w:id="649"/>
    </w:p>
    <w:p w14:paraId="678042C2" w14:textId="77777777" w:rsidR="00C31DB9" w:rsidRDefault="00000000">
      <w:pPr>
        <w:spacing w:line="480" w:lineRule="exact"/>
        <w:ind w:firstLineChars="200" w:firstLine="480"/>
        <w:rPr>
          <w:rFonts w:ascii="宋体" w:hAnsi="宋体"/>
          <w:color w:val="000000" w:themeColor="text1"/>
          <w:sz w:val="24"/>
        </w:rPr>
      </w:pPr>
      <w:r>
        <w:rPr>
          <w:rFonts w:ascii="宋体" w:hAnsi="宋体"/>
          <w:color w:val="000000" w:themeColor="text1"/>
          <w:sz w:val="24"/>
        </w:rPr>
        <w:t>3.4.1</w:t>
      </w:r>
      <w:r>
        <w:rPr>
          <w:rFonts w:ascii="宋体" w:hAnsi="宋体" w:hint="eastAsia"/>
          <w:color w:val="000000" w:themeColor="text1"/>
          <w:sz w:val="24"/>
        </w:rPr>
        <w:t>除第二章“投标人须知”前附表授权直接确定中标人外，评标委员会按照综合得分由高到低的顺序推荐3名中标候选人。</w:t>
      </w:r>
    </w:p>
    <w:p w14:paraId="3E8E044A" w14:textId="77777777" w:rsidR="00C31DB9" w:rsidRDefault="00000000">
      <w:pPr>
        <w:spacing w:line="480" w:lineRule="exact"/>
        <w:ind w:firstLineChars="200" w:firstLine="480"/>
        <w:rPr>
          <w:rFonts w:ascii="宋体" w:hAnsi="宋体"/>
          <w:color w:val="000000" w:themeColor="text1"/>
          <w:sz w:val="24"/>
        </w:rPr>
      </w:pPr>
      <w:r>
        <w:rPr>
          <w:rFonts w:ascii="宋体" w:hAnsi="宋体" w:hint="eastAsia"/>
          <w:color w:val="000000" w:themeColor="text1"/>
          <w:sz w:val="24"/>
        </w:rPr>
        <w:t>公示期结束后无任何异议，招标人确定排名第一的中标候选人为中标人。若中标候选人放弃中标、因不可抗力不能履行合同或者被查实存在影响中标结果的违法行为等情形，不符合中标条件的，招标人可以重新开展招标活动。</w:t>
      </w:r>
    </w:p>
    <w:p w14:paraId="69474F5D" w14:textId="77777777" w:rsidR="00C31DB9" w:rsidRDefault="00000000">
      <w:pPr>
        <w:spacing w:line="480" w:lineRule="exact"/>
        <w:ind w:firstLineChars="202" w:firstLine="485"/>
        <w:rPr>
          <w:rFonts w:ascii="宋体" w:hAnsi="宋体"/>
          <w:color w:val="000000" w:themeColor="text1"/>
          <w:sz w:val="24"/>
        </w:rPr>
      </w:pPr>
      <w:r>
        <w:rPr>
          <w:rFonts w:ascii="宋体" w:hAnsi="宋体"/>
          <w:color w:val="000000" w:themeColor="text1"/>
          <w:sz w:val="24"/>
        </w:rPr>
        <w:t>3.4.2</w:t>
      </w:r>
      <w:r>
        <w:rPr>
          <w:rFonts w:ascii="宋体" w:hAnsi="宋体" w:hint="eastAsia"/>
          <w:color w:val="000000" w:themeColor="text1"/>
          <w:sz w:val="24"/>
        </w:rPr>
        <w:t>评标委员会完成评标后，应当向招标人提交评标报告</w:t>
      </w:r>
      <w:r>
        <w:rPr>
          <w:rFonts w:ascii="宋体" w:hAnsi="宋体"/>
          <w:color w:val="000000" w:themeColor="text1"/>
          <w:sz w:val="24"/>
        </w:rPr>
        <w:t>和</w:t>
      </w:r>
      <w:r>
        <w:rPr>
          <w:rFonts w:ascii="宋体" w:hAnsi="宋体" w:hint="eastAsia"/>
          <w:color w:val="000000" w:themeColor="text1"/>
          <w:sz w:val="24"/>
        </w:rPr>
        <w:t>中标候选人</w:t>
      </w:r>
      <w:r>
        <w:rPr>
          <w:rFonts w:ascii="宋体" w:hAnsi="宋体"/>
          <w:color w:val="000000" w:themeColor="text1"/>
          <w:sz w:val="24"/>
        </w:rPr>
        <w:t>名单</w:t>
      </w:r>
      <w:r>
        <w:rPr>
          <w:rFonts w:ascii="宋体" w:hAnsi="宋体" w:hint="eastAsia"/>
          <w:color w:val="000000" w:themeColor="text1"/>
          <w:sz w:val="24"/>
        </w:rPr>
        <w:t>。</w:t>
      </w:r>
    </w:p>
    <w:p w14:paraId="6FBCA3BC" w14:textId="77777777" w:rsidR="00C31DB9" w:rsidRDefault="00000000">
      <w:pPr>
        <w:spacing w:line="480" w:lineRule="exact"/>
        <w:ind w:firstLineChars="202" w:firstLine="485"/>
        <w:rPr>
          <w:rFonts w:ascii="宋体" w:hAnsi="宋体"/>
          <w:color w:val="000000" w:themeColor="text1"/>
          <w:sz w:val="24"/>
        </w:rPr>
      </w:pPr>
      <w:r>
        <w:rPr>
          <w:rFonts w:ascii="宋体" w:hAnsi="宋体"/>
          <w:color w:val="000000" w:themeColor="text1"/>
          <w:sz w:val="24"/>
        </w:rPr>
        <w:br w:type="page"/>
      </w:r>
    </w:p>
    <w:p w14:paraId="32E2544A" w14:textId="77777777" w:rsidR="00C31DB9" w:rsidRDefault="00000000">
      <w:pPr>
        <w:tabs>
          <w:tab w:val="left" w:pos="4860"/>
        </w:tabs>
        <w:spacing w:line="440" w:lineRule="exact"/>
        <w:ind w:firstLineChars="200" w:firstLine="482"/>
        <w:rPr>
          <w:rFonts w:ascii="宋体" w:hAnsi="宋体"/>
          <w:color w:val="000000" w:themeColor="text1"/>
          <w:sz w:val="24"/>
        </w:rPr>
      </w:pPr>
      <w:r>
        <w:rPr>
          <w:rFonts w:ascii="宋体" w:hAnsi="宋体" w:hint="eastAsia"/>
          <w:b/>
          <w:iCs/>
          <w:caps/>
          <w:color w:val="000000" w:themeColor="text1"/>
          <w:sz w:val="24"/>
        </w:rPr>
        <w:t>评标办法：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1044"/>
        <w:gridCol w:w="6917"/>
      </w:tblGrid>
      <w:tr w:rsidR="00C31DB9" w14:paraId="2FA5424B" w14:textId="77777777">
        <w:trPr>
          <w:trHeight w:val="508"/>
        </w:trPr>
        <w:tc>
          <w:tcPr>
            <w:tcW w:w="913" w:type="pct"/>
            <w:vAlign w:val="center"/>
          </w:tcPr>
          <w:p w14:paraId="2FC8716D" w14:textId="77777777" w:rsidR="00C31DB9" w:rsidRDefault="00000000">
            <w:pPr>
              <w:spacing w:line="480" w:lineRule="exact"/>
              <w:jc w:val="center"/>
              <w:rPr>
                <w:rFonts w:ascii="宋体" w:hAnsi="宋体"/>
                <w:b/>
                <w:color w:val="000000" w:themeColor="text1"/>
                <w:sz w:val="24"/>
              </w:rPr>
            </w:pPr>
            <w:r>
              <w:rPr>
                <w:rFonts w:ascii="宋体" w:hAnsi="宋体" w:hint="eastAsia"/>
                <w:b/>
                <w:color w:val="000000" w:themeColor="text1"/>
                <w:sz w:val="24"/>
              </w:rPr>
              <w:t>评标因素</w:t>
            </w:r>
          </w:p>
        </w:tc>
        <w:tc>
          <w:tcPr>
            <w:tcW w:w="536" w:type="pct"/>
            <w:vAlign w:val="center"/>
          </w:tcPr>
          <w:p w14:paraId="37B43492" w14:textId="77777777" w:rsidR="00C31DB9" w:rsidRDefault="00000000">
            <w:pPr>
              <w:spacing w:line="480" w:lineRule="exact"/>
              <w:jc w:val="center"/>
              <w:rPr>
                <w:rFonts w:ascii="宋体" w:hAnsi="宋体"/>
                <w:b/>
                <w:color w:val="000000" w:themeColor="text1"/>
                <w:sz w:val="24"/>
              </w:rPr>
            </w:pPr>
            <w:r>
              <w:rPr>
                <w:rFonts w:ascii="宋体" w:hAnsi="宋体" w:hint="eastAsia"/>
                <w:b/>
                <w:color w:val="000000" w:themeColor="text1"/>
                <w:sz w:val="24"/>
              </w:rPr>
              <w:t>标准分</w:t>
            </w:r>
          </w:p>
        </w:tc>
        <w:tc>
          <w:tcPr>
            <w:tcW w:w="3551" w:type="pct"/>
            <w:vAlign w:val="center"/>
          </w:tcPr>
          <w:p w14:paraId="175193F1" w14:textId="77777777" w:rsidR="00C31DB9" w:rsidRDefault="00000000">
            <w:pPr>
              <w:spacing w:line="480" w:lineRule="exact"/>
              <w:jc w:val="center"/>
              <w:rPr>
                <w:rFonts w:ascii="宋体" w:hAnsi="宋体"/>
                <w:b/>
                <w:color w:val="000000" w:themeColor="text1"/>
                <w:sz w:val="24"/>
              </w:rPr>
            </w:pPr>
            <w:r>
              <w:rPr>
                <w:rFonts w:ascii="宋体" w:hAnsi="宋体" w:hint="eastAsia"/>
                <w:b/>
                <w:color w:val="000000" w:themeColor="text1"/>
                <w:sz w:val="24"/>
              </w:rPr>
              <w:t>评分标准</w:t>
            </w:r>
          </w:p>
        </w:tc>
      </w:tr>
      <w:tr w:rsidR="00C31DB9" w14:paraId="19ED2830" w14:textId="77777777">
        <w:trPr>
          <w:trHeight w:val="572"/>
        </w:trPr>
        <w:tc>
          <w:tcPr>
            <w:tcW w:w="913" w:type="pct"/>
            <w:vAlign w:val="center"/>
          </w:tcPr>
          <w:p w14:paraId="71ED047F" w14:textId="77777777" w:rsidR="00C31DB9" w:rsidRDefault="00000000">
            <w:pPr>
              <w:spacing w:line="480" w:lineRule="exact"/>
              <w:jc w:val="center"/>
              <w:rPr>
                <w:rFonts w:ascii="宋体" w:hAnsi="宋体"/>
                <w:bCs/>
                <w:color w:val="000000" w:themeColor="text1"/>
                <w:sz w:val="24"/>
              </w:rPr>
            </w:pPr>
            <w:r>
              <w:rPr>
                <w:rFonts w:ascii="宋体" w:hAnsi="宋体" w:hint="eastAsia"/>
                <w:bCs/>
                <w:color w:val="000000" w:themeColor="text1"/>
                <w:sz w:val="24"/>
              </w:rPr>
              <w:t>设计费投标报价（下浮率）</w:t>
            </w:r>
          </w:p>
        </w:tc>
        <w:tc>
          <w:tcPr>
            <w:tcW w:w="536" w:type="pct"/>
            <w:vAlign w:val="center"/>
          </w:tcPr>
          <w:p w14:paraId="2CD26064" w14:textId="77777777" w:rsidR="00C31DB9" w:rsidRDefault="00000000">
            <w:pPr>
              <w:spacing w:line="480" w:lineRule="exact"/>
              <w:jc w:val="center"/>
              <w:rPr>
                <w:rFonts w:ascii="宋体" w:hAnsi="宋体"/>
                <w:bCs/>
                <w:color w:val="000000" w:themeColor="text1"/>
                <w:sz w:val="24"/>
              </w:rPr>
            </w:pPr>
            <w:r>
              <w:rPr>
                <w:rFonts w:ascii="宋体" w:hAnsi="宋体" w:hint="eastAsia"/>
                <w:bCs/>
                <w:color w:val="000000" w:themeColor="text1"/>
                <w:sz w:val="24"/>
              </w:rPr>
              <w:t>20.00</w:t>
            </w:r>
          </w:p>
        </w:tc>
        <w:tc>
          <w:tcPr>
            <w:tcW w:w="3551" w:type="pct"/>
            <w:vAlign w:val="center"/>
          </w:tcPr>
          <w:p w14:paraId="1DC8B7AB" w14:textId="77777777" w:rsidR="00C31DB9" w:rsidRDefault="00000000">
            <w:pPr>
              <w:autoSpaceDE w:val="0"/>
              <w:autoSpaceDN w:val="0"/>
              <w:adjustRightInd w:val="0"/>
              <w:rPr>
                <w:rFonts w:ascii="宋体" w:hAnsi="宋体" w:cs="AdobeSongStd-Light-Identity-H"/>
                <w:color w:val="000000" w:themeColor="text1"/>
                <w:kern w:val="0"/>
                <w:sz w:val="24"/>
              </w:rPr>
            </w:pPr>
            <w:r>
              <w:rPr>
                <w:rFonts w:ascii="宋体" w:hAnsi="宋体" w:cs="AdobeSongStd-Light-Identity-H" w:hint="eastAsia"/>
                <w:color w:val="000000" w:themeColor="text1"/>
                <w:kern w:val="0"/>
                <w:sz w:val="24"/>
              </w:rPr>
              <w:t>投标报价（下浮率）等于评标基准价的，得满分20分；投标报价（下浮率）每高于评标基准价1%（作差比较）扣0.25分，每低于评标基准价1%（作差比较）扣0.25分，最低计至0分（得分精确到小数点后2位，分数计算过程中，比例不足部分按直线插入法计算）。</w:t>
            </w:r>
          </w:p>
          <w:p w14:paraId="383ADEB5" w14:textId="77777777" w:rsidR="00C31DB9" w:rsidRDefault="00000000">
            <w:pPr>
              <w:autoSpaceDE w:val="0"/>
              <w:autoSpaceDN w:val="0"/>
              <w:adjustRightInd w:val="0"/>
              <w:rPr>
                <w:rFonts w:ascii="宋体" w:hAnsi="宋体" w:cs="AdobeSongStd-Light-Identity-H"/>
                <w:color w:val="000000" w:themeColor="text1"/>
                <w:kern w:val="0"/>
                <w:sz w:val="24"/>
              </w:rPr>
            </w:pPr>
            <w:r>
              <w:rPr>
                <w:rFonts w:ascii="宋体" w:hAnsi="宋体" w:cs="AdobeSongStd-Light-Identity-H" w:hint="eastAsia"/>
                <w:color w:val="000000" w:themeColor="text1"/>
                <w:kern w:val="0"/>
                <w:sz w:val="24"/>
              </w:rPr>
              <w:t>当有效投标单位家数＞5家，评标基准价=（所有投标人的有效报价之和－有效报价的最高值－有效报价的最低值）的算术平均值；</w:t>
            </w:r>
          </w:p>
          <w:p w14:paraId="457E9973" w14:textId="77777777" w:rsidR="00C31DB9" w:rsidRDefault="00000000">
            <w:pPr>
              <w:autoSpaceDE w:val="0"/>
              <w:autoSpaceDN w:val="0"/>
              <w:adjustRightInd w:val="0"/>
              <w:rPr>
                <w:rFonts w:ascii="宋体" w:hAnsi="宋体" w:cs="AdobeSongStd-Light-Identity-H"/>
                <w:color w:val="000000" w:themeColor="text1"/>
                <w:kern w:val="0"/>
                <w:sz w:val="24"/>
              </w:rPr>
            </w:pPr>
            <w:r>
              <w:rPr>
                <w:rFonts w:ascii="宋体" w:hAnsi="宋体" w:cs="AdobeSongStd-Light-Identity-H" w:hint="eastAsia"/>
                <w:color w:val="000000" w:themeColor="text1"/>
                <w:kern w:val="0"/>
                <w:sz w:val="24"/>
              </w:rPr>
              <w:t>当有效投标单位数≤5家，评标基准价=所有投标人的有效报价的算术平均值。</w:t>
            </w:r>
          </w:p>
          <w:p w14:paraId="24D1A67F" w14:textId="77777777" w:rsidR="00C31DB9" w:rsidRDefault="00000000">
            <w:pPr>
              <w:autoSpaceDE w:val="0"/>
              <w:autoSpaceDN w:val="0"/>
              <w:adjustRightInd w:val="0"/>
              <w:rPr>
                <w:rFonts w:ascii="宋体" w:hAnsi="宋体"/>
                <w:bCs/>
                <w:color w:val="000000" w:themeColor="text1"/>
                <w:sz w:val="24"/>
              </w:rPr>
            </w:pPr>
            <w:r>
              <w:rPr>
                <w:rFonts w:ascii="宋体" w:hAnsi="宋体" w:cs="AdobeSongStd-Light-Identity-H" w:hint="eastAsia"/>
                <w:color w:val="000000" w:themeColor="text1"/>
                <w:kern w:val="0"/>
                <w:sz w:val="24"/>
              </w:rPr>
              <w:t>例：当评标基准值（下浮率）为55%时，如果投标报价（下浮率）为57%时报价得分为19.50分；如果投标报价（下浮率）为52%时报价得分为19.25分。</w:t>
            </w:r>
          </w:p>
        </w:tc>
      </w:tr>
      <w:tr w:rsidR="00C31DB9" w14:paraId="476A5975" w14:textId="77777777">
        <w:trPr>
          <w:trHeight w:val="572"/>
        </w:trPr>
        <w:tc>
          <w:tcPr>
            <w:tcW w:w="913" w:type="pct"/>
            <w:vAlign w:val="center"/>
          </w:tcPr>
          <w:p w14:paraId="3A2B68F1" w14:textId="77777777" w:rsidR="00C31DB9" w:rsidRDefault="00000000">
            <w:pPr>
              <w:spacing w:line="480" w:lineRule="exact"/>
              <w:jc w:val="center"/>
              <w:rPr>
                <w:rFonts w:ascii="宋体" w:hAnsi="宋体"/>
                <w:bCs/>
                <w:color w:val="000000" w:themeColor="text1"/>
                <w:sz w:val="24"/>
              </w:rPr>
            </w:pPr>
            <w:r>
              <w:rPr>
                <w:rFonts w:ascii="宋体" w:hAnsi="宋体" w:hint="eastAsia"/>
                <w:bCs/>
                <w:color w:val="000000" w:themeColor="text1"/>
                <w:sz w:val="24"/>
              </w:rPr>
              <w:t>建设工程费</w:t>
            </w:r>
          </w:p>
          <w:p w14:paraId="2E65C589" w14:textId="77777777" w:rsidR="00C31DB9" w:rsidRDefault="00000000">
            <w:pPr>
              <w:spacing w:line="480" w:lineRule="exact"/>
              <w:jc w:val="center"/>
              <w:rPr>
                <w:rFonts w:ascii="宋体" w:hAnsi="宋体"/>
                <w:bCs/>
                <w:color w:val="000000" w:themeColor="text1"/>
                <w:sz w:val="24"/>
              </w:rPr>
            </w:pPr>
            <w:r>
              <w:rPr>
                <w:rFonts w:ascii="宋体" w:hAnsi="宋体" w:hint="eastAsia"/>
                <w:bCs/>
                <w:color w:val="000000" w:themeColor="text1"/>
                <w:sz w:val="24"/>
              </w:rPr>
              <w:t>投标报价（下浮率）</w:t>
            </w:r>
          </w:p>
        </w:tc>
        <w:tc>
          <w:tcPr>
            <w:tcW w:w="536" w:type="pct"/>
            <w:vAlign w:val="center"/>
          </w:tcPr>
          <w:p w14:paraId="1157E666" w14:textId="77777777" w:rsidR="00C31DB9" w:rsidRDefault="00000000">
            <w:pPr>
              <w:spacing w:line="480" w:lineRule="exact"/>
              <w:jc w:val="center"/>
              <w:rPr>
                <w:rFonts w:ascii="宋体" w:hAnsi="宋体"/>
                <w:bCs/>
                <w:color w:val="000000" w:themeColor="text1"/>
                <w:sz w:val="24"/>
              </w:rPr>
            </w:pPr>
            <w:r>
              <w:rPr>
                <w:rFonts w:ascii="宋体" w:hAnsi="宋体" w:hint="eastAsia"/>
                <w:bCs/>
                <w:color w:val="000000" w:themeColor="text1"/>
                <w:sz w:val="24"/>
              </w:rPr>
              <w:t>30.00</w:t>
            </w:r>
          </w:p>
        </w:tc>
        <w:tc>
          <w:tcPr>
            <w:tcW w:w="3551" w:type="pct"/>
            <w:vAlign w:val="center"/>
          </w:tcPr>
          <w:p w14:paraId="742E916C" w14:textId="77777777" w:rsidR="00C31DB9" w:rsidRDefault="00000000">
            <w:pPr>
              <w:autoSpaceDE w:val="0"/>
              <w:autoSpaceDN w:val="0"/>
              <w:adjustRightInd w:val="0"/>
              <w:rPr>
                <w:rFonts w:ascii="宋体" w:hAnsi="宋体" w:cs="AdobeSongStd-Light-Identity-H"/>
                <w:color w:val="000000" w:themeColor="text1"/>
                <w:kern w:val="0"/>
                <w:sz w:val="24"/>
              </w:rPr>
            </w:pPr>
            <w:r>
              <w:rPr>
                <w:rFonts w:ascii="宋体" w:hAnsi="宋体" w:cs="AdobeSongStd-Light-Identity-H" w:hint="eastAsia"/>
                <w:color w:val="000000" w:themeColor="text1"/>
                <w:kern w:val="0"/>
                <w:sz w:val="24"/>
              </w:rPr>
              <w:t>投标报价（下浮率）等于评标基准价的，得满分30分；投标报价（下浮率）每高于评标基准价1%（作差比较）扣0.25分，每低于评标基准价1%（作差比较）扣0.25分，最低计至0分（得分精确到小数点后2位，分数计算过程中，比例不足部分按直线插入法计算）。</w:t>
            </w:r>
          </w:p>
          <w:p w14:paraId="398DC92E" w14:textId="77777777" w:rsidR="00C31DB9" w:rsidRDefault="00000000">
            <w:pPr>
              <w:autoSpaceDE w:val="0"/>
              <w:autoSpaceDN w:val="0"/>
              <w:adjustRightInd w:val="0"/>
              <w:rPr>
                <w:rFonts w:ascii="宋体" w:hAnsi="宋体" w:cs="AdobeSongStd-Light-Identity-H"/>
                <w:color w:val="000000" w:themeColor="text1"/>
                <w:kern w:val="0"/>
                <w:sz w:val="24"/>
              </w:rPr>
            </w:pPr>
            <w:r>
              <w:rPr>
                <w:rFonts w:ascii="宋体" w:hAnsi="宋体" w:cs="AdobeSongStd-Light-Identity-H" w:hint="eastAsia"/>
                <w:color w:val="000000" w:themeColor="text1"/>
                <w:kern w:val="0"/>
                <w:sz w:val="24"/>
              </w:rPr>
              <w:t>当有效投标单位家数＞5家，评标基准价=（所有投标人的有效报价之和－有效报价的最高值－有效报价的最低值）的算术平均值；</w:t>
            </w:r>
          </w:p>
          <w:p w14:paraId="0F6BC7C0" w14:textId="77777777" w:rsidR="00C31DB9" w:rsidRDefault="00000000">
            <w:pPr>
              <w:autoSpaceDE w:val="0"/>
              <w:autoSpaceDN w:val="0"/>
              <w:adjustRightInd w:val="0"/>
              <w:rPr>
                <w:rFonts w:ascii="宋体" w:hAnsi="宋体" w:cs="AdobeSongStd-Light-Identity-H"/>
                <w:color w:val="000000" w:themeColor="text1"/>
                <w:kern w:val="0"/>
                <w:sz w:val="24"/>
              </w:rPr>
            </w:pPr>
            <w:r>
              <w:rPr>
                <w:rFonts w:ascii="宋体" w:hAnsi="宋体" w:cs="AdobeSongStd-Light-Identity-H" w:hint="eastAsia"/>
                <w:color w:val="000000" w:themeColor="text1"/>
                <w:kern w:val="0"/>
                <w:sz w:val="24"/>
              </w:rPr>
              <w:t>当有效投标单位数≤5家，评标基准价=所有投标人的有效报价的算术平均值。</w:t>
            </w:r>
          </w:p>
          <w:p w14:paraId="34DAC2A7" w14:textId="77777777" w:rsidR="00C31DB9" w:rsidRDefault="00000000">
            <w:pPr>
              <w:autoSpaceDE w:val="0"/>
              <w:autoSpaceDN w:val="0"/>
              <w:adjustRightInd w:val="0"/>
              <w:rPr>
                <w:rFonts w:ascii="宋体" w:hAnsi="宋体" w:cs="AdobeSongStd-Light-Identity-H"/>
                <w:color w:val="000000" w:themeColor="text1"/>
                <w:kern w:val="0"/>
                <w:sz w:val="24"/>
              </w:rPr>
            </w:pPr>
            <w:r>
              <w:rPr>
                <w:rFonts w:ascii="宋体" w:hAnsi="宋体" w:cs="AdobeSongStd-Light-Identity-H" w:hint="eastAsia"/>
                <w:color w:val="000000" w:themeColor="text1"/>
                <w:kern w:val="0"/>
                <w:sz w:val="24"/>
              </w:rPr>
              <w:t>例：当评标基准值（下浮率）为5%时，如果投标报价（下浮率）为7%时报价得分为29.50分；如果投标报价（下浮率）为10%时报价得分为28.75分。</w:t>
            </w:r>
          </w:p>
        </w:tc>
      </w:tr>
      <w:tr w:rsidR="00C31DB9" w14:paraId="26134E69" w14:textId="77777777">
        <w:trPr>
          <w:trHeight w:val="869"/>
        </w:trPr>
        <w:tc>
          <w:tcPr>
            <w:tcW w:w="913" w:type="pct"/>
            <w:vAlign w:val="center"/>
          </w:tcPr>
          <w:p w14:paraId="55F6C0B5" w14:textId="77777777" w:rsidR="00C31DB9" w:rsidRDefault="00000000">
            <w:pPr>
              <w:jc w:val="center"/>
              <w:rPr>
                <w:rFonts w:ascii="宋体" w:hAnsi="宋体"/>
                <w:color w:val="000000" w:themeColor="text1"/>
                <w:sz w:val="24"/>
              </w:rPr>
            </w:pPr>
            <w:r>
              <w:rPr>
                <w:rFonts w:ascii="宋体" w:hAnsi="宋体" w:cs="宋体" w:hint="eastAsia"/>
                <w:color w:val="000000" w:themeColor="text1"/>
                <w:sz w:val="24"/>
              </w:rPr>
              <w:t>投标人信用情况</w:t>
            </w:r>
          </w:p>
        </w:tc>
        <w:tc>
          <w:tcPr>
            <w:tcW w:w="536" w:type="pct"/>
            <w:vAlign w:val="center"/>
          </w:tcPr>
          <w:p w14:paraId="764BCC79" w14:textId="77777777" w:rsidR="00C31DB9" w:rsidRDefault="00000000">
            <w:pPr>
              <w:ind w:firstLineChars="50" w:firstLine="120"/>
              <w:jc w:val="center"/>
              <w:rPr>
                <w:rFonts w:ascii="宋体" w:hAnsi="宋体"/>
                <w:color w:val="000000" w:themeColor="text1"/>
                <w:sz w:val="24"/>
              </w:rPr>
            </w:pPr>
            <w:r>
              <w:rPr>
                <w:rFonts w:ascii="宋体" w:hAnsi="宋体" w:cs="宋体" w:hint="eastAsia"/>
                <w:color w:val="000000" w:themeColor="text1"/>
                <w:sz w:val="24"/>
              </w:rPr>
              <w:t>5.00</w:t>
            </w:r>
          </w:p>
        </w:tc>
        <w:tc>
          <w:tcPr>
            <w:tcW w:w="3551" w:type="pct"/>
            <w:vAlign w:val="center"/>
          </w:tcPr>
          <w:p w14:paraId="54F02D4D" w14:textId="77777777" w:rsidR="00C31DB9" w:rsidRDefault="00000000">
            <w:pPr>
              <w:autoSpaceDE w:val="0"/>
              <w:autoSpaceDN w:val="0"/>
              <w:adjustRightInd w:val="0"/>
              <w:rPr>
                <w:rFonts w:ascii="宋体" w:hAnsi="宋体" w:cs="AdobeSongStd-Light-Identity-H"/>
                <w:color w:val="000000" w:themeColor="text1"/>
                <w:kern w:val="0"/>
                <w:sz w:val="24"/>
              </w:rPr>
            </w:pPr>
            <w:r>
              <w:rPr>
                <w:rFonts w:ascii="宋体" w:hAnsi="宋体" w:cs="AdobeSongStd-Light-Identity-H" w:hint="eastAsia"/>
                <w:color w:val="000000" w:themeColor="text1"/>
                <w:kern w:val="0"/>
                <w:sz w:val="24"/>
              </w:rPr>
              <w:t>投标人近一年（指开标时间向前推算一年，查询时间不得早于招标文件开始获取时间），在建设工程领域没有行政处罚记录的，得基本分5分，如有记录，每有一条记录扣0.5分，扣分无下限。</w:t>
            </w:r>
          </w:p>
          <w:p w14:paraId="1D06B9D1" w14:textId="77777777" w:rsidR="00C31DB9" w:rsidRDefault="00000000">
            <w:pPr>
              <w:autoSpaceDE w:val="0"/>
              <w:autoSpaceDN w:val="0"/>
              <w:adjustRightInd w:val="0"/>
              <w:rPr>
                <w:rFonts w:ascii="宋体" w:hAnsi="宋体"/>
                <w:color w:val="000000" w:themeColor="text1"/>
                <w:sz w:val="24"/>
              </w:rPr>
            </w:pPr>
            <w:r>
              <w:rPr>
                <w:rFonts w:ascii="宋体" w:hAnsi="宋体" w:cs="AdobeSongStd-Light-Identity-H" w:hint="eastAsia"/>
                <w:color w:val="000000" w:themeColor="text1"/>
                <w:kern w:val="0"/>
                <w:sz w:val="24"/>
              </w:rPr>
              <w:t>注：附信用中国查询的信用报告或信用中国（山东）查询的信用报告，否则不得分。（若为联合体，指联合体各方）</w:t>
            </w:r>
          </w:p>
        </w:tc>
      </w:tr>
      <w:tr w:rsidR="00C31DB9" w14:paraId="63E7F3CF" w14:textId="77777777">
        <w:tc>
          <w:tcPr>
            <w:tcW w:w="913" w:type="pct"/>
            <w:vAlign w:val="center"/>
          </w:tcPr>
          <w:p w14:paraId="4DB3D08F" w14:textId="77777777" w:rsidR="00C31DB9" w:rsidRDefault="00000000">
            <w:pPr>
              <w:spacing w:line="240" w:lineRule="atLeast"/>
              <w:jc w:val="center"/>
              <w:rPr>
                <w:rFonts w:ascii="宋体" w:hAnsi="宋体"/>
                <w:color w:val="000000" w:themeColor="text1"/>
                <w:sz w:val="24"/>
              </w:rPr>
            </w:pPr>
            <w:r>
              <w:rPr>
                <w:rFonts w:ascii="宋体" w:hAnsi="宋体" w:hint="eastAsia"/>
                <w:color w:val="000000" w:themeColor="text1"/>
                <w:spacing w:val="-2"/>
                <w:sz w:val="24"/>
              </w:rPr>
              <w:t>项目管理机构</w:t>
            </w:r>
          </w:p>
        </w:tc>
        <w:tc>
          <w:tcPr>
            <w:tcW w:w="536" w:type="pct"/>
            <w:vAlign w:val="center"/>
          </w:tcPr>
          <w:p w14:paraId="0654E38E" w14:textId="77777777" w:rsidR="00C31DB9" w:rsidRDefault="00000000">
            <w:pPr>
              <w:spacing w:line="300" w:lineRule="exact"/>
              <w:jc w:val="center"/>
              <w:rPr>
                <w:rFonts w:ascii="宋体" w:hAnsi="宋体"/>
                <w:color w:val="000000" w:themeColor="text1"/>
                <w:sz w:val="24"/>
              </w:rPr>
            </w:pPr>
            <w:r>
              <w:rPr>
                <w:rFonts w:ascii="宋体" w:hAnsi="宋体" w:cs="宋体" w:hint="eastAsia"/>
                <w:color w:val="000000" w:themeColor="text1"/>
                <w:sz w:val="24"/>
              </w:rPr>
              <w:t>5.00</w:t>
            </w:r>
          </w:p>
        </w:tc>
        <w:tc>
          <w:tcPr>
            <w:tcW w:w="3551" w:type="pct"/>
          </w:tcPr>
          <w:p w14:paraId="01AA7DC1" w14:textId="77777777" w:rsidR="00C31DB9" w:rsidRDefault="00000000">
            <w:pPr>
              <w:spacing w:line="300" w:lineRule="exact"/>
              <w:rPr>
                <w:rFonts w:ascii="宋体" w:hAnsi="宋体"/>
                <w:color w:val="000000" w:themeColor="text1"/>
                <w:sz w:val="24"/>
              </w:rPr>
            </w:pPr>
            <w:r>
              <w:rPr>
                <w:rFonts w:ascii="宋体" w:hAnsi="宋体" w:hint="eastAsia"/>
                <w:color w:val="000000" w:themeColor="text1"/>
                <w:sz w:val="24"/>
              </w:rPr>
              <w:t>本项目的施工项目经理兼任该项目的项目总负责人。</w:t>
            </w:r>
          </w:p>
          <w:p w14:paraId="04A70D50" w14:textId="77777777" w:rsidR="00C31DB9" w:rsidRDefault="00000000">
            <w:pPr>
              <w:spacing w:line="300" w:lineRule="exact"/>
              <w:rPr>
                <w:rFonts w:ascii="宋体" w:hAnsi="宋体"/>
                <w:color w:val="000000" w:themeColor="text1"/>
                <w:sz w:val="24"/>
              </w:rPr>
            </w:pPr>
            <w:r>
              <w:rPr>
                <w:rFonts w:ascii="宋体" w:hAnsi="宋体" w:hint="eastAsia"/>
                <w:color w:val="000000" w:themeColor="text1"/>
                <w:sz w:val="24"/>
              </w:rPr>
              <w:t>1.投标文件与资格预审申请文件中施工项目经理（项目总负责人）、设计负责人须一致，不允许变更，否则否决其投标。</w:t>
            </w:r>
          </w:p>
          <w:p w14:paraId="17B67263" w14:textId="77777777" w:rsidR="00C31DB9" w:rsidRDefault="00000000">
            <w:pPr>
              <w:spacing w:line="300" w:lineRule="exact"/>
              <w:rPr>
                <w:rFonts w:ascii="宋体" w:hAnsi="宋体"/>
                <w:color w:val="000000" w:themeColor="text1"/>
                <w:sz w:val="24"/>
              </w:rPr>
            </w:pPr>
            <w:r>
              <w:rPr>
                <w:rFonts w:ascii="宋体" w:hAnsi="宋体" w:hint="eastAsia"/>
                <w:color w:val="000000" w:themeColor="text1"/>
                <w:sz w:val="24"/>
              </w:rPr>
              <w:t>2.拟派设计人员（除设计负责人外）至少为建筑、结构、给排水、暖通、电气等专业各1人；</w:t>
            </w:r>
          </w:p>
          <w:p w14:paraId="4D4EEC8A" w14:textId="77777777" w:rsidR="00C31DB9" w:rsidRDefault="00000000">
            <w:pPr>
              <w:spacing w:line="300" w:lineRule="exact"/>
              <w:rPr>
                <w:rFonts w:ascii="宋体" w:hAnsi="宋体"/>
                <w:color w:val="000000" w:themeColor="text1"/>
                <w:sz w:val="24"/>
              </w:rPr>
            </w:pPr>
            <w:r>
              <w:rPr>
                <w:rFonts w:ascii="宋体" w:hAnsi="宋体" w:hint="eastAsia"/>
                <w:color w:val="000000" w:themeColor="text1"/>
                <w:sz w:val="24"/>
              </w:rPr>
              <w:t>3.施工项目管理机构人员组成至少为项目经理1人、技术负责人1人、施工员1人、质检（量）员1人、机械员1人、专职安全员1人。</w:t>
            </w:r>
          </w:p>
          <w:p w14:paraId="67D537A5" w14:textId="77777777" w:rsidR="00C31DB9" w:rsidRDefault="00000000">
            <w:pPr>
              <w:spacing w:line="300" w:lineRule="exact"/>
              <w:rPr>
                <w:rFonts w:ascii="宋体" w:hAnsi="宋体"/>
                <w:color w:val="000000" w:themeColor="text1"/>
                <w:sz w:val="24"/>
              </w:rPr>
            </w:pPr>
            <w:r>
              <w:rPr>
                <w:rFonts w:ascii="宋体" w:hAnsi="宋体" w:hint="eastAsia"/>
                <w:color w:val="000000" w:themeColor="text1"/>
                <w:sz w:val="24"/>
              </w:rPr>
              <w:t>配备齐全，分工明确，项目管理机构人员不得互相兼任。</w:t>
            </w:r>
          </w:p>
          <w:p w14:paraId="79C49E70" w14:textId="77777777" w:rsidR="00C31DB9" w:rsidRDefault="00000000">
            <w:pPr>
              <w:spacing w:line="300" w:lineRule="exact"/>
              <w:rPr>
                <w:rFonts w:ascii="宋体" w:hAnsi="宋体"/>
                <w:color w:val="000000" w:themeColor="text1"/>
                <w:sz w:val="24"/>
              </w:rPr>
            </w:pPr>
            <w:r>
              <w:rPr>
                <w:rFonts w:ascii="宋体" w:hAnsi="宋体" w:hint="eastAsia"/>
                <w:color w:val="000000" w:themeColor="text1"/>
                <w:sz w:val="24"/>
              </w:rPr>
              <w:t>项目管理机构人员配备与资格预审项目管理机构人员一致，得5分，否则否决其投标。</w:t>
            </w:r>
          </w:p>
          <w:p w14:paraId="06FF254E" w14:textId="77777777" w:rsidR="00C31DB9" w:rsidRDefault="00000000">
            <w:pPr>
              <w:pStyle w:val="HTML"/>
              <w:rPr>
                <w:color w:val="000000" w:themeColor="text1"/>
              </w:rPr>
            </w:pPr>
            <w:r>
              <w:rPr>
                <w:rFonts w:hint="eastAsia"/>
                <w:color w:val="000000" w:themeColor="text1"/>
              </w:rPr>
              <w:t>注：1.投标文件需附资格预审申请文件中带水印码的“资格预审申请人拟投入本工程项目管理机构情况表”截图。</w:t>
            </w:r>
          </w:p>
          <w:p w14:paraId="0546C322" w14:textId="77777777" w:rsidR="00C31DB9" w:rsidRDefault="00000000">
            <w:pPr>
              <w:pStyle w:val="HTML"/>
              <w:rPr>
                <w:color w:val="000000" w:themeColor="text1"/>
              </w:rPr>
            </w:pPr>
            <w:r>
              <w:rPr>
                <w:rFonts w:hint="eastAsia"/>
                <w:color w:val="000000" w:themeColor="text1"/>
              </w:rPr>
              <w:t>2.投标文件需附项目管理机构人员相关证书（技术负责人、专职安全员（安全考核合格证C证）、拟派其他设计人员）及项目管理机构人员近一个月社保证明(近一月是指开标前两个月中任意一个月，不含开标当月），若为退休人员可提供退休及返聘证明材料。</w:t>
            </w:r>
          </w:p>
          <w:p w14:paraId="06B89FC2" w14:textId="77777777" w:rsidR="00C31DB9" w:rsidRDefault="00000000">
            <w:pPr>
              <w:pStyle w:val="HTML"/>
              <w:rPr>
                <w:color w:val="000000" w:themeColor="text1"/>
              </w:rPr>
            </w:pPr>
            <w:r>
              <w:rPr>
                <w:rFonts w:hint="eastAsia"/>
                <w:color w:val="000000" w:themeColor="text1"/>
              </w:rPr>
              <w:t>3.技术负责人建设类注册证书按 山东省人力资源和社会保障厅 《关于调整部分专业技术类职业资格和职称对应关系的通知》（鲁人社办发〔2023〕11号）文件执行。</w:t>
            </w:r>
          </w:p>
          <w:p w14:paraId="73D595FD" w14:textId="77777777" w:rsidR="00C31DB9" w:rsidRDefault="00000000">
            <w:pPr>
              <w:pStyle w:val="HTML"/>
              <w:rPr>
                <w:color w:val="000000" w:themeColor="text1"/>
              </w:rPr>
            </w:pPr>
            <w:r>
              <w:rPr>
                <w:rFonts w:hint="eastAsia"/>
                <w:color w:val="000000" w:themeColor="text1"/>
              </w:rPr>
              <w:t>4.安全员配备符合“关于印发《建筑施工企业、工程项目安全生产管理机构设置及安全生产管理人员配备办法》的通知” （建质规〔2025〕3号）的要求。</w:t>
            </w:r>
          </w:p>
        </w:tc>
      </w:tr>
      <w:tr w:rsidR="00C31DB9" w14:paraId="40A5A7EF" w14:textId="77777777">
        <w:trPr>
          <w:trHeight w:val="1267"/>
        </w:trPr>
        <w:tc>
          <w:tcPr>
            <w:tcW w:w="913" w:type="pct"/>
            <w:vAlign w:val="center"/>
          </w:tcPr>
          <w:p w14:paraId="5481316D" w14:textId="77777777" w:rsidR="00C31DB9" w:rsidRDefault="00000000">
            <w:pPr>
              <w:spacing w:line="300" w:lineRule="exact"/>
              <w:jc w:val="center"/>
              <w:rPr>
                <w:rFonts w:ascii="宋体" w:hAnsi="宋体"/>
                <w:color w:val="000000" w:themeColor="text1"/>
                <w:sz w:val="24"/>
              </w:rPr>
            </w:pPr>
            <w:r>
              <w:rPr>
                <w:rFonts w:ascii="宋体" w:hAnsi="宋体" w:hint="eastAsia"/>
                <w:color w:val="000000" w:themeColor="text1"/>
                <w:sz w:val="24"/>
              </w:rPr>
              <w:t>设计服务方案</w:t>
            </w:r>
          </w:p>
        </w:tc>
        <w:tc>
          <w:tcPr>
            <w:tcW w:w="536" w:type="pct"/>
            <w:vAlign w:val="center"/>
          </w:tcPr>
          <w:p w14:paraId="7B520BA5" w14:textId="77777777" w:rsidR="00C31DB9" w:rsidRDefault="00000000">
            <w:pPr>
              <w:spacing w:line="300" w:lineRule="exact"/>
              <w:jc w:val="center"/>
              <w:rPr>
                <w:rFonts w:ascii="宋体" w:hAnsi="宋体"/>
                <w:color w:val="000000" w:themeColor="text1"/>
                <w:sz w:val="24"/>
              </w:rPr>
            </w:pPr>
            <w:r>
              <w:rPr>
                <w:rFonts w:ascii="宋体" w:hAnsi="宋体" w:cs="宋体" w:hint="eastAsia"/>
                <w:color w:val="000000" w:themeColor="text1"/>
                <w:sz w:val="24"/>
              </w:rPr>
              <w:t>15.00</w:t>
            </w:r>
          </w:p>
        </w:tc>
        <w:tc>
          <w:tcPr>
            <w:tcW w:w="3551" w:type="pct"/>
            <w:vAlign w:val="center"/>
          </w:tcPr>
          <w:p w14:paraId="1595AC1C" w14:textId="77777777" w:rsidR="00C31DB9" w:rsidRDefault="00000000">
            <w:pPr>
              <w:tabs>
                <w:tab w:val="left" w:pos="312"/>
              </w:tabs>
              <w:spacing w:line="300" w:lineRule="exact"/>
              <w:rPr>
                <w:rFonts w:ascii="宋体" w:hAnsi="宋体"/>
                <w:color w:val="000000" w:themeColor="text1"/>
                <w:sz w:val="24"/>
              </w:rPr>
            </w:pPr>
            <w:r>
              <w:rPr>
                <w:rFonts w:ascii="宋体" w:hAnsi="宋体" w:hint="eastAsia"/>
                <w:color w:val="000000" w:themeColor="text1"/>
                <w:sz w:val="24"/>
              </w:rPr>
              <w:t>1.设计实施方案思路清晰、风格鲜明、体量协调、经济合理，合理深化设计内容，满足设计任务书的功能和深度要求，具有较高的预见性和适应性。（0-5分）</w:t>
            </w:r>
          </w:p>
          <w:p w14:paraId="29F868B1" w14:textId="77777777" w:rsidR="00C31DB9" w:rsidRDefault="00000000">
            <w:pPr>
              <w:pStyle w:val="HTML"/>
              <w:tabs>
                <w:tab w:val="left" w:pos="312"/>
              </w:tabs>
              <w:rPr>
                <w:color w:val="000000" w:themeColor="text1"/>
              </w:rPr>
            </w:pPr>
            <w:r>
              <w:rPr>
                <w:rFonts w:hint="eastAsia"/>
                <w:color w:val="000000" w:themeColor="text1"/>
              </w:rPr>
              <w:t>2.对设计过程中可能出现的重点、难点的解决方案完整、安全、经济，质量保证体系与措施合理、得当，设计进度保证措施先进、合理。（0-5分）</w:t>
            </w:r>
          </w:p>
          <w:p w14:paraId="39D522D2" w14:textId="77777777" w:rsidR="00C31DB9" w:rsidRDefault="00000000">
            <w:pPr>
              <w:pStyle w:val="HTML"/>
              <w:rPr>
                <w:color w:val="000000" w:themeColor="text1"/>
              </w:rPr>
            </w:pPr>
            <w:r>
              <w:rPr>
                <w:rFonts w:hint="eastAsia"/>
                <w:color w:val="000000" w:themeColor="text1"/>
              </w:rPr>
              <w:t>3.服务便捷性及施工期间配合措施完善（0-5分）</w:t>
            </w:r>
          </w:p>
        </w:tc>
      </w:tr>
      <w:tr w:rsidR="00C31DB9" w14:paraId="6E707106" w14:textId="77777777">
        <w:trPr>
          <w:trHeight w:val="525"/>
        </w:trPr>
        <w:tc>
          <w:tcPr>
            <w:tcW w:w="913" w:type="pct"/>
            <w:vAlign w:val="center"/>
          </w:tcPr>
          <w:p w14:paraId="2E2846E7" w14:textId="77777777" w:rsidR="00C31DB9" w:rsidRDefault="00000000">
            <w:pPr>
              <w:spacing w:line="300" w:lineRule="exact"/>
              <w:jc w:val="center"/>
              <w:rPr>
                <w:rFonts w:ascii="宋体" w:hAnsi="宋体"/>
                <w:color w:val="000000" w:themeColor="text1"/>
                <w:sz w:val="24"/>
              </w:rPr>
            </w:pPr>
            <w:r>
              <w:rPr>
                <w:rFonts w:ascii="宋体" w:hAnsi="宋体" w:hint="eastAsia"/>
                <w:color w:val="000000" w:themeColor="text1"/>
                <w:sz w:val="24"/>
              </w:rPr>
              <w:t>工程总承包方案</w:t>
            </w:r>
          </w:p>
        </w:tc>
        <w:tc>
          <w:tcPr>
            <w:tcW w:w="536" w:type="pct"/>
            <w:vAlign w:val="center"/>
          </w:tcPr>
          <w:p w14:paraId="5A34E5E8" w14:textId="77777777" w:rsidR="00C31DB9" w:rsidRDefault="00000000">
            <w:pPr>
              <w:spacing w:line="300" w:lineRule="exact"/>
              <w:jc w:val="center"/>
              <w:rPr>
                <w:rFonts w:ascii="宋体" w:hAnsi="宋体"/>
                <w:color w:val="000000" w:themeColor="text1"/>
                <w:sz w:val="24"/>
              </w:rPr>
            </w:pPr>
            <w:r>
              <w:rPr>
                <w:rFonts w:ascii="宋体" w:hAnsi="宋体" w:cs="宋体" w:hint="eastAsia"/>
                <w:color w:val="000000" w:themeColor="text1"/>
                <w:sz w:val="24"/>
              </w:rPr>
              <w:t>25.00</w:t>
            </w:r>
          </w:p>
        </w:tc>
        <w:tc>
          <w:tcPr>
            <w:tcW w:w="3551" w:type="pct"/>
            <w:vAlign w:val="center"/>
          </w:tcPr>
          <w:p w14:paraId="3A64D4E4" w14:textId="77777777" w:rsidR="00C31DB9" w:rsidRDefault="00000000">
            <w:pPr>
              <w:spacing w:line="300" w:lineRule="exact"/>
              <w:rPr>
                <w:rFonts w:ascii="宋体" w:hAnsi="宋体"/>
                <w:color w:val="000000" w:themeColor="text1"/>
                <w:sz w:val="24"/>
              </w:rPr>
            </w:pPr>
            <w:r>
              <w:rPr>
                <w:rFonts w:ascii="宋体" w:hAnsi="宋体" w:hint="eastAsia"/>
                <w:color w:val="000000" w:themeColor="text1"/>
                <w:sz w:val="24"/>
              </w:rPr>
              <w:t>1.对EPC项目整体有深刻认识，表述清晰完整，临时设施、临时道路、施工总平面图布置设计合理。（0-2.5分）</w:t>
            </w:r>
          </w:p>
          <w:p w14:paraId="4947FFFA" w14:textId="77777777" w:rsidR="00C31DB9" w:rsidRDefault="00000000">
            <w:pPr>
              <w:pStyle w:val="HTML"/>
              <w:rPr>
                <w:rFonts w:cs="宋体"/>
                <w:color w:val="000000" w:themeColor="text1"/>
                <w:szCs w:val="21"/>
              </w:rPr>
            </w:pPr>
            <w:r>
              <w:rPr>
                <w:rFonts w:hint="eastAsia"/>
                <w:color w:val="000000" w:themeColor="text1"/>
              </w:rPr>
              <w:t>2.</w:t>
            </w:r>
            <w:r>
              <w:rPr>
                <w:rFonts w:cs="宋体"/>
                <w:color w:val="000000" w:themeColor="text1"/>
                <w:szCs w:val="21"/>
              </w:rPr>
              <w:t>EPC项目施工管理机构的组织机构图、项目管理机构人员配备齐全合理、职责分工明确</w:t>
            </w:r>
            <w:r>
              <w:rPr>
                <w:rFonts w:cs="宋体" w:hint="eastAsia"/>
                <w:color w:val="000000" w:themeColor="text1"/>
                <w:szCs w:val="21"/>
              </w:rPr>
              <w:t>。</w:t>
            </w:r>
            <w:r>
              <w:rPr>
                <w:rFonts w:hint="eastAsia"/>
                <w:color w:val="000000" w:themeColor="text1"/>
              </w:rPr>
              <w:t>（0-2.5分）</w:t>
            </w:r>
          </w:p>
          <w:p w14:paraId="6A33E8CB" w14:textId="77777777" w:rsidR="00C31DB9" w:rsidRDefault="00000000">
            <w:pPr>
              <w:pStyle w:val="HTML"/>
              <w:rPr>
                <w:rFonts w:cs="宋体"/>
                <w:color w:val="000000" w:themeColor="text1"/>
                <w:szCs w:val="21"/>
              </w:rPr>
            </w:pPr>
            <w:r>
              <w:rPr>
                <w:rFonts w:cs="宋体" w:hint="eastAsia"/>
                <w:color w:val="000000" w:themeColor="text1"/>
                <w:szCs w:val="21"/>
              </w:rPr>
              <w:t>3.</w:t>
            </w:r>
            <w:r>
              <w:rPr>
                <w:rFonts w:cs="宋体"/>
                <w:color w:val="000000" w:themeColor="text1"/>
                <w:szCs w:val="21"/>
              </w:rPr>
              <w:t>EPC项目物资采购管理，包括采购计划、采购要求、采购进度，符合项目的总体要求</w:t>
            </w:r>
            <w:r>
              <w:rPr>
                <w:rFonts w:cs="宋体" w:hint="eastAsia"/>
                <w:color w:val="000000" w:themeColor="text1"/>
                <w:szCs w:val="21"/>
              </w:rPr>
              <w:t>。</w:t>
            </w:r>
            <w:r>
              <w:rPr>
                <w:rFonts w:hint="eastAsia"/>
                <w:color w:val="000000" w:themeColor="text1"/>
              </w:rPr>
              <w:t>（0-2.5分）</w:t>
            </w:r>
          </w:p>
          <w:p w14:paraId="64769ED1" w14:textId="77777777" w:rsidR="00C31DB9" w:rsidRDefault="00000000">
            <w:pPr>
              <w:pStyle w:val="HTML"/>
              <w:rPr>
                <w:rFonts w:cs="宋体"/>
                <w:color w:val="000000" w:themeColor="text1"/>
                <w:szCs w:val="21"/>
              </w:rPr>
            </w:pPr>
            <w:r>
              <w:rPr>
                <w:rFonts w:cs="宋体" w:hint="eastAsia"/>
                <w:color w:val="000000" w:themeColor="text1"/>
                <w:szCs w:val="21"/>
              </w:rPr>
              <w:t>4.EPC项目的设计管理，对于设计团队的管理，设计质量、进度以及施工图的审查的管控。</w:t>
            </w:r>
            <w:r>
              <w:rPr>
                <w:rFonts w:hint="eastAsia"/>
                <w:color w:val="000000" w:themeColor="text1"/>
              </w:rPr>
              <w:t>（0-2.5分）</w:t>
            </w:r>
          </w:p>
          <w:p w14:paraId="35B7A76C" w14:textId="77777777" w:rsidR="00C31DB9" w:rsidRDefault="00000000">
            <w:pPr>
              <w:pStyle w:val="HTML"/>
              <w:rPr>
                <w:rFonts w:cs="宋体"/>
                <w:color w:val="000000" w:themeColor="text1"/>
                <w:szCs w:val="21"/>
              </w:rPr>
            </w:pPr>
            <w:r>
              <w:rPr>
                <w:rFonts w:cs="宋体" w:hint="eastAsia"/>
                <w:color w:val="000000" w:themeColor="text1"/>
                <w:szCs w:val="21"/>
              </w:rPr>
              <w:t>5.</w:t>
            </w:r>
            <w:r>
              <w:rPr>
                <w:rFonts w:cs="宋体"/>
                <w:color w:val="000000" w:themeColor="text1"/>
                <w:szCs w:val="21"/>
              </w:rPr>
              <w:t>工程施工的管理：施工方案和技术措施合理，对关键工序和关键部位施工具有针对性，措施得力、经济、安全、可行；有完整的质量保证措施，有针对本工程的通病治理措施；针对项目实际情况有完整的安全文明措施和应急救援预案；项目地下管线及其他地上地下设施的保护加固措施等，冬季、雨季施工方案</w:t>
            </w:r>
            <w:r>
              <w:rPr>
                <w:rFonts w:cs="宋体" w:hint="eastAsia"/>
                <w:color w:val="000000" w:themeColor="text1"/>
                <w:szCs w:val="21"/>
              </w:rPr>
              <w:t>。</w:t>
            </w:r>
            <w:r>
              <w:rPr>
                <w:rFonts w:hint="eastAsia"/>
                <w:color w:val="000000" w:themeColor="text1"/>
              </w:rPr>
              <w:t>（0-2.5分）</w:t>
            </w:r>
          </w:p>
          <w:p w14:paraId="619E9880" w14:textId="77777777" w:rsidR="00C31DB9" w:rsidRDefault="00000000">
            <w:pPr>
              <w:pStyle w:val="HTML"/>
              <w:rPr>
                <w:rFonts w:cs="宋体"/>
                <w:color w:val="000000" w:themeColor="text1"/>
                <w:szCs w:val="21"/>
              </w:rPr>
            </w:pPr>
            <w:r>
              <w:rPr>
                <w:rFonts w:cs="宋体" w:hint="eastAsia"/>
                <w:color w:val="000000" w:themeColor="text1"/>
                <w:szCs w:val="21"/>
              </w:rPr>
              <w:t>6.EPC项目总进度计划和进度措施（包括以横道图或标明关键线路的网络进度计划、保障进度计划需要的主要施工机械设备、劳动力需求计划及保证措施、材料设备进场计划及其他保证措施等）。</w:t>
            </w:r>
            <w:r>
              <w:rPr>
                <w:rFonts w:hint="eastAsia"/>
                <w:color w:val="000000" w:themeColor="text1"/>
              </w:rPr>
              <w:t>（0-2.5分）</w:t>
            </w:r>
          </w:p>
          <w:p w14:paraId="1C4D3E2B" w14:textId="77777777" w:rsidR="00C31DB9" w:rsidRDefault="00000000">
            <w:pPr>
              <w:pStyle w:val="HTML"/>
              <w:rPr>
                <w:color w:val="000000" w:themeColor="text1"/>
              </w:rPr>
            </w:pPr>
            <w:r>
              <w:rPr>
                <w:rFonts w:cs="宋体" w:hint="eastAsia"/>
                <w:color w:val="000000" w:themeColor="text1"/>
                <w:szCs w:val="21"/>
              </w:rPr>
              <w:t>7.项目内部与外部协调，以及EPC管理与建设单位、分包单位、监理单位、造价咨询单位以及设计方面的配合等。</w:t>
            </w:r>
            <w:r>
              <w:rPr>
                <w:rFonts w:hint="eastAsia"/>
                <w:color w:val="000000" w:themeColor="text1"/>
              </w:rPr>
              <w:t>（0-2.5分）</w:t>
            </w:r>
          </w:p>
          <w:p w14:paraId="5A56BF07" w14:textId="77777777" w:rsidR="00C31DB9" w:rsidRDefault="00000000">
            <w:pPr>
              <w:pStyle w:val="HTML"/>
              <w:rPr>
                <w:rFonts w:cs="宋体"/>
                <w:color w:val="000000" w:themeColor="text1"/>
                <w:szCs w:val="21"/>
              </w:rPr>
            </w:pPr>
            <w:r>
              <w:rPr>
                <w:rFonts w:cs="宋体" w:hint="eastAsia"/>
                <w:color w:val="000000" w:themeColor="text1"/>
                <w:szCs w:val="21"/>
              </w:rPr>
              <w:t>8.施工各阶段资源配备计划，投入的劳动力、机械设备等计划合理，与进度计划呼应，满足施工需要。</w:t>
            </w:r>
            <w:r>
              <w:rPr>
                <w:rFonts w:hint="eastAsia"/>
                <w:color w:val="000000" w:themeColor="text1"/>
              </w:rPr>
              <w:t>（0-2.5分）</w:t>
            </w:r>
          </w:p>
          <w:p w14:paraId="4CEB4D5A" w14:textId="77777777" w:rsidR="00C31DB9" w:rsidRDefault="00000000">
            <w:pPr>
              <w:pStyle w:val="HTML"/>
              <w:rPr>
                <w:rFonts w:cs="宋体"/>
                <w:color w:val="000000" w:themeColor="text1"/>
                <w:szCs w:val="21"/>
              </w:rPr>
            </w:pPr>
            <w:r>
              <w:rPr>
                <w:rFonts w:cs="宋体" w:hint="eastAsia"/>
                <w:color w:val="000000" w:themeColor="text1"/>
                <w:szCs w:val="21"/>
              </w:rPr>
              <w:t>9.项目成品保护、工程保修制度、工程结算以及项目验收管理工作。</w:t>
            </w:r>
            <w:r>
              <w:rPr>
                <w:rFonts w:hint="eastAsia"/>
                <w:color w:val="000000" w:themeColor="text1"/>
              </w:rPr>
              <w:t>（0-2.5分）</w:t>
            </w:r>
          </w:p>
          <w:p w14:paraId="7A035F6A" w14:textId="77777777" w:rsidR="00C31DB9" w:rsidRDefault="00000000">
            <w:pPr>
              <w:pStyle w:val="HTML"/>
              <w:rPr>
                <w:color w:val="000000" w:themeColor="text1"/>
              </w:rPr>
            </w:pPr>
            <w:r>
              <w:rPr>
                <w:rFonts w:cs="宋体" w:hint="eastAsia"/>
                <w:color w:val="000000" w:themeColor="text1"/>
                <w:szCs w:val="21"/>
              </w:rPr>
              <w:t>10.环境保护措施安全得力，减少噪音、降低环境污染、扬尘污染防治专项措施(包括(1）落实扬尘控制措施、落实渣土车运输管控措施等污染控制措施等；(2）对于非道路移动机械低排放控制区内的房屋建筑和市政工程项目，应使用国三及以上排放标准的非道路移动机械等控制措施))、地下管线及其他地上地下设施的保护加固措施等，建筑垃圾减量化目标措施等。</w:t>
            </w:r>
            <w:r>
              <w:rPr>
                <w:rFonts w:hint="eastAsia"/>
                <w:color w:val="000000" w:themeColor="text1"/>
              </w:rPr>
              <w:t>（0-2.5分）</w:t>
            </w:r>
          </w:p>
        </w:tc>
      </w:tr>
    </w:tbl>
    <w:p w14:paraId="6AACD569" w14:textId="77777777" w:rsidR="00C31DB9" w:rsidRDefault="00C31DB9">
      <w:pPr>
        <w:pStyle w:val="HTML"/>
        <w:rPr>
          <w:color w:val="000000" w:themeColor="text1"/>
        </w:rPr>
      </w:pPr>
    </w:p>
    <w:p w14:paraId="0383FC15" w14:textId="77777777" w:rsidR="00C31DB9" w:rsidRDefault="00000000">
      <w:pPr>
        <w:widowControl/>
        <w:jc w:val="left"/>
        <w:rPr>
          <w:rFonts w:ascii="宋体" w:hAnsi="宋体"/>
          <w:b/>
          <w:bCs/>
          <w:color w:val="000000" w:themeColor="text1"/>
          <w:kern w:val="44"/>
          <w:sz w:val="36"/>
          <w:szCs w:val="36"/>
        </w:rPr>
      </w:pPr>
      <w:r>
        <w:rPr>
          <w:rFonts w:ascii="宋体" w:hAnsi="宋体" w:hint="eastAsia"/>
          <w:color w:val="000000" w:themeColor="text1"/>
          <w:sz w:val="36"/>
          <w:szCs w:val="36"/>
        </w:rPr>
        <w:br w:type="page"/>
      </w:r>
    </w:p>
    <w:p w14:paraId="796A6A6C" w14:textId="77777777" w:rsidR="00C31DB9" w:rsidRDefault="00000000">
      <w:pPr>
        <w:pStyle w:val="1"/>
        <w:jc w:val="center"/>
        <w:rPr>
          <w:rFonts w:ascii="宋体" w:hAnsi="宋体"/>
          <w:color w:val="000000" w:themeColor="text1"/>
          <w:sz w:val="36"/>
          <w:szCs w:val="36"/>
        </w:rPr>
      </w:pPr>
      <w:bookmarkStart w:id="650" w:name="_Toc228281589"/>
      <w:r>
        <w:rPr>
          <w:rFonts w:ascii="宋体" w:hAnsi="宋体" w:hint="eastAsia"/>
          <w:color w:val="000000" w:themeColor="text1"/>
          <w:sz w:val="36"/>
          <w:szCs w:val="36"/>
        </w:rPr>
        <w:t>第四章</w:t>
      </w:r>
      <w:r>
        <w:rPr>
          <w:rFonts w:ascii="宋体" w:hAnsi="宋体"/>
          <w:color w:val="000000" w:themeColor="text1"/>
          <w:sz w:val="36"/>
          <w:szCs w:val="36"/>
        </w:rPr>
        <w:t xml:space="preserve">  </w:t>
      </w:r>
      <w:r>
        <w:rPr>
          <w:rFonts w:ascii="宋体" w:hAnsi="宋体" w:hint="eastAsia"/>
          <w:color w:val="000000" w:themeColor="text1"/>
          <w:sz w:val="36"/>
          <w:szCs w:val="36"/>
        </w:rPr>
        <w:t>合同条款及格式</w:t>
      </w:r>
      <w:bookmarkEnd w:id="650"/>
    </w:p>
    <w:p w14:paraId="0281A54D" w14:textId="77777777" w:rsidR="00C31DB9" w:rsidRDefault="00000000">
      <w:pPr>
        <w:pStyle w:val="af0"/>
        <w:spacing w:line="264" w:lineRule="auto"/>
        <w:ind w:left="63" w:right="63"/>
        <w:rPr>
          <w:rFonts w:ascii="宋体" w:hAnsi="宋体"/>
          <w:color w:val="000000" w:themeColor="text1"/>
        </w:rPr>
      </w:pPr>
      <w:bookmarkStart w:id="651" w:name="_Toc152042574"/>
      <w:bookmarkStart w:id="652" w:name="_Toc144974854"/>
      <w:bookmarkStart w:id="653" w:name="_Toc152045785"/>
      <w:bookmarkEnd w:id="583"/>
      <w:bookmarkEnd w:id="584"/>
      <w:bookmarkEnd w:id="585"/>
      <w:r>
        <w:rPr>
          <w:rFonts w:ascii="宋体" w:hAnsi="宋体" w:cs="宋体" w:hint="eastAsia"/>
          <w:color w:val="000000" w:themeColor="text1"/>
          <w:spacing w:val="-3"/>
          <w:sz w:val="36"/>
          <w:szCs w:val="36"/>
        </w:rPr>
        <w:t xml:space="preserve"> </w:t>
      </w:r>
    </w:p>
    <w:p w14:paraId="42AF3C63" w14:textId="77777777" w:rsidR="00C31DB9" w:rsidRDefault="00C31DB9">
      <w:pPr>
        <w:pStyle w:val="af0"/>
        <w:spacing w:line="265" w:lineRule="auto"/>
        <w:ind w:left="63" w:right="63"/>
        <w:rPr>
          <w:rFonts w:ascii="宋体" w:hAnsi="宋体"/>
          <w:color w:val="000000" w:themeColor="text1"/>
        </w:rPr>
      </w:pPr>
    </w:p>
    <w:p w14:paraId="57AC6B65" w14:textId="77777777" w:rsidR="00C31DB9" w:rsidRDefault="00C31DB9">
      <w:pPr>
        <w:pStyle w:val="af0"/>
        <w:spacing w:line="265" w:lineRule="auto"/>
        <w:ind w:left="63" w:right="63"/>
        <w:rPr>
          <w:rFonts w:ascii="宋体" w:hAnsi="宋体"/>
          <w:color w:val="000000" w:themeColor="text1"/>
        </w:rPr>
      </w:pPr>
    </w:p>
    <w:p w14:paraId="0CA0F2D6" w14:textId="77777777" w:rsidR="00C31DB9" w:rsidRDefault="00000000">
      <w:pPr>
        <w:spacing w:before="103" w:line="188" w:lineRule="auto"/>
        <w:ind w:left="26"/>
        <w:rPr>
          <w:rFonts w:ascii="宋体" w:hAnsi="宋体"/>
          <w:color w:val="000000" w:themeColor="text1"/>
          <w:sz w:val="36"/>
          <w:szCs w:val="36"/>
        </w:rPr>
      </w:pPr>
      <w:r>
        <w:rPr>
          <w:rFonts w:ascii="宋体" w:hAnsi="宋体"/>
          <w:color w:val="000000" w:themeColor="text1"/>
          <w:spacing w:val="-2"/>
          <w:sz w:val="36"/>
          <w:szCs w:val="36"/>
        </w:rPr>
        <w:t>GF-2020-0216</w:t>
      </w:r>
    </w:p>
    <w:p w14:paraId="1590B9DC" w14:textId="77777777" w:rsidR="00C31DB9" w:rsidRDefault="00C31DB9">
      <w:pPr>
        <w:pStyle w:val="af0"/>
        <w:spacing w:line="258" w:lineRule="auto"/>
        <w:ind w:left="63" w:right="63"/>
        <w:rPr>
          <w:rFonts w:ascii="宋体" w:hAnsi="宋体"/>
          <w:color w:val="000000" w:themeColor="text1"/>
        </w:rPr>
      </w:pPr>
    </w:p>
    <w:p w14:paraId="6C36F6A6" w14:textId="77777777" w:rsidR="00C31DB9" w:rsidRDefault="00C31DB9">
      <w:pPr>
        <w:pStyle w:val="af0"/>
        <w:spacing w:line="258" w:lineRule="auto"/>
        <w:ind w:left="63" w:right="63"/>
        <w:rPr>
          <w:rFonts w:ascii="宋体" w:hAnsi="宋体"/>
          <w:color w:val="000000" w:themeColor="text1"/>
        </w:rPr>
      </w:pPr>
    </w:p>
    <w:p w14:paraId="13A13452" w14:textId="77777777" w:rsidR="00C31DB9" w:rsidRDefault="00C31DB9">
      <w:pPr>
        <w:pStyle w:val="af0"/>
        <w:spacing w:line="258" w:lineRule="auto"/>
        <w:ind w:left="63" w:right="63"/>
        <w:rPr>
          <w:rFonts w:ascii="宋体" w:hAnsi="宋体"/>
          <w:color w:val="000000" w:themeColor="text1"/>
        </w:rPr>
      </w:pPr>
    </w:p>
    <w:p w14:paraId="2A60E490" w14:textId="77777777" w:rsidR="00C31DB9" w:rsidRDefault="00C31DB9">
      <w:pPr>
        <w:pStyle w:val="af0"/>
        <w:spacing w:line="258" w:lineRule="auto"/>
        <w:ind w:left="63" w:right="63"/>
        <w:rPr>
          <w:rFonts w:ascii="宋体" w:hAnsi="宋体"/>
          <w:color w:val="000000" w:themeColor="text1"/>
        </w:rPr>
      </w:pPr>
    </w:p>
    <w:p w14:paraId="622D39AF" w14:textId="77777777" w:rsidR="00C31DB9" w:rsidRDefault="00C31DB9">
      <w:pPr>
        <w:pStyle w:val="af0"/>
        <w:spacing w:line="259" w:lineRule="auto"/>
        <w:ind w:left="63" w:right="63"/>
        <w:rPr>
          <w:rFonts w:ascii="宋体" w:hAnsi="宋体"/>
          <w:color w:val="000000" w:themeColor="text1"/>
        </w:rPr>
      </w:pPr>
    </w:p>
    <w:p w14:paraId="7C0AD273" w14:textId="77777777" w:rsidR="00C31DB9" w:rsidRDefault="00C31DB9">
      <w:pPr>
        <w:pStyle w:val="af0"/>
        <w:spacing w:line="259" w:lineRule="auto"/>
        <w:ind w:left="63" w:right="63"/>
        <w:rPr>
          <w:rFonts w:ascii="宋体" w:hAnsi="宋体"/>
          <w:color w:val="000000" w:themeColor="text1"/>
        </w:rPr>
      </w:pPr>
    </w:p>
    <w:p w14:paraId="46388ADA" w14:textId="77777777" w:rsidR="00C31DB9" w:rsidRDefault="00000000">
      <w:pPr>
        <w:spacing w:before="182" w:line="220" w:lineRule="auto"/>
        <w:jc w:val="center"/>
        <w:outlineLvl w:val="0"/>
        <w:rPr>
          <w:rFonts w:ascii="宋体" w:hAnsi="宋体" w:cs="宋体"/>
          <w:color w:val="000000" w:themeColor="text1"/>
          <w:sz w:val="56"/>
          <w:szCs w:val="56"/>
        </w:rPr>
      </w:pPr>
      <w:bookmarkStart w:id="654" w:name="_Toc228281590"/>
      <w:r>
        <w:rPr>
          <w:rFonts w:ascii="宋体" w:hAnsi="宋体" w:cs="宋体"/>
          <w:b/>
          <w:bCs/>
          <w:color w:val="000000" w:themeColor="text1"/>
          <w:spacing w:val="-7"/>
          <w:sz w:val="56"/>
          <w:szCs w:val="56"/>
        </w:rPr>
        <w:t>建设项目工程总承包合同</w:t>
      </w:r>
      <w:bookmarkEnd w:id="654"/>
    </w:p>
    <w:p w14:paraId="02339774" w14:textId="77777777" w:rsidR="00C31DB9" w:rsidRDefault="00C31DB9">
      <w:pPr>
        <w:pStyle w:val="af0"/>
        <w:spacing w:line="263" w:lineRule="auto"/>
        <w:ind w:left="63" w:right="63"/>
        <w:rPr>
          <w:rFonts w:ascii="宋体" w:hAnsi="宋体"/>
          <w:color w:val="000000" w:themeColor="text1"/>
        </w:rPr>
      </w:pPr>
    </w:p>
    <w:p w14:paraId="1045F0D8" w14:textId="77777777" w:rsidR="00C31DB9" w:rsidRDefault="00C31DB9">
      <w:pPr>
        <w:pStyle w:val="af0"/>
        <w:spacing w:line="242" w:lineRule="auto"/>
        <w:ind w:left="63" w:right="63"/>
        <w:rPr>
          <w:rFonts w:ascii="宋体" w:hAnsi="宋体"/>
          <w:color w:val="000000" w:themeColor="text1"/>
        </w:rPr>
      </w:pPr>
    </w:p>
    <w:p w14:paraId="66354EAF" w14:textId="77777777" w:rsidR="00C31DB9" w:rsidRDefault="00C31DB9">
      <w:pPr>
        <w:pStyle w:val="af0"/>
        <w:spacing w:line="242" w:lineRule="auto"/>
        <w:ind w:left="63" w:right="63"/>
        <w:rPr>
          <w:rFonts w:ascii="宋体" w:hAnsi="宋体"/>
          <w:color w:val="000000" w:themeColor="text1"/>
        </w:rPr>
      </w:pPr>
    </w:p>
    <w:p w14:paraId="2618739B" w14:textId="77777777" w:rsidR="00C31DB9" w:rsidRDefault="00C31DB9">
      <w:pPr>
        <w:pStyle w:val="af0"/>
        <w:spacing w:line="242" w:lineRule="auto"/>
        <w:ind w:left="63" w:right="63"/>
        <w:rPr>
          <w:rFonts w:ascii="宋体" w:hAnsi="宋体"/>
          <w:color w:val="000000" w:themeColor="text1"/>
        </w:rPr>
      </w:pPr>
    </w:p>
    <w:p w14:paraId="1317C798" w14:textId="77777777" w:rsidR="00C31DB9" w:rsidRDefault="00C31DB9">
      <w:pPr>
        <w:pStyle w:val="af0"/>
        <w:spacing w:line="242" w:lineRule="auto"/>
        <w:ind w:left="63" w:right="63"/>
        <w:rPr>
          <w:rFonts w:ascii="宋体" w:hAnsi="宋体"/>
          <w:color w:val="000000" w:themeColor="text1"/>
        </w:rPr>
      </w:pPr>
    </w:p>
    <w:p w14:paraId="5C8597FE" w14:textId="77777777" w:rsidR="000A5A46" w:rsidRDefault="000A5A46">
      <w:pPr>
        <w:pStyle w:val="af0"/>
        <w:spacing w:line="242" w:lineRule="auto"/>
        <w:ind w:left="63" w:right="63"/>
        <w:rPr>
          <w:rFonts w:ascii="宋体" w:hAnsi="宋体" w:hint="eastAsia"/>
          <w:color w:val="000000" w:themeColor="text1"/>
        </w:rPr>
      </w:pPr>
    </w:p>
    <w:p w14:paraId="1250D43C" w14:textId="77777777" w:rsidR="00C31DB9" w:rsidRDefault="00C31DB9">
      <w:pPr>
        <w:pStyle w:val="af0"/>
        <w:spacing w:line="243" w:lineRule="auto"/>
        <w:ind w:left="63" w:right="63"/>
        <w:rPr>
          <w:rFonts w:ascii="宋体" w:hAnsi="宋体"/>
          <w:color w:val="000000" w:themeColor="text1"/>
        </w:rPr>
      </w:pPr>
    </w:p>
    <w:p w14:paraId="41EAB63F" w14:textId="77777777" w:rsidR="00C31DB9" w:rsidRDefault="00C31DB9">
      <w:pPr>
        <w:pStyle w:val="af0"/>
        <w:spacing w:line="243" w:lineRule="auto"/>
        <w:ind w:left="63" w:right="63"/>
        <w:rPr>
          <w:rFonts w:ascii="宋体" w:hAnsi="宋体"/>
          <w:color w:val="000000" w:themeColor="text1"/>
        </w:rPr>
      </w:pPr>
    </w:p>
    <w:p w14:paraId="645E6E6B" w14:textId="77777777" w:rsidR="00C31DB9" w:rsidRDefault="00C31DB9">
      <w:pPr>
        <w:pStyle w:val="af0"/>
        <w:spacing w:line="243" w:lineRule="auto"/>
        <w:ind w:left="63" w:right="63"/>
        <w:rPr>
          <w:rFonts w:ascii="宋体" w:hAnsi="宋体"/>
          <w:color w:val="000000" w:themeColor="text1"/>
        </w:rPr>
      </w:pPr>
    </w:p>
    <w:p w14:paraId="15BEEF6B" w14:textId="77777777" w:rsidR="00C31DB9" w:rsidRDefault="00C31DB9">
      <w:pPr>
        <w:pStyle w:val="af0"/>
        <w:spacing w:line="243" w:lineRule="auto"/>
        <w:ind w:left="63" w:right="63"/>
        <w:rPr>
          <w:rFonts w:ascii="宋体" w:hAnsi="宋体"/>
          <w:color w:val="000000" w:themeColor="text1"/>
        </w:rPr>
      </w:pPr>
    </w:p>
    <w:p w14:paraId="58F3889A" w14:textId="77777777" w:rsidR="00C31DB9" w:rsidRDefault="00C31DB9">
      <w:pPr>
        <w:pStyle w:val="af0"/>
        <w:spacing w:line="243" w:lineRule="auto"/>
        <w:ind w:left="63" w:right="63"/>
        <w:rPr>
          <w:rFonts w:ascii="宋体" w:hAnsi="宋体"/>
          <w:color w:val="000000" w:themeColor="text1"/>
        </w:rPr>
      </w:pPr>
    </w:p>
    <w:p w14:paraId="11CC66A5" w14:textId="77777777" w:rsidR="00C31DB9" w:rsidRDefault="00C31DB9">
      <w:pPr>
        <w:pStyle w:val="af0"/>
        <w:spacing w:line="243" w:lineRule="auto"/>
        <w:ind w:left="63" w:right="63"/>
        <w:rPr>
          <w:rFonts w:ascii="宋体" w:hAnsi="宋体"/>
          <w:color w:val="000000" w:themeColor="text1"/>
        </w:rPr>
      </w:pPr>
    </w:p>
    <w:p w14:paraId="698A9497" w14:textId="77777777" w:rsidR="00C31DB9" w:rsidRDefault="00C31DB9">
      <w:pPr>
        <w:pStyle w:val="af0"/>
        <w:spacing w:line="243" w:lineRule="auto"/>
        <w:ind w:left="63" w:right="63"/>
        <w:rPr>
          <w:rFonts w:ascii="宋体" w:hAnsi="宋体"/>
          <w:color w:val="000000" w:themeColor="text1"/>
        </w:rPr>
      </w:pPr>
    </w:p>
    <w:p w14:paraId="04735E18" w14:textId="77777777" w:rsidR="00C31DB9" w:rsidRDefault="00000000">
      <w:pPr>
        <w:spacing w:before="104" w:line="181" w:lineRule="auto"/>
        <w:ind w:left="857"/>
        <w:rPr>
          <w:rFonts w:ascii="宋体" w:hAnsi="宋体" w:cs="宋体"/>
          <w:color w:val="000000" w:themeColor="text1"/>
          <w:sz w:val="32"/>
          <w:szCs w:val="32"/>
        </w:rPr>
      </w:pPr>
      <w:r>
        <w:rPr>
          <w:rFonts w:ascii="宋体" w:hAnsi="宋体" w:cs="宋体"/>
          <w:b/>
          <w:bCs/>
          <w:color w:val="000000" w:themeColor="text1"/>
          <w:spacing w:val="28"/>
          <w:sz w:val="32"/>
          <w:szCs w:val="32"/>
        </w:rPr>
        <w:t>中华人民共和国住房和城乡建设部</w:t>
      </w:r>
    </w:p>
    <w:p w14:paraId="58ED6E26" w14:textId="77777777" w:rsidR="00C31DB9" w:rsidRDefault="00000000">
      <w:pPr>
        <w:spacing w:before="1" w:line="226" w:lineRule="auto"/>
        <w:ind w:left="858"/>
        <w:rPr>
          <w:rFonts w:ascii="宋体" w:hAnsi="宋体" w:cs="宋体"/>
          <w:color w:val="000000" w:themeColor="text1"/>
          <w:sz w:val="32"/>
          <w:szCs w:val="32"/>
        </w:rPr>
      </w:pPr>
      <w:r>
        <w:rPr>
          <w:rFonts w:ascii="宋体" w:hAnsi="宋体" w:cs="宋体"/>
          <w:b/>
          <w:bCs/>
          <w:color w:val="000000" w:themeColor="text1"/>
          <w:spacing w:val="26"/>
          <w:position w:val="-1"/>
          <w:sz w:val="32"/>
          <w:szCs w:val="32"/>
        </w:rPr>
        <w:t>国</w:t>
      </w:r>
      <w:r>
        <w:rPr>
          <w:rFonts w:ascii="宋体" w:hAnsi="宋体" w:cs="宋体"/>
          <w:color w:val="000000" w:themeColor="text1"/>
          <w:spacing w:val="26"/>
          <w:position w:val="-1"/>
          <w:sz w:val="32"/>
          <w:szCs w:val="32"/>
        </w:rPr>
        <w:t xml:space="preserve"> </w:t>
      </w:r>
      <w:r>
        <w:rPr>
          <w:rFonts w:ascii="宋体" w:hAnsi="宋体" w:cs="宋体"/>
          <w:b/>
          <w:bCs/>
          <w:color w:val="000000" w:themeColor="text1"/>
          <w:spacing w:val="26"/>
          <w:position w:val="-1"/>
          <w:sz w:val="32"/>
          <w:szCs w:val="32"/>
        </w:rPr>
        <w:t>家</w:t>
      </w:r>
      <w:r>
        <w:rPr>
          <w:rFonts w:ascii="宋体" w:hAnsi="宋体" w:cs="宋体"/>
          <w:color w:val="000000" w:themeColor="text1"/>
          <w:spacing w:val="26"/>
          <w:position w:val="-1"/>
          <w:sz w:val="32"/>
          <w:szCs w:val="32"/>
        </w:rPr>
        <w:t xml:space="preserve"> </w:t>
      </w:r>
      <w:r>
        <w:rPr>
          <w:rFonts w:ascii="宋体" w:hAnsi="宋体" w:cs="宋体"/>
          <w:b/>
          <w:bCs/>
          <w:color w:val="000000" w:themeColor="text1"/>
          <w:spacing w:val="26"/>
          <w:position w:val="-1"/>
          <w:sz w:val="32"/>
          <w:szCs w:val="32"/>
        </w:rPr>
        <w:t>市</w:t>
      </w:r>
      <w:r>
        <w:rPr>
          <w:rFonts w:ascii="宋体" w:hAnsi="宋体" w:cs="宋体"/>
          <w:color w:val="000000" w:themeColor="text1"/>
          <w:spacing w:val="26"/>
          <w:position w:val="-1"/>
          <w:sz w:val="32"/>
          <w:szCs w:val="32"/>
        </w:rPr>
        <w:t xml:space="preserve"> </w:t>
      </w:r>
      <w:r>
        <w:rPr>
          <w:rFonts w:ascii="宋体" w:hAnsi="宋体" w:cs="宋体"/>
          <w:b/>
          <w:bCs/>
          <w:color w:val="000000" w:themeColor="text1"/>
          <w:spacing w:val="26"/>
          <w:position w:val="-1"/>
          <w:sz w:val="32"/>
          <w:szCs w:val="32"/>
        </w:rPr>
        <w:t>场</w:t>
      </w:r>
      <w:r>
        <w:rPr>
          <w:rFonts w:ascii="宋体" w:hAnsi="宋体" w:cs="宋体"/>
          <w:color w:val="000000" w:themeColor="text1"/>
          <w:spacing w:val="26"/>
          <w:position w:val="-1"/>
          <w:sz w:val="32"/>
          <w:szCs w:val="32"/>
        </w:rPr>
        <w:t xml:space="preserve"> </w:t>
      </w:r>
      <w:r>
        <w:rPr>
          <w:rFonts w:ascii="宋体" w:hAnsi="宋体" w:cs="宋体"/>
          <w:b/>
          <w:bCs/>
          <w:color w:val="000000" w:themeColor="text1"/>
          <w:spacing w:val="26"/>
          <w:position w:val="-1"/>
          <w:sz w:val="32"/>
          <w:szCs w:val="32"/>
        </w:rPr>
        <w:t>监</w:t>
      </w:r>
      <w:r>
        <w:rPr>
          <w:rFonts w:ascii="宋体" w:hAnsi="宋体" w:cs="宋体"/>
          <w:color w:val="000000" w:themeColor="text1"/>
          <w:spacing w:val="26"/>
          <w:position w:val="-1"/>
          <w:sz w:val="32"/>
          <w:szCs w:val="32"/>
        </w:rPr>
        <w:t xml:space="preserve"> </w:t>
      </w:r>
      <w:r>
        <w:rPr>
          <w:rFonts w:ascii="宋体" w:hAnsi="宋体" w:cs="宋体"/>
          <w:b/>
          <w:bCs/>
          <w:color w:val="000000" w:themeColor="text1"/>
          <w:spacing w:val="26"/>
          <w:position w:val="-1"/>
          <w:sz w:val="32"/>
          <w:szCs w:val="32"/>
        </w:rPr>
        <w:t>督</w:t>
      </w:r>
      <w:r>
        <w:rPr>
          <w:rFonts w:ascii="宋体" w:hAnsi="宋体" w:cs="宋体"/>
          <w:color w:val="000000" w:themeColor="text1"/>
          <w:spacing w:val="26"/>
          <w:position w:val="-1"/>
          <w:sz w:val="32"/>
          <w:szCs w:val="32"/>
        </w:rPr>
        <w:t xml:space="preserve"> </w:t>
      </w:r>
      <w:r>
        <w:rPr>
          <w:rFonts w:ascii="宋体" w:hAnsi="宋体" w:cs="宋体"/>
          <w:b/>
          <w:bCs/>
          <w:color w:val="000000" w:themeColor="text1"/>
          <w:spacing w:val="26"/>
          <w:position w:val="-1"/>
          <w:sz w:val="32"/>
          <w:szCs w:val="32"/>
        </w:rPr>
        <w:t>管</w:t>
      </w:r>
      <w:r>
        <w:rPr>
          <w:rFonts w:ascii="宋体" w:hAnsi="宋体" w:cs="宋体"/>
          <w:color w:val="000000" w:themeColor="text1"/>
          <w:spacing w:val="26"/>
          <w:position w:val="-1"/>
          <w:sz w:val="32"/>
          <w:szCs w:val="32"/>
        </w:rPr>
        <w:t xml:space="preserve"> </w:t>
      </w:r>
      <w:r>
        <w:rPr>
          <w:rFonts w:ascii="宋体" w:hAnsi="宋体" w:cs="宋体"/>
          <w:b/>
          <w:bCs/>
          <w:color w:val="000000" w:themeColor="text1"/>
          <w:spacing w:val="26"/>
          <w:position w:val="-1"/>
          <w:sz w:val="32"/>
          <w:szCs w:val="32"/>
        </w:rPr>
        <w:t>理</w:t>
      </w:r>
      <w:r>
        <w:rPr>
          <w:rFonts w:ascii="宋体" w:hAnsi="宋体" w:cs="宋体"/>
          <w:color w:val="000000" w:themeColor="text1"/>
          <w:spacing w:val="26"/>
          <w:position w:val="-1"/>
          <w:sz w:val="32"/>
          <w:szCs w:val="32"/>
        </w:rPr>
        <w:t xml:space="preserve"> </w:t>
      </w:r>
      <w:r>
        <w:rPr>
          <w:rFonts w:ascii="宋体" w:hAnsi="宋体" w:cs="宋体"/>
          <w:b/>
          <w:bCs/>
          <w:color w:val="000000" w:themeColor="text1"/>
          <w:spacing w:val="26"/>
          <w:position w:val="-1"/>
          <w:sz w:val="32"/>
          <w:szCs w:val="32"/>
        </w:rPr>
        <w:t>总</w:t>
      </w:r>
      <w:r>
        <w:rPr>
          <w:rFonts w:ascii="宋体" w:hAnsi="宋体" w:cs="宋体"/>
          <w:color w:val="000000" w:themeColor="text1"/>
          <w:spacing w:val="26"/>
          <w:position w:val="-1"/>
          <w:sz w:val="32"/>
          <w:szCs w:val="32"/>
        </w:rPr>
        <w:t xml:space="preserve"> </w:t>
      </w:r>
      <w:r>
        <w:rPr>
          <w:rFonts w:ascii="宋体" w:hAnsi="宋体" w:cs="宋体"/>
          <w:b/>
          <w:bCs/>
          <w:color w:val="000000" w:themeColor="text1"/>
          <w:spacing w:val="26"/>
          <w:position w:val="-1"/>
          <w:sz w:val="32"/>
          <w:szCs w:val="32"/>
        </w:rPr>
        <w:t>局</w:t>
      </w:r>
      <w:r>
        <w:rPr>
          <w:rFonts w:ascii="宋体" w:hAnsi="宋体" w:cs="宋体"/>
          <w:color w:val="000000" w:themeColor="text1"/>
          <w:spacing w:val="35"/>
          <w:position w:val="-1"/>
          <w:sz w:val="32"/>
          <w:szCs w:val="32"/>
        </w:rPr>
        <w:t xml:space="preserve">  </w:t>
      </w:r>
      <w:r>
        <w:rPr>
          <w:rFonts w:ascii="宋体" w:hAnsi="宋体" w:cs="宋体"/>
          <w:b/>
          <w:bCs/>
          <w:color w:val="000000" w:themeColor="text1"/>
          <w:spacing w:val="-21"/>
          <w:position w:val="8"/>
          <w:sz w:val="32"/>
          <w:szCs w:val="32"/>
        </w:rPr>
        <w:t>制定</w:t>
      </w:r>
    </w:p>
    <w:p w14:paraId="27A780D2" w14:textId="77777777" w:rsidR="00C31DB9" w:rsidRDefault="00C31DB9">
      <w:pPr>
        <w:spacing w:line="226" w:lineRule="auto"/>
        <w:rPr>
          <w:rFonts w:ascii="宋体" w:hAnsi="宋体" w:cs="宋体"/>
          <w:color w:val="000000" w:themeColor="text1"/>
          <w:sz w:val="32"/>
          <w:szCs w:val="32"/>
        </w:rPr>
      </w:pPr>
    </w:p>
    <w:p w14:paraId="6005CA09" w14:textId="77777777" w:rsidR="00C31DB9" w:rsidRDefault="00C31DB9">
      <w:pPr>
        <w:spacing w:line="226" w:lineRule="auto"/>
        <w:rPr>
          <w:rFonts w:ascii="宋体" w:hAnsi="宋体" w:cs="宋体"/>
          <w:color w:val="000000" w:themeColor="text1"/>
          <w:sz w:val="32"/>
          <w:szCs w:val="32"/>
        </w:rPr>
      </w:pPr>
    </w:p>
    <w:p w14:paraId="59249BA0" w14:textId="77777777" w:rsidR="00C31DB9" w:rsidRDefault="00000000">
      <w:pPr>
        <w:rPr>
          <w:rFonts w:ascii="宋体" w:hAnsi="宋体" w:cs="宋体"/>
          <w:color w:val="000000" w:themeColor="text1"/>
          <w:sz w:val="32"/>
          <w:szCs w:val="32"/>
        </w:rPr>
      </w:pPr>
      <w:r>
        <w:rPr>
          <w:rFonts w:ascii="宋体" w:hAnsi="宋体" w:cs="宋体" w:hint="eastAsia"/>
          <w:color w:val="000000" w:themeColor="text1"/>
          <w:sz w:val="32"/>
          <w:szCs w:val="32"/>
        </w:rPr>
        <w:br w:type="page"/>
      </w:r>
    </w:p>
    <w:p w14:paraId="6C733997" w14:textId="77777777" w:rsidR="00C31DB9" w:rsidRDefault="00000000">
      <w:pPr>
        <w:spacing w:before="286" w:line="218" w:lineRule="auto"/>
        <w:ind w:leftChars="300" w:left="630"/>
        <w:jc w:val="center"/>
        <w:outlineLvl w:val="1"/>
        <w:rPr>
          <w:rFonts w:ascii="宋体" w:hAnsi="宋体" w:cs="宋体"/>
          <w:color w:val="000000" w:themeColor="text1"/>
          <w:sz w:val="24"/>
        </w:rPr>
      </w:pPr>
      <w:bookmarkStart w:id="655" w:name="_Toc228281591"/>
      <w:r>
        <w:rPr>
          <w:rFonts w:ascii="宋体" w:hAnsi="宋体" w:cs="宋体"/>
          <w:b/>
          <w:bCs/>
          <w:color w:val="000000" w:themeColor="text1"/>
          <w:spacing w:val="-3"/>
          <w:sz w:val="24"/>
        </w:rPr>
        <w:t>第一部分</w:t>
      </w:r>
      <w:r>
        <w:rPr>
          <w:rFonts w:ascii="宋体" w:hAnsi="宋体" w:cs="宋体"/>
          <w:color w:val="000000" w:themeColor="text1"/>
          <w:spacing w:val="-3"/>
          <w:sz w:val="24"/>
        </w:rPr>
        <w:t xml:space="preserve"> </w:t>
      </w:r>
      <w:r>
        <w:rPr>
          <w:rFonts w:ascii="宋体" w:hAnsi="宋体" w:cs="宋体"/>
          <w:b/>
          <w:bCs/>
          <w:color w:val="000000" w:themeColor="text1"/>
          <w:spacing w:val="-3"/>
          <w:sz w:val="24"/>
        </w:rPr>
        <w:t>合同协议书</w:t>
      </w:r>
      <w:bookmarkEnd w:id="655"/>
    </w:p>
    <w:p w14:paraId="1B754859" w14:textId="77777777" w:rsidR="00C31DB9" w:rsidRDefault="00C31DB9">
      <w:pPr>
        <w:pStyle w:val="af0"/>
        <w:spacing w:line="282" w:lineRule="auto"/>
        <w:ind w:left="63" w:right="63"/>
        <w:rPr>
          <w:rFonts w:ascii="宋体" w:hAnsi="宋体"/>
          <w:color w:val="000000" w:themeColor="text1"/>
        </w:rPr>
      </w:pPr>
    </w:p>
    <w:p w14:paraId="7D6546C9"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1"/>
          <w:sz w:val="24"/>
        </w:rPr>
        <w:t>发包人（全称</w:t>
      </w:r>
      <w:r>
        <w:rPr>
          <w:rFonts w:ascii="宋体" w:hAnsi="宋体" w:cs="宋体" w:hint="eastAsia"/>
          <w:color w:val="000000" w:themeColor="text1"/>
          <w:spacing w:val="3"/>
          <w:sz w:val="24"/>
        </w:rPr>
        <w:t>）：</w:t>
      </w:r>
      <w:r>
        <w:rPr>
          <w:rFonts w:ascii="宋体" w:hAnsi="宋体" w:cs="宋体" w:hint="eastAsia"/>
          <w:color w:val="000000" w:themeColor="text1"/>
          <w:spacing w:val="5"/>
          <w:sz w:val="24"/>
          <w:u w:val="single"/>
        </w:rPr>
        <w:t xml:space="preserve">  </w:t>
      </w:r>
      <w:r>
        <w:rPr>
          <w:rFonts w:ascii="宋体" w:hAnsi="宋体" w:cs="宋体" w:hint="eastAsia"/>
          <w:color w:val="000000" w:themeColor="text1"/>
          <w:spacing w:val="-1"/>
          <w:sz w:val="24"/>
          <w:u w:val="single"/>
        </w:rPr>
        <w:t xml:space="preserve">                                     </w:t>
      </w:r>
    </w:p>
    <w:p w14:paraId="31597FA9"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z w:val="24"/>
        </w:rPr>
        <w:t>承包人（全称</w:t>
      </w:r>
      <w:r>
        <w:rPr>
          <w:rFonts w:ascii="宋体" w:hAnsi="宋体" w:cs="宋体" w:hint="eastAsia"/>
          <w:color w:val="000000" w:themeColor="text1"/>
          <w:spacing w:val="2"/>
          <w:sz w:val="24"/>
        </w:rPr>
        <w:t>）：</w:t>
      </w:r>
      <w:r>
        <w:rPr>
          <w:rFonts w:ascii="宋体" w:hAnsi="宋体" w:cs="宋体" w:hint="eastAsia"/>
          <w:color w:val="000000" w:themeColor="text1"/>
          <w:spacing w:val="5"/>
          <w:sz w:val="24"/>
          <w:u w:val="single"/>
        </w:rPr>
        <w:t xml:space="preserve">  </w:t>
      </w:r>
      <w:r>
        <w:rPr>
          <w:rFonts w:ascii="宋体" w:hAnsi="宋体" w:cs="宋体" w:hint="eastAsia"/>
          <w:color w:val="000000" w:themeColor="text1"/>
          <w:sz w:val="24"/>
          <w:u w:val="single"/>
        </w:rPr>
        <w:t xml:space="preserve"> </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z w:val="24"/>
        </w:rPr>
        <w:t xml:space="preserve"> </w:t>
      </w:r>
    </w:p>
    <w:p w14:paraId="51834CF0" w14:textId="77777777" w:rsidR="00C31DB9" w:rsidRDefault="00000000" w:rsidP="000A5A46">
      <w:pPr>
        <w:spacing w:line="440" w:lineRule="exact"/>
        <w:ind w:firstLineChars="200" w:firstLine="476"/>
        <w:jc w:val="left"/>
        <w:rPr>
          <w:rFonts w:ascii="宋体" w:hAnsi="宋体" w:cs="宋体"/>
          <w:color w:val="000000" w:themeColor="text1"/>
          <w:sz w:val="24"/>
        </w:rPr>
      </w:pPr>
      <w:r>
        <w:rPr>
          <w:rFonts w:ascii="宋体" w:hAnsi="宋体" w:cs="宋体" w:hint="eastAsia"/>
          <w:color w:val="000000" w:themeColor="text1"/>
          <w:spacing w:val="-1"/>
          <w:sz w:val="24"/>
        </w:rPr>
        <w:t>根据《中华人民共和国民法典》、《中华人民共和国建筑法》及有关法律规定，遵循平等、</w:t>
      </w:r>
      <w:r>
        <w:rPr>
          <w:rFonts w:ascii="宋体" w:hAnsi="宋体" w:cs="宋体" w:hint="eastAsia"/>
          <w:color w:val="000000" w:themeColor="text1"/>
          <w:sz w:val="24"/>
        </w:rPr>
        <w:t>自愿、公平和诚实信用的原则，双方就</w:t>
      </w:r>
      <w:r>
        <w:rPr>
          <w:rFonts w:ascii="宋体" w:hAnsi="宋体" w:cs="宋体" w:hint="eastAsia"/>
          <w:color w:val="000000" w:themeColor="text1"/>
          <w:sz w:val="24"/>
          <w:u w:val="single"/>
        </w:rPr>
        <w:t xml:space="preserve">   绿轴C座装修改造项目（一期）工程总承包（EPC）</w:t>
      </w:r>
      <w:r>
        <w:rPr>
          <w:rFonts w:ascii="宋体" w:hAnsi="宋体" w:cs="宋体" w:hint="eastAsia"/>
          <w:color w:val="000000" w:themeColor="text1"/>
          <w:spacing w:val="-1"/>
          <w:sz w:val="24"/>
        </w:rPr>
        <w:t>项目的工程总承包及有关事项协商一致，共同达成如下协议：</w:t>
      </w:r>
    </w:p>
    <w:p w14:paraId="352B6529" w14:textId="77777777" w:rsidR="00C31DB9" w:rsidRDefault="00000000" w:rsidP="000A5A46">
      <w:pPr>
        <w:spacing w:line="440" w:lineRule="exact"/>
        <w:jc w:val="left"/>
        <w:rPr>
          <w:rFonts w:ascii="宋体" w:hAnsi="宋体" w:cs="宋体"/>
          <w:color w:val="000000" w:themeColor="text1"/>
          <w:sz w:val="24"/>
        </w:rPr>
      </w:pPr>
      <w:bookmarkStart w:id="656" w:name="_Toc228281592"/>
      <w:r>
        <w:rPr>
          <w:rFonts w:ascii="宋体" w:hAnsi="宋体" w:cs="宋体" w:hint="eastAsia"/>
          <w:color w:val="000000" w:themeColor="text1"/>
          <w:spacing w:val="-1"/>
          <w:sz w:val="24"/>
        </w:rPr>
        <w:t>一、工程概况</w:t>
      </w:r>
      <w:bookmarkEnd w:id="656"/>
    </w:p>
    <w:p w14:paraId="5CD4A4CB" w14:textId="77777777" w:rsidR="00C31DB9" w:rsidRDefault="00000000" w:rsidP="000A5A46">
      <w:pPr>
        <w:spacing w:line="440" w:lineRule="exact"/>
        <w:ind w:firstLine="15"/>
        <w:jc w:val="left"/>
        <w:rPr>
          <w:rFonts w:ascii="宋体" w:hAnsi="宋体" w:cs="宋体"/>
          <w:color w:val="000000" w:themeColor="text1"/>
          <w:sz w:val="24"/>
        </w:rPr>
      </w:pPr>
      <w:r>
        <w:rPr>
          <w:rFonts w:ascii="宋体" w:hAnsi="宋体" w:cs="宋体" w:hint="eastAsia"/>
          <w:color w:val="000000" w:themeColor="text1"/>
          <w:spacing w:val="-3"/>
          <w:sz w:val="24"/>
        </w:rPr>
        <w:t>1. 工程名称：</w:t>
      </w:r>
      <w:r>
        <w:rPr>
          <w:rFonts w:ascii="宋体" w:hAnsi="宋体" w:cs="宋体" w:hint="eastAsia"/>
          <w:color w:val="000000" w:themeColor="text1"/>
          <w:spacing w:val="-3"/>
          <w:sz w:val="24"/>
          <w:u w:val="single"/>
        </w:rPr>
        <w:t xml:space="preserve"> </w:t>
      </w:r>
      <w:r>
        <w:rPr>
          <w:rFonts w:ascii="宋体" w:hAnsi="宋体" w:cs="宋体" w:hint="eastAsia"/>
          <w:color w:val="000000" w:themeColor="text1"/>
          <w:sz w:val="24"/>
          <w:u w:val="single"/>
        </w:rPr>
        <w:t xml:space="preserve">绿轴C座装修改造项目（一期）工程总承包（EPC）  </w:t>
      </w:r>
      <w:r>
        <w:rPr>
          <w:rFonts w:ascii="宋体" w:hAnsi="宋体" w:cs="宋体" w:hint="eastAsia"/>
          <w:color w:val="000000" w:themeColor="text1"/>
          <w:spacing w:val="-1"/>
          <w:sz w:val="24"/>
          <w:u w:val="single"/>
        </w:rPr>
        <w:t xml:space="preserve"> </w:t>
      </w:r>
    </w:p>
    <w:p w14:paraId="64C2E3D9"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z w:val="24"/>
        </w:rPr>
        <w:t>2. 工程地点：</w:t>
      </w:r>
      <w:r>
        <w:rPr>
          <w:rFonts w:ascii="宋体" w:hAnsi="宋体" w:cs="宋体" w:hint="eastAsia"/>
          <w:color w:val="000000" w:themeColor="text1"/>
          <w:sz w:val="24"/>
          <w:u w:val="single"/>
        </w:rPr>
        <w:t xml:space="preserve">  威海市环翠区城阳路33号</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1"/>
          <w:sz w:val="24"/>
        </w:rPr>
        <w:t xml:space="preserve"> </w:t>
      </w:r>
    </w:p>
    <w:p w14:paraId="23ABEF73"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z w:val="24"/>
        </w:rPr>
        <w:t>3. 工程审批、核准或备案文号：</w:t>
      </w:r>
      <w:r>
        <w:rPr>
          <w:rFonts w:ascii="宋体" w:hAnsi="宋体" w:cs="宋体" w:hint="eastAsia"/>
          <w:color w:val="000000" w:themeColor="text1"/>
          <w:sz w:val="24"/>
          <w:u w:val="single"/>
        </w:rPr>
        <w:t xml:space="preserve">           </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1"/>
          <w:sz w:val="24"/>
        </w:rPr>
        <w:t>。</w:t>
      </w:r>
    </w:p>
    <w:p w14:paraId="160DCCAC"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4"/>
          <w:sz w:val="24"/>
        </w:rPr>
        <w:t>4. 资金来源：</w:t>
      </w:r>
      <w:r>
        <w:rPr>
          <w:rFonts w:ascii="宋体" w:hAnsi="宋体" w:cs="宋体" w:hint="eastAsia"/>
          <w:color w:val="000000" w:themeColor="text1"/>
          <w:spacing w:val="6"/>
          <w:sz w:val="24"/>
          <w:u w:val="single"/>
        </w:rPr>
        <w:t xml:space="preserve">       </w:t>
      </w:r>
      <w:r>
        <w:rPr>
          <w:rFonts w:ascii="宋体" w:hAnsi="宋体" w:cs="宋体" w:hint="eastAsia"/>
          <w:color w:val="000000" w:themeColor="text1"/>
          <w:spacing w:val="-4"/>
          <w:sz w:val="24"/>
          <w:u w:val="single"/>
        </w:rPr>
        <w:t>自筹资金</w:t>
      </w:r>
      <w:r>
        <w:rPr>
          <w:rFonts w:ascii="宋体" w:hAnsi="宋体" w:cs="宋体" w:hint="eastAsia"/>
          <w:color w:val="000000" w:themeColor="text1"/>
          <w:sz w:val="24"/>
          <w:u w:val="single"/>
        </w:rPr>
        <w:t xml:space="preserve">        </w:t>
      </w:r>
      <w:r>
        <w:rPr>
          <w:rFonts w:ascii="宋体" w:hAnsi="宋体" w:cs="宋体" w:hint="eastAsia"/>
          <w:color w:val="000000" w:themeColor="text1"/>
          <w:spacing w:val="-4"/>
          <w:sz w:val="24"/>
        </w:rPr>
        <w:t>。</w:t>
      </w:r>
    </w:p>
    <w:p w14:paraId="2A71974F" w14:textId="77777777" w:rsidR="00C31DB9" w:rsidRDefault="00000000" w:rsidP="000A5A46">
      <w:pPr>
        <w:spacing w:line="440" w:lineRule="exact"/>
        <w:ind w:firstLine="5"/>
        <w:jc w:val="left"/>
        <w:rPr>
          <w:rFonts w:ascii="宋体" w:hAnsi="宋体" w:cs="宋体"/>
          <w:color w:val="000000" w:themeColor="text1"/>
          <w:sz w:val="24"/>
        </w:rPr>
      </w:pPr>
      <w:r>
        <w:rPr>
          <w:rFonts w:ascii="宋体" w:hAnsi="宋体" w:cs="宋体" w:hint="eastAsia"/>
          <w:color w:val="000000" w:themeColor="text1"/>
          <w:spacing w:val="-2"/>
          <w:sz w:val="24"/>
        </w:rPr>
        <w:t>5. 工程内容及规模：</w:t>
      </w:r>
      <w:r>
        <w:rPr>
          <w:rFonts w:ascii="宋体" w:hAnsi="宋体" w:cs="宋体" w:hint="eastAsia"/>
          <w:color w:val="000000" w:themeColor="text1"/>
          <w:spacing w:val="-2"/>
          <w:sz w:val="24"/>
          <w:u w:val="single"/>
        </w:rPr>
        <w:t xml:space="preserve">            </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56"/>
          <w:sz w:val="24"/>
          <w:u w:val="single"/>
        </w:rPr>
        <w:t xml:space="preserve"> </w:t>
      </w:r>
      <w:r>
        <w:rPr>
          <w:rFonts w:ascii="宋体" w:hAnsi="宋体" w:cs="宋体" w:hint="eastAsia"/>
          <w:color w:val="000000" w:themeColor="text1"/>
          <w:spacing w:val="-1"/>
          <w:sz w:val="24"/>
        </w:rPr>
        <w:t>。</w:t>
      </w:r>
    </w:p>
    <w:p w14:paraId="62C68DB6" w14:textId="77777777" w:rsidR="00C31DB9" w:rsidRDefault="00000000" w:rsidP="000A5A46">
      <w:pPr>
        <w:adjustRightInd w:val="0"/>
        <w:snapToGrid w:val="0"/>
        <w:spacing w:line="440" w:lineRule="exact"/>
        <w:jc w:val="left"/>
        <w:rPr>
          <w:rFonts w:ascii="宋体" w:hAnsi="宋体" w:cs="宋体"/>
          <w:snapToGrid w:val="0"/>
          <w:color w:val="000000" w:themeColor="text1"/>
          <w:spacing w:val="-5"/>
          <w:sz w:val="24"/>
          <w:u w:val="single"/>
        </w:rPr>
      </w:pPr>
      <w:r>
        <w:rPr>
          <w:rFonts w:ascii="宋体" w:hAnsi="宋体" w:cs="宋体" w:hint="eastAsia"/>
          <w:color w:val="000000" w:themeColor="text1"/>
          <w:spacing w:val="-5"/>
          <w:sz w:val="24"/>
        </w:rPr>
        <w:t xml:space="preserve">6. </w:t>
      </w:r>
      <w:r>
        <w:rPr>
          <w:rFonts w:ascii="宋体" w:hAnsi="宋体" w:cs="宋体" w:hint="eastAsia"/>
          <w:snapToGrid w:val="0"/>
          <w:color w:val="000000" w:themeColor="text1"/>
          <w:spacing w:val="-5"/>
          <w:sz w:val="24"/>
        </w:rPr>
        <w:t>工程承包范围：</w:t>
      </w:r>
      <w:r>
        <w:rPr>
          <w:rFonts w:ascii="宋体" w:hAnsi="宋体" w:cs="宋体" w:hint="eastAsia"/>
          <w:snapToGrid w:val="0"/>
          <w:color w:val="000000" w:themeColor="text1"/>
          <w:spacing w:val="-5"/>
          <w:sz w:val="24"/>
          <w:u w:val="single"/>
        </w:rPr>
        <w:t xml:space="preserve">  本项目采用设计、施工、采购及保修一体化模式（EPC），设计内容包括：承担C座室内改造装修工程的专项施工图设计，包含但不限于：室内装修、消防设施、给排水系统、电气系统、空调系统等专业设计，并提供完整施工图图纸及相关设计技术服务。</w:t>
      </w:r>
    </w:p>
    <w:p w14:paraId="76375B0D" w14:textId="77777777" w:rsidR="00C31DB9" w:rsidRDefault="00000000" w:rsidP="000A5A46">
      <w:pPr>
        <w:adjustRightInd w:val="0"/>
        <w:snapToGrid w:val="0"/>
        <w:spacing w:line="440" w:lineRule="exact"/>
        <w:jc w:val="left"/>
        <w:rPr>
          <w:rFonts w:ascii="宋体" w:hAnsi="宋体" w:cs="宋体"/>
          <w:snapToGrid w:val="0"/>
          <w:color w:val="000000" w:themeColor="text1"/>
          <w:sz w:val="24"/>
        </w:rPr>
      </w:pPr>
      <w:r>
        <w:rPr>
          <w:rFonts w:ascii="宋体" w:hAnsi="宋体" w:cs="宋体" w:hint="eastAsia"/>
          <w:snapToGrid w:val="0"/>
          <w:color w:val="000000" w:themeColor="text1"/>
          <w:spacing w:val="-5"/>
          <w:sz w:val="24"/>
          <w:u w:val="single"/>
        </w:rPr>
        <w:t>施工内容包括：（1）拆除工程：对C座室内原有墙面、地面、消防设施及其他与改造相关的部位进行拆除。（2）装修及安装工程：严格按照经审核确认的施工图内容，完成室内装修施工，以及消防设施、给排水、电气、空调等系统的安装、调试与验收。（3）保修服务：工程竣工验收合格后，按合同及规范要求提供保修期内的维修、保养等相关服务。</w:t>
      </w:r>
    </w:p>
    <w:p w14:paraId="44ACFD0E" w14:textId="77777777" w:rsidR="00C31DB9" w:rsidRDefault="00000000" w:rsidP="000A5A46">
      <w:pPr>
        <w:spacing w:line="440" w:lineRule="exact"/>
        <w:jc w:val="left"/>
        <w:rPr>
          <w:rFonts w:ascii="宋体" w:hAnsi="宋体" w:cs="宋体"/>
          <w:color w:val="000000" w:themeColor="text1"/>
          <w:sz w:val="24"/>
        </w:rPr>
      </w:pPr>
      <w:bookmarkStart w:id="657" w:name="_Toc228281593"/>
      <w:r>
        <w:rPr>
          <w:rFonts w:ascii="宋体" w:hAnsi="宋体" w:cs="宋体" w:hint="eastAsia"/>
          <w:color w:val="000000" w:themeColor="text1"/>
          <w:sz w:val="24"/>
        </w:rPr>
        <w:t>二、合同工期</w:t>
      </w:r>
      <w:bookmarkEnd w:id="657"/>
    </w:p>
    <w:p w14:paraId="3B74DB53"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4"/>
          <w:sz w:val="24"/>
        </w:rPr>
        <w:t>计划开始工作日期：</w:t>
      </w:r>
      <w:r>
        <w:rPr>
          <w:rFonts w:ascii="宋体" w:hAnsi="宋体" w:cs="宋体" w:hint="eastAsia"/>
          <w:color w:val="000000" w:themeColor="text1"/>
          <w:spacing w:val="6"/>
          <w:sz w:val="24"/>
          <w:u w:val="single"/>
        </w:rPr>
        <w:t xml:space="preserve">      </w:t>
      </w:r>
      <w:r>
        <w:rPr>
          <w:rFonts w:ascii="宋体" w:hAnsi="宋体" w:cs="宋体" w:hint="eastAsia"/>
          <w:color w:val="000000" w:themeColor="text1"/>
          <w:spacing w:val="-4"/>
          <w:sz w:val="24"/>
          <w:u w:val="single"/>
        </w:rPr>
        <w:t>年</w:t>
      </w:r>
      <w:r>
        <w:rPr>
          <w:rFonts w:ascii="宋体" w:hAnsi="宋体" w:cs="宋体" w:hint="eastAsia"/>
          <w:color w:val="000000" w:themeColor="text1"/>
          <w:spacing w:val="-4"/>
          <w:sz w:val="24"/>
        </w:rPr>
        <w:t xml:space="preserve"> </w:t>
      </w:r>
      <w:r>
        <w:rPr>
          <w:rFonts w:ascii="宋体" w:hAnsi="宋体" w:cs="宋体" w:hint="eastAsia"/>
          <w:color w:val="000000" w:themeColor="text1"/>
          <w:spacing w:val="-4"/>
          <w:sz w:val="24"/>
          <w:u w:val="single"/>
        </w:rPr>
        <w:t xml:space="preserve">     </w:t>
      </w:r>
      <w:r>
        <w:rPr>
          <w:rFonts w:ascii="宋体" w:hAnsi="宋体" w:cs="宋体" w:hint="eastAsia"/>
          <w:color w:val="000000" w:themeColor="text1"/>
          <w:spacing w:val="-86"/>
          <w:sz w:val="24"/>
        </w:rPr>
        <w:t xml:space="preserve"> </w:t>
      </w:r>
      <w:r>
        <w:rPr>
          <w:rFonts w:ascii="宋体" w:hAnsi="宋体" w:cs="宋体" w:hint="eastAsia"/>
          <w:color w:val="000000" w:themeColor="text1"/>
          <w:spacing w:val="-4"/>
          <w:sz w:val="24"/>
        </w:rPr>
        <w:t>月</w:t>
      </w:r>
      <w:r>
        <w:rPr>
          <w:rFonts w:ascii="宋体" w:hAnsi="宋体" w:cs="宋体" w:hint="eastAsia"/>
          <w:color w:val="000000" w:themeColor="text1"/>
          <w:spacing w:val="-4"/>
          <w:sz w:val="24"/>
          <w:u w:val="single"/>
        </w:rPr>
        <w:t xml:space="preserve">     </w:t>
      </w:r>
      <w:r>
        <w:rPr>
          <w:rFonts w:ascii="宋体" w:hAnsi="宋体" w:cs="宋体" w:hint="eastAsia"/>
          <w:color w:val="000000" w:themeColor="text1"/>
          <w:spacing w:val="-61"/>
          <w:sz w:val="24"/>
        </w:rPr>
        <w:t xml:space="preserve"> </w:t>
      </w:r>
      <w:r>
        <w:rPr>
          <w:rFonts w:ascii="宋体" w:hAnsi="宋体" w:cs="宋体" w:hint="eastAsia"/>
          <w:color w:val="000000" w:themeColor="text1"/>
          <w:spacing w:val="-4"/>
          <w:sz w:val="24"/>
        </w:rPr>
        <w:t>日。</w:t>
      </w:r>
    </w:p>
    <w:p w14:paraId="0D0EE5CF"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5"/>
          <w:sz w:val="24"/>
        </w:rPr>
        <w:t>计划开始现场施工日期：</w:t>
      </w:r>
      <w:r>
        <w:rPr>
          <w:rFonts w:ascii="宋体" w:hAnsi="宋体" w:cs="宋体" w:hint="eastAsia"/>
          <w:color w:val="000000" w:themeColor="text1"/>
          <w:spacing w:val="-5"/>
          <w:sz w:val="24"/>
          <w:u w:val="single"/>
        </w:rPr>
        <w:t xml:space="preserve">       </w:t>
      </w:r>
      <w:r>
        <w:rPr>
          <w:rFonts w:ascii="宋体" w:hAnsi="宋体" w:cs="宋体" w:hint="eastAsia"/>
          <w:color w:val="000000" w:themeColor="text1"/>
          <w:spacing w:val="-86"/>
          <w:sz w:val="24"/>
        </w:rPr>
        <w:t xml:space="preserve"> </w:t>
      </w:r>
      <w:r>
        <w:rPr>
          <w:rFonts w:ascii="宋体" w:hAnsi="宋体" w:cs="宋体" w:hint="eastAsia"/>
          <w:color w:val="000000" w:themeColor="text1"/>
          <w:spacing w:val="-5"/>
          <w:position w:val="1"/>
          <w:sz w:val="24"/>
        </w:rPr>
        <w:t>年</w:t>
      </w:r>
      <w:r>
        <w:rPr>
          <w:rFonts w:ascii="宋体" w:hAnsi="宋体" w:cs="宋体" w:hint="eastAsia"/>
          <w:color w:val="000000" w:themeColor="text1"/>
          <w:spacing w:val="26"/>
          <w:position w:val="1"/>
          <w:sz w:val="24"/>
          <w:u w:val="single"/>
        </w:rPr>
        <w:t xml:space="preserve">    </w:t>
      </w:r>
      <w:r>
        <w:rPr>
          <w:rFonts w:ascii="宋体" w:hAnsi="宋体" w:cs="宋体" w:hint="eastAsia"/>
          <w:color w:val="000000" w:themeColor="text1"/>
          <w:spacing w:val="-92"/>
          <w:position w:val="1"/>
          <w:sz w:val="24"/>
        </w:rPr>
        <w:t xml:space="preserve"> </w:t>
      </w:r>
      <w:r>
        <w:rPr>
          <w:rFonts w:ascii="宋体" w:hAnsi="宋体" w:cs="宋体" w:hint="eastAsia"/>
          <w:color w:val="000000" w:themeColor="text1"/>
          <w:spacing w:val="-5"/>
          <w:position w:val="1"/>
          <w:sz w:val="24"/>
        </w:rPr>
        <w:t>月</w:t>
      </w:r>
      <w:r>
        <w:rPr>
          <w:rFonts w:ascii="宋体" w:hAnsi="宋体" w:cs="宋体" w:hint="eastAsia"/>
          <w:color w:val="000000" w:themeColor="text1"/>
          <w:spacing w:val="26"/>
          <w:position w:val="1"/>
          <w:sz w:val="24"/>
          <w:u w:val="single"/>
        </w:rPr>
        <w:t xml:space="preserve">    </w:t>
      </w:r>
      <w:r>
        <w:rPr>
          <w:rFonts w:ascii="宋体" w:hAnsi="宋体" w:cs="宋体" w:hint="eastAsia"/>
          <w:color w:val="000000" w:themeColor="text1"/>
          <w:spacing w:val="-22"/>
          <w:position w:val="1"/>
          <w:sz w:val="24"/>
        </w:rPr>
        <w:t xml:space="preserve"> </w:t>
      </w:r>
      <w:r>
        <w:rPr>
          <w:rFonts w:ascii="宋体" w:hAnsi="宋体" w:cs="宋体" w:hint="eastAsia"/>
          <w:color w:val="000000" w:themeColor="text1"/>
          <w:spacing w:val="-5"/>
          <w:sz w:val="24"/>
        </w:rPr>
        <w:t>日。</w:t>
      </w:r>
      <w:r>
        <w:rPr>
          <w:rFonts w:ascii="宋体" w:hAnsi="宋体" w:cs="宋体" w:hint="eastAsia"/>
          <w:color w:val="000000" w:themeColor="text1"/>
          <w:sz w:val="24"/>
        </w:rPr>
        <w:t xml:space="preserve"> </w:t>
      </w:r>
      <w:r>
        <w:rPr>
          <w:rFonts w:ascii="宋体" w:hAnsi="宋体" w:cs="宋体" w:hint="eastAsia"/>
          <w:color w:val="000000" w:themeColor="text1"/>
          <w:spacing w:val="-3"/>
          <w:sz w:val="24"/>
        </w:rPr>
        <w:t>计划竣工日期：</w:t>
      </w:r>
      <w:r>
        <w:rPr>
          <w:rFonts w:ascii="宋体" w:hAnsi="宋体" w:cs="宋体" w:hint="eastAsia"/>
          <w:color w:val="000000" w:themeColor="text1"/>
          <w:spacing w:val="-3"/>
          <w:sz w:val="24"/>
          <w:u w:val="single"/>
        </w:rPr>
        <w:t xml:space="preserve">         </w:t>
      </w:r>
      <w:r>
        <w:rPr>
          <w:rFonts w:ascii="宋体" w:hAnsi="宋体" w:cs="宋体" w:hint="eastAsia"/>
          <w:color w:val="000000" w:themeColor="text1"/>
          <w:spacing w:val="-88"/>
          <w:sz w:val="24"/>
        </w:rPr>
        <w:t xml:space="preserve"> </w:t>
      </w:r>
      <w:r>
        <w:rPr>
          <w:rFonts w:ascii="宋体" w:hAnsi="宋体" w:cs="宋体" w:hint="eastAsia"/>
          <w:color w:val="000000" w:themeColor="text1"/>
          <w:spacing w:val="-3"/>
          <w:sz w:val="24"/>
        </w:rPr>
        <w:t>年</w:t>
      </w:r>
      <w:r>
        <w:rPr>
          <w:rFonts w:ascii="宋体" w:hAnsi="宋体" w:cs="宋体" w:hint="eastAsia"/>
          <w:color w:val="000000" w:themeColor="text1"/>
          <w:spacing w:val="26"/>
          <w:sz w:val="24"/>
          <w:u w:val="single"/>
        </w:rPr>
        <w:t xml:space="preserve">    </w:t>
      </w:r>
      <w:r>
        <w:rPr>
          <w:rFonts w:ascii="宋体" w:hAnsi="宋体" w:cs="宋体" w:hint="eastAsia"/>
          <w:color w:val="000000" w:themeColor="text1"/>
          <w:spacing w:val="-91"/>
          <w:sz w:val="24"/>
        </w:rPr>
        <w:t xml:space="preserve"> </w:t>
      </w:r>
      <w:r>
        <w:rPr>
          <w:rFonts w:ascii="宋体" w:hAnsi="宋体" w:cs="宋体" w:hint="eastAsia"/>
          <w:color w:val="000000" w:themeColor="text1"/>
          <w:spacing w:val="-3"/>
          <w:sz w:val="24"/>
        </w:rPr>
        <w:t>月</w:t>
      </w:r>
      <w:r>
        <w:rPr>
          <w:rFonts w:ascii="宋体" w:hAnsi="宋体" w:cs="宋体" w:hint="eastAsia"/>
          <w:color w:val="000000" w:themeColor="text1"/>
          <w:spacing w:val="-3"/>
          <w:sz w:val="24"/>
          <w:u w:val="single"/>
        </w:rPr>
        <w:t xml:space="preserve">     </w:t>
      </w:r>
      <w:r>
        <w:rPr>
          <w:rFonts w:ascii="宋体" w:hAnsi="宋体" w:cs="宋体" w:hint="eastAsia"/>
          <w:color w:val="000000" w:themeColor="text1"/>
          <w:spacing w:val="-61"/>
          <w:sz w:val="24"/>
        </w:rPr>
        <w:t xml:space="preserve"> </w:t>
      </w:r>
      <w:r>
        <w:rPr>
          <w:rFonts w:ascii="宋体" w:hAnsi="宋体" w:cs="宋体" w:hint="eastAsia"/>
          <w:color w:val="000000" w:themeColor="text1"/>
          <w:spacing w:val="-3"/>
          <w:sz w:val="24"/>
        </w:rPr>
        <w:t>日。</w:t>
      </w:r>
    </w:p>
    <w:p w14:paraId="0F92E3D5"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2"/>
          <w:sz w:val="24"/>
        </w:rPr>
        <w:t>工期总日历天数：</w:t>
      </w:r>
      <w:r>
        <w:rPr>
          <w:rFonts w:ascii="宋体" w:hAnsi="宋体" w:cs="宋体" w:hint="eastAsia"/>
          <w:color w:val="000000" w:themeColor="text1"/>
          <w:spacing w:val="-2"/>
          <w:sz w:val="24"/>
          <w:u w:val="single"/>
        </w:rPr>
        <w:t xml:space="preserve">     </w:t>
      </w:r>
      <w:r>
        <w:rPr>
          <w:rFonts w:ascii="宋体" w:hAnsi="宋体" w:cs="宋体" w:hint="eastAsia"/>
          <w:color w:val="000000" w:themeColor="text1"/>
          <w:spacing w:val="-91"/>
          <w:sz w:val="24"/>
        </w:rPr>
        <w:t xml:space="preserve"> </w:t>
      </w:r>
      <w:r>
        <w:rPr>
          <w:rFonts w:ascii="宋体" w:hAnsi="宋体" w:cs="宋体" w:hint="eastAsia"/>
          <w:color w:val="000000" w:themeColor="text1"/>
          <w:spacing w:val="-2"/>
          <w:sz w:val="24"/>
        </w:rPr>
        <w:t>天（含设计和施工工期</w:t>
      </w:r>
      <w:r>
        <w:rPr>
          <w:rFonts w:ascii="宋体" w:hAnsi="宋体" w:cs="宋体" w:hint="eastAsia"/>
          <w:color w:val="000000" w:themeColor="text1"/>
          <w:spacing w:val="-9"/>
          <w:sz w:val="24"/>
        </w:rPr>
        <w:t>）（</w:t>
      </w:r>
      <w:r>
        <w:rPr>
          <w:rFonts w:ascii="宋体" w:hAnsi="宋体" w:cs="宋体" w:hint="eastAsia"/>
          <w:color w:val="000000" w:themeColor="text1"/>
          <w:spacing w:val="-2"/>
          <w:sz w:val="24"/>
        </w:rPr>
        <w:t>具体进场时间以招标人要求为准</w:t>
      </w:r>
      <w:r>
        <w:rPr>
          <w:rFonts w:ascii="宋体" w:hAnsi="宋体" w:cs="宋体" w:hint="eastAsia"/>
          <w:color w:val="000000" w:themeColor="text1"/>
          <w:spacing w:val="-9"/>
          <w:sz w:val="24"/>
        </w:rPr>
        <w:t>），</w:t>
      </w:r>
      <w:r>
        <w:rPr>
          <w:rFonts w:ascii="宋体" w:hAnsi="宋体" w:cs="宋体" w:hint="eastAsia"/>
          <w:color w:val="000000" w:themeColor="text1"/>
          <w:spacing w:val="-2"/>
          <w:sz w:val="24"/>
        </w:rPr>
        <w:t>工</w:t>
      </w:r>
      <w:r>
        <w:rPr>
          <w:rFonts w:ascii="宋体" w:hAnsi="宋体" w:cs="宋体" w:hint="eastAsia"/>
          <w:color w:val="000000" w:themeColor="text1"/>
          <w:spacing w:val="-1"/>
          <w:sz w:val="24"/>
        </w:rPr>
        <w:t>期总日历天数与根据前述计划日期计算的工期天数不一致的，以工期总日历天数为准。</w:t>
      </w:r>
    </w:p>
    <w:p w14:paraId="113B2D9C"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1"/>
          <w:sz w:val="24"/>
        </w:rPr>
        <w:t>三、质量标准</w:t>
      </w:r>
    </w:p>
    <w:p w14:paraId="26517B3C"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5"/>
          <w:sz w:val="24"/>
        </w:rPr>
        <w:t>工程质量标准：</w:t>
      </w:r>
    </w:p>
    <w:p w14:paraId="1EF1842A" w14:textId="77777777" w:rsidR="00C31DB9" w:rsidRDefault="00000000" w:rsidP="000A5A46">
      <w:pPr>
        <w:spacing w:line="440" w:lineRule="exact"/>
        <w:jc w:val="left"/>
        <w:rPr>
          <w:rFonts w:ascii="宋体" w:hAnsi="宋体" w:cs="宋体"/>
          <w:color w:val="000000" w:themeColor="text1"/>
          <w:spacing w:val="-3"/>
          <w:sz w:val="24"/>
          <w:u w:val="single"/>
        </w:rPr>
      </w:pPr>
      <w:r>
        <w:rPr>
          <w:rFonts w:ascii="宋体" w:hAnsi="宋体" w:cs="宋体" w:hint="eastAsia"/>
          <w:color w:val="000000" w:themeColor="text1"/>
          <w:spacing w:val="-3"/>
          <w:sz w:val="24"/>
          <w:u w:val="single"/>
        </w:rPr>
        <w:t>（1）设计要求的质量要求：符合现行国家、地方及行业相关设计规范要求；</w:t>
      </w:r>
    </w:p>
    <w:p w14:paraId="32681128"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3"/>
          <w:sz w:val="24"/>
          <w:u w:val="single"/>
        </w:rPr>
        <w:t>（2）施工要求的质量要求：达到国家验收规范合格标准。</w:t>
      </w:r>
    </w:p>
    <w:p w14:paraId="5D66F376"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2"/>
          <w:sz w:val="24"/>
        </w:rPr>
        <w:t>四、签约合同价与合同价格形式</w:t>
      </w:r>
    </w:p>
    <w:p w14:paraId="5196DE17"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3"/>
          <w:sz w:val="24"/>
        </w:rPr>
        <w:t>本合同签约总价暂定为：</w:t>
      </w:r>
    </w:p>
    <w:p w14:paraId="23D30B99" w14:textId="77777777" w:rsidR="00C31DB9" w:rsidRDefault="00000000" w:rsidP="000A5A46">
      <w:pPr>
        <w:numPr>
          <w:ilvl w:val="0"/>
          <w:numId w:val="11"/>
        </w:numPr>
        <w:spacing w:line="440" w:lineRule="exact"/>
        <w:jc w:val="left"/>
        <w:rPr>
          <w:rFonts w:ascii="宋体" w:hAnsi="宋体" w:cs="宋体"/>
          <w:color w:val="000000" w:themeColor="text1"/>
          <w:spacing w:val="-2"/>
          <w:sz w:val="24"/>
        </w:rPr>
      </w:pPr>
      <w:r>
        <w:rPr>
          <w:rFonts w:ascii="宋体" w:hAnsi="宋体" w:cs="宋体" w:hint="eastAsia"/>
          <w:color w:val="000000" w:themeColor="text1"/>
          <w:spacing w:val="-2"/>
          <w:sz w:val="24"/>
        </w:rPr>
        <w:t>设计部分：</w:t>
      </w:r>
    </w:p>
    <w:p w14:paraId="7270ADFE" w14:textId="77777777" w:rsidR="00C31DB9" w:rsidRDefault="00000000" w:rsidP="000A5A46">
      <w:pPr>
        <w:adjustRightInd w:val="0"/>
        <w:snapToGrid w:val="0"/>
        <w:spacing w:line="440" w:lineRule="exact"/>
        <w:ind w:firstLineChars="200" w:firstLine="452"/>
        <w:jc w:val="left"/>
        <w:rPr>
          <w:rFonts w:ascii="宋体" w:hAnsi="宋体" w:cs="宋体"/>
          <w:color w:val="000000" w:themeColor="text1"/>
          <w:sz w:val="24"/>
        </w:rPr>
      </w:pPr>
      <w:r>
        <w:rPr>
          <w:rFonts w:ascii="宋体" w:hAnsi="宋体" w:cs="宋体" w:hint="eastAsia"/>
          <w:color w:val="000000" w:themeColor="text1"/>
          <w:spacing w:val="-7"/>
          <w:sz w:val="24"/>
        </w:rPr>
        <w:t>设计费暂估总价为（含税</w:t>
      </w:r>
      <w:r>
        <w:rPr>
          <w:rFonts w:ascii="宋体" w:hAnsi="宋体" w:cs="宋体" w:hint="eastAsia"/>
          <w:color w:val="000000" w:themeColor="text1"/>
          <w:spacing w:val="-29"/>
          <w:sz w:val="24"/>
        </w:rPr>
        <w:t>）：</w:t>
      </w:r>
      <w:r>
        <w:rPr>
          <w:rFonts w:ascii="宋体" w:hAnsi="宋体" w:cs="宋体" w:hint="eastAsia"/>
          <w:color w:val="000000" w:themeColor="text1"/>
          <w:spacing w:val="-7"/>
          <w:sz w:val="24"/>
        </w:rPr>
        <w:t>大写：</w:t>
      </w:r>
      <w:r>
        <w:rPr>
          <w:rFonts w:ascii="宋体" w:hAnsi="宋体" w:cs="宋体" w:hint="eastAsia"/>
          <w:color w:val="000000" w:themeColor="text1"/>
          <w:spacing w:val="-7"/>
          <w:sz w:val="24"/>
          <w:u w:val="single"/>
        </w:rPr>
        <w:t xml:space="preserve">           </w:t>
      </w:r>
      <w:r>
        <w:rPr>
          <w:rFonts w:ascii="宋体" w:hAnsi="宋体" w:cs="宋体" w:hint="eastAsia"/>
          <w:color w:val="000000" w:themeColor="text1"/>
          <w:spacing w:val="-8"/>
          <w:sz w:val="24"/>
        </w:rPr>
        <w:t>，小写</w:t>
      </w:r>
      <w:r>
        <w:rPr>
          <w:rFonts w:ascii="宋体" w:hAnsi="宋体" w:cs="宋体" w:hint="eastAsia"/>
          <w:color w:val="000000" w:themeColor="text1"/>
          <w:spacing w:val="-45"/>
          <w:sz w:val="24"/>
        </w:rPr>
        <w:t xml:space="preserve"> </w:t>
      </w:r>
      <w:r>
        <w:rPr>
          <w:rFonts w:ascii="宋体" w:hAnsi="宋体" w:cs="宋体" w:hint="eastAsia"/>
          <w:color w:val="000000" w:themeColor="text1"/>
          <w:spacing w:val="-8"/>
          <w:sz w:val="24"/>
          <w:u w:val="single"/>
        </w:rPr>
        <w:t xml:space="preserve">        元</w:t>
      </w:r>
      <w:r>
        <w:rPr>
          <w:rFonts w:ascii="宋体" w:hAnsi="宋体" w:cs="宋体" w:hint="eastAsia"/>
          <w:color w:val="000000" w:themeColor="text1"/>
          <w:spacing w:val="-8"/>
          <w:sz w:val="24"/>
        </w:rPr>
        <w:t>，</w:t>
      </w:r>
      <w:r>
        <w:rPr>
          <w:rFonts w:ascii="宋体" w:hAnsi="宋体" w:cs="宋体" w:hint="eastAsia"/>
          <w:color w:val="000000" w:themeColor="text1"/>
          <w:spacing w:val="-6"/>
          <w:sz w:val="24"/>
        </w:rPr>
        <w:t>本项目设计费参照计价【2002】10</w:t>
      </w:r>
      <w:r>
        <w:rPr>
          <w:rFonts w:ascii="宋体" w:hAnsi="宋体" w:cs="宋体" w:hint="eastAsia"/>
          <w:color w:val="000000" w:themeColor="text1"/>
          <w:spacing w:val="-38"/>
          <w:sz w:val="24"/>
        </w:rPr>
        <w:t xml:space="preserve"> </w:t>
      </w:r>
      <w:r>
        <w:rPr>
          <w:rFonts w:ascii="宋体" w:hAnsi="宋体" w:cs="宋体" w:hint="eastAsia"/>
          <w:color w:val="000000" w:themeColor="text1"/>
          <w:spacing w:val="-6"/>
          <w:sz w:val="24"/>
        </w:rPr>
        <w:t>号《工程勘察设计收费管理规定》</w:t>
      </w:r>
      <w:r>
        <w:rPr>
          <w:rFonts w:ascii="宋体" w:hAnsi="宋体" w:cs="宋体" w:hint="eastAsia"/>
          <w:color w:val="000000" w:themeColor="text1"/>
          <w:sz w:val="24"/>
        </w:rPr>
        <w:t xml:space="preserve"> </w:t>
      </w:r>
      <w:r>
        <w:rPr>
          <w:rFonts w:ascii="宋体" w:hAnsi="宋体" w:cs="宋体" w:hint="eastAsia"/>
          <w:color w:val="000000" w:themeColor="text1"/>
          <w:spacing w:val="-1"/>
          <w:sz w:val="24"/>
        </w:rPr>
        <w:t>标准取费，下浮</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1"/>
          <w:sz w:val="24"/>
        </w:rPr>
        <w:t>%，相关系数计取：专业调整系数1.0、工程复杂程度调整系数1.0、附加调整系数1.5，只计施工图设计费用。</w:t>
      </w:r>
    </w:p>
    <w:p w14:paraId="67CFD910" w14:textId="77777777" w:rsidR="00C31DB9" w:rsidRDefault="00000000" w:rsidP="000A5A46">
      <w:pPr>
        <w:adjustRightInd w:val="0"/>
        <w:snapToGrid w:val="0"/>
        <w:spacing w:line="440" w:lineRule="exact"/>
        <w:ind w:firstLine="421"/>
        <w:jc w:val="left"/>
        <w:rPr>
          <w:rFonts w:ascii="宋体" w:hAnsi="宋体" w:cs="宋体"/>
          <w:color w:val="000000" w:themeColor="text1"/>
          <w:sz w:val="24"/>
        </w:rPr>
      </w:pPr>
      <w:r>
        <w:rPr>
          <w:rFonts w:ascii="宋体" w:hAnsi="宋体" w:cs="宋体" w:hint="eastAsia"/>
          <w:color w:val="000000" w:themeColor="text1"/>
          <w:spacing w:val="-3"/>
          <w:sz w:val="24"/>
        </w:rPr>
        <w:t>上述费用已包括设计等相关人员人工（含临时派驻现场人工）、资料、版权费（乙方已</w:t>
      </w:r>
      <w:r>
        <w:rPr>
          <w:rFonts w:ascii="宋体" w:hAnsi="宋体" w:cs="宋体" w:hint="eastAsia"/>
          <w:color w:val="000000" w:themeColor="text1"/>
          <w:spacing w:val="-1"/>
          <w:sz w:val="24"/>
        </w:rPr>
        <w:t>有发明专利等版权除外）、设计文件审查后的修改、设计变更（发包人变更委托设计项目、</w:t>
      </w:r>
      <w:r>
        <w:rPr>
          <w:rFonts w:ascii="宋体" w:hAnsi="宋体" w:cs="宋体" w:hint="eastAsia"/>
          <w:color w:val="000000" w:themeColor="text1"/>
          <w:spacing w:val="-8"/>
          <w:sz w:val="24"/>
        </w:rPr>
        <w:t>规模、条件或因提交的资料错误，或所提交资料作较大修改）、设计技术交底、现场服务（含</w:t>
      </w:r>
      <w:r>
        <w:rPr>
          <w:rFonts w:ascii="宋体" w:hAnsi="宋体" w:cs="宋体" w:hint="eastAsia"/>
          <w:color w:val="000000" w:themeColor="text1"/>
          <w:spacing w:val="-2"/>
          <w:sz w:val="24"/>
        </w:rPr>
        <w:t>差旅费）、竣工验收、企业税费等所有完成本合同</w:t>
      </w:r>
      <w:r>
        <w:rPr>
          <w:rFonts w:ascii="宋体" w:hAnsi="宋体" w:cs="宋体" w:hint="eastAsia"/>
          <w:color w:val="000000" w:themeColor="text1"/>
          <w:spacing w:val="-3"/>
          <w:sz w:val="24"/>
        </w:rPr>
        <w:t>乙方义务所需各项费用。除合同约定的设</w:t>
      </w:r>
      <w:r>
        <w:rPr>
          <w:rFonts w:ascii="宋体" w:hAnsi="宋体" w:cs="宋体" w:hint="eastAsia"/>
          <w:color w:val="000000" w:themeColor="text1"/>
          <w:spacing w:val="-1"/>
          <w:sz w:val="24"/>
        </w:rPr>
        <w:t>计费外，乙方无权要求再支付任何额外费用。</w:t>
      </w:r>
    </w:p>
    <w:p w14:paraId="2BC73B51"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1"/>
          <w:sz w:val="24"/>
        </w:rPr>
        <w:t>（二）建设工程费</w:t>
      </w:r>
      <w:r>
        <w:rPr>
          <w:rFonts w:ascii="宋体" w:hAnsi="宋体" w:cs="宋体" w:hint="eastAsia"/>
          <w:color w:val="000000" w:themeColor="text1"/>
          <w:spacing w:val="-12"/>
          <w:sz w:val="24"/>
        </w:rPr>
        <w:t>：</w:t>
      </w:r>
    </w:p>
    <w:p w14:paraId="153B599C" w14:textId="77777777" w:rsidR="00C31DB9" w:rsidRDefault="00000000" w:rsidP="000A5A46">
      <w:pPr>
        <w:adjustRightInd w:val="0"/>
        <w:snapToGrid w:val="0"/>
        <w:spacing w:line="440" w:lineRule="exact"/>
        <w:ind w:firstLine="420"/>
        <w:jc w:val="left"/>
        <w:rPr>
          <w:rFonts w:ascii="宋体" w:hAnsi="宋体" w:cs="宋体"/>
          <w:color w:val="000000" w:themeColor="text1"/>
          <w:sz w:val="24"/>
        </w:rPr>
      </w:pPr>
      <w:r>
        <w:rPr>
          <w:rFonts w:ascii="宋体" w:hAnsi="宋体" w:cs="宋体" w:hint="eastAsia"/>
          <w:color w:val="000000" w:themeColor="text1"/>
          <w:spacing w:val="-1"/>
          <w:sz w:val="24"/>
        </w:rPr>
        <w:t>工程总承包施工费暂估总价为（含税</w:t>
      </w:r>
      <w:r>
        <w:rPr>
          <w:rFonts w:ascii="宋体" w:hAnsi="宋体" w:cs="宋体" w:hint="eastAsia"/>
          <w:color w:val="000000" w:themeColor="text1"/>
          <w:spacing w:val="-3"/>
          <w:sz w:val="24"/>
        </w:rPr>
        <w:t>）：</w:t>
      </w:r>
      <w:r>
        <w:rPr>
          <w:rFonts w:ascii="宋体" w:hAnsi="宋体" w:cs="宋体" w:hint="eastAsia"/>
          <w:color w:val="000000" w:themeColor="text1"/>
          <w:spacing w:val="-1"/>
          <w:sz w:val="24"/>
        </w:rPr>
        <w:t>大写：</w:t>
      </w:r>
      <w:r>
        <w:rPr>
          <w:rFonts w:ascii="宋体" w:hAnsi="宋体" w:cs="宋体" w:hint="eastAsia"/>
          <w:color w:val="000000" w:themeColor="text1"/>
          <w:spacing w:val="-1"/>
          <w:sz w:val="24"/>
          <w:u w:val="single"/>
        </w:rPr>
        <w:t xml:space="preserve">         元整 </w:t>
      </w:r>
      <w:r>
        <w:rPr>
          <w:rFonts w:ascii="宋体" w:hAnsi="宋体" w:cs="宋体" w:hint="eastAsia"/>
          <w:color w:val="000000" w:themeColor="text1"/>
          <w:spacing w:val="-1"/>
          <w:sz w:val="24"/>
        </w:rPr>
        <w:t>，小写：</w:t>
      </w:r>
      <w:r>
        <w:rPr>
          <w:rFonts w:ascii="宋体" w:hAnsi="宋体" w:cs="宋体" w:hint="eastAsia"/>
          <w:color w:val="000000" w:themeColor="text1"/>
          <w:sz w:val="24"/>
        </w:rPr>
        <w:t xml:space="preserve"> </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25"/>
          <w:sz w:val="24"/>
          <w:u w:val="single"/>
        </w:rPr>
        <w:t xml:space="preserve"> </w:t>
      </w:r>
      <w:r>
        <w:rPr>
          <w:rFonts w:ascii="宋体" w:hAnsi="宋体" w:cs="宋体" w:hint="eastAsia"/>
          <w:color w:val="000000" w:themeColor="text1"/>
          <w:spacing w:val="-1"/>
          <w:sz w:val="24"/>
          <w:u w:val="single"/>
        </w:rPr>
        <w:t xml:space="preserve">元 </w:t>
      </w:r>
      <w:r>
        <w:rPr>
          <w:rFonts w:ascii="宋体" w:hAnsi="宋体" w:cs="宋体" w:hint="eastAsia"/>
          <w:color w:val="000000" w:themeColor="text1"/>
          <w:spacing w:val="-1"/>
          <w:sz w:val="24"/>
        </w:rPr>
        <w:t>，根据计价原则计算，下浮率为：</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1"/>
          <w:sz w:val="24"/>
        </w:rPr>
        <w:t>%。</w:t>
      </w:r>
    </w:p>
    <w:p w14:paraId="20E97E94"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1"/>
          <w:sz w:val="24"/>
        </w:rPr>
        <w:t>五、工程总承包项目经理</w:t>
      </w:r>
    </w:p>
    <w:p w14:paraId="38A9C37D"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1"/>
          <w:sz w:val="24"/>
        </w:rPr>
        <w:t>工程总承包项目经理：</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1"/>
          <w:sz w:val="24"/>
        </w:rPr>
        <w:t>。</w:t>
      </w:r>
    </w:p>
    <w:p w14:paraId="63BD7670"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1"/>
          <w:sz w:val="24"/>
        </w:rPr>
        <w:t>六、合同文件构成</w:t>
      </w:r>
    </w:p>
    <w:p w14:paraId="76759355"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1"/>
          <w:sz w:val="24"/>
        </w:rPr>
        <w:t>本协议书与下列文件一起构成合同文件：</w:t>
      </w:r>
    </w:p>
    <w:p w14:paraId="17A20C42"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4"/>
          <w:sz w:val="24"/>
        </w:rPr>
        <w:t>（1）</w:t>
      </w:r>
      <w:r>
        <w:rPr>
          <w:rFonts w:ascii="宋体" w:hAnsi="宋体" w:cs="宋体" w:hint="eastAsia"/>
          <w:color w:val="000000" w:themeColor="text1"/>
          <w:spacing w:val="29"/>
          <w:sz w:val="24"/>
        </w:rPr>
        <w:t xml:space="preserve"> </w:t>
      </w:r>
      <w:r>
        <w:rPr>
          <w:rFonts w:ascii="宋体" w:hAnsi="宋体" w:cs="宋体" w:hint="eastAsia"/>
          <w:color w:val="000000" w:themeColor="text1"/>
          <w:spacing w:val="-4"/>
          <w:sz w:val="24"/>
        </w:rPr>
        <w:t>中标通知书（如果有</w:t>
      </w:r>
      <w:r>
        <w:rPr>
          <w:rFonts w:ascii="宋体" w:hAnsi="宋体" w:cs="宋体" w:hint="eastAsia"/>
          <w:color w:val="000000" w:themeColor="text1"/>
          <w:spacing w:val="4"/>
          <w:sz w:val="24"/>
        </w:rPr>
        <w:t>）；</w:t>
      </w:r>
    </w:p>
    <w:p w14:paraId="3EBCF480"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1"/>
          <w:sz w:val="24"/>
        </w:rPr>
        <w:t>（2） 投标函及投标函附录（如果有</w:t>
      </w:r>
      <w:r>
        <w:rPr>
          <w:rFonts w:ascii="宋体" w:hAnsi="宋体" w:cs="宋体" w:hint="eastAsia"/>
          <w:color w:val="000000" w:themeColor="text1"/>
          <w:spacing w:val="3"/>
          <w:sz w:val="24"/>
        </w:rPr>
        <w:t>）；</w:t>
      </w:r>
    </w:p>
    <w:p w14:paraId="71FCB900"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2"/>
          <w:sz w:val="24"/>
        </w:rPr>
        <w:t>（3） 专用合同条件及《发包人要求》等附件；</w:t>
      </w:r>
    </w:p>
    <w:p w14:paraId="0752216D"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1"/>
          <w:sz w:val="24"/>
        </w:rPr>
        <w:t>（4） 通用合同条件；</w:t>
      </w:r>
    </w:p>
    <w:p w14:paraId="74D8FFC7"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1"/>
          <w:sz w:val="24"/>
        </w:rPr>
        <w:t>（5） 承包人建议书；</w:t>
      </w:r>
    </w:p>
    <w:p w14:paraId="43D96370"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1"/>
          <w:sz w:val="24"/>
        </w:rPr>
        <w:t>（6） 价格清单；</w:t>
      </w:r>
    </w:p>
    <w:p w14:paraId="05C89A21"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2"/>
          <w:sz w:val="24"/>
        </w:rPr>
        <w:t>（7） 双方约定的其他合同文件。</w:t>
      </w:r>
    </w:p>
    <w:p w14:paraId="7BCDA0AD" w14:textId="77777777" w:rsidR="00C31DB9" w:rsidRDefault="00000000" w:rsidP="000A5A46">
      <w:pPr>
        <w:spacing w:line="440" w:lineRule="exact"/>
        <w:jc w:val="left"/>
        <w:rPr>
          <w:rFonts w:ascii="宋体" w:hAnsi="宋体"/>
          <w:color w:val="000000" w:themeColor="text1"/>
          <w:sz w:val="24"/>
        </w:rPr>
      </w:pPr>
      <w:r>
        <w:rPr>
          <w:rFonts w:ascii="宋体" w:hAnsi="宋体" w:hint="eastAsia"/>
          <w:color w:val="000000" w:themeColor="text1"/>
          <w:sz w:val="24"/>
        </w:rPr>
        <w:t>上述各项合同文件包括双方就该项合同文件所作出的补充和修改，属于同一类内容的合同文件应以最新签署的为准。专用合同条件及其附件须经合同当事人签字或盖章。</w:t>
      </w:r>
    </w:p>
    <w:p w14:paraId="1A9A11FF"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1"/>
          <w:sz w:val="24"/>
        </w:rPr>
        <w:t>七、承诺</w:t>
      </w:r>
    </w:p>
    <w:p w14:paraId="23B134F0" w14:textId="77777777" w:rsidR="00C31DB9" w:rsidRDefault="00000000" w:rsidP="000A5A46">
      <w:pPr>
        <w:tabs>
          <w:tab w:val="left" w:pos="8505"/>
        </w:tabs>
        <w:adjustRightInd w:val="0"/>
        <w:spacing w:line="440" w:lineRule="exact"/>
        <w:jc w:val="left"/>
        <w:rPr>
          <w:rFonts w:ascii="宋体" w:hAnsi="宋体"/>
          <w:color w:val="000000" w:themeColor="text1"/>
          <w:sz w:val="24"/>
        </w:rPr>
      </w:pPr>
      <w:r>
        <w:rPr>
          <w:rFonts w:ascii="宋体" w:hAnsi="宋体" w:hint="eastAsia"/>
          <w:color w:val="000000" w:themeColor="text1"/>
          <w:sz w:val="24"/>
        </w:rPr>
        <w:t>1. 发包人承诺按照法律规定履行项目审批手续、筹集工程建设资金并按照合同约定的期限和方式支付合同价款。</w:t>
      </w:r>
    </w:p>
    <w:p w14:paraId="604891BC" w14:textId="77777777" w:rsidR="00C31DB9" w:rsidRDefault="00000000" w:rsidP="000A5A46">
      <w:pPr>
        <w:spacing w:line="440" w:lineRule="exact"/>
        <w:jc w:val="left"/>
        <w:rPr>
          <w:rFonts w:ascii="宋体" w:hAnsi="宋体"/>
          <w:color w:val="000000" w:themeColor="text1"/>
          <w:sz w:val="24"/>
        </w:rPr>
      </w:pPr>
      <w:r>
        <w:rPr>
          <w:rFonts w:ascii="宋体" w:hAnsi="宋体" w:hint="eastAsia"/>
          <w:color w:val="000000" w:themeColor="text1"/>
          <w:sz w:val="24"/>
        </w:rPr>
        <w:t>2. 承包人承诺按照法律规定及合同约定组织完成工程的设计、采购和施工等工作，确保工程质量和安全，不进行转包及违法分包，并在缺陷责任期及保修期内承担相应的工程维修责任。</w:t>
      </w:r>
    </w:p>
    <w:p w14:paraId="5B0BBC20"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z w:val="24"/>
        </w:rPr>
        <w:t>八、订立时间</w:t>
      </w:r>
    </w:p>
    <w:p w14:paraId="6C3D07DD"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4"/>
          <w:sz w:val="24"/>
        </w:rPr>
        <w:t>本合同于</w:t>
      </w:r>
      <w:r>
        <w:rPr>
          <w:rFonts w:ascii="宋体" w:hAnsi="宋体" w:cs="宋体" w:hint="eastAsia"/>
          <w:color w:val="000000" w:themeColor="text1"/>
          <w:spacing w:val="4"/>
          <w:sz w:val="24"/>
          <w:u w:val="single"/>
        </w:rPr>
        <w:t xml:space="preserve">     </w:t>
      </w:r>
      <w:r>
        <w:rPr>
          <w:rFonts w:ascii="宋体" w:hAnsi="宋体" w:cs="宋体" w:hint="eastAsia"/>
          <w:color w:val="000000" w:themeColor="text1"/>
          <w:spacing w:val="-4"/>
          <w:sz w:val="24"/>
          <w:u w:val="single"/>
        </w:rPr>
        <w:t>年</w:t>
      </w:r>
      <w:r>
        <w:rPr>
          <w:rFonts w:ascii="宋体" w:hAnsi="宋体" w:cs="宋体" w:hint="eastAsia"/>
          <w:color w:val="000000" w:themeColor="text1"/>
          <w:spacing w:val="-4"/>
          <w:sz w:val="24"/>
        </w:rPr>
        <w:t xml:space="preserve"> </w:t>
      </w:r>
      <w:r>
        <w:rPr>
          <w:rFonts w:ascii="宋体" w:hAnsi="宋体" w:cs="宋体" w:hint="eastAsia"/>
          <w:color w:val="000000" w:themeColor="text1"/>
          <w:spacing w:val="-4"/>
          <w:sz w:val="24"/>
          <w:u w:val="single"/>
        </w:rPr>
        <w:t xml:space="preserve">     </w:t>
      </w:r>
      <w:r>
        <w:rPr>
          <w:rFonts w:ascii="宋体" w:hAnsi="宋体" w:cs="宋体" w:hint="eastAsia"/>
          <w:color w:val="000000" w:themeColor="text1"/>
          <w:spacing w:val="-89"/>
          <w:sz w:val="24"/>
        </w:rPr>
        <w:t xml:space="preserve"> </w:t>
      </w:r>
      <w:r>
        <w:rPr>
          <w:rFonts w:ascii="宋体" w:hAnsi="宋体" w:cs="宋体" w:hint="eastAsia"/>
          <w:color w:val="000000" w:themeColor="text1"/>
          <w:spacing w:val="-4"/>
          <w:sz w:val="24"/>
        </w:rPr>
        <w:t>月</w:t>
      </w:r>
      <w:r>
        <w:rPr>
          <w:rFonts w:ascii="宋体" w:hAnsi="宋体" w:cs="宋体" w:hint="eastAsia"/>
          <w:color w:val="000000" w:themeColor="text1"/>
          <w:spacing w:val="-4"/>
          <w:sz w:val="24"/>
          <w:u w:val="single"/>
        </w:rPr>
        <w:t xml:space="preserve">     </w:t>
      </w:r>
      <w:r>
        <w:rPr>
          <w:rFonts w:ascii="宋体" w:hAnsi="宋体" w:cs="宋体" w:hint="eastAsia"/>
          <w:color w:val="000000" w:themeColor="text1"/>
          <w:spacing w:val="-61"/>
          <w:sz w:val="24"/>
        </w:rPr>
        <w:t xml:space="preserve"> </w:t>
      </w:r>
      <w:r>
        <w:rPr>
          <w:rFonts w:ascii="宋体" w:hAnsi="宋体" w:cs="宋体" w:hint="eastAsia"/>
          <w:color w:val="000000" w:themeColor="text1"/>
          <w:spacing w:val="-4"/>
          <w:sz w:val="24"/>
        </w:rPr>
        <w:t>日订立。</w:t>
      </w:r>
    </w:p>
    <w:p w14:paraId="7C63AD3B"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1"/>
          <w:sz w:val="24"/>
        </w:rPr>
        <w:t>九、订立地点</w:t>
      </w:r>
    </w:p>
    <w:p w14:paraId="16F9ABB2"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1"/>
          <w:sz w:val="24"/>
        </w:rPr>
        <w:t>本合同在</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83"/>
          <w:sz w:val="24"/>
        </w:rPr>
        <w:t xml:space="preserve"> </w:t>
      </w:r>
      <w:r>
        <w:rPr>
          <w:rFonts w:ascii="宋体" w:hAnsi="宋体" w:cs="宋体" w:hint="eastAsia"/>
          <w:color w:val="000000" w:themeColor="text1"/>
          <w:spacing w:val="-1"/>
          <w:sz w:val="24"/>
        </w:rPr>
        <w:t>订立。</w:t>
      </w:r>
    </w:p>
    <w:p w14:paraId="033C7780"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1"/>
          <w:sz w:val="24"/>
        </w:rPr>
        <w:t>十、合同生效</w:t>
      </w:r>
    </w:p>
    <w:p w14:paraId="41C126F1"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1"/>
          <w:sz w:val="24"/>
        </w:rPr>
        <w:t>本合同经双方签字或盖章后成立，并自</w:t>
      </w:r>
      <w:r>
        <w:rPr>
          <w:rFonts w:ascii="宋体" w:hAnsi="宋体" w:cs="宋体" w:hint="eastAsia"/>
          <w:color w:val="000000" w:themeColor="text1"/>
          <w:spacing w:val="-1"/>
          <w:sz w:val="24"/>
          <w:u w:val="single"/>
        </w:rPr>
        <w:t xml:space="preserve"> 双方签字或盖章后  </w:t>
      </w:r>
      <w:r>
        <w:rPr>
          <w:rFonts w:ascii="宋体" w:hAnsi="宋体" w:cs="宋体" w:hint="eastAsia"/>
          <w:color w:val="000000" w:themeColor="text1"/>
          <w:spacing w:val="-93"/>
          <w:sz w:val="24"/>
        </w:rPr>
        <w:t xml:space="preserve"> </w:t>
      </w:r>
      <w:r>
        <w:rPr>
          <w:rFonts w:ascii="宋体" w:hAnsi="宋体" w:cs="宋体" w:hint="eastAsia"/>
          <w:color w:val="000000" w:themeColor="text1"/>
          <w:spacing w:val="-1"/>
          <w:sz w:val="24"/>
        </w:rPr>
        <w:t>生效。</w:t>
      </w:r>
    </w:p>
    <w:p w14:paraId="29FFC34C"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pacing w:val="-2"/>
          <w:sz w:val="24"/>
        </w:rPr>
        <w:t>十一、合同份数</w:t>
      </w:r>
    </w:p>
    <w:p w14:paraId="53F3F9A0" w14:textId="77777777" w:rsidR="00C31DB9" w:rsidRDefault="00000000" w:rsidP="000A5A46">
      <w:pPr>
        <w:spacing w:line="440" w:lineRule="exact"/>
        <w:jc w:val="left"/>
        <w:rPr>
          <w:rFonts w:ascii="宋体" w:hAnsi="宋体" w:cs="宋体"/>
          <w:color w:val="000000" w:themeColor="text1"/>
          <w:sz w:val="24"/>
        </w:rPr>
      </w:pPr>
      <w:r>
        <w:rPr>
          <w:rFonts w:ascii="宋体" w:hAnsi="宋体" w:cs="宋体" w:hint="eastAsia"/>
          <w:color w:val="000000" w:themeColor="text1"/>
          <w:sz w:val="24"/>
        </w:rPr>
        <w:t>本合同一式</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份，均具有同等法律效力，发包人执</w:t>
      </w:r>
      <w:r>
        <w:rPr>
          <w:rFonts w:ascii="宋体" w:hAnsi="宋体" w:cs="宋体" w:hint="eastAsia"/>
          <w:color w:val="000000" w:themeColor="text1"/>
          <w:sz w:val="24"/>
          <w:u w:val="single"/>
        </w:rPr>
        <w:t xml:space="preserve"> </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1"/>
          <w:sz w:val="24"/>
        </w:rPr>
        <w:t>份，承包人各执</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1"/>
          <w:sz w:val="24"/>
        </w:rPr>
        <w:t>份。</w:t>
      </w:r>
    </w:p>
    <w:p w14:paraId="51BC3FBF" w14:textId="77777777" w:rsidR="00C31DB9" w:rsidRDefault="00C31DB9">
      <w:pPr>
        <w:spacing w:line="226" w:lineRule="auto"/>
        <w:rPr>
          <w:rFonts w:ascii="宋体" w:hAnsi="宋体" w:cs="宋体"/>
          <w:color w:val="000000" w:themeColor="text1"/>
          <w:sz w:val="32"/>
          <w:szCs w:val="32"/>
        </w:rPr>
      </w:pPr>
    </w:p>
    <w:tbl>
      <w:tblPr>
        <w:tblStyle w:val="aff5"/>
        <w:tblW w:w="94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4708"/>
      </w:tblGrid>
      <w:tr w:rsidR="00C31DB9" w14:paraId="29C6177C" w14:textId="77777777">
        <w:trPr>
          <w:trHeight w:val="359"/>
        </w:trPr>
        <w:tc>
          <w:tcPr>
            <w:tcW w:w="4709" w:type="dxa"/>
          </w:tcPr>
          <w:p w14:paraId="3DE66D4F" w14:textId="77777777" w:rsidR="00C31DB9" w:rsidRDefault="00000000">
            <w:pPr>
              <w:pStyle w:val="HTML"/>
              <w:spacing w:line="480" w:lineRule="exact"/>
              <w:rPr>
                <w:color w:val="000000" w:themeColor="text1"/>
              </w:rPr>
            </w:pPr>
            <w:r>
              <w:rPr>
                <w:rFonts w:cs="宋体"/>
                <w:color w:val="000000" w:themeColor="text1"/>
                <w:spacing w:val="2"/>
              </w:rPr>
              <w:t>发包人</w:t>
            </w:r>
            <w:r>
              <w:rPr>
                <w:rFonts w:cs="宋体"/>
                <w:color w:val="000000" w:themeColor="text1"/>
                <w:spacing w:val="-15"/>
              </w:rPr>
              <w:t>：（</w:t>
            </w:r>
            <w:r>
              <w:rPr>
                <w:rFonts w:cs="宋体"/>
                <w:color w:val="000000" w:themeColor="text1"/>
                <w:spacing w:val="2"/>
              </w:rPr>
              <w:t>公章）</w:t>
            </w:r>
          </w:p>
        </w:tc>
        <w:tc>
          <w:tcPr>
            <w:tcW w:w="4708" w:type="dxa"/>
          </w:tcPr>
          <w:p w14:paraId="4BFC5141" w14:textId="77777777" w:rsidR="00C31DB9" w:rsidRDefault="00000000">
            <w:pPr>
              <w:pStyle w:val="HTML"/>
              <w:spacing w:line="480" w:lineRule="exact"/>
              <w:rPr>
                <w:color w:val="000000" w:themeColor="text1"/>
              </w:rPr>
            </w:pPr>
            <w:r>
              <w:rPr>
                <w:rFonts w:cs="宋体" w:hint="eastAsia"/>
                <w:color w:val="000000" w:themeColor="text1"/>
                <w:spacing w:val="2"/>
              </w:rPr>
              <w:t>承包人</w:t>
            </w:r>
            <w:r>
              <w:rPr>
                <w:rFonts w:cs="宋体" w:hint="eastAsia"/>
                <w:color w:val="000000" w:themeColor="text1"/>
                <w:spacing w:val="-13"/>
              </w:rPr>
              <w:t>：（</w:t>
            </w:r>
            <w:r>
              <w:rPr>
                <w:rFonts w:cs="宋体" w:hint="eastAsia"/>
                <w:color w:val="000000" w:themeColor="text1"/>
                <w:spacing w:val="2"/>
              </w:rPr>
              <w:t>公章）</w:t>
            </w:r>
          </w:p>
        </w:tc>
      </w:tr>
      <w:tr w:rsidR="00C31DB9" w14:paraId="4541A6A2" w14:textId="77777777">
        <w:trPr>
          <w:trHeight w:val="833"/>
        </w:trPr>
        <w:tc>
          <w:tcPr>
            <w:tcW w:w="4709" w:type="dxa"/>
          </w:tcPr>
          <w:p w14:paraId="2F7FC6F7" w14:textId="77777777" w:rsidR="00C31DB9" w:rsidRDefault="00000000">
            <w:pPr>
              <w:spacing w:line="480" w:lineRule="exact"/>
              <w:jc w:val="left"/>
              <w:rPr>
                <w:rFonts w:ascii="宋体" w:hAnsi="宋体" w:cs="宋体"/>
                <w:color w:val="000000" w:themeColor="text1"/>
                <w:sz w:val="24"/>
              </w:rPr>
            </w:pPr>
            <w:r>
              <w:rPr>
                <w:rFonts w:ascii="宋体" w:hAnsi="宋体" w:cs="宋体" w:hint="eastAsia"/>
                <w:color w:val="000000" w:themeColor="text1"/>
                <w:spacing w:val="-1"/>
                <w:sz w:val="24"/>
              </w:rPr>
              <w:t>法定代表人或其委托代理</w:t>
            </w:r>
            <w:r>
              <w:rPr>
                <w:rFonts w:ascii="宋体" w:hAnsi="宋体" w:cs="宋体" w:hint="eastAsia"/>
                <w:color w:val="000000" w:themeColor="text1"/>
                <w:spacing w:val="-14"/>
                <w:sz w:val="24"/>
              </w:rPr>
              <w:t>人：</w:t>
            </w:r>
          </w:p>
          <w:p w14:paraId="5400C02E" w14:textId="77777777" w:rsidR="00C31DB9" w:rsidRDefault="00000000">
            <w:pPr>
              <w:spacing w:line="480" w:lineRule="exact"/>
              <w:jc w:val="left"/>
              <w:rPr>
                <w:rFonts w:ascii="宋体" w:hAnsi="宋体"/>
                <w:color w:val="000000" w:themeColor="text1"/>
                <w:sz w:val="24"/>
              </w:rPr>
            </w:pPr>
            <w:r>
              <w:rPr>
                <w:rFonts w:ascii="宋体" w:hAnsi="宋体" w:cs="宋体" w:hint="eastAsia"/>
                <w:color w:val="000000" w:themeColor="text1"/>
                <w:spacing w:val="-5"/>
                <w:sz w:val="24"/>
              </w:rPr>
              <w:t>（签字）</w:t>
            </w:r>
          </w:p>
        </w:tc>
        <w:tc>
          <w:tcPr>
            <w:tcW w:w="4708" w:type="dxa"/>
          </w:tcPr>
          <w:p w14:paraId="3BD9855E" w14:textId="77777777" w:rsidR="00C31DB9" w:rsidRDefault="00000000">
            <w:pPr>
              <w:spacing w:line="480" w:lineRule="exact"/>
              <w:jc w:val="left"/>
              <w:rPr>
                <w:rFonts w:ascii="宋体" w:hAnsi="宋体" w:cs="宋体"/>
                <w:color w:val="000000" w:themeColor="text1"/>
                <w:sz w:val="24"/>
              </w:rPr>
            </w:pPr>
            <w:r>
              <w:rPr>
                <w:rFonts w:ascii="宋体" w:hAnsi="宋体" w:cs="宋体" w:hint="eastAsia"/>
                <w:color w:val="000000" w:themeColor="text1"/>
                <w:spacing w:val="-1"/>
                <w:sz w:val="24"/>
              </w:rPr>
              <w:t>法定代表人或其委托代理</w:t>
            </w:r>
            <w:r>
              <w:rPr>
                <w:rFonts w:ascii="宋体" w:hAnsi="宋体" w:cs="宋体" w:hint="eastAsia"/>
                <w:color w:val="000000" w:themeColor="text1"/>
                <w:spacing w:val="-14"/>
                <w:sz w:val="24"/>
              </w:rPr>
              <w:t>人：</w:t>
            </w:r>
          </w:p>
          <w:p w14:paraId="22DE4D21" w14:textId="77777777" w:rsidR="00C31DB9" w:rsidRDefault="00000000">
            <w:pPr>
              <w:pStyle w:val="HTML"/>
              <w:spacing w:line="480" w:lineRule="exact"/>
              <w:rPr>
                <w:color w:val="000000" w:themeColor="text1"/>
              </w:rPr>
            </w:pPr>
            <w:r>
              <w:rPr>
                <w:rFonts w:cs="宋体" w:hint="eastAsia"/>
                <w:color w:val="000000" w:themeColor="text1"/>
                <w:spacing w:val="-5"/>
              </w:rPr>
              <w:t>（签字）</w:t>
            </w:r>
          </w:p>
        </w:tc>
      </w:tr>
      <w:tr w:rsidR="00C31DB9" w14:paraId="0BD57208" w14:textId="77777777">
        <w:trPr>
          <w:trHeight w:val="359"/>
        </w:trPr>
        <w:tc>
          <w:tcPr>
            <w:tcW w:w="4709" w:type="dxa"/>
          </w:tcPr>
          <w:p w14:paraId="02A25ECF" w14:textId="77777777" w:rsidR="00C31DB9" w:rsidRDefault="00000000">
            <w:pPr>
              <w:pStyle w:val="HTML"/>
              <w:spacing w:line="480" w:lineRule="exact"/>
              <w:rPr>
                <w:color w:val="000000" w:themeColor="text1"/>
              </w:rPr>
            </w:pPr>
            <w:r>
              <w:rPr>
                <w:rFonts w:cs="宋体" w:hint="eastAsia"/>
                <w:color w:val="000000" w:themeColor="text1"/>
                <w:spacing w:val="-2"/>
              </w:rPr>
              <w:t>统一社会信用代码：</w:t>
            </w:r>
          </w:p>
        </w:tc>
        <w:tc>
          <w:tcPr>
            <w:tcW w:w="4708" w:type="dxa"/>
          </w:tcPr>
          <w:p w14:paraId="2A1BE964" w14:textId="77777777" w:rsidR="00C31DB9" w:rsidRDefault="00000000">
            <w:pPr>
              <w:pStyle w:val="HTML"/>
              <w:spacing w:line="480" w:lineRule="exact"/>
              <w:rPr>
                <w:color w:val="000000" w:themeColor="text1"/>
              </w:rPr>
            </w:pPr>
            <w:r>
              <w:rPr>
                <w:rFonts w:cs="宋体" w:hint="eastAsia"/>
                <w:color w:val="000000" w:themeColor="text1"/>
                <w:spacing w:val="-2"/>
              </w:rPr>
              <w:t>统一社会信用代码：</w:t>
            </w:r>
          </w:p>
        </w:tc>
      </w:tr>
      <w:tr w:rsidR="00C31DB9" w14:paraId="0E15FF24" w14:textId="77777777">
        <w:trPr>
          <w:trHeight w:val="359"/>
        </w:trPr>
        <w:tc>
          <w:tcPr>
            <w:tcW w:w="4709" w:type="dxa"/>
          </w:tcPr>
          <w:p w14:paraId="16845914" w14:textId="77777777" w:rsidR="00C31DB9" w:rsidRDefault="00000000">
            <w:pPr>
              <w:pStyle w:val="HTML"/>
              <w:spacing w:line="480" w:lineRule="exact"/>
              <w:rPr>
                <w:color w:val="000000" w:themeColor="text1"/>
              </w:rPr>
            </w:pPr>
            <w:r>
              <w:rPr>
                <w:rFonts w:cs="宋体" w:hint="eastAsia"/>
                <w:color w:val="000000" w:themeColor="text1"/>
                <w:spacing w:val="-3"/>
              </w:rPr>
              <w:t>地址：</w:t>
            </w:r>
          </w:p>
        </w:tc>
        <w:tc>
          <w:tcPr>
            <w:tcW w:w="4708" w:type="dxa"/>
          </w:tcPr>
          <w:p w14:paraId="6E5A0245" w14:textId="77777777" w:rsidR="00C31DB9" w:rsidRDefault="00000000">
            <w:pPr>
              <w:pStyle w:val="HTML"/>
              <w:spacing w:line="480" w:lineRule="exact"/>
              <w:rPr>
                <w:color w:val="000000" w:themeColor="text1"/>
              </w:rPr>
            </w:pPr>
            <w:r>
              <w:rPr>
                <w:rFonts w:cs="宋体" w:hint="eastAsia"/>
                <w:color w:val="000000" w:themeColor="text1"/>
                <w:spacing w:val="-3"/>
              </w:rPr>
              <w:t>地址：</w:t>
            </w:r>
          </w:p>
        </w:tc>
      </w:tr>
      <w:tr w:rsidR="00C31DB9" w14:paraId="221B12C5" w14:textId="77777777">
        <w:trPr>
          <w:trHeight w:val="359"/>
        </w:trPr>
        <w:tc>
          <w:tcPr>
            <w:tcW w:w="4709" w:type="dxa"/>
          </w:tcPr>
          <w:p w14:paraId="7CE9B51B" w14:textId="77777777" w:rsidR="00C31DB9" w:rsidRDefault="00000000">
            <w:pPr>
              <w:pStyle w:val="HTML"/>
              <w:spacing w:line="480" w:lineRule="exact"/>
              <w:rPr>
                <w:color w:val="000000" w:themeColor="text1"/>
              </w:rPr>
            </w:pPr>
            <w:r>
              <w:rPr>
                <w:rFonts w:cs="宋体" w:hint="eastAsia"/>
                <w:color w:val="000000" w:themeColor="text1"/>
                <w:spacing w:val="-5"/>
              </w:rPr>
              <w:t>邮政编码：</w:t>
            </w:r>
          </w:p>
        </w:tc>
        <w:tc>
          <w:tcPr>
            <w:tcW w:w="4708" w:type="dxa"/>
          </w:tcPr>
          <w:p w14:paraId="2CD5D362" w14:textId="77777777" w:rsidR="00C31DB9" w:rsidRDefault="00000000">
            <w:pPr>
              <w:pStyle w:val="HTML"/>
              <w:spacing w:line="480" w:lineRule="exact"/>
              <w:rPr>
                <w:color w:val="000000" w:themeColor="text1"/>
              </w:rPr>
            </w:pPr>
            <w:r>
              <w:rPr>
                <w:rFonts w:cs="宋体" w:hint="eastAsia"/>
                <w:color w:val="000000" w:themeColor="text1"/>
                <w:spacing w:val="-5"/>
              </w:rPr>
              <w:t>邮政编码：</w:t>
            </w:r>
          </w:p>
        </w:tc>
      </w:tr>
      <w:tr w:rsidR="00C31DB9" w14:paraId="5DA46583" w14:textId="77777777">
        <w:trPr>
          <w:trHeight w:val="359"/>
        </w:trPr>
        <w:tc>
          <w:tcPr>
            <w:tcW w:w="4709" w:type="dxa"/>
          </w:tcPr>
          <w:p w14:paraId="03ABE3F1" w14:textId="77777777" w:rsidR="00C31DB9" w:rsidRDefault="00000000">
            <w:pPr>
              <w:pStyle w:val="HTML"/>
              <w:spacing w:line="480" w:lineRule="exact"/>
              <w:rPr>
                <w:color w:val="000000" w:themeColor="text1"/>
              </w:rPr>
            </w:pPr>
            <w:r>
              <w:rPr>
                <w:rFonts w:cs="宋体" w:hint="eastAsia"/>
                <w:color w:val="000000" w:themeColor="text1"/>
                <w:spacing w:val="-2"/>
              </w:rPr>
              <w:t>法定代表人：</w:t>
            </w:r>
          </w:p>
        </w:tc>
        <w:tc>
          <w:tcPr>
            <w:tcW w:w="4708" w:type="dxa"/>
          </w:tcPr>
          <w:p w14:paraId="745435E4" w14:textId="77777777" w:rsidR="00C31DB9" w:rsidRDefault="00000000">
            <w:pPr>
              <w:pStyle w:val="HTML"/>
              <w:spacing w:line="480" w:lineRule="exact"/>
              <w:rPr>
                <w:color w:val="000000" w:themeColor="text1"/>
              </w:rPr>
            </w:pPr>
            <w:r>
              <w:rPr>
                <w:rFonts w:cs="宋体" w:hint="eastAsia"/>
                <w:color w:val="000000" w:themeColor="text1"/>
                <w:spacing w:val="-2"/>
              </w:rPr>
              <w:t>法定代表人：</w:t>
            </w:r>
          </w:p>
        </w:tc>
      </w:tr>
      <w:tr w:rsidR="00C31DB9" w14:paraId="6A72561D" w14:textId="77777777">
        <w:trPr>
          <w:trHeight w:val="359"/>
        </w:trPr>
        <w:tc>
          <w:tcPr>
            <w:tcW w:w="4709" w:type="dxa"/>
          </w:tcPr>
          <w:p w14:paraId="06D72BD5" w14:textId="77777777" w:rsidR="00C31DB9" w:rsidRDefault="00000000">
            <w:pPr>
              <w:pStyle w:val="HTML"/>
              <w:spacing w:line="480" w:lineRule="exact"/>
              <w:rPr>
                <w:color w:val="000000" w:themeColor="text1"/>
              </w:rPr>
            </w:pPr>
            <w:r>
              <w:rPr>
                <w:rFonts w:cs="宋体" w:hint="eastAsia"/>
                <w:color w:val="000000" w:themeColor="text1"/>
                <w:spacing w:val="-2"/>
              </w:rPr>
              <w:t>委托代理人：</w:t>
            </w:r>
          </w:p>
        </w:tc>
        <w:tc>
          <w:tcPr>
            <w:tcW w:w="4708" w:type="dxa"/>
          </w:tcPr>
          <w:p w14:paraId="07B94AAC" w14:textId="77777777" w:rsidR="00C31DB9" w:rsidRDefault="00000000">
            <w:pPr>
              <w:pStyle w:val="HTML"/>
              <w:spacing w:line="480" w:lineRule="exact"/>
              <w:rPr>
                <w:color w:val="000000" w:themeColor="text1"/>
              </w:rPr>
            </w:pPr>
            <w:r>
              <w:rPr>
                <w:rFonts w:cs="宋体" w:hint="eastAsia"/>
                <w:color w:val="000000" w:themeColor="text1"/>
                <w:spacing w:val="-2"/>
              </w:rPr>
              <w:t>委托代理人：</w:t>
            </w:r>
          </w:p>
        </w:tc>
      </w:tr>
      <w:tr w:rsidR="00C31DB9" w14:paraId="14C2C798" w14:textId="77777777">
        <w:trPr>
          <w:trHeight w:val="359"/>
        </w:trPr>
        <w:tc>
          <w:tcPr>
            <w:tcW w:w="4709" w:type="dxa"/>
          </w:tcPr>
          <w:p w14:paraId="3F5E8820" w14:textId="77777777" w:rsidR="00C31DB9" w:rsidRDefault="00000000">
            <w:pPr>
              <w:pStyle w:val="HTML"/>
              <w:spacing w:line="480" w:lineRule="exact"/>
              <w:rPr>
                <w:color w:val="000000" w:themeColor="text1"/>
              </w:rPr>
            </w:pPr>
            <w:r>
              <w:rPr>
                <w:rFonts w:cs="宋体" w:hint="eastAsia"/>
                <w:color w:val="000000" w:themeColor="text1"/>
                <w:spacing w:val="-2"/>
              </w:rPr>
              <w:t>电话：</w:t>
            </w:r>
          </w:p>
        </w:tc>
        <w:tc>
          <w:tcPr>
            <w:tcW w:w="4708" w:type="dxa"/>
          </w:tcPr>
          <w:p w14:paraId="28991B8D" w14:textId="77777777" w:rsidR="00C31DB9" w:rsidRDefault="00000000">
            <w:pPr>
              <w:pStyle w:val="HTML"/>
              <w:spacing w:line="480" w:lineRule="exact"/>
              <w:rPr>
                <w:color w:val="000000" w:themeColor="text1"/>
              </w:rPr>
            </w:pPr>
            <w:r>
              <w:rPr>
                <w:rFonts w:cs="宋体" w:hint="eastAsia"/>
                <w:color w:val="000000" w:themeColor="text1"/>
                <w:spacing w:val="-2"/>
              </w:rPr>
              <w:t>电话：</w:t>
            </w:r>
          </w:p>
        </w:tc>
      </w:tr>
      <w:tr w:rsidR="00C31DB9" w14:paraId="4A315739" w14:textId="77777777">
        <w:trPr>
          <w:trHeight w:val="359"/>
        </w:trPr>
        <w:tc>
          <w:tcPr>
            <w:tcW w:w="4709" w:type="dxa"/>
          </w:tcPr>
          <w:p w14:paraId="0F6FBDC1" w14:textId="77777777" w:rsidR="00C31DB9" w:rsidRDefault="00000000">
            <w:pPr>
              <w:pStyle w:val="HTML"/>
              <w:spacing w:line="480" w:lineRule="exact"/>
              <w:rPr>
                <w:color w:val="000000" w:themeColor="text1"/>
              </w:rPr>
            </w:pPr>
            <w:r>
              <w:rPr>
                <w:rFonts w:cs="宋体" w:hint="eastAsia"/>
                <w:color w:val="000000" w:themeColor="text1"/>
                <w:spacing w:val="-2"/>
              </w:rPr>
              <w:t xml:space="preserve">传真： </w:t>
            </w:r>
          </w:p>
        </w:tc>
        <w:tc>
          <w:tcPr>
            <w:tcW w:w="4708" w:type="dxa"/>
          </w:tcPr>
          <w:p w14:paraId="4CCF5D0B" w14:textId="77777777" w:rsidR="00C31DB9" w:rsidRDefault="00000000">
            <w:pPr>
              <w:pStyle w:val="HTML"/>
              <w:spacing w:line="480" w:lineRule="exact"/>
              <w:rPr>
                <w:color w:val="000000" w:themeColor="text1"/>
              </w:rPr>
            </w:pPr>
            <w:r>
              <w:rPr>
                <w:rFonts w:cs="宋体" w:hint="eastAsia"/>
                <w:color w:val="000000" w:themeColor="text1"/>
                <w:spacing w:val="-2"/>
              </w:rPr>
              <w:t xml:space="preserve">传真： </w:t>
            </w:r>
          </w:p>
        </w:tc>
      </w:tr>
      <w:tr w:rsidR="00C31DB9" w14:paraId="53A8FEB6" w14:textId="77777777">
        <w:trPr>
          <w:trHeight w:val="359"/>
        </w:trPr>
        <w:tc>
          <w:tcPr>
            <w:tcW w:w="4709" w:type="dxa"/>
          </w:tcPr>
          <w:p w14:paraId="61EBF295" w14:textId="77777777" w:rsidR="00C31DB9" w:rsidRDefault="00000000">
            <w:pPr>
              <w:pStyle w:val="HTML"/>
              <w:spacing w:line="480" w:lineRule="exact"/>
              <w:rPr>
                <w:rFonts w:cs="宋体"/>
                <w:color w:val="000000" w:themeColor="text1"/>
                <w:spacing w:val="-2"/>
              </w:rPr>
            </w:pPr>
            <w:r>
              <w:rPr>
                <w:rFonts w:cs="宋体" w:hint="eastAsia"/>
                <w:color w:val="000000" w:themeColor="text1"/>
                <w:spacing w:val="-1"/>
              </w:rPr>
              <w:t>电子信箱：</w:t>
            </w:r>
          </w:p>
        </w:tc>
        <w:tc>
          <w:tcPr>
            <w:tcW w:w="4708" w:type="dxa"/>
          </w:tcPr>
          <w:p w14:paraId="33C625E8" w14:textId="77777777" w:rsidR="00C31DB9" w:rsidRDefault="00000000">
            <w:pPr>
              <w:pStyle w:val="HTML"/>
              <w:spacing w:line="480" w:lineRule="exact"/>
              <w:rPr>
                <w:color w:val="000000" w:themeColor="text1"/>
              </w:rPr>
            </w:pPr>
            <w:r>
              <w:rPr>
                <w:rFonts w:cs="宋体" w:hint="eastAsia"/>
                <w:color w:val="000000" w:themeColor="text1"/>
                <w:spacing w:val="-1"/>
              </w:rPr>
              <w:t>电子信箱：</w:t>
            </w:r>
          </w:p>
        </w:tc>
      </w:tr>
      <w:tr w:rsidR="00C31DB9" w14:paraId="248F22CD" w14:textId="77777777">
        <w:trPr>
          <w:trHeight w:val="359"/>
        </w:trPr>
        <w:tc>
          <w:tcPr>
            <w:tcW w:w="4709" w:type="dxa"/>
          </w:tcPr>
          <w:p w14:paraId="15406642" w14:textId="77777777" w:rsidR="00C31DB9" w:rsidRDefault="00000000">
            <w:pPr>
              <w:pStyle w:val="HTML"/>
              <w:spacing w:line="480" w:lineRule="exact"/>
              <w:rPr>
                <w:rFonts w:cs="宋体"/>
                <w:color w:val="000000" w:themeColor="text1"/>
                <w:spacing w:val="-2"/>
              </w:rPr>
            </w:pPr>
            <w:r>
              <w:rPr>
                <w:rFonts w:cs="宋体" w:hint="eastAsia"/>
                <w:color w:val="000000" w:themeColor="text1"/>
                <w:spacing w:val="-1"/>
              </w:rPr>
              <w:t>开户银行：</w:t>
            </w:r>
          </w:p>
        </w:tc>
        <w:tc>
          <w:tcPr>
            <w:tcW w:w="4708" w:type="dxa"/>
          </w:tcPr>
          <w:p w14:paraId="629FB928" w14:textId="77777777" w:rsidR="00C31DB9" w:rsidRDefault="00000000">
            <w:pPr>
              <w:pStyle w:val="HTML"/>
              <w:spacing w:line="480" w:lineRule="exact"/>
              <w:rPr>
                <w:color w:val="000000" w:themeColor="text1"/>
              </w:rPr>
            </w:pPr>
            <w:r>
              <w:rPr>
                <w:rFonts w:cs="宋体" w:hint="eastAsia"/>
                <w:color w:val="000000" w:themeColor="text1"/>
                <w:spacing w:val="-1"/>
              </w:rPr>
              <w:t>开户银行：</w:t>
            </w:r>
          </w:p>
        </w:tc>
      </w:tr>
      <w:tr w:rsidR="00C31DB9" w14:paraId="77F95072" w14:textId="77777777">
        <w:trPr>
          <w:trHeight w:val="371"/>
        </w:trPr>
        <w:tc>
          <w:tcPr>
            <w:tcW w:w="4709" w:type="dxa"/>
          </w:tcPr>
          <w:p w14:paraId="2236E233" w14:textId="77777777" w:rsidR="00C31DB9" w:rsidRDefault="00000000">
            <w:pPr>
              <w:pStyle w:val="HTML"/>
              <w:spacing w:line="480" w:lineRule="exact"/>
              <w:rPr>
                <w:rFonts w:cs="宋体"/>
                <w:color w:val="000000" w:themeColor="text1"/>
                <w:spacing w:val="-1"/>
              </w:rPr>
            </w:pPr>
            <w:r>
              <w:rPr>
                <w:rFonts w:cs="宋体" w:hint="eastAsia"/>
                <w:color w:val="000000" w:themeColor="text1"/>
              </w:rPr>
              <w:t>账号：</w:t>
            </w:r>
          </w:p>
        </w:tc>
        <w:tc>
          <w:tcPr>
            <w:tcW w:w="4708" w:type="dxa"/>
          </w:tcPr>
          <w:p w14:paraId="2E907C32" w14:textId="77777777" w:rsidR="00C31DB9" w:rsidRDefault="00000000">
            <w:pPr>
              <w:pStyle w:val="HTML"/>
              <w:spacing w:line="480" w:lineRule="exact"/>
              <w:rPr>
                <w:color w:val="000000" w:themeColor="text1"/>
              </w:rPr>
            </w:pPr>
            <w:r>
              <w:rPr>
                <w:rFonts w:cs="宋体" w:hint="eastAsia"/>
                <w:color w:val="000000" w:themeColor="text1"/>
              </w:rPr>
              <w:t>账号：</w:t>
            </w:r>
          </w:p>
        </w:tc>
      </w:tr>
    </w:tbl>
    <w:p w14:paraId="32900DCA" w14:textId="77777777" w:rsidR="00C31DB9" w:rsidRDefault="00C31DB9">
      <w:pPr>
        <w:spacing w:line="226" w:lineRule="auto"/>
        <w:rPr>
          <w:rFonts w:ascii="宋体" w:hAnsi="宋体" w:cs="宋体"/>
          <w:color w:val="000000" w:themeColor="text1"/>
          <w:sz w:val="32"/>
          <w:szCs w:val="32"/>
        </w:rPr>
      </w:pPr>
    </w:p>
    <w:p w14:paraId="5B6DD945" w14:textId="77777777" w:rsidR="00C31DB9" w:rsidRDefault="00C31DB9">
      <w:pPr>
        <w:spacing w:line="226" w:lineRule="auto"/>
        <w:rPr>
          <w:rFonts w:ascii="宋体" w:hAnsi="宋体" w:cs="宋体"/>
          <w:color w:val="000000" w:themeColor="text1"/>
          <w:sz w:val="32"/>
          <w:szCs w:val="32"/>
        </w:rPr>
      </w:pPr>
    </w:p>
    <w:p w14:paraId="20351292" w14:textId="77777777" w:rsidR="00C31DB9" w:rsidRDefault="00C31DB9">
      <w:pPr>
        <w:spacing w:line="226" w:lineRule="auto"/>
        <w:rPr>
          <w:rFonts w:ascii="宋体" w:hAnsi="宋体" w:cs="宋体"/>
          <w:color w:val="000000" w:themeColor="text1"/>
          <w:sz w:val="32"/>
          <w:szCs w:val="32"/>
        </w:rPr>
      </w:pPr>
    </w:p>
    <w:p w14:paraId="2F163119" w14:textId="77777777" w:rsidR="00C31DB9" w:rsidRDefault="00C31DB9">
      <w:pPr>
        <w:spacing w:line="226" w:lineRule="auto"/>
        <w:rPr>
          <w:rFonts w:ascii="宋体" w:hAnsi="宋体" w:cs="宋体"/>
          <w:color w:val="000000" w:themeColor="text1"/>
          <w:sz w:val="32"/>
          <w:szCs w:val="32"/>
        </w:rPr>
      </w:pPr>
    </w:p>
    <w:p w14:paraId="01665F8E" w14:textId="77777777" w:rsidR="00C31DB9" w:rsidRDefault="00C31DB9">
      <w:pPr>
        <w:spacing w:line="226" w:lineRule="auto"/>
        <w:rPr>
          <w:rFonts w:ascii="宋体" w:hAnsi="宋体" w:cs="宋体"/>
          <w:color w:val="000000" w:themeColor="text1"/>
          <w:sz w:val="32"/>
          <w:szCs w:val="32"/>
        </w:rPr>
        <w:sectPr w:rsidR="00C31DB9">
          <w:headerReference w:type="default" r:id="rId12"/>
          <w:footerReference w:type="default" r:id="rId13"/>
          <w:pgSz w:w="11909" w:h="16836"/>
          <w:pgMar w:top="1440" w:right="1080" w:bottom="1440" w:left="1080" w:header="850" w:footer="992" w:gutter="0"/>
          <w:cols w:space="720"/>
          <w:titlePg/>
        </w:sectPr>
      </w:pPr>
    </w:p>
    <w:p w14:paraId="4F6C8B66" w14:textId="77777777" w:rsidR="00C31DB9" w:rsidRDefault="00C31DB9">
      <w:pPr>
        <w:spacing w:before="220" w:line="278" w:lineRule="auto"/>
        <w:ind w:right="184"/>
        <w:rPr>
          <w:rFonts w:ascii="宋体" w:hAnsi="宋体" w:cs="宋体"/>
          <w:color w:val="000000" w:themeColor="text1"/>
          <w:szCs w:val="21"/>
        </w:rPr>
        <w:sectPr w:rsidR="00C31DB9">
          <w:type w:val="continuous"/>
          <w:pgSz w:w="11909" w:h="16836"/>
          <w:pgMar w:top="1440" w:right="1080" w:bottom="1440" w:left="1080" w:header="850" w:footer="992" w:gutter="0"/>
          <w:cols w:num="3" w:space="720" w:equalWidth="0">
            <w:col w:w="3524" w:space="100"/>
            <w:col w:w="2826" w:space="100"/>
            <w:col w:w="3198"/>
          </w:cols>
        </w:sectPr>
      </w:pPr>
    </w:p>
    <w:p w14:paraId="122CA678" w14:textId="77777777" w:rsidR="00C31DB9" w:rsidRDefault="00000000">
      <w:pPr>
        <w:numPr>
          <w:ilvl w:val="0"/>
          <w:numId w:val="12"/>
        </w:numPr>
        <w:spacing w:before="286" w:line="219" w:lineRule="auto"/>
        <w:jc w:val="center"/>
        <w:outlineLvl w:val="1"/>
        <w:rPr>
          <w:rFonts w:ascii="宋体" w:hAnsi="宋体" w:cs="宋体"/>
          <w:b/>
          <w:bCs/>
          <w:color w:val="000000" w:themeColor="text1"/>
          <w:spacing w:val="-3"/>
          <w:sz w:val="24"/>
        </w:rPr>
      </w:pPr>
      <w:bookmarkStart w:id="658" w:name="_Toc228281594"/>
      <w:r>
        <w:rPr>
          <w:rFonts w:ascii="宋体" w:hAnsi="宋体" w:cs="宋体"/>
          <w:b/>
          <w:bCs/>
          <w:color w:val="000000" w:themeColor="text1"/>
          <w:spacing w:val="-3"/>
          <w:sz w:val="24"/>
        </w:rPr>
        <w:t>通用合同条件</w:t>
      </w:r>
      <w:bookmarkEnd w:id="658"/>
    </w:p>
    <w:p w14:paraId="55FB0370" w14:textId="77777777" w:rsidR="00C31DB9" w:rsidRDefault="00000000">
      <w:pPr>
        <w:pStyle w:val="2ffff4"/>
        <w:wordWrap/>
        <w:topLinePunct w:val="0"/>
        <w:spacing w:afterLines="0" w:after="0" w:line="420" w:lineRule="exact"/>
        <w:jc w:val="left"/>
        <w:rPr>
          <w:rFonts w:ascii="宋体" w:eastAsia="宋体" w:hAnsi="宋体"/>
          <w:b w:val="0"/>
          <w:bCs/>
          <w:color w:val="000000" w:themeColor="text1"/>
          <w:sz w:val="24"/>
          <w:szCs w:val="24"/>
        </w:rPr>
      </w:pPr>
      <w:bookmarkStart w:id="659" w:name="_Toc228281595"/>
      <w:r>
        <w:rPr>
          <w:rFonts w:ascii="宋体" w:eastAsia="宋体" w:hAnsi="宋体" w:hint="eastAsia"/>
          <w:b w:val="0"/>
          <w:bCs/>
          <w:color w:val="000000" w:themeColor="text1"/>
          <w:sz w:val="24"/>
          <w:szCs w:val="24"/>
        </w:rPr>
        <w:t xml:space="preserve">第1条 </w:t>
      </w:r>
      <w:r>
        <w:rPr>
          <w:rFonts w:ascii="宋体" w:eastAsia="宋体" w:hAnsi="宋体"/>
          <w:b w:val="0"/>
          <w:bCs/>
          <w:color w:val="000000" w:themeColor="text1"/>
          <w:sz w:val="24"/>
          <w:szCs w:val="24"/>
        </w:rPr>
        <w:t>一般</w:t>
      </w:r>
      <w:r>
        <w:rPr>
          <w:rFonts w:ascii="宋体" w:eastAsia="宋体" w:hAnsi="宋体" w:hint="eastAsia"/>
          <w:b w:val="0"/>
          <w:bCs/>
          <w:color w:val="000000" w:themeColor="text1"/>
          <w:sz w:val="24"/>
          <w:szCs w:val="24"/>
        </w:rPr>
        <w:t>约</w:t>
      </w:r>
      <w:r>
        <w:rPr>
          <w:rFonts w:ascii="宋体" w:eastAsia="宋体" w:hAnsi="宋体"/>
          <w:b w:val="0"/>
          <w:bCs/>
          <w:color w:val="000000" w:themeColor="text1"/>
          <w:sz w:val="24"/>
          <w:szCs w:val="24"/>
        </w:rPr>
        <w:t>定</w:t>
      </w:r>
      <w:bookmarkEnd w:id="659"/>
    </w:p>
    <w:p w14:paraId="19BFC239"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60" w:name="_Toc228281596"/>
      <w:r>
        <w:rPr>
          <w:rFonts w:ascii="宋体" w:eastAsia="宋体" w:hAnsi="宋体" w:hint="eastAsia"/>
          <w:b w:val="0"/>
          <w:bCs/>
          <w:color w:val="000000" w:themeColor="text1"/>
        </w:rPr>
        <w:t>1</w:t>
      </w:r>
      <w:r>
        <w:rPr>
          <w:rFonts w:ascii="宋体" w:eastAsia="宋体" w:hAnsi="宋体"/>
          <w:b w:val="0"/>
          <w:bCs/>
          <w:color w:val="000000" w:themeColor="text1"/>
        </w:rPr>
        <w:t xml:space="preserve">.1 </w:t>
      </w:r>
      <w:r>
        <w:rPr>
          <w:rFonts w:ascii="宋体" w:eastAsia="宋体" w:hAnsi="宋体" w:hint="eastAsia"/>
          <w:b w:val="0"/>
          <w:bCs/>
          <w:color w:val="000000" w:themeColor="text1"/>
        </w:rPr>
        <w:t>词语定义和解释</w:t>
      </w:r>
      <w:bookmarkEnd w:id="660"/>
    </w:p>
    <w:p w14:paraId="6C8AB2B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合同协议书、通用合同条件、专用合同条件中的下列词语应具有本款所赋予的含义：</w:t>
      </w:r>
    </w:p>
    <w:p w14:paraId="1FF6DE30"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.1.1 </w:t>
      </w:r>
      <w:r>
        <w:rPr>
          <w:rFonts w:hint="eastAsia"/>
          <w:color w:val="000000" w:themeColor="text1"/>
          <w:szCs w:val="24"/>
        </w:rPr>
        <w:t>合同</w:t>
      </w:r>
    </w:p>
    <w:p w14:paraId="5CB6AAD5"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.1.1.1 </w:t>
      </w:r>
      <w:r>
        <w:rPr>
          <w:rFonts w:hint="eastAsia"/>
          <w:color w:val="000000" w:themeColor="text1"/>
          <w:szCs w:val="24"/>
        </w:rPr>
        <w:t>合同：是指根据法律规定和合同当事人约定具有约束力的文件，构成合同的文件包括合同协议书、中标通知书（如果有）、投标函及其附录（如果有）、专用合同条件及其附件、通用合同条件、《发包人要求》、承包人建议书、价格清单以及双方约定的其他合同文件。</w:t>
      </w:r>
    </w:p>
    <w:p w14:paraId="66C48D96"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.1.1.2 </w:t>
      </w:r>
      <w:r>
        <w:rPr>
          <w:rFonts w:hint="eastAsia"/>
          <w:color w:val="000000" w:themeColor="text1"/>
          <w:szCs w:val="24"/>
        </w:rPr>
        <w:t>合同协议书：是指构成合同的由发包人和承包人共同签署的称为“合同协议书”的书面文件。</w:t>
      </w:r>
    </w:p>
    <w:p w14:paraId="1D789606"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.1.1.3 </w:t>
      </w:r>
      <w:r>
        <w:rPr>
          <w:rFonts w:hint="eastAsia"/>
          <w:color w:val="000000" w:themeColor="text1"/>
          <w:szCs w:val="24"/>
        </w:rPr>
        <w:t>中标通知书：是指构成合同的由发包人通知承包人中标的书面文件。中标通知书随附的澄清、说明、补正事项纪要等，是中标通知书的组成部分。</w:t>
      </w:r>
    </w:p>
    <w:p w14:paraId="3620388D"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.1.1.4 </w:t>
      </w:r>
      <w:r>
        <w:rPr>
          <w:rFonts w:hint="eastAsia"/>
          <w:color w:val="000000" w:themeColor="text1"/>
          <w:szCs w:val="24"/>
        </w:rPr>
        <w:t>投标函：是指构成合同的由承包人填写并签署的用于投标的称为“投标函”的文件。</w:t>
      </w:r>
    </w:p>
    <w:p w14:paraId="0D2640EF"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.1.1.5 </w:t>
      </w:r>
      <w:r>
        <w:rPr>
          <w:rFonts w:hint="eastAsia"/>
          <w:color w:val="000000" w:themeColor="text1"/>
          <w:szCs w:val="24"/>
        </w:rPr>
        <w:t>投标函附录：是指构成合同的附在投标函后的称为“投标函附录”的文件。</w:t>
      </w:r>
    </w:p>
    <w:p w14:paraId="0F95BDC9"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.1.1.6 </w:t>
      </w:r>
      <w:r>
        <w:rPr>
          <w:rFonts w:hint="eastAsia"/>
          <w:color w:val="000000" w:themeColor="text1"/>
          <w:szCs w:val="24"/>
        </w:rPr>
        <w:t>《发包人要求》：指构成合同文件组成部分的名为《发包人要求》的文件，其中列明工程的目的、范围、设计与其他技术标准和要求，以及合同双方当事人约定对其所作的修改或补充。</w:t>
      </w:r>
    </w:p>
    <w:p w14:paraId="7E9E7AE4"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.1.1.7 </w:t>
      </w:r>
      <w:r>
        <w:rPr>
          <w:rFonts w:hint="eastAsia"/>
          <w:color w:val="000000" w:themeColor="text1"/>
          <w:szCs w:val="24"/>
        </w:rPr>
        <w:t>项目清单：是指发包人提供的载明工程总承包项目勘察费（如果有）、设计费、建筑安装工程费、设备购置费、暂估价、暂列金额和双方约定的其他费用的名称和相应数量等内容的项目明细。</w:t>
      </w:r>
    </w:p>
    <w:p w14:paraId="20DD89D8"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.1.1.8 </w:t>
      </w:r>
      <w:r>
        <w:rPr>
          <w:rFonts w:hint="eastAsia"/>
          <w:color w:val="000000" w:themeColor="text1"/>
          <w:szCs w:val="24"/>
        </w:rPr>
        <w:t>价格清单：指构成合同文件组成部分的由承包人按发包人提供的项目清单规定的格式和要求填写并标明价格的清单。</w:t>
      </w:r>
    </w:p>
    <w:p w14:paraId="6DFDF79C"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.1.1.9 </w:t>
      </w:r>
      <w:r>
        <w:rPr>
          <w:rFonts w:hint="eastAsia"/>
          <w:color w:val="000000" w:themeColor="text1"/>
          <w:szCs w:val="24"/>
        </w:rPr>
        <w:t>承包人建议书：指构成合同文件组成部分的名为承包人建议书的文件。承包人建议书由承包人随投标函一起提交。</w:t>
      </w:r>
    </w:p>
    <w:p w14:paraId="43111B33"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.1.1.1</w:t>
      </w:r>
      <w:r>
        <w:rPr>
          <w:rFonts w:hint="eastAsia"/>
          <w:color w:val="000000" w:themeColor="text1"/>
          <w:szCs w:val="24"/>
        </w:rPr>
        <w:t>0</w:t>
      </w:r>
      <w:r>
        <w:rPr>
          <w:color w:val="000000" w:themeColor="text1"/>
          <w:szCs w:val="24"/>
        </w:rPr>
        <w:t xml:space="preserve"> </w:t>
      </w:r>
      <w:r>
        <w:rPr>
          <w:rFonts w:hint="eastAsia"/>
          <w:color w:val="000000" w:themeColor="text1"/>
          <w:szCs w:val="24"/>
        </w:rPr>
        <w:t>其他合同文件：是指经合同当事人约定的与工程实施有关的具有合同约束力的文件或书面协议。合同当事人可以在专用合同条件中进行约定。</w:t>
      </w:r>
    </w:p>
    <w:p w14:paraId="024D535D"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.1.2 </w:t>
      </w:r>
      <w:r>
        <w:rPr>
          <w:rFonts w:hint="eastAsia"/>
          <w:color w:val="000000" w:themeColor="text1"/>
          <w:szCs w:val="24"/>
        </w:rPr>
        <w:t>合同当事人及其他相关方</w:t>
      </w:r>
    </w:p>
    <w:p w14:paraId="6B83D679"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.1.2.1 </w:t>
      </w:r>
      <w:r>
        <w:rPr>
          <w:rFonts w:hint="eastAsia"/>
          <w:color w:val="000000" w:themeColor="text1"/>
          <w:szCs w:val="24"/>
        </w:rPr>
        <w:t>合同当事人：是指发包人和（或）承包人。</w:t>
      </w:r>
    </w:p>
    <w:p w14:paraId="3BC7C8EF"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.1.2.2 </w:t>
      </w:r>
      <w:r>
        <w:rPr>
          <w:rFonts w:hint="eastAsia"/>
          <w:color w:val="000000" w:themeColor="text1"/>
          <w:szCs w:val="24"/>
        </w:rPr>
        <w:t>发包人：是指与承包人订立合同协议书的当事人及取得该当事人资格的合法继受人。本合同中“因发包人原因”里的“发包人”包括发包人及所有发包人人员。</w:t>
      </w:r>
    </w:p>
    <w:p w14:paraId="7A7455A8"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.1.2.3 </w:t>
      </w:r>
      <w:r>
        <w:rPr>
          <w:rFonts w:hint="eastAsia"/>
          <w:color w:val="000000" w:themeColor="text1"/>
          <w:szCs w:val="24"/>
        </w:rPr>
        <w:t>承包人：是指与发包人订立合同协议书的当事人及取得该当事人资格的合法继受人。</w:t>
      </w:r>
    </w:p>
    <w:p w14:paraId="5C071041"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.1.2.4 </w:t>
      </w:r>
      <w:r>
        <w:rPr>
          <w:rFonts w:hint="eastAsia"/>
          <w:color w:val="000000" w:themeColor="text1"/>
          <w:szCs w:val="24"/>
        </w:rPr>
        <w:t>联合体：是指经发包人同意由两个或两个以上法人或者其他组织组成的，作为承包人的临时机构。</w:t>
      </w:r>
    </w:p>
    <w:p w14:paraId="16078221"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.1.2.5 </w:t>
      </w:r>
      <w:r>
        <w:rPr>
          <w:rFonts w:hint="eastAsia"/>
          <w:color w:val="000000" w:themeColor="text1"/>
          <w:szCs w:val="24"/>
        </w:rPr>
        <w:t>发包人代表：是指由发包人任命并派驻工作现场，在发包人授权范围内行使发包人权利和履行发包人义务的人。</w:t>
      </w:r>
    </w:p>
    <w:p w14:paraId="3917F0C6"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.1.2.6 </w:t>
      </w:r>
      <w:r>
        <w:rPr>
          <w:rFonts w:hint="eastAsia"/>
          <w:color w:val="000000" w:themeColor="text1"/>
          <w:szCs w:val="24"/>
        </w:rPr>
        <w:t>工程师：是指在专用合同条件中指明的，受发包人委托按照法律规定和发包人的授权进行合同履行管理、工程监督管理等工作的法人或其他组织；该法人或其他组织应雇用一名具有相应执业资格和职业能力的自然人作为工程师代表，并授予其根据本合同代表工程师行事的权利。</w:t>
      </w:r>
    </w:p>
    <w:p w14:paraId="667CAC07"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.1.2.7 </w:t>
      </w:r>
      <w:r>
        <w:rPr>
          <w:rFonts w:hint="eastAsia"/>
          <w:color w:val="000000" w:themeColor="text1"/>
          <w:szCs w:val="24"/>
        </w:rPr>
        <w:t>工程总承包项目经理：是指由承包人任命的，在承包人授权范围内负责合同履行的管理，且按照法律规定具有相应资格的项目负责人。</w:t>
      </w:r>
    </w:p>
    <w:p w14:paraId="57E0690D"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.1.2.8 </w:t>
      </w:r>
      <w:r>
        <w:rPr>
          <w:rFonts w:hint="eastAsia"/>
          <w:color w:val="000000" w:themeColor="text1"/>
          <w:szCs w:val="24"/>
        </w:rPr>
        <w:t>设计负责人：是指承包人指定负责组织、指导、协调设计工作并具有相应资格的人员。</w:t>
      </w:r>
    </w:p>
    <w:p w14:paraId="572AEFC3"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.1.2.9 </w:t>
      </w:r>
      <w:r>
        <w:rPr>
          <w:rFonts w:hint="eastAsia"/>
          <w:color w:val="000000" w:themeColor="text1"/>
          <w:szCs w:val="24"/>
        </w:rPr>
        <w:t>采购负责人：是指承包人指定负责组织、指导、协调采购工作的人员。</w:t>
      </w:r>
    </w:p>
    <w:p w14:paraId="253CF617"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.1.2.10 </w:t>
      </w:r>
      <w:r>
        <w:rPr>
          <w:rFonts w:hint="eastAsia"/>
          <w:color w:val="000000" w:themeColor="text1"/>
          <w:szCs w:val="24"/>
        </w:rPr>
        <w:t>施工负责人：是指承包人指定负责组织、指导、协调施工工作并具有相应资格的人员。</w:t>
      </w:r>
    </w:p>
    <w:p w14:paraId="2EB99990"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.1.2.11 </w:t>
      </w:r>
      <w:r>
        <w:rPr>
          <w:rFonts w:hint="eastAsia"/>
          <w:color w:val="000000" w:themeColor="text1"/>
          <w:szCs w:val="24"/>
        </w:rPr>
        <w:t>分包人：是指按照法律规定和合同约定，分包部分工程或工作，并与承包人订立分包合同的具有相应资质或资格的法人或其他组织。</w:t>
      </w:r>
    </w:p>
    <w:p w14:paraId="2144EE8C"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.1.3 </w:t>
      </w:r>
      <w:r>
        <w:rPr>
          <w:rFonts w:hint="eastAsia"/>
          <w:color w:val="000000" w:themeColor="text1"/>
          <w:szCs w:val="24"/>
        </w:rPr>
        <w:t>工程和设备</w:t>
      </w:r>
    </w:p>
    <w:p w14:paraId="6C804467"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.1.3.1 </w:t>
      </w:r>
      <w:r>
        <w:rPr>
          <w:rFonts w:hint="eastAsia"/>
          <w:color w:val="000000" w:themeColor="text1"/>
          <w:szCs w:val="24"/>
        </w:rPr>
        <w:t>工程：是指与合同协议书中工程承包范围对应的永久工程和（或）临时工程。</w:t>
      </w:r>
    </w:p>
    <w:p w14:paraId="0FCD1191"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.1.3.2 </w:t>
      </w:r>
      <w:r>
        <w:rPr>
          <w:rFonts w:hint="eastAsia"/>
          <w:color w:val="000000" w:themeColor="text1"/>
          <w:szCs w:val="24"/>
        </w:rPr>
        <w:t>工程实施：是指进行工程的设计、采购、施工和竣工以及对工程任何缺陷的修复。</w:t>
      </w:r>
    </w:p>
    <w:p w14:paraId="49279BC0"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.1.3.3 </w:t>
      </w:r>
      <w:r>
        <w:rPr>
          <w:rFonts w:hint="eastAsia"/>
          <w:color w:val="000000" w:themeColor="text1"/>
          <w:szCs w:val="24"/>
        </w:rPr>
        <w:t>永久工程：是指按合同约定建造并移交给发包人的工程，包括工程设备。</w:t>
      </w:r>
    </w:p>
    <w:p w14:paraId="0F8EF7CF"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.1.3.4 </w:t>
      </w:r>
      <w:r>
        <w:rPr>
          <w:rFonts w:hint="eastAsia"/>
          <w:color w:val="000000" w:themeColor="text1"/>
          <w:szCs w:val="24"/>
        </w:rPr>
        <w:t>临时工程：是指为完成合同约定的永久工程所修建的各类临时性工程，不包括施工设备。</w:t>
      </w:r>
    </w:p>
    <w:p w14:paraId="7AC5789E"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.1.3.5 </w:t>
      </w:r>
      <w:r>
        <w:rPr>
          <w:rFonts w:hint="eastAsia"/>
          <w:color w:val="000000" w:themeColor="text1"/>
          <w:szCs w:val="24"/>
        </w:rPr>
        <w:t>单位/区段工程：是指在专用合同条件中指明特定范围的，能单独接收并使用的永久工程。</w:t>
      </w:r>
    </w:p>
    <w:p w14:paraId="04B13CFD"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.1.3.6 </w:t>
      </w:r>
      <w:r>
        <w:rPr>
          <w:rFonts w:hint="eastAsia"/>
          <w:color w:val="000000" w:themeColor="text1"/>
          <w:szCs w:val="24"/>
        </w:rPr>
        <w:t>工程设备：指构成永久工程的机电设备、仪器装置、运载工具及其他类似的设备和装置，包括其配件及备品、备件、易损易耗件等。</w:t>
      </w:r>
    </w:p>
    <w:p w14:paraId="1E7D657E"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.1.3.7 </w:t>
      </w:r>
      <w:r>
        <w:rPr>
          <w:rFonts w:hint="eastAsia"/>
          <w:color w:val="000000" w:themeColor="text1"/>
          <w:szCs w:val="24"/>
        </w:rPr>
        <w:t>施工设备：指为完成合同约定的各项工作所需的设备、器具和其他物品，不包括工程设备、临时工程和材料。</w:t>
      </w:r>
    </w:p>
    <w:p w14:paraId="4BAB535C"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.1.3.8 </w:t>
      </w:r>
      <w:r>
        <w:rPr>
          <w:rFonts w:hint="eastAsia"/>
          <w:color w:val="000000" w:themeColor="text1"/>
          <w:szCs w:val="24"/>
        </w:rPr>
        <w:t>临时设施：指为完成合同约定的各项工作所服务的临时性生产和生活设施。</w:t>
      </w:r>
    </w:p>
    <w:p w14:paraId="06A9E04B"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.1.3.9 </w:t>
      </w:r>
      <w:r>
        <w:rPr>
          <w:rFonts w:hint="eastAsia"/>
          <w:color w:val="000000" w:themeColor="text1"/>
          <w:szCs w:val="24"/>
        </w:rPr>
        <w:t>施工现场：是指用于工程施工的场所，以及在专用合同条件中指明作为施工场所组成部分的其他场所，包括永久占地和临时占地。</w:t>
      </w:r>
    </w:p>
    <w:p w14:paraId="3E0E57FE"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.1.3.10 </w:t>
      </w:r>
      <w:r>
        <w:rPr>
          <w:rFonts w:hint="eastAsia"/>
          <w:color w:val="000000" w:themeColor="text1"/>
          <w:szCs w:val="24"/>
        </w:rPr>
        <w:t>永久占地：是指专用合同条件中指明为实施工程需永久占用的土地。</w:t>
      </w:r>
    </w:p>
    <w:p w14:paraId="47526E56"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.1.3.11 </w:t>
      </w:r>
      <w:r>
        <w:rPr>
          <w:rFonts w:hint="eastAsia"/>
          <w:color w:val="000000" w:themeColor="text1"/>
          <w:szCs w:val="24"/>
        </w:rPr>
        <w:t>临时占地：是指专用合同条件中指明为实施工程需临时占用的土地。</w:t>
      </w:r>
    </w:p>
    <w:p w14:paraId="405FA286"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.1.4 </w:t>
      </w:r>
      <w:r>
        <w:rPr>
          <w:rFonts w:hint="eastAsia"/>
          <w:color w:val="000000" w:themeColor="text1"/>
          <w:szCs w:val="24"/>
        </w:rPr>
        <w:t>日期和期限</w:t>
      </w:r>
    </w:p>
    <w:p w14:paraId="2FEABAE2"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.1.4.1 </w:t>
      </w:r>
      <w:r>
        <w:rPr>
          <w:rFonts w:hint="eastAsia"/>
          <w:color w:val="000000" w:themeColor="text1"/>
          <w:szCs w:val="24"/>
        </w:rPr>
        <w:t>开始工作通知：指工程师按第</w:t>
      </w:r>
      <w:r>
        <w:rPr>
          <w:color w:val="000000" w:themeColor="text1"/>
          <w:szCs w:val="24"/>
        </w:rPr>
        <w:t>8.1.2</w:t>
      </w:r>
      <w:r>
        <w:rPr>
          <w:rFonts w:hint="eastAsia"/>
          <w:color w:val="000000" w:themeColor="text1"/>
          <w:szCs w:val="24"/>
        </w:rPr>
        <w:t>项[开始工作通知]的约定通知承包人开始工作的函件。</w:t>
      </w:r>
    </w:p>
    <w:p w14:paraId="5B103F86"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.1.4.2 </w:t>
      </w:r>
      <w:r>
        <w:rPr>
          <w:rFonts w:hint="eastAsia"/>
          <w:color w:val="000000" w:themeColor="text1"/>
          <w:szCs w:val="24"/>
        </w:rPr>
        <w:t>开始工作日期：包括计划开始工作日期和实际开始工作日期。计划开始工作日期是指合同协议书约定的开始工作日期；实际开始工作日期是指工程师按照第</w:t>
      </w:r>
      <w:r>
        <w:rPr>
          <w:color w:val="000000" w:themeColor="text1"/>
          <w:szCs w:val="24"/>
        </w:rPr>
        <w:t>8.1</w:t>
      </w:r>
      <w:r>
        <w:rPr>
          <w:rFonts w:hint="eastAsia"/>
          <w:color w:val="000000" w:themeColor="text1"/>
          <w:szCs w:val="24"/>
        </w:rPr>
        <w:t>款[开始工作]约定发出的符合法律规定的开始工作通知中载明的开始工作日期。</w:t>
      </w:r>
    </w:p>
    <w:p w14:paraId="1961E634"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.1.4.3 </w:t>
      </w:r>
      <w:r>
        <w:rPr>
          <w:rFonts w:hint="eastAsia"/>
          <w:color w:val="000000" w:themeColor="text1"/>
          <w:szCs w:val="24"/>
        </w:rPr>
        <w:t>开始现场施工日期：包括计划开始现场施工日期和实际开始现场施工日期。计划开始现场施工日期是指合同协议书约定的开始现场施工日期；实际开始现场施工日期是指工程师发出的符合法律规定的开工通知中载明的开始现场施工日期。</w:t>
      </w:r>
    </w:p>
    <w:p w14:paraId="5BC9094B"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.1.4.4 </w:t>
      </w:r>
      <w:r>
        <w:rPr>
          <w:rFonts w:hint="eastAsia"/>
          <w:color w:val="000000" w:themeColor="text1"/>
          <w:szCs w:val="24"/>
        </w:rPr>
        <w:t>竣工日期：包括计划竣工日期和实际竣工日期。计划竣工日期是指合同协议书约定的竣工日期；实际竣工日期按照第</w:t>
      </w:r>
      <w:r>
        <w:rPr>
          <w:color w:val="000000" w:themeColor="text1"/>
          <w:szCs w:val="24"/>
        </w:rPr>
        <w:t>8.2</w:t>
      </w:r>
      <w:r>
        <w:rPr>
          <w:rFonts w:hint="eastAsia"/>
          <w:color w:val="000000" w:themeColor="text1"/>
          <w:szCs w:val="24"/>
        </w:rPr>
        <w:t>款[竣工日期]的约定确定。</w:t>
      </w:r>
    </w:p>
    <w:p w14:paraId="4A76691F"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.1.4.5 </w:t>
      </w:r>
      <w:r>
        <w:rPr>
          <w:rFonts w:hint="eastAsia"/>
          <w:color w:val="000000" w:themeColor="text1"/>
          <w:szCs w:val="24"/>
        </w:rPr>
        <w:t>工期：是指在合同协议书约定的承包人完成合同工作所需的期限，包括按照合同约定所作的期限变更及按合同约定承包人有权取得的工期延长。</w:t>
      </w:r>
    </w:p>
    <w:p w14:paraId="3BABB329"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.1.4.6 </w:t>
      </w:r>
      <w:r>
        <w:rPr>
          <w:rFonts w:hint="eastAsia"/>
          <w:color w:val="000000" w:themeColor="text1"/>
          <w:szCs w:val="24"/>
        </w:rPr>
        <w:t>缺陷责任期：是指发包人预留工程质量保证金以保证承包人履行第</w:t>
      </w:r>
      <w:r>
        <w:rPr>
          <w:color w:val="000000" w:themeColor="text1"/>
          <w:szCs w:val="24"/>
        </w:rPr>
        <w:t>11.3</w:t>
      </w:r>
      <w:r>
        <w:rPr>
          <w:rFonts w:hint="eastAsia"/>
          <w:color w:val="000000" w:themeColor="text1"/>
          <w:szCs w:val="24"/>
        </w:rPr>
        <w:t>款[缺陷调查]</w:t>
      </w:r>
      <w:r>
        <w:rPr>
          <w:color w:val="000000" w:themeColor="text1"/>
          <w:szCs w:val="24"/>
        </w:rPr>
        <w:t>下质量缺陷责任的期限</w:t>
      </w:r>
      <w:r>
        <w:rPr>
          <w:rFonts w:hint="eastAsia"/>
          <w:color w:val="000000" w:themeColor="text1"/>
          <w:szCs w:val="24"/>
        </w:rPr>
        <w:t>。</w:t>
      </w:r>
    </w:p>
    <w:p w14:paraId="4505111F"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.1.4.7 </w:t>
      </w:r>
      <w:r>
        <w:rPr>
          <w:rFonts w:hint="eastAsia"/>
          <w:color w:val="000000" w:themeColor="text1"/>
          <w:szCs w:val="24"/>
        </w:rPr>
        <w:t>保修期：是指承包人按照合同约定和法律规定对工程质量承担保修责任的期限，该期限自缺陷责任期起算之日起计算。</w:t>
      </w:r>
    </w:p>
    <w:p w14:paraId="6E6EBB4F"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.1.4.8 </w:t>
      </w:r>
      <w:r>
        <w:rPr>
          <w:rFonts w:hint="eastAsia"/>
          <w:color w:val="000000" w:themeColor="text1"/>
          <w:szCs w:val="24"/>
        </w:rPr>
        <w:t>基准日期：招标发包的工程以投标截止日前28天的日期为基准日期，直接发包的工程以合同订立日前28天的日期为基准日期。</w:t>
      </w:r>
    </w:p>
    <w:p w14:paraId="2914B8DE"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.1.4.9 </w:t>
      </w:r>
      <w:r>
        <w:rPr>
          <w:rFonts w:hint="eastAsia"/>
          <w:color w:val="000000" w:themeColor="text1"/>
          <w:szCs w:val="24"/>
        </w:rPr>
        <w:t>天：除特别指明外，均指日历天。合同中按天计算时间的，开始当天不计入，从次日开始计算。期限最后一天的截止时间为当天24:00。</w:t>
      </w:r>
    </w:p>
    <w:p w14:paraId="1B04D72C"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.1.4.10 </w:t>
      </w:r>
      <w:r>
        <w:rPr>
          <w:rFonts w:hint="eastAsia"/>
          <w:color w:val="000000" w:themeColor="text1"/>
          <w:szCs w:val="24"/>
        </w:rPr>
        <w:t>竣工试验：是指在工程竣工验收前，根据第</w:t>
      </w:r>
      <w:r>
        <w:rPr>
          <w:color w:val="000000" w:themeColor="text1"/>
          <w:szCs w:val="24"/>
        </w:rPr>
        <w:t>9条</w:t>
      </w:r>
      <w:r>
        <w:rPr>
          <w:rFonts w:hint="eastAsia"/>
          <w:color w:val="000000" w:themeColor="text1"/>
          <w:szCs w:val="24"/>
        </w:rPr>
        <w:t>[竣工试验]要求进行的试验。</w:t>
      </w:r>
    </w:p>
    <w:p w14:paraId="23BF6124"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.1.4.11 </w:t>
      </w:r>
      <w:r>
        <w:rPr>
          <w:rFonts w:hint="eastAsia"/>
          <w:color w:val="000000" w:themeColor="text1"/>
          <w:szCs w:val="24"/>
        </w:rPr>
        <w:t>竣工验收：是指承包人完成了合同约定的各项内容后，发包人按合同要求进行的验收。</w:t>
      </w:r>
    </w:p>
    <w:p w14:paraId="7FFE77B8"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.1.4.12 </w:t>
      </w:r>
      <w:r>
        <w:rPr>
          <w:rFonts w:hint="eastAsia"/>
          <w:color w:val="000000" w:themeColor="text1"/>
          <w:szCs w:val="24"/>
        </w:rPr>
        <w:t>竣工后试验：是指在工程竣工验收后，根据第</w:t>
      </w:r>
      <w:r>
        <w:rPr>
          <w:color w:val="000000" w:themeColor="text1"/>
          <w:szCs w:val="24"/>
        </w:rPr>
        <w:t>12条</w:t>
      </w:r>
      <w:r>
        <w:rPr>
          <w:rFonts w:hint="eastAsia"/>
          <w:color w:val="000000" w:themeColor="text1"/>
          <w:szCs w:val="24"/>
        </w:rPr>
        <w:t>[竣工后试验]约定进行的试验。</w:t>
      </w:r>
    </w:p>
    <w:p w14:paraId="6043BF49"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.1.5 </w:t>
      </w:r>
      <w:r>
        <w:rPr>
          <w:rFonts w:hint="eastAsia"/>
          <w:color w:val="000000" w:themeColor="text1"/>
          <w:szCs w:val="24"/>
        </w:rPr>
        <w:t>合同价格和费用</w:t>
      </w:r>
    </w:p>
    <w:p w14:paraId="220E2DA9"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.1.5.1 </w:t>
      </w:r>
      <w:r>
        <w:rPr>
          <w:rFonts w:hint="eastAsia"/>
          <w:color w:val="000000" w:themeColor="text1"/>
          <w:szCs w:val="24"/>
        </w:rPr>
        <w:t>签约合同价：是指发包人和承包人在合同协议书中确定的总金额，包括暂估价及暂列金额等。</w:t>
      </w:r>
    </w:p>
    <w:p w14:paraId="14FA7394"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.1.5.2 </w:t>
      </w:r>
      <w:r>
        <w:rPr>
          <w:rFonts w:hint="eastAsia"/>
          <w:color w:val="000000" w:themeColor="text1"/>
          <w:szCs w:val="24"/>
        </w:rPr>
        <w:t>合同价格：是指发包人用于支付承包人按照合同约定完成承包范围内全部工作的金额，包括合同履行过程中按合同约定发生的价格变化。</w:t>
      </w:r>
    </w:p>
    <w:p w14:paraId="6730BDAB"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.1.5.3 </w:t>
      </w:r>
      <w:r>
        <w:rPr>
          <w:rFonts w:hint="eastAsia"/>
          <w:color w:val="000000" w:themeColor="text1"/>
          <w:szCs w:val="24"/>
        </w:rPr>
        <w:t>费用：是指为履行合同所发生的或将要发生的所有合理开支，包括管理费和应分摊的其他费用，但不包括利润。</w:t>
      </w:r>
    </w:p>
    <w:p w14:paraId="53E93F35"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.1.5.4 </w:t>
      </w:r>
      <w:r>
        <w:rPr>
          <w:rFonts w:hint="eastAsia"/>
          <w:color w:val="000000" w:themeColor="text1"/>
          <w:szCs w:val="24"/>
        </w:rPr>
        <w:t>人工费：是指支付给直接从事建筑安装工程施工作业的建筑工人的各项费用。</w:t>
      </w:r>
    </w:p>
    <w:p w14:paraId="362AB849"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.1.5.5 </w:t>
      </w:r>
      <w:r>
        <w:rPr>
          <w:rFonts w:hint="eastAsia"/>
          <w:color w:val="000000" w:themeColor="text1"/>
          <w:szCs w:val="24"/>
        </w:rPr>
        <w:t>暂估价：是指发包人在项目清单中给定的，用于支付必然发生但暂时不能确定价格的专业服务、材料、设备、专业工程的金额。</w:t>
      </w:r>
    </w:p>
    <w:p w14:paraId="1FEC8ECE"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.1.5.6 </w:t>
      </w:r>
      <w:r>
        <w:rPr>
          <w:rFonts w:hint="eastAsia"/>
          <w:color w:val="000000" w:themeColor="text1"/>
          <w:szCs w:val="24"/>
        </w:rPr>
        <w:t>暂列金额：是指发包人在项目清单中给定的，用于在订立协议书时尚未确定或不可预见变更的设计、施工及其所需材料、工程设备、服务等的金额，包括以计日工方式支付的金额。</w:t>
      </w:r>
    </w:p>
    <w:p w14:paraId="512F36D9"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.1.5.7 </w:t>
      </w:r>
      <w:r>
        <w:rPr>
          <w:rFonts w:hint="eastAsia"/>
          <w:color w:val="000000" w:themeColor="text1"/>
          <w:szCs w:val="24"/>
        </w:rPr>
        <w:t>计日工：是指合同履行过程中，承包人完成发包人提出的零星工作或需要采用计日工计价的变更工作时，按合同中约定的单价计价的一种方式。</w:t>
      </w:r>
    </w:p>
    <w:p w14:paraId="1B57FDA6"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.1.5.8 </w:t>
      </w:r>
      <w:r>
        <w:rPr>
          <w:rFonts w:hint="eastAsia"/>
          <w:color w:val="000000" w:themeColor="text1"/>
          <w:szCs w:val="24"/>
        </w:rPr>
        <w:t>质量保证金：是指按第</w:t>
      </w:r>
      <w:r>
        <w:rPr>
          <w:color w:val="000000" w:themeColor="text1"/>
          <w:szCs w:val="24"/>
        </w:rPr>
        <w:t>14.6</w:t>
      </w:r>
      <w:r>
        <w:rPr>
          <w:rFonts w:hint="eastAsia"/>
          <w:color w:val="000000" w:themeColor="text1"/>
          <w:szCs w:val="24"/>
        </w:rPr>
        <w:t>款[质量保证金]约定承包人用于保证其在缺陷责任期内履行缺陷修复义务的担保。</w:t>
      </w:r>
    </w:p>
    <w:p w14:paraId="19AA827A"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.1.6 </w:t>
      </w:r>
      <w:r>
        <w:rPr>
          <w:rFonts w:hint="eastAsia"/>
          <w:color w:val="000000" w:themeColor="text1"/>
          <w:szCs w:val="24"/>
        </w:rPr>
        <w:t>其他</w:t>
      </w:r>
    </w:p>
    <w:p w14:paraId="3D5C4C80"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.1.6.1 </w:t>
      </w:r>
      <w:r>
        <w:rPr>
          <w:rFonts w:hint="eastAsia"/>
          <w:color w:val="000000" w:themeColor="text1"/>
          <w:szCs w:val="24"/>
        </w:rPr>
        <w:t>书面形式：指合同文件、信函、电报、传真、数据电文、电子邮件、会议纪要等可以有形地表现所载内容的形式。</w:t>
      </w:r>
    </w:p>
    <w:p w14:paraId="18EF9D99"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.1.6.2 </w:t>
      </w:r>
      <w:r>
        <w:rPr>
          <w:rFonts w:hint="eastAsia"/>
          <w:color w:val="000000" w:themeColor="text1"/>
          <w:szCs w:val="24"/>
        </w:rPr>
        <w:t>承包人文件：指由承包人根据合同约定应提交的所有图纸、手册、模型、计算书、软件、函件、洽商性文件和其他技术性文件。</w:t>
      </w:r>
    </w:p>
    <w:p w14:paraId="3B7DBAEB"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.1.6.3 </w:t>
      </w:r>
      <w:r>
        <w:rPr>
          <w:rFonts w:hint="eastAsia"/>
          <w:color w:val="000000" w:themeColor="text1"/>
          <w:szCs w:val="24"/>
        </w:rPr>
        <w:t>变更：指根据第</w:t>
      </w:r>
      <w:r>
        <w:rPr>
          <w:color w:val="000000" w:themeColor="text1"/>
          <w:szCs w:val="24"/>
        </w:rPr>
        <w:t>13条</w:t>
      </w:r>
      <w:r>
        <w:rPr>
          <w:rFonts w:hint="eastAsia"/>
          <w:color w:val="000000" w:themeColor="text1"/>
          <w:szCs w:val="24"/>
        </w:rPr>
        <w:t>[变更与调整]的约定，经指示或批准对《发包人要求》或工程所做的改变。</w:t>
      </w:r>
    </w:p>
    <w:p w14:paraId="61789605"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61" w:name="_Toc228281597"/>
      <w:r>
        <w:rPr>
          <w:rFonts w:ascii="宋体" w:eastAsia="宋体" w:hAnsi="宋体" w:hint="eastAsia"/>
          <w:b w:val="0"/>
          <w:bCs/>
          <w:color w:val="000000" w:themeColor="text1"/>
        </w:rPr>
        <w:t>1</w:t>
      </w:r>
      <w:r>
        <w:rPr>
          <w:rFonts w:ascii="宋体" w:eastAsia="宋体" w:hAnsi="宋体"/>
          <w:b w:val="0"/>
          <w:bCs/>
          <w:color w:val="000000" w:themeColor="text1"/>
        </w:rPr>
        <w:t>.2 语言文字</w:t>
      </w:r>
      <w:bookmarkEnd w:id="661"/>
    </w:p>
    <w:p w14:paraId="6A20370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合同文件以中国的汉语简体语言文字编写、解释和说明。专用术语使用外文的，应附有中文注释。合同当事人在专用合同条件约定使用两种及以上语言时，汉语为优先解释和说明合同的语言。</w:t>
      </w:r>
    </w:p>
    <w:p w14:paraId="70ECC38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与合同有关的联络应使用专用合同条件约定的语言。如没有约定，则应使用中国的汉语简体语言文字。</w:t>
      </w:r>
    </w:p>
    <w:p w14:paraId="461577F8"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62" w:name="_Toc228281598"/>
      <w:r>
        <w:rPr>
          <w:rFonts w:ascii="宋体" w:eastAsia="宋体" w:hAnsi="宋体" w:hint="eastAsia"/>
          <w:b w:val="0"/>
          <w:bCs/>
          <w:color w:val="000000" w:themeColor="text1"/>
        </w:rPr>
        <w:t>1</w:t>
      </w:r>
      <w:r>
        <w:rPr>
          <w:rFonts w:ascii="宋体" w:eastAsia="宋体" w:hAnsi="宋体"/>
          <w:b w:val="0"/>
          <w:bCs/>
          <w:color w:val="000000" w:themeColor="text1"/>
        </w:rPr>
        <w:t xml:space="preserve">.3 </w:t>
      </w:r>
      <w:r>
        <w:rPr>
          <w:rFonts w:ascii="宋体" w:eastAsia="宋体" w:hAnsi="宋体" w:hint="eastAsia"/>
          <w:b w:val="0"/>
          <w:bCs/>
          <w:color w:val="000000" w:themeColor="text1"/>
        </w:rPr>
        <w:t>法律</w:t>
      </w:r>
      <w:bookmarkEnd w:id="662"/>
    </w:p>
    <w:p w14:paraId="40A836D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合同所称法律是指</w:t>
      </w:r>
      <w:r>
        <w:rPr>
          <w:rFonts w:ascii="宋体" w:hAnsi="宋体"/>
          <w:color w:val="000000" w:themeColor="text1"/>
          <w:sz w:val="24"/>
        </w:rPr>
        <w:t>中华人民共和国法律、行政法规、部门规章</w:t>
      </w:r>
      <w:r>
        <w:rPr>
          <w:rFonts w:ascii="宋体" w:hAnsi="宋体" w:hint="eastAsia"/>
          <w:color w:val="000000" w:themeColor="text1"/>
          <w:sz w:val="24"/>
        </w:rPr>
        <w:t>，</w:t>
      </w:r>
      <w:r>
        <w:rPr>
          <w:rFonts w:ascii="宋体" w:hAnsi="宋体"/>
          <w:color w:val="000000" w:themeColor="text1"/>
          <w:sz w:val="24"/>
        </w:rPr>
        <w:t>以及工程所在地的地方法规、自治条例、单行条例和地方政府规章</w:t>
      </w:r>
      <w:r>
        <w:rPr>
          <w:rFonts w:ascii="宋体" w:hAnsi="宋体" w:hint="eastAsia"/>
          <w:color w:val="000000" w:themeColor="text1"/>
          <w:sz w:val="24"/>
        </w:rPr>
        <w:t>等。</w:t>
      </w:r>
    </w:p>
    <w:p w14:paraId="104CB677" w14:textId="77777777" w:rsidR="00C31DB9" w:rsidRDefault="00000000">
      <w:pPr>
        <w:spacing w:line="420" w:lineRule="exact"/>
        <w:jc w:val="left"/>
        <w:rPr>
          <w:rFonts w:ascii="宋体" w:hAnsi="宋体"/>
          <w:color w:val="000000" w:themeColor="text1"/>
          <w:sz w:val="24"/>
        </w:rPr>
      </w:pPr>
      <w:r>
        <w:rPr>
          <w:rFonts w:ascii="宋体" w:hAnsi="宋体"/>
          <w:color w:val="000000" w:themeColor="text1"/>
          <w:sz w:val="24"/>
        </w:rPr>
        <w:t>合同当事人可以在专用合同条件中约定合同适用的其他规范性文件</w:t>
      </w:r>
      <w:r>
        <w:rPr>
          <w:rFonts w:ascii="宋体" w:hAnsi="宋体" w:hint="eastAsia"/>
          <w:color w:val="000000" w:themeColor="text1"/>
          <w:sz w:val="24"/>
        </w:rPr>
        <w:t>。</w:t>
      </w:r>
    </w:p>
    <w:p w14:paraId="6A00BD55"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63" w:name="_Toc228281599"/>
      <w:r>
        <w:rPr>
          <w:rFonts w:ascii="宋体" w:eastAsia="宋体" w:hAnsi="宋体" w:hint="eastAsia"/>
          <w:b w:val="0"/>
          <w:bCs/>
          <w:color w:val="000000" w:themeColor="text1"/>
        </w:rPr>
        <w:t>1</w:t>
      </w:r>
      <w:r>
        <w:rPr>
          <w:rFonts w:ascii="宋体" w:eastAsia="宋体" w:hAnsi="宋体"/>
          <w:b w:val="0"/>
          <w:bCs/>
          <w:color w:val="000000" w:themeColor="text1"/>
        </w:rPr>
        <w:t xml:space="preserve">.4 </w:t>
      </w:r>
      <w:r>
        <w:rPr>
          <w:rFonts w:ascii="宋体" w:eastAsia="宋体" w:hAnsi="宋体" w:hint="eastAsia"/>
          <w:b w:val="0"/>
          <w:bCs/>
          <w:color w:val="000000" w:themeColor="text1"/>
        </w:rPr>
        <w:t>标准和规范</w:t>
      </w:r>
      <w:bookmarkEnd w:id="663"/>
    </w:p>
    <w:p w14:paraId="396C585F"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.4.1 </w:t>
      </w:r>
      <w:r>
        <w:rPr>
          <w:rFonts w:hint="eastAsia"/>
          <w:color w:val="000000" w:themeColor="text1"/>
          <w:szCs w:val="24"/>
        </w:rPr>
        <w:t>适用于工程的国家标准、行业标准、工程所在地的地方性标准，以及相应的规范、规程等，合同当事人有特别要求的，应在专用合同条件中约定。</w:t>
      </w:r>
    </w:p>
    <w:p w14:paraId="0C86FCF9"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.4.2 </w:t>
      </w:r>
      <w:r>
        <w:rPr>
          <w:rFonts w:hint="eastAsia"/>
          <w:color w:val="000000" w:themeColor="text1"/>
          <w:szCs w:val="24"/>
        </w:rPr>
        <w:t>发包人要求使用国外标准、规范的，发包人负责提供原文版本和中文译本，并在专用合同条件中约定提供标准规范的名称、份数和时间。</w:t>
      </w:r>
    </w:p>
    <w:p w14:paraId="31A3825F"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.4.3 </w:t>
      </w:r>
      <w:r>
        <w:rPr>
          <w:rFonts w:hint="eastAsia"/>
          <w:color w:val="000000" w:themeColor="text1"/>
          <w:szCs w:val="24"/>
        </w:rPr>
        <w:t>没有相应成文规定的标准、规范时，由发包人在专用合同条件中约定的时间向承包人列明技术要求，承包人按约定的时间和技术要求提出实施方法，经发包人认可后执行。承包人需要对实施方法进行研发试验的，或须对项目人员进行特殊培训及其有特殊要求的，除签约合同价已包含此项费用外，双方应另行订立协议作为合同附件，其费用由发包人承担。</w:t>
      </w:r>
    </w:p>
    <w:p w14:paraId="68CD4CE7"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.4.4 </w:t>
      </w:r>
      <w:r>
        <w:rPr>
          <w:rFonts w:hint="eastAsia"/>
          <w:color w:val="000000" w:themeColor="text1"/>
          <w:szCs w:val="24"/>
        </w:rPr>
        <w:t>发包人对于工程的技术标准、功能要求高于或严于现行国家、行业或地方标准的，应当在《发包人要求》中予以明确。除专用合同条件另有约定外，应视为承包人在订立合同前已充分预见前述技术标准和功能要求的复杂程度，签约合同价中已包含由此产生的费用。</w:t>
      </w:r>
    </w:p>
    <w:p w14:paraId="270C2451"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64" w:name="_Toc228281600"/>
      <w:r>
        <w:rPr>
          <w:rFonts w:ascii="宋体" w:eastAsia="宋体" w:hAnsi="宋体" w:hint="eastAsia"/>
          <w:b w:val="0"/>
          <w:bCs/>
          <w:color w:val="000000" w:themeColor="text1"/>
        </w:rPr>
        <w:t>1</w:t>
      </w:r>
      <w:r>
        <w:rPr>
          <w:rFonts w:ascii="宋体" w:eastAsia="宋体" w:hAnsi="宋体"/>
          <w:b w:val="0"/>
          <w:bCs/>
          <w:color w:val="000000" w:themeColor="text1"/>
        </w:rPr>
        <w:t xml:space="preserve">.5 </w:t>
      </w:r>
      <w:r>
        <w:rPr>
          <w:rFonts w:ascii="宋体" w:eastAsia="宋体" w:hAnsi="宋体" w:hint="eastAsia"/>
          <w:b w:val="0"/>
          <w:bCs/>
          <w:color w:val="000000" w:themeColor="text1"/>
        </w:rPr>
        <w:t>合同文件的优先顺序</w:t>
      </w:r>
      <w:bookmarkEnd w:id="664"/>
    </w:p>
    <w:p w14:paraId="17DA0E9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组成合同的各项文件应互相解释，互为说明。除专用合同条件另有约定外，解释合同文件的优先顺序如下：</w:t>
      </w:r>
    </w:p>
    <w:p w14:paraId="236DB40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合同协议书；</w:t>
      </w:r>
    </w:p>
    <w:p w14:paraId="42A06B3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中标通知书（如果有）；</w:t>
      </w:r>
    </w:p>
    <w:p w14:paraId="1F3D6AA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投标函及投标函附录（如果有）；</w:t>
      </w:r>
    </w:p>
    <w:p w14:paraId="123079E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专用合同条件及《发包人要求》等附件；</w:t>
      </w:r>
    </w:p>
    <w:p w14:paraId="68C2785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（5） 通用合同条件；</w:t>
      </w:r>
    </w:p>
    <w:p w14:paraId="078EF25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 xml:space="preserve">（6） 承包人建议书； </w:t>
      </w:r>
    </w:p>
    <w:p w14:paraId="11F342C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（7） 价格清单；</w:t>
      </w:r>
    </w:p>
    <w:p w14:paraId="3C54AF7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（8） 双方约定的其他合同文件。</w:t>
      </w:r>
    </w:p>
    <w:p w14:paraId="17DC61C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上述各项合同文件包括合同当事人就该项合同文件所作出的补充和修改，属于同一类内容的文件，应以最新签署的为准。</w:t>
      </w:r>
    </w:p>
    <w:p w14:paraId="7C9F678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在合同订立及履行过程中形成的与合同有关的文件均构成合同文件组成部分，并根据其性质确定优先解释顺序。</w:t>
      </w:r>
    </w:p>
    <w:p w14:paraId="0A52AEC3"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65" w:name="_Toc228281601"/>
      <w:r>
        <w:rPr>
          <w:rFonts w:ascii="宋体" w:eastAsia="宋体" w:hAnsi="宋体" w:hint="eastAsia"/>
          <w:b w:val="0"/>
          <w:bCs/>
          <w:color w:val="000000" w:themeColor="text1"/>
        </w:rPr>
        <w:t>1</w:t>
      </w:r>
      <w:r>
        <w:rPr>
          <w:rFonts w:ascii="宋体" w:eastAsia="宋体" w:hAnsi="宋体"/>
          <w:b w:val="0"/>
          <w:bCs/>
          <w:color w:val="000000" w:themeColor="text1"/>
        </w:rPr>
        <w:t xml:space="preserve">.6 </w:t>
      </w:r>
      <w:r>
        <w:rPr>
          <w:rFonts w:ascii="宋体" w:eastAsia="宋体" w:hAnsi="宋体" w:hint="eastAsia"/>
          <w:b w:val="0"/>
          <w:bCs/>
          <w:color w:val="000000" w:themeColor="text1"/>
        </w:rPr>
        <w:t>文件的提供和照管</w:t>
      </w:r>
      <w:bookmarkEnd w:id="665"/>
    </w:p>
    <w:p w14:paraId="21071BB9"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.6.1 </w:t>
      </w:r>
      <w:r>
        <w:rPr>
          <w:rFonts w:hint="eastAsia"/>
          <w:color w:val="000000" w:themeColor="text1"/>
          <w:szCs w:val="24"/>
        </w:rPr>
        <w:t>发包人文件的提供</w:t>
      </w:r>
    </w:p>
    <w:p w14:paraId="28BF5A7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应按照专用合同条件约定的期限、数量和形式向承包人免费提供前期工作相关资料、环境保护、气象水文、地质条件进行工程设计、现场施工等工程实施所需的文件。因发包人未按合同约定提供文件造成工期延误的，按照第</w:t>
      </w:r>
      <w:r>
        <w:rPr>
          <w:rFonts w:ascii="宋体" w:hAnsi="宋体"/>
          <w:color w:val="000000" w:themeColor="text1"/>
          <w:sz w:val="24"/>
        </w:rPr>
        <w:t>8.7.1</w:t>
      </w:r>
      <w:r>
        <w:rPr>
          <w:rFonts w:ascii="宋体" w:hAnsi="宋体" w:hint="eastAsia"/>
          <w:color w:val="000000" w:themeColor="text1"/>
          <w:sz w:val="24"/>
        </w:rPr>
        <w:t>项[</w:t>
      </w:r>
      <w:r>
        <w:rPr>
          <w:rFonts w:ascii="宋体" w:hAnsi="宋体"/>
          <w:color w:val="000000" w:themeColor="text1"/>
          <w:sz w:val="24"/>
        </w:rPr>
        <w:t>因发包人原因导致工期延误</w:t>
      </w:r>
      <w:r>
        <w:rPr>
          <w:rFonts w:ascii="宋体" w:hAnsi="宋体" w:hint="eastAsia"/>
          <w:color w:val="000000" w:themeColor="text1"/>
          <w:sz w:val="24"/>
        </w:rPr>
        <w:t>]约定办理。</w:t>
      </w:r>
    </w:p>
    <w:p w14:paraId="4FFEE518"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.6.2 </w:t>
      </w:r>
      <w:r>
        <w:rPr>
          <w:rFonts w:hint="eastAsia"/>
          <w:color w:val="000000" w:themeColor="text1"/>
          <w:szCs w:val="24"/>
        </w:rPr>
        <w:t>承包人文件的提供</w:t>
      </w:r>
    </w:p>
    <w:p w14:paraId="00A79D5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除专用合同条件另有约定外，承包人文件应包含下列内容，并用第</w:t>
      </w:r>
      <w:r>
        <w:rPr>
          <w:rFonts w:ascii="宋体" w:hAnsi="宋体"/>
          <w:color w:val="000000" w:themeColor="text1"/>
          <w:sz w:val="24"/>
        </w:rPr>
        <w:t>1.2</w:t>
      </w:r>
      <w:r>
        <w:rPr>
          <w:rFonts w:ascii="宋体" w:hAnsi="宋体" w:hint="eastAsia"/>
          <w:color w:val="000000" w:themeColor="text1"/>
          <w:sz w:val="24"/>
        </w:rPr>
        <w:t>款[语言文字]约定的语言制作：</w:t>
      </w:r>
    </w:p>
    <w:p w14:paraId="394BE15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《发包人要求》中规定的相关文件；</w:t>
      </w:r>
    </w:p>
    <w:p w14:paraId="2F11363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满足工程相关行政审批手续所必须的应由承包人负责的相关文件；</w:t>
      </w:r>
    </w:p>
    <w:p w14:paraId="425A300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第</w:t>
      </w:r>
      <w:r>
        <w:rPr>
          <w:rFonts w:ascii="宋体" w:hAnsi="宋体"/>
          <w:color w:val="000000" w:themeColor="text1"/>
          <w:sz w:val="24"/>
        </w:rPr>
        <w:t>5.4</w:t>
      </w:r>
      <w:r>
        <w:rPr>
          <w:rFonts w:ascii="宋体" w:hAnsi="宋体" w:hint="eastAsia"/>
          <w:color w:val="000000" w:themeColor="text1"/>
          <w:sz w:val="24"/>
        </w:rPr>
        <w:t>款[竣工文件]与第</w:t>
      </w:r>
      <w:r>
        <w:rPr>
          <w:rFonts w:ascii="宋体" w:hAnsi="宋体"/>
          <w:color w:val="000000" w:themeColor="text1"/>
          <w:sz w:val="24"/>
        </w:rPr>
        <w:t>5.5</w:t>
      </w:r>
      <w:r>
        <w:rPr>
          <w:rFonts w:ascii="宋体" w:hAnsi="宋体" w:hint="eastAsia"/>
          <w:color w:val="000000" w:themeColor="text1"/>
          <w:sz w:val="24"/>
        </w:rPr>
        <w:t>款[操作和维修手册]中要求的相关文件。</w:t>
      </w:r>
    </w:p>
    <w:p w14:paraId="18F1580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按照专用合同条件约定的期限、名称、数量和形式向工程师提供应当由承包人编制的与工程设计、现场施工等工程实施有关的承包人文件。工程师对承包人文件有异议的，承包人应予以修改，并重新报送工程师。合同约定承包人文件应经审查的，工程师应在合同约定的期限内审查完毕，但工程师的审查并不减轻或免除承包人根据合同约定应当承担的责任。承包人文件的提供和审查还应遵守第</w:t>
      </w:r>
      <w:r>
        <w:rPr>
          <w:rFonts w:ascii="宋体" w:hAnsi="宋体"/>
          <w:color w:val="000000" w:themeColor="text1"/>
          <w:sz w:val="24"/>
        </w:rPr>
        <w:t>5.2</w:t>
      </w:r>
      <w:r>
        <w:rPr>
          <w:rFonts w:ascii="宋体" w:hAnsi="宋体" w:hint="eastAsia"/>
          <w:color w:val="000000" w:themeColor="text1"/>
          <w:sz w:val="24"/>
        </w:rPr>
        <w:t>款[承包人文件审查]和第</w:t>
      </w:r>
      <w:r>
        <w:rPr>
          <w:rFonts w:ascii="宋体" w:hAnsi="宋体"/>
          <w:color w:val="000000" w:themeColor="text1"/>
          <w:sz w:val="24"/>
        </w:rPr>
        <w:t>5.4</w:t>
      </w:r>
      <w:r>
        <w:rPr>
          <w:rFonts w:ascii="宋体" w:hAnsi="宋体" w:hint="eastAsia"/>
          <w:color w:val="000000" w:themeColor="text1"/>
          <w:sz w:val="24"/>
        </w:rPr>
        <w:t>款[竣工文件]的约定。</w:t>
      </w:r>
    </w:p>
    <w:p w14:paraId="7DCAFC6D"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.6.3 </w:t>
      </w:r>
      <w:r>
        <w:rPr>
          <w:rFonts w:hint="eastAsia"/>
          <w:color w:val="000000" w:themeColor="text1"/>
          <w:szCs w:val="24"/>
        </w:rPr>
        <w:t>文件错误的通知</w:t>
      </w:r>
    </w:p>
    <w:p w14:paraId="6F42D36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任何一方发现文件中存在明显的错误或疏忽，应及时通知另一方。</w:t>
      </w:r>
    </w:p>
    <w:p w14:paraId="71B5600C"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.6.4 </w:t>
      </w:r>
      <w:r>
        <w:rPr>
          <w:rFonts w:hint="eastAsia"/>
          <w:color w:val="000000" w:themeColor="text1"/>
          <w:szCs w:val="24"/>
        </w:rPr>
        <w:t>文件的照管</w:t>
      </w:r>
    </w:p>
    <w:p w14:paraId="5632A4C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承包人应在现场保留一份合同、《发包人要求》中列出的所有文件、承包人文件、变更以及其他根据合同收发的往来信函。发包人和工程师有权在任何合理的时间查阅和使用上述所有文件。</w:t>
      </w:r>
    </w:p>
    <w:p w14:paraId="6FE7EF82"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66" w:name="_Toc228281602"/>
      <w:r>
        <w:rPr>
          <w:rFonts w:ascii="宋体" w:eastAsia="宋体" w:hAnsi="宋体" w:hint="eastAsia"/>
          <w:b w:val="0"/>
          <w:bCs/>
          <w:color w:val="000000" w:themeColor="text1"/>
        </w:rPr>
        <w:t>1</w:t>
      </w:r>
      <w:r>
        <w:rPr>
          <w:rFonts w:ascii="宋体" w:eastAsia="宋体" w:hAnsi="宋体"/>
          <w:b w:val="0"/>
          <w:bCs/>
          <w:color w:val="000000" w:themeColor="text1"/>
        </w:rPr>
        <w:t xml:space="preserve">.7 </w:t>
      </w:r>
      <w:r>
        <w:rPr>
          <w:rFonts w:ascii="宋体" w:eastAsia="宋体" w:hAnsi="宋体" w:hint="eastAsia"/>
          <w:b w:val="0"/>
          <w:bCs/>
          <w:color w:val="000000" w:themeColor="text1"/>
        </w:rPr>
        <w:t>联络</w:t>
      </w:r>
      <w:bookmarkEnd w:id="666"/>
    </w:p>
    <w:p w14:paraId="2FDC352E"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.7.1 </w:t>
      </w:r>
      <w:r>
        <w:rPr>
          <w:rFonts w:hint="eastAsia"/>
          <w:color w:val="000000" w:themeColor="text1"/>
          <w:szCs w:val="24"/>
        </w:rPr>
        <w:t>与合同有关的通知、批准、证明、证书、指示、指令、要求、请求、同意、意见、确定和决定等，均应采用书面形式，并应在合同约定的期限内（如无约定，应在合理期限内）通过特快专递或专人、挂号信、传真或双方商定的电子传输方式送达收件地址。</w:t>
      </w:r>
    </w:p>
    <w:p w14:paraId="2DF0EF5E"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.7.2 </w:t>
      </w:r>
      <w:r>
        <w:rPr>
          <w:rFonts w:hint="eastAsia"/>
          <w:color w:val="000000" w:themeColor="text1"/>
          <w:szCs w:val="24"/>
        </w:rPr>
        <w:t>发包人和承包人应在专用合同条件中约定各自的送达方式和收件地址。任何一方合同当事人指定的送达方式或收件地址发生变动的，应提前3天以书面形式通知对方。</w:t>
      </w:r>
    </w:p>
    <w:p w14:paraId="0F1BB1D5"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.7.3 </w:t>
      </w:r>
      <w:r>
        <w:rPr>
          <w:rFonts w:hint="eastAsia"/>
          <w:color w:val="000000" w:themeColor="text1"/>
          <w:szCs w:val="24"/>
        </w:rPr>
        <w:t>发包人和承包人应当及时签收另一方通过约定的送达方式送达至收件地址的来往文件。拒不签收的，由此增加的费用和（或）延误的工期由拒绝接收一方承担。</w:t>
      </w:r>
    </w:p>
    <w:p w14:paraId="3481F333"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.7.4 </w:t>
      </w:r>
      <w:r>
        <w:rPr>
          <w:rFonts w:hint="eastAsia"/>
          <w:color w:val="000000" w:themeColor="text1"/>
          <w:szCs w:val="24"/>
        </w:rPr>
        <w:t>对于工程师向承包人发出的任何通知，均应以书面形式由工程师或其代表签认后送交承包人实施，并抄送发包人；对于合同一方向另一方发出的任何通知，均应抄送工程师。对于由工程师审查后报发包人批准的事项，应由工程师向承包人出具经发包人签认的批准文件。</w:t>
      </w:r>
    </w:p>
    <w:p w14:paraId="785BB58E"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67" w:name="_Toc228281603"/>
      <w:r>
        <w:rPr>
          <w:rFonts w:ascii="宋体" w:eastAsia="宋体" w:hAnsi="宋体" w:hint="eastAsia"/>
          <w:b w:val="0"/>
          <w:bCs/>
          <w:color w:val="000000" w:themeColor="text1"/>
        </w:rPr>
        <w:t>1</w:t>
      </w:r>
      <w:r>
        <w:rPr>
          <w:rFonts w:ascii="宋体" w:eastAsia="宋体" w:hAnsi="宋体"/>
          <w:b w:val="0"/>
          <w:bCs/>
          <w:color w:val="000000" w:themeColor="text1"/>
        </w:rPr>
        <w:t xml:space="preserve">.8 </w:t>
      </w:r>
      <w:r>
        <w:rPr>
          <w:rFonts w:ascii="宋体" w:eastAsia="宋体" w:hAnsi="宋体" w:hint="eastAsia"/>
          <w:b w:val="0"/>
          <w:bCs/>
          <w:color w:val="000000" w:themeColor="text1"/>
        </w:rPr>
        <w:t>严禁贿赂</w:t>
      </w:r>
      <w:bookmarkEnd w:id="667"/>
    </w:p>
    <w:p w14:paraId="7150F41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合同当事人不得以贿赂或变相贿赂的方式，谋取非法利益或损害对方权益。因一方合同当事人的贿赂造成对方损失的，应赔偿损失，并承担相应的法律责任。</w:t>
      </w:r>
    </w:p>
    <w:p w14:paraId="49B1A2D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承包人不得与工程师或发包人聘请的第三方串通损害发包人利益。未经发包人书面同意，承包人不得为工程师提供合同约定以外的通讯设备、交通工具及其他任何形式的利益，不得向工程师支付报酬。</w:t>
      </w:r>
    </w:p>
    <w:p w14:paraId="3EC04B99"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68" w:name="_Toc228281604"/>
      <w:r>
        <w:rPr>
          <w:rFonts w:ascii="宋体" w:eastAsia="宋体" w:hAnsi="宋体" w:hint="eastAsia"/>
          <w:b w:val="0"/>
          <w:bCs/>
          <w:color w:val="000000" w:themeColor="text1"/>
        </w:rPr>
        <w:t>1</w:t>
      </w:r>
      <w:r>
        <w:rPr>
          <w:rFonts w:ascii="宋体" w:eastAsia="宋体" w:hAnsi="宋体"/>
          <w:b w:val="0"/>
          <w:bCs/>
          <w:color w:val="000000" w:themeColor="text1"/>
        </w:rPr>
        <w:t>.9 化石、文物</w:t>
      </w:r>
      <w:bookmarkEnd w:id="668"/>
    </w:p>
    <w:p w14:paraId="7221095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工程师。</w:t>
      </w:r>
    </w:p>
    <w:p w14:paraId="787049D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发包人、工程师和承包人应按有关政府行政管理部门要求采取妥善的保护措施，由此增加的费用和（或）延误的工期由发包人承担。</w:t>
      </w:r>
    </w:p>
    <w:p w14:paraId="06CE757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承包人发现文物后不及时报告或隐瞒不报，致使文物丢失或损坏的，应赔偿损失，并承担相应的法律责任。</w:t>
      </w:r>
    </w:p>
    <w:p w14:paraId="397DD390"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69" w:name="_Toc228281605"/>
      <w:r>
        <w:rPr>
          <w:rFonts w:ascii="宋体" w:eastAsia="宋体" w:hAnsi="宋体" w:hint="eastAsia"/>
          <w:b w:val="0"/>
          <w:bCs/>
          <w:color w:val="000000" w:themeColor="text1"/>
        </w:rPr>
        <w:t>1</w:t>
      </w:r>
      <w:r>
        <w:rPr>
          <w:rFonts w:ascii="宋体" w:eastAsia="宋体" w:hAnsi="宋体"/>
          <w:b w:val="0"/>
          <w:bCs/>
          <w:color w:val="000000" w:themeColor="text1"/>
        </w:rPr>
        <w:t xml:space="preserve">.10 </w:t>
      </w:r>
      <w:r>
        <w:rPr>
          <w:rFonts w:ascii="宋体" w:eastAsia="宋体" w:hAnsi="宋体" w:hint="eastAsia"/>
          <w:b w:val="0"/>
          <w:bCs/>
          <w:color w:val="000000" w:themeColor="text1"/>
        </w:rPr>
        <w:t>知识产权</w:t>
      </w:r>
      <w:bookmarkEnd w:id="669"/>
      <w:r>
        <w:rPr>
          <w:rFonts w:ascii="宋体" w:eastAsia="宋体" w:hAnsi="宋体"/>
          <w:b w:val="0"/>
          <w:bCs/>
          <w:color w:val="000000" w:themeColor="text1"/>
        </w:rPr>
        <w:t xml:space="preserve"> </w:t>
      </w:r>
    </w:p>
    <w:p w14:paraId="2B2A1A06"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.10.1 </w:t>
      </w:r>
      <w:r>
        <w:rPr>
          <w:rFonts w:hint="eastAsia"/>
          <w:color w:val="000000" w:themeColor="text1"/>
          <w:szCs w:val="24"/>
        </w:rPr>
        <w:t>除专用合同条件另有约定外，由发包人（或以发包人名义）编制的《发包人要求》和其他文件，就合同当事人之间而言，其著作权和其他知识产权应归发包人所有。承包人可以为实现合同目的而复制、使用此类文件，但不能用于与合同无关的其他事项。未经发包人书面同意，承包人不得为了合同以外的目的而复制、使用上述文件或将之提供给任何第三方。</w:t>
      </w:r>
    </w:p>
    <w:p w14:paraId="09352270"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.10.2 </w:t>
      </w:r>
      <w:r>
        <w:rPr>
          <w:rFonts w:hint="eastAsia"/>
          <w:color w:val="000000" w:themeColor="text1"/>
          <w:szCs w:val="24"/>
        </w:rPr>
        <w:t>除专用合同条件另有约定外，由承包人（或以承包人名义）为实施工程所编制的文件、承包人完成的设计工作成果和建造完成的建筑物，就合同当事人之间而言，其著作权和其他知识产权应归承包人享有。发包人可因实施工程的运行、调试、维修、改造等目的而复制、使用此类文件，但不能用于与合同无关的其他事项。未经承包人书面同意，发包人不得为了合同以外的目的而复制、使用上述文件或将之提供给任何第三方。</w:t>
      </w:r>
    </w:p>
    <w:p w14:paraId="5676D663"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.10.3 </w:t>
      </w:r>
      <w:r>
        <w:rPr>
          <w:rFonts w:hint="eastAsia"/>
          <w:color w:val="000000" w:themeColor="text1"/>
          <w:szCs w:val="24"/>
        </w:rPr>
        <w:t>合同当事人保证在履行合同过程中不侵犯对方及第三方的知识产权。承包人在工程设计、使用材料、施工设备、工程设备或采用施工工艺时，因侵犯他人的专利权或其他知识产权所引起的责任，由承包人承担；因发包人提供的材料、施工设备、工程设备或施工工艺导致侵权的，由发包人承担责任。</w:t>
      </w:r>
    </w:p>
    <w:p w14:paraId="280B7A8B"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.10.4 </w:t>
      </w:r>
      <w:r>
        <w:rPr>
          <w:rFonts w:hint="eastAsia"/>
          <w:color w:val="000000" w:themeColor="text1"/>
          <w:szCs w:val="24"/>
        </w:rPr>
        <w:t>除专用合同条件另有约定外，承包人在投标文件中采用的专利、专有技术、商业软件、技术秘密的使用费已包含在签约合同价中。</w:t>
      </w:r>
    </w:p>
    <w:p w14:paraId="5B68F385"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.10.5 </w:t>
      </w:r>
      <w:r>
        <w:rPr>
          <w:rFonts w:hint="eastAsia"/>
          <w:color w:val="000000" w:themeColor="text1"/>
          <w:szCs w:val="24"/>
        </w:rPr>
        <w:t>合同当事人可就本合同涉及的合同一方、或合同双方（含一方或双方相关的专利商或第三方设计单位)的技术专利、建筑设计方案、专有技术、设计文件著作权等知识产权，订立知识产权及保密协议，作为本合同的组成部分。</w:t>
      </w:r>
    </w:p>
    <w:p w14:paraId="64532B07"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70" w:name="_Toc228281606"/>
      <w:r>
        <w:rPr>
          <w:rFonts w:ascii="宋体" w:eastAsia="宋体" w:hAnsi="宋体" w:hint="eastAsia"/>
          <w:b w:val="0"/>
          <w:bCs/>
          <w:color w:val="000000" w:themeColor="text1"/>
        </w:rPr>
        <w:t>1</w:t>
      </w:r>
      <w:r>
        <w:rPr>
          <w:rFonts w:ascii="宋体" w:eastAsia="宋体" w:hAnsi="宋体"/>
          <w:b w:val="0"/>
          <w:bCs/>
          <w:color w:val="000000" w:themeColor="text1"/>
        </w:rPr>
        <w:t xml:space="preserve">.11 </w:t>
      </w:r>
      <w:r>
        <w:rPr>
          <w:rFonts w:ascii="宋体" w:eastAsia="宋体" w:hAnsi="宋体" w:hint="eastAsia"/>
          <w:b w:val="0"/>
          <w:bCs/>
          <w:color w:val="000000" w:themeColor="text1"/>
        </w:rPr>
        <w:t>保密</w:t>
      </w:r>
      <w:bookmarkEnd w:id="670"/>
    </w:p>
    <w:p w14:paraId="65A6931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合同当事人一方对在订立和履行合同过程中知悉的另一方的商业秘密、技术秘密，以及任何一方明确要求保密的其它信息，负有保密责任。</w:t>
      </w:r>
    </w:p>
    <w:p w14:paraId="4265DA9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除法律规定或合同另有约定外，未经对方同意，任何一方当事人不得将对方提供的文件、技术秘密以及声明需要保密的资料信息等商业秘密泄露给第三方或者用于本合同以外的目的。</w:t>
      </w:r>
    </w:p>
    <w:p w14:paraId="588052C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一方泄露或者在本合同以外使用该商业秘密、技术秘密等保密信息给另一方造成损失的，应承担损害赔偿责任。当事人为履行合同所需要的信息，另一方应予以提供。当事人认为必要时，可订立保密协议，作为合同附件。</w:t>
      </w:r>
    </w:p>
    <w:p w14:paraId="4DF5BB9F"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71" w:name="_Toc228281607"/>
      <w:r>
        <w:rPr>
          <w:rFonts w:ascii="宋体" w:eastAsia="宋体" w:hAnsi="宋体" w:hint="eastAsia"/>
          <w:b w:val="0"/>
          <w:bCs/>
          <w:color w:val="000000" w:themeColor="text1"/>
        </w:rPr>
        <w:t>1</w:t>
      </w:r>
      <w:r>
        <w:rPr>
          <w:rFonts w:ascii="宋体" w:eastAsia="宋体" w:hAnsi="宋体"/>
          <w:b w:val="0"/>
          <w:bCs/>
          <w:color w:val="000000" w:themeColor="text1"/>
        </w:rPr>
        <w:t xml:space="preserve">.12 </w:t>
      </w:r>
      <w:r>
        <w:rPr>
          <w:rFonts w:ascii="宋体" w:eastAsia="宋体" w:hAnsi="宋体" w:hint="eastAsia"/>
          <w:b w:val="0"/>
          <w:bCs/>
          <w:color w:val="000000" w:themeColor="text1"/>
        </w:rPr>
        <w:t>《发包人要求》和基础资料中的错误</w:t>
      </w:r>
      <w:bookmarkEnd w:id="671"/>
    </w:p>
    <w:p w14:paraId="672B963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承包人应尽早认真阅读、复核《发包人要求》以及其提供的基础资料，发现错误的，应及时书面通知发包人补正。发包人作相应修改的，按照第</w:t>
      </w:r>
      <w:r>
        <w:rPr>
          <w:rFonts w:ascii="宋体" w:hAnsi="宋体"/>
          <w:color w:val="000000" w:themeColor="text1"/>
          <w:sz w:val="24"/>
        </w:rPr>
        <w:t>13条</w:t>
      </w:r>
      <w:r>
        <w:rPr>
          <w:rFonts w:ascii="宋体" w:hAnsi="宋体" w:hint="eastAsia"/>
          <w:color w:val="000000" w:themeColor="text1"/>
          <w:sz w:val="24"/>
        </w:rPr>
        <w:t>[变更与调整]的约定处理。</w:t>
      </w:r>
    </w:p>
    <w:p w14:paraId="0E2F3C9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《发包人要求》或其提供的基础资料中的错误导致承包人增加费用和（或）工期延误的，发包人应承担由此增加的费用和（或）工期延误，并向承包人支付合理利润。</w:t>
      </w:r>
    </w:p>
    <w:p w14:paraId="45350B15"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72" w:name="_Toc228281608"/>
      <w:r>
        <w:rPr>
          <w:rFonts w:ascii="宋体" w:eastAsia="宋体" w:hAnsi="宋体" w:hint="eastAsia"/>
          <w:b w:val="0"/>
          <w:bCs/>
          <w:color w:val="000000" w:themeColor="text1"/>
        </w:rPr>
        <w:t>1</w:t>
      </w:r>
      <w:r>
        <w:rPr>
          <w:rFonts w:ascii="宋体" w:eastAsia="宋体" w:hAnsi="宋体"/>
          <w:b w:val="0"/>
          <w:bCs/>
          <w:color w:val="000000" w:themeColor="text1"/>
        </w:rPr>
        <w:t xml:space="preserve">.13 </w:t>
      </w:r>
      <w:r>
        <w:rPr>
          <w:rFonts w:ascii="宋体" w:eastAsia="宋体" w:hAnsi="宋体" w:hint="eastAsia"/>
          <w:b w:val="0"/>
          <w:bCs/>
          <w:color w:val="000000" w:themeColor="text1"/>
        </w:rPr>
        <w:t>责任限制</w:t>
      </w:r>
      <w:bookmarkEnd w:id="672"/>
    </w:p>
    <w:p w14:paraId="1EF6F960" w14:textId="77777777" w:rsidR="00C31DB9" w:rsidRDefault="00000000">
      <w:pPr>
        <w:spacing w:line="420" w:lineRule="exact"/>
        <w:jc w:val="left"/>
        <w:rPr>
          <w:rFonts w:ascii="宋体" w:hAnsi="宋体"/>
          <w:color w:val="000000" w:themeColor="text1"/>
          <w:sz w:val="24"/>
        </w:rPr>
      </w:pPr>
      <w:r>
        <w:rPr>
          <w:rFonts w:ascii="宋体" w:hAnsi="宋体"/>
          <w:color w:val="000000" w:themeColor="text1"/>
          <w:sz w:val="24"/>
        </w:rPr>
        <w:t>承包人对发包人的赔偿责任不应超过专用合同条件约定的赔偿最高限额。若专用合同条件未约定，则承包人对发包人的赔偿责任不应超过</w:t>
      </w:r>
      <w:r>
        <w:rPr>
          <w:rFonts w:ascii="宋体" w:hAnsi="宋体" w:hint="eastAsia"/>
          <w:color w:val="000000" w:themeColor="text1"/>
          <w:sz w:val="24"/>
        </w:rPr>
        <w:t>签约合同价。</w:t>
      </w:r>
      <w:r>
        <w:rPr>
          <w:rFonts w:ascii="宋体" w:hAnsi="宋体"/>
          <w:color w:val="000000" w:themeColor="text1"/>
          <w:sz w:val="24"/>
        </w:rPr>
        <w:t>但对于因欺诈、</w:t>
      </w:r>
      <w:r>
        <w:rPr>
          <w:rFonts w:ascii="宋体" w:hAnsi="宋体" w:hint="eastAsia"/>
          <w:color w:val="000000" w:themeColor="text1"/>
          <w:sz w:val="24"/>
        </w:rPr>
        <w:t>犯罪、</w:t>
      </w:r>
      <w:r>
        <w:rPr>
          <w:rFonts w:ascii="宋体" w:hAnsi="宋体"/>
          <w:color w:val="000000" w:themeColor="text1"/>
          <w:sz w:val="24"/>
        </w:rPr>
        <w:t>故意、</w:t>
      </w:r>
      <w:r>
        <w:rPr>
          <w:rFonts w:ascii="宋体" w:hAnsi="宋体" w:hint="eastAsia"/>
          <w:color w:val="000000" w:themeColor="text1"/>
          <w:sz w:val="24"/>
        </w:rPr>
        <w:t>重大过失、人身伤害</w:t>
      </w:r>
      <w:r>
        <w:rPr>
          <w:rFonts w:ascii="宋体" w:hAnsi="宋体"/>
          <w:color w:val="000000" w:themeColor="text1"/>
          <w:sz w:val="24"/>
        </w:rPr>
        <w:t>等不当行为造成的损失，赔偿的责任限度不受</w:t>
      </w:r>
      <w:r>
        <w:rPr>
          <w:rFonts w:ascii="宋体" w:hAnsi="宋体" w:hint="eastAsia"/>
          <w:color w:val="000000" w:themeColor="text1"/>
          <w:sz w:val="24"/>
        </w:rPr>
        <w:t>上述最高</w:t>
      </w:r>
      <w:r>
        <w:rPr>
          <w:rFonts w:ascii="宋体" w:hAnsi="宋体"/>
          <w:color w:val="000000" w:themeColor="text1"/>
          <w:sz w:val="24"/>
        </w:rPr>
        <w:t>限额的限制</w:t>
      </w:r>
      <w:r>
        <w:rPr>
          <w:rFonts w:ascii="宋体" w:hAnsi="宋体" w:hint="eastAsia"/>
          <w:color w:val="000000" w:themeColor="text1"/>
          <w:sz w:val="24"/>
        </w:rPr>
        <w:t>。</w:t>
      </w:r>
    </w:p>
    <w:p w14:paraId="03C99C10"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73" w:name="_Toc228281609"/>
      <w:r>
        <w:rPr>
          <w:rFonts w:ascii="宋体" w:eastAsia="宋体" w:hAnsi="宋体" w:hint="eastAsia"/>
          <w:b w:val="0"/>
          <w:bCs/>
          <w:color w:val="000000" w:themeColor="text1"/>
        </w:rPr>
        <w:t>1</w:t>
      </w:r>
      <w:r>
        <w:rPr>
          <w:rFonts w:ascii="宋体" w:eastAsia="宋体" w:hAnsi="宋体"/>
          <w:b w:val="0"/>
          <w:bCs/>
          <w:color w:val="000000" w:themeColor="text1"/>
        </w:rPr>
        <w:t>.14 建筑信息模型技术的应用</w:t>
      </w:r>
      <w:bookmarkEnd w:id="673"/>
    </w:p>
    <w:p w14:paraId="6874D08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如果项目中拟采用建筑信息模型技术，合同双方应遵守国家现行相关标准的规定，并符合项目所在地的相关地方标准或指南。合同双方应在专用合同条件中就建筑信息模型的开发、使用、存储、传输、交付及费用等相关内容进行约定。除专用合同条件另有约定外，承包人应负责与本项目中其他使用方协商。</w:t>
      </w:r>
    </w:p>
    <w:p w14:paraId="6470A627" w14:textId="77777777" w:rsidR="00C31DB9" w:rsidRDefault="00000000">
      <w:pPr>
        <w:pStyle w:val="2ffff4"/>
        <w:wordWrap/>
        <w:topLinePunct w:val="0"/>
        <w:spacing w:afterLines="0" w:after="0" w:line="420" w:lineRule="exact"/>
        <w:jc w:val="left"/>
        <w:rPr>
          <w:rFonts w:ascii="宋体" w:eastAsia="宋体" w:hAnsi="宋体"/>
          <w:b w:val="0"/>
          <w:bCs/>
          <w:color w:val="000000" w:themeColor="text1"/>
          <w:sz w:val="24"/>
          <w:szCs w:val="24"/>
        </w:rPr>
      </w:pPr>
      <w:bookmarkStart w:id="674" w:name="_Toc228281610"/>
      <w:r>
        <w:rPr>
          <w:rFonts w:ascii="宋体" w:eastAsia="宋体" w:hAnsi="宋体" w:hint="eastAsia"/>
          <w:b w:val="0"/>
          <w:bCs/>
          <w:color w:val="000000" w:themeColor="text1"/>
          <w:sz w:val="24"/>
          <w:szCs w:val="24"/>
        </w:rPr>
        <w:t>第2条 发包人</w:t>
      </w:r>
      <w:bookmarkEnd w:id="674"/>
    </w:p>
    <w:p w14:paraId="50A32193"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75" w:name="_Toc228281611"/>
      <w:r>
        <w:rPr>
          <w:rFonts w:ascii="宋体" w:eastAsia="宋体" w:hAnsi="宋体" w:hint="eastAsia"/>
          <w:b w:val="0"/>
          <w:bCs/>
          <w:color w:val="000000" w:themeColor="text1"/>
        </w:rPr>
        <w:t>2</w:t>
      </w:r>
      <w:r>
        <w:rPr>
          <w:rFonts w:ascii="宋体" w:eastAsia="宋体" w:hAnsi="宋体"/>
          <w:b w:val="0"/>
          <w:bCs/>
          <w:color w:val="000000" w:themeColor="text1"/>
        </w:rPr>
        <w:t xml:space="preserve">.1 </w:t>
      </w:r>
      <w:r>
        <w:rPr>
          <w:rFonts w:ascii="宋体" w:eastAsia="宋体" w:hAnsi="宋体" w:hint="eastAsia"/>
          <w:b w:val="0"/>
          <w:bCs/>
          <w:color w:val="000000" w:themeColor="text1"/>
        </w:rPr>
        <w:t>遵守法律</w:t>
      </w:r>
      <w:bookmarkEnd w:id="675"/>
    </w:p>
    <w:p w14:paraId="1D4BE47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在履行合同过程中应遵守法律，并承担因发包人违反法律给承包人造成的任何费用和损失。发包人不得以任何理由，要求承包人在工程实施过程中违反法律、行政法规以及建设工程质量、安全、环保标准，任意压缩合理工期或者降低工程质量。</w:t>
      </w:r>
    </w:p>
    <w:p w14:paraId="03885777"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76" w:name="_Toc228281612"/>
      <w:r>
        <w:rPr>
          <w:rFonts w:ascii="宋体" w:eastAsia="宋体" w:hAnsi="宋体" w:hint="eastAsia"/>
          <w:b w:val="0"/>
          <w:bCs/>
          <w:color w:val="000000" w:themeColor="text1"/>
        </w:rPr>
        <w:t>2</w:t>
      </w:r>
      <w:r>
        <w:rPr>
          <w:rFonts w:ascii="宋体" w:eastAsia="宋体" w:hAnsi="宋体"/>
          <w:b w:val="0"/>
          <w:bCs/>
          <w:color w:val="000000" w:themeColor="text1"/>
        </w:rPr>
        <w:t xml:space="preserve">.2 </w:t>
      </w:r>
      <w:r>
        <w:rPr>
          <w:rFonts w:ascii="宋体" w:eastAsia="宋体" w:hAnsi="宋体" w:hint="eastAsia"/>
          <w:b w:val="0"/>
          <w:bCs/>
          <w:color w:val="000000" w:themeColor="text1"/>
        </w:rPr>
        <w:t>提供施工现场和工作条件</w:t>
      </w:r>
      <w:bookmarkEnd w:id="676"/>
    </w:p>
    <w:p w14:paraId="2090267B"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2</w:t>
      </w:r>
      <w:r>
        <w:rPr>
          <w:color w:val="000000" w:themeColor="text1"/>
          <w:szCs w:val="24"/>
        </w:rPr>
        <w:t xml:space="preserve">.2.1 </w:t>
      </w:r>
      <w:r>
        <w:rPr>
          <w:rFonts w:hint="eastAsia"/>
          <w:color w:val="000000" w:themeColor="text1"/>
          <w:szCs w:val="24"/>
        </w:rPr>
        <w:t>提供施工现场</w:t>
      </w:r>
    </w:p>
    <w:p w14:paraId="552103A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应按专用合同条件约定向承包人移交施工现场，给承包人进入和占用施工现场各部分的权利，并明确与承包人的交接界面，上述进入和占用权可不为承包人独享。如专用合同条件没有约定移交时间的，则发包人应最迟于计划开始现场施工日期7天前向承包人移交施工现场，但承包人未能按照第4.2款[履约担保]提供履约担保的除外。</w:t>
      </w:r>
    </w:p>
    <w:p w14:paraId="6E9584F0"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2</w:t>
      </w:r>
      <w:r>
        <w:rPr>
          <w:color w:val="000000" w:themeColor="text1"/>
          <w:szCs w:val="24"/>
        </w:rPr>
        <w:t xml:space="preserve">.2.2 </w:t>
      </w:r>
      <w:r>
        <w:rPr>
          <w:rFonts w:hint="eastAsia"/>
          <w:color w:val="000000" w:themeColor="text1"/>
          <w:szCs w:val="24"/>
        </w:rPr>
        <w:t>提供工作条件</w:t>
      </w:r>
    </w:p>
    <w:p w14:paraId="7919EDA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发包人应按专用合同条件约定向承包人提供工作条件。专用合同条件对此没有约定的，发包人应负责提供开展本合同相关工作所需要的条件，包括：</w:t>
      </w:r>
    </w:p>
    <w:p w14:paraId="72BE693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将施工用水、电力、通讯线路等施工所必需的条件接至施工现场内；</w:t>
      </w:r>
    </w:p>
    <w:p w14:paraId="0DD67B0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保证向承包人提供正常施工所需要的进入施工现场的交通条件；</w:t>
      </w:r>
    </w:p>
    <w:p w14:paraId="783BA47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协调处理施工现场周围地下管线和邻近建筑物、构筑物、古树名木、文物、化石及坟墓等的保护工作，并承担相关费用；</w:t>
      </w:r>
    </w:p>
    <w:p w14:paraId="23218E60"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对工程现场临近发包人正在使用、运行、或由发包人用于生产的建筑物、构筑物、生产装置、设施、设备等，设置隔离设施，竖立禁止入内、禁止动火的明显标志，</w:t>
      </w:r>
      <w:r>
        <w:rPr>
          <w:rFonts w:ascii="宋体" w:hAnsi="宋体"/>
          <w:color w:val="000000" w:themeColor="text1"/>
          <w:sz w:val="24"/>
        </w:rPr>
        <w:t xml:space="preserve"> 并以书面形式通知承包人须遵守的安全规定和位置范围；</w:t>
      </w:r>
    </w:p>
    <w:p w14:paraId="595FB93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（5） 按照专用合同条件约定应提供的其他设施和条件。</w:t>
      </w:r>
    </w:p>
    <w:p w14:paraId="4852341F"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2</w:t>
      </w:r>
      <w:r>
        <w:rPr>
          <w:color w:val="000000" w:themeColor="text1"/>
          <w:szCs w:val="24"/>
        </w:rPr>
        <w:t xml:space="preserve">.2.3 </w:t>
      </w:r>
      <w:r>
        <w:rPr>
          <w:rFonts w:hint="eastAsia"/>
          <w:color w:val="000000" w:themeColor="text1"/>
          <w:szCs w:val="24"/>
        </w:rPr>
        <w:t>逾期提供的责任</w:t>
      </w:r>
    </w:p>
    <w:p w14:paraId="14A676B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因发包人原因未能按合同约定及时向承包人提供施工现场和施工条件的，由发包人承担由此增加的费用和（或）延误的工期。</w:t>
      </w:r>
    </w:p>
    <w:p w14:paraId="5125CC3C"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77" w:name="_Toc228281613"/>
      <w:r>
        <w:rPr>
          <w:rFonts w:ascii="宋体" w:eastAsia="宋体" w:hAnsi="宋体" w:hint="eastAsia"/>
          <w:b w:val="0"/>
          <w:bCs/>
          <w:color w:val="000000" w:themeColor="text1"/>
        </w:rPr>
        <w:t>2</w:t>
      </w:r>
      <w:r>
        <w:rPr>
          <w:rFonts w:ascii="宋体" w:eastAsia="宋体" w:hAnsi="宋体"/>
          <w:b w:val="0"/>
          <w:bCs/>
          <w:color w:val="000000" w:themeColor="text1"/>
        </w:rPr>
        <w:t xml:space="preserve">.3 </w:t>
      </w:r>
      <w:r>
        <w:rPr>
          <w:rFonts w:ascii="宋体" w:eastAsia="宋体" w:hAnsi="宋体" w:hint="eastAsia"/>
          <w:b w:val="0"/>
          <w:bCs/>
          <w:color w:val="000000" w:themeColor="text1"/>
        </w:rPr>
        <w:t>提供基础资料</w:t>
      </w:r>
      <w:bookmarkEnd w:id="677"/>
    </w:p>
    <w:p w14:paraId="3218EDA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应按专用合同条件和《发包人要求》中的约定向承包人提供施工现场及工程实施所必需的毗邻区域内的供水、排水、供电、供气、供热、通信、广播电视等地上、地下管线和设施资料，气象和水文观测资料，地质勘察资料，相邻建筑物、构筑物和地下工程等有关基础资料，并根据第</w:t>
      </w:r>
      <w:r>
        <w:rPr>
          <w:rFonts w:ascii="宋体" w:hAnsi="宋体"/>
          <w:color w:val="000000" w:themeColor="text1"/>
          <w:sz w:val="24"/>
        </w:rPr>
        <w:t>1.12</w:t>
      </w:r>
      <w:r>
        <w:rPr>
          <w:rFonts w:ascii="宋体" w:hAnsi="宋体" w:hint="eastAsia"/>
          <w:color w:val="000000" w:themeColor="text1"/>
          <w:sz w:val="24"/>
        </w:rPr>
        <w:t>款[</w:t>
      </w:r>
      <w:r>
        <w:rPr>
          <w:rFonts w:ascii="宋体" w:hAnsi="宋体"/>
          <w:color w:val="000000" w:themeColor="text1"/>
          <w:sz w:val="24"/>
        </w:rPr>
        <w:t>《发包人要求》和基础资料中的错误</w:t>
      </w:r>
      <w:r>
        <w:rPr>
          <w:rFonts w:ascii="宋体" w:hAnsi="宋体" w:hint="eastAsia"/>
          <w:color w:val="000000" w:themeColor="text1"/>
          <w:sz w:val="24"/>
        </w:rPr>
        <w:t>]承担基础资料错误造成的责任。按照法律规定确需在开工后方能提供的基础资料，发包人应尽其努力及时地在相应工程实施前的合理期限内提供，合理期限应以不影响承包人的正常履约为限。因发包人原因未能在合理期限内提供相应基础资料的，由发包人承担由此增加的费用和延误的工期。</w:t>
      </w:r>
    </w:p>
    <w:p w14:paraId="0161903D"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78" w:name="_Toc228281614"/>
      <w:r>
        <w:rPr>
          <w:rFonts w:ascii="宋体" w:eastAsia="宋体" w:hAnsi="宋体" w:hint="eastAsia"/>
          <w:b w:val="0"/>
          <w:bCs/>
          <w:color w:val="000000" w:themeColor="text1"/>
        </w:rPr>
        <w:t>2</w:t>
      </w:r>
      <w:r>
        <w:rPr>
          <w:rFonts w:ascii="宋体" w:eastAsia="宋体" w:hAnsi="宋体"/>
          <w:b w:val="0"/>
          <w:bCs/>
          <w:color w:val="000000" w:themeColor="text1"/>
        </w:rPr>
        <w:t xml:space="preserve">.4 </w:t>
      </w:r>
      <w:r>
        <w:rPr>
          <w:rFonts w:ascii="宋体" w:eastAsia="宋体" w:hAnsi="宋体" w:hint="eastAsia"/>
          <w:b w:val="0"/>
          <w:bCs/>
          <w:color w:val="000000" w:themeColor="text1"/>
        </w:rPr>
        <w:t>办理许可和批准</w:t>
      </w:r>
      <w:bookmarkEnd w:id="678"/>
    </w:p>
    <w:p w14:paraId="16E7179B"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2</w:t>
      </w:r>
      <w:r>
        <w:rPr>
          <w:color w:val="000000" w:themeColor="text1"/>
          <w:szCs w:val="24"/>
        </w:rPr>
        <w:t xml:space="preserve">.4.1 </w:t>
      </w:r>
      <w:r>
        <w:rPr>
          <w:rFonts w:hint="eastAsia"/>
          <w:color w:val="000000" w:themeColor="text1"/>
          <w:szCs w:val="24"/>
        </w:rPr>
        <w:t>发包人在履行合同过程中应遵守法律，并办理法律规定或合同约定由其办理的许可、批准或备案，包括但不限于建设用地规划许可证、建设工程规划许可证、建设工程施工许可证等许可和批准。对于法律规定或合同约定由承包人负责的有关设计、施工证件、批件或备案，发包人应给予必要的协助。</w:t>
      </w:r>
    </w:p>
    <w:p w14:paraId="3A814590"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2</w:t>
      </w:r>
      <w:r>
        <w:rPr>
          <w:color w:val="000000" w:themeColor="text1"/>
          <w:szCs w:val="24"/>
        </w:rPr>
        <w:t xml:space="preserve">.4.2 </w:t>
      </w:r>
      <w:r>
        <w:rPr>
          <w:rFonts w:hint="eastAsia"/>
          <w:color w:val="000000" w:themeColor="text1"/>
          <w:szCs w:val="24"/>
        </w:rPr>
        <w:t>因发包人原因未能及时办理完毕前述许可、批准或备案，由发包人承担由此增加的费用和（或）延误的工期，并支付承包人合理的利润。</w:t>
      </w:r>
    </w:p>
    <w:p w14:paraId="0C5689C2"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79" w:name="_Toc228281615"/>
      <w:r>
        <w:rPr>
          <w:rFonts w:ascii="宋体" w:eastAsia="宋体" w:hAnsi="宋体" w:hint="eastAsia"/>
          <w:b w:val="0"/>
          <w:bCs/>
          <w:color w:val="000000" w:themeColor="text1"/>
        </w:rPr>
        <w:t>2</w:t>
      </w:r>
      <w:r>
        <w:rPr>
          <w:rFonts w:ascii="宋体" w:eastAsia="宋体" w:hAnsi="宋体"/>
          <w:b w:val="0"/>
          <w:bCs/>
          <w:color w:val="000000" w:themeColor="text1"/>
        </w:rPr>
        <w:t>.5 支付合同价款</w:t>
      </w:r>
      <w:bookmarkEnd w:id="679"/>
    </w:p>
    <w:p w14:paraId="6EEF8A93"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2</w:t>
      </w:r>
      <w:r>
        <w:rPr>
          <w:color w:val="000000" w:themeColor="text1"/>
          <w:szCs w:val="24"/>
        </w:rPr>
        <w:t xml:space="preserve">.5.1 </w:t>
      </w:r>
      <w:r>
        <w:rPr>
          <w:rFonts w:hint="eastAsia"/>
          <w:color w:val="000000" w:themeColor="text1"/>
          <w:szCs w:val="24"/>
        </w:rPr>
        <w:t>发包人应按合同约定向承包人及时支付合同价款。</w:t>
      </w:r>
    </w:p>
    <w:p w14:paraId="76A424F5"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2</w:t>
      </w:r>
      <w:r>
        <w:rPr>
          <w:color w:val="000000" w:themeColor="text1"/>
          <w:szCs w:val="24"/>
        </w:rPr>
        <w:t xml:space="preserve">.5.2 </w:t>
      </w:r>
      <w:r>
        <w:rPr>
          <w:rFonts w:hint="eastAsia"/>
          <w:color w:val="000000" w:themeColor="text1"/>
          <w:szCs w:val="24"/>
        </w:rPr>
        <w:t>发包人应当制定资金安排计划，除专用合同条件另有约定外，如发包人拟对资金安排做任何重要变更，应将变更的详细情况通知承包人。如发生承包人收到价格大于签约合同价</w:t>
      </w:r>
      <w:r>
        <w:rPr>
          <w:color w:val="000000" w:themeColor="text1"/>
          <w:szCs w:val="24"/>
        </w:rPr>
        <w:t>10%</w:t>
      </w:r>
      <w:r>
        <w:rPr>
          <w:rFonts w:hint="eastAsia"/>
          <w:color w:val="000000" w:themeColor="text1"/>
          <w:szCs w:val="24"/>
        </w:rPr>
        <w:t>的变更指示或累计变更的总价超过签约合同价</w:t>
      </w:r>
      <w:r>
        <w:rPr>
          <w:color w:val="000000" w:themeColor="text1"/>
          <w:szCs w:val="24"/>
        </w:rPr>
        <w:t>30%；或承包人未能根据</w:t>
      </w:r>
      <w:r>
        <w:rPr>
          <w:rFonts w:hint="eastAsia"/>
          <w:color w:val="000000" w:themeColor="text1"/>
          <w:szCs w:val="24"/>
        </w:rPr>
        <w:t>第</w:t>
      </w:r>
      <w:r>
        <w:rPr>
          <w:color w:val="000000" w:themeColor="text1"/>
          <w:szCs w:val="24"/>
        </w:rPr>
        <w:t>14条</w:t>
      </w:r>
      <w:r>
        <w:rPr>
          <w:rFonts w:hint="eastAsia"/>
          <w:color w:val="000000" w:themeColor="text1"/>
          <w:szCs w:val="24"/>
        </w:rPr>
        <w:t>[合同价格与支付]收到付款，或承包人得知发包人的资金安排发生重要变更但并未收到发包人上述重要变更通知的情况，则承包人可随时要求发包人在</w:t>
      </w:r>
      <w:r>
        <w:rPr>
          <w:color w:val="000000" w:themeColor="text1"/>
          <w:szCs w:val="24"/>
        </w:rPr>
        <w:t>28</w:t>
      </w:r>
      <w:r>
        <w:rPr>
          <w:rFonts w:hint="eastAsia"/>
          <w:color w:val="000000" w:themeColor="text1"/>
          <w:szCs w:val="24"/>
        </w:rPr>
        <w:t>天内补充提供能够按照合同约定支付合同价款的相应资金来源证明。</w:t>
      </w:r>
    </w:p>
    <w:p w14:paraId="122AB914"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2</w:t>
      </w:r>
      <w:r>
        <w:rPr>
          <w:color w:val="000000" w:themeColor="text1"/>
          <w:szCs w:val="24"/>
        </w:rPr>
        <w:t xml:space="preserve">.5.3 </w:t>
      </w:r>
      <w:r>
        <w:rPr>
          <w:rFonts w:hint="eastAsia"/>
          <w:color w:val="000000" w:themeColor="text1"/>
          <w:szCs w:val="24"/>
        </w:rPr>
        <w:t>发包人应当向承包人提供支付担保。支付担保可以采用银行保函或担保公司担保等形式，具体由合同当事人在专用合同条件中约定。</w:t>
      </w:r>
    </w:p>
    <w:p w14:paraId="0C0AE14D"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80" w:name="_Toc228281616"/>
      <w:r>
        <w:rPr>
          <w:rFonts w:ascii="宋体" w:eastAsia="宋体" w:hAnsi="宋体" w:hint="eastAsia"/>
          <w:b w:val="0"/>
          <w:bCs/>
          <w:color w:val="000000" w:themeColor="text1"/>
        </w:rPr>
        <w:t>2</w:t>
      </w:r>
      <w:r>
        <w:rPr>
          <w:rFonts w:ascii="宋体" w:eastAsia="宋体" w:hAnsi="宋体"/>
          <w:b w:val="0"/>
          <w:bCs/>
          <w:color w:val="000000" w:themeColor="text1"/>
        </w:rPr>
        <w:t xml:space="preserve">.6 </w:t>
      </w:r>
      <w:r>
        <w:rPr>
          <w:rFonts w:ascii="宋体" w:eastAsia="宋体" w:hAnsi="宋体" w:hint="eastAsia"/>
          <w:b w:val="0"/>
          <w:bCs/>
          <w:color w:val="000000" w:themeColor="text1"/>
        </w:rPr>
        <w:t>现场管理配合</w:t>
      </w:r>
      <w:bookmarkEnd w:id="680"/>
    </w:p>
    <w:p w14:paraId="187200D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发包人应负责保证在现场或现场附近的发包人人员和发包人的其他承包人（如有）：</w:t>
      </w:r>
    </w:p>
    <w:p w14:paraId="6896347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w:t>
      </w:r>
      <w:r>
        <w:rPr>
          <w:rFonts w:ascii="宋体" w:hAnsi="宋体"/>
          <w:color w:val="000000" w:themeColor="text1"/>
          <w:sz w:val="24"/>
        </w:rPr>
        <w:t xml:space="preserve"> </w:t>
      </w:r>
      <w:r>
        <w:rPr>
          <w:rFonts w:ascii="宋体" w:hAnsi="宋体" w:hint="eastAsia"/>
          <w:color w:val="000000" w:themeColor="text1"/>
          <w:sz w:val="24"/>
        </w:rPr>
        <w:t>根据第</w:t>
      </w:r>
      <w:r>
        <w:rPr>
          <w:rFonts w:ascii="宋体" w:hAnsi="宋体"/>
          <w:color w:val="000000" w:themeColor="text1"/>
          <w:sz w:val="24"/>
        </w:rPr>
        <w:t>7.3</w:t>
      </w:r>
      <w:r>
        <w:rPr>
          <w:rFonts w:ascii="宋体" w:hAnsi="宋体" w:hint="eastAsia"/>
          <w:color w:val="000000" w:themeColor="text1"/>
          <w:sz w:val="24"/>
        </w:rPr>
        <w:t>款[现场合作]的约定，与承包人进行合作；</w:t>
      </w:r>
    </w:p>
    <w:p w14:paraId="656740D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w:t>
      </w:r>
      <w:r>
        <w:rPr>
          <w:rFonts w:ascii="宋体" w:hAnsi="宋体"/>
          <w:color w:val="000000" w:themeColor="text1"/>
          <w:sz w:val="24"/>
        </w:rPr>
        <w:t xml:space="preserve"> </w:t>
      </w:r>
      <w:r>
        <w:rPr>
          <w:rFonts w:ascii="宋体" w:hAnsi="宋体" w:hint="eastAsia"/>
          <w:color w:val="000000" w:themeColor="text1"/>
          <w:sz w:val="24"/>
        </w:rPr>
        <w:t>遵守第</w:t>
      </w:r>
      <w:r>
        <w:rPr>
          <w:rFonts w:ascii="宋体" w:hAnsi="宋体"/>
          <w:color w:val="000000" w:themeColor="text1"/>
          <w:sz w:val="24"/>
        </w:rPr>
        <w:t>7.5</w:t>
      </w:r>
      <w:r>
        <w:rPr>
          <w:rFonts w:ascii="宋体" w:hAnsi="宋体" w:hint="eastAsia"/>
          <w:color w:val="000000" w:themeColor="text1"/>
          <w:sz w:val="24"/>
        </w:rPr>
        <w:t>款[现场劳动用工</w:t>
      </w:r>
      <w:r>
        <w:rPr>
          <w:rFonts w:ascii="宋体" w:hAnsi="宋体"/>
          <w:color w:val="000000" w:themeColor="text1"/>
          <w:sz w:val="24"/>
        </w:rPr>
        <w:t>]</w:t>
      </w:r>
      <w:r>
        <w:rPr>
          <w:rFonts w:ascii="宋体" w:hAnsi="宋体" w:hint="eastAsia"/>
          <w:color w:val="000000" w:themeColor="text1"/>
          <w:sz w:val="24"/>
        </w:rPr>
        <w:t>、第7</w:t>
      </w:r>
      <w:r>
        <w:rPr>
          <w:rFonts w:ascii="宋体" w:hAnsi="宋体"/>
          <w:color w:val="000000" w:themeColor="text1"/>
          <w:sz w:val="24"/>
        </w:rPr>
        <w:t>.6</w:t>
      </w:r>
      <w:r>
        <w:rPr>
          <w:rFonts w:ascii="宋体" w:hAnsi="宋体" w:hint="eastAsia"/>
          <w:color w:val="000000" w:themeColor="text1"/>
          <w:sz w:val="24"/>
        </w:rPr>
        <w:t>款[安全文明施工]、第</w:t>
      </w:r>
      <w:r>
        <w:rPr>
          <w:rFonts w:ascii="宋体" w:hAnsi="宋体"/>
          <w:color w:val="000000" w:themeColor="text1"/>
          <w:sz w:val="24"/>
        </w:rPr>
        <w:t>7.7</w:t>
      </w:r>
      <w:r>
        <w:rPr>
          <w:rFonts w:ascii="宋体" w:hAnsi="宋体" w:hint="eastAsia"/>
          <w:color w:val="000000" w:themeColor="text1"/>
          <w:sz w:val="24"/>
        </w:rPr>
        <w:t>款[职业健康]和第</w:t>
      </w:r>
      <w:r>
        <w:rPr>
          <w:rFonts w:ascii="宋体" w:hAnsi="宋体"/>
          <w:color w:val="000000" w:themeColor="text1"/>
          <w:sz w:val="24"/>
        </w:rPr>
        <w:t>7.8</w:t>
      </w:r>
      <w:r>
        <w:rPr>
          <w:rFonts w:ascii="宋体" w:hAnsi="宋体" w:hint="eastAsia"/>
          <w:color w:val="000000" w:themeColor="text1"/>
          <w:sz w:val="24"/>
        </w:rPr>
        <w:t>款[</w:t>
      </w:r>
      <w:r>
        <w:rPr>
          <w:rFonts w:ascii="宋体" w:hAnsi="宋体"/>
          <w:color w:val="000000" w:themeColor="text1"/>
          <w:sz w:val="24"/>
        </w:rPr>
        <w:t>环境保护</w:t>
      </w:r>
      <w:r>
        <w:rPr>
          <w:rFonts w:ascii="宋体" w:hAnsi="宋体" w:hint="eastAsia"/>
          <w:color w:val="000000" w:themeColor="text1"/>
          <w:sz w:val="24"/>
        </w:rPr>
        <w:t>]的相关约定。</w:t>
      </w:r>
    </w:p>
    <w:p w14:paraId="4530991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发包人应与承包人、由发包人直接发包的其他承包人（如有）订立施工现场统一管理协议，明确各方的权利义务。</w:t>
      </w:r>
    </w:p>
    <w:p w14:paraId="746D8DF2"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81" w:name="_Toc228281617"/>
      <w:r>
        <w:rPr>
          <w:rFonts w:ascii="宋体" w:eastAsia="宋体" w:hAnsi="宋体" w:hint="eastAsia"/>
          <w:b w:val="0"/>
          <w:bCs/>
          <w:color w:val="000000" w:themeColor="text1"/>
        </w:rPr>
        <w:t>2</w:t>
      </w:r>
      <w:r>
        <w:rPr>
          <w:rFonts w:ascii="宋体" w:eastAsia="宋体" w:hAnsi="宋体"/>
          <w:b w:val="0"/>
          <w:bCs/>
          <w:color w:val="000000" w:themeColor="text1"/>
        </w:rPr>
        <w:t xml:space="preserve">.7 </w:t>
      </w:r>
      <w:r>
        <w:rPr>
          <w:rFonts w:ascii="宋体" w:eastAsia="宋体" w:hAnsi="宋体" w:hint="eastAsia"/>
          <w:b w:val="0"/>
          <w:bCs/>
          <w:color w:val="000000" w:themeColor="text1"/>
        </w:rPr>
        <w:t>其他义务</w:t>
      </w:r>
      <w:bookmarkEnd w:id="681"/>
    </w:p>
    <w:p w14:paraId="29EB7C8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发包人应履行合同约定的其他义务，双方可在专用合同条件内对发包人应履行的其他义务进行补充约定。</w:t>
      </w:r>
    </w:p>
    <w:p w14:paraId="4A14BAAE" w14:textId="77777777" w:rsidR="00C31DB9" w:rsidRDefault="00000000">
      <w:pPr>
        <w:pStyle w:val="2ffff4"/>
        <w:wordWrap/>
        <w:topLinePunct w:val="0"/>
        <w:spacing w:afterLines="0" w:after="0" w:line="420" w:lineRule="exact"/>
        <w:jc w:val="left"/>
        <w:rPr>
          <w:rFonts w:ascii="宋体" w:eastAsia="宋体" w:hAnsi="宋体"/>
          <w:b w:val="0"/>
          <w:bCs/>
          <w:color w:val="000000" w:themeColor="text1"/>
          <w:sz w:val="24"/>
          <w:szCs w:val="24"/>
        </w:rPr>
      </w:pPr>
      <w:bookmarkStart w:id="682" w:name="_Toc228281618"/>
      <w:r>
        <w:rPr>
          <w:rFonts w:ascii="宋体" w:eastAsia="宋体" w:hAnsi="宋体" w:hint="eastAsia"/>
          <w:b w:val="0"/>
          <w:bCs/>
          <w:color w:val="000000" w:themeColor="text1"/>
          <w:sz w:val="24"/>
          <w:szCs w:val="24"/>
        </w:rPr>
        <w:t>第3条 发包人的管理</w:t>
      </w:r>
      <w:bookmarkEnd w:id="682"/>
    </w:p>
    <w:p w14:paraId="184A802D"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83" w:name="_Toc228281619"/>
      <w:r>
        <w:rPr>
          <w:rFonts w:ascii="宋体" w:eastAsia="宋体" w:hAnsi="宋体" w:hint="eastAsia"/>
          <w:b w:val="0"/>
          <w:bCs/>
          <w:color w:val="000000" w:themeColor="text1"/>
        </w:rPr>
        <w:t>3</w:t>
      </w:r>
      <w:r>
        <w:rPr>
          <w:rFonts w:ascii="宋体" w:eastAsia="宋体" w:hAnsi="宋体"/>
          <w:b w:val="0"/>
          <w:bCs/>
          <w:color w:val="000000" w:themeColor="text1"/>
        </w:rPr>
        <w:t xml:space="preserve">.1 </w:t>
      </w:r>
      <w:r>
        <w:rPr>
          <w:rFonts w:ascii="宋体" w:eastAsia="宋体" w:hAnsi="宋体" w:hint="eastAsia"/>
          <w:b w:val="0"/>
          <w:bCs/>
          <w:color w:val="000000" w:themeColor="text1"/>
        </w:rPr>
        <w:t>发包人代表</w:t>
      </w:r>
      <w:bookmarkEnd w:id="683"/>
    </w:p>
    <w:p w14:paraId="7D24057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应任命发包人代表，并在专用合同条件中明确发包人代表的姓名、职务、联系方式及授权范围等事项。发包人代表应在发包人的授权范围内，负责处理合同履行过程中与发包人有关的具体事宜。发包人代表在授权范围内的行为由发包人承担法律责任。</w:t>
      </w:r>
    </w:p>
    <w:p w14:paraId="69F21B70"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除非发包人另行通知承包人，发包人代表应被授予并且被认为具有发包人在授权范围内享有的相应权利，涉及第</w:t>
      </w:r>
      <w:r>
        <w:rPr>
          <w:rFonts w:ascii="宋体" w:hAnsi="宋体"/>
          <w:color w:val="000000" w:themeColor="text1"/>
          <w:sz w:val="24"/>
        </w:rPr>
        <w:t>16.1</w:t>
      </w:r>
      <w:r>
        <w:rPr>
          <w:rFonts w:ascii="宋体" w:hAnsi="宋体" w:hint="eastAsia"/>
          <w:color w:val="000000" w:themeColor="text1"/>
          <w:sz w:val="24"/>
        </w:rPr>
        <w:t>款[由发包人解除合同]的权利除外。</w:t>
      </w:r>
    </w:p>
    <w:p w14:paraId="081391E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发包人代表（或者在其为法人的情况下，被任命代表其行事的自然人）应：</w:t>
      </w:r>
    </w:p>
    <w:p w14:paraId="71D0E1D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履行指派给其的职责，行使发包人托付给的权利；</w:t>
      </w:r>
    </w:p>
    <w:p w14:paraId="75750BA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具备履行这些职责、行使这些权利的能力；</w:t>
      </w:r>
    </w:p>
    <w:p w14:paraId="264C42E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作为熟练的专业人员行事。</w:t>
      </w:r>
    </w:p>
    <w:p w14:paraId="56AF9E4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如果发包人代表为法人且在签订本合同时未能确定授权代表的，发包人代表应在本合同签订之日起</w:t>
      </w:r>
      <w:r>
        <w:rPr>
          <w:rFonts w:ascii="宋体" w:hAnsi="宋体"/>
          <w:color w:val="000000" w:themeColor="text1"/>
          <w:sz w:val="24"/>
        </w:rPr>
        <w:t>3日内</w:t>
      </w:r>
      <w:r>
        <w:rPr>
          <w:rFonts w:ascii="宋体" w:hAnsi="宋体" w:hint="eastAsia"/>
          <w:color w:val="000000" w:themeColor="text1"/>
          <w:sz w:val="24"/>
        </w:rPr>
        <w:t>向双方发出书面通知，告知被任命和授权的自然人以及任何替代人员。此授权在双方收到本通知后生效。发包人代表撤销该授权或者变更授权代表时也应同样发出该通知。</w:t>
      </w:r>
    </w:p>
    <w:p w14:paraId="2A57645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更换发包人代表的，应提前14天将更换人的姓名、地址、任务和权利、以及任命的日期书面通知承包人。发包人不得将发包人代表更换为承包人根据本款发出通知提出合理反对意见的人员，不论是法人还是自然人。</w:t>
      </w:r>
    </w:p>
    <w:p w14:paraId="75B0CB3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发包人代表不能按照合同约定履行其职责及义务，并导致合同无法继续正常履行的，承包人可以要求发包人撤换发包人代表。</w:t>
      </w:r>
    </w:p>
    <w:p w14:paraId="1A721CD6"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84" w:name="_Toc228281620"/>
      <w:r>
        <w:rPr>
          <w:rFonts w:ascii="宋体" w:eastAsia="宋体" w:hAnsi="宋体" w:hint="eastAsia"/>
          <w:b w:val="0"/>
          <w:bCs/>
          <w:color w:val="000000" w:themeColor="text1"/>
        </w:rPr>
        <w:t>3</w:t>
      </w:r>
      <w:r>
        <w:rPr>
          <w:rFonts w:ascii="宋体" w:eastAsia="宋体" w:hAnsi="宋体"/>
          <w:b w:val="0"/>
          <w:bCs/>
          <w:color w:val="000000" w:themeColor="text1"/>
        </w:rPr>
        <w:t xml:space="preserve">.2 </w:t>
      </w:r>
      <w:r>
        <w:rPr>
          <w:rFonts w:ascii="宋体" w:eastAsia="宋体" w:hAnsi="宋体" w:hint="eastAsia"/>
          <w:b w:val="0"/>
          <w:bCs/>
          <w:color w:val="000000" w:themeColor="text1"/>
        </w:rPr>
        <w:t>发包人人员</w:t>
      </w:r>
      <w:bookmarkEnd w:id="684"/>
    </w:p>
    <w:p w14:paraId="26C8F56A"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人员包括发包人代表、工程师及其他由发包人派驻施工现场的人员，发包人可以在专用合同条件中明确发包人人员的姓名、职务及职责等事项。发包人或发包人代表可随时对一些助手指派和托付一定的任务和权利，也可撤销这些指派和托付。这些助手可包括驻地工程师或担任检验、试验各项工程设备和材料的独立检查员。这些助手应具有适当的资质、履行其任务和权利的能力。以上指派、托付或撤销，在承包人收到通知后生效。承包人对于可能影响正常履约或工程安全质量的发包人人员保有随时提出沟通的权利。</w:t>
      </w:r>
    </w:p>
    <w:p w14:paraId="067BBBC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发包人应要求在施工现场的发包人人员遵守法律及有关安全、质量、环境保护、文明施工等规定，因发包人人员未遵守上述要求给承包人造成的损失和责任由发包人承担。</w:t>
      </w:r>
    </w:p>
    <w:p w14:paraId="53DF73B8"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85" w:name="_Toc228281621"/>
      <w:r>
        <w:rPr>
          <w:rFonts w:ascii="宋体" w:eastAsia="宋体" w:hAnsi="宋体" w:hint="eastAsia"/>
          <w:b w:val="0"/>
          <w:bCs/>
          <w:color w:val="000000" w:themeColor="text1"/>
        </w:rPr>
        <w:t>3</w:t>
      </w:r>
      <w:r>
        <w:rPr>
          <w:rFonts w:ascii="宋体" w:eastAsia="宋体" w:hAnsi="宋体"/>
          <w:b w:val="0"/>
          <w:bCs/>
          <w:color w:val="000000" w:themeColor="text1"/>
        </w:rPr>
        <w:t>.3 工程师</w:t>
      </w:r>
      <w:bookmarkEnd w:id="685"/>
      <w:r>
        <w:rPr>
          <w:rFonts w:ascii="宋体" w:eastAsia="宋体" w:hAnsi="宋体" w:hint="eastAsia"/>
          <w:b w:val="0"/>
          <w:bCs/>
          <w:color w:val="000000" w:themeColor="text1"/>
        </w:rPr>
        <w:t xml:space="preserve"> </w:t>
      </w:r>
    </w:p>
    <w:p w14:paraId="3E673D0D"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3</w:t>
      </w:r>
      <w:r>
        <w:rPr>
          <w:color w:val="000000" w:themeColor="text1"/>
          <w:szCs w:val="24"/>
        </w:rPr>
        <w:t xml:space="preserve">.3.1 </w:t>
      </w:r>
      <w:r>
        <w:rPr>
          <w:rFonts w:hint="eastAsia"/>
          <w:color w:val="000000" w:themeColor="text1"/>
          <w:szCs w:val="24"/>
        </w:rPr>
        <w:t>发包人需对承包人的设计、采购、施工、服务等工作过程或过程节点实施监督管理的，有权委任工程师。工程师的名称、监督管理范围、内容和权限在专用合同条件中写明。根据国家相关法律法规规定，如本合同工程属于强制监理项目的，由工程师履行法定的监理相关职责，但发包人另行授权第三方进行监理的除外。</w:t>
      </w:r>
    </w:p>
    <w:p w14:paraId="199DE215"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3</w:t>
      </w:r>
      <w:r>
        <w:rPr>
          <w:color w:val="000000" w:themeColor="text1"/>
          <w:szCs w:val="24"/>
        </w:rPr>
        <w:t xml:space="preserve">.3.2 </w:t>
      </w:r>
      <w:r>
        <w:rPr>
          <w:rFonts w:hint="eastAsia"/>
          <w:color w:val="000000" w:themeColor="text1"/>
          <w:szCs w:val="24"/>
        </w:rPr>
        <w:t>工程师按发包人委托的范围、内容、职权和权限，代表发包人对承包人实施监督管理。若承包人认为工程师行使的职权不在发包人委托的授权范围之内的，则其有权拒绝执行工程师的相关指示，同时应及时通知发包人，发包人书面确认工程师相关指示的，承包人应遵照执行。</w:t>
      </w:r>
    </w:p>
    <w:p w14:paraId="58F7089C"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3</w:t>
      </w:r>
      <w:r>
        <w:rPr>
          <w:color w:val="000000" w:themeColor="text1"/>
          <w:szCs w:val="24"/>
        </w:rPr>
        <w:t xml:space="preserve">.3.3 </w:t>
      </w:r>
      <w:r>
        <w:rPr>
          <w:rFonts w:hint="eastAsia"/>
          <w:color w:val="000000" w:themeColor="text1"/>
          <w:szCs w:val="24"/>
        </w:rPr>
        <w:t>在发包人和承包人之间提供证明、行使决定权或处理权时，工程师应作为独立专业的第三方，根据自己的专业技能和判断进行工作。但工程师或其人员均无权修改合同，且无权减轻或免除合同当事人的任何责任与义务。</w:t>
      </w:r>
    </w:p>
    <w:p w14:paraId="18121F5E"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3</w:t>
      </w:r>
      <w:r>
        <w:rPr>
          <w:color w:val="000000" w:themeColor="text1"/>
          <w:szCs w:val="24"/>
        </w:rPr>
        <w:t xml:space="preserve">.3.4 </w:t>
      </w:r>
      <w:r>
        <w:rPr>
          <w:rFonts w:hint="eastAsia"/>
          <w:color w:val="000000" w:themeColor="text1"/>
          <w:szCs w:val="24"/>
        </w:rPr>
        <w:t>通用合同条件中约定由工程师行使的职权如不在发包人对工程师的授权范围内的，则视为没有取得授权，该职权应由发包人或发包人指定的其他人员行使。若承包人认为工程师的职权与发包人（包括其人员）的职权相重叠或不明确时，应及时通知发包人，由发包人予以协调和明确并以书面形式通知承包人。</w:t>
      </w:r>
    </w:p>
    <w:p w14:paraId="0A4A12B2"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86" w:name="_Toc228281622"/>
      <w:r>
        <w:rPr>
          <w:rFonts w:ascii="宋体" w:eastAsia="宋体" w:hAnsi="宋体" w:hint="eastAsia"/>
          <w:b w:val="0"/>
          <w:bCs/>
          <w:color w:val="000000" w:themeColor="text1"/>
        </w:rPr>
        <w:t>3</w:t>
      </w:r>
      <w:r>
        <w:rPr>
          <w:rFonts w:ascii="宋体" w:eastAsia="宋体" w:hAnsi="宋体"/>
          <w:b w:val="0"/>
          <w:bCs/>
          <w:color w:val="000000" w:themeColor="text1"/>
        </w:rPr>
        <w:t xml:space="preserve">.4 </w:t>
      </w:r>
      <w:r>
        <w:rPr>
          <w:rFonts w:ascii="宋体" w:eastAsia="宋体" w:hAnsi="宋体" w:hint="eastAsia"/>
          <w:b w:val="0"/>
          <w:bCs/>
          <w:color w:val="000000" w:themeColor="text1"/>
        </w:rPr>
        <w:t>任命和授权</w:t>
      </w:r>
      <w:bookmarkEnd w:id="686"/>
    </w:p>
    <w:p w14:paraId="56BBFD52"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3</w:t>
      </w:r>
      <w:r>
        <w:rPr>
          <w:color w:val="000000" w:themeColor="text1"/>
          <w:szCs w:val="24"/>
        </w:rPr>
        <w:t xml:space="preserve">.4.1 </w:t>
      </w:r>
      <w:r>
        <w:rPr>
          <w:rFonts w:hint="eastAsia"/>
          <w:color w:val="000000" w:themeColor="text1"/>
          <w:szCs w:val="24"/>
        </w:rPr>
        <w:t>发包人应在发出开始工作通知前将工程师的任命通知承包人。更换工程师的，发包人应提前7天以书面形式通知承包人，并在通知中写明替换者的姓名、职务、职权、权限和任命时间。工程师超过2天不能履行职责的，应委派代表代行其职责，并通知承包人。</w:t>
      </w:r>
    </w:p>
    <w:p w14:paraId="04F217A5"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3</w:t>
      </w:r>
      <w:r>
        <w:rPr>
          <w:color w:val="000000" w:themeColor="text1"/>
          <w:szCs w:val="24"/>
        </w:rPr>
        <w:t xml:space="preserve">.4.2 </w:t>
      </w:r>
      <w:r>
        <w:rPr>
          <w:rFonts w:hint="eastAsia"/>
          <w:color w:val="000000" w:themeColor="text1"/>
          <w:szCs w:val="24"/>
        </w:rPr>
        <w:t>工程师可以授权其他人员负责执行其指派的一项或多项工作，但第</w:t>
      </w:r>
      <w:r>
        <w:rPr>
          <w:color w:val="000000" w:themeColor="text1"/>
          <w:szCs w:val="24"/>
        </w:rPr>
        <w:t>3.6</w:t>
      </w:r>
      <w:r>
        <w:rPr>
          <w:rFonts w:hint="eastAsia"/>
          <w:color w:val="000000" w:themeColor="text1"/>
          <w:szCs w:val="24"/>
        </w:rPr>
        <w:t>款[商定或确定]下的权利除外。工程师应将被授权人员的姓名及其授权范围通知承包人。被授权的人员在授权范围内发出的指示视为已得到工程师的同意，与工程师发出的指示具有同等效力。工程师撤销某项授权时，应将撤销授权的决定及时通知承包人。</w:t>
      </w:r>
    </w:p>
    <w:p w14:paraId="5681DB26"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87" w:name="_Toc228281623"/>
      <w:r>
        <w:rPr>
          <w:rFonts w:ascii="宋体" w:eastAsia="宋体" w:hAnsi="宋体" w:hint="eastAsia"/>
          <w:b w:val="0"/>
          <w:bCs/>
          <w:color w:val="000000" w:themeColor="text1"/>
        </w:rPr>
        <w:t>3</w:t>
      </w:r>
      <w:r>
        <w:rPr>
          <w:rFonts w:ascii="宋体" w:eastAsia="宋体" w:hAnsi="宋体"/>
          <w:b w:val="0"/>
          <w:bCs/>
          <w:color w:val="000000" w:themeColor="text1"/>
        </w:rPr>
        <w:t>.5 指示</w:t>
      </w:r>
      <w:bookmarkEnd w:id="687"/>
    </w:p>
    <w:p w14:paraId="4EC12236"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3</w:t>
      </w:r>
      <w:r>
        <w:rPr>
          <w:color w:val="000000" w:themeColor="text1"/>
          <w:szCs w:val="24"/>
        </w:rPr>
        <w:t xml:space="preserve">.5.1 </w:t>
      </w:r>
      <w:r>
        <w:rPr>
          <w:rFonts w:hint="eastAsia"/>
          <w:color w:val="000000" w:themeColor="text1"/>
          <w:szCs w:val="24"/>
        </w:rPr>
        <w:t>工程师应按照发包人的授权发出指示。工程师的指示应采用书面形式，盖有工程师授权的项目管理机构章，并由工程师的授权人员签字。在紧急情况下，工程师的授权人员可以口头形式发出指示或当场签发临时书面指示，承包人应遵照执行。工程师应在授权人员发出口头指示或临时书面指示后24小时内发出书面确认函，在24小时内未发出书面确认函的，该口头指示或临时书面指示应被视为工程师的正式指示。</w:t>
      </w:r>
    </w:p>
    <w:p w14:paraId="624A508D"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3</w:t>
      </w:r>
      <w:r>
        <w:rPr>
          <w:color w:val="000000" w:themeColor="text1"/>
          <w:szCs w:val="24"/>
        </w:rPr>
        <w:t xml:space="preserve">.5.2 </w:t>
      </w:r>
      <w:r>
        <w:rPr>
          <w:rFonts w:hint="eastAsia"/>
          <w:color w:val="000000" w:themeColor="text1"/>
          <w:szCs w:val="24"/>
        </w:rPr>
        <w:t>承包人收到工程师作出的指示后应遵照执行。如果任何此类指示构成一项变更时，应按照第</w:t>
      </w:r>
      <w:r>
        <w:rPr>
          <w:color w:val="000000" w:themeColor="text1"/>
          <w:szCs w:val="24"/>
        </w:rPr>
        <w:t>13条</w:t>
      </w:r>
      <w:r>
        <w:rPr>
          <w:rFonts w:hint="eastAsia"/>
          <w:color w:val="000000" w:themeColor="text1"/>
          <w:szCs w:val="24"/>
        </w:rPr>
        <w:t>[变更与调整]的约定办理。</w:t>
      </w:r>
    </w:p>
    <w:p w14:paraId="58011061"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3</w:t>
      </w:r>
      <w:r>
        <w:rPr>
          <w:color w:val="000000" w:themeColor="text1"/>
          <w:szCs w:val="24"/>
        </w:rPr>
        <w:t xml:space="preserve">.5.3 </w:t>
      </w:r>
      <w:r>
        <w:rPr>
          <w:rFonts w:hint="eastAsia"/>
          <w:color w:val="000000" w:themeColor="text1"/>
          <w:szCs w:val="24"/>
        </w:rPr>
        <w:t>由于工程师未能按合同约定发出指示、指示延误或指示错误而导致承包人费用增加和（或）工期延误的，发包人应承担由此增加的费用和（或）工期延误，并向承包人支付合理利润。</w:t>
      </w:r>
    </w:p>
    <w:p w14:paraId="3BDE4D4E"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88" w:name="_Toc228281624"/>
      <w:r>
        <w:rPr>
          <w:rFonts w:ascii="宋体" w:eastAsia="宋体" w:hAnsi="宋体" w:hint="eastAsia"/>
          <w:b w:val="0"/>
          <w:bCs/>
          <w:color w:val="000000" w:themeColor="text1"/>
        </w:rPr>
        <w:t>3</w:t>
      </w:r>
      <w:r>
        <w:rPr>
          <w:rFonts w:ascii="宋体" w:eastAsia="宋体" w:hAnsi="宋体"/>
          <w:b w:val="0"/>
          <w:bCs/>
          <w:color w:val="000000" w:themeColor="text1"/>
        </w:rPr>
        <w:t>.6 商定或确定</w:t>
      </w:r>
      <w:bookmarkEnd w:id="688"/>
    </w:p>
    <w:p w14:paraId="5A486AAC"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3</w:t>
      </w:r>
      <w:r>
        <w:rPr>
          <w:color w:val="000000" w:themeColor="text1"/>
          <w:szCs w:val="24"/>
        </w:rPr>
        <w:t xml:space="preserve">.6.1 </w:t>
      </w:r>
      <w:r>
        <w:rPr>
          <w:rFonts w:hint="eastAsia"/>
          <w:color w:val="000000" w:themeColor="text1"/>
          <w:szCs w:val="24"/>
        </w:rPr>
        <w:t>合同约定工程师应按照本款对任何事项进行商定或确定时，工程师应及时与合同当事人协商，尽量达成一致。工程师应将商定的结果以书面形式通知发包人和承包人，并由双方签署确认。</w:t>
      </w:r>
    </w:p>
    <w:p w14:paraId="27313150"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3</w:t>
      </w:r>
      <w:r>
        <w:rPr>
          <w:color w:val="000000" w:themeColor="text1"/>
          <w:szCs w:val="24"/>
        </w:rPr>
        <w:t xml:space="preserve">.6.2 </w:t>
      </w:r>
      <w:r>
        <w:rPr>
          <w:rFonts w:hint="eastAsia"/>
          <w:color w:val="000000" w:themeColor="text1"/>
          <w:szCs w:val="24"/>
        </w:rPr>
        <w:t>除专用合同条件另有约定外，商定的期限应为工程师收到任何一方就商定事由发出的通知后42天内或工程师提出并经双方同意的其他期限。未能在该期限内达成一致的，由工程师按照合同约定审慎做出公正的确定。确定的期限应为商定的期限届满后42天内或工程师提出并经双方同意的其他期限。工程师应将确定的结果以书面形式通知发包人和承包人，并附详细依据。</w:t>
      </w:r>
    </w:p>
    <w:p w14:paraId="253D81F6"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3</w:t>
      </w:r>
      <w:r>
        <w:rPr>
          <w:color w:val="000000" w:themeColor="text1"/>
          <w:szCs w:val="24"/>
        </w:rPr>
        <w:t xml:space="preserve">.6.3 </w:t>
      </w:r>
      <w:r>
        <w:rPr>
          <w:rFonts w:hint="eastAsia"/>
          <w:color w:val="000000" w:themeColor="text1"/>
          <w:szCs w:val="24"/>
        </w:rPr>
        <w:t>任何一方对工程师的确定有异议的，应在收到确定的结果后28天内向另一方发出书面异议通知并抄送工程师。除第</w:t>
      </w:r>
      <w:r>
        <w:rPr>
          <w:color w:val="000000" w:themeColor="text1"/>
          <w:szCs w:val="24"/>
        </w:rPr>
        <w:t>19.2</w:t>
      </w:r>
      <w:r>
        <w:rPr>
          <w:rFonts w:hint="eastAsia"/>
          <w:color w:val="000000" w:themeColor="text1"/>
          <w:szCs w:val="24"/>
        </w:rPr>
        <w:t>款[</w:t>
      </w:r>
      <w:r>
        <w:rPr>
          <w:color w:val="000000" w:themeColor="text1"/>
          <w:szCs w:val="24"/>
        </w:rPr>
        <w:t>承包人索赔的处理程序</w:t>
      </w:r>
      <w:r>
        <w:rPr>
          <w:rFonts w:hint="eastAsia"/>
          <w:color w:val="000000" w:themeColor="text1"/>
          <w:szCs w:val="24"/>
        </w:rPr>
        <w:t>]另有约定外，工程师未能在确定的期限内发出确定的结果通知的，或者任何一方发出对确定的结果有异议的通知的，则构成争议并应按照第</w:t>
      </w:r>
      <w:r>
        <w:rPr>
          <w:color w:val="000000" w:themeColor="text1"/>
          <w:szCs w:val="24"/>
        </w:rPr>
        <w:t>20条</w:t>
      </w:r>
      <w:r>
        <w:rPr>
          <w:rFonts w:hint="eastAsia"/>
          <w:color w:val="000000" w:themeColor="text1"/>
          <w:szCs w:val="24"/>
        </w:rPr>
        <w:t>[争议解决]的约定处理。如未在28天内发出上述通知的，工程师的确定应被视为已被双方接受并对双方具有约束力，但专用合同条件另有约定的除外。</w:t>
      </w:r>
    </w:p>
    <w:p w14:paraId="43AF812D"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3</w:t>
      </w:r>
      <w:r>
        <w:rPr>
          <w:color w:val="000000" w:themeColor="text1"/>
          <w:szCs w:val="24"/>
        </w:rPr>
        <w:t xml:space="preserve">.6.4 </w:t>
      </w:r>
      <w:r>
        <w:rPr>
          <w:rFonts w:hint="eastAsia"/>
          <w:color w:val="000000" w:themeColor="text1"/>
          <w:szCs w:val="24"/>
        </w:rPr>
        <w:t>在该争议解决前，双方应暂按工程师的确定执行。按照第</w:t>
      </w:r>
      <w:r>
        <w:rPr>
          <w:color w:val="000000" w:themeColor="text1"/>
          <w:szCs w:val="24"/>
        </w:rPr>
        <w:t>20条</w:t>
      </w:r>
      <w:r>
        <w:rPr>
          <w:rFonts w:hint="eastAsia"/>
          <w:color w:val="000000" w:themeColor="text1"/>
          <w:szCs w:val="24"/>
        </w:rPr>
        <w:t>[争议解决]的约定对工程师的确定作出修改的，按修改后的结果执行，由此导致承包人增加的费用和延误的工期由责任方承担。</w:t>
      </w:r>
    </w:p>
    <w:p w14:paraId="3EFB67C6"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89" w:name="_Toc228281625"/>
      <w:r>
        <w:rPr>
          <w:rFonts w:ascii="宋体" w:eastAsia="宋体" w:hAnsi="宋体" w:hint="eastAsia"/>
          <w:b w:val="0"/>
          <w:bCs/>
          <w:color w:val="000000" w:themeColor="text1"/>
        </w:rPr>
        <w:t>3</w:t>
      </w:r>
      <w:r>
        <w:rPr>
          <w:rFonts w:ascii="宋体" w:eastAsia="宋体" w:hAnsi="宋体"/>
          <w:b w:val="0"/>
          <w:bCs/>
          <w:color w:val="000000" w:themeColor="text1"/>
        </w:rPr>
        <w:t xml:space="preserve">.7 </w:t>
      </w:r>
      <w:r>
        <w:rPr>
          <w:rFonts w:ascii="宋体" w:eastAsia="宋体" w:hAnsi="宋体" w:hint="eastAsia"/>
          <w:b w:val="0"/>
          <w:bCs/>
          <w:color w:val="000000" w:themeColor="text1"/>
        </w:rPr>
        <w:t>会议</w:t>
      </w:r>
      <w:bookmarkEnd w:id="689"/>
    </w:p>
    <w:p w14:paraId="4DC8FB42"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3</w:t>
      </w:r>
      <w:r>
        <w:rPr>
          <w:color w:val="000000" w:themeColor="text1"/>
          <w:szCs w:val="24"/>
        </w:rPr>
        <w:t xml:space="preserve">.7.1 </w:t>
      </w:r>
      <w:r>
        <w:rPr>
          <w:rFonts w:hint="eastAsia"/>
          <w:color w:val="000000" w:themeColor="text1"/>
          <w:szCs w:val="24"/>
        </w:rPr>
        <w:t>除专用合同条件另有约定外，任何一方可向另一方发出通知，要求另一方出席会议，讨论工程的实施安排或与本合同履行有关的其他事项。发包人的其他承包人、承包人的分包人和其他第三方可应任何一方的请求出席任何此类会议。</w:t>
      </w:r>
    </w:p>
    <w:p w14:paraId="325BF522"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3</w:t>
      </w:r>
      <w:r>
        <w:rPr>
          <w:color w:val="000000" w:themeColor="text1"/>
          <w:szCs w:val="24"/>
        </w:rPr>
        <w:t xml:space="preserve">.7.2 </w:t>
      </w:r>
      <w:r>
        <w:rPr>
          <w:rFonts w:hint="eastAsia"/>
          <w:color w:val="000000" w:themeColor="text1"/>
          <w:szCs w:val="24"/>
        </w:rPr>
        <w:t>除专用合同条件另有约定外，发包人应保存每次会议参加人签名的记录，并将会议纪要提供给出席会议的人员。任何根据此类会议以及会议纪要采取的行动应符合本合同的约定。</w:t>
      </w:r>
    </w:p>
    <w:p w14:paraId="0CD7F13F" w14:textId="77777777" w:rsidR="00C31DB9" w:rsidRDefault="00000000">
      <w:pPr>
        <w:pStyle w:val="2ffff4"/>
        <w:wordWrap/>
        <w:topLinePunct w:val="0"/>
        <w:spacing w:afterLines="0" w:after="0" w:line="420" w:lineRule="exact"/>
        <w:jc w:val="left"/>
        <w:rPr>
          <w:rFonts w:ascii="宋体" w:eastAsia="宋体" w:hAnsi="宋体"/>
          <w:b w:val="0"/>
          <w:bCs/>
          <w:color w:val="000000" w:themeColor="text1"/>
          <w:sz w:val="24"/>
          <w:szCs w:val="24"/>
        </w:rPr>
      </w:pPr>
      <w:bookmarkStart w:id="690" w:name="_Toc228281626"/>
      <w:r>
        <w:rPr>
          <w:rFonts w:ascii="宋体" w:eastAsia="宋体" w:hAnsi="宋体" w:hint="eastAsia"/>
          <w:b w:val="0"/>
          <w:bCs/>
          <w:color w:val="000000" w:themeColor="text1"/>
          <w:sz w:val="24"/>
          <w:szCs w:val="24"/>
        </w:rPr>
        <w:t>第4条 承包人</w:t>
      </w:r>
      <w:bookmarkEnd w:id="690"/>
    </w:p>
    <w:p w14:paraId="534EB3D6"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91" w:name="_Toc228281627"/>
      <w:r>
        <w:rPr>
          <w:rFonts w:ascii="宋体" w:eastAsia="宋体" w:hAnsi="宋体" w:hint="eastAsia"/>
          <w:b w:val="0"/>
          <w:bCs/>
          <w:color w:val="000000" w:themeColor="text1"/>
        </w:rPr>
        <w:t>4</w:t>
      </w:r>
      <w:r>
        <w:rPr>
          <w:rFonts w:ascii="宋体" w:eastAsia="宋体" w:hAnsi="宋体"/>
          <w:b w:val="0"/>
          <w:bCs/>
          <w:color w:val="000000" w:themeColor="text1"/>
        </w:rPr>
        <w:t>.1 承包人的一般义务</w:t>
      </w:r>
      <w:bookmarkEnd w:id="691"/>
      <w:r>
        <w:rPr>
          <w:rFonts w:ascii="宋体" w:eastAsia="宋体" w:hAnsi="宋体" w:hint="eastAsia"/>
          <w:b w:val="0"/>
          <w:bCs/>
          <w:color w:val="000000" w:themeColor="text1"/>
        </w:rPr>
        <w:t xml:space="preserve"> </w:t>
      </w:r>
    </w:p>
    <w:p w14:paraId="0D55EA3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除专用合同条件另有约定外，承包人在履行合同过程中应遵守法律和工程建设标准规范，并履行以下义务：</w:t>
      </w:r>
    </w:p>
    <w:p w14:paraId="34061E4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办理法律规定和合同约定由承包人办理的许可和批准，将办理结果书面报送发包人留存，并承担因承包人违反法律或合同约定给发包人造成的任何费用和损失；</w:t>
      </w:r>
    </w:p>
    <w:p w14:paraId="69C4B11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按合同约定完成全部工作并在缺陷责任期和保修期内承担缺陷保证责任和保修义务，对工作中的任何缺陷进行整改、完善和修补，使其满足合同约定的目的；</w:t>
      </w:r>
    </w:p>
    <w:p w14:paraId="39CB49C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提供合同约定的工程设备和承包人文件，以及为完成合同工作所需的劳务、材料、施工设备和其他物品，并按合同约定负责临时设施的设计、施工、运行、维护、管理和拆除；</w:t>
      </w:r>
    </w:p>
    <w:p w14:paraId="46DB140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按合同约定的工作内容和进度要求，编制设计、施工的组织和实施计划，保证项目进度计划的实现，并对所有设计、施工作业和施工方法，以及全部工程的完备性和安全可靠性负责；</w:t>
      </w:r>
    </w:p>
    <w:p w14:paraId="5D9BAF6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（5） 按法律规定和合同约定采取安全文明施工、职业健康和环境保护措施，办理员工工伤保险等相关保险，确保工程及人员、材料、设备和设施的安全，防止因工程实施造成的人身伤害和财产损失；</w:t>
      </w:r>
    </w:p>
    <w:p w14:paraId="38A5B77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（6） 将发包人按合同约定支付的各项价款专用于合同工程，且应及时支付其雇用人员（包括建筑工人）工资，并及时向分包人支付合同价款；</w:t>
      </w:r>
    </w:p>
    <w:p w14:paraId="487D673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（7） 在进行合同约定的各项工作时，不得侵害发包人与他人使用公用道路、水源、市政管网等公共设施的权利，避免对邻近的公共设施产生干扰。</w:t>
      </w:r>
    </w:p>
    <w:p w14:paraId="0DEE82C7"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92" w:name="_Toc228281628"/>
      <w:r>
        <w:rPr>
          <w:rFonts w:ascii="宋体" w:eastAsia="宋体" w:hAnsi="宋体" w:hint="eastAsia"/>
          <w:b w:val="0"/>
          <w:bCs/>
          <w:color w:val="000000" w:themeColor="text1"/>
        </w:rPr>
        <w:t>4</w:t>
      </w:r>
      <w:r>
        <w:rPr>
          <w:rFonts w:ascii="宋体" w:eastAsia="宋体" w:hAnsi="宋体"/>
          <w:b w:val="0"/>
          <w:bCs/>
          <w:color w:val="000000" w:themeColor="text1"/>
        </w:rPr>
        <w:t xml:space="preserve">.2 </w:t>
      </w:r>
      <w:r>
        <w:rPr>
          <w:rFonts w:ascii="宋体" w:eastAsia="宋体" w:hAnsi="宋体" w:hint="eastAsia"/>
          <w:b w:val="0"/>
          <w:bCs/>
          <w:color w:val="000000" w:themeColor="text1"/>
        </w:rPr>
        <w:t>履约担保</w:t>
      </w:r>
      <w:bookmarkEnd w:id="692"/>
    </w:p>
    <w:p w14:paraId="121BCA30"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发包人需要承包人提供履约担保的，由合同当事人在专用合同条件中约定履约担保的方式、金额及提交的时间等，并应符合第</w:t>
      </w:r>
      <w:r>
        <w:rPr>
          <w:rFonts w:ascii="宋体" w:hAnsi="宋体"/>
          <w:color w:val="000000" w:themeColor="text1"/>
          <w:sz w:val="24"/>
        </w:rPr>
        <w:t>2.5</w:t>
      </w:r>
      <w:r>
        <w:rPr>
          <w:rFonts w:ascii="宋体" w:hAnsi="宋体" w:hint="eastAsia"/>
          <w:color w:val="000000" w:themeColor="text1"/>
          <w:sz w:val="24"/>
        </w:rPr>
        <w:t>款[支付合同价款]的规定。履约担保可以采用银行保函或担保公司担保等形式，承包人为联合体的，其履约担保由联合体各方或者联合体中牵头人的名义代表联合体提交，具体由合同当事人在专用合同条件中约定。</w:t>
      </w:r>
    </w:p>
    <w:p w14:paraId="4F28484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承包人应保证其履约担保在发包人竣工验收前一直有效，发包人应在竣工验收合格后</w:t>
      </w:r>
      <w:r>
        <w:rPr>
          <w:rFonts w:ascii="宋体" w:hAnsi="宋体"/>
          <w:color w:val="000000" w:themeColor="text1"/>
          <w:sz w:val="24"/>
        </w:rPr>
        <w:t>7</w:t>
      </w:r>
      <w:r>
        <w:rPr>
          <w:rFonts w:ascii="宋体" w:hAnsi="宋体" w:hint="eastAsia"/>
          <w:color w:val="000000" w:themeColor="text1"/>
          <w:sz w:val="24"/>
        </w:rPr>
        <w:t>天内将履约担保款项退还给承包人或者解除履约担保。</w:t>
      </w:r>
    </w:p>
    <w:p w14:paraId="57690E5A"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因承包人原因导致工期延长的，继续提供履约担保所增加的费用由承包人承担；非因承包人原因导致工期延长的，继续提供履约担保所增加的费用由发包人承担。</w:t>
      </w:r>
    </w:p>
    <w:p w14:paraId="74586EA1"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93" w:name="_Toc228281629"/>
      <w:r>
        <w:rPr>
          <w:rFonts w:ascii="宋体" w:eastAsia="宋体" w:hAnsi="宋体" w:hint="eastAsia"/>
          <w:b w:val="0"/>
          <w:bCs/>
          <w:color w:val="000000" w:themeColor="text1"/>
        </w:rPr>
        <w:t>4</w:t>
      </w:r>
      <w:r>
        <w:rPr>
          <w:rFonts w:ascii="宋体" w:eastAsia="宋体" w:hAnsi="宋体"/>
          <w:b w:val="0"/>
          <w:bCs/>
          <w:color w:val="000000" w:themeColor="text1"/>
        </w:rPr>
        <w:t xml:space="preserve">.3 </w:t>
      </w:r>
      <w:r>
        <w:rPr>
          <w:rFonts w:ascii="宋体" w:eastAsia="宋体" w:hAnsi="宋体" w:hint="eastAsia"/>
          <w:b w:val="0"/>
          <w:bCs/>
          <w:color w:val="000000" w:themeColor="text1"/>
        </w:rPr>
        <w:t>工程总承包项目经理</w:t>
      </w:r>
      <w:bookmarkEnd w:id="693"/>
    </w:p>
    <w:p w14:paraId="7F9911D1"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4</w:t>
      </w:r>
      <w:r>
        <w:rPr>
          <w:color w:val="000000" w:themeColor="text1"/>
          <w:szCs w:val="24"/>
        </w:rPr>
        <w:t xml:space="preserve">.3.1 </w:t>
      </w:r>
      <w:r>
        <w:rPr>
          <w:rFonts w:hint="eastAsia"/>
          <w:color w:val="000000" w:themeColor="text1"/>
          <w:szCs w:val="24"/>
        </w:rPr>
        <w:t>工程总承包项目经理应为合同当事人所确认的人选，并在专用合同条件中明确工程总承包项目经理的姓名、注册执业资格或职称、联系方式及授权范围等事项。工程总承包项目经理应具备履行其职责所需的资格、经验和能力，并为承包人正式聘用的员工，承包人应向发包人提交工程总承包项目经理与承包人之间的劳动合同，以及承包人为工程总承包项目经理缴纳社会保险的有效证明。承包人不提交上述文件的，工程总承包项目经理无权履行职责，发包人有权要求更换工程总承包项目经理，由此增加的费用和（或）延误的工期由承包人承担。同时，发包人有权根据专用合同条件约定要求承包人承担违约责任。</w:t>
      </w:r>
    </w:p>
    <w:p w14:paraId="2E4D7E88"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4</w:t>
      </w:r>
      <w:r>
        <w:rPr>
          <w:color w:val="000000" w:themeColor="text1"/>
          <w:szCs w:val="24"/>
        </w:rPr>
        <w:t xml:space="preserve">.3.2 </w:t>
      </w:r>
      <w:r>
        <w:rPr>
          <w:rFonts w:hint="eastAsia"/>
          <w:color w:val="000000" w:themeColor="text1"/>
          <w:szCs w:val="24"/>
        </w:rPr>
        <w:t>承包人应按合同协议书的约定指派工程总承包项目经理，并在约定的期限内到职。工程总承包项目经理不得同时担任其他工程项目的工程总承包项目经理或施工工程总承包项目经理（含施工总承包工程、专业承包工程）。工程在现场实施的全部时间内，工程总承包项目经理每月在施工现场时间不得少于专用合同条件约定的天数。工程总承包项目经理确需离开施工现场时，应事先通知工程师，并取得发包人的书面同意。工程总承包项目经理未经批准擅自离开施工现场的，承包人应按照专用合同条件的约定承担违约责任。工程总承包项目经理的通知中应当载明临时代行其职责的人员的注册执业资格、管理经验等资料，该人员应具备履行相应职责的资格、经验和能力。</w:t>
      </w:r>
    </w:p>
    <w:p w14:paraId="6DFBE7C4"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4</w:t>
      </w:r>
      <w:r>
        <w:rPr>
          <w:color w:val="000000" w:themeColor="text1"/>
          <w:szCs w:val="24"/>
        </w:rPr>
        <w:t xml:space="preserve">.3.3 </w:t>
      </w:r>
      <w:r>
        <w:rPr>
          <w:rFonts w:hint="eastAsia"/>
          <w:color w:val="000000" w:themeColor="text1"/>
          <w:szCs w:val="24"/>
        </w:rPr>
        <w:t>承包人应根据本合同的约定授予工程总承包项目经理代表承包人履行合同所需的权利，工程总承包项目经理权限以专用合同条件中约定的权限为准。经承包人授权后，工程总承包项目经理应按合同约定以及工程师按第</w:t>
      </w:r>
      <w:r>
        <w:rPr>
          <w:color w:val="000000" w:themeColor="text1"/>
          <w:szCs w:val="24"/>
        </w:rPr>
        <w:t>3.5</w:t>
      </w:r>
      <w:r>
        <w:rPr>
          <w:rFonts w:hint="eastAsia"/>
          <w:color w:val="000000" w:themeColor="text1"/>
          <w:szCs w:val="24"/>
        </w:rPr>
        <w:t>款[指示]作出的指示，代表承包人负责组织合同的实施。在紧急情况下，且无法与发包人和工程师取得联系时，工程总承包项目经理有权采取必要的措施保证人身、工程和财产的安全，但须在事后48小时内向工程师送交书面报告。</w:t>
      </w:r>
    </w:p>
    <w:p w14:paraId="73F74B87"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4</w:t>
      </w:r>
      <w:r>
        <w:rPr>
          <w:color w:val="000000" w:themeColor="text1"/>
          <w:szCs w:val="24"/>
        </w:rPr>
        <w:t xml:space="preserve">.3.4 </w:t>
      </w:r>
      <w:r>
        <w:rPr>
          <w:rFonts w:hint="eastAsia"/>
          <w:color w:val="000000" w:themeColor="text1"/>
          <w:szCs w:val="24"/>
        </w:rPr>
        <w:t>承包人需要更换工程总承包项目经理的，应提前14天书面通知发包人并抄送工程师，征得发包人书面同意。通知中应当载明继任工程总承包项目经理的注册执业资格、管理经验等资料，继任工程总承包项目经理继续履行本合同约定的职责。未经发包人书面同意，承包人不得擅自更换工程总承包项目经理，在发包人未予以书面回复期间内，工程总承包项目经理将继续履行其职责。工程总承包项目经理突发丧失履行职务能力的，承包人应当及时委派一位具有相应资格能力的人员担任临时工程总承包项目经理，履行工程总承包项目经理的职责，临时工程总承包项目经理将履行职责直至发包人同意新的工程总承包项目经理的任命之日止。承包人擅自更换工程总承包项目经理的，应按照专用合同条件的约定承担违约责任。</w:t>
      </w:r>
    </w:p>
    <w:p w14:paraId="711967A9"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4</w:t>
      </w:r>
      <w:r>
        <w:rPr>
          <w:color w:val="000000" w:themeColor="text1"/>
          <w:szCs w:val="24"/>
        </w:rPr>
        <w:t xml:space="preserve">.3.5 </w:t>
      </w:r>
      <w:r>
        <w:rPr>
          <w:rFonts w:hint="eastAsia"/>
          <w:color w:val="000000" w:themeColor="text1"/>
          <w:szCs w:val="24"/>
        </w:rPr>
        <w:t>发包人有权书面通知承包人要求更换其认为不称职的工程总承包项目经理，通知中应当载明要求更换的理由。承包人应在接到更换通知后14天内向发包人提出书面的改进报告。如承包人没有提出改进报告，应在收到更换通知后</w:t>
      </w:r>
      <w:r>
        <w:rPr>
          <w:color w:val="000000" w:themeColor="text1"/>
          <w:szCs w:val="24"/>
        </w:rPr>
        <w:t>28天内更换项目经理。</w:t>
      </w:r>
      <w:r>
        <w:rPr>
          <w:rFonts w:hint="eastAsia"/>
          <w:color w:val="000000" w:themeColor="text1"/>
          <w:szCs w:val="24"/>
        </w:rPr>
        <w:t>发包人收到改进报告后仍要求更换的，承包人应在接到第二次更换通知的28天内进行更换，并将新任命的工程总承包项目经理的注册执业资格、管理经验等资料书面通知发包人。继任工程总承包项目经理继续履行本合同约定的职责。承包人无正当理由拒绝更换工程总承包项目经理的，应按照专用合同条件的约定承担违约责任。</w:t>
      </w:r>
    </w:p>
    <w:p w14:paraId="76AAB4B4"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4</w:t>
      </w:r>
      <w:r>
        <w:rPr>
          <w:color w:val="000000" w:themeColor="text1"/>
          <w:szCs w:val="24"/>
        </w:rPr>
        <w:t xml:space="preserve">.3.6 </w:t>
      </w:r>
      <w:r>
        <w:rPr>
          <w:rFonts w:hint="eastAsia"/>
          <w:color w:val="000000" w:themeColor="text1"/>
          <w:szCs w:val="24"/>
        </w:rPr>
        <w:t>工程总承包项目经理因特殊情况授权其下属人员履行其某项工作职责的，该下属人员应具备履行相应职责的能力，并应事先将上述人员的姓名、注册执业资格、管理经验等信息和授权范围书面通知发包人并抄送工程师，征得发包人书面同意。</w:t>
      </w:r>
    </w:p>
    <w:p w14:paraId="0DE35667"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94" w:name="_Toc228281630"/>
      <w:r>
        <w:rPr>
          <w:rFonts w:ascii="宋体" w:eastAsia="宋体" w:hAnsi="宋体" w:hint="eastAsia"/>
          <w:b w:val="0"/>
          <w:bCs/>
          <w:color w:val="000000" w:themeColor="text1"/>
        </w:rPr>
        <w:t>4</w:t>
      </w:r>
      <w:r>
        <w:rPr>
          <w:rFonts w:ascii="宋体" w:eastAsia="宋体" w:hAnsi="宋体"/>
          <w:b w:val="0"/>
          <w:bCs/>
          <w:color w:val="000000" w:themeColor="text1"/>
        </w:rPr>
        <w:t xml:space="preserve">.4 </w:t>
      </w:r>
      <w:r>
        <w:rPr>
          <w:rFonts w:ascii="宋体" w:eastAsia="宋体" w:hAnsi="宋体" w:hint="eastAsia"/>
          <w:b w:val="0"/>
          <w:bCs/>
          <w:color w:val="000000" w:themeColor="text1"/>
        </w:rPr>
        <w:t>承包人人员</w:t>
      </w:r>
      <w:bookmarkEnd w:id="694"/>
    </w:p>
    <w:p w14:paraId="65766E61"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4</w:t>
      </w:r>
      <w:r>
        <w:rPr>
          <w:color w:val="000000" w:themeColor="text1"/>
          <w:szCs w:val="24"/>
        </w:rPr>
        <w:t xml:space="preserve">.4.1 </w:t>
      </w:r>
      <w:r>
        <w:rPr>
          <w:rFonts w:hint="eastAsia"/>
          <w:color w:val="000000" w:themeColor="text1"/>
          <w:szCs w:val="24"/>
        </w:rPr>
        <w:t>人员安排</w:t>
      </w:r>
    </w:p>
    <w:p w14:paraId="0B756B9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人员的资质、数量、配置和管理应能满足工程实施的需要。除专用合同条件另有约定外，承包人应在接到开始工作通知之日起14天内，向工程师提交承包人的项目管理机构以及人员安排的报告，其内容应包括管理机构的设置、各主要岗位的关键人员名单及注册执业资格等证明其具备担任关键人员能力的相关文件，以及设计人员和各工种技术负责人的安排状况。</w:t>
      </w:r>
    </w:p>
    <w:p w14:paraId="32AD25F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关键人员是发包人及承包人一致认为对工程建设起重要作用的承包人主要管理人员或技术人员。关键人员的具体范围由发包人及承包人在附件</w:t>
      </w:r>
      <w:r>
        <w:rPr>
          <w:rFonts w:ascii="宋体" w:hAnsi="宋体"/>
          <w:color w:val="000000" w:themeColor="text1"/>
          <w:sz w:val="24"/>
        </w:rPr>
        <w:t>5[承包人主要管理人员表]</w:t>
      </w:r>
      <w:r>
        <w:rPr>
          <w:rFonts w:ascii="宋体" w:hAnsi="宋体" w:hint="eastAsia"/>
          <w:color w:val="000000" w:themeColor="text1"/>
          <w:sz w:val="24"/>
        </w:rPr>
        <w:t>中另行约定。</w:t>
      </w:r>
    </w:p>
    <w:p w14:paraId="37976C92"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4</w:t>
      </w:r>
      <w:r>
        <w:rPr>
          <w:color w:val="000000" w:themeColor="text1"/>
          <w:szCs w:val="24"/>
        </w:rPr>
        <w:t xml:space="preserve">.4.2 </w:t>
      </w:r>
      <w:r>
        <w:rPr>
          <w:rFonts w:hint="eastAsia"/>
          <w:color w:val="000000" w:themeColor="text1"/>
          <w:szCs w:val="24"/>
        </w:rPr>
        <w:t>关键人员更换</w:t>
      </w:r>
    </w:p>
    <w:p w14:paraId="472CFB1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派驻到施工现场的关键人员应相对稳定。承包人更换关键人员时，应提前14天将继任关键人员信息及相关证明文件提交给工程师，并由工程师报发包人征求同意。在发包人未予以书面回复期间内，关键人员将继续履行其职务。关键人员突发丧失履行职务能力的，承包人应当及时委派一位具有相应资格能力的人员临时继任该关键人员职位，履行该关键人员职责，临时继任关键人员将履行职责直至发包人同意新的关键人员任命之日止。承包人擅自更换关键人员，应按照专用合同条件约定承担违约责任。</w:t>
      </w:r>
    </w:p>
    <w:p w14:paraId="23A8E02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工程师对于承包人关键人员的资格或能力有异议的，承包人应提供资料证明被质疑人员有能力完成其岗位工作或不存在工程师所质疑的情形。工程师指示撤换不能按照合同约定履行职责及义务的主要施工管理人员的，承包人应当撤换。承包人无正当理由拒绝撤换的，应按照专用合同条件的约定承担违约责任。</w:t>
      </w:r>
    </w:p>
    <w:p w14:paraId="20ACAA6A"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4</w:t>
      </w:r>
      <w:r>
        <w:rPr>
          <w:color w:val="000000" w:themeColor="text1"/>
          <w:szCs w:val="24"/>
        </w:rPr>
        <w:t xml:space="preserve">.4.3 </w:t>
      </w:r>
      <w:r>
        <w:rPr>
          <w:rFonts w:hint="eastAsia"/>
          <w:color w:val="000000" w:themeColor="text1"/>
          <w:szCs w:val="24"/>
        </w:rPr>
        <w:t>现场管理关键人员在岗要求</w:t>
      </w:r>
    </w:p>
    <w:p w14:paraId="1B12615A"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承包人的现场管理关键人员离开施工现场每月累计不超过7天的，应报工程师同意；离开施工现场每月累计超过7天的，应书面通知发包人并抄送工程师，征得发包人书面同意。现场管理关键人员因故离开施工现场的，可授权有经验的人员临时代行其职责，但承包人应将被授权人员信息及授权范围书面通知发包人并取得其同意。现场管理关键人员未经工程师或发包人同意擅自离开施工现场的，应按照专用合同条件约定承担违约责任。</w:t>
      </w:r>
    </w:p>
    <w:p w14:paraId="2B2D800E"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95" w:name="_Toc228281631"/>
      <w:r>
        <w:rPr>
          <w:rFonts w:ascii="宋体" w:eastAsia="宋体" w:hAnsi="宋体" w:hint="eastAsia"/>
          <w:b w:val="0"/>
          <w:bCs/>
          <w:color w:val="000000" w:themeColor="text1"/>
        </w:rPr>
        <w:t>4</w:t>
      </w:r>
      <w:r>
        <w:rPr>
          <w:rFonts w:ascii="宋体" w:eastAsia="宋体" w:hAnsi="宋体"/>
          <w:b w:val="0"/>
          <w:bCs/>
          <w:color w:val="000000" w:themeColor="text1"/>
        </w:rPr>
        <w:t xml:space="preserve">.5 </w:t>
      </w:r>
      <w:r>
        <w:rPr>
          <w:rFonts w:ascii="宋体" w:eastAsia="宋体" w:hAnsi="宋体" w:hint="eastAsia"/>
          <w:b w:val="0"/>
          <w:bCs/>
          <w:color w:val="000000" w:themeColor="text1"/>
        </w:rPr>
        <w:t>分包</w:t>
      </w:r>
      <w:bookmarkEnd w:id="695"/>
      <w:r>
        <w:rPr>
          <w:rFonts w:ascii="宋体" w:eastAsia="宋体" w:hAnsi="宋体" w:hint="eastAsia"/>
          <w:b w:val="0"/>
          <w:bCs/>
          <w:color w:val="000000" w:themeColor="text1"/>
        </w:rPr>
        <w:t xml:space="preserve"> </w:t>
      </w:r>
    </w:p>
    <w:p w14:paraId="0B966212"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4</w:t>
      </w:r>
      <w:r>
        <w:rPr>
          <w:color w:val="000000" w:themeColor="text1"/>
          <w:szCs w:val="24"/>
        </w:rPr>
        <w:t xml:space="preserve">.5.1 </w:t>
      </w:r>
      <w:r>
        <w:rPr>
          <w:rFonts w:hint="eastAsia"/>
          <w:color w:val="000000" w:themeColor="text1"/>
          <w:szCs w:val="24"/>
        </w:rPr>
        <w:t>一般约定</w:t>
      </w:r>
    </w:p>
    <w:p w14:paraId="233CFCD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不得将其承包的全部工程转包给第三人，或将其承包的全部工程支解后以分包的名义转包给第三人。承包人不得将法律或专用合同条件中禁止分包的工作事项分包给第三人，不得以劳务分包的名义转包或违法分包工程。</w:t>
      </w:r>
    </w:p>
    <w:p w14:paraId="75BDB08E"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4</w:t>
      </w:r>
      <w:r>
        <w:rPr>
          <w:color w:val="000000" w:themeColor="text1"/>
          <w:szCs w:val="24"/>
        </w:rPr>
        <w:t xml:space="preserve">.5.2 </w:t>
      </w:r>
      <w:r>
        <w:rPr>
          <w:rFonts w:hint="eastAsia"/>
          <w:color w:val="000000" w:themeColor="text1"/>
          <w:szCs w:val="24"/>
        </w:rPr>
        <w:t>分包的确定</w:t>
      </w:r>
    </w:p>
    <w:p w14:paraId="092B249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承包人应按照专用合同条件约定对工作事项进行分包，确定分包人。</w:t>
      </w:r>
    </w:p>
    <w:p w14:paraId="5728333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专用合同条件未列出的分包事项，承包人可在工程实施阶段分批分期就分包事项向发包人提交申请，发包人在接到分包事项申请后的14天内，予以批准或提出意见。未经发包人同意，承包人不得将提出的拟分包事项对外分包。发包人未能在14天内批准亦未提出意见的，承包人有权将提出的拟分包事项对外分包，但应在分包人确定后通知发包人。</w:t>
      </w:r>
    </w:p>
    <w:p w14:paraId="3C427856"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4</w:t>
      </w:r>
      <w:r>
        <w:rPr>
          <w:color w:val="000000" w:themeColor="text1"/>
          <w:szCs w:val="24"/>
        </w:rPr>
        <w:t xml:space="preserve">.5.3 </w:t>
      </w:r>
      <w:r>
        <w:rPr>
          <w:rFonts w:hint="eastAsia"/>
          <w:color w:val="000000" w:themeColor="text1"/>
          <w:szCs w:val="24"/>
        </w:rPr>
        <w:t>分包人资质</w:t>
      </w:r>
    </w:p>
    <w:p w14:paraId="5D0F588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分包人应符合国家法律规定的资质等级，否则不能作为分包人。承包人有义务对分包人的资质进行审查。</w:t>
      </w:r>
    </w:p>
    <w:p w14:paraId="30C4125A"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4</w:t>
      </w:r>
      <w:r>
        <w:rPr>
          <w:color w:val="000000" w:themeColor="text1"/>
          <w:szCs w:val="24"/>
        </w:rPr>
        <w:t xml:space="preserve">.5.4 </w:t>
      </w:r>
      <w:r>
        <w:rPr>
          <w:rFonts w:hint="eastAsia"/>
          <w:color w:val="000000" w:themeColor="text1"/>
          <w:szCs w:val="24"/>
        </w:rPr>
        <w:t>分包管理</w:t>
      </w:r>
    </w:p>
    <w:p w14:paraId="6D00E25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当对分包人的工作进行必要的协调与管理，确保分包人严格执行国家有关分包事项的管理规定。承包人应向工程师提交分包人的主要管理人员表，并对分包人的工作人员进行实名制管理，包括但不限于进出场管理、登记造册以及各种证照的办理。</w:t>
      </w:r>
    </w:p>
    <w:p w14:paraId="55F7B656"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4</w:t>
      </w:r>
      <w:r>
        <w:rPr>
          <w:color w:val="000000" w:themeColor="text1"/>
          <w:szCs w:val="24"/>
        </w:rPr>
        <w:t xml:space="preserve">.5.5 </w:t>
      </w:r>
      <w:r>
        <w:rPr>
          <w:rFonts w:hint="eastAsia"/>
          <w:color w:val="000000" w:themeColor="text1"/>
          <w:szCs w:val="24"/>
        </w:rPr>
        <w:t>分包合同价款支付</w:t>
      </w:r>
    </w:p>
    <w:p w14:paraId="1B1AEAF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除本项第（2）目约定的情况或专用合同条件另有约定外，分包合同价款由承包人与分包人结算，未经承包人同意，发包人不得向分包人支付分包合同价款；</w:t>
      </w:r>
    </w:p>
    <w:p w14:paraId="72B4EAE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生效法律文书要求发包人向分包人支付分包合同价款的，发包人有权从应付承包人工程款中扣除该部分款项，将扣款直接支付给分包人，并书面通知承包人。</w:t>
      </w:r>
    </w:p>
    <w:p w14:paraId="21A3C22F"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4</w:t>
      </w:r>
      <w:r>
        <w:rPr>
          <w:color w:val="000000" w:themeColor="text1"/>
          <w:szCs w:val="24"/>
        </w:rPr>
        <w:t xml:space="preserve">.5.6 </w:t>
      </w:r>
      <w:r>
        <w:rPr>
          <w:rFonts w:hint="eastAsia"/>
          <w:color w:val="000000" w:themeColor="text1"/>
          <w:szCs w:val="24"/>
        </w:rPr>
        <w:t>责任承担</w:t>
      </w:r>
    </w:p>
    <w:p w14:paraId="225D561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承包人对分包人的行为向发包人负责，承包人和分包人就分包工作向发包人承担连带责任。</w:t>
      </w:r>
    </w:p>
    <w:p w14:paraId="71BBD7F0"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96" w:name="_Toc228281632"/>
      <w:r>
        <w:rPr>
          <w:rFonts w:ascii="宋体" w:eastAsia="宋体" w:hAnsi="宋体" w:hint="eastAsia"/>
          <w:b w:val="0"/>
          <w:bCs/>
          <w:color w:val="000000" w:themeColor="text1"/>
        </w:rPr>
        <w:t>4</w:t>
      </w:r>
      <w:r>
        <w:rPr>
          <w:rFonts w:ascii="宋体" w:eastAsia="宋体" w:hAnsi="宋体"/>
          <w:b w:val="0"/>
          <w:bCs/>
          <w:color w:val="000000" w:themeColor="text1"/>
        </w:rPr>
        <w:t xml:space="preserve">.6 </w:t>
      </w:r>
      <w:r>
        <w:rPr>
          <w:rFonts w:ascii="宋体" w:eastAsia="宋体" w:hAnsi="宋体" w:hint="eastAsia"/>
          <w:b w:val="0"/>
          <w:bCs/>
          <w:color w:val="000000" w:themeColor="text1"/>
        </w:rPr>
        <w:t>联合体</w:t>
      </w:r>
      <w:bookmarkEnd w:id="696"/>
    </w:p>
    <w:p w14:paraId="4E580580"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4</w:t>
      </w:r>
      <w:r>
        <w:rPr>
          <w:color w:val="000000" w:themeColor="text1"/>
          <w:szCs w:val="24"/>
        </w:rPr>
        <w:t xml:space="preserve">.6.1 </w:t>
      </w:r>
      <w:r>
        <w:rPr>
          <w:rFonts w:hint="eastAsia"/>
          <w:color w:val="000000" w:themeColor="text1"/>
          <w:szCs w:val="24"/>
        </w:rPr>
        <w:t>经发包人同意，以联合体方式承包工程的，联合体各方应共同与发包人订立合同协议书。联合体各方应为履行合同向发包人承担连带责任。</w:t>
      </w:r>
    </w:p>
    <w:p w14:paraId="21D7EE52"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4</w:t>
      </w:r>
      <w:r>
        <w:rPr>
          <w:color w:val="000000" w:themeColor="text1"/>
          <w:szCs w:val="24"/>
        </w:rPr>
        <w:t xml:space="preserve">.6.2 </w:t>
      </w:r>
      <w:r>
        <w:rPr>
          <w:rFonts w:hint="eastAsia"/>
          <w:color w:val="000000" w:themeColor="text1"/>
          <w:szCs w:val="24"/>
        </w:rPr>
        <w:t>承包人应在专用合同条件中明确联合体各成员的分工、费用收取、发票开具等事项。联合体各成员分工承担的工作内容必须与适用法律规定的该成员的资质资格相适应，并应具有相应的项目管理体系和项目管理能力，且不应根据其就承包工作的分工而减免对发包人的任何合同责任。</w:t>
      </w:r>
    </w:p>
    <w:p w14:paraId="73DE8C10"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4</w:t>
      </w:r>
      <w:r>
        <w:rPr>
          <w:color w:val="000000" w:themeColor="text1"/>
          <w:szCs w:val="24"/>
        </w:rPr>
        <w:t xml:space="preserve">.6.3 </w:t>
      </w:r>
      <w:r>
        <w:rPr>
          <w:rFonts w:hint="eastAsia"/>
          <w:color w:val="000000" w:themeColor="text1"/>
          <w:szCs w:val="24"/>
        </w:rPr>
        <w:t>联合体协议经发包人确认后作为合同附件。在履行合同过程中，未经发包人同意，不得变更联合体成员和其负责的工作范围，或者修改联合体协议中与本合同履行相关的内容。</w:t>
      </w:r>
    </w:p>
    <w:p w14:paraId="3BB03E92"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97" w:name="_Toc228281633"/>
      <w:r>
        <w:rPr>
          <w:rFonts w:ascii="宋体" w:eastAsia="宋体" w:hAnsi="宋体" w:hint="eastAsia"/>
          <w:b w:val="0"/>
          <w:bCs/>
          <w:color w:val="000000" w:themeColor="text1"/>
        </w:rPr>
        <w:t>4</w:t>
      </w:r>
      <w:r>
        <w:rPr>
          <w:rFonts w:ascii="宋体" w:eastAsia="宋体" w:hAnsi="宋体"/>
          <w:b w:val="0"/>
          <w:bCs/>
          <w:color w:val="000000" w:themeColor="text1"/>
        </w:rPr>
        <w:t xml:space="preserve">.7 </w:t>
      </w:r>
      <w:r>
        <w:rPr>
          <w:rFonts w:ascii="宋体" w:eastAsia="宋体" w:hAnsi="宋体" w:hint="eastAsia"/>
          <w:b w:val="0"/>
          <w:bCs/>
          <w:color w:val="000000" w:themeColor="text1"/>
        </w:rPr>
        <w:t>承包人现场查勘</w:t>
      </w:r>
      <w:bookmarkEnd w:id="697"/>
    </w:p>
    <w:p w14:paraId="735D2B25"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4</w:t>
      </w:r>
      <w:r>
        <w:rPr>
          <w:color w:val="000000" w:themeColor="text1"/>
          <w:szCs w:val="24"/>
        </w:rPr>
        <w:t xml:space="preserve">.7.1 </w:t>
      </w:r>
      <w:r>
        <w:rPr>
          <w:rFonts w:hint="eastAsia"/>
          <w:color w:val="000000" w:themeColor="text1"/>
          <w:szCs w:val="24"/>
        </w:rPr>
        <w:t>除专用合同条件另有约定外，承包人应对基于发包人提交的基础资料所做出的解释和推断负责，因基础资料存在错误、遗漏导致承包人解释或推断失实的，按照第</w:t>
      </w:r>
      <w:r>
        <w:rPr>
          <w:color w:val="000000" w:themeColor="text1"/>
          <w:szCs w:val="24"/>
        </w:rPr>
        <w:t>2.3</w:t>
      </w:r>
      <w:r>
        <w:rPr>
          <w:rFonts w:hint="eastAsia"/>
          <w:color w:val="000000" w:themeColor="text1"/>
          <w:szCs w:val="24"/>
        </w:rPr>
        <w:t>项[</w:t>
      </w:r>
      <w:r>
        <w:rPr>
          <w:color w:val="000000" w:themeColor="text1"/>
          <w:szCs w:val="24"/>
        </w:rPr>
        <w:t>提供基础资料</w:t>
      </w:r>
      <w:r>
        <w:rPr>
          <w:rFonts w:hint="eastAsia"/>
          <w:color w:val="000000" w:themeColor="text1"/>
          <w:szCs w:val="24"/>
        </w:rPr>
        <w:t>]的规定承担责任。承包人发现基础资料中存在明显错误或疏忽的，应及时书面通知发包人。</w:t>
      </w:r>
    </w:p>
    <w:p w14:paraId="584D2EEA"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4</w:t>
      </w:r>
      <w:r>
        <w:rPr>
          <w:color w:val="000000" w:themeColor="text1"/>
          <w:szCs w:val="24"/>
        </w:rPr>
        <w:t xml:space="preserve">.7.2 </w:t>
      </w:r>
      <w:r>
        <w:rPr>
          <w:rFonts w:hint="eastAsia"/>
          <w:color w:val="000000" w:themeColor="text1"/>
          <w:szCs w:val="24"/>
        </w:rPr>
        <w:t>承包人应对现场和工程实施条件进行查勘，并充分了解工程所在地的气象条件、交通条件、风俗习惯以及其他与完成合同工作有关的其他资料。承包人提交投标文件，视为承包人已对施工现场及周围环境进行了踏勘，并已充分了解评估施工现场及周围环境对工程可能产生的影响，自愿承担相应风险与责任。在全部合同工作中，视为承包人已充分估计了应承担的责任和风险，但属于</w:t>
      </w:r>
      <w:r>
        <w:rPr>
          <w:color w:val="000000" w:themeColor="text1"/>
          <w:szCs w:val="24"/>
        </w:rPr>
        <w:t>4.8</w:t>
      </w:r>
      <w:r>
        <w:rPr>
          <w:rFonts w:hint="eastAsia"/>
          <w:color w:val="000000" w:themeColor="text1"/>
          <w:szCs w:val="24"/>
        </w:rPr>
        <w:t>款</w:t>
      </w:r>
      <w:r>
        <w:rPr>
          <w:color w:val="000000" w:themeColor="text1"/>
          <w:szCs w:val="24"/>
        </w:rPr>
        <w:t>[</w:t>
      </w:r>
      <w:r>
        <w:rPr>
          <w:rFonts w:hint="eastAsia"/>
          <w:color w:val="000000" w:themeColor="text1"/>
          <w:szCs w:val="24"/>
        </w:rPr>
        <w:t>不可预见的困难</w:t>
      </w:r>
      <w:r>
        <w:rPr>
          <w:color w:val="000000" w:themeColor="text1"/>
          <w:szCs w:val="24"/>
        </w:rPr>
        <w:t>]约定的情形除外</w:t>
      </w:r>
      <w:r>
        <w:rPr>
          <w:rFonts w:hint="eastAsia"/>
          <w:color w:val="000000" w:themeColor="text1"/>
          <w:szCs w:val="24"/>
        </w:rPr>
        <w:t>。</w:t>
      </w:r>
    </w:p>
    <w:p w14:paraId="240DA63E"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98" w:name="_Toc228281634"/>
      <w:r>
        <w:rPr>
          <w:rFonts w:ascii="宋体" w:eastAsia="宋体" w:hAnsi="宋体" w:hint="eastAsia"/>
          <w:b w:val="0"/>
          <w:bCs/>
          <w:color w:val="000000" w:themeColor="text1"/>
        </w:rPr>
        <w:t>4</w:t>
      </w:r>
      <w:r>
        <w:rPr>
          <w:rFonts w:ascii="宋体" w:eastAsia="宋体" w:hAnsi="宋体"/>
          <w:b w:val="0"/>
          <w:bCs/>
          <w:color w:val="000000" w:themeColor="text1"/>
        </w:rPr>
        <w:t xml:space="preserve">.8 </w:t>
      </w:r>
      <w:r>
        <w:rPr>
          <w:rFonts w:ascii="宋体" w:eastAsia="宋体" w:hAnsi="宋体" w:hint="eastAsia"/>
          <w:b w:val="0"/>
          <w:bCs/>
          <w:color w:val="000000" w:themeColor="text1"/>
        </w:rPr>
        <w:t>不可预见的困难</w:t>
      </w:r>
      <w:bookmarkEnd w:id="698"/>
      <w:r>
        <w:rPr>
          <w:rFonts w:ascii="宋体" w:eastAsia="宋体" w:hAnsi="宋体"/>
          <w:b w:val="0"/>
          <w:bCs/>
          <w:color w:val="000000" w:themeColor="text1"/>
        </w:rPr>
        <w:t xml:space="preserve"> </w:t>
      </w:r>
    </w:p>
    <w:p w14:paraId="3AAF6D3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不可预见的困难是指有经验的承包人在施工现场遇到的不可预见的自然物质条件、非自然的物质障碍和污染物，包括地表以下物质条件和水文条件以及专用合同条件约定的其他情形，但不包括气候条件。</w:t>
      </w:r>
    </w:p>
    <w:p w14:paraId="76FCD46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遇到不可预见的困难时，应采取克服不可预见的困难的合理措施继续施工，并及时通知工程师并抄送发包人。通知应载明不可预见的困难的内容、承包人认为不可预见的理由以及承包人制定的处理方案。工程师应当及时发出指示，指示构成变更的，按第</w:t>
      </w:r>
      <w:r>
        <w:rPr>
          <w:rFonts w:ascii="宋体" w:hAnsi="宋体"/>
          <w:color w:val="000000" w:themeColor="text1"/>
          <w:sz w:val="24"/>
        </w:rPr>
        <w:t>13条</w:t>
      </w:r>
      <w:r>
        <w:rPr>
          <w:rFonts w:ascii="宋体" w:hAnsi="宋体" w:hint="eastAsia"/>
          <w:color w:val="000000" w:themeColor="text1"/>
          <w:sz w:val="24"/>
        </w:rPr>
        <w:t>[变更与调整]约定执行。承包人因采取合理措施而增加的费用和（或）延误的工期由发包人承担。</w:t>
      </w:r>
    </w:p>
    <w:p w14:paraId="5C6C7670"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699" w:name="_Toc228281635"/>
      <w:r>
        <w:rPr>
          <w:rFonts w:ascii="宋体" w:eastAsia="宋体" w:hAnsi="宋体" w:hint="eastAsia"/>
          <w:b w:val="0"/>
          <w:bCs/>
          <w:color w:val="000000" w:themeColor="text1"/>
        </w:rPr>
        <w:t>4</w:t>
      </w:r>
      <w:r>
        <w:rPr>
          <w:rFonts w:ascii="宋体" w:eastAsia="宋体" w:hAnsi="宋体"/>
          <w:b w:val="0"/>
          <w:bCs/>
          <w:color w:val="000000" w:themeColor="text1"/>
        </w:rPr>
        <w:t xml:space="preserve">.9 </w:t>
      </w:r>
      <w:r>
        <w:rPr>
          <w:rFonts w:ascii="宋体" w:eastAsia="宋体" w:hAnsi="宋体" w:hint="eastAsia"/>
          <w:b w:val="0"/>
          <w:bCs/>
          <w:color w:val="000000" w:themeColor="text1"/>
        </w:rPr>
        <w:t>工程质量管理</w:t>
      </w:r>
      <w:bookmarkEnd w:id="699"/>
    </w:p>
    <w:p w14:paraId="4808816D"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4</w:t>
      </w:r>
      <w:r>
        <w:rPr>
          <w:color w:val="000000" w:themeColor="text1"/>
          <w:szCs w:val="24"/>
        </w:rPr>
        <w:t xml:space="preserve">.9.1 </w:t>
      </w:r>
      <w:r>
        <w:rPr>
          <w:rFonts w:hint="eastAsia"/>
          <w:color w:val="000000" w:themeColor="text1"/>
          <w:szCs w:val="24"/>
        </w:rPr>
        <w:t>承包人应按合同约定的质量标准规范，建立有效的质量管理系统，确保设计、采购、加工制造、施工、竣工试验等各项工作的质量，并按照国家有关规定，通过质量保修责任书的形式约定保修范围、保修期限和保修责任。</w:t>
      </w:r>
    </w:p>
    <w:p w14:paraId="095A0B2B" w14:textId="77777777" w:rsidR="00C31DB9" w:rsidRDefault="00000000">
      <w:pPr>
        <w:pStyle w:val="4fe"/>
        <w:numPr>
          <w:ilvl w:val="0"/>
          <w:numId w:val="0"/>
        </w:numPr>
        <w:spacing w:afterLines="0" w:after="0" w:line="420" w:lineRule="exact"/>
        <w:jc w:val="left"/>
        <w:rPr>
          <w:color w:val="000000" w:themeColor="text1"/>
          <w:szCs w:val="24"/>
        </w:rPr>
      </w:pPr>
      <w:r>
        <w:rPr>
          <w:color w:val="000000" w:themeColor="text1"/>
          <w:szCs w:val="24"/>
        </w:rPr>
        <w:t xml:space="preserve">4.9.2 </w:t>
      </w:r>
      <w:r>
        <w:rPr>
          <w:rFonts w:hint="eastAsia"/>
          <w:color w:val="000000" w:themeColor="text1"/>
          <w:szCs w:val="24"/>
        </w:rPr>
        <w:t>承包人按照第</w:t>
      </w:r>
      <w:r>
        <w:rPr>
          <w:color w:val="000000" w:themeColor="text1"/>
          <w:szCs w:val="24"/>
        </w:rPr>
        <w:t>8.4</w:t>
      </w:r>
      <w:r>
        <w:rPr>
          <w:rFonts w:hint="eastAsia"/>
          <w:color w:val="000000" w:themeColor="text1"/>
          <w:szCs w:val="24"/>
        </w:rPr>
        <w:t>款[项目进度计划]约定向工程师提交工程质量保证体系及措施文件，建立完善的质量检查制度，并提交相应的工程质量文件。对于发包人和工程师违反法律规定和合同约定的错误指示，承包人有权拒绝实施。</w:t>
      </w:r>
    </w:p>
    <w:p w14:paraId="5E6B188E"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4</w:t>
      </w:r>
      <w:r>
        <w:rPr>
          <w:color w:val="000000" w:themeColor="text1"/>
          <w:szCs w:val="24"/>
        </w:rPr>
        <w:t xml:space="preserve">.9.3 </w:t>
      </w:r>
      <w:r>
        <w:rPr>
          <w:rFonts w:hint="eastAsia"/>
          <w:color w:val="000000" w:themeColor="text1"/>
          <w:szCs w:val="24"/>
        </w:rPr>
        <w:t>承包人应对其人员进行质量教育和技术培训，定期考核人员的劳动技能，严格执行相关规范和操作规程。</w:t>
      </w:r>
    </w:p>
    <w:p w14:paraId="4D99F8AB"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4</w:t>
      </w:r>
      <w:r>
        <w:rPr>
          <w:color w:val="000000" w:themeColor="text1"/>
          <w:szCs w:val="24"/>
        </w:rPr>
        <w:t xml:space="preserve">.9.4 </w:t>
      </w:r>
      <w:r>
        <w:rPr>
          <w:rFonts w:hint="eastAsia"/>
          <w:color w:val="000000" w:themeColor="text1"/>
          <w:szCs w:val="24"/>
        </w:rPr>
        <w:t>承包人应按照法律规定和合同约定，对设计、材料、工程设备以及全部工程内容及其施工工艺进行全过程的质量检查和检验，并作详细记录，编制工程质量报表，报送工程师审查。此外，承包人还应按照法律规定和合同约定，进行施工现场取样试验、工程复核测量和设备性能检测，提供试验样品、提交试验报告和测量成果以及其他工作。</w:t>
      </w:r>
    </w:p>
    <w:p w14:paraId="26E5A658" w14:textId="77777777" w:rsidR="00C31DB9" w:rsidRDefault="00000000">
      <w:pPr>
        <w:pStyle w:val="2ffff4"/>
        <w:wordWrap/>
        <w:topLinePunct w:val="0"/>
        <w:spacing w:afterLines="0" w:after="0" w:line="420" w:lineRule="exact"/>
        <w:jc w:val="left"/>
        <w:rPr>
          <w:rFonts w:ascii="宋体" w:eastAsia="宋体" w:hAnsi="宋体"/>
          <w:b w:val="0"/>
          <w:bCs/>
          <w:color w:val="000000" w:themeColor="text1"/>
          <w:sz w:val="24"/>
          <w:szCs w:val="24"/>
        </w:rPr>
      </w:pPr>
      <w:bookmarkStart w:id="700" w:name="_Toc228281636"/>
      <w:r>
        <w:rPr>
          <w:rFonts w:ascii="宋体" w:eastAsia="宋体" w:hAnsi="宋体" w:hint="eastAsia"/>
          <w:b w:val="0"/>
          <w:bCs/>
          <w:color w:val="000000" w:themeColor="text1"/>
          <w:sz w:val="24"/>
          <w:szCs w:val="24"/>
        </w:rPr>
        <w:t>第5条 设计</w:t>
      </w:r>
      <w:bookmarkEnd w:id="700"/>
    </w:p>
    <w:p w14:paraId="532B38DD"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01" w:name="_Toc228281637"/>
      <w:r>
        <w:rPr>
          <w:rFonts w:ascii="宋体" w:eastAsia="宋体" w:hAnsi="宋体" w:hint="eastAsia"/>
          <w:b w:val="0"/>
          <w:bCs/>
          <w:color w:val="000000" w:themeColor="text1"/>
        </w:rPr>
        <w:t>5</w:t>
      </w:r>
      <w:r>
        <w:rPr>
          <w:rFonts w:ascii="宋体" w:eastAsia="宋体" w:hAnsi="宋体"/>
          <w:b w:val="0"/>
          <w:bCs/>
          <w:color w:val="000000" w:themeColor="text1"/>
        </w:rPr>
        <w:t xml:space="preserve">.1 </w:t>
      </w:r>
      <w:r>
        <w:rPr>
          <w:rFonts w:ascii="宋体" w:eastAsia="宋体" w:hAnsi="宋体" w:hint="eastAsia"/>
          <w:b w:val="0"/>
          <w:bCs/>
          <w:color w:val="000000" w:themeColor="text1"/>
        </w:rPr>
        <w:t>承包人的设计义务</w:t>
      </w:r>
      <w:bookmarkEnd w:id="701"/>
      <w:r>
        <w:rPr>
          <w:rFonts w:ascii="宋体" w:eastAsia="宋体" w:hAnsi="宋体" w:hint="eastAsia"/>
          <w:b w:val="0"/>
          <w:bCs/>
          <w:color w:val="000000" w:themeColor="text1"/>
        </w:rPr>
        <w:t xml:space="preserve"> </w:t>
      </w:r>
    </w:p>
    <w:p w14:paraId="3C314748"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5</w:t>
      </w:r>
      <w:r>
        <w:rPr>
          <w:color w:val="000000" w:themeColor="text1"/>
          <w:szCs w:val="24"/>
        </w:rPr>
        <w:t xml:space="preserve">.1.1 </w:t>
      </w:r>
      <w:r>
        <w:rPr>
          <w:rFonts w:hint="eastAsia"/>
          <w:color w:val="000000" w:themeColor="text1"/>
          <w:szCs w:val="24"/>
        </w:rPr>
        <w:t>设计义务的一般要求</w:t>
      </w:r>
    </w:p>
    <w:p w14:paraId="49887C8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当按照法律规定，国家、行业和地方的规范和标准，以及《发包人要求》和合同约定完成设计工作和设计相关的其他服务，并对工程的设计负责。承包人应根据工程实施的需要及时向发包人和工程师说明设计文件的意图，解释设计文件。</w:t>
      </w:r>
    </w:p>
    <w:p w14:paraId="141F46E7"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5</w:t>
      </w:r>
      <w:r>
        <w:rPr>
          <w:color w:val="000000" w:themeColor="text1"/>
          <w:szCs w:val="24"/>
        </w:rPr>
        <w:t xml:space="preserve">.1.2 </w:t>
      </w:r>
      <w:r>
        <w:rPr>
          <w:rFonts w:hint="eastAsia"/>
          <w:color w:val="000000" w:themeColor="text1"/>
          <w:szCs w:val="24"/>
        </w:rPr>
        <w:t>对设计人员的要求</w:t>
      </w:r>
    </w:p>
    <w:p w14:paraId="0EEFD44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保证其或其设计分包人的设计资质在合同有效期内满足法律法规、行业标准或合同约定的相关要求，并指派符合法律法规、行业标准或合同约定的资质要求并具有从事设计所必需的经验与能力的的设计人员完成设计工作。承包人应保证其设计人员（包括分包人的设计人员）在合同期限内，都能按时参加发包人或工程师组织的工作会议。</w:t>
      </w:r>
    </w:p>
    <w:p w14:paraId="21B05349"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5</w:t>
      </w:r>
      <w:r>
        <w:rPr>
          <w:color w:val="000000" w:themeColor="text1"/>
          <w:szCs w:val="24"/>
        </w:rPr>
        <w:t xml:space="preserve">.1.3 </w:t>
      </w:r>
      <w:r>
        <w:rPr>
          <w:rFonts w:hint="eastAsia"/>
          <w:color w:val="000000" w:themeColor="text1"/>
          <w:szCs w:val="24"/>
        </w:rPr>
        <w:t>法律和标准的变化</w:t>
      </w:r>
    </w:p>
    <w:p w14:paraId="0477CBA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合同另有约定外，承包人完成设计工作所应遵守的法律规定，以及国家、行业和地方的规范和标准，均应视为在基准日期适用的版本。基准日期之后，前述版本发生重大变化，或者有新的法律，以及国家、行业和地方的规范和标准实施的，承包人应向工程师提出遵守新规定的建议。发包人或其委托的工程师应在收到建议后7天内发出是否遵守新规定的指示。如果该项建议构成变更的，按照第</w:t>
      </w:r>
      <w:r>
        <w:rPr>
          <w:rFonts w:ascii="宋体" w:hAnsi="宋体"/>
          <w:color w:val="000000" w:themeColor="text1"/>
          <w:sz w:val="24"/>
        </w:rPr>
        <w:t>13.2</w:t>
      </w:r>
      <w:r>
        <w:rPr>
          <w:rFonts w:ascii="宋体" w:hAnsi="宋体" w:hint="eastAsia"/>
          <w:color w:val="000000" w:themeColor="text1"/>
          <w:sz w:val="24"/>
        </w:rPr>
        <w:t>款[承包人的合理化建议]的约定执行。</w:t>
      </w:r>
    </w:p>
    <w:p w14:paraId="02CD492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在基准日期之后，因国家颁布新的强制性规范、标准导致承包人的费用变化的，发包人应合理调整合同价格；导致工期延误的，发包人应合理延长工期。</w:t>
      </w:r>
    </w:p>
    <w:p w14:paraId="187BEB1B"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02" w:name="_Toc228281638"/>
      <w:r>
        <w:rPr>
          <w:rFonts w:ascii="宋体" w:eastAsia="宋体" w:hAnsi="宋体" w:hint="eastAsia"/>
          <w:b w:val="0"/>
          <w:bCs/>
          <w:color w:val="000000" w:themeColor="text1"/>
        </w:rPr>
        <w:t>5</w:t>
      </w:r>
      <w:r>
        <w:rPr>
          <w:rFonts w:ascii="宋体" w:eastAsia="宋体" w:hAnsi="宋体"/>
          <w:b w:val="0"/>
          <w:bCs/>
          <w:color w:val="000000" w:themeColor="text1"/>
        </w:rPr>
        <w:t xml:space="preserve">.2 </w:t>
      </w:r>
      <w:r>
        <w:rPr>
          <w:rFonts w:ascii="宋体" w:eastAsia="宋体" w:hAnsi="宋体" w:hint="eastAsia"/>
          <w:b w:val="0"/>
          <w:bCs/>
          <w:color w:val="000000" w:themeColor="text1"/>
        </w:rPr>
        <w:t>承包人文件审查</w:t>
      </w:r>
      <w:bookmarkEnd w:id="702"/>
      <w:r>
        <w:rPr>
          <w:rFonts w:ascii="宋体" w:eastAsia="宋体" w:hAnsi="宋体" w:hint="eastAsia"/>
          <w:b w:val="0"/>
          <w:bCs/>
          <w:color w:val="000000" w:themeColor="text1"/>
        </w:rPr>
        <w:t xml:space="preserve"> </w:t>
      </w:r>
    </w:p>
    <w:p w14:paraId="64F73C68"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5</w:t>
      </w:r>
      <w:r>
        <w:rPr>
          <w:color w:val="000000" w:themeColor="text1"/>
          <w:szCs w:val="24"/>
        </w:rPr>
        <w:t xml:space="preserve">.2.1 </w:t>
      </w:r>
      <w:r>
        <w:rPr>
          <w:rFonts w:hint="eastAsia"/>
          <w:color w:val="000000" w:themeColor="text1"/>
          <w:szCs w:val="24"/>
        </w:rPr>
        <w:t>根据《发包人要求》应当通过工程师报发包人审查同意的承包人文件，承包人应当按照《发包人要求》约定的范围和内容及时报送审查。</w:t>
      </w:r>
    </w:p>
    <w:p w14:paraId="7BD54B3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自工程师收到承包人文件以及承包人的通知之日起，发包人对承包人文件审查期不超过21天。承包人的设计文件对于合同约定有偏离的，应在通知中说明。承包人需要修改已提交的承包人文件的，应立即通知工程师，并向工程师提交修改后的承包人文件，审查期重新起算。</w:t>
      </w:r>
    </w:p>
    <w:p w14:paraId="40B2F98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发包人同意承包人文件的，应及时通知承包人，发包人不同意承包人文件的，应在审查期限内通过工程师以书面形式通知承包人，并说明不同意的具体内容和理由。</w:t>
      </w:r>
    </w:p>
    <w:p w14:paraId="2D1BC91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承包人对发包人的意见按以下方式处理：</w:t>
      </w:r>
    </w:p>
    <w:p w14:paraId="1DFF87A0"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发包人的意见构成变更的，承包人应在7天内通知发包人按照第1</w:t>
      </w:r>
      <w:r>
        <w:rPr>
          <w:rFonts w:ascii="宋体" w:hAnsi="宋体"/>
          <w:color w:val="000000" w:themeColor="text1"/>
          <w:sz w:val="24"/>
        </w:rPr>
        <w:t>3</w:t>
      </w:r>
      <w:r>
        <w:rPr>
          <w:rFonts w:ascii="宋体" w:hAnsi="宋体" w:hint="eastAsia"/>
          <w:color w:val="000000" w:themeColor="text1"/>
          <w:sz w:val="24"/>
        </w:rPr>
        <w:t>条</w:t>
      </w:r>
      <w:r>
        <w:rPr>
          <w:rFonts w:ascii="宋体" w:hAnsi="宋体"/>
          <w:color w:val="000000" w:themeColor="text1"/>
          <w:sz w:val="24"/>
        </w:rPr>
        <w:t>[</w:t>
      </w:r>
      <w:r>
        <w:rPr>
          <w:rFonts w:ascii="宋体" w:hAnsi="宋体" w:hint="eastAsia"/>
          <w:color w:val="000000" w:themeColor="text1"/>
          <w:sz w:val="24"/>
        </w:rPr>
        <w:t>变更与调整</w:t>
      </w:r>
      <w:r>
        <w:rPr>
          <w:rFonts w:ascii="宋体" w:hAnsi="宋体"/>
          <w:color w:val="000000" w:themeColor="text1"/>
          <w:sz w:val="24"/>
        </w:rPr>
        <w:t>]</w:t>
      </w:r>
      <w:r>
        <w:rPr>
          <w:rFonts w:ascii="宋体" w:hAnsi="宋体" w:hint="eastAsia"/>
          <w:color w:val="000000" w:themeColor="text1"/>
          <w:sz w:val="24"/>
        </w:rPr>
        <w:t>中关于发包人指示变更的约定执行，双方对是否构成变更无法达成一致的，按照第</w:t>
      </w:r>
      <w:r>
        <w:rPr>
          <w:rFonts w:ascii="宋体" w:hAnsi="宋体"/>
          <w:color w:val="000000" w:themeColor="text1"/>
          <w:sz w:val="24"/>
        </w:rPr>
        <w:t>20条[</w:t>
      </w:r>
      <w:r>
        <w:rPr>
          <w:rFonts w:ascii="宋体" w:hAnsi="宋体" w:hint="eastAsia"/>
          <w:color w:val="000000" w:themeColor="text1"/>
          <w:sz w:val="24"/>
        </w:rPr>
        <w:t>争议解决</w:t>
      </w:r>
      <w:r>
        <w:rPr>
          <w:rFonts w:ascii="宋体" w:hAnsi="宋体"/>
          <w:color w:val="000000" w:themeColor="text1"/>
          <w:sz w:val="24"/>
        </w:rPr>
        <w:t>]</w:t>
      </w:r>
      <w:r>
        <w:rPr>
          <w:rFonts w:ascii="宋体" w:hAnsi="宋体" w:hint="eastAsia"/>
          <w:color w:val="000000" w:themeColor="text1"/>
          <w:sz w:val="24"/>
        </w:rPr>
        <w:t>的约定执行；</w:t>
      </w:r>
    </w:p>
    <w:p w14:paraId="6F02C50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因承包人原因导致无法通过审查的，承包人应根据发包人的书面说明，对承包人文件进行修改后重新报送发包人审查，审查期重新起算。因此引起的工期延长和必要的工程费用增加，由承包人负责。</w:t>
      </w:r>
    </w:p>
    <w:p w14:paraId="584DE82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合同约定的审查期满，发包人没有做出审查结论也没有提出异议的，视为承包人文件已获发包人同意。</w:t>
      </w:r>
    </w:p>
    <w:p w14:paraId="3FCFD9A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发包人对承包人文件的审查和同意不得被理解为对合同的修改或改变，也并不减轻或免除承包人任何的责任和义务。</w:t>
      </w:r>
    </w:p>
    <w:p w14:paraId="23DD2845"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5</w:t>
      </w:r>
      <w:r>
        <w:rPr>
          <w:color w:val="000000" w:themeColor="text1"/>
          <w:szCs w:val="24"/>
        </w:rPr>
        <w:t xml:space="preserve">.2.2 </w:t>
      </w:r>
      <w:r>
        <w:rPr>
          <w:rFonts w:hint="eastAsia"/>
          <w:color w:val="000000" w:themeColor="text1"/>
          <w:szCs w:val="24"/>
        </w:rPr>
        <w:t>承包人文件不需要政府有关部门或专用合同条件约定的第三方审查单位审查或批准的，承包人应当严格按照经发包人审查同意的承包人文件设计和实施工程。</w:t>
      </w:r>
    </w:p>
    <w:p w14:paraId="765EA1A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需要组织审查会议对承包人文件进行审查的，审查会议的审查形式、时间安排、费用承担，在专用合同条件中约定。发包人负责组织承包人文件审查会议，承包人有义务参加发包人组织的审查会议，向审查者介绍、解答、解释承包人文件，并提供有关补充资料。</w:t>
      </w:r>
    </w:p>
    <w:p w14:paraId="276D560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发包人有义务向承包人提供审查会议的批准文件和纪要。承包人有义务按照相关审查会议批准的文件和纪要，并依据合同约定及相关技术标准，对承包人文件进行修改、补充和完善。</w:t>
      </w:r>
    </w:p>
    <w:p w14:paraId="288AC8ED"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5</w:t>
      </w:r>
      <w:r>
        <w:rPr>
          <w:color w:val="000000" w:themeColor="text1"/>
          <w:szCs w:val="24"/>
        </w:rPr>
        <w:t xml:space="preserve">.2.3 </w:t>
      </w:r>
      <w:r>
        <w:rPr>
          <w:rFonts w:hint="eastAsia"/>
          <w:color w:val="000000" w:themeColor="text1"/>
          <w:szCs w:val="24"/>
        </w:rPr>
        <w:t>承包人文件需政府有关部门或专用合同条件约定的第三方审查单位审查或批准的，发包人应在发包人审查同意承包人文件后7天内，向政府有关部门或第三方报送承包人文件，承包人应予以协助。</w:t>
      </w:r>
    </w:p>
    <w:p w14:paraId="6F4AF94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对于政府有关部门或第三方审查单位的审查意见，不需要修改《发包人要求》的，承包人需按该审查意见修改承包人的设计文件；需要修改《发包人要求》的，承包人应按第</w:t>
      </w:r>
      <w:r>
        <w:rPr>
          <w:rFonts w:ascii="宋体" w:hAnsi="宋体"/>
          <w:color w:val="000000" w:themeColor="text1"/>
          <w:sz w:val="24"/>
        </w:rPr>
        <w:t>13.2</w:t>
      </w:r>
      <w:r>
        <w:rPr>
          <w:rFonts w:ascii="宋体" w:hAnsi="宋体" w:hint="eastAsia"/>
          <w:color w:val="000000" w:themeColor="text1"/>
          <w:sz w:val="24"/>
        </w:rPr>
        <w:t>款[承包人的合理化建议]的约定执行。上述情形还应适用第</w:t>
      </w:r>
      <w:r>
        <w:rPr>
          <w:rFonts w:ascii="宋体" w:hAnsi="宋体"/>
          <w:color w:val="000000" w:themeColor="text1"/>
          <w:sz w:val="24"/>
        </w:rPr>
        <w:t>5.1</w:t>
      </w:r>
      <w:r>
        <w:rPr>
          <w:rFonts w:ascii="宋体" w:hAnsi="宋体" w:hint="eastAsia"/>
          <w:color w:val="000000" w:themeColor="text1"/>
          <w:sz w:val="24"/>
        </w:rPr>
        <w:t>款[承包人的设计义务]和第</w:t>
      </w:r>
      <w:r>
        <w:rPr>
          <w:rFonts w:ascii="宋体" w:hAnsi="宋体"/>
          <w:color w:val="000000" w:themeColor="text1"/>
          <w:sz w:val="24"/>
        </w:rPr>
        <w:t>13条</w:t>
      </w:r>
      <w:r>
        <w:rPr>
          <w:rFonts w:ascii="宋体" w:hAnsi="宋体" w:hint="eastAsia"/>
          <w:color w:val="000000" w:themeColor="text1"/>
          <w:sz w:val="24"/>
        </w:rPr>
        <w:t>[变更与调整]的有关约定。</w:t>
      </w:r>
    </w:p>
    <w:p w14:paraId="2A49CFB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政府有关部门或第三方审查单位审查批准后，承包人应当严格按照批准后的承包人文件实施工程。政府有关部门或第三方审查单位批准时间较合同约定时间延长的，竣工日期相应顺延。因此给双方带来的费用增加，由双方在负责的范围内各自承担。</w:t>
      </w:r>
    </w:p>
    <w:p w14:paraId="6CB27EDD"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03" w:name="_Toc228281639"/>
      <w:r>
        <w:rPr>
          <w:rFonts w:ascii="宋体" w:eastAsia="宋体" w:hAnsi="宋体" w:hint="eastAsia"/>
          <w:b w:val="0"/>
          <w:bCs/>
          <w:color w:val="000000" w:themeColor="text1"/>
        </w:rPr>
        <w:t>5</w:t>
      </w:r>
      <w:r>
        <w:rPr>
          <w:rFonts w:ascii="宋体" w:eastAsia="宋体" w:hAnsi="宋体"/>
          <w:b w:val="0"/>
          <w:bCs/>
          <w:color w:val="000000" w:themeColor="text1"/>
        </w:rPr>
        <w:t xml:space="preserve">.3 </w:t>
      </w:r>
      <w:r>
        <w:rPr>
          <w:rFonts w:ascii="宋体" w:eastAsia="宋体" w:hAnsi="宋体" w:hint="eastAsia"/>
          <w:b w:val="0"/>
          <w:bCs/>
          <w:color w:val="000000" w:themeColor="text1"/>
        </w:rPr>
        <w:t>培训</w:t>
      </w:r>
      <w:bookmarkEnd w:id="703"/>
    </w:p>
    <w:p w14:paraId="16B9C6E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承包人应按照《发包人要求》，对发包人的雇员或其它发包人指定的人员进行工程操作、维修或其它合同中约定的培训。合同约定接收之前进行培训的，应在第</w:t>
      </w:r>
      <w:r>
        <w:rPr>
          <w:rFonts w:ascii="宋体" w:hAnsi="宋体"/>
          <w:color w:val="000000" w:themeColor="text1"/>
          <w:sz w:val="24"/>
        </w:rPr>
        <w:t>10.1</w:t>
      </w:r>
      <w:r>
        <w:rPr>
          <w:rFonts w:ascii="宋体" w:hAnsi="宋体" w:hint="eastAsia"/>
          <w:color w:val="000000" w:themeColor="text1"/>
          <w:sz w:val="24"/>
        </w:rPr>
        <w:t>款[</w:t>
      </w:r>
      <w:r>
        <w:rPr>
          <w:rFonts w:ascii="宋体" w:hAnsi="宋体"/>
          <w:color w:val="000000" w:themeColor="text1"/>
          <w:sz w:val="24"/>
        </w:rPr>
        <w:t>竣工验收</w:t>
      </w:r>
      <w:r>
        <w:rPr>
          <w:rFonts w:ascii="宋体" w:hAnsi="宋体" w:hint="eastAsia"/>
          <w:color w:val="000000" w:themeColor="text1"/>
          <w:sz w:val="24"/>
        </w:rPr>
        <w:t>]约定的竣工验收前或试运行结束前完成培训。</w:t>
      </w:r>
    </w:p>
    <w:p w14:paraId="700FF42A"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培训的时长应由双方在专用合同条件中约定，承包人应为培训提供有经验的人员、设施和其它必要条件。</w:t>
      </w:r>
    </w:p>
    <w:p w14:paraId="2F16D935"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04" w:name="_Toc228281640"/>
      <w:r>
        <w:rPr>
          <w:rFonts w:ascii="宋体" w:eastAsia="宋体" w:hAnsi="宋体" w:hint="eastAsia"/>
          <w:b w:val="0"/>
          <w:bCs/>
          <w:color w:val="000000" w:themeColor="text1"/>
        </w:rPr>
        <w:t>5</w:t>
      </w:r>
      <w:r>
        <w:rPr>
          <w:rFonts w:ascii="宋体" w:eastAsia="宋体" w:hAnsi="宋体"/>
          <w:b w:val="0"/>
          <w:bCs/>
          <w:color w:val="000000" w:themeColor="text1"/>
        </w:rPr>
        <w:t xml:space="preserve">.4 </w:t>
      </w:r>
      <w:r>
        <w:rPr>
          <w:rFonts w:ascii="宋体" w:eastAsia="宋体" w:hAnsi="宋体" w:hint="eastAsia"/>
          <w:b w:val="0"/>
          <w:bCs/>
          <w:color w:val="000000" w:themeColor="text1"/>
        </w:rPr>
        <w:t>竣工文件</w:t>
      </w:r>
      <w:bookmarkEnd w:id="704"/>
    </w:p>
    <w:p w14:paraId="1A979A1A"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5</w:t>
      </w:r>
      <w:r>
        <w:rPr>
          <w:color w:val="000000" w:themeColor="text1"/>
          <w:szCs w:val="24"/>
        </w:rPr>
        <w:t xml:space="preserve">.4.1 </w:t>
      </w:r>
      <w:r>
        <w:rPr>
          <w:rFonts w:hint="eastAsia"/>
          <w:color w:val="000000" w:themeColor="text1"/>
          <w:szCs w:val="24"/>
        </w:rPr>
        <w:t>承包人应编制并及时更新反映工程实施结果的竣工记录，如实记载竣工工程的确切位置、尺寸和已实施工作的详细说明。竣工文件的形式、技术标准以及其它相关内容应按照相关法律法规、行业标准与《发包人要求》执行。竣工记录应保存在施工现场，并在竣工试验开始前，按照专用合同条件约定的份数提交给工程师。</w:t>
      </w:r>
    </w:p>
    <w:p w14:paraId="44FF94BD"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5</w:t>
      </w:r>
      <w:r>
        <w:rPr>
          <w:color w:val="000000" w:themeColor="text1"/>
          <w:szCs w:val="24"/>
        </w:rPr>
        <w:t xml:space="preserve">.4.2 </w:t>
      </w:r>
      <w:r>
        <w:rPr>
          <w:rFonts w:hint="eastAsia"/>
          <w:color w:val="000000" w:themeColor="text1"/>
          <w:szCs w:val="24"/>
        </w:rPr>
        <w:t>在颁发工程接收证书之前，承包人应按照《发包人要求》的份数和形式向工程师提交相应竣工图纸，并取得工程师对尺寸、参照系统及其他有关细节的认可。工程师应按照第</w:t>
      </w:r>
      <w:r>
        <w:rPr>
          <w:color w:val="000000" w:themeColor="text1"/>
          <w:szCs w:val="24"/>
        </w:rPr>
        <w:t>5.2</w:t>
      </w:r>
      <w:r>
        <w:rPr>
          <w:rFonts w:hint="eastAsia"/>
          <w:color w:val="000000" w:themeColor="text1"/>
          <w:szCs w:val="24"/>
        </w:rPr>
        <w:t>款[</w:t>
      </w:r>
      <w:r>
        <w:rPr>
          <w:color w:val="000000" w:themeColor="text1"/>
          <w:szCs w:val="24"/>
        </w:rPr>
        <w:t>承包人文件审查</w:t>
      </w:r>
      <w:r>
        <w:rPr>
          <w:rFonts w:hint="eastAsia"/>
          <w:color w:val="000000" w:themeColor="text1"/>
          <w:szCs w:val="24"/>
        </w:rPr>
        <w:t>]的约定进行审查。</w:t>
      </w:r>
    </w:p>
    <w:p w14:paraId="1BF9E078"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5</w:t>
      </w:r>
      <w:r>
        <w:rPr>
          <w:color w:val="000000" w:themeColor="text1"/>
          <w:szCs w:val="24"/>
        </w:rPr>
        <w:t xml:space="preserve">.4.3 </w:t>
      </w:r>
      <w:r>
        <w:rPr>
          <w:rFonts w:hint="eastAsia"/>
          <w:color w:val="000000" w:themeColor="text1"/>
          <w:szCs w:val="24"/>
        </w:rPr>
        <w:t>除专用合同条件另有约定外，在工程师收到本款下的文件前，不应认为工程已根据第</w:t>
      </w:r>
      <w:r>
        <w:rPr>
          <w:color w:val="000000" w:themeColor="text1"/>
          <w:szCs w:val="24"/>
        </w:rPr>
        <w:t>10.1</w:t>
      </w:r>
      <w:r>
        <w:rPr>
          <w:rFonts w:hint="eastAsia"/>
          <w:color w:val="000000" w:themeColor="text1"/>
          <w:szCs w:val="24"/>
        </w:rPr>
        <w:t>款[竣工验收]和第</w:t>
      </w:r>
      <w:r>
        <w:rPr>
          <w:color w:val="000000" w:themeColor="text1"/>
          <w:szCs w:val="24"/>
        </w:rPr>
        <w:t>10.2</w:t>
      </w:r>
      <w:r>
        <w:rPr>
          <w:rFonts w:hint="eastAsia"/>
          <w:color w:val="000000" w:themeColor="text1"/>
          <w:szCs w:val="24"/>
        </w:rPr>
        <w:t>款[</w:t>
      </w:r>
      <w:r>
        <w:rPr>
          <w:color w:val="000000" w:themeColor="text1"/>
          <w:szCs w:val="24"/>
        </w:rPr>
        <w:t>单位/区段工程的验收</w:t>
      </w:r>
      <w:r>
        <w:rPr>
          <w:rFonts w:hint="eastAsia"/>
          <w:color w:val="000000" w:themeColor="text1"/>
          <w:szCs w:val="24"/>
        </w:rPr>
        <w:t>]的约定完成验收。</w:t>
      </w:r>
    </w:p>
    <w:p w14:paraId="5C250BD9"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05" w:name="_Toc228281641"/>
      <w:r>
        <w:rPr>
          <w:rFonts w:ascii="宋体" w:eastAsia="宋体" w:hAnsi="宋体" w:hint="eastAsia"/>
          <w:b w:val="0"/>
          <w:bCs/>
          <w:color w:val="000000" w:themeColor="text1"/>
        </w:rPr>
        <w:t>5</w:t>
      </w:r>
      <w:r>
        <w:rPr>
          <w:rFonts w:ascii="宋体" w:eastAsia="宋体" w:hAnsi="宋体"/>
          <w:b w:val="0"/>
          <w:bCs/>
          <w:color w:val="000000" w:themeColor="text1"/>
        </w:rPr>
        <w:t xml:space="preserve">.5 </w:t>
      </w:r>
      <w:r>
        <w:rPr>
          <w:rFonts w:ascii="宋体" w:eastAsia="宋体" w:hAnsi="宋体" w:hint="eastAsia"/>
          <w:b w:val="0"/>
          <w:bCs/>
          <w:color w:val="000000" w:themeColor="text1"/>
        </w:rPr>
        <w:t>操作和维修手册</w:t>
      </w:r>
      <w:bookmarkEnd w:id="705"/>
    </w:p>
    <w:p w14:paraId="14445CC6"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5</w:t>
      </w:r>
      <w:r>
        <w:rPr>
          <w:color w:val="000000" w:themeColor="text1"/>
          <w:szCs w:val="24"/>
        </w:rPr>
        <w:t xml:space="preserve">.5.1 </w:t>
      </w:r>
      <w:r>
        <w:rPr>
          <w:rFonts w:hint="eastAsia"/>
          <w:color w:val="000000" w:themeColor="text1"/>
          <w:szCs w:val="24"/>
        </w:rPr>
        <w:t>在竣工试验开始前，承包人应向工程师提交暂行的操作和维修手册并负责及时更新，该手册应足够详细，以便发包人能够对工程设备进行操作、维修、拆卸、重新安装、调整及修理，以及实现《发包人要求》。同时，手册还应包含发包人未来可能需要的备品备件清单。</w:t>
      </w:r>
    </w:p>
    <w:p w14:paraId="1DA7E2B6"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5</w:t>
      </w:r>
      <w:r>
        <w:rPr>
          <w:color w:val="000000" w:themeColor="text1"/>
          <w:szCs w:val="24"/>
        </w:rPr>
        <w:t xml:space="preserve">.5.2 </w:t>
      </w:r>
      <w:r>
        <w:rPr>
          <w:rFonts w:hint="eastAsia"/>
          <w:color w:val="000000" w:themeColor="text1"/>
          <w:szCs w:val="24"/>
        </w:rPr>
        <w:t>工程师收到承包人提交的文件后，应依据第</w:t>
      </w:r>
      <w:r>
        <w:rPr>
          <w:color w:val="000000" w:themeColor="text1"/>
          <w:szCs w:val="24"/>
        </w:rPr>
        <w:t>5.2</w:t>
      </w:r>
      <w:r>
        <w:rPr>
          <w:rFonts w:hint="eastAsia"/>
          <w:color w:val="000000" w:themeColor="text1"/>
          <w:szCs w:val="24"/>
        </w:rPr>
        <w:t>款[</w:t>
      </w:r>
      <w:r>
        <w:rPr>
          <w:color w:val="000000" w:themeColor="text1"/>
          <w:szCs w:val="24"/>
        </w:rPr>
        <w:t>承包人文件审查</w:t>
      </w:r>
      <w:r>
        <w:rPr>
          <w:rFonts w:hint="eastAsia"/>
          <w:color w:val="000000" w:themeColor="text1"/>
          <w:szCs w:val="24"/>
        </w:rPr>
        <w:t>]的约定对操作和维修手册进行审查，竣工试验工程中，承包人应为任何因操作和维修手册错误或遗漏引起的风险或损失承担责任。</w:t>
      </w:r>
    </w:p>
    <w:p w14:paraId="4CB11E3B"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5</w:t>
      </w:r>
      <w:r>
        <w:rPr>
          <w:color w:val="000000" w:themeColor="text1"/>
          <w:szCs w:val="24"/>
        </w:rPr>
        <w:t xml:space="preserve">.5.3 </w:t>
      </w:r>
      <w:r>
        <w:rPr>
          <w:rFonts w:hint="eastAsia"/>
          <w:color w:val="000000" w:themeColor="text1"/>
          <w:szCs w:val="24"/>
        </w:rPr>
        <w:t>除专用合同条件另有约定外，承包人应提交足够详细的最终操作和维修手册，以及在《发包人要求》中明确的相关操作和维修手册。除专用合同条件另有约定外，在工程师收到上述文件前，不应认为工程已根据第</w:t>
      </w:r>
      <w:r>
        <w:rPr>
          <w:color w:val="000000" w:themeColor="text1"/>
          <w:szCs w:val="24"/>
        </w:rPr>
        <w:t>10.1</w:t>
      </w:r>
      <w:r>
        <w:rPr>
          <w:rFonts w:hint="eastAsia"/>
          <w:color w:val="000000" w:themeColor="text1"/>
          <w:szCs w:val="24"/>
        </w:rPr>
        <w:t>款[竣工验收]和第</w:t>
      </w:r>
      <w:r>
        <w:rPr>
          <w:color w:val="000000" w:themeColor="text1"/>
          <w:szCs w:val="24"/>
        </w:rPr>
        <w:t>10.2</w:t>
      </w:r>
      <w:r>
        <w:rPr>
          <w:rFonts w:hint="eastAsia"/>
          <w:color w:val="000000" w:themeColor="text1"/>
          <w:szCs w:val="24"/>
        </w:rPr>
        <w:t>款[</w:t>
      </w:r>
      <w:r>
        <w:rPr>
          <w:color w:val="000000" w:themeColor="text1"/>
          <w:szCs w:val="24"/>
        </w:rPr>
        <w:t>单位/区段工程的验收</w:t>
      </w:r>
      <w:r>
        <w:rPr>
          <w:rFonts w:hint="eastAsia"/>
          <w:color w:val="000000" w:themeColor="text1"/>
          <w:szCs w:val="24"/>
        </w:rPr>
        <w:t>]的约定完成验收。</w:t>
      </w:r>
    </w:p>
    <w:p w14:paraId="41E1AD87"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06" w:name="_Toc228281642"/>
      <w:r>
        <w:rPr>
          <w:rFonts w:ascii="宋体" w:eastAsia="宋体" w:hAnsi="宋体" w:hint="eastAsia"/>
          <w:b w:val="0"/>
          <w:bCs/>
          <w:color w:val="000000" w:themeColor="text1"/>
        </w:rPr>
        <w:t>5</w:t>
      </w:r>
      <w:r>
        <w:rPr>
          <w:rFonts w:ascii="宋体" w:eastAsia="宋体" w:hAnsi="宋体"/>
          <w:b w:val="0"/>
          <w:bCs/>
          <w:color w:val="000000" w:themeColor="text1"/>
        </w:rPr>
        <w:t xml:space="preserve">.6 </w:t>
      </w:r>
      <w:r>
        <w:rPr>
          <w:rFonts w:ascii="宋体" w:eastAsia="宋体" w:hAnsi="宋体" w:hint="eastAsia"/>
          <w:b w:val="0"/>
          <w:bCs/>
          <w:color w:val="000000" w:themeColor="text1"/>
        </w:rPr>
        <w:t>承包人文件错误</w:t>
      </w:r>
      <w:bookmarkEnd w:id="706"/>
      <w:r>
        <w:rPr>
          <w:rFonts w:ascii="宋体" w:eastAsia="宋体" w:hAnsi="宋体" w:hint="eastAsia"/>
          <w:b w:val="0"/>
          <w:bCs/>
          <w:color w:val="000000" w:themeColor="text1"/>
        </w:rPr>
        <w:t xml:space="preserve"> </w:t>
      </w:r>
    </w:p>
    <w:p w14:paraId="09CAE3B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承包人文件存在错误、遗漏、含混、矛盾、不充分之处或其他缺陷，无论承包人是否根据本款获得了同意，承包人均应自费对前述问题带来的缺陷和工程问题进行改正，并按照第</w:t>
      </w:r>
      <w:r>
        <w:rPr>
          <w:rFonts w:ascii="宋体" w:hAnsi="宋体"/>
          <w:color w:val="000000" w:themeColor="text1"/>
          <w:sz w:val="24"/>
        </w:rPr>
        <w:t>5.2</w:t>
      </w:r>
      <w:r>
        <w:rPr>
          <w:rFonts w:ascii="宋体" w:hAnsi="宋体" w:hint="eastAsia"/>
          <w:color w:val="000000" w:themeColor="text1"/>
          <w:sz w:val="24"/>
        </w:rPr>
        <w:t>款[承包人文件审查]的要求，重新送工程师审查，审查日期从工程师收到文件开始重新计算。因此款原因重新提交审查文件导致的工程延误和必要费用增加由承包人承担。《发包人要求》的错误导致承包人文件错误、遗漏、含混、矛盾、不充分或其他缺陷的除外。</w:t>
      </w:r>
    </w:p>
    <w:p w14:paraId="478DDA5D" w14:textId="77777777" w:rsidR="00C31DB9" w:rsidRDefault="00000000">
      <w:pPr>
        <w:pStyle w:val="2ffff4"/>
        <w:wordWrap/>
        <w:topLinePunct w:val="0"/>
        <w:spacing w:afterLines="0" w:after="0" w:line="420" w:lineRule="exact"/>
        <w:jc w:val="left"/>
        <w:rPr>
          <w:rFonts w:ascii="宋体" w:eastAsia="宋体" w:hAnsi="宋体"/>
          <w:b w:val="0"/>
          <w:bCs/>
          <w:color w:val="000000" w:themeColor="text1"/>
          <w:sz w:val="24"/>
          <w:szCs w:val="24"/>
        </w:rPr>
      </w:pPr>
      <w:bookmarkStart w:id="707" w:name="_Toc228281643"/>
      <w:r>
        <w:rPr>
          <w:rFonts w:ascii="宋体" w:eastAsia="宋体" w:hAnsi="宋体" w:hint="eastAsia"/>
          <w:b w:val="0"/>
          <w:bCs/>
          <w:color w:val="000000" w:themeColor="text1"/>
          <w:sz w:val="24"/>
          <w:szCs w:val="24"/>
        </w:rPr>
        <w:t>第6条 材料、工程设备</w:t>
      </w:r>
      <w:bookmarkEnd w:id="707"/>
    </w:p>
    <w:p w14:paraId="27FEEC31"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08" w:name="_Toc228281644"/>
      <w:r>
        <w:rPr>
          <w:rFonts w:ascii="宋体" w:eastAsia="宋体" w:hAnsi="宋体" w:hint="eastAsia"/>
          <w:b w:val="0"/>
          <w:bCs/>
          <w:color w:val="000000" w:themeColor="text1"/>
        </w:rPr>
        <w:t>6</w:t>
      </w:r>
      <w:r>
        <w:rPr>
          <w:rFonts w:ascii="宋体" w:eastAsia="宋体" w:hAnsi="宋体"/>
          <w:b w:val="0"/>
          <w:bCs/>
          <w:color w:val="000000" w:themeColor="text1"/>
        </w:rPr>
        <w:t xml:space="preserve">.1 </w:t>
      </w:r>
      <w:r>
        <w:rPr>
          <w:rFonts w:ascii="宋体" w:eastAsia="宋体" w:hAnsi="宋体" w:hint="eastAsia"/>
          <w:b w:val="0"/>
          <w:bCs/>
          <w:color w:val="000000" w:themeColor="text1"/>
        </w:rPr>
        <w:t>实施方法</w:t>
      </w:r>
      <w:bookmarkEnd w:id="708"/>
      <w:r>
        <w:rPr>
          <w:rFonts w:ascii="宋体" w:eastAsia="宋体" w:hAnsi="宋体" w:hint="eastAsia"/>
          <w:b w:val="0"/>
          <w:bCs/>
          <w:color w:val="000000" w:themeColor="text1"/>
        </w:rPr>
        <w:t xml:space="preserve"> </w:t>
      </w:r>
    </w:p>
    <w:p w14:paraId="79B7D56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承包人应按以下方法进行材料的加工、工程设备的采购、制造和安装、以及工程的所有其他实施作业：</w:t>
      </w:r>
    </w:p>
    <w:p w14:paraId="1C84080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按照法律规定和合同约定的方法；</w:t>
      </w:r>
    </w:p>
    <w:p w14:paraId="10349C0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按照公认的良好行业习惯，使用恰当、审慎、先进的方法；</w:t>
      </w:r>
    </w:p>
    <w:p w14:paraId="4D52AE2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除专用合同条件另有规定外，应使用适当配备的实施方法、设备、设施和无危险的材料。</w:t>
      </w:r>
    </w:p>
    <w:p w14:paraId="77F0FB4A"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09" w:name="_Toc228281645"/>
      <w:r>
        <w:rPr>
          <w:rFonts w:ascii="宋体" w:eastAsia="宋体" w:hAnsi="宋体" w:hint="eastAsia"/>
          <w:b w:val="0"/>
          <w:bCs/>
          <w:color w:val="000000" w:themeColor="text1"/>
        </w:rPr>
        <w:t>6</w:t>
      </w:r>
      <w:r>
        <w:rPr>
          <w:rFonts w:ascii="宋体" w:eastAsia="宋体" w:hAnsi="宋体"/>
          <w:b w:val="0"/>
          <w:bCs/>
          <w:color w:val="000000" w:themeColor="text1"/>
        </w:rPr>
        <w:t xml:space="preserve">.2 </w:t>
      </w:r>
      <w:r>
        <w:rPr>
          <w:rFonts w:ascii="宋体" w:eastAsia="宋体" w:hAnsi="宋体" w:hint="eastAsia"/>
          <w:b w:val="0"/>
          <w:bCs/>
          <w:color w:val="000000" w:themeColor="text1"/>
        </w:rPr>
        <w:t>材料和工程设备</w:t>
      </w:r>
      <w:bookmarkEnd w:id="709"/>
    </w:p>
    <w:p w14:paraId="72E54B41"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6</w:t>
      </w:r>
      <w:r>
        <w:rPr>
          <w:color w:val="000000" w:themeColor="text1"/>
          <w:szCs w:val="24"/>
        </w:rPr>
        <w:t xml:space="preserve">.2.1 </w:t>
      </w:r>
      <w:r>
        <w:rPr>
          <w:rFonts w:hint="eastAsia"/>
          <w:color w:val="000000" w:themeColor="text1"/>
          <w:szCs w:val="24"/>
        </w:rPr>
        <w:t>发包人提供的材料和工程设备</w:t>
      </w:r>
    </w:p>
    <w:p w14:paraId="6184E2B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发包人自行供应材料、工程设备的，应在订立合同时在专用合同条件的附件《发包人供应材料设备一览表》中明确材料、工程设备的品种、规格、型号、主要参数、数量、单价、质量等级和交接地点等。</w:t>
      </w:r>
    </w:p>
    <w:p w14:paraId="41FB5CA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承包人应根据项目进度计划的安排，提前28天以书面形式通知工程师供应材料与工程设备的进场计划。承包人按照第</w:t>
      </w:r>
      <w:r>
        <w:rPr>
          <w:rFonts w:ascii="宋体" w:hAnsi="宋体"/>
          <w:color w:val="000000" w:themeColor="text1"/>
          <w:sz w:val="24"/>
        </w:rPr>
        <w:t>8.4</w:t>
      </w:r>
      <w:r>
        <w:rPr>
          <w:rFonts w:ascii="宋体" w:hAnsi="宋体" w:hint="eastAsia"/>
          <w:color w:val="000000" w:themeColor="text1"/>
          <w:sz w:val="24"/>
        </w:rPr>
        <w:t>款[项目进度计划]约定修订项目进度计划时，需同时提交经修订后的发包人供应材料与工程设备的进场计划。发包人应按照上述进场计划，向承包人提交材料和工程设备。</w:t>
      </w:r>
    </w:p>
    <w:p w14:paraId="631F47E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应在材料和工程设备到货7天前通知承包人，承包人应会同工程师在约定的时间内，赴交货地点共同进行验收。除专用合同条件另有约定外，发包人提供的材料和工程设备验收后，由承包人负责接收、运输和保管。</w:t>
      </w:r>
    </w:p>
    <w:p w14:paraId="4215D70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发包人需要对进场计划进行变更的，承包人不得拒绝，应根据第1</w:t>
      </w:r>
      <w:r>
        <w:rPr>
          <w:rFonts w:ascii="宋体" w:hAnsi="宋体"/>
          <w:color w:val="000000" w:themeColor="text1"/>
          <w:sz w:val="24"/>
        </w:rPr>
        <w:t>3</w:t>
      </w:r>
      <w:r>
        <w:rPr>
          <w:rFonts w:ascii="宋体" w:hAnsi="宋体" w:hint="eastAsia"/>
          <w:color w:val="000000" w:themeColor="text1"/>
          <w:sz w:val="24"/>
        </w:rPr>
        <w:t>条[变更与调整]的规定执行，并由发包人承担承包人由此增加的费用，以及引起的工期延误。承包人需要对进场计划进行变更的，应事先报请工程师批准，由此增加的费用和（或）工期延误由承包人承担。</w:t>
      </w:r>
    </w:p>
    <w:p w14:paraId="5AE6581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发包人提供的材料和工程设备的规格、数量或质量不符合合同要求，或由于发包人原因发生交货日期延误及交货地点变更等情况的，发包人应承担由此增加的费用和（或）工期延误，并向承包人支付合理利润。</w:t>
      </w:r>
    </w:p>
    <w:p w14:paraId="51CF626B"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6</w:t>
      </w:r>
      <w:r>
        <w:rPr>
          <w:color w:val="000000" w:themeColor="text1"/>
          <w:szCs w:val="24"/>
        </w:rPr>
        <w:t xml:space="preserve">.2.2 </w:t>
      </w:r>
      <w:r>
        <w:rPr>
          <w:rFonts w:hint="eastAsia"/>
          <w:color w:val="000000" w:themeColor="text1"/>
          <w:szCs w:val="24"/>
        </w:rPr>
        <w:t>承包人提供的材料和工程设备</w:t>
      </w:r>
    </w:p>
    <w:p w14:paraId="1BFF95D0"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按照专用合同条件的约定，将各项材料和工程设备的供货人及品种、技术要求、规格、数量和供货时间等报送工程师批准。承包人应向工程师提交其负责提供的材料和工程设备的质量证明文件，并根据合同约定的质量标准，对材料、工程设备质量负责。</w:t>
      </w:r>
    </w:p>
    <w:p w14:paraId="3723187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承包人应按照已被批准的第</w:t>
      </w:r>
      <w:r>
        <w:rPr>
          <w:rFonts w:ascii="宋体" w:hAnsi="宋体"/>
          <w:color w:val="000000" w:themeColor="text1"/>
          <w:sz w:val="24"/>
        </w:rPr>
        <w:t>8.4</w:t>
      </w:r>
      <w:r>
        <w:rPr>
          <w:rFonts w:ascii="宋体" w:hAnsi="宋体" w:hint="eastAsia"/>
          <w:color w:val="000000" w:themeColor="text1"/>
          <w:sz w:val="24"/>
        </w:rPr>
        <w:t>款[项目进度计划]规定的数量要求及时间要求，负责组织材料和工程设备采购（包括备品备件、专用工具及厂商提供的技术文件），负责运抵现场。合同约定由承包人采购的材料、工程设备，除专用合同条件另有约定外，发包人不得指定生产厂家或供应商，发包人违反本款约定指定生产厂家或供应商的，承包人有权拒绝，并由发包人承担相应责任。</w:t>
      </w:r>
    </w:p>
    <w:p w14:paraId="586E672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对承包人提供的材料和工程设备，承包人应会同工程师进行检验和交货验收，查验材料合格证明和产品合格证书，并按合同约定和工程师指示，进行材料的抽样检验和工程设备的检验测试，检验和测试结果应提交工程师，所需费用由承包人承担。</w:t>
      </w:r>
    </w:p>
    <w:p w14:paraId="1E77CF1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因承包人提供的材料和工程设备不符合国家强制性标准、规范的规定或合同约定的标准、规范，所造成的质量缺陷，由承包人自费修复，竣工日期不予延长。在履行合同过程中，由于国家新颁布的强制性标准、规范，造成承包人负责提供的材料和工程设备，虽符合合同约定的标准，但不符合新颁布的强制性标准时，由承包人负责修复或重新订货，相关费用支出及导致的工期延长由发包人负责。</w:t>
      </w:r>
    </w:p>
    <w:p w14:paraId="75502DE5"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6</w:t>
      </w:r>
      <w:r>
        <w:rPr>
          <w:color w:val="000000" w:themeColor="text1"/>
          <w:szCs w:val="24"/>
        </w:rPr>
        <w:t xml:space="preserve">.2.3 </w:t>
      </w:r>
      <w:r>
        <w:rPr>
          <w:rFonts w:hint="eastAsia"/>
          <w:color w:val="000000" w:themeColor="text1"/>
          <w:szCs w:val="24"/>
        </w:rPr>
        <w:t xml:space="preserve">材料和工程设备的保管 </w:t>
      </w:r>
    </w:p>
    <w:p w14:paraId="1FFD9F2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发包人供应材料与工程设备的保管与使用</w:t>
      </w:r>
    </w:p>
    <w:p w14:paraId="5FCF89D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发包人供应的材料和工程设备，承包人清点并接收后由承包人妥善保管，保管费用由承包人承担，但专用合同条件另有约定除外。因承包人原因发生丢失毁损的，由承包人负责赔偿。</w:t>
      </w:r>
    </w:p>
    <w:p w14:paraId="37E7BB7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发包人供应的材料和工程设备使用前，由承包人负责必要的检验，检验费用由发包人承担，不合格的不得使用。</w:t>
      </w:r>
    </w:p>
    <w:p w14:paraId="500EE30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承包人采购材料与工程设备的保管与使用</w:t>
      </w:r>
    </w:p>
    <w:p w14:paraId="66292D0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采购的材料和工程设备由承包人妥善保管，保管费用由承包人承担。合同约定或法律规定材料和工程设备使用前必须进行检验或试验的，承包人应按工程师的指示进行检验或试验，检验或试验费用由承包人承担，不合格的不得使用。</w:t>
      </w:r>
    </w:p>
    <w:p w14:paraId="54B083E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工程师发现承包人使用不符合设计或有关标准要求的材料和工程设备时，有权要求承包人进行修复、拆除或重新采购，由此增加的费用和（或）延误的工期，由承包人承担。</w:t>
      </w:r>
    </w:p>
    <w:p w14:paraId="12C167DA"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6</w:t>
      </w:r>
      <w:r>
        <w:rPr>
          <w:color w:val="000000" w:themeColor="text1"/>
          <w:szCs w:val="24"/>
        </w:rPr>
        <w:t xml:space="preserve">.2.4 </w:t>
      </w:r>
      <w:r>
        <w:rPr>
          <w:rFonts w:hint="eastAsia"/>
          <w:color w:val="000000" w:themeColor="text1"/>
          <w:szCs w:val="24"/>
        </w:rPr>
        <w:t>材料和工程设备的所有权</w:t>
      </w:r>
    </w:p>
    <w:p w14:paraId="20B9C06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除本合同另有约定外，承包人根据第</w:t>
      </w:r>
      <w:r>
        <w:rPr>
          <w:rFonts w:ascii="宋体" w:hAnsi="宋体"/>
          <w:color w:val="000000" w:themeColor="text1"/>
          <w:sz w:val="24"/>
        </w:rPr>
        <w:t>6.2.2</w:t>
      </w:r>
      <w:r>
        <w:rPr>
          <w:rFonts w:ascii="宋体" w:hAnsi="宋体" w:hint="eastAsia"/>
          <w:color w:val="000000" w:themeColor="text1"/>
          <w:sz w:val="24"/>
        </w:rPr>
        <w:t>项[承包人提供的材料和工程设备]约定提供的材料和工程设备后，材料及工程设备的价款应列入第1</w:t>
      </w:r>
      <w:r>
        <w:rPr>
          <w:rFonts w:ascii="宋体" w:hAnsi="宋体"/>
          <w:color w:val="000000" w:themeColor="text1"/>
          <w:sz w:val="24"/>
        </w:rPr>
        <w:t>4.3.1</w:t>
      </w:r>
      <w:r>
        <w:rPr>
          <w:rFonts w:ascii="宋体" w:hAnsi="宋体" w:hint="eastAsia"/>
          <w:color w:val="000000" w:themeColor="text1"/>
          <w:sz w:val="24"/>
        </w:rPr>
        <w:t>项第（2）目的进度款金额中，发包人支付当期进度款之后，其所有权转为发包人所有（周转性材料除外）；在发包人接收工程前，承包人有义务对材料和工程设备进行保管、维护和保养，未经发包人批准不得运出现场。</w:t>
      </w:r>
    </w:p>
    <w:p w14:paraId="11162D3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承包人按第</w:t>
      </w:r>
      <w:r>
        <w:rPr>
          <w:rFonts w:ascii="宋体" w:hAnsi="宋体"/>
          <w:color w:val="000000" w:themeColor="text1"/>
          <w:sz w:val="24"/>
        </w:rPr>
        <w:t>6.2.2项提供的材料和工程设备</w:t>
      </w:r>
      <w:r>
        <w:rPr>
          <w:rFonts w:ascii="宋体" w:hAnsi="宋体" w:hint="eastAsia"/>
          <w:color w:val="000000" w:themeColor="text1"/>
          <w:sz w:val="24"/>
        </w:rPr>
        <w:t>，承包人应确保发包人取得无权利负担的材料及工程设备所有权，因承包人与第三人的物权争议导致的增加的费用和（或）延误的工期，由承包人承担。</w:t>
      </w:r>
    </w:p>
    <w:p w14:paraId="1AD0967B"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10" w:name="_Toc228281646"/>
      <w:r>
        <w:rPr>
          <w:rFonts w:ascii="宋体" w:eastAsia="宋体" w:hAnsi="宋体" w:hint="eastAsia"/>
          <w:b w:val="0"/>
          <w:bCs/>
          <w:color w:val="000000" w:themeColor="text1"/>
        </w:rPr>
        <w:t>6</w:t>
      </w:r>
      <w:r>
        <w:rPr>
          <w:rFonts w:ascii="宋体" w:eastAsia="宋体" w:hAnsi="宋体"/>
          <w:b w:val="0"/>
          <w:bCs/>
          <w:color w:val="000000" w:themeColor="text1"/>
        </w:rPr>
        <w:t xml:space="preserve">.3 </w:t>
      </w:r>
      <w:r>
        <w:rPr>
          <w:rFonts w:ascii="宋体" w:eastAsia="宋体" w:hAnsi="宋体" w:hint="eastAsia"/>
          <w:b w:val="0"/>
          <w:bCs/>
          <w:color w:val="000000" w:themeColor="text1"/>
        </w:rPr>
        <w:t>样品</w:t>
      </w:r>
      <w:bookmarkEnd w:id="710"/>
    </w:p>
    <w:p w14:paraId="4F29B2D1"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6</w:t>
      </w:r>
      <w:r>
        <w:rPr>
          <w:color w:val="000000" w:themeColor="text1"/>
          <w:szCs w:val="24"/>
        </w:rPr>
        <w:t xml:space="preserve">.3.1 </w:t>
      </w:r>
      <w:r>
        <w:rPr>
          <w:rFonts w:hint="eastAsia"/>
          <w:color w:val="000000" w:themeColor="text1"/>
          <w:szCs w:val="24"/>
        </w:rPr>
        <w:t>样品的报送与封存</w:t>
      </w:r>
    </w:p>
    <w:p w14:paraId="0DBDD65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需要承包人报送样品的材料或工程设备，样品的种类、名称、规格、数量等要求均应在专用合同条件中约定。样品的报送程序如下：</w:t>
      </w:r>
    </w:p>
    <w:p w14:paraId="46D590D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承包人应在计划采购前28天向工程师报送样品。承包人报送的样品均应来自供应材料的实际生产地，且提供的样品的规格、数量足以表明材料或工程设备的质量、型号、颜色、表面处理、质地、误差和其他要求的特征。</w:t>
      </w:r>
    </w:p>
    <w:p w14:paraId="0A2266E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承包人每次报送样品时应随附申报单，申报单应载明报送样品的相关数据和资料，并标明每件样品对应的图纸号，预留工程师审批意见栏。工程师应在收到承包人报送的样品后7天向承包人回复经发包人签认的样品审批意见。</w:t>
      </w:r>
    </w:p>
    <w:p w14:paraId="64D20A0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经工程师审批确认的样品应按约定的方法封样，封存的样品作为检验工程相关部分的标准之一。承包人在施工过程中不得使用与样品不符的材料或工程设备。</w:t>
      </w:r>
    </w:p>
    <w:p w14:paraId="68D86AAA"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工程师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5180E2B5"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6</w:t>
      </w:r>
      <w:r>
        <w:rPr>
          <w:color w:val="000000" w:themeColor="text1"/>
          <w:szCs w:val="24"/>
        </w:rPr>
        <w:t xml:space="preserve">.3.2 </w:t>
      </w:r>
      <w:r>
        <w:rPr>
          <w:rFonts w:hint="eastAsia"/>
          <w:color w:val="000000" w:themeColor="text1"/>
          <w:szCs w:val="24"/>
        </w:rPr>
        <w:t>样品的保管</w:t>
      </w:r>
    </w:p>
    <w:p w14:paraId="5886299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经批准的样品应由工程师负责封存于现场，承包人应在现场为保存样品提供适当和固定的场所并保持适当和良好的存储环境条件。</w:t>
      </w:r>
    </w:p>
    <w:p w14:paraId="2DF799DF"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11" w:name="_Toc228281647"/>
      <w:r>
        <w:rPr>
          <w:rFonts w:ascii="宋体" w:eastAsia="宋体" w:hAnsi="宋体" w:hint="eastAsia"/>
          <w:b w:val="0"/>
          <w:bCs/>
          <w:color w:val="000000" w:themeColor="text1"/>
        </w:rPr>
        <w:t>6</w:t>
      </w:r>
      <w:r>
        <w:rPr>
          <w:rFonts w:ascii="宋体" w:eastAsia="宋体" w:hAnsi="宋体"/>
          <w:b w:val="0"/>
          <w:bCs/>
          <w:color w:val="000000" w:themeColor="text1"/>
        </w:rPr>
        <w:t xml:space="preserve">.4 </w:t>
      </w:r>
      <w:r>
        <w:rPr>
          <w:rFonts w:ascii="宋体" w:eastAsia="宋体" w:hAnsi="宋体" w:hint="eastAsia"/>
          <w:b w:val="0"/>
          <w:bCs/>
          <w:color w:val="000000" w:themeColor="text1"/>
        </w:rPr>
        <w:t>质量检查</w:t>
      </w:r>
      <w:bookmarkEnd w:id="711"/>
    </w:p>
    <w:p w14:paraId="0ED6C313"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6</w:t>
      </w:r>
      <w:r>
        <w:rPr>
          <w:color w:val="000000" w:themeColor="text1"/>
          <w:szCs w:val="24"/>
        </w:rPr>
        <w:t xml:space="preserve">.4.1 </w:t>
      </w:r>
      <w:r>
        <w:rPr>
          <w:rFonts w:hint="eastAsia"/>
          <w:color w:val="000000" w:themeColor="text1"/>
          <w:szCs w:val="24"/>
        </w:rPr>
        <w:t>工程质量要求</w:t>
      </w:r>
    </w:p>
    <w:p w14:paraId="6006792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工程质量标准必须符合现行国家有关工程施工质量验收规范和标准的要求。有关工程质量的特殊标准或要求由合同当事人在专用合同条件中约定。</w:t>
      </w:r>
    </w:p>
    <w:p w14:paraId="7363CC4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因承包人原因造成工程质量未达到合同约定标准的，发包人有权要求承包人返工直至工程质量达到合同约定的标准为止，并由承包人承担由此增加的费用和（或）延误的工期。因发包人原因造成工程质量未达到合同约定标准的，由发包人承担由此增加的费用和（或）延误的工期，并支付承包人合理的利润。</w:t>
      </w:r>
    </w:p>
    <w:p w14:paraId="56A08F37"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6</w:t>
      </w:r>
      <w:r>
        <w:rPr>
          <w:color w:val="000000" w:themeColor="text1"/>
          <w:szCs w:val="24"/>
        </w:rPr>
        <w:t xml:space="preserve">.4.2 </w:t>
      </w:r>
      <w:r>
        <w:rPr>
          <w:rFonts w:hint="eastAsia"/>
          <w:color w:val="000000" w:themeColor="text1"/>
          <w:szCs w:val="24"/>
        </w:rPr>
        <w:t>质量检查</w:t>
      </w:r>
    </w:p>
    <w:p w14:paraId="68A31F7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有权通过工程师或自行对全部工程内容及其施工工艺、材料和工程设备进行检查和检验。承包人应为工程师或发包人的检查和检验提供方便，包括到施工现场，或制造、加工地点，或专用合同条件约定的其他地方进行察看和查阅施工原始记录。承包人还应按工程师或发包人指示，进行施工现场的取样试验，工程复核测量和设备性能检测，提供试验样品、提交试验报告和测量成果以及工程师或发包人指示进行的其他工作。工程师或发包人的检查和检验，不免除承包人按合同约定应负的责任。</w:t>
      </w:r>
    </w:p>
    <w:p w14:paraId="54FC4844"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6</w:t>
      </w:r>
      <w:r>
        <w:rPr>
          <w:color w:val="000000" w:themeColor="text1"/>
          <w:szCs w:val="24"/>
        </w:rPr>
        <w:t xml:space="preserve">.4.3 </w:t>
      </w:r>
      <w:r>
        <w:rPr>
          <w:rFonts w:hint="eastAsia"/>
          <w:color w:val="000000" w:themeColor="text1"/>
          <w:szCs w:val="24"/>
        </w:rPr>
        <w:t>隐蔽工程检查</w:t>
      </w:r>
    </w:p>
    <w:p w14:paraId="6D6D3F9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除专用合同条件另有约定外，工程隐蔽部位经承包人自检确认具备覆盖条件的，承包人应书面通知工程师在约定的期限内检查，通知中应载明隐蔽检查的内容、时间和地点，并应附有自检记录和必要的检查资料。</w:t>
      </w:r>
    </w:p>
    <w:p w14:paraId="132CF9A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工程师应按时到场并对隐蔽工程及其施工工艺、材料和工程设备进行检查。经工程师检查确认质量符合隐蔽要求，并在验收记录上签字后，承包人才能进行覆盖。经工程师检查质量不合格的，承包人应在工程师指示的时间内完成修复，并由工程师重新检查，由此增加的费用和（或）延误的工期由承包人承担。</w:t>
      </w:r>
    </w:p>
    <w:p w14:paraId="3F72D3F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除专用合同条件另有约定外，工程师不能按时进行检查的，应提前向承包人提交书面延期要求，顺延时间不得超过</w:t>
      </w:r>
      <w:r>
        <w:rPr>
          <w:rFonts w:ascii="宋体" w:hAnsi="宋体"/>
          <w:color w:val="000000" w:themeColor="text1"/>
          <w:sz w:val="24"/>
        </w:rPr>
        <w:t>48小时，</w:t>
      </w:r>
      <w:r>
        <w:rPr>
          <w:rFonts w:ascii="宋体" w:hAnsi="宋体" w:hint="eastAsia"/>
          <w:color w:val="000000" w:themeColor="text1"/>
          <w:sz w:val="24"/>
        </w:rPr>
        <w:t>由此导致工期延误的，工期应予以顺延，顺延超过</w:t>
      </w:r>
      <w:r>
        <w:rPr>
          <w:rFonts w:ascii="宋体" w:hAnsi="宋体"/>
          <w:color w:val="000000" w:themeColor="text1"/>
          <w:sz w:val="24"/>
        </w:rPr>
        <w:t>48小时的，由此导致的工期延误及费用增加由发包人承担</w:t>
      </w:r>
      <w:r>
        <w:rPr>
          <w:rFonts w:ascii="宋体" w:hAnsi="宋体" w:hint="eastAsia"/>
          <w:color w:val="000000" w:themeColor="text1"/>
          <w:sz w:val="24"/>
        </w:rPr>
        <w:t>。工程师未按时进行检查，也未提出延期要求的，视为隐蔽工程检查合格，承包人可自行完成覆盖工作，并作相应记录报送工程师，工程师应签字确认。工程师事后对检查记录有疑问的，可按下列约定重新检查。</w:t>
      </w:r>
    </w:p>
    <w:p w14:paraId="333B539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覆盖工程隐蔽部位后，工程师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0602E16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承包人未通知工程师到场检查，私自将工程隐蔽部位覆盖的，工程师有权指示承包人钻孔探测或揭开检查，无论工程隐蔽部位质量是否合格，由此增加的费用和（或）延误的工期均由承包人承担。</w:t>
      </w:r>
    </w:p>
    <w:p w14:paraId="378D4D69"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12" w:name="_Toc228281648"/>
      <w:r>
        <w:rPr>
          <w:rFonts w:ascii="宋体" w:eastAsia="宋体" w:hAnsi="宋体" w:hint="eastAsia"/>
          <w:b w:val="0"/>
          <w:bCs/>
          <w:color w:val="000000" w:themeColor="text1"/>
        </w:rPr>
        <w:t>6</w:t>
      </w:r>
      <w:r>
        <w:rPr>
          <w:rFonts w:ascii="宋体" w:eastAsia="宋体" w:hAnsi="宋体"/>
          <w:b w:val="0"/>
          <w:bCs/>
          <w:color w:val="000000" w:themeColor="text1"/>
        </w:rPr>
        <w:t xml:space="preserve">.5 </w:t>
      </w:r>
      <w:r>
        <w:rPr>
          <w:rFonts w:ascii="宋体" w:eastAsia="宋体" w:hAnsi="宋体" w:hint="eastAsia"/>
          <w:b w:val="0"/>
          <w:bCs/>
          <w:color w:val="000000" w:themeColor="text1"/>
        </w:rPr>
        <w:t>由承包人试验和检验</w:t>
      </w:r>
      <w:bookmarkEnd w:id="712"/>
    </w:p>
    <w:p w14:paraId="42DF82B2"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6</w:t>
      </w:r>
      <w:r>
        <w:rPr>
          <w:color w:val="000000" w:themeColor="text1"/>
          <w:szCs w:val="24"/>
        </w:rPr>
        <w:t xml:space="preserve">.5.1 </w:t>
      </w:r>
      <w:r>
        <w:rPr>
          <w:rFonts w:hint="eastAsia"/>
          <w:color w:val="000000" w:themeColor="text1"/>
          <w:szCs w:val="24"/>
        </w:rPr>
        <w:t>试验设备与试验人员</w:t>
      </w:r>
    </w:p>
    <w:p w14:paraId="13A5C06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承包人根据合同约定或工程师指示进行的现场材料试验，应由承包人提供试验场所、试验人员、试验设备以及其他必要的试验条件。工程师在必要时可以使用承包人提供的试验场所、试验设备以及其他试验条件，进行以工程质量检查为目的的材料复核试验，承包人应予以协助。</w:t>
      </w:r>
    </w:p>
    <w:p w14:paraId="58D406AA"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承包人应按专用合同条件约定的试验内容、时间和地点提供试验设备、取样装置、试验场所和试验条件，并向工程师提交相应进场计划表。</w:t>
      </w:r>
    </w:p>
    <w:p w14:paraId="5910854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承包人配置的试验设备要符合相应试验规程的要求并经过具有资质的检测单位检测，且在正式使用该试验设备前，需要经过工程师与承包人共同校定。</w:t>
      </w:r>
    </w:p>
    <w:p w14:paraId="69D575EA"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承包人应向工程师提交试验人员的名单及其岗位、资格等证明资料，试验人员必须能够熟练进行相应的检测试验，承包人对试验人员的试验程序和试验结果的正确性负责。</w:t>
      </w:r>
    </w:p>
    <w:p w14:paraId="3D1987A5"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6</w:t>
      </w:r>
      <w:r>
        <w:rPr>
          <w:color w:val="000000" w:themeColor="text1"/>
          <w:szCs w:val="24"/>
        </w:rPr>
        <w:t xml:space="preserve">.5.2 </w:t>
      </w:r>
      <w:r>
        <w:rPr>
          <w:rFonts w:hint="eastAsia"/>
          <w:color w:val="000000" w:themeColor="text1"/>
          <w:szCs w:val="24"/>
        </w:rPr>
        <w:t>取样</w:t>
      </w:r>
    </w:p>
    <w:p w14:paraId="1775A58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试验属于自检性质的，承包人可以单独取样。试验属于工程师抽检性质的，可由工程师取样，也可由承包人的试验人员在工程师的监督下取样。</w:t>
      </w:r>
    </w:p>
    <w:p w14:paraId="175BE4B1"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6</w:t>
      </w:r>
      <w:r>
        <w:rPr>
          <w:color w:val="000000" w:themeColor="text1"/>
          <w:szCs w:val="24"/>
        </w:rPr>
        <w:t xml:space="preserve">.5.3 </w:t>
      </w:r>
      <w:r>
        <w:rPr>
          <w:rFonts w:hint="eastAsia"/>
          <w:color w:val="000000" w:themeColor="text1"/>
          <w:szCs w:val="24"/>
        </w:rPr>
        <w:t>材料、工程设备和工程的试验和检验</w:t>
      </w:r>
    </w:p>
    <w:p w14:paraId="3B611A1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承包人应按合同约定进行材料和工程设备的试验和检验，并为工程师对上述材料、工程设备和工程的质量检查提供必要的试验资料和原始记录。按合同约定应由工程师与承包人共同进行试验和检验的，由承包人负责提供必要的试验资料和原始记录。</w:t>
      </w:r>
    </w:p>
    <w:p w14:paraId="1731C7C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试验属于自检性质的，承包人可以单独进行试验。试验属于工程师抽检性质的，工程师可以单独进行试验，也可由承包人与工程师共同进行。承包人对由工程师单独进行的试验结果有异议的，可以申请重新共同进行试验。约定共同进行试验的，工程师未按照约定参加试验的，承包人可自行试验，并将试验结果报送工程师，工程师应承认该试验结果。</w:t>
      </w:r>
    </w:p>
    <w:p w14:paraId="6BC91F30"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工程师对承包人的试验和检验结果有异议的，或为查清承包人试验和检验成果的可靠性要求承包人重新试验和检验的，可由工程师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1DBE59BE"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6</w:t>
      </w:r>
      <w:r>
        <w:rPr>
          <w:color w:val="000000" w:themeColor="text1"/>
          <w:szCs w:val="24"/>
        </w:rPr>
        <w:t xml:space="preserve">.5.4 </w:t>
      </w:r>
      <w:r>
        <w:rPr>
          <w:rFonts w:hint="eastAsia"/>
          <w:color w:val="000000" w:themeColor="text1"/>
          <w:szCs w:val="24"/>
        </w:rPr>
        <w:t>现场工艺试验</w:t>
      </w:r>
    </w:p>
    <w:p w14:paraId="2A8597A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承包人应按合同约定进行现场工艺试验。对大型的现场工艺试验，发包人认为必要时，承包人应根据发包人提出的工艺试验要求，编制工艺试验措施计划，报送发包人审查。</w:t>
      </w:r>
    </w:p>
    <w:p w14:paraId="6218B6E4"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13" w:name="_Toc228281649"/>
      <w:r>
        <w:rPr>
          <w:rFonts w:ascii="宋体" w:eastAsia="宋体" w:hAnsi="宋体" w:hint="eastAsia"/>
          <w:b w:val="0"/>
          <w:bCs/>
          <w:color w:val="000000" w:themeColor="text1"/>
        </w:rPr>
        <w:t>6</w:t>
      </w:r>
      <w:r>
        <w:rPr>
          <w:rFonts w:ascii="宋体" w:eastAsia="宋体" w:hAnsi="宋体"/>
          <w:b w:val="0"/>
          <w:bCs/>
          <w:color w:val="000000" w:themeColor="text1"/>
        </w:rPr>
        <w:t xml:space="preserve">.6 </w:t>
      </w:r>
      <w:r>
        <w:rPr>
          <w:rFonts w:ascii="宋体" w:eastAsia="宋体" w:hAnsi="宋体" w:hint="eastAsia"/>
          <w:b w:val="0"/>
          <w:bCs/>
          <w:color w:val="000000" w:themeColor="text1"/>
        </w:rPr>
        <w:t>缺陷和修补</w:t>
      </w:r>
      <w:bookmarkEnd w:id="713"/>
    </w:p>
    <w:p w14:paraId="692D2A02"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6</w:t>
      </w:r>
      <w:r>
        <w:rPr>
          <w:color w:val="000000" w:themeColor="text1"/>
          <w:szCs w:val="24"/>
        </w:rPr>
        <w:t xml:space="preserve">.6.1 </w:t>
      </w:r>
      <w:r>
        <w:rPr>
          <w:rFonts w:hint="eastAsia"/>
          <w:color w:val="000000" w:themeColor="text1"/>
          <w:szCs w:val="24"/>
        </w:rPr>
        <w:t>发包人可在颁发接收证书前随时指示承包人：</w:t>
      </w:r>
    </w:p>
    <w:p w14:paraId="04B17F1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对不符合合同要求的任何工程设备或材料进行修补，或者将其移出现场并进行更换；</w:t>
      </w:r>
    </w:p>
    <w:p w14:paraId="28668D6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 xml:space="preserve">（2） 对不符合合同的其他工作进行修补，或者将其去除并重新实施； </w:t>
      </w:r>
    </w:p>
    <w:p w14:paraId="014C34D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实施因意外、不可预见的事件或其他原因引起的、为工程的安全迫切需要的任何修补工作。</w:t>
      </w:r>
    </w:p>
    <w:p w14:paraId="6392DB77"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6</w:t>
      </w:r>
      <w:r>
        <w:rPr>
          <w:color w:val="000000" w:themeColor="text1"/>
          <w:szCs w:val="24"/>
        </w:rPr>
        <w:t xml:space="preserve">.6.2 </w:t>
      </w:r>
      <w:r>
        <w:rPr>
          <w:rFonts w:hint="eastAsia"/>
          <w:color w:val="000000" w:themeColor="text1"/>
          <w:szCs w:val="24"/>
        </w:rPr>
        <w:t>承包人应遵守第</w:t>
      </w:r>
      <w:r>
        <w:rPr>
          <w:color w:val="000000" w:themeColor="text1"/>
          <w:szCs w:val="24"/>
        </w:rPr>
        <w:t>6.6.1项下</w:t>
      </w:r>
      <w:r>
        <w:rPr>
          <w:rFonts w:hint="eastAsia"/>
          <w:color w:val="000000" w:themeColor="text1"/>
          <w:szCs w:val="24"/>
        </w:rPr>
        <w:t>指示，并在合理可行的情况下，根据上述指示中规定的时间完成修补工作。除因下列原因引起的第</w:t>
      </w:r>
      <w:r>
        <w:rPr>
          <w:color w:val="000000" w:themeColor="text1"/>
          <w:szCs w:val="24"/>
        </w:rPr>
        <w:t>6.6.1</w:t>
      </w:r>
      <w:r>
        <w:rPr>
          <w:rFonts w:hint="eastAsia"/>
          <w:color w:val="000000" w:themeColor="text1"/>
          <w:szCs w:val="24"/>
        </w:rPr>
        <w:t>项第（3）目下的情形外，承包人应承担所有修补工作的费用：</w:t>
      </w:r>
    </w:p>
    <w:p w14:paraId="13FA3E2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因发包人或其人员的任何行为导致的情形，且在此情况下发包人应承担因此引起的工期延误和承包人费用损失，并向承包人支付合理的利润。</w:t>
      </w:r>
    </w:p>
    <w:p w14:paraId="022EF58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第</w:t>
      </w:r>
      <w:r>
        <w:rPr>
          <w:rFonts w:ascii="宋体" w:hAnsi="宋体"/>
          <w:color w:val="000000" w:themeColor="text1"/>
          <w:sz w:val="24"/>
        </w:rPr>
        <w:t>17.4</w:t>
      </w:r>
      <w:r>
        <w:rPr>
          <w:rFonts w:ascii="宋体" w:hAnsi="宋体" w:hint="eastAsia"/>
          <w:color w:val="000000" w:themeColor="text1"/>
          <w:sz w:val="24"/>
        </w:rPr>
        <w:t>款[</w:t>
      </w:r>
      <w:r>
        <w:rPr>
          <w:rFonts w:ascii="宋体" w:hAnsi="宋体"/>
          <w:color w:val="000000" w:themeColor="text1"/>
          <w:sz w:val="24"/>
        </w:rPr>
        <w:t>不可抗力后果</w:t>
      </w:r>
      <w:r>
        <w:rPr>
          <w:rFonts w:ascii="宋体" w:hAnsi="宋体" w:hint="eastAsia"/>
          <w:color w:val="000000" w:themeColor="text1"/>
          <w:sz w:val="24"/>
        </w:rPr>
        <w:t>的</w:t>
      </w:r>
      <w:r>
        <w:rPr>
          <w:rFonts w:ascii="宋体" w:hAnsi="宋体"/>
          <w:color w:val="000000" w:themeColor="text1"/>
          <w:sz w:val="24"/>
        </w:rPr>
        <w:t>承担</w:t>
      </w:r>
      <w:r>
        <w:rPr>
          <w:rFonts w:ascii="宋体" w:hAnsi="宋体" w:hint="eastAsia"/>
          <w:color w:val="000000" w:themeColor="text1"/>
          <w:sz w:val="24"/>
        </w:rPr>
        <w:t>]中适用的不可抗力事件的情形。</w:t>
      </w:r>
    </w:p>
    <w:p w14:paraId="5E8EC91C"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6</w:t>
      </w:r>
      <w:r>
        <w:rPr>
          <w:color w:val="000000" w:themeColor="text1"/>
          <w:szCs w:val="24"/>
        </w:rPr>
        <w:t xml:space="preserve">.6.3 </w:t>
      </w:r>
      <w:r>
        <w:rPr>
          <w:rFonts w:hint="eastAsia"/>
          <w:color w:val="000000" w:themeColor="text1"/>
          <w:szCs w:val="24"/>
        </w:rPr>
        <w:t>如果承包人未能遵守发包人的指示，发包人可以自行决定请第三方完成上述修补工作，并有权要求承包人支付因未履行指示而产生的所有费用，但承包人根据第</w:t>
      </w:r>
      <w:r>
        <w:rPr>
          <w:color w:val="000000" w:themeColor="text1"/>
          <w:szCs w:val="24"/>
        </w:rPr>
        <w:t>6.6.2</w:t>
      </w:r>
      <w:r>
        <w:rPr>
          <w:rFonts w:hint="eastAsia"/>
          <w:color w:val="000000" w:themeColor="text1"/>
          <w:szCs w:val="24"/>
        </w:rPr>
        <w:t>项有权就修补工作获得支付的情况除外。</w:t>
      </w:r>
    </w:p>
    <w:p w14:paraId="26C61B6E" w14:textId="77777777" w:rsidR="00C31DB9" w:rsidRDefault="00000000">
      <w:pPr>
        <w:pStyle w:val="2ffff4"/>
        <w:wordWrap/>
        <w:topLinePunct w:val="0"/>
        <w:spacing w:afterLines="0" w:after="0" w:line="420" w:lineRule="exact"/>
        <w:jc w:val="left"/>
        <w:rPr>
          <w:rFonts w:ascii="宋体" w:eastAsia="宋体" w:hAnsi="宋体"/>
          <w:b w:val="0"/>
          <w:bCs/>
          <w:color w:val="000000" w:themeColor="text1"/>
          <w:sz w:val="24"/>
          <w:szCs w:val="24"/>
        </w:rPr>
      </w:pPr>
      <w:bookmarkStart w:id="714" w:name="_Toc228281650"/>
      <w:r>
        <w:rPr>
          <w:rFonts w:ascii="宋体" w:eastAsia="宋体" w:hAnsi="宋体" w:hint="eastAsia"/>
          <w:b w:val="0"/>
          <w:bCs/>
          <w:color w:val="000000" w:themeColor="text1"/>
          <w:sz w:val="24"/>
          <w:szCs w:val="24"/>
        </w:rPr>
        <w:t>第7条 施工</w:t>
      </w:r>
      <w:bookmarkEnd w:id="714"/>
    </w:p>
    <w:p w14:paraId="191716CB"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15" w:name="_Toc228281651"/>
      <w:r>
        <w:rPr>
          <w:rFonts w:ascii="宋体" w:eastAsia="宋体" w:hAnsi="宋体" w:hint="eastAsia"/>
          <w:b w:val="0"/>
          <w:bCs/>
          <w:color w:val="000000" w:themeColor="text1"/>
        </w:rPr>
        <w:t>7</w:t>
      </w:r>
      <w:r>
        <w:rPr>
          <w:rFonts w:ascii="宋体" w:eastAsia="宋体" w:hAnsi="宋体"/>
          <w:b w:val="0"/>
          <w:bCs/>
          <w:color w:val="000000" w:themeColor="text1"/>
        </w:rPr>
        <w:t xml:space="preserve">.1 </w:t>
      </w:r>
      <w:r>
        <w:rPr>
          <w:rFonts w:ascii="宋体" w:eastAsia="宋体" w:hAnsi="宋体" w:hint="eastAsia"/>
          <w:b w:val="0"/>
          <w:bCs/>
          <w:color w:val="000000" w:themeColor="text1"/>
        </w:rPr>
        <w:t>交通运输</w:t>
      </w:r>
      <w:bookmarkEnd w:id="715"/>
      <w:r>
        <w:rPr>
          <w:rFonts w:ascii="宋体" w:eastAsia="宋体" w:hAnsi="宋体" w:hint="eastAsia"/>
          <w:b w:val="0"/>
          <w:bCs/>
          <w:color w:val="000000" w:themeColor="text1"/>
        </w:rPr>
        <w:t xml:space="preserve"> </w:t>
      </w:r>
    </w:p>
    <w:p w14:paraId="25D21655"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w:t>
      </w:r>
      <w:r>
        <w:rPr>
          <w:color w:val="000000" w:themeColor="text1"/>
          <w:szCs w:val="24"/>
        </w:rPr>
        <w:t xml:space="preserve">.1.1 </w:t>
      </w:r>
      <w:r>
        <w:rPr>
          <w:rFonts w:hint="eastAsia"/>
          <w:color w:val="000000" w:themeColor="text1"/>
          <w:szCs w:val="24"/>
        </w:rPr>
        <w:t>出入现场的权利</w:t>
      </w:r>
    </w:p>
    <w:p w14:paraId="07AF714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发包人应根据工程实施需要，负责取得出入施工现场所需的批准手续和全部权利，以及取得因工程实施所需修建道路、桥梁以及其他基础设施的权利，并承担相关手续费用和建设费用。承包人应协助发包人办理修建场内外道路、桥梁以及其他基础设施的手续。</w:t>
      </w:r>
    </w:p>
    <w:p w14:paraId="709985AF"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w:t>
      </w:r>
      <w:r>
        <w:rPr>
          <w:color w:val="000000" w:themeColor="text1"/>
          <w:szCs w:val="24"/>
        </w:rPr>
        <w:t xml:space="preserve">.1.2 </w:t>
      </w:r>
      <w:r>
        <w:rPr>
          <w:rFonts w:hint="eastAsia"/>
          <w:color w:val="000000" w:themeColor="text1"/>
          <w:szCs w:val="24"/>
        </w:rPr>
        <w:t>场外交通</w:t>
      </w:r>
    </w:p>
    <w:p w14:paraId="4CAA830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发包人应提供场外交通设施的技术参数和具体条件，场外交通设施无法满足工程施工需要的，由发包人负责承担由此产生的相关费用。承包人应遵守有关交通法规，严格按照道路和桥梁的限制荷载行驶，执行有关道路限速、限行、禁止超载的规定，并配合交通管理部门的监督和检查。承包人车辆外出行驶所需的场外公共道路的通行费、养路费和税款等由承包人承担。</w:t>
      </w:r>
    </w:p>
    <w:p w14:paraId="4472B349"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w:t>
      </w:r>
      <w:r>
        <w:rPr>
          <w:color w:val="000000" w:themeColor="text1"/>
          <w:szCs w:val="24"/>
        </w:rPr>
        <w:t xml:space="preserve">.1.3 </w:t>
      </w:r>
      <w:r>
        <w:rPr>
          <w:rFonts w:hint="eastAsia"/>
          <w:color w:val="000000" w:themeColor="text1"/>
          <w:szCs w:val="24"/>
        </w:rPr>
        <w:t>场内交通</w:t>
      </w:r>
    </w:p>
    <w:p w14:paraId="7F54D36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承包人应负责修建、维修、养护和管理施工所需的临时道路和交通设施，包括维修、养护和管理发包人提供的道路和交通设施，并承担相应费用。承包人修建的临时道路和交通设施应免费提供发包人和工程师为实现合同目的使用。场内交通与场外交通的边界由合同当事人在专用合同条件中约定。</w:t>
      </w:r>
    </w:p>
    <w:p w14:paraId="743E2499"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w:t>
      </w:r>
      <w:r>
        <w:rPr>
          <w:color w:val="000000" w:themeColor="text1"/>
          <w:szCs w:val="24"/>
        </w:rPr>
        <w:t xml:space="preserve">.1.4 </w:t>
      </w:r>
      <w:r>
        <w:rPr>
          <w:rFonts w:hint="eastAsia"/>
          <w:color w:val="000000" w:themeColor="text1"/>
          <w:szCs w:val="24"/>
        </w:rPr>
        <w:t>超大件和超重件的运输</w:t>
      </w:r>
    </w:p>
    <w:p w14:paraId="0F0F053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由承包人负责运输的超大件或超重件，应由承包人负责向交通管理部门办理申请手续，发包人给予协助。运输超大件或超重件所需的道路和桥梁临时加固改造费用和其他有关费用，由承包人承担，但专用合同条件另有约定的除外。</w:t>
      </w:r>
    </w:p>
    <w:p w14:paraId="4E4887D1"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w:t>
      </w:r>
      <w:r>
        <w:rPr>
          <w:color w:val="000000" w:themeColor="text1"/>
          <w:szCs w:val="24"/>
        </w:rPr>
        <w:t xml:space="preserve">.1.5 </w:t>
      </w:r>
      <w:r>
        <w:rPr>
          <w:rFonts w:hint="eastAsia"/>
          <w:color w:val="000000" w:themeColor="text1"/>
          <w:szCs w:val="24"/>
        </w:rPr>
        <w:t>道路和桥梁的损坏责任</w:t>
      </w:r>
    </w:p>
    <w:p w14:paraId="4F8F3F8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因承包人运输造成施工现场内外公共道路和桥梁损坏的，由承包人承担修复损坏的全部费用和可能引起的赔偿。</w:t>
      </w:r>
    </w:p>
    <w:p w14:paraId="45851FBE"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w:t>
      </w:r>
      <w:r>
        <w:rPr>
          <w:color w:val="000000" w:themeColor="text1"/>
          <w:szCs w:val="24"/>
        </w:rPr>
        <w:t xml:space="preserve">.1.6 </w:t>
      </w:r>
      <w:r>
        <w:rPr>
          <w:rFonts w:hint="eastAsia"/>
          <w:color w:val="000000" w:themeColor="text1"/>
          <w:szCs w:val="24"/>
        </w:rPr>
        <w:t>水路和航空运输</w:t>
      </w:r>
    </w:p>
    <w:p w14:paraId="1F1FA5F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本条上述各款的内容适用于水路运输和航空运输，其中“道路”一词的涵义包括河道、航线、船闸、机场、码头、堤防以及水路或航空运输中其他相似结构物；“车辆”一词的涵义包括船舶和飞机等。</w:t>
      </w:r>
    </w:p>
    <w:p w14:paraId="1C2F1528"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16" w:name="_Toc228281652"/>
      <w:r>
        <w:rPr>
          <w:rFonts w:ascii="宋体" w:eastAsia="宋体" w:hAnsi="宋体" w:hint="eastAsia"/>
          <w:b w:val="0"/>
          <w:bCs/>
          <w:color w:val="000000" w:themeColor="text1"/>
        </w:rPr>
        <w:t>7</w:t>
      </w:r>
      <w:r>
        <w:rPr>
          <w:rFonts w:ascii="宋体" w:eastAsia="宋体" w:hAnsi="宋体"/>
          <w:b w:val="0"/>
          <w:bCs/>
          <w:color w:val="000000" w:themeColor="text1"/>
        </w:rPr>
        <w:t xml:space="preserve">.2 </w:t>
      </w:r>
      <w:r>
        <w:rPr>
          <w:rFonts w:ascii="宋体" w:eastAsia="宋体" w:hAnsi="宋体" w:hint="eastAsia"/>
          <w:b w:val="0"/>
          <w:bCs/>
          <w:color w:val="000000" w:themeColor="text1"/>
        </w:rPr>
        <w:t>施工设备和临时设施</w:t>
      </w:r>
      <w:bookmarkEnd w:id="716"/>
      <w:r>
        <w:rPr>
          <w:rFonts w:ascii="宋体" w:eastAsia="宋体" w:hAnsi="宋体" w:hint="eastAsia"/>
          <w:b w:val="0"/>
          <w:bCs/>
          <w:color w:val="000000" w:themeColor="text1"/>
        </w:rPr>
        <w:t xml:space="preserve"> </w:t>
      </w:r>
    </w:p>
    <w:p w14:paraId="554B4EE3"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w:t>
      </w:r>
      <w:r>
        <w:rPr>
          <w:color w:val="000000" w:themeColor="text1"/>
          <w:szCs w:val="24"/>
        </w:rPr>
        <w:t xml:space="preserve">.2.1 </w:t>
      </w:r>
      <w:r>
        <w:rPr>
          <w:rFonts w:hint="eastAsia"/>
          <w:color w:val="000000" w:themeColor="text1"/>
          <w:szCs w:val="24"/>
        </w:rPr>
        <w:t>承包人提供的施工设备和临时设施</w:t>
      </w:r>
    </w:p>
    <w:p w14:paraId="451E2C8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承包人应按项目进度计划的要求，及时配置施工设备和修建临时设施。进入施工现场的承包人提供的施工设备需经工程师核查后才能投入使用。承包人更换合同约定由承包人提供的施工设备的，应报工程师批准。</w:t>
      </w:r>
    </w:p>
    <w:p w14:paraId="319E737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除专用合同条件另有约定外，承包人应自行承担修建临时设施的费用，需要临时占地的，应由发包人办理申请手续并承担相应费用。承包人应在专用合同条件</w:t>
      </w:r>
      <w:r>
        <w:rPr>
          <w:rFonts w:ascii="宋体" w:hAnsi="宋体"/>
          <w:color w:val="000000" w:themeColor="text1"/>
          <w:sz w:val="24"/>
        </w:rPr>
        <w:t>7.2</w:t>
      </w:r>
      <w:r>
        <w:rPr>
          <w:rFonts w:ascii="宋体" w:hAnsi="宋体" w:hint="eastAsia"/>
          <w:color w:val="000000" w:themeColor="text1"/>
          <w:sz w:val="24"/>
        </w:rPr>
        <w:t>款</w:t>
      </w:r>
      <w:r>
        <w:rPr>
          <w:rFonts w:ascii="宋体" w:hAnsi="宋体"/>
          <w:color w:val="000000" w:themeColor="text1"/>
          <w:sz w:val="24"/>
        </w:rPr>
        <w:t>约定的时间内向发包人提交临时占地资料，因承包人未能按时提交资料，导致工期延误的，由此增加的费用和（或）竣工日期延误，由承包人负责。</w:t>
      </w:r>
    </w:p>
    <w:p w14:paraId="26C02F7D"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w:t>
      </w:r>
      <w:r>
        <w:rPr>
          <w:color w:val="000000" w:themeColor="text1"/>
          <w:szCs w:val="24"/>
        </w:rPr>
        <w:t xml:space="preserve">.2.2 </w:t>
      </w:r>
      <w:r>
        <w:rPr>
          <w:rFonts w:hint="eastAsia"/>
          <w:color w:val="000000" w:themeColor="text1"/>
          <w:szCs w:val="24"/>
        </w:rPr>
        <w:t>发包人提供的施工设备和临时设施</w:t>
      </w:r>
    </w:p>
    <w:p w14:paraId="35EA9C0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发包人提供的施工设备或临时设施在专用合同条件中约定。</w:t>
      </w:r>
    </w:p>
    <w:p w14:paraId="0470E602"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w:t>
      </w:r>
      <w:r>
        <w:rPr>
          <w:color w:val="000000" w:themeColor="text1"/>
          <w:szCs w:val="24"/>
        </w:rPr>
        <w:t xml:space="preserve">.2.3 </w:t>
      </w:r>
      <w:r>
        <w:rPr>
          <w:rFonts w:hint="eastAsia"/>
          <w:color w:val="000000" w:themeColor="text1"/>
          <w:szCs w:val="24"/>
        </w:rPr>
        <w:t>要求承包人增加或更换施工设备</w:t>
      </w:r>
    </w:p>
    <w:p w14:paraId="7A347AF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承包人使用的施工设备不能满足项目进度计划和（或）质量要求时，工程师有权要求承包人增加或更换施工设备，承包人应及时增加或更换，由此增加的费用和（或）延误的工期由承包人承担。</w:t>
      </w:r>
    </w:p>
    <w:p w14:paraId="4A5D73CD"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w:t>
      </w:r>
      <w:r>
        <w:rPr>
          <w:color w:val="000000" w:themeColor="text1"/>
          <w:szCs w:val="24"/>
        </w:rPr>
        <w:t xml:space="preserve">.2.4 </w:t>
      </w:r>
      <w:r>
        <w:rPr>
          <w:rFonts w:hint="eastAsia"/>
          <w:color w:val="000000" w:themeColor="text1"/>
          <w:szCs w:val="24"/>
        </w:rPr>
        <w:t>施工设备和临时设施专用于合同工程</w:t>
      </w:r>
    </w:p>
    <w:p w14:paraId="7E3049D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运入施工现场的施工设备以及在施工现场建设的临时设施必须专用于工程。未经发包人批准，承包人不得运出施工现场或挪作他用；经发包人批准，承包人可以根据施工进度计划撤走闲置的施工设备和其他物品。</w:t>
      </w:r>
    </w:p>
    <w:p w14:paraId="1D8EFE61"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17" w:name="_Toc228281653"/>
      <w:r>
        <w:rPr>
          <w:rFonts w:ascii="宋体" w:eastAsia="宋体" w:hAnsi="宋体" w:hint="eastAsia"/>
          <w:b w:val="0"/>
          <w:bCs/>
          <w:color w:val="000000" w:themeColor="text1"/>
        </w:rPr>
        <w:t>7</w:t>
      </w:r>
      <w:r>
        <w:rPr>
          <w:rFonts w:ascii="宋体" w:eastAsia="宋体" w:hAnsi="宋体"/>
          <w:b w:val="0"/>
          <w:bCs/>
          <w:color w:val="000000" w:themeColor="text1"/>
        </w:rPr>
        <w:t xml:space="preserve">.3 </w:t>
      </w:r>
      <w:r>
        <w:rPr>
          <w:rFonts w:ascii="宋体" w:eastAsia="宋体" w:hAnsi="宋体" w:hint="eastAsia"/>
          <w:b w:val="0"/>
          <w:bCs/>
          <w:color w:val="000000" w:themeColor="text1"/>
        </w:rPr>
        <w:t>现场合作</w:t>
      </w:r>
      <w:bookmarkEnd w:id="717"/>
    </w:p>
    <w:p w14:paraId="11C1873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承包人应按合同约定或发包人的指示，与发包人人员、发包人的其他承包人等人员就在现场或附近实施与工程有关的各项工作进行合作并提供适当条件，包括使用承包人设备、临时工程或进入现场等。</w:t>
      </w:r>
    </w:p>
    <w:p w14:paraId="486CF06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承包人应对其在现场的施工活动负责，并应尽合理努力按合同约定或发包人的指示，协调自身与发包人人员、发包人的其他承包人等人员的活动。</w:t>
      </w:r>
    </w:p>
    <w:p w14:paraId="164F1B00"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如果承包人提供上述合作、条件或协调在考虑到《发包人要求》所列内容的情况下是不可预见的，则承包人有权就额外费用和合理利润从发包人处获得支付，且因此延误的工期应相应顺延。</w:t>
      </w:r>
    </w:p>
    <w:p w14:paraId="73CB8D56"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18" w:name="_Toc228281654"/>
      <w:r>
        <w:rPr>
          <w:rFonts w:ascii="宋体" w:eastAsia="宋体" w:hAnsi="宋体" w:hint="eastAsia"/>
          <w:b w:val="0"/>
          <w:bCs/>
          <w:color w:val="000000" w:themeColor="text1"/>
        </w:rPr>
        <w:t>7</w:t>
      </w:r>
      <w:r>
        <w:rPr>
          <w:rFonts w:ascii="宋体" w:eastAsia="宋体" w:hAnsi="宋体"/>
          <w:b w:val="0"/>
          <w:bCs/>
          <w:color w:val="000000" w:themeColor="text1"/>
        </w:rPr>
        <w:t xml:space="preserve">.4 </w:t>
      </w:r>
      <w:r>
        <w:rPr>
          <w:rFonts w:ascii="宋体" w:eastAsia="宋体" w:hAnsi="宋体" w:hint="eastAsia"/>
          <w:b w:val="0"/>
          <w:bCs/>
          <w:color w:val="000000" w:themeColor="text1"/>
        </w:rPr>
        <w:t>测量放线</w:t>
      </w:r>
      <w:bookmarkEnd w:id="718"/>
    </w:p>
    <w:p w14:paraId="62FA213D"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w:t>
      </w:r>
      <w:r>
        <w:rPr>
          <w:color w:val="000000" w:themeColor="text1"/>
          <w:szCs w:val="24"/>
        </w:rPr>
        <w:t xml:space="preserve">.4.1 </w:t>
      </w:r>
      <w:r>
        <w:rPr>
          <w:rFonts w:hint="eastAsia"/>
          <w:color w:val="000000" w:themeColor="text1"/>
          <w:szCs w:val="24"/>
        </w:rPr>
        <w:t>除专用合同条件另有约定外，承包人应根据国家测绘基准、测绘系统和工程测量技术规范，按基准点（线）以及合同工程精度要求，测设施工控制网，并在专用合同条件约定的期限内，将施工控制网资料报送工程师。</w:t>
      </w:r>
    </w:p>
    <w:p w14:paraId="30DA0AE3"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w:t>
      </w:r>
      <w:r>
        <w:rPr>
          <w:color w:val="000000" w:themeColor="text1"/>
          <w:szCs w:val="24"/>
        </w:rPr>
        <w:t xml:space="preserve">.4.2 </w:t>
      </w:r>
      <w:r>
        <w:rPr>
          <w:rFonts w:hint="eastAsia"/>
          <w:color w:val="000000" w:themeColor="text1"/>
          <w:szCs w:val="24"/>
        </w:rPr>
        <w:t>承包人应负责管理施工控制网点。施工控制网点丢失或损坏的，承包人应及时修复。承包人应承担施工控制网点的管理与修复费用，并在工程竣工后将施工控制网点移交发包人。承包人负责对工程、单位/区段工程、施工部位放线，并对放线的准确性负责。</w:t>
      </w:r>
    </w:p>
    <w:p w14:paraId="37E06541"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w:t>
      </w:r>
      <w:r>
        <w:rPr>
          <w:color w:val="000000" w:themeColor="text1"/>
          <w:szCs w:val="24"/>
        </w:rPr>
        <w:t xml:space="preserve">.4.3 </w:t>
      </w:r>
      <w:r>
        <w:rPr>
          <w:rFonts w:hint="eastAsia"/>
          <w:color w:val="000000" w:themeColor="text1"/>
          <w:szCs w:val="24"/>
        </w:rPr>
        <w:t>承包人负责施工过程中的全部施工测量放线工作，并配置具有相应资质的人员、合格的仪器、设备和其他物品。承包人应矫正工程的位置、标高、尺寸或基准线中出现的任何差错，并对工程各部分的定位负责。施工过程中对施工现场内水准点等测量标志物的保护工作由承包人负责。</w:t>
      </w:r>
    </w:p>
    <w:p w14:paraId="369950B2"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19" w:name="_Toc228281655"/>
      <w:r>
        <w:rPr>
          <w:rFonts w:ascii="宋体" w:eastAsia="宋体" w:hAnsi="宋体" w:hint="eastAsia"/>
          <w:b w:val="0"/>
          <w:bCs/>
          <w:color w:val="000000" w:themeColor="text1"/>
        </w:rPr>
        <w:t>7</w:t>
      </w:r>
      <w:r>
        <w:rPr>
          <w:rFonts w:ascii="宋体" w:eastAsia="宋体" w:hAnsi="宋体"/>
          <w:b w:val="0"/>
          <w:bCs/>
          <w:color w:val="000000" w:themeColor="text1"/>
        </w:rPr>
        <w:t xml:space="preserve">.5 </w:t>
      </w:r>
      <w:r>
        <w:rPr>
          <w:rFonts w:ascii="宋体" w:eastAsia="宋体" w:hAnsi="宋体" w:hint="eastAsia"/>
          <w:b w:val="0"/>
          <w:bCs/>
          <w:color w:val="000000" w:themeColor="text1"/>
        </w:rPr>
        <w:t>现场劳动用工</w:t>
      </w:r>
      <w:bookmarkEnd w:id="719"/>
    </w:p>
    <w:p w14:paraId="32B98D96" w14:textId="77777777" w:rsidR="00C31DB9" w:rsidRDefault="00000000">
      <w:pPr>
        <w:pStyle w:val="4fe"/>
        <w:numPr>
          <w:ilvl w:val="0"/>
          <w:numId w:val="0"/>
        </w:numPr>
        <w:spacing w:afterLines="0" w:after="0" w:line="420" w:lineRule="exact"/>
        <w:jc w:val="left"/>
        <w:rPr>
          <w:color w:val="000000" w:themeColor="text1"/>
          <w:szCs w:val="24"/>
        </w:rPr>
      </w:pPr>
      <w:r>
        <w:rPr>
          <w:color w:val="000000" w:themeColor="text1"/>
          <w:szCs w:val="24"/>
        </w:rPr>
        <w:t>7.5.1 承包人及其分包人招用建筑工人的，</w:t>
      </w:r>
      <w:r>
        <w:rPr>
          <w:rFonts w:hint="eastAsia"/>
          <w:color w:val="000000" w:themeColor="text1"/>
          <w:szCs w:val="24"/>
        </w:rPr>
        <w:t>应当依法与所招用的建筑工人订立</w:t>
      </w:r>
      <w:r>
        <w:rPr>
          <w:color w:val="000000" w:themeColor="text1"/>
          <w:szCs w:val="24"/>
        </w:rPr>
        <w:t>劳动合同，实行建筑工人劳动用工实名制管理，</w:t>
      </w:r>
      <w:r>
        <w:rPr>
          <w:rFonts w:hint="eastAsia"/>
          <w:color w:val="000000" w:themeColor="text1"/>
          <w:szCs w:val="24"/>
        </w:rPr>
        <w:t>承包人</w:t>
      </w:r>
      <w:r>
        <w:rPr>
          <w:color w:val="000000" w:themeColor="text1"/>
          <w:szCs w:val="24"/>
        </w:rPr>
        <w:t>应当按照有关规定开设建筑工人工资专用账户、存储工资保证金，专项用于支付和保障该工程建设项目建筑工人工资。</w:t>
      </w:r>
    </w:p>
    <w:p w14:paraId="137993EE" w14:textId="77777777" w:rsidR="00C31DB9" w:rsidRDefault="00000000">
      <w:pPr>
        <w:pStyle w:val="4fe"/>
        <w:numPr>
          <w:ilvl w:val="0"/>
          <w:numId w:val="0"/>
        </w:numPr>
        <w:spacing w:afterLines="0" w:after="0" w:line="420" w:lineRule="exact"/>
        <w:jc w:val="left"/>
        <w:rPr>
          <w:color w:val="000000" w:themeColor="text1"/>
          <w:szCs w:val="24"/>
        </w:rPr>
      </w:pPr>
      <w:r>
        <w:rPr>
          <w:color w:val="000000" w:themeColor="text1"/>
          <w:szCs w:val="24"/>
        </w:rPr>
        <w:t>7.5.2 承包人应当在工程项目部配备劳资专管员，对分包单位劳动用工及工资发放实施监督管理。</w:t>
      </w:r>
      <w:r>
        <w:rPr>
          <w:rFonts w:hint="eastAsia"/>
          <w:color w:val="000000" w:themeColor="text1"/>
          <w:szCs w:val="24"/>
        </w:rPr>
        <w:t>承包人拖欠建筑工人工资的</w:t>
      </w:r>
      <w:r>
        <w:rPr>
          <w:color w:val="000000" w:themeColor="text1"/>
          <w:szCs w:val="24"/>
        </w:rPr>
        <w:t>,应当依法予以清偿。分包人拖欠建筑工人工资的,由承包人先行清偿,再依法进行追偿。</w:t>
      </w:r>
      <w:r>
        <w:rPr>
          <w:rFonts w:hint="eastAsia"/>
          <w:color w:val="000000" w:themeColor="text1"/>
          <w:szCs w:val="24"/>
        </w:rPr>
        <w:t>因发包人未按照合同约定及时拨付工程款导致建筑工人工资拖欠的，发包人应当以未结清的工程款为限先行垫付被拖欠的建筑工人工资。合同当事人可在专用合同条件中约定具体的清偿事宜和违约责任。</w:t>
      </w:r>
    </w:p>
    <w:p w14:paraId="3A2CBC2C"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7.5.3 承包人应当按照相关法律法规的要求，进行劳动用工管理和建筑工人工资支付。</w:t>
      </w:r>
    </w:p>
    <w:p w14:paraId="613BABFD"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20" w:name="_Toc228281656"/>
      <w:r>
        <w:rPr>
          <w:rFonts w:ascii="宋体" w:eastAsia="宋体" w:hAnsi="宋体" w:hint="eastAsia"/>
          <w:b w:val="0"/>
          <w:bCs/>
          <w:color w:val="000000" w:themeColor="text1"/>
        </w:rPr>
        <w:t>7</w:t>
      </w:r>
      <w:r>
        <w:rPr>
          <w:rFonts w:ascii="宋体" w:eastAsia="宋体" w:hAnsi="宋体"/>
          <w:b w:val="0"/>
          <w:bCs/>
          <w:color w:val="000000" w:themeColor="text1"/>
        </w:rPr>
        <w:t xml:space="preserve">.6 </w:t>
      </w:r>
      <w:r>
        <w:rPr>
          <w:rFonts w:ascii="宋体" w:eastAsia="宋体" w:hAnsi="宋体" w:hint="eastAsia"/>
          <w:b w:val="0"/>
          <w:bCs/>
          <w:color w:val="000000" w:themeColor="text1"/>
        </w:rPr>
        <w:t>安全文明施工</w:t>
      </w:r>
      <w:bookmarkEnd w:id="720"/>
    </w:p>
    <w:p w14:paraId="4941F81A"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w:t>
      </w:r>
      <w:r>
        <w:rPr>
          <w:color w:val="000000" w:themeColor="text1"/>
          <w:szCs w:val="24"/>
        </w:rPr>
        <w:t xml:space="preserve">.6.1 </w:t>
      </w:r>
      <w:r>
        <w:rPr>
          <w:rFonts w:hint="eastAsia"/>
          <w:color w:val="000000" w:themeColor="text1"/>
          <w:szCs w:val="24"/>
        </w:rPr>
        <w:t>安全生产要求</w:t>
      </w:r>
    </w:p>
    <w:p w14:paraId="02D7EC9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合同履行期间，合同当事人均应当遵守国家和工程所在地有关安全生产的要求，合同当事人有特别要求的，应在专用合同条件中明确安全生产标准化目标及相应事项。承包人有权拒绝发包人及工程师强令承包人违章作业、冒险施工的任何指示。</w:t>
      </w:r>
    </w:p>
    <w:p w14:paraId="309B387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在工程实施过程中，如遇到突发的地质变动、事先未知的地下施工障碍等影响施工安全的紧急情况，承包人应及时报告工程师和发包人，发包人应当及时下令停工并采取应急措施，按照相关法律法规的要求需上报政府有关行政管理部门的，应依法上报。</w:t>
      </w:r>
    </w:p>
    <w:p w14:paraId="4DD1F32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因安全生产需要暂停施工的，按照第</w:t>
      </w:r>
      <w:r>
        <w:rPr>
          <w:rFonts w:ascii="宋体" w:hAnsi="宋体"/>
          <w:color w:val="000000" w:themeColor="text1"/>
          <w:sz w:val="24"/>
        </w:rPr>
        <w:t>8.9</w:t>
      </w:r>
      <w:r>
        <w:rPr>
          <w:rFonts w:ascii="宋体" w:hAnsi="宋体" w:hint="eastAsia"/>
          <w:color w:val="000000" w:themeColor="text1"/>
          <w:sz w:val="24"/>
        </w:rPr>
        <w:t>款[暂停工作]的约定执行。</w:t>
      </w:r>
    </w:p>
    <w:p w14:paraId="0A69889E"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w:t>
      </w:r>
      <w:r>
        <w:rPr>
          <w:color w:val="000000" w:themeColor="text1"/>
          <w:szCs w:val="24"/>
        </w:rPr>
        <w:t xml:space="preserve">.6.2 </w:t>
      </w:r>
      <w:r>
        <w:rPr>
          <w:rFonts w:hint="eastAsia"/>
          <w:color w:val="000000" w:themeColor="text1"/>
          <w:szCs w:val="24"/>
        </w:rPr>
        <w:t>安全生产保证措施</w:t>
      </w:r>
    </w:p>
    <w:p w14:paraId="0DAAD56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承包人应当按照法律、法规和工程建设强制性标准进行设计、在设计文件中注明涉及施工安全的重点部位和环节，提出保障施工作业人员和预防安全事故的措施建议，防止因设计不合理导致生产安全事故的发生。</w:t>
      </w:r>
    </w:p>
    <w:p w14:paraId="6DC9157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工程师及政府安全监督部门的检查与监督。</w:t>
      </w:r>
    </w:p>
    <w:p w14:paraId="5648B87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按照法律规定进行施工，开工前做好安全技术交底工作，施工过程中做好各项安全防护措施。承包人为实施合同而雇用的特殊工种的人员应受过专门的培训并已取得政府有关管理机构颁发的上岗证书。承包人应加强施工作业安全管理，特别应加强对于易燃、易爆材料、火工器材、有毒与腐蚀性材料和其他危险品的管理，以及对爆破作业和地下工程施工等危险作业的管理。</w:t>
      </w:r>
    </w:p>
    <w:p w14:paraId="3EDA79D6"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w:t>
      </w:r>
      <w:r>
        <w:rPr>
          <w:color w:val="000000" w:themeColor="text1"/>
          <w:szCs w:val="24"/>
        </w:rPr>
        <w:t xml:space="preserve">.6.3 </w:t>
      </w:r>
      <w:r>
        <w:rPr>
          <w:rFonts w:hint="eastAsia"/>
          <w:color w:val="000000" w:themeColor="text1"/>
          <w:szCs w:val="24"/>
        </w:rPr>
        <w:t>文明施工</w:t>
      </w:r>
    </w:p>
    <w:p w14:paraId="5E80EC3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承包人在工程施工期间，应当采取措施保持施工现场平整，物料堆放整齐。工程所在地有关政府行政管理部门有特殊要求的，按照其要求执行。合同当事人对文明施工有其他要求的，可以在专用合同条件中明确。</w:t>
      </w:r>
    </w:p>
    <w:p w14:paraId="12F211C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6B9FFFEA"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w:t>
      </w:r>
      <w:r>
        <w:rPr>
          <w:color w:val="000000" w:themeColor="text1"/>
          <w:szCs w:val="24"/>
        </w:rPr>
        <w:t xml:space="preserve">.6.4 </w:t>
      </w:r>
      <w:r>
        <w:rPr>
          <w:rFonts w:hint="eastAsia"/>
          <w:color w:val="000000" w:themeColor="text1"/>
          <w:szCs w:val="24"/>
        </w:rPr>
        <w:t>事故处理</w:t>
      </w:r>
    </w:p>
    <w:p w14:paraId="742995F0"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工程实施过程中发生事故的，承包人应立即通知工程师。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7A6A019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在工程实施期间或缺陷责任期内发生危及工程安全的事件，工程师通知承包人进行抢救和抢修，承包人声明无能力或不愿立即执行的，发包人有权雇佣其他人员进行抢救和抢修。此类抢救和抢修按合同约定属于承包人义务的，由此增加的费用和（或）延误的工期由承包人承担。</w:t>
      </w:r>
    </w:p>
    <w:p w14:paraId="4FCCAD64"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w:t>
      </w:r>
      <w:r>
        <w:rPr>
          <w:color w:val="000000" w:themeColor="text1"/>
          <w:szCs w:val="24"/>
        </w:rPr>
        <w:t xml:space="preserve">.6.5 </w:t>
      </w:r>
      <w:r>
        <w:rPr>
          <w:rFonts w:hint="eastAsia"/>
          <w:color w:val="000000" w:themeColor="text1"/>
          <w:szCs w:val="24"/>
        </w:rPr>
        <w:t>安全生产责任</w:t>
      </w:r>
    </w:p>
    <w:p w14:paraId="7A24A89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发包人应负责赔偿以下各种情况造成的损失：</w:t>
      </w:r>
    </w:p>
    <w:p w14:paraId="6B63E1A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工程或工程的任何部分对土地的占用所造成的第三者财产损失；</w:t>
      </w:r>
    </w:p>
    <w:p w14:paraId="71D56E6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由于发包人原因在施工现场及其毗邻地带、履行合同工作中造成的第三者人身伤亡和财产损失；</w:t>
      </w:r>
    </w:p>
    <w:p w14:paraId="23F96D6A"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由于发包人原因对发包人自身、承包人、工程师造成的人身伤害和财产损失。</w:t>
      </w:r>
    </w:p>
    <w:p w14:paraId="32E7490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承包人应负责赔偿由于承包人原因在施工现场及其毗邻地带、履行合同工作中造成的第三者人身伤亡和财产损失。</w:t>
      </w:r>
    </w:p>
    <w:p w14:paraId="6DEA9E3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如果上述损失是由于发包人和承包人共同原因导致的，则双方应根据过错情况按比例承担。</w:t>
      </w:r>
    </w:p>
    <w:p w14:paraId="5CC46EAF"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21" w:name="_Toc228281657"/>
      <w:r>
        <w:rPr>
          <w:rFonts w:ascii="宋体" w:eastAsia="宋体" w:hAnsi="宋体" w:hint="eastAsia"/>
          <w:b w:val="0"/>
          <w:bCs/>
          <w:color w:val="000000" w:themeColor="text1"/>
        </w:rPr>
        <w:t>7</w:t>
      </w:r>
      <w:r>
        <w:rPr>
          <w:rFonts w:ascii="宋体" w:eastAsia="宋体" w:hAnsi="宋体"/>
          <w:b w:val="0"/>
          <w:bCs/>
          <w:color w:val="000000" w:themeColor="text1"/>
        </w:rPr>
        <w:t xml:space="preserve">.7 </w:t>
      </w:r>
      <w:r>
        <w:rPr>
          <w:rFonts w:ascii="宋体" w:eastAsia="宋体" w:hAnsi="宋体" w:hint="eastAsia"/>
          <w:b w:val="0"/>
          <w:bCs/>
          <w:color w:val="000000" w:themeColor="text1"/>
        </w:rPr>
        <w:t>职业健康</w:t>
      </w:r>
      <w:bookmarkEnd w:id="721"/>
    </w:p>
    <w:p w14:paraId="76D70D2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承包人应遵守适用的职业健康的法律和合同约定（包括对雇用、职业健康、安全、福利等方面的规定），负责现场实施过程中其人员的职业健康和保护，包括：</w:t>
      </w:r>
    </w:p>
    <w:p w14:paraId="3320B2B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承包人应遵守适用的劳动法规，保护承包人员工及承包人聘用的第三方人员的合法休假权等合法权益，按照法律规定安排现场施工人员的劳动和休息时间，保障劳动者的休息时间，并支付合理的报酬和费用。因工程施工的特殊需要占用休假日或延长工作时间的，应不超过法律规定的限度，并按法律规定给予补休或酬劳。</w:t>
      </w:r>
    </w:p>
    <w:p w14:paraId="0874E1A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承包人应依法为承包人员工及承包人聘用的第三方人员办理必要的证件、许可、保险和注册等，承包人应督促其分包人为分包人员工及分包人聘用的第三方人员办理必要的证件、许可、保险和注册等。承包人应为其履行合同所雇用的人员提供必要的膳宿条件和生活环境，必要的现场食宿条件。</w:t>
      </w:r>
    </w:p>
    <w:p w14:paraId="0700E4D0"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承包人应对其施工人员进行相关作业的职业健康知识培训、危险及危害因素交底、安全操作规程交底、采取有效措施，按有关规定为其现场人员提供劳动保护用品、防护器具、防暑降温用品和安全生产设施。采取有效的防止粉尘、降低噪声、控制有害气体和保障高温、高寒、高空作业安全等劳动保护措施。</w:t>
      </w:r>
    </w:p>
    <w:p w14:paraId="4856B4B0"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承包人应在有毒有害作业区域设置警示标志和说明，对有毒有害岗位进行防治检查，对不合格的防护设施、器具、搭设等及时整改，消除危害职业健康的隐患。发包人人员和工程师人员未经承包人允许、未配备相关保护器具，进入该作业区域所造成的伤害，由发包人承担责任和费用。</w:t>
      </w:r>
    </w:p>
    <w:p w14:paraId="415E957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（5） 承包人应采取有效措施预防传染病，保持食堂的饮食卫生，保证施工人员的健康，并定期对施工现场、施工人员生活基地和工程进行防疫和卫生的专业检查和处理, 在远离城镇的施工现场，还应配备必要的伤病防治和急救的医务人员与医疗设施。承包人雇佣人员在施工中受到伤害的，承包人应立即采取有效措施进行抢救和治疗。</w:t>
      </w:r>
    </w:p>
    <w:p w14:paraId="64989B51"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22" w:name="_Toc228281658"/>
      <w:r>
        <w:rPr>
          <w:rFonts w:ascii="宋体" w:eastAsia="宋体" w:hAnsi="宋体" w:hint="eastAsia"/>
          <w:b w:val="0"/>
          <w:bCs/>
          <w:color w:val="000000" w:themeColor="text1"/>
        </w:rPr>
        <w:t>7</w:t>
      </w:r>
      <w:r>
        <w:rPr>
          <w:rFonts w:ascii="宋体" w:eastAsia="宋体" w:hAnsi="宋体"/>
          <w:b w:val="0"/>
          <w:bCs/>
          <w:color w:val="000000" w:themeColor="text1"/>
        </w:rPr>
        <w:t xml:space="preserve">.8 </w:t>
      </w:r>
      <w:r>
        <w:rPr>
          <w:rFonts w:ascii="宋体" w:eastAsia="宋体" w:hAnsi="宋体" w:hint="eastAsia"/>
          <w:b w:val="0"/>
          <w:bCs/>
          <w:color w:val="000000" w:themeColor="text1"/>
        </w:rPr>
        <w:t>环境保护</w:t>
      </w:r>
      <w:bookmarkEnd w:id="722"/>
    </w:p>
    <w:p w14:paraId="4D8B6F41"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w:t>
      </w:r>
      <w:r>
        <w:rPr>
          <w:color w:val="000000" w:themeColor="text1"/>
          <w:szCs w:val="24"/>
        </w:rPr>
        <w:t xml:space="preserve">.8.1 </w:t>
      </w:r>
      <w:r>
        <w:rPr>
          <w:rFonts w:hint="eastAsia"/>
          <w:color w:val="000000" w:themeColor="text1"/>
          <w:szCs w:val="24"/>
        </w:rPr>
        <w:t>承包人负责在现场施工过程中对现场周围的建筑物、构筑物、文物建筑、古树、名木，及地下管线、线缆、构筑物、文物、化石和坟墓等进行保护。因承包人未能通知发包人，并在未能得到发包人进一步指示的情况下，所造成的损害、损失、赔偿等费用增加，和（或）竣工日期延误，由承包人负责。如承包人已及时通知发包人，发包人未能及时作出指示的，所造成的损害、损失、赔偿等费用增加，和（或）竣工日期延误，由发包人负责。</w:t>
      </w:r>
    </w:p>
    <w:p w14:paraId="793801FA"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w:t>
      </w:r>
      <w:r>
        <w:rPr>
          <w:color w:val="000000" w:themeColor="text1"/>
          <w:szCs w:val="24"/>
        </w:rPr>
        <w:t xml:space="preserve">.8.2 </w:t>
      </w:r>
      <w:r>
        <w:rPr>
          <w:rFonts w:hint="eastAsia"/>
          <w:color w:val="000000" w:themeColor="text1"/>
          <w:szCs w:val="24"/>
        </w:rPr>
        <w:t>承包人应采取措施，并负责控制和（或）处理现场的粉尘、废气、废水、固体废物和噪声对环境的污染和危害。因此发生的伤害、赔偿、罚款等费用增加，和（或）竣工日期延误，由承包人负责。</w:t>
      </w:r>
    </w:p>
    <w:p w14:paraId="74B0CD34"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w:t>
      </w:r>
      <w:r>
        <w:rPr>
          <w:color w:val="000000" w:themeColor="text1"/>
          <w:szCs w:val="24"/>
        </w:rPr>
        <w:t xml:space="preserve">.8.3 </w:t>
      </w:r>
      <w:r>
        <w:rPr>
          <w:rFonts w:hint="eastAsia"/>
          <w:color w:val="000000" w:themeColor="text1"/>
          <w:szCs w:val="24"/>
        </w:rPr>
        <w:t>承包人及时或定期将施工现场残留、废弃的垃圾分类后运到发包人或当地有关行政部门指定的地点，防止对周围环境的污染及对作业的影响。承包人应当承担因其原因引起的环境污染侵权损害赔偿责任，因违反上述约定导致当地行政部门的罚款、赔偿等增加的费用，由承包人承担；因上述环境污染引起纠纷而导致暂停施工的，由此增加的费用和（或）延误的工期由承包人承担。</w:t>
      </w:r>
    </w:p>
    <w:p w14:paraId="3DBD279F"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23" w:name="_Toc228281659"/>
      <w:r>
        <w:rPr>
          <w:rFonts w:ascii="宋体" w:eastAsia="宋体" w:hAnsi="宋体" w:hint="eastAsia"/>
          <w:b w:val="0"/>
          <w:bCs/>
          <w:color w:val="000000" w:themeColor="text1"/>
        </w:rPr>
        <w:t>7</w:t>
      </w:r>
      <w:r>
        <w:rPr>
          <w:rFonts w:ascii="宋体" w:eastAsia="宋体" w:hAnsi="宋体"/>
          <w:b w:val="0"/>
          <w:bCs/>
          <w:color w:val="000000" w:themeColor="text1"/>
        </w:rPr>
        <w:t xml:space="preserve">.9 </w:t>
      </w:r>
      <w:r>
        <w:rPr>
          <w:rFonts w:ascii="宋体" w:eastAsia="宋体" w:hAnsi="宋体" w:hint="eastAsia"/>
          <w:b w:val="0"/>
          <w:bCs/>
          <w:color w:val="000000" w:themeColor="text1"/>
        </w:rPr>
        <w:t>临时性公用设施</w:t>
      </w:r>
      <w:bookmarkEnd w:id="723"/>
      <w:r>
        <w:rPr>
          <w:rFonts w:ascii="宋体" w:eastAsia="宋体" w:hAnsi="宋体" w:hint="eastAsia"/>
          <w:b w:val="0"/>
          <w:bCs/>
          <w:color w:val="000000" w:themeColor="text1"/>
        </w:rPr>
        <w:t xml:space="preserve"> </w:t>
      </w:r>
    </w:p>
    <w:p w14:paraId="1CA5CF9D"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w:t>
      </w:r>
      <w:r>
        <w:rPr>
          <w:color w:val="000000" w:themeColor="text1"/>
          <w:szCs w:val="24"/>
        </w:rPr>
        <w:t xml:space="preserve">.9.1 </w:t>
      </w:r>
      <w:r>
        <w:rPr>
          <w:rFonts w:hint="eastAsia"/>
          <w:color w:val="000000" w:themeColor="text1"/>
          <w:szCs w:val="24"/>
        </w:rPr>
        <w:t>提供临时用水、用电等和节点铺设</w:t>
      </w:r>
    </w:p>
    <w:p w14:paraId="201A6D2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发包人应在承包人进场前将施工临时用水、用电等接至约定的节点位置，并保证其需要。上述临时使用的水、电等的类别、取费单价在专用合同条件中约定，发包人按实际计量结果收费。发包人无法提供的水、电等在专用合同条件中约定，相关费用由承包人纳入报价并承担相关责任。</w:t>
      </w:r>
    </w:p>
    <w:p w14:paraId="30D9ACE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未能按约定的类别和时间完成节点铺设，使开工时间延误，竣工日期相应顺延。未能按约定的品质、数量和时间提供水、电等，给承包人造成的损失由发包人承担，导致工程关键路径延误的，竣工日期相应顺延。</w:t>
      </w:r>
    </w:p>
    <w:p w14:paraId="29CB2E47"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7</w:t>
      </w:r>
      <w:r>
        <w:rPr>
          <w:color w:val="000000" w:themeColor="text1"/>
          <w:szCs w:val="24"/>
        </w:rPr>
        <w:t xml:space="preserve">.9.2 </w:t>
      </w:r>
      <w:r>
        <w:rPr>
          <w:rFonts w:hint="eastAsia"/>
          <w:color w:val="000000" w:themeColor="text1"/>
          <w:szCs w:val="24"/>
        </w:rPr>
        <w:t>临时用水、用电等</w:t>
      </w:r>
    </w:p>
    <w:p w14:paraId="72BB262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在计划开始现场施工日期28天前或双方约定的其它时间，按专用合同条件中约定的发包人能够提供的临时用水、用电等类别，向发包人提交施工（含工程物资保管）所需的临时用水、用电等的品质、正常用量、高峰用量、使用时间和节点位置等资料。承包人自费负责计量仪器的购买、安装和维护，并依据专用合同条件中约定的单价向发包人交费，合同当事人另有约定时除外。</w:t>
      </w:r>
    </w:p>
    <w:p w14:paraId="10B336C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因承包人未能按合同约定提交上述资料，造成发包人费用增加和竣工日期延误时，由承包人负责。</w:t>
      </w:r>
    </w:p>
    <w:p w14:paraId="464A3CE6"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24" w:name="_Toc228281660"/>
      <w:r>
        <w:rPr>
          <w:rFonts w:ascii="宋体" w:eastAsia="宋体" w:hAnsi="宋体" w:hint="eastAsia"/>
          <w:b w:val="0"/>
          <w:bCs/>
          <w:color w:val="000000" w:themeColor="text1"/>
        </w:rPr>
        <w:t>7</w:t>
      </w:r>
      <w:r>
        <w:rPr>
          <w:rFonts w:ascii="宋体" w:eastAsia="宋体" w:hAnsi="宋体"/>
          <w:b w:val="0"/>
          <w:bCs/>
          <w:color w:val="000000" w:themeColor="text1"/>
        </w:rPr>
        <w:t xml:space="preserve">.10 </w:t>
      </w:r>
      <w:r>
        <w:rPr>
          <w:rFonts w:ascii="宋体" w:eastAsia="宋体" w:hAnsi="宋体" w:hint="eastAsia"/>
          <w:b w:val="0"/>
          <w:bCs/>
          <w:color w:val="000000" w:themeColor="text1"/>
        </w:rPr>
        <w:t>现场安保</w:t>
      </w:r>
      <w:bookmarkEnd w:id="724"/>
    </w:p>
    <w:p w14:paraId="290F290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承担自发包人向其移交施工现场、进入占有施工现场至发包人接收单位/区段工程或（和）工程之前的现场安保责任，并负责编制相关的安保制度、责任制度和报告制度，提交给发包人。除专用合同条件另有约定外，承包人的该等义务不因其与他人共同合法占有施工现场而减免。承包人有权要求发包人负责协调他人就共同合法占有现场的安保事宜接受承包人的管理。</w:t>
      </w:r>
    </w:p>
    <w:p w14:paraId="45A5095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承包人应将其作业限制在现场区域、合同约定的区域或为履行合同所需的区域内。承包人应采取一切必要的预防措施，以保持承包人的设备和人员处于现场区域内，避免其进入邻近地区。</w:t>
      </w:r>
    </w:p>
    <w:p w14:paraId="67634F3A"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承包人为履行合同义务而占用的其他场所（如预制加工场所、办公及生活营区） 的安保适用本款前述关于现场安保的规定。</w:t>
      </w:r>
    </w:p>
    <w:p w14:paraId="67E34600"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25" w:name="_Toc228281661"/>
      <w:r>
        <w:rPr>
          <w:rFonts w:ascii="宋体" w:eastAsia="宋体" w:hAnsi="宋体" w:hint="eastAsia"/>
          <w:b w:val="0"/>
          <w:bCs/>
          <w:color w:val="000000" w:themeColor="text1"/>
        </w:rPr>
        <w:t>7</w:t>
      </w:r>
      <w:r>
        <w:rPr>
          <w:rFonts w:ascii="宋体" w:eastAsia="宋体" w:hAnsi="宋体"/>
          <w:b w:val="0"/>
          <w:bCs/>
          <w:color w:val="000000" w:themeColor="text1"/>
        </w:rPr>
        <w:t xml:space="preserve">.11 </w:t>
      </w:r>
      <w:r>
        <w:rPr>
          <w:rFonts w:ascii="宋体" w:eastAsia="宋体" w:hAnsi="宋体" w:hint="eastAsia"/>
          <w:b w:val="0"/>
          <w:bCs/>
          <w:color w:val="000000" w:themeColor="text1"/>
        </w:rPr>
        <w:t>工程照管</w:t>
      </w:r>
      <w:bookmarkEnd w:id="725"/>
    </w:p>
    <w:p w14:paraId="1501575A"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自开始现场施工日期起至发包人应当接收工程之日止，承包人应承担工程现场、材料、设备及承包人文件的照管和维护工作。</w:t>
      </w:r>
    </w:p>
    <w:p w14:paraId="6F80DA0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如部分工程于竣工验收前提前交付发包人的，则自交付之日起，该部分工程照管及维护职责由发包人承担。</w:t>
      </w:r>
    </w:p>
    <w:p w14:paraId="3D384F0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如发包人及承包人进行竣工验收时尚有部分未竣工工程的，承包人应负责该未竣工工程的照管和维护工作，直至竣工后移交给发包人。</w:t>
      </w:r>
    </w:p>
    <w:p w14:paraId="343D74C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如合同解除或终止的，承包人自合同解除或终止之日起不再对工程承担照管和维护义务。</w:t>
      </w:r>
    </w:p>
    <w:p w14:paraId="34B59B9C" w14:textId="77777777" w:rsidR="00C31DB9" w:rsidRDefault="00000000">
      <w:pPr>
        <w:pStyle w:val="2ffff4"/>
        <w:wordWrap/>
        <w:topLinePunct w:val="0"/>
        <w:spacing w:afterLines="0" w:after="0" w:line="420" w:lineRule="exact"/>
        <w:jc w:val="left"/>
        <w:rPr>
          <w:rFonts w:ascii="宋体" w:eastAsia="宋体" w:hAnsi="宋体"/>
          <w:b w:val="0"/>
          <w:bCs/>
          <w:color w:val="000000" w:themeColor="text1"/>
          <w:sz w:val="24"/>
          <w:szCs w:val="24"/>
        </w:rPr>
      </w:pPr>
      <w:bookmarkStart w:id="726" w:name="_Toc228281662"/>
      <w:r>
        <w:rPr>
          <w:rFonts w:ascii="宋体" w:eastAsia="宋体" w:hAnsi="宋体" w:hint="eastAsia"/>
          <w:b w:val="0"/>
          <w:bCs/>
          <w:color w:val="000000" w:themeColor="text1"/>
          <w:sz w:val="24"/>
          <w:szCs w:val="24"/>
        </w:rPr>
        <w:t>第8条 工期和进度</w:t>
      </w:r>
      <w:bookmarkEnd w:id="726"/>
    </w:p>
    <w:p w14:paraId="361F74AF"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27" w:name="_Toc228281663"/>
      <w:r>
        <w:rPr>
          <w:rFonts w:ascii="宋体" w:eastAsia="宋体" w:hAnsi="宋体" w:hint="eastAsia"/>
          <w:b w:val="0"/>
          <w:bCs/>
          <w:color w:val="000000" w:themeColor="text1"/>
        </w:rPr>
        <w:t>8</w:t>
      </w:r>
      <w:r>
        <w:rPr>
          <w:rFonts w:ascii="宋体" w:eastAsia="宋体" w:hAnsi="宋体"/>
          <w:b w:val="0"/>
          <w:bCs/>
          <w:color w:val="000000" w:themeColor="text1"/>
        </w:rPr>
        <w:t xml:space="preserve">.1 </w:t>
      </w:r>
      <w:r>
        <w:rPr>
          <w:rFonts w:ascii="宋体" w:eastAsia="宋体" w:hAnsi="宋体" w:hint="eastAsia"/>
          <w:b w:val="0"/>
          <w:bCs/>
          <w:color w:val="000000" w:themeColor="text1"/>
        </w:rPr>
        <w:t>开始工作</w:t>
      </w:r>
      <w:bookmarkEnd w:id="727"/>
    </w:p>
    <w:p w14:paraId="6FCC1C36"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8</w:t>
      </w:r>
      <w:r>
        <w:rPr>
          <w:color w:val="000000" w:themeColor="text1"/>
          <w:szCs w:val="24"/>
        </w:rPr>
        <w:t xml:space="preserve">.1.1 </w:t>
      </w:r>
      <w:r>
        <w:rPr>
          <w:rFonts w:hint="eastAsia"/>
          <w:color w:val="000000" w:themeColor="text1"/>
          <w:szCs w:val="24"/>
        </w:rPr>
        <w:t>开始工作准备</w:t>
      </w:r>
    </w:p>
    <w:p w14:paraId="04633E2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合同当事人应按专用合同条件约定完成开始工作准备工作。</w:t>
      </w:r>
    </w:p>
    <w:p w14:paraId="6E532ADD"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8</w:t>
      </w:r>
      <w:r>
        <w:rPr>
          <w:color w:val="000000" w:themeColor="text1"/>
          <w:szCs w:val="24"/>
        </w:rPr>
        <w:t xml:space="preserve">.1.2 </w:t>
      </w:r>
      <w:r>
        <w:rPr>
          <w:rFonts w:hint="eastAsia"/>
          <w:color w:val="000000" w:themeColor="text1"/>
          <w:szCs w:val="24"/>
        </w:rPr>
        <w:t>开始工作通知</w:t>
      </w:r>
    </w:p>
    <w:p w14:paraId="07A046F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经发包人同意后，工程师应提前7天向承包人发出经发包人签认的开始工作通知，工期自开始工作通知中载明的开始工作日期起算。</w:t>
      </w:r>
    </w:p>
    <w:p w14:paraId="2ACE395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除专用合同条件另有约定外，因发包人原因造成实际开始现场施工日期迟于计划开始现场施工日期后第</w:t>
      </w:r>
      <w:r>
        <w:rPr>
          <w:rFonts w:ascii="宋体" w:hAnsi="宋体"/>
          <w:color w:val="000000" w:themeColor="text1"/>
          <w:sz w:val="24"/>
        </w:rPr>
        <w:t>84</w:t>
      </w:r>
      <w:r>
        <w:rPr>
          <w:rFonts w:ascii="宋体" w:hAnsi="宋体" w:hint="eastAsia"/>
          <w:color w:val="000000" w:themeColor="text1"/>
          <w:sz w:val="24"/>
        </w:rPr>
        <w:t>天的，承包人有权提出价格调整要求，或者解除合同。发包人应当承担由此增加的费用和（或）延误的工期，并向承包人支付合理利润。</w:t>
      </w:r>
    </w:p>
    <w:p w14:paraId="447A4B0B"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28" w:name="_Toc228281664"/>
      <w:r>
        <w:rPr>
          <w:rFonts w:ascii="宋体" w:eastAsia="宋体" w:hAnsi="宋体" w:hint="eastAsia"/>
          <w:b w:val="0"/>
          <w:bCs/>
          <w:color w:val="000000" w:themeColor="text1"/>
        </w:rPr>
        <w:t>8</w:t>
      </w:r>
      <w:r>
        <w:rPr>
          <w:rFonts w:ascii="宋体" w:eastAsia="宋体" w:hAnsi="宋体"/>
          <w:b w:val="0"/>
          <w:bCs/>
          <w:color w:val="000000" w:themeColor="text1"/>
        </w:rPr>
        <w:t xml:space="preserve">.2 </w:t>
      </w:r>
      <w:r>
        <w:rPr>
          <w:rFonts w:ascii="宋体" w:eastAsia="宋体" w:hAnsi="宋体" w:hint="eastAsia"/>
          <w:b w:val="0"/>
          <w:bCs/>
          <w:color w:val="000000" w:themeColor="text1"/>
        </w:rPr>
        <w:t>竣工日期</w:t>
      </w:r>
      <w:bookmarkEnd w:id="728"/>
      <w:r>
        <w:rPr>
          <w:rFonts w:ascii="宋体" w:eastAsia="宋体" w:hAnsi="宋体" w:hint="eastAsia"/>
          <w:b w:val="0"/>
          <w:bCs/>
          <w:color w:val="000000" w:themeColor="text1"/>
        </w:rPr>
        <w:t xml:space="preserve"> </w:t>
      </w:r>
    </w:p>
    <w:p w14:paraId="229DC4A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承包人应在合同协议书约定的工期内完成合同工作。除专用合同条件另有约定外，工程的竣工日期以第</w:t>
      </w:r>
      <w:r>
        <w:rPr>
          <w:rFonts w:ascii="宋体" w:hAnsi="宋体"/>
          <w:color w:val="000000" w:themeColor="text1"/>
          <w:sz w:val="24"/>
        </w:rPr>
        <w:t>10.1</w:t>
      </w:r>
      <w:r>
        <w:rPr>
          <w:rFonts w:ascii="宋体" w:hAnsi="宋体" w:hint="eastAsia"/>
          <w:color w:val="000000" w:themeColor="text1"/>
          <w:sz w:val="24"/>
        </w:rPr>
        <w:t>条[竣工验收]的约定为准，并在工程接收证书中写明。</w:t>
      </w:r>
    </w:p>
    <w:p w14:paraId="198F1F5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因发包人原因，在工程师收到承包人竣工验收申请报告</w:t>
      </w:r>
      <w:r>
        <w:rPr>
          <w:rFonts w:ascii="宋体" w:hAnsi="宋体"/>
          <w:color w:val="000000" w:themeColor="text1"/>
          <w:sz w:val="24"/>
        </w:rPr>
        <w:t>42</w:t>
      </w:r>
      <w:r>
        <w:rPr>
          <w:rFonts w:ascii="宋体" w:hAnsi="宋体" w:hint="eastAsia"/>
          <w:color w:val="000000" w:themeColor="text1"/>
          <w:sz w:val="24"/>
        </w:rPr>
        <w:t>天后未进行验收的，视为验收合格，实际竣工日期以提交竣工验收申请报告的日期为准，但发包人由于不可抗力不能进行验收的除外。</w:t>
      </w:r>
    </w:p>
    <w:p w14:paraId="22B1A45F"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29" w:name="_Toc228281665"/>
      <w:r>
        <w:rPr>
          <w:rFonts w:ascii="宋体" w:eastAsia="宋体" w:hAnsi="宋体" w:hint="eastAsia"/>
          <w:b w:val="0"/>
          <w:bCs/>
          <w:color w:val="000000" w:themeColor="text1"/>
        </w:rPr>
        <w:t>8</w:t>
      </w:r>
      <w:r>
        <w:rPr>
          <w:rFonts w:ascii="宋体" w:eastAsia="宋体" w:hAnsi="宋体"/>
          <w:b w:val="0"/>
          <w:bCs/>
          <w:color w:val="000000" w:themeColor="text1"/>
        </w:rPr>
        <w:t xml:space="preserve">.3 </w:t>
      </w:r>
      <w:r>
        <w:rPr>
          <w:rFonts w:ascii="宋体" w:eastAsia="宋体" w:hAnsi="宋体" w:hint="eastAsia"/>
          <w:b w:val="0"/>
          <w:bCs/>
          <w:color w:val="000000" w:themeColor="text1"/>
        </w:rPr>
        <w:t>项目实施计划</w:t>
      </w:r>
      <w:bookmarkEnd w:id="729"/>
    </w:p>
    <w:p w14:paraId="13FB9599"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8</w:t>
      </w:r>
      <w:r>
        <w:rPr>
          <w:color w:val="000000" w:themeColor="text1"/>
          <w:szCs w:val="24"/>
        </w:rPr>
        <w:t xml:space="preserve">.3.1 </w:t>
      </w:r>
      <w:r>
        <w:rPr>
          <w:rFonts w:hint="eastAsia"/>
          <w:color w:val="000000" w:themeColor="text1"/>
          <w:szCs w:val="24"/>
        </w:rPr>
        <w:t>项目实施计划的内容</w:t>
      </w:r>
    </w:p>
    <w:p w14:paraId="35A6D43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项目实施计划是依据合同和经批准的项目管理计划进行编制并用于对项目实施进行管理和控制的文件，应包含概述、总体实施方案、项目实施要点、项目初步进度计划以及合同当事人在专用合同条件中约定的其他内容。</w:t>
      </w:r>
    </w:p>
    <w:p w14:paraId="5C272BD3"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8</w:t>
      </w:r>
      <w:r>
        <w:rPr>
          <w:color w:val="000000" w:themeColor="text1"/>
          <w:szCs w:val="24"/>
        </w:rPr>
        <w:t xml:space="preserve">.3.2 </w:t>
      </w:r>
      <w:r>
        <w:rPr>
          <w:rFonts w:hint="eastAsia"/>
          <w:color w:val="000000" w:themeColor="text1"/>
          <w:szCs w:val="24"/>
        </w:rPr>
        <w:t>项目实施计划的提交和修改</w:t>
      </w:r>
    </w:p>
    <w:p w14:paraId="65C9173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承包人应在合同订立后14天内，向工程师提交项目实施计划，工程师应在收到项目实施计划后21天内确认或提出修改意见。对工程师提出的合理意见和要求，承包人应自费修改完善。根据工程实施的实际情况需要修改项目实施计划的，承包人应向工程师提交修改后的项目实施计划。</w:t>
      </w:r>
    </w:p>
    <w:p w14:paraId="6E8B8EF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项目进度计划的编制和修改按照第</w:t>
      </w:r>
      <w:r>
        <w:rPr>
          <w:rFonts w:ascii="宋体" w:hAnsi="宋体"/>
          <w:color w:val="000000" w:themeColor="text1"/>
          <w:sz w:val="24"/>
        </w:rPr>
        <w:t>8.4</w:t>
      </w:r>
      <w:r>
        <w:rPr>
          <w:rFonts w:ascii="宋体" w:hAnsi="宋体" w:hint="eastAsia"/>
          <w:color w:val="000000" w:themeColor="text1"/>
          <w:sz w:val="24"/>
        </w:rPr>
        <w:t>款[项目进度计划]执行。</w:t>
      </w:r>
    </w:p>
    <w:p w14:paraId="7AF85D3D"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30" w:name="_Toc228281666"/>
      <w:r>
        <w:rPr>
          <w:rFonts w:ascii="宋体" w:eastAsia="宋体" w:hAnsi="宋体" w:hint="eastAsia"/>
          <w:b w:val="0"/>
          <w:bCs/>
          <w:color w:val="000000" w:themeColor="text1"/>
        </w:rPr>
        <w:t>8</w:t>
      </w:r>
      <w:r>
        <w:rPr>
          <w:rFonts w:ascii="宋体" w:eastAsia="宋体" w:hAnsi="宋体"/>
          <w:b w:val="0"/>
          <w:bCs/>
          <w:color w:val="000000" w:themeColor="text1"/>
        </w:rPr>
        <w:t xml:space="preserve">.4 </w:t>
      </w:r>
      <w:r>
        <w:rPr>
          <w:rFonts w:ascii="宋体" w:eastAsia="宋体" w:hAnsi="宋体" w:hint="eastAsia"/>
          <w:b w:val="0"/>
          <w:bCs/>
          <w:color w:val="000000" w:themeColor="text1"/>
        </w:rPr>
        <w:t>项目进度计划</w:t>
      </w:r>
      <w:bookmarkEnd w:id="730"/>
    </w:p>
    <w:p w14:paraId="251DE054"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8</w:t>
      </w:r>
      <w:r>
        <w:rPr>
          <w:color w:val="000000" w:themeColor="text1"/>
          <w:szCs w:val="24"/>
        </w:rPr>
        <w:t xml:space="preserve">.4.1 </w:t>
      </w:r>
      <w:r>
        <w:rPr>
          <w:rFonts w:hint="eastAsia"/>
          <w:color w:val="000000" w:themeColor="text1"/>
          <w:szCs w:val="24"/>
        </w:rPr>
        <w:t>项目进度计划的提交和修改</w:t>
      </w:r>
    </w:p>
    <w:p w14:paraId="0633B10A"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承包人应按照第</w:t>
      </w:r>
      <w:r>
        <w:rPr>
          <w:rFonts w:ascii="宋体" w:hAnsi="宋体"/>
          <w:color w:val="000000" w:themeColor="text1"/>
          <w:sz w:val="24"/>
        </w:rPr>
        <w:t>8.3</w:t>
      </w:r>
      <w:r>
        <w:rPr>
          <w:rFonts w:ascii="宋体" w:hAnsi="宋体" w:hint="eastAsia"/>
          <w:color w:val="000000" w:themeColor="text1"/>
          <w:sz w:val="24"/>
        </w:rPr>
        <w:t>款[项目实施计划]约定编制并向工程师提交项目初步进度计划，经工程师批准后实施。除专用合同条件另有约定外，工程师应在21天内批复或提出修改意见，否则该项目初步进度计划视为已得到批准。对工程师提出的合理意见和要求，承包人应自费修改完善。</w:t>
      </w:r>
    </w:p>
    <w:p w14:paraId="081B7AC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经工程师批准的项目初步进度计划称为项目进度计划，是控制合同工程进度的依据，工程师有权按照进度计划检查工程进度情况。承包人还应根据项目进度计划，编制更为详细的分阶段或分项的进度计划，由工程师批准。</w:t>
      </w:r>
    </w:p>
    <w:p w14:paraId="21426D07"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8</w:t>
      </w:r>
      <w:r>
        <w:rPr>
          <w:color w:val="000000" w:themeColor="text1"/>
          <w:szCs w:val="24"/>
        </w:rPr>
        <w:t xml:space="preserve">.4.2 </w:t>
      </w:r>
      <w:r>
        <w:rPr>
          <w:rFonts w:hint="eastAsia"/>
          <w:color w:val="000000" w:themeColor="text1"/>
          <w:szCs w:val="24"/>
        </w:rPr>
        <w:t>项目进度计划的内容</w:t>
      </w:r>
    </w:p>
    <w:p w14:paraId="0C5D70A0"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项目进度计划应当包括设计、承包人文件提交、采购、制造、检验、运达现场、施工、安装、试验的各个阶段的预期时间以及设计和施工组织方案说明等，其编制应当符合国家法律规定和一般工程实践惯例。项目进度计划的具体要求、关键路径及关键路径变化的确定原则、承包人提交的份数和时间等，在专用合同条件约定。</w:t>
      </w:r>
    </w:p>
    <w:p w14:paraId="77B65DBF"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8</w:t>
      </w:r>
      <w:r>
        <w:rPr>
          <w:color w:val="000000" w:themeColor="text1"/>
          <w:szCs w:val="24"/>
        </w:rPr>
        <w:t xml:space="preserve">.4.3 </w:t>
      </w:r>
      <w:r>
        <w:rPr>
          <w:rFonts w:hint="eastAsia"/>
          <w:color w:val="000000" w:themeColor="text1"/>
          <w:szCs w:val="24"/>
        </w:rPr>
        <w:t>项目进度计划的修订</w:t>
      </w:r>
    </w:p>
    <w:p w14:paraId="2A376E5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项目进度计划不符合合同要求或与工程的实际进度不一致的，承包人应向工程师提交修订的项目进度计划，并附具有关措施和相关资料。工程师也可以直接向承包人发出修订项目进度计划的通知，承包人如接受，应按该通知修订项目进度计划，报工程师批准。承包人如不接受，应当在14天内答复，如未按时答复视作已接受修订项目进度计划通知中的内容。</w:t>
      </w:r>
    </w:p>
    <w:p w14:paraId="2B91909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工程师应在收到修订的项目进度计划后14天内完成审批或提出修改意见，如未按时答复视作已批准承包人修订后的项目进度计划。工程师对承包人提交的项目进度计划的确认，不能减轻或免除承包人根据法律规定和合同约定应承担的任何责任或义务。</w:t>
      </w:r>
    </w:p>
    <w:p w14:paraId="0A64000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除合同当事人另有约定外，项目进度计划的修订并不能减轻或者免除双方按第</w:t>
      </w:r>
      <w:r>
        <w:rPr>
          <w:rFonts w:ascii="宋体" w:hAnsi="宋体"/>
          <w:color w:val="000000" w:themeColor="text1"/>
          <w:sz w:val="24"/>
        </w:rPr>
        <w:t>8.7</w:t>
      </w:r>
      <w:r>
        <w:rPr>
          <w:rFonts w:ascii="宋体" w:hAnsi="宋体" w:hint="eastAsia"/>
          <w:color w:val="000000" w:themeColor="text1"/>
          <w:sz w:val="24"/>
        </w:rPr>
        <w:t>款[工期延误]、第</w:t>
      </w:r>
      <w:r>
        <w:rPr>
          <w:rFonts w:ascii="宋体" w:hAnsi="宋体"/>
          <w:color w:val="000000" w:themeColor="text1"/>
          <w:sz w:val="24"/>
        </w:rPr>
        <w:t>8.8</w:t>
      </w:r>
      <w:r>
        <w:rPr>
          <w:rFonts w:ascii="宋体" w:hAnsi="宋体" w:hint="eastAsia"/>
          <w:color w:val="000000" w:themeColor="text1"/>
          <w:sz w:val="24"/>
        </w:rPr>
        <w:t>款[工期提前]、第</w:t>
      </w:r>
      <w:r>
        <w:rPr>
          <w:rFonts w:ascii="宋体" w:hAnsi="宋体"/>
          <w:color w:val="000000" w:themeColor="text1"/>
          <w:sz w:val="24"/>
        </w:rPr>
        <w:t>8.9</w:t>
      </w:r>
      <w:r>
        <w:rPr>
          <w:rFonts w:ascii="宋体" w:hAnsi="宋体" w:hint="eastAsia"/>
          <w:color w:val="000000" w:themeColor="text1"/>
          <w:sz w:val="24"/>
        </w:rPr>
        <w:t>款[暂停工作]应承担的合同责任。</w:t>
      </w:r>
    </w:p>
    <w:p w14:paraId="39615E2A"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31" w:name="_Toc228281667"/>
      <w:r>
        <w:rPr>
          <w:rFonts w:ascii="宋体" w:eastAsia="宋体" w:hAnsi="宋体" w:hint="eastAsia"/>
          <w:b w:val="0"/>
          <w:bCs/>
          <w:color w:val="000000" w:themeColor="text1"/>
        </w:rPr>
        <w:t>8</w:t>
      </w:r>
      <w:r>
        <w:rPr>
          <w:rFonts w:ascii="宋体" w:eastAsia="宋体" w:hAnsi="宋体"/>
          <w:b w:val="0"/>
          <w:bCs/>
          <w:color w:val="000000" w:themeColor="text1"/>
        </w:rPr>
        <w:t xml:space="preserve">.5 </w:t>
      </w:r>
      <w:r>
        <w:rPr>
          <w:rFonts w:ascii="宋体" w:eastAsia="宋体" w:hAnsi="宋体" w:hint="eastAsia"/>
          <w:b w:val="0"/>
          <w:bCs/>
          <w:color w:val="000000" w:themeColor="text1"/>
        </w:rPr>
        <w:t>进度报告</w:t>
      </w:r>
      <w:bookmarkEnd w:id="731"/>
    </w:p>
    <w:p w14:paraId="67663A6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项目实施过程中，承包人应进行实际进度记录，并根据工程师的要求编制月进度报告，并提交给工程师。进度报告应包含以下主要内容：</w:t>
      </w:r>
    </w:p>
    <w:p w14:paraId="57DACC9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工程设计、采购、施工等各个工作内容的进展报告；</w:t>
      </w:r>
    </w:p>
    <w:p w14:paraId="7FE7BAE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工程施工方法的一般说明；</w:t>
      </w:r>
    </w:p>
    <w:p w14:paraId="77F95DD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当月工程实施介入的项目人员、设备和材料的预估明细报告；</w:t>
      </w:r>
    </w:p>
    <w:p w14:paraId="349311E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 xml:space="preserve">（4） 当月实际进度与进度计划对比分析，以及提出未来可能引起工期延误的情形，同时提出应对措施；需要修订项目进度计划的，应对项目进度计划的修订部分进行说明； </w:t>
      </w:r>
    </w:p>
    <w:p w14:paraId="09226EF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（5） 承包人对于解决工期延误所提出的建议；</w:t>
      </w:r>
    </w:p>
    <w:p w14:paraId="0907950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（6） 其他与工程有关的重大事项。</w:t>
      </w:r>
    </w:p>
    <w:p w14:paraId="02EC25B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进度报告的具体要求等，在专用合同条件约定。</w:t>
      </w:r>
    </w:p>
    <w:p w14:paraId="386F11CE"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32" w:name="_Toc228281668"/>
      <w:r>
        <w:rPr>
          <w:rFonts w:ascii="宋体" w:eastAsia="宋体" w:hAnsi="宋体" w:hint="eastAsia"/>
          <w:b w:val="0"/>
          <w:bCs/>
          <w:color w:val="000000" w:themeColor="text1"/>
        </w:rPr>
        <w:t>8</w:t>
      </w:r>
      <w:r>
        <w:rPr>
          <w:rFonts w:ascii="宋体" w:eastAsia="宋体" w:hAnsi="宋体"/>
          <w:b w:val="0"/>
          <w:bCs/>
          <w:color w:val="000000" w:themeColor="text1"/>
        </w:rPr>
        <w:t xml:space="preserve">.6 </w:t>
      </w:r>
      <w:r>
        <w:rPr>
          <w:rFonts w:ascii="宋体" w:eastAsia="宋体" w:hAnsi="宋体" w:hint="eastAsia"/>
          <w:b w:val="0"/>
          <w:bCs/>
          <w:color w:val="000000" w:themeColor="text1"/>
        </w:rPr>
        <w:t>提前预警</w:t>
      </w:r>
      <w:bookmarkEnd w:id="732"/>
    </w:p>
    <w:p w14:paraId="180AD42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任何一方应当在下列情形发生时尽快书面通知另一方：</w:t>
      </w:r>
    </w:p>
    <w:p w14:paraId="727964C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该情形可能对合同的履行或实现合同目的产生不利影响；</w:t>
      </w:r>
    </w:p>
    <w:p w14:paraId="361C489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该情形可能对工程完成后的使用产生不利影响；</w:t>
      </w:r>
    </w:p>
    <w:p w14:paraId="76198D1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该情形可能导致合同价款增加；</w:t>
      </w:r>
    </w:p>
    <w:p w14:paraId="4D477D9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该情形可能导致整个工程或单位/区段工程的工期延长。</w:t>
      </w:r>
    </w:p>
    <w:p w14:paraId="4AA9944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发包人有权要求承包人根据第</w:t>
      </w:r>
      <w:r>
        <w:rPr>
          <w:rFonts w:ascii="宋体" w:hAnsi="宋体"/>
          <w:color w:val="000000" w:themeColor="text1"/>
          <w:sz w:val="24"/>
        </w:rPr>
        <w:t>13.2</w:t>
      </w:r>
      <w:r>
        <w:rPr>
          <w:rFonts w:ascii="宋体" w:hAnsi="宋体" w:hint="eastAsia"/>
          <w:color w:val="000000" w:themeColor="text1"/>
          <w:sz w:val="24"/>
        </w:rPr>
        <w:t>款[承包人的合理化建议]的约定提交变更建议，采取措施尽量避免或最小化上述情形的发生或影响。</w:t>
      </w:r>
    </w:p>
    <w:p w14:paraId="66A9FE6B"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33" w:name="_Toc228281669"/>
      <w:r>
        <w:rPr>
          <w:rFonts w:ascii="宋体" w:eastAsia="宋体" w:hAnsi="宋体" w:hint="eastAsia"/>
          <w:b w:val="0"/>
          <w:bCs/>
          <w:color w:val="000000" w:themeColor="text1"/>
        </w:rPr>
        <w:t>8</w:t>
      </w:r>
      <w:r>
        <w:rPr>
          <w:rFonts w:ascii="宋体" w:eastAsia="宋体" w:hAnsi="宋体"/>
          <w:b w:val="0"/>
          <w:bCs/>
          <w:color w:val="000000" w:themeColor="text1"/>
        </w:rPr>
        <w:t xml:space="preserve">.7 </w:t>
      </w:r>
      <w:r>
        <w:rPr>
          <w:rFonts w:ascii="宋体" w:eastAsia="宋体" w:hAnsi="宋体" w:hint="eastAsia"/>
          <w:b w:val="0"/>
          <w:bCs/>
          <w:color w:val="000000" w:themeColor="text1"/>
        </w:rPr>
        <w:t>工期延误</w:t>
      </w:r>
      <w:bookmarkEnd w:id="733"/>
    </w:p>
    <w:p w14:paraId="22924988"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8</w:t>
      </w:r>
      <w:r>
        <w:rPr>
          <w:color w:val="000000" w:themeColor="text1"/>
          <w:szCs w:val="24"/>
        </w:rPr>
        <w:t xml:space="preserve">.7.1 </w:t>
      </w:r>
      <w:r>
        <w:rPr>
          <w:rFonts w:hint="eastAsia"/>
          <w:color w:val="000000" w:themeColor="text1"/>
          <w:szCs w:val="24"/>
        </w:rPr>
        <w:t>因发包人原因导致工期延误</w:t>
      </w:r>
    </w:p>
    <w:p w14:paraId="611BA72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在合同履行过程中，因下列情况导致工期延误和（或）费用增加的，由发包人承担由此延误的工期和（或）增加的费用，且发包人应支付承包人合理的利润：</w:t>
      </w:r>
    </w:p>
    <w:p w14:paraId="7CE80DE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根据第</w:t>
      </w:r>
      <w:r>
        <w:rPr>
          <w:rFonts w:ascii="宋体" w:hAnsi="宋体"/>
          <w:color w:val="000000" w:themeColor="text1"/>
          <w:sz w:val="24"/>
        </w:rPr>
        <w:t>13条</w:t>
      </w:r>
      <w:r>
        <w:rPr>
          <w:rFonts w:ascii="宋体" w:hAnsi="宋体" w:hint="eastAsia"/>
          <w:color w:val="000000" w:themeColor="text1"/>
          <w:sz w:val="24"/>
        </w:rPr>
        <w:t>[变更与调整]的约定构成一项变更的；</w:t>
      </w:r>
    </w:p>
    <w:p w14:paraId="6D696FF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发包人违反本合同约定，导致工期延误和（或）费用增加的；</w:t>
      </w:r>
    </w:p>
    <w:p w14:paraId="00F9410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发包人、发包人代表、工程师或发包人聘请的任意第三方造成或引起的任何延误、妨碍和阻碍；</w:t>
      </w:r>
    </w:p>
    <w:p w14:paraId="7541865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发包人未能依据第</w:t>
      </w:r>
      <w:r>
        <w:rPr>
          <w:rFonts w:ascii="宋体" w:hAnsi="宋体"/>
          <w:color w:val="000000" w:themeColor="text1"/>
          <w:sz w:val="24"/>
        </w:rPr>
        <w:t>6.2.1</w:t>
      </w:r>
      <w:r>
        <w:rPr>
          <w:rFonts w:ascii="宋体" w:hAnsi="宋体" w:hint="eastAsia"/>
          <w:color w:val="000000" w:themeColor="text1"/>
          <w:sz w:val="24"/>
        </w:rPr>
        <w:t>项[发包人提供的材料和工程设备]的约定提供材料和工程设备导致工期延误和（或）费用增加的；</w:t>
      </w:r>
    </w:p>
    <w:p w14:paraId="6DCB595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（5） 因发包人原因导致的暂停施工；</w:t>
      </w:r>
    </w:p>
    <w:p w14:paraId="2D2EA07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（6） 发包人未及时履行相关合同义务，造成工期延误的其他原因。</w:t>
      </w:r>
    </w:p>
    <w:p w14:paraId="70CFC56E"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8</w:t>
      </w:r>
      <w:r>
        <w:rPr>
          <w:color w:val="000000" w:themeColor="text1"/>
          <w:szCs w:val="24"/>
        </w:rPr>
        <w:t xml:space="preserve">.7.2 </w:t>
      </w:r>
      <w:r>
        <w:rPr>
          <w:rFonts w:hint="eastAsia"/>
          <w:color w:val="000000" w:themeColor="text1"/>
          <w:szCs w:val="24"/>
        </w:rPr>
        <w:t>因承包人原因导致工期延误</w:t>
      </w:r>
    </w:p>
    <w:p w14:paraId="6DD60DF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由于承包人的原因，未能按项目进度计划完成工作，承包人应采取措施加快进度，并承担加快进度所增加的费用。</w:t>
      </w:r>
    </w:p>
    <w:p w14:paraId="47E374A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由于承包人原因造成工期延误并导致逾期竣工的，承包人应支付逾期竣工违约金。逾期竣工违约金的计算方法和最高限额在专用合同条件中约定。承包人支付逾期竣工违约金，不免除承包人完成工作及修补缺陷的义务，且发包人有权从工程进度款、竣工结算款或约定提交的履约担保中扣除相当于逾期竣工违约金的金额。</w:t>
      </w:r>
    </w:p>
    <w:p w14:paraId="7BFF3176"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8</w:t>
      </w:r>
      <w:r>
        <w:rPr>
          <w:color w:val="000000" w:themeColor="text1"/>
          <w:szCs w:val="24"/>
        </w:rPr>
        <w:t xml:space="preserve">.7.3 </w:t>
      </w:r>
      <w:r>
        <w:rPr>
          <w:rFonts w:hint="eastAsia"/>
          <w:color w:val="000000" w:themeColor="text1"/>
          <w:szCs w:val="24"/>
        </w:rPr>
        <w:t xml:space="preserve">行政审批迟延 </w:t>
      </w:r>
    </w:p>
    <w:p w14:paraId="0819734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合同约定范围内的工作需国家有关部门审批的，发包人和（或）承包人应按照专用合同条件约定的职责分工完成行政审批报送。因国家有关部门审批迟延造成工期延误的，竣工日期相应顺延。造成费用增加的，由双方在负责的范围内各自承担。</w:t>
      </w:r>
    </w:p>
    <w:p w14:paraId="53693F7E"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8</w:t>
      </w:r>
      <w:r>
        <w:rPr>
          <w:color w:val="000000" w:themeColor="text1"/>
          <w:szCs w:val="24"/>
        </w:rPr>
        <w:t xml:space="preserve">.7.4 </w:t>
      </w:r>
      <w:r>
        <w:rPr>
          <w:rFonts w:hint="eastAsia"/>
          <w:color w:val="000000" w:themeColor="text1"/>
          <w:szCs w:val="24"/>
        </w:rPr>
        <w:t>异常恶劣的气候条件</w:t>
      </w:r>
    </w:p>
    <w:p w14:paraId="07B59B8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异常恶劣的气候条件是指在施工过程中遇到的，有经验的承包人在订立合同时不可预见的，对合同履行造成实质性影响的，但尚未构成不可抗力事件的恶劣气候条件。合同当事人可以在专用合同条件中约定异常恶劣的气候条件的具体情形。</w:t>
      </w:r>
    </w:p>
    <w:p w14:paraId="5D1CE40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承包人应采取克服异常恶劣的气候条件的合理措施继续施工，并及时通知工程师。工程师应当及时发出指示，指示构成变更的，按第</w:t>
      </w:r>
      <w:r>
        <w:rPr>
          <w:rFonts w:ascii="宋体" w:hAnsi="宋体"/>
          <w:color w:val="000000" w:themeColor="text1"/>
          <w:sz w:val="24"/>
        </w:rPr>
        <w:t>13条</w:t>
      </w:r>
      <w:r>
        <w:rPr>
          <w:rFonts w:ascii="宋体" w:hAnsi="宋体" w:hint="eastAsia"/>
          <w:color w:val="000000" w:themeColor="text1"/>
          <w:sz w:val="24"/>
        </w:rPr>
        <w:t>[变更与调整]约定办理。承包人因采取合理措施而延误的工期由发包人承担。</w:t>
      </w:r>
    </w:p>
    <w:p w14:paraId="386409A1"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34" w:name="_Toc228281670"/>
      <w:r>
        <w:rPr>
          <w:rFonts w:ascii="宋体" w:eastAsia="宋体" w:hAnsi="宋体" w:hint="eastAsia"/>
          <w:b w:val="0"/>
          <w:bCs/>
          <w:color w:val="000000" w:themeColor="text1"/>
        </w:rPr>
        <w:t>8</w:t>
      </w:r>
      <w:r>
        <w:rPr>
          <w:rFonts w:ascii="宋体" w:eastAsia="宋体" w:hAnsi="宋体"/>
          <w:b w:val="0"/>
          <w:bCs/>
          <w:color w:val="000000" w:themeColor="text1"/>
        </w:rPr>
        <w:t xml:space="preserve">.8 </w:t>
      </w:r>
      <w:r>
        <w:rPr>
          <w:rFonts w:ascii="宋体" w:eastAsia="宋体" w:hAnsi="宋体" w:hint="eastAsia"/>
          <w:b w:val="0"/>
          <w:bCs/>
          <w:color w:val="000000" w:themeColor="text1"/>
        </w:rPr>
        <w:t>工期提前</w:t>
      </w:r>
      <w:bookmarkEnd w:id="734"/>
    </w:p>
    <w:p w14:paraId="70D2245A"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8</w:t>
      </w:r>
      <w:r>
        <w:rPr>
          <w:color w:val="000000" w:themeColor="text1"/>
          <w:szCs w:val="24"/>
        </w:rPr>
        <w:t xml:space="preserve">.8.1 </w:t>
      </w:r>
      <w:r>
        <w:rPr>
          <w:rFonts w:hint="eastAsia"/>
          <w:color w:val="000000" w:themeColor="text1"/>
          <w:szCs w:val="24"/>
        </w:rPr>
        <w:t>发包人指示承包人提前竣工且被承包人接受的，应与承包人共同协商采取加快工程进度的措施和修订项目进度计划。发包人应承担承包人由此增加的费用，增加的费用按第</w:t>
      </w:r>
      <w:r>
        <w:rPr>
          <w:color w:val="000000" w:themeColor="text1"/>
          <w:szCs w:val="24"/>
        </w:rPr>
        <w:t>13条</w:t>
      </w:r>
      <w:r>
        <w:rPr>
          <w:rFonts w:hint="eastAsia"/>
          <w:color w:val="000000" w:themeColor="text1"/>
          <w:szCs w:val="24"/>
        </w:rPr>
        <w:t>[</w:t>
      </w:r>
      <w:r>
        <w:rPr>
          <w:color w:val="000000" w:themeColor="text1"/>
          <w:szCs w:val="24"/>
        </w:rPr>
        <w:t>变更与调整</w:t>
      </w:r>
      <w:r>
        <w:rPr>
          <w:rFonts w:hint="eastAsia"/>
          <w:color w:val="000000" w:themeColor="text1"/>
          <w:szCs w:val="24"/>
        </w:rPr>
        <w:t>]的约定执行；发包人不得以任何理由要求承包人超过合理限度压缩工期。承包人有权不接受提前竣工的指示，工期按照合同约定执行。</w:t>
      </w:r>
    </w:p>
    <w:p w14:paraId="48C979BF"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8</w:t>
      </w:r>
      <w:r>
        <w:rPr>
          <w:color w:val="000000" w:themeColor="text1"/>
          <w:szCs w:val="24"/>
        </w:rPr>
        <w:t xml:space="preserve">.8.2 </w:t>
      </w:r>
      <w:r>
        <w:rPr>
          <w:rFonts w:hint="eastAsia"/>
          <w:color w:val="000000" w:themeColor="text1"/>
          <w:szCs w:val="24"/>
        </w:rPr>
        <w:t>承包人提出提前竣工的建议且发包人接受的，应与发包人共同协商采取加快工程进度的措施和修订项目进度计划。发包人应承担承包人由此增加的费用，增加的费用按第</w:t>
      </w:r>
      <w:r>
        <w:rPr>
          <w:color w:val="000000" w:themeColor="text1"/>
          <w:szCs w:val="24"/>
        </w:rPr>
        <w:t>13条</w:t>
      </w:r>
      <w:r>
        <w:rPr>
          <w:rFonts w:hint="eastAsia"/>
          <w:color w:val="000000" w:themeColor="text1"/>
          <w:szCs w:val="24"/>
        </w:rPr>
        <w:t>[</w:t>
      </w:r>
      <w:r>
        <w:rPr>
          <w:color w:val="000000" w:themeColor="text1"/>
          <w:szCs w:val="24"/>
        </w:rPr>
        <w:t>变更与调整</w:t>
      </w:r>
      <w:r>
        <w:rPr>
          <w:rFonts w:hint="eastAsia"/>
          <w:color w:val="000000" w:themeColor="text1"/>
          <w:szCs w:val="24"/>
        </w:rPr>
        <w:t>]的约定执行，并向承包人支付专用合同条件约定的相应奖励金。</w:t>
      </w:r>
    </w:p>
    <w:p w14:paraId="74506156"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35" w:name="_Toc228281671"/>
      <w:r>
        <w:rPr>
          <w:rFonts w:ascii="宋体" w:eastAsia="宋体" w:hAnsi="宋体" w:hint="eastAsia"/>
          <w:b w:val="0"/>
          <w:bCs/>
          <w:color w:val="000000" w:themeColor="text1"/>
        </w:rPr>
        <w:t>8</w:t>
      </w:r>
      <w:r>
        <w:rPr>
          <w:rFonts w:ascii="宋体" w:eastAsia="宋体" w:hAnsi="宋体"/>
          <w:b w:val="0"/>
          <w:bCs/>
          <w:color w:val="000000" w:themeColor="text1"/>
        </w:rPr>
        <w:t xml:space="preserve">.9 </w:t>
      </w:r>
      <w:r>
        <w:rPr>
          <w:rFonts w:ascii="宋体" w:eastAsia="宋体" w:hAnsi="宋体" w:hint="eastAsia"/>
          <w:b w:val="0"/>
          <w:bCs/>
          <w:color w:val="000000" w:themeColor="text1"/>
        </w:rPr>
        <w:t>暂停工作</w:t>
      </w:r>
      <w:bookmarkEnd w:id="735"/>
      <w:r>
        <w:rPr>
          <w:rFonts w:ascii="宋体" w:eastAsia="宋体" w:hAnsi="宋体" w:hint="eastAsia"/>
          <w:b w:val="0"/>
          <w:bCs/>
          <w:color w:val="000000" w:themeColor="text1"/>
        </w:rPr>
        <w:t xml:space="preserve"> </w:t>
      </w:r>
    </w:p>
    <w:p w14:paraId="4AB30EFC"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8</w:t>
      </w:r>
      <w:r>
        <w:rPr>
          <w:color w:val="000000" w:themeColor="text1"/>
          <w:szCs w:val="24"/>
        </w:rPr>
        <w:t xml:space="preserve">.9.1 </w:t>
      </w:r>
      <w:r>
        <w:rPr>
          <w:rFonts w:hint="eastAsia"/>
          <w:color w:val="000000" w:themeColor="text1"/>
          <w:szCs w:val="24"/>
        </w:rPr>
        <w:t>由发包人暂停工作</w:t>
      </w:r>
    </w:p>
    <w:p w14:paraId="5252C55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发包人认为必要时，可通过工程师向承包人发出经发包人签认的暂停工作通知，应列明暂停原因、暂停的日期及预计暂停的期限。承包人应按该通知暂停工作。</w:t>
      </w:r>
    </w:p>
    <w:p w14:paraId="4C6A8F9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承包人因执行暂停工作通知而造成费用的增加和（或）工期延误由发包人承担，并有权要求发包人支付合理利润，但由于承包人原因造成发包人暂停工作的除外。</w:t>
      </w:r>
    </w:p>
    <w:p w14:paraId="2F13C25D"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8</w:t>
      </w:r>
      <w:r>
        <w:rPr>
          <w:color w:val="000000" w:themeColor="text1"/>
          <w:szCs w:val="24"/>
        </w:rPr>
        <w:t xml:space="preserve">.9.2 </w:t>
      </w:r>
      <w:r>
        <w:rPr>
          <w:rFonts w:hint="eastAsia"/>
          <w:color w:val="000000" w:themeColor="text1"/>
          <w:szCs w:val="24"/>
        </w:rPr>
        <w:t xml:space="preserve">由承包人暂停工作 </w:t>
      </w:r>
    </w:p>
    <w:p w14:paraId="2414453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因承包人原因所造成部分或全部工程的暂停，承包人应采取措施尽快复工并赶上进度，由此造成费用的增加或工期延误由承包人承担。因此造成逾期竣工的，承包人应按第</w:t>
      </w:r>
      <w:r>
        <w:rPr>
          <w:rFonts w:ascii="宋体" w:hAnsi="宋体"/>
          <w:color w:val="000000" w:themeColor="text1"/>
          <w:sz w:val="24"/>
        </w:rPr>
        <w:t>8.7.2</w:t>
      </w:r>
      <w:r>
        <w:rPr>
          <w:rFonts w:ascii="宋体" w:hAnsi="宋体" w:hint="eastAsia"/>
          <w:color w:val="000000" w:themeColor="text1"/>
          <w:sz w:val="24"/>
        </w:rPr>
        <w:t>项[</w:t>
      </w:r>
      <w:r>
        <w:rPr>
          <w:rFonts w:ascii="宋体" w:hAnsi="宋体"/>
          <w:color w:val="000000" w:themeColor="text1"/>
          <w:sz w:val="24"/>
        </w:rPr>
        <w:t>因承包人原因导致工期延误</w:t>
      </w:r>
      <w:r>
        <w:rPr>
          <w:rFonts w:ascii="宋体" w:hAnsi="宋体" w:hint="eastAsia"/>
          <w:color w:val="000000" w:themeColor="text1"/>
          <w:sz w:val="24"/>
        </w:rPr>
        <w:t>]承担逾期竣工违约责任。</w:t>
      </w:r>
    </w:p>
    <w:p w14:paraId="38AF801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合同履行过程中发生下列情形之一的，承包人可向发包人发出通知，要求发包人采取有效措施予以纠正。发包人收到承包人通知后的28天内仍不予以纠正，承包人有权暂停施工，并通知工程师。承包人有权要求发包人延长工期和（或）增加费用，并支付合理利润：</w:t>
      </w:r>
    </w:p>
    <w:p w14:paraId="3FD1753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发包人拖延、拒绝批准付款申请和支付证书，或未能按合同约定支付价款，导致付款延误的；</w:t>
      </w:r>
    </w:p>
    <w:p w14:paraId="618A21F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发包人未按约定履行合同其他义务导致承包人无法继续履行合同的，或者发包人明确表示暂停或实质上已暂停履行合同的。</w:t>
      </w:r>
    </w:p>
    <w:p w14:paraId="0B468F13"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8</w:t>
      </w:r>
      <w:r>
        <w:rPr>
          <w:color w:val="000000" w:themeColor="text1"/>
          <w:szCs w:val="24"/>
        </w:rPr>
        <w:t xml:space="preserve">.9.3 </w:t>
      </w:r>
      <w:r>
        <w:rPr>
          <w:rFonts w:hint="eastAsia"/>
          <w:color w:val="000000" w:themeColor="text1"/>
          <w:szCs w:val="24"/>
        </w:rPr>
        <w:t>除上述原因以外的暂停工作，双方应遵守第1</w:t>
      </w:r>
      <w:r>
        <w:rPr>
          <w:color w:val="000000" w:themeColor="text1"/>
          <w:szCs w:val="24"/>
        </w:rPr>
        <w:t>7</w:t>
      </w:r>
      <w:r>
        <w:rPr>
          <w:rFonts w:hint="eastAsia"/>
          <w:color w:val="000000" w:themeColor="text1"/>
          <w:szCs w:val="24"/>
        </w:rPr>
        <w:t>条[不可抗力]的相关约定。</w:t>
      </w:r>
    </w:p>
    <w:p w14:paraId="2CEB8D2B"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8</w:t>
      </w:r>
      <w:r>
        <w:rPr>
          <w:color w:val="000000" w:themeColor="text1"/>
          <w:szCs w:val="24"/>
        </w:rPr>
        <w:t xml:space="preserve">.9.4 </w:t>
      </w:r>
      <w:r>
        <w:rPr>
          <w:rFonts w:hint="eastAsia"/>
          <w:color w:val="000000" w:themeColor="text1"/>
          <w:szCs w:val="24"/>
        </w:rPr>
        <w:t xml:space="preserve">暂停工作期间的工程照管 </w:t>
      </w:r>
    </w:p>
    <w:p w14:paraId="6393661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不论由于何种原因引起暂停工作的，暂停工作期间，承包人应负责对工程、工程物资及文件等进行照管和保护，并提供安全保障，由此增加的费用按第</w:t>
      </w:r>
      <w:r>
        <w:rPr>
          <w:rFonts w:ascii="宋体" w:hAnsi="宋体"/>
          <w:color w:val="000000" w:themeColor="text1"/>
          <w:sz w:val="24"/>
        </w:rPr>
        <w:t>8.9.1</w:t>
      </w:r>
      <w:r>
        <w:rPr>
          <w:rFonts w:ascii="宋体" w:hAnsi="宋体" w:hint="eastAsia"/>
          <w:color w:val="000000" w:themeColor="text1"/>
          <w:sz w:val="24"/>
        </w:rPr>
        <w:t>项[由发包人暂停工作]和第</w:t>
      </w:r>
      <w:r>
        <w:rPr>
          <w:rFonts w:ascii="宋体" w:hAnsi="宋体"/>
          <w:color w:val="000000" w:themeColor="text1"/>
          <w:sz w:val="24"/>
        </w:rPr>
        <w:t>8.9.2</w:t>
      </w:r>
      <w:r>
        <w:rPr>
          <w:rFonts w:ascii="宋体" w:hAnsi="宋体" w:hint="eastAsia"/>
          <w:color w:val="000000" w:themeColor="text1"/>
          <w:sz w:val="24"/>
        </w:rPr>
        <w:t>项[由承包人暂停工作]的约定承担。</w:t>
      </w:r>
    </w:p>
    <w:p w14:paraId="28C148E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因承包人未能尽到照管、保护的责任造成损失的，使发包人的费用增加，（或）竣工日期延误的，由承包人按本合同约定承担责任。</w:t>
      </w:r>
    </w:p>
    <w:p w14:paraId="1A1725CE"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8</w:t>
      </w:r>
      <w:r>
        <w:rPr>
          <w:color w:val="000000" w:themeColor="text1"/>
          <w:szCs w:val="24"/>
        </w:rPr>
        <w:t xml:space="preserve">.9.5 </w:t>
      </w:r>
      <w:r>
        <w:rPr>
          <w:rFonts w:hint="eastAsia"/>
          <w:color w:val="000000" w:themeColor="text1"/>
          <w:szCs w:val="24"/>
        </w:rPr>
        <w:t>拖长的暂停</w:t>
      </w:r>
    </w:p>
    <w:p w14:paraId="05121FCA"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根据第</w:t>
      </w:r>
      <w:r>
        <w:rPr>
          <w:rFonts w:ascii="宋体" w:hAnsi="宋体"/>
          <w:color w:val="000000" w:themeColor="text1"/>
          <w:sz w:val="24"/>
        </w:rPr>
        <w:t>8.9.1</w:t>
      </w:r>
      <w:r>
        <w:rPr>
          <w:rFonts w:ascii="宋体" w:hAnsi="宋体" w:hint="eastAsia"/>
          <w:color w:val="000000" w:themeColor="text1"/>
          <w:sz w:val="24"/>
        </w:rPr>
        <w:t>项[由发包人暂停工作]暂停工作持续超过56天的，承包人可向发包人发出要求复工的通知。如果发包人没有在收到书面通知后28天内准许已暂停工作的全部或部分继续工作，承包人有权根据第</w:t>
      </w:r>
      <w:r>
        <w:rPr>
          <w:rFonts w:ascii="宋体" w:hAnsi="宋体"/>
          <w:color w:val="000000" w:themeColor="text1"/>
          <w:sz w:val="24"/>
        </w:rPr>
        <w:t>13条</w:t>
      </w:r>
      <w:r>
        <w:rPr>
          <w:rFonts w:ascii="宋体" w:hAnsi="宋体" w:hint="eastAsia"/>
          <w:color w:val="000000" w:themeColor="text1"/>
          <w:sz w:val="24"/>
        </w:rPr>
        <w:t>[变更与调整]的约定，要求以变更方式调减受暂停影响的部分工程。发包人的暂停超过56天且暂停影响到整个工程的，承包人有权根据第</w:t>
      </w:r>
      <w:r>
        <w:rPr>
          <w:rFonts w:ascii="宋体" w:hAnsi="宋体"/>
          <w:color w:val="000000" w:themeColor="text1"/>
          <w:sz w:val="24"/>
        </w:rPr>
        <w:t>16.2</w:t>
      </w:r>
      <w:r>
        <w:rPr>
          <w:rFonts w:ascii="宋体" w:hAnsi="宋体" w:hint="eastAsia"/>
          <w:color w:val="000000" w:themeColor="text1"/>
          <w:sz w:val="24"/>
        </w:rPr>
        <w:t>款[</w:t>
      </w:r>
      <w:r>
        <w:rPr>
          <w:rFonts w:ascii="宋体" w:hAnsi="宋体"/>
          <w:color w:val="000000" w:themeColor="text1"/>
          <w:sz w:val="24"/>
        </w:rPr>
        <w:t>由承包人解除合同</w:t>
      </w:r>
      <w:r>
        <w:rPr>
          <w:rFonts w:ascii="宋体" w:hAnsi="宋体" w:hint="eastAsia"/>
          <w:color w:val="000000" w:themeColor="text1"/>
          <w:sz w:val="24"/>
        </w:rPr>
        <w:t>]的约定，发出解除合同的通知。</w:t>
      </w:r>
    </w:p>
    <w:p w14:paraId="235A3498"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36" w:name="_Toc228281672"/>
      <w:r>
        <w:rPr>
          <w:rFonts w:ascii="宋体" w:eastAsia="宋体" w:hAnsi="宋体" w:hint="eastAsia"/>
          <w:b w:val="0"/>
          <w:bCs/>
          <w:color w:val="000000" w:themeColor="text1"/>
        </w:rPr>
        <w:t>8</w:t>
      </w:r>
      <w:r>
        <w:rPr>
          <w:rFonts w:ascii="宋体" w:eastAsia="宋体" w:hAnsi="宋体"/>
          <w:b w:val="0"/>
          <w:bCs/>
          <w:color w:val="000000" w:themeColor="text1"/>
        </w:rPr>
        <w:t xml:space="preserve">.10 </w:t>
      </w:r>
      <w:r>
        <w:rPr>
          <w:rFonts w:ascii="宋体" w:eastAsia="宋体" w:hAnsi="宋体" w:hint="eastAsia"/>
          <w:b w:val="0"/>
          <w:bCs/>
          <w:color w:val="000000" w:themeColor="text1"/>
        </w:rPr>
        <w:t>复工</w:t>
      </w:r>
      <w:bookmarkEnd w:id="736"/>
      <w:r>
        <w:rPr>
          <w:rFonts w:ascii="宋体" w:eastAsia="宋体" w:hAnsi="宋体" w:hint="eastAsia"/>
          <w:b w:val="0"/>
          <w:bCs/>
          <w:color w:val="000000" w:themeColor="text1"/>
        </w:rPr>
        <w:t xml:space="preserve"> </w:t>
      </w:r>
    </w:p>
    <w:p w14:paraId="56A06523"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8</w:t>
      </w:r>
      <w:r>
        <w:rPr>
          <w:color w:val="000000" w:themeColor="text1"/>
          <w:szCs w:val="24"/>
        </w:rPr>
        <w:t xml:space="preserve">.10.1 </w:t>
      </w:r>
      <w:r>
        <w:rPr>
          <w:rFonts w:hint="eastAsia"/>
          <w:color w:val="000000" w:themeColor="text1"/>
          <w:szCs w:val="24"/>
        </w:rPr>
        <w:t>收到发包人的复工通知后，承包人应按通知时间复工；发包人通知的复工时间应当给予承包人必要的准备复工时间。</w:t>
      </w:r>
    </w:p>
    <w:p w14:paraId="6254D936"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8</w:t>
      </w:r>
      <w:r>
        <w:rPr>
          <w:color w:val="000000" w:themeColor="text1"/>
          <w:szCs w:val="24"/>
        </w:rPr>
        <w:t xml:space="preserve">.10.2 </w:t>
      </w:r>
      <w:r>
        <w:rPr>
          <w:rFonts w:hint="eastAsia"/>
          <w:color w:val="000000" w:themeColor="text1"/>
          <w:szCs w:val="24"/>
        </w:rPr>
        <w:t>不论由于何种原因引起暂停工作，双方均可要求对方一同对受暂停影响的工程、工程设备和工程物资进行检查，承包人应将检查结果及需要恢复、修复的内容和估算通知发包人。</w:t>
      </w:r>
    </w:p>
    <w:p w14:paraId="6C1DE33A"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8</w:t>
      </w:r>
      <w:r>
        <w:rPr>
          <w:color w:val="000000" w:themeColor="text1"/>
          <w:szCs w:val="24"/>
        </w:rPr>
        <w:t xml:space="preserve">.10.3 </w:t>
      </w:r>
      <w:r>
        <w:rPr>
          <w:rFonts w:hint="eastAsia"/>
          <w:color w:val="000000" w:themeColor="text1"/>
          <w:szCs w:val="24"/>
        </w:rPr>
        <w:t>除第</w:t>
      </w:r>
      <w:r>
        <w:rPr>
          <w:color w:val="000000" w:themeColor="text1"/>
          <w:szCs w:val="24"/>
        </w:rPr>
        <w:t>17条</w:t>
      </w:r>
      <w:r>
        <w:rPr>
          <w:rFonts w:hint="eastAsia"/>
          <w:color w:val="000000" w:themeColor="text1"/>
          <w:szCs w:val="24"/>
        </w:rPr>
        <w:t>[不可抗力]另有约定外，发生的恢复、修复价款及工期延误的后果由责任方承担。</w:t>
      </w:r>
    </w:p>
    <w:p w14:paraId="51A31684" w14:textId="77777777" w:rsidR="00C31DB9" w:rsidRDefault="00000000">
      <w:pPr>
        <w:pStyle w:val="2ffff4"/>
        <w:wordWrap/>
        <w:topLinePunct w:val="0"/>
        <w:spacing w:afterLines="0" w:after="0" w:line="420" w:lineRule="exact"/>
        <w:jc w:val="left"/>
        <w:rPr>
          <w:rFonts w:ascii="宋体" w:eastAsia="宋体" w:hAnsi="宋体"/>
          <w:b w:val="0"/>
          <w:bCs/>
          <w:color w:val="000000" w:themeColor="text1"/>
          <w:sz w:val="24"/>
          <w:szCs w:val="24"/>
        </w:rPr>
      </w:pPr>
      <w:bookmarkStart w:id="737" w:name="_Toc228281673"/>
      <w:r>
        <w:rPr>
          <w:rFonts w:ascii="宋体" w:eastAsia="宋体" w:hAnsi="宋体" w:hint="eastAsia"/>
          <w:b w:val="0"/>
          <w:bCs/>
          <w:color w:val="000000" w:themeColor="text1"/>
          <w:sz w:val="24"/>
          <w:szCs w:val="24"/>
        </w:rPr>
        <w:t>第9条 竣工试验</w:t>
      </w:r>
      <w:bookmarkEnd w:id="737"/>
      <w:r>
        <w:rPr>
          <w:rFonts w:ascii="宋体" w:eastAsia="宋体" w:hAnsi="宋体" w:hint="eastAsia"/>
          <w:b w:val="0"/>
          <w:bCs/>
          <w:color w:val="000000" w:themeColor="text1"/>
          <w:sz w:val="24"/>
          <w:szCs w:val="24"/>
        </w:rPr>
        <w:t xml:space="preserve"> </w:t>
      </w:r>
    </w:p>
    <w:p w14:paraId="78A395E6"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38" w:name="_Toc228281674"/>
      <w:r>
        <w:rPr>
          <w:rFonts w:ascii="宋体" w:eastAsia="宋体" w:hAnsi="宋体" w:hint="eastAsia"/>
          <w:b w:val="0"/>
          <w:bCs/>
          <w:color w:val="000000" w:themeColor="text1"/>
        </w:rPr>
        <w:t>9</w:t>
      </w:r>
      <w:r>
        <w:rPr>
          <w:rFonts w:ascii="宋体" w:eastAsia="宋体" w:hAnsi="宋体"/>
          <w:b w:val="0"/>
          <w:bCs/>
          <w:color w:val="000000" w:themeColor="text1"/>
        </w:rPr>
        <w:t xml:space="preserve">.1 </w:t>
      </w:r>
      <w:r>
        <w:rPr>
          <w:rFonts w:ascii="宋体" w:eastAsia="宋体" w:hAnsi="宋体" w:hint="eastAsia"/>
          <w:b w:val="0"/>
          <w:bCs/>
          <w:color w:val="000000" w:themeColor="text1"/>
        </w:rPr>
        <w:t>竣工试验的义务</w:t>
      </w:r>
      <w:bookmarkEnd w:id="738"/>
    </w:p>
    <w:p w14:paraId="36BA917D"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9</w:t>
      </w:r>
      <w:r>
        <w:rPr>
          <w:color w:val="000000" w:themeColor="text1"/>
          <w:szCs w:val="24"/>
        </w:rPr>
        <w:t xml:space="preserve">.1.1 </w:t>
      </w:r>
      <w:r>
        <w:rPr>
          <w:rFonts w:hint="eastAsia"/>
          <w:color w:val="000000" w:themeColor="text1"/>
          <w:szCs w:val="24"/>
        </w:rPr>
        <w:t>承包人完成工程或区段工程进行竣工试验所需的作业，并根据第</w:t>
      </w:r>
      <w:r>
        <w:rPr>
          <w:color w:val="000000" w:themeColor="text1"/>
          <w:szCs w:val="24"/>
        </w:rPr>
        <w:t>5.4</w:t>
      </w:r>
      <w:r>
        <w:rPr>
          <w:rFonts w:hint="eastAsia"/>
          <w:color w:val="000000" w:themeColor="text1"/>
          <w:szCs w:val="24"/>
        </w:rPr>
        <w:t>款[竣工文件]和第</w:t>
      </w:r>
      <w:r>
        <w:rPr>
          <w:color w:val="000000" w:themeColor="text1"/>
          <w:szCs w:val="24"/>
        </w:rPr>
        <w:t>5.5</w:t>
      </w:r>
      <w:r>
        <w:rPr>
          <w:rFonts w:hint="eastAsia"/>
          <w:color w:val="000000" w:themeColor="text1"/>
          <w:szCs w:val="24"/>
        </w:rPr>
        <w:t>款[操作和维修手册]提交文件后，进行竣工试验。</w:t>
      </w:r>
    </w:p>
    <w:p w14:paraId="2E6C48D8"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9</w:t>
      </w:r>
      <w:r>
        <w:rPr>
          <w:color w:val="000000" w:themeColor="text1"/>
          <w:szCs w:val="24"/>
        </w:rPr>
        <w:t xml:space="preserve">.1.2 </w:t>
      </w:r>
      <w:r>
        <w:rPr>
          <w:rFonts w:hint="eastAsia"/>
          <w:color w:val="000000" w:themeColor="text1"/>
          <w:szCs w:val="24"/>
        </w:rPr>
        <w:t>承包人应在进行竣工试验之前，至少提前42天向工程师提交详细的竣工试验计划，该计划应载明竣工试验的内容、地点、拟开展时间和需要发包人提供的资源条件。工程师应在收到计划后的14天内进行审查，并就该计划不符合合同的部分提出意见，承包人应在收到意见后的14天内自费对计划进行修正。工程师逾期未提出意见的，视为竣工试验计划已得到确认。除提交竣工试验计划外，承包人还应提前21天将可以开始进行各项竣工试验的日期通知工程师，并在该日期后的14天内或工程师指示的日期进行竣工试验。</w:t>
      </w:r>
    </w:p>
    <w:p w14:paraId="0B33578B"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9</w:t>
      </w:r>
      <w:r>
        <w:rPr>
          <w:color w:val="000000" w:themeColor="text1"/>
          <w:szCs w:val="24"/>
        </w:rPr>
        <w:t xml:space="preserve">.1.3 </w:t>
      </w:r>
      <w:r>
        <w:rPr>
          <w:rFonts w:hint="eastAsia"/>
          <w:color w:val="000000" w:themeColor="text1"/>
          <w:szCs w:val="24"/>
        </w:rPr>
        <w:t>承包人应根据经确认的竣工试验计划以及第</w:t>
      </w:r>
      <w:r>
        <w:rPr>
          <w:color w:val="000000" w:themeColor="text1"/>
          <w:szCs w:val="24"/>
        </w:rPr>
        <w:t>6.5</w:t>
      </w:r>
      <w:r>
        <w:rPr>
          <w:rFonts w:hint="eastAsia"/>
          <w:color w:val="000000" w:themeColor="text1"/>
          <w:szCs w:val="24"/>
        </w:rPr>
        <w:t>款[</w:t>
      </w:r>
      <w:r>
        <w:rPr>
          <w:color w:val="000000" w:themeColor="text1"/>
          <w:szCs w:val="24"/>
        </w:rPr>
        <w:t>由承包人试验</w:t>
      </w:r>
      <w:r>
        <w:rPr>
          <w:rFonts w:hint="eastAsia"/>
          <w:color w:val="000000" w:themeColor="text1"/>
          <w:szCs w:val="24"/>
        </w:rPr>
        <w:t>和</w:t>
      </w:r>
      <w:r>
        <w:rPr>
          <w:color w:val="000000" w:themeColor="text1"/>
          <w:szCs w:val="24"/>
        </w:rPr>
        <w:t>检验</w:t>
      </w:r>
      <w:r>
        <w:rPr>
          <w:rFonts w:hint="eastAsia"/>
          <w:color w:val="000000" w:themeColor="text1"/>
          <w:szCs w:val="24"/>
        </w:rPr>
        <w:t>]进行竣工试验。除《发包人要求》中另有说明外，竣工试验应按以下顺序分阶段进行，即只有在工程或区段工程已通过上一阶段试验的情况下，才可进行下一阶段试验：</w:t>
      </w:r>
    </w:p>
    <w:p w14:paraId="4BB23780"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承包人进行启动前试验，包括适当的检查和功能性试验，以证明工程或区段工程的每一部分均能够安全地承受下一阶段试验；</w:t>
      </w:r>
    </w:p>
    <w:p w14:paraId="0F0818B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承包人进行启动试验，以证明工程或区段工程能够在所有可利用的操作条件下安全运行，并按照专用合同条件和《发包人要求》中的规定操作；</w:t>
      </w:r>
    </w:p>
    <w:p w14:paraId="44A82D6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承包人进行试运行试验。当工程或区段工程能稳定安全运行时，承包人应通知工程师，可以进行其他竣工试验，包括各种性能测试，以证明工程或区段工程符合《发包人要求》中列明的性能保证指标。</w:t>
      </w:r>
    </w:p>
    <w:p w14:paraId="02E34A0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进行上述试验不应构成第</w:t>
      </w:r>
      <w:r>
        <w:rPr>
          <w:rFonts w:ascii="宋体" w:hAnsi="宋体"/>
          <w:color w:val="000000" w:themeColor="text1"/>
          <w:sz w:val="24"/>
        </w:rPr>
        <w:t>10条</w:t>
      </w:r>
      <w:r>
        <w:rPr>
          <w:rFonts w:ascii="宋体" w:hAnsi="宋体" w:hint="eastAsia"/>
          <w:color w:val="000000" w:themeColor="text1"/>
          <w:sz w:val="24"/>
        </w:rPr>
        <w:t>[验收和工程接收]规定的接收，但试验所产生的任何产品或其他收益均应归属于发包人。</w:t>
      </w:r>
    </w:p>
    <w:p w14:paraId="649B8E16"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9</w:t>
      </w:r>
      <w:r>
        <w:rPr>
          <w:color w:val="000000" w:themeColor="text1"/>
          <w:szCs w:val="24"/>
        </w:rPr>
        <w:t xml:space="preserve">.1.4 </w:t>
      </w:r>
      <w:r>
        <w:rPr>
          <w:rFonts w:hint="eastAsia"/>
          <w:color w:val="000000" w:themeColor="text1"/>
          <w:szCs w:val="24"/>
        </w:rPr>
        <w:t>完成上述各阶段竣工试验后，承包人应向工程师提交试验结果报告，试验结果须符合约定的标准、规范和数据。工程师应在收到报告后14天内予以回复，逾期未回复的，视为认可竣工试验结果。但在考虑工程或区段工程是否通过竣工试验时，应适当考虑发包人对工程或其任何部分的使用，对工程或区段工程的性能、特性和试验结果产生的影响。</w:t>
      </w:r>
    </w:p>
    <w:p w14:paraId="3EA6CDE4"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39" w:name="_Toc228281675"/>
      <w:r>
        <w:rPr>
          <w:rFonts w:ascii="宋体" w:eastAsia="宋体" w:hAnsi="宋体" w:hint="eastAsia"/>
          <w:b w:val="0"/>
          <w:bCs/>
          <w:color w:val="000000" w:themeColor="text1"/>
        </w:rPr>
        <w:t>9</w:t>
      </w:r>
      <w:r>
        <w:rPr>
          <w:rFonts w:ascii="宋体" w:eastAsia="宋体" w:hAnsi="宋体"/>
          <w:b w:val="0"/>
          <w:bCs/>
          <w:color w:val="000000" w:themeColor="text1"/>
        </w:rPr>
        <w:t xml:space="preserve">.2 </w:t>
      </w:r>
      <w:r>
        <w:rPr>
          <w:rFonts w:ascii="宋体" w:eastAsia="宋体" w:hAnsi="宋体" w:hint="eastAsia"/>
          <w:b w:val="0"/>
          <w:bCs/>
          <w:color w:val="000000" w:themeColor="text1"/>
        </w:rPr>
        <w:t>延误的试验</w:t>
      </w:r>
      <w:bookmarkEnd w:id="739"/>
    </w:p>
    <w:p w14:paraId="203583E3"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9</w:t>
      </w:r>
      <w:r>
        <w:rPr>
          <w:color w:val="000000" w:themeColor="text1"/>
          <w:szCs w:val="24"/>
        </w:rPr>
        <w:t xml:space="preserve">.2.1 </w:t>
      </w:r>
      <w:r>
        <w:rPr>
          <w:rFonts w:hint="eastAsia"/>
          <w:color w:val="000000" w:themeColor="text1"/>
          <w:szCs w:val="24"/>
        </w:rPr>
        <w:t>如果承包人已根据第</w:t>
      </w:r>
      <w:r>
        <w:rPr>
          <w:color w:val="000000" w:themeColor="text1"/>
          <w:szCs w:val="24"/>
        </w:rPr>
        <w:t>9.1</w:t>
      </w:r>
      <w:r>
        <w:rPr>
          <w:rFonts w:hint="eastAsia"/>
          <w:color w:val="000000" w:themeColor="text1"/>
          <w:szCs w:val="24"/>
        </w:rPr>
        <w:t>款[竣工试验的义务]就可以开始进行各项竣工试验的日期通知工程师，但该等试验因发包人原因被延误14天以上的，发包人应承担由此增加的费用和工期延误，并支付承包人合理利润。同时，承包人应在合理可行的情况下尽快进行竣工试验。</w:t>
      </w:r>
    </w:p>
    <w:p w14:paraId="4011700F"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9</w:t>
      </w:r>
      <w:r>
        <w:rPr>
          <w:color w:val="000000" w:themeColor="text1"/>
          <w:szCs w:val="24"/>
        </w:rPr>
        <w:t xml:space="preserve">.2.2 </w:t>
      </w:r>
      <w:r>
        <w:rPr>
          <w:rFonts w:hint="eastAsia"/>
          <w:color w:val="000000" w:themeColor="text1"/>
          <w:szCs w:val="24"/>
        </w:rPr>
        <w:t>承包人无正当理由延误进行竣工试验的，工程师可向其发出通知，要求其在收到通知后的21天内进行该项竣工试验。承包人应在该21天的期限内确定进行试验的日期，并至少提前7天通知工程师。</w:t>
      </w:r>
    </w:p>
    <w:p w14:paraId="7804CC0F"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9</w:t>
      </w:r>
      <w:r>
        <w:rPr>
          <w:color w:val="000000" w:themeColor="text1"/>
          <w:szCs w:val="24"/>
        </w:rPr>
        <w:t xml:space="preserve">.2.3 </w:t>
      </w:r>
      <w:r>
        <w:rPr>
          <w:rFonts w:hint="eastAsia"/>
          <w:color w:val="000000" w:themeColor="text1"/>
          <w:szCs w:val="24"/>
        </w:rPr>
        <w:t>如果承包人未在该期限内进行竣工试验，则发包人有权自行组织该项竣工试验，由此产生的合理费用由承包人承担。发包人应在试验完成后28天内向承包人发送试验结果。</w:t>
      </w:r>
    </w:p>
    <w:p w14:paraId="6B1548C4"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40" w:name="_Toc228281676"/>
      <w:r>
        <w:rPr>
          <w:rFonts w:ascii="宋体" w:eastAsia="宋体" w:hAnsi="宋体" w:hint="eastAsia"/>
          <w:b w:val="0"/>
          <w:bCs/>
          <w:color w:val="000000" w:themeColor="text1"/>
        </w:rPr>
        <w:t>9</w:t>
      </w:r>
      <w:r>
        <w:rPr>
          <w:rFonts w:ascii="宋体" w:eastAsia="宋体" w:hAnsi="宋体"/>
          <w:b w:val="0"/>
          <w:bCs/>
          <w:color w:val="000000" w:themeColor="text1"/>
        </w:rPr>
        <w:t xml:space="preserve">.3 </w:t>
      </w:r>
      <w:r>
        <w:rPr>
          <w:rFonts w:ascii="宋体" w:eastAsia="宋体" w:hAnsi="宋体" w:hint="eastAsia"/>
          <w:b w:val="0"/>
          <w:bCs/>
          <w:color w:val="000000" w:themeColor="text1"/>
        </w:rPr>
        <w:t>重新试验</w:t>
      </w:r>
      <w:bookmarkEnd w:id="740"/>
      <w:r>
        <w:rPr>
          <w:rFonts w:ascii="宋体" w:eastAsia="宋体" w:hAnsi="宋体" w:hint="eastAsia"/>
          <w:b w:val="0"/>
          <w:bCs/>
          <w:color w:val="000000" w:themeColor="text1"/>
        </w:rPr>
        <w:t xml:space="preserve"> </w:t>
      </w:r>
    </w:p>
    <w:p w14:paraId="2A95880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如果工程或区段工程未能通过竣工试验，则承包人应根据第</w:t>
      </w:r>
      <w:r>
        <w:rPr>
          <w:rFonts w:ascii="宋体" w:hAnsi="宋体"/>
          <w:color w:val="000000" w:themeColor="text1"/>
          <w:sz w:val="24"/>
        </w:rPr>
        <w:t>6.6</w:t>
      </w:r>
      <w:r>
        <w:rPr>
          <w:rFonts w:ascii="宋体" w:hAnsi="宋体" w:hint="eastAsia"/>
          <w:color w:val="000000" w:themeColor="text1"/>
          <w:sz w:val="24"/>
        </w:rPr>
        <w:t>款[缺陷和修补]修补缺陷。发包人或承包人可要求按相同的条件，重新进行未通过的试验以及相关工程或区段工程的竣工试验。该等重新进行的试验仍应适用本条对于竣工试验的规定。</w:t>
      </w:r>
    </w:p>
    <w:p w14:paraId="458F717E"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41" w:name="_Toc228281677"/>
      <w:r>
        <w:rPr>
          <w:rFonts w:ascii="宋体" w:eastAsia="宋体" w:hAnsi="宋体" w:hint="eastAsia"/>
          <w:b w:val="0"/>
          <w:bCs/>
          <w:color w:val="000000" w:themeColor="text1"/>
        </w:rPr>
        <w:t>9</w:t>
      </w:r>
      <w:r>
        <w:rPr>
          <w:rFonts w:ascii="宋体" w:eastAsia="宋体" w:hAnsi="宋体"/>
          <w:b w:val="0"/>
          <w:bCs/>
          <w:color w:val="000000" w:themeColor="text1"/>
        </w:rPr>
        <w:t xml:space="preserve">.4 </w:t>
      </w:r>
      <w:r>
        <w:rPr>
          <w:rFonts w:ascii="宋体" w:eastAsia="宋体" w:hAnsi="宋体" w:hint="eastAsia"/>
          <w:b w:val="0"/>
          <w:bCs/>
          <w:color w:val="000000" w:themeColor="text1"/>
        </w:rPr>
        <w:t>未能通过竣工试验</w:t>
      </w:r>
      <w:bookmarkEnd w:id="741"/>
    </w:p>
    <w:p w14:paraId="2B01D487"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9</w:t>
      </w:r>
      <w:r>
        <w:rPr>
          <w:color w:val="000000" w:themeColor="text1"/>
          <w:szCs w:val="24"/>
        </w:rPr>
        <w:t xml:space="preserve">.4.1 </w:t>
      </w:r>
      <w:r>
        <w:rPr>
          <w:rFonts w:hint="eastAsia"/>
          <w:color w:val="000000" w:themeColor="text1"/>
          <w:szCs w:val="24"/>
        </w:rPr>
        <w:t>因发包人原因导致竣工试验未能通过的，承包人进行竣工试验的费用由发包人承担，竣工日期相应顺延。</w:t>
      </w:r>
    </w:p>
    <w:p w14:paraId="00430C26"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9</w:t>
      </w:r>
      <w:r>
        <w:rPr>
          <w:color w:val="000000" w:themeColor="text1"/>
          <w:szCs w:val="24"/>
        </w:rPr>
        <w:t xml:space="preserve">.4.2 </w:t>
      </w:r>
      <w:r>
        <w:rPr>
          <w:rFonts w:hint="eastAsia"/>
          <w:color w:val="000000" w:themeColor="text1"/>
          <w:szCs w:val="24"/>
        </w:rPr>
        <w:t>如果工程或区段工程未能通过根据第</w:t>
      </w:r>
      <w:r>
        <w:rPr>
          <w:color w:val="000000" w:themeColor="text1"/>
          <w:szCs w:val="24"/>
        </w:rPr>
        <w:t>9.3</w:t>
      </w:r>
      <w:r>
        <w:rPr>
          <w:rFonts w:hint="eastAsia"/>
          <w:color w:val="000000" w:themeColor="text1"/>
          <w:szCs w:val="24"/>
        </w:rPr>
        <w:t>款[重新试验]重新进行的竣工试验的，则：</w:t>
      </w:r>
    </w:p>
    <w:p w14:paraId="2735BDC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发包人有权要求承包人根据第</w:t>
      </w:r>
      <w:r>
        <w:rPr>
          <w:rFonts w:ascii="宋体" w:hAnsi="宋体"/>
          <w:color w:val="000000" w:themeColor="text1"/>
          <w:sz w:val="24"/>
        </w:rPr>
        <w:t>6.6</w:t>
      </w:r>
      <w:r>
        <w:rPr>
          <w:rFonts w:ascii="宋体" w:hAnsi="宋体" w:hint="eastAsia"/>
          <w:color w:val="000000" w:themeColor="text1"/>
          <w:sz w:val="24"/>
        </w:rPr>
        <w:t>款[缺陷和修补]继续进行修补和改正，并根据第</w:t>
      </w:r>
      <w:r>
        <w:rPr>
          <w:rFonts w:ascii="宋体" w:hAnsi="宋体"/>
          <w:color w:val="000000" w:themeColor="text1"/>
          <w:sz w:val="24"/>
        </w:rPr>
        <w:t>9.3</w:t>
      </w:r>
      <w:r>
        <w:rPr>
          <w:rFonts w:ascii="宋体" w:hAnsi="宋体" w:hint="eastAsia"/>
          <w:color w:val="000000" w:themeColor="text1"/>
          <w:sz w:val="24"/>
        </w:rPr>
        <w:t>款[重新试验]再次进行竣工试验；</w:t>
      </w:r>
    </w:p>
    <w:p w14:paraId="53BD9EE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未能通过竣工试验，对工程或区段工程的操作或使用未产生实质性影响的，发包人有权要求承包人自费修复，承担因此增加的费用和误期损害赔偿责任，并赔偿发包人的相应损失；无法修复时，发包人有权扣减该部分的相应付款，同时视为通过竣工验收；</w:t>
      </w:r>
    </w:p>
    <w:p w14:paraId="2C8613E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未能通过竣工试验，使工程或区段工程的任何主要部分丧失了生产、使用功能时，发包人有权指令承包人更换相关部分，承包人应承担因此增加的费用和误期损害赔偿责任，并赔偿发包人的相应损失；</w:t>
      </w:r>
    </w:p>
    <w:p w14:paraId="2EB76FA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未能通过竣工试验，使整个工程或区段工程丧失了生产、使用功能时，发包人可拒收工程或区段工程，或指令承包人重新设计、重置相关部分，承包人应承担因此增加的费用和误期损害赔偿责任，并赔偿发包人的相应损失。同时发包人有权根据第</w:t>
      </w:r>
      <w:r>
        <w:rPr>
          <w:rFonts w:ascii="宋体" w:hAnsi="宋体"/>
          <w:color w:val="000000" w:themeColor="text1"/>
          <w:sz w:val="24"/>
        </w:rPr>
        <w:t>16.1</w:t>
      </w:r>
      <w:r>
        <w:rPr>
          <w:rFonts w:ascii="宋体" w:hAnsi="宋体" w:hint="eastAsia"/>
          <w:color w:val="000000" w:themeColor="text1"/>
          <w:sz w:val="24"/>
        </w:rPr>
        <w:t>款[由发包人解除合同]的约定解除合同。</w:t>
      </w:r>
    </w:p>
    <w:p w14:paraId="4E42F325" w14:textId="77777777" w:rsidR="00C31DB9" w:rsidRDefault="00000000">
      <w:pPr>
        <w:pStyle w:val="2ffff4"/>
        <w:wordWrap/>
        <w:topLinePunct w:val="0"/>
        <w:spacing w:afterLines="0" w:after="0" w:line="420" w:lineRule="exact"/>
        <w:jc w:val="left"/>
        <w:rPr>
          <w:rFonts w:ascii="宋体" w:eastAsia="宋体" w:hAnsi="宋体"/>
          <w:b w:val="0"/>
          <w:bCs/>
          <w:color w:val="000000" w:themeColor="text1"/>
          <w:sz w:val="24"/>
          <w:szCs w:val="24"/>
        </w:rPr>
      </w:pPr>
      <w:bookmarkStart w:id="742" w:name="_Toc228281678"/>
      <w:r>
        <w:rPr>
          <w:rFonts w:ascii="宋体" w:eastAsia="宋体" w:hAnsi="宋体" w:hint="eastAsia"/>
          <w:b w:val="0"/>
          <w:bCs/>
          <w:color w:val="000000" w:themeColor="text1"/>
          <w:sz w:val="24"/>
          <w:szCs w:val="24"/>
        </w:rPr>
        <w:t>第1</w:t>
      </w:r>
      <w:r>
        <w:rPr>
          <w:rFonts w:ascii="宋体" w:eastAsia="宋体" w:hAnsi="宋体"/>
          <w:b w:val="0"/>
          <w:bCs/>
          <w:color w:val="000000" w:themeColor="text1"/>
          <w:sz w:val="24"/>
          <w:szCs w:val="24"/>
        </w:rPr>
        <w:t>0</w:t>
      </w:r>
      <w:r>
        <w:rPr>
          <w:rFonts w:ascii="宋体" w:eastAsia="宋体" w:hAnsi="宋体" w:hint="eastAsia"/>
          <w:b w:val="0"/>
          <w:bCs/>
          <w:color w:val="000000" w:themeColor="text1"/>
          <w:sz w:val="24"/>
          <w:szCs w:val="24"/>
        </w:rPr>
        <w:t>条 验收和工程接收</w:t>
      </w:r>
      <w:bookmarkEnd w:id="742"/>
    </w:p>
    <w:p w14:paraId="7976A2FC"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43" w:name="_Toc228281679"/>
      <w:r>
        <w:rPr>
          <w:rFonts w:ascii="宋体" w:eastAsia="宋体" w:hAnsi="宋体" w:hint="eastAsia"/>
          <w:b w:val="0"/>
          <w:bCs/>
          <w:color w:val="000000" w:themeColor="text1"/>
        </w:rPr>
        <w:t>1</w:t>
      </w:r>
      <w:r>
        <w:rPr>
          <w:rFonts w:ascii="宋体" w:eastAsia="宋体" w:hAnsi="宋体"/>
          <w:b w:val="0"/>
          <w:bCs/>
          <w:color w:val="000000" w:themeColor="text1"/>
        </w:rPr>
        <w:t xml:space="preserve">0.1 </w:t>
      </w:r>
      <w:r>
        <w:rPr>
          <w:rFonts w:ascii="宋体" w:eastAsia="宋体" w:hAnsi="宋体" w:hint="eastAsia"/>
          <w:b w:val="0"/>
          <w:bCs/>
          <w:color w:val="000000" w:themeColor="text1"/>
        </w:rPr>
        <w:t>竣工验收</w:t>
      </w:r>
      <w:bookmarkEnd w:id="743"/>
    </w:p>
    <w:p w14:paraId="5757A7DD"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0.1.1 </w:t>
      </w:r>
      <w:r>
        <w:rPr>
          <w:rFonts w:hint="eastAsia"/>
          <w:color w:val="000000" w:themeColor="text1"/>
          <w:szCs w:val="24"/>
        </w:rPr>
        <w:t>竣工验收条件</w:t>
      </w:r>
    </w:p>
    <w:p w14:paraId="58CFAF1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工程具备以下条件的，承包人可以申请竣工验收：</w:t>
      </w:r>
    </w:p>
    <w:p w14:paraId="327DBF9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除因第</w:t>
      </w:r>
      <w:r>
        <w:rPr>
          <w:rFonts w:ascii="宋体" w:hAnsi="宋体"/>
          <w:color w:val="000000" w:themeColor="text1"/>
          <w:sz w:val="24"/>
        </w:rPr>
        <w:t>13条</w:t>
      </w:r>
      <w:r>
        <w:rPr>
          <w:rFonts w:ascii="宋体" w:hAnsi="宋体" w:hint="eastAsia"/>
          <w:color w:val="000000" w:themeColor="text1"/>
          <w:sz w:val="24"/>
        </w:rPr>
        <w:t>[变更与调整]导致的工程量删减和第</w:t>
      </w:r>
      <w:r>
        <w:rPr>
          <w:rFonts w:ascii="宋体" w:hAnsi="宋体"/>
          <w:color w:val="000000" w:themeColor="text1"/>
          <w:sz w:val="24"/>
        </w:rPr>
        <w:t>14.5.3</w:t>
      </w:r>
      <w:r>
        <w:rPr>
          <w:rFonts w:ascii="宋体" w:hAnsi="宋体" w:hint="eastAsia"/>
          <w:color w:val="000000" w:themeColor="text1"/>
          <w:sz w:val="24"/>
        </w:rPr>
        <w:t>项[扫尾工作清单]列入缺陷责任期内完成的扫尾工程和缺陷修补工作外，合同范围内的全部单位/区段工程以及有关工作，包括合同要求的试验和竣工试验均已完成，并符合合同要求；</w:t>
      </w:r>
    </w:p>
    <w:p w14:paraId="1D2C6F8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已按合同约定编制了扫尾工作和缺陷修补工作清单以及相应实施计划；</w:t>
      </w:r>
    </w:p>
    <w:p w14:paraId="4CBE8BA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已按合同约定的内容和份数备齐竣工资料；</w:t>
      </w:r>
    </w:p>
    <w:p w14:paraId="4500F6D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合同约定要求在竣工验收前应完成的其他工作。</w:t>
      </w:r>
    </w:p>
    <w:p w14:paraId="510B4AA9"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0.1.2 </w:t>
      </w:r>
      <w:r>
        <w:rPr>
          <w:rFonts w:hint="eastAsia"/>
          <w:color w:val="000000" w:themeColor="text1"/>
          <w:szCs w:val="24"/>
        </w:rPr>
        <w:t>竣工验收程序</w:t>
      </w:r>
    </w:p>
    <w:p w14:paraId="393C0F1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除专用合同条件另有约定外，承包人申请竣工验收的，应当按照以下程序进行：</w:t>
      </w:r>
    </w:p>
    <w:p w14:paraId="501B82BA"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承包人向工程师报送竣工验收申请报告，工程师应在收到竣工验收申请报告后14天内完成审查并报送发包人。工程师审查后认为尚不具备竣工验收条件的，应在收到竣工验收申请报告后的</w:t>
      </w:r>
      <w:r>
        <w:rPr>
          <w:rFonts w:ascii="宋体" w:hAnsi="宋体"/>
          <w:color w:val="000000" w:themeColor="text1"/>
          <w:sz w:val="24"/>
        </w:rPr>
        <w:t>14</w:t>
      </w:r>
      <w:r>
        <w:rPr>
          <w:rFonts w:ascii="宋体" w:hAnsi="宋体" w:hint="eastAsia"/>
          <w:color w:val="000000" w:themeColor="text1"/>
          <w:sz w:val="24"/>
        </w:rPr>
        <w:t>天内通知承包人，指出在颁发接收证书前承包人还需进行的工作内容。承包人完成工程师通知的全部工作内容后，应再次提交竣工验收申请报告，直至工程师同意为止。</w:t>
      </w:r>
    </w:p>
    <w:p w14:paraId="4A72FB3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工程师同意承包人提交的竣工验收申请报告的，或工程师收到竣工验收申请报告后</w:t>
      </w:r>
      <w:r>
        <w:rPr>
          <w:rFonts w:ascii="宋体" w:hAnsi="宋体"/>
          <w:color w:val="000000" w:themeColor="text1"/>
          <w:sz w:val="24"/>
        </w:rPr>
        <w:t>14</w:t>
      </w:r>
      <w:r>
        <w:rPr>
          <w:rFonts w:ascii="宋体" w:hAnsi="宋体" w:hint="eastAsia"/>
          <w:color w:val="000000" w:themeColor="text1"/>
          <w:sz w:val="24"/>
        </w:rPr>
        <w:t>天内不予答复的，视为发包人收到并同意承包人的竣工验收申请，发包人应在收到该竣工验收申请报告后的28天内进行竣工验收。工程经竣工验收合格的，以竣工验收合格之日为实际竣工日期，并在工程接收证书中载明；完成竣工验收但发包人不予签发工程接收证书的，视为竣工验收合格，以完成竣工验收之日为实际竣工日期。</w:t>
      </w:r>
    </w:p>
    <w:p w14:paraId="381BC75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竣工验收不合格的，工程师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1CBC33F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因发包人原因，未在工程师收到承包人竣工验收申请报告之日起</w:t>
      </w:r>
      <w:r>
        <w:rPr>
          <w:rFonts w:ascii="宋体" w:hAnsi="宋体"/>
          <w:color w:val="000000" w:themeColor="text1"/>
          <w:sz w:val="24"/>
        </w:rPr>
        <w:t>42</w:t>
      </w:r>
      <w:r>
        <w:rPr>
          <w:rFonts w:ascii="宋体" w:hAnsi="宋体" w:hint="eastAsia"/>
          <w:color w:val="000000" w:themeColor="text1"/>
          <w:sz w:val="24"/>
        </w:rPr>
        <w:t>天内完成竣工验收的，以承包人提交竣工验收申请报告之日</w:t>
      </w:r>
      <w:r>
        <w:rPr>
          <w:rFonts w:ascii="宋体" w:hAnsi="宋体"/>
          <w:color w:val="000000" w:themeColor="text1"/>
          <w:sz w:val="24"/>
        </w:rPr>
        <w:t>作为工程实际竣工日期</w:t>
      </w:r>
      <w:r>
        <w:rPr>
          <w:rFonts w:ascii="宋体" w:hAnsi="宋体" w:hint="eastAsia"/>
          <w:color w:val="000000" w:themeColor="text1"/>
          <w:sz w:val="24"/>
        </w:rPr>
        <w:t>。</w:t>
      </w:r>
    </w:p>
    <w:p w14:paraId="7B2199B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（5） 工程未经竣工验收，发包人擅自使用的，以转移占有工程之日为实际竣工日期。</w:t>
      </w:r>
    </w:p>
    <w:p w14:paraId="5313C4C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除专用合同条件另有约定外，发包人不按照本项和第</w:t>
      </w:r>
      <w:r>
        <w:rPr>
          <w:rFonts w:ascii="宋体" w:hAnsi="宋体"/>
          <w:color w:val="000000" w:themeColor="text1"/>
          <w:sz w:val="24"/>
        </w:rPr>
        <w:t>10.4</w:t>
      </w:r>
      <w:r>
        <w:rPr>
          <w:rFonts w:ascii="宋体" w:hAnsi="宋体" w:hint="eastAsia"/>
          <w:color w:val="000000" w:themeColor="text1"/>
          <w:sz w:val="24"/>
        </w:rPr>
        <w:t>款</w:t>
      </w:r>
      <w:r>
        <w:rPr>
          <w:rFonts w:ascii="宋体" w:hAnsi="宋体"/>
          <w:color w:val="000000" w:themeColor="text1"/>
          <w:sz w:val="24"/>
        </w:rPr>
        <w:t>[接收证书]</w:t>
      </w:r>
      <w:r>
        <w:rPr>
          <w:rFonts w:ascii="宋体" w:hAnsi="宋体" w:hint="eastAsia"/>
          <w:color w:val="000000" w:themeColor="text1"/>
          <w:sz w:val="24"/>
        </w:rPr>
        <w:t>约定组织竣工验收、颁发工程接收证书的，每逾期一天，应以签约合同价为基数，按照贷款市场报价利率（LPR）支付违约金。</w:t>
      </w:r>
    </w:p>
    <w:p w14:paraId="3871978F"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44" w:name="_Toc228281680"/>
      <w:r>
        <w:rPr>
          <w:rFonts w:ascii="宋体" w:eastAsia="宋体" w:hAnsi="宋体" w:hint="eastAsia"/>
          <w:b w:val="0"/>
          <w:bCs/>
          <w:color w:val="000000" w:themeColor="text1"/>
        </w:rPr>
        <w:t>1</w:t>
      </w:r>
      <w:r>
        <w:rPr>
          <w:rFonts w:ascii="宋体" w:eastAsia="宋体" w:hAnsi="宋体"/>
          <w:b w:val="0"/>
          <w:bCs/>
          <w:color w:val="000000" w:themeColor="text1"/>
        </w:rPr>
        <w:t xml:space="preserve">0.2 </w:t>
      </w:r>
      <w:r>
        <w:rPr>
          <w:rFonts w:ascii="宋体" w:eastAsia="宋体" w:hAnsi="宋体" w:hint="eastAsia"/>
          <w:b w:val="0"/>
          <w:bCs/>
          <w:color w:val="000000" w:themeColor="text1"/>
        </w:rPr>
        <w:t>单位/区段工程的验收</w:t>
      </w:r>
      <w:bookmarkEnd w:id="744"/>
    </w:p>
    <w:p w14:paraId="78D00D6E"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0.2.1 </w:t>
      </w:r>
      <w:r>
        <w:rPr>
          <w:rFonts w:hint="eastAsia"/>
          <w:color w:val="000000" w:themeColor="text1"/>
          <w:szCs w:val="24"/>
        </w:rPr>
        <w:t>发包人根据项目进度计划安排，在全部工程竣工前需要使用已经竣工的单位/区段工程时，或承包人提出经发包人同意时，可进行单位/区段工程验收。验收的程序可参照第</w:t>
      </w:r>
      <w:r>
        <w:rPr>
          <w:color w:val="000000" w:themeColor="text1"/>
          <w:szCs w:val="24"/>
        </w:rPr>
        <w:t>10.1</w:t>
      </w:r>
      <w:r>
        <w:rPr>
          <w:rFonts w:hint="eastAsia"/>
          <w:color w:val="000000" w:themeColor="text1"/>
          <w:szCs w:val="24"/>
        </w:rPr>
        <w:t>款[竣工验收]的约定进行。验收合格后，由工程师向承包人出具经发包人签认的单位/区段工程验收证书。单位/区段工程的验收成果和结论作为全部工程竣工验收申请报告的附件。</w:t>
      </w:r>
    </w:p>
    <w:p w14:paraId="60A035E9"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0.2.2 </w:t>
      </w:r>
      <w:r>
        <w:rPr>
          <w:rFonts w:hint="eastAsia"/>
          <w:color w:val="000000" w:themeColor="text1"/>
          <w:szCs w:val="24"/>
        </w:rPr>
        <w:t>发包人在全部工程竣工前，使用已接收的单位/区段工程导致承包人费用增加的，发包人应承担由此增加的费用和（或）工期延误，并支付承包人合理利润。</w:t>
      </w:r>
    </w:p>
    <w:p w14:paraId="7D411CB5"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45" w:name="_Toc228281681"/>
      <w:r>
        <w:rPr>
          <w:rFonts w:ascii="宋体" w:eastAsia="宋体" w:hAnsi="宋体" w:hint="eastAsia"/>
          <w:b w:val="0"/>
          <w:bCs/>
          <w:color w:val="000000" w:themeColor="text1"/>
        </w:rPr>
        <w:t>1</w:t>
      </w:r>
      <w:r>
        <w:rPr>
          <w:rFonts w:ascii="宋体" w:eastAsia="宋体" w:hAnsi="宋体"/>
          <w:b w:val="0"/>
          <w:bCs/>
          <w:color w:val="000000" w:themeColor="text1"/>
        </w:rPr>
        <w:t xml:space="preserve">0.3 </w:t>
      </w:r>
      <w:r>
        <w:rPr>
          <w:rFonts w:ascii="宋体" w:eastAsia="宋体" w:hAnsi="宋体" w:hint="eastAsia"/>
          <w:b w:val="0"/>
          <w:bCs/>
          <w:color w:val="000000" w:themeColor="text1"/>
        </w:rPr>
        <w:t>工程的接收</w:t>
      </w:r>
      <w:bookmarkEnd w:id="745"/>
    </w:p>
    <w:p w14:paraId="45F74FA1"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0.3.1 </w:t>
      </w:r>
      <w:r>
        <w:rPr>
          <w:rFonts w:hint="eastAsia"/>
          <w:color w:val="000000" w:themeColor="text1"/>
          <w:szCs w:val="24"/>
        </w:rPr>
        <w:t>根据工程项目的具体情况和特点，可按工程或单位/区段工程进行接收，并在专用合同条件约定接收的先后顺序、时间安排和其他要求。</w:t>
      </w:r>
    </w:p>
    <w:p w14:paraId="3BB6A157"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0.3.2 </w:t>
      </w:r>
      <w:r>
        <w:rPr>
          <w:rFonts w:hint="eastAsia"/>
          <w:color w:val="000000" w:themeColor="text1"/>
          <w:szCs w:val="24"/>
        </w:rPr>
        <w:t>除按本条约定已经提交的资料外，接收工程时承包人需提交竣工验收资料的类别、内容、份数和提交时间，在专用合同条件中约定。</w:t>
      </w:r>
    </w:p>
    <w:p w14:paraId="685855E1"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0.3.3 </w:t>
      </w:r>
      <w:r>
        <w:rPr>
          <w:rFonts w:hint="eastAsia"/>
          <w:color w:val="000000" w:themeColor="text1"/>
          <w:szCs w:val="24"/>
        </w:rPr>
        <w:t>发包人无正当理由不接收工程的，发包人自应当接收工程之日起，承担工程照管、成品保护、保管等与工程有关的各项费用，合同当事人可以在专用合同条件中另行约定发包人逾期接收工程的违约责任。</w:t>
      </w:r>
    </w:p>
    <w:p w14:paraId="1FE37953"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0.3.4 </w:t>
      </w:r>
      <w:r>
        <w:rPr>
          <w:rFonts w:hint="eastAsia"/>
          <w:color w:val="000000" w:themeColor="text1"/>
          <w:szCs w:val="24"/>
        </w:rPr>
        <w:t>承包人无正当理由不移交工程的，承包人应承担工程照管、成品保护、保管等与工程有关的各项费用，合同当事人可以在专用合同条件中另行约定承包人无正当理由不移交工程的违约责任。</w:t>
      </w:r>
    </w:p>
    <w:p w14:paraId="74B21DCC"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46" w:name="_Toc228281682"/>
      <w:r>
        <w:rPr>
          <w:rFonts w:ascii="宋体" w:eastAsia="宋体" w:hAnsi="宋体" w:hint="eastAsia"/>
          <w:b w:val="0"/>
          <w:bCs/>
          <w:color w:val="000000" w:themeColor="text1"/>
        </w:rPr>
        <w:t>1</w:t>
      </w:r>
      <w:r>
        <w:rPr>
          <w:rFonts w:ascii="宋体" w:eastAsia="宋体" w:hAnsi="宋体"/>
          <w:b w:val="0"/>
          <w:bCs/>
          <w:color w:val="000000" w:themeColor="text1"/>
        </w:rPr>
        <w:t xml:space="preserve">0.4 </w:t>
      </w:r>
      <w:r>
        <w:rPr>
          <w:rFonts w:ascii="宋体" w:eastAsia="宋体" w:hAnsi="宋体" w:hint="eastAsia"/>
          <w:b w:val="0"/>
          <w:bCs/>
          <w:color w:val="000000" w:themeColor="text1"/>
        </w:rPr>
        <w:t>接收证书</w:t>
      </w:r>
      <w:bookmarkEnd w:id="746"/>
    </w:p>
    <w:p w14:paraId="702E013C"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0.4.1 </w:t>
      </w:r>
      <w:r>
        <w:rPr>
          <w:rFonts w:hint="eastAsia"/>
          <w:color w:val="000000" w:themeColor="text1"/>
          <w:szCs w:val="24"/>
        </w:rPr>
        <w:t>除专用合同条件另有约定外，承包人应在竣工验收合格后向发包人提交第</w:t>
      </w:r>
      <w:r>
        <w:rPr>
          <w:color w:val="000000" w:themeColor="text1"/>
          <w:szCs w:val="24"/>
        </w:rPr>
        <w:t>14.6</w:t>
      </w:r>
      <w:r>
        <w:rPr>
          <w:rFonts w:hint="eastAsia"/>
          <w:color w:val="000000" w:themeColor="text1"/>
          <w:szCs w:val="24"/>
        </w:rPr>
        <w:t>款[质量保证金]约定的质量保证金，发包人应在竣工验收合格且工程具备接收条件后的14天内向承包人颁发工程接收证书，但承包人未提交质量保证金的，发包人有权拒绝颁发。发包人拒绝颁发工程接收证书的，应向承包人发出通知，说明理由并指出在颁发接收证书前承包人需要做的工作，需要修补的缺陷和承包人需要提供的文件。</w:t>
      </w:r>
    </w:p>
    <w:p w14:paraId="2FF24AD1"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0.4.2 </w:t>
      </w:r>
      <w:r>
        <w:rPr>
          <w:rFonts w:hint="eastAsia"/>
          <w:color w:val="000000" w:themeColor="text1"/>
          <w:szCs w:val="24"/>
        </w:rPr>
        <w:t>发包人向承包人颁发的接收证书，应注明工程或单位/区段工程经验收合格的实际竣工日期，并列明不在接收范围内的，在收尾工作和缺陷修补完成之前对工程或单位/区段工程预期使用目的没有实质影响的少量收尾工作和缺陷。</w:t>
      </w:r>
    </w:p>
    <w:p w14:paraId="7D2CFCAE"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0.4.3 </w:t>
      </w:r>
      <w:r>
        <w:rPr>
          <w:rFonts w:hint="eastAsia"/>
          <w:color w:val="000000" w:themeColor="text1"/>
          <w:szCs w:val="24"/>
        </w:rPr>
        <w:t>竣工验收合格而发包人无正当理由逾期不颁发工程接收证书的，自验收合格后第15天起视为已颁发工程接收证书。</w:t>
      </w:r>
    </w:p>
    <w:p w14:paraId="41E6875D"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0.4.4 </w:t>
      </w:r>
      <w:r>
        <w:rPr>
          <w:rFonts w:hint="eastAsia"/>
          <w:color w:val="000000" w:themeColor="text1"/>
          <w:szCs w:val="24"/>
        </w:rPr>
        <w:t>工程未经验收或验收不合格，发包人擅自使用的，应在转移占有工程后7天内向承包人颁发工程接收证书；发包人无正当理由逾期不颁发工程接收证书的，自转移占有后第15天起视为已颁发工程接收证书。</w:t>
      </w:r>
    </w:p>
    <w:p w14:paraId="43E3C0D8"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0.4.5 </w:t>
      </w:r>
      <w:r>
        <w:rPr>
          <w:rFonts w:hint="eastAsia"/>
          <w:color w:val="000000" w:themeColor="text1"/>
          <w:szCs w:val="24"/>
        </w:rPr>
        <w:t>存在扫尾工作的，工程接收证书中应当将第</w:t>
      </w:r>
      <w:r>
        <w:rPr>
          <w:color w:val="000000" w:themeColor="text1"/>
          <w:szCs w:val="24"/>
        </w:rPr>
        <w:t>14.5.3</w:t>
      </w:r>
      <w:r>
        <w:rPr>
          <w:rFonts w:hint="eastAsia"/>
          <w:color w:val="000000" w:themeColor="text1"/>
          <w:szCs w:val="24"/>
        </w:rPr>
        <w:t>项[扫尾工作清单]中约定的扫尾工作清单作为工程接收证书附件。</w:t>
      </w:r>
    </w:p>
    <w:p w14:paraId="1369F1F1"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47" w:name="_Toc228281683"/>
      <w:r>
        <w:rPr>
          <w:rFonts w:ascii="宋体" w:eastAsia="宋体" w:hAnsi="宋体" w:hint="eastAsia"/>
          <w:b w:val="0"/>
          <w:bCs/>
          <w:color w:val="000000" w:themeColor="text1"/>
        </w:rPr>
        <w:t>1</w:t>
      </w:r>
      <w:r>
        <w:rPr>
          <w:rFonts w:ascii="宋体" w:eastAsia="宋体" w:hAnsi="宋体"/>
          <w:b w:val="0"/>
          <w:bCs/>
          <w:color w:val="000000" w:themeColor="text1"/>
        </w:rPr>
        <w:t xml:space="preserve">0.5 </w:t>
      </w:r>
      <w:r>
        <w:rPr>
          <w:rFonts w:ascii="宋体" w:eastAsia="宋体" w:hAnsi="宋体" w:hint="eastAsia"/>
          <w:b w:val="0"/>
          <w:bCs/>
          <w:color w:val="000000" w:themeColor="text1"/>
        </w:rPr>
        <w:t>竣工退场</w:t>
      </w:r>
      <w:bookmarkEnd w:id="747"/>
    </w:p>
    <w:p w14:paraId="62736B5D"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0.5.1 </w:t>
      </w:r>
      <w:r>
        <w:rPr>
          <w:rFonts w:hint="eastAsia"/>
          <w:color w:val="000000" w:themeColor="text1"/>
          <w:szCs w:val="24"/>
        </w:rPr>
        <w:t>竣工退场</w:t>
      </w:r>
    </w:p>
    <w:p w14:paraId="00EAAD3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颁发工程接收证书后，承包人应对施工现场进行清理，并撤离相关人员，使得施工现场处于以下状态，直至工程师检验合格为止：</w:t>
      </w:r>
    </w:p>
    <w:p w14:paraId="46032BE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施工现场内残留的垃圾已全部清除出场；</w:t>
      </w:r>
    </w:p>
    <w:p w14:paraId="02B84DD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临时工程已拆除，场地已按合同约定进行清理、平整或复原；</w:t>
      </w:r>
    </w:p>
    <w:p w14:paraId="738EAE8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按合同约定应撤离的人员、承包人提供的施工设备和剩余的材料，包括废弃的施工设备和材料，已按计划撤离施工现场；</w:t>
      </w:r>
    </w:p>
    <w:p w14:paraId="43CB770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施工现场周边及其附近道路、河道的施工堆积物，已全部清理；</w:t>
      </w:r>
    </w:p>
    <w:p w14:paraId="6FA2E2B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（5） 施工现场其他竣工退场工作已全部完成。</w:t>
      </w:r>
    </w:p>
    <w:p w14:paraId="56DFB09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施工现场的竣工退场费用由承包人承担。承包人应在专用合同条件约定的期限内完成竣工退场，逾期未完成的，发包人有权出售或另行处理承包人遗留的物品，由此支出的费用由承包人承担，发包人出售承包人遗留物品所得款项在扣除必要费用后应返还承包人。</w:t>
      </w:r>
    </w:p>
    <w:p w14:paraId="5E874AE1"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0.5.2 </w:t>
      </w:r>
      <w:r>
        <w:rPr>
          <w:rFonts w:hint="eastAsia"/>
          <w:color w:val="000000" w:themeColor="text1"/>
          <w:szCs w:val="24"/>
        </w:rPr>
        <w:t>地表还原</w:t>
      </w:r>
    </w:p>
    <w:p w14:paraId="07507D6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承包人应按合同约定和工程师的要求恢复临时占地及清理场地，否则发包人有权委托其他人恢复或清理，所发生的费用由承包人承担。</w:t>
      </w:r>
    </w:p>
    <w:p w14:paraId="35E7557F"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0.5.3 </w:t>
      </w:r>
      <w:r>
        <w:rPr>
          <w:rFonts w:hint="eastAsia"/>
          <w:color w:val="000000" w:themeColor="text1"/>
          <w:szCs w:val="24"/>
        </w:rPr>
        <w:t>人员撤离</w:t>
      </w:r>
    </w:p>
    <w:p w14:paraId="06C7BFC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了经工程师同意需在缺陷责任期内继续工作和使用的人员、施工设备和临时工程外，承包人应按专用合同条件约定和工程师的要求将其余的人员、施工设备和临时工程撤离施工现场或拆除。除专用合同条件另有约定外，缺陷责任期满时，承包人的人员和施工设备应全部撤离施工现场。</w:t>
      </w:r>
    </w:p>
    <w:p w14:paraId="3814280E" w14:textId="77777777" w:rsidR="00C31DB9" w:rsidRDefault="00000000">
      <w:pPr>
        <w:pStyle w:val="2ffff4"/>
        <w:wordWrap/>
        <w:topLinePunct w:val="0"/>
        <w:spacing w:afterLines="0" w:after="0" w:line="420" w:lineRule="exact"/>
        <w:jc w:val="left"/>
        <w:rPr>
          <w:rFonts w:ascii="宋体" w:eastAsia="宋体" w:hAnsi="宋体"/>
          <w:b w:val="0"/>
          <w:bCs/>
          <w:color w:val="000000" w:themeColor="text1"/>
          <w:sz w:val="24"/>
          <w:szCs w:val="24"/>
        </w:rPr>
      </w:pPr>
      <w:bookmarkStart w:id="748" w:name="_Toc228281684"/>
      <w:r>
        <w:rPr>
          <w:rFonts w:ascii="宋体" w:eastAsia="宋体" w:hAnsi="宋体" w:hint="eastAsia"/>
          <w:b w:val="0"/>
          <w:bCs/>
          <w:color w:val="000000" w:themeColor="text1"/>
          <w:sz w:val="24"/>
          <w:szCs w:val="24"/>
        </w:rPr>
        <w:t>第1</w:t>
      </w:r>
      <w:r>
        <w:rPr>
          <w:rFonts w:ascii="宋体" w:eastAsia="宋体" w:hAnsi="宋体"/>
          <w:b w:val="0"/>
          <w:bCs/>
          <w:color w:val="000000" w:themeColor="text1"/>
          <w:sz w:val="24"/>
          <w:szCs w:val="24"/>
        </w:rPr>
        <w:t>1</w:t>
      </w:r>
      <w:r>
        <w:rPr>
          <w:rFonts w:ascii="宋体" w:eastAsia="宋体" w:hAnsi="宋体" w:hint="eastAsia"/>
          <w:b w:val="0"/>
          <w:bCs/>
          <w:color w:val="000000" w:themeColor="text1"/>
          <w:sz w:val="24"/>
          <w:szCs w:val="24"/>
        </w:rPr>
        <w:t>条 缺陷责任与保修</w:t>
      </w:r>
      <w:bookmarkEnd w:id="748"/>
      <w:r>
        <w:rPr>
          <w:rFonts w:ascii="宋体" w:eastAsia="宋体" w:hAnsi="宋体" w:hint="eastAsia"/>
          <w:b w:val="0"/>
          <w:bCs/>
          <w:color w:val="000000" w:themeColor="text1"/>
          <w:sz w:val="24"/>
          <w:szCs w:val="24"/>
        </w:rPr>
        <w:t xml:space="preserve"> </w:t>
      </w:r>
    </w:p>
    <w:p w14:paraId="78516BDC"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49" w:name="_Toc228281685"/>
      <w:r>
        <w:rPr>
          <w:rFonts w:ascii="宋体" w:eastAsia="宋体" w:hAnsi="宋体" w:hint="eastAsia"/>
          <w:b w:val="0"/>
          <w:bCs/>
          <w:color w:val="000000" w:themeColor="text1"/>
        </w:rPr>
        <w:t>1</w:t>
      </w:r>
      <w:r>
        <w:rPr>
          <w:rFonts w:ascii="宋体" w:eastAsia="宋体" w:hAnsi="宋体"/>
          <w:b w:val="0"/>
          <w:bCs/>
          <w:color w:val="000000" w:themeColor="text1"/>
        </w:rPr>
        <w:t xml:space="preserve">1.1 </w:t>
      </w:r>
      <w:r>
        <w:rPr>
          <w:rFonts w:ascii="宋体" w:eastAsia="宋体" w:hAnsi="宋体" w:hint="eastAsia"/>
          <w:b w:val="0"/>
          <w:bCs/>
          <w:color w:val="000000" w:themeColor="text1"/>
        </w:rPr>
        <w:t>工程保修的原则</w:t>
      </w:r>
      <w:bookmarkEnd w:id="749"/>
    </w:p>
    <w:p w14:paraId="66A3E1C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在工程移交发包人后，因承包人原因产生的质量缺陷，承包人应承担质量缺陷责任和保修义务。缺陷责任期届满，承包人仍应按合同约定的工程各部位保修年限承担保修义务。</w:t>
      </w:r>
    </w:p>
    <w:p w14:paraId="3818E602"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50" w:name="_Toc228281686"/>
      <w:r>
        <w:rPr>
          <w:rFonts w:ascii="宋体" w:eastAsia="宋体" w:hAnsi="宋体" w:hint="eastAsia"/>
          <w:b w:val="0"/>
          <w:bCs/>
          <w:color w:val="000000" w:themeColor="text1"/>
        </w:rPr>
        <w:t>1</w:t>
      </w:r>
      <w:r>
        <w:rPr>
          <w:rFonts w:ascii="宋体" w:eastAsia="宋体" w:hAnsi="宋体"/>
          <w:b w:val="0"/>
          <w:bCs/>
          <w:color w:val="000000" w:themeColor="text1"/>
        </w:rPr>
        <w:t xml:space="preserve">1.2 </w:t>
      </w:r>
      <w:r>
        <w:rPr>
          <w:rFonts w:ascii="宋体" w:eastAsia="宋体" w:hAnsi="宋体" w:hint="eastAsia"/>
          <w:b w:val="0"/>
          <w:bCs/>
          <w:color w:val="000000" w:themeColor="text1"/>
        </w:rPr>
        <w:t>缺陷责任期</w:t>
      </w:r>
      <w:bookmarkEnd w:id="750"/>
      <w:r>
        <w:rPr>
          <w:rFonts w:ascii="宋体" w:eastAsia="宋体" w:hAnsi="宋体" w:hint="eastAsia"/>
          <w:b w:val="0"/>
          <w:bCs/>
          <w:color w:val="000000" w:themeColor="text1"/>
        </w:rPr>
        <w:t xml:space="preserve"> </w:t>
      </w:r>
    </w:p>
    <w:p w14:paraId="2E3CB15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缺陷责任期原则上从工程竣工验收合格之日起计算，合同当事人应在专用合同条件约定缺陷责任期的具体期限，但该期限最长不超过24个月。</w:t>
      </w:r>
    </w:p>
    <w:p w14:paraId="696C55E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单位/区段工程先于全部工程进行验收，经验收合格并交付使用的，该单位/区段工程缺陷责任期自单位/区段工程验收合格之日起算。因发包人原因导致工程未在合同约定期限进行验收，但工程经验收合格的，以承包人提交竣工验收报告之日起算；因发包人原因导致工程未能进行竣工验收的，在承包人提交竣工验收报告90天后，工程自动进入缺陷责任期；发包人未经竣工验收擅自使用工程的，缺陷责任期自工程转移占有之日起开始计算。</w:t>
      </w:r>
    </w:p>
    <w:p w14:paraId="7C28966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由于承包人原因造成某项缺陷或损坏使某项工程或工程设备不能按原定目标使用而需要再次检查、检验和修复的，发包人有权要求承包人延长该项工程或工程设备的缺陷责任期，并应在原缺陷责任期届满前发出延长通知。但缺陷责任期最长不超过24个月。</w:t>
      </w:r>
    </w:p>
    <w:p w14:paraId="3C1F91B7"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51" w:name="_Toc228281687"/>
      <w:r>
        <w:rPr>
          <w:rFonts w:ascii="宋体" w:eastAsia="宋体" w:hAnsi="宋体" w:hint="eastAsia"/>
          <w:b w:val="0"/>
          <w:bCs/>
          <w:color w:val="000000" w:themeColor="text1"/>
        </w:rPr>
        <w:t>1</w:t>
      </w:r>
      <w:r>
        <w:rPr>
          <w:rFonts w:ascii="宋体" w:eastAsia="宋体" w:hAnsi="宋体"/>
          <w:b w:val="0"/>
          <w:bCs/>
          <w:color w:val="000000" w:themeColor="text1"/>
        </w:rPr>
        <w:t xml:space="preserve">1.3 </w:t>
      </w:r>
      <w:r>
        <w:rPr>
          <w:rFonts w:ascii="宋体" w:eastAsia="宋体" w:hAnsi="宋体" w:hint="eastAsia"/>
          <w:b w:val="0"/>
          <w:bCs/>
          <w:color w:val="000000" w:themeColor="text1"/>
        </w:rPr>
        <w:t>缺陷调查</w:t>
      </w:r>
      <w:bookmarkEnd w:id="751"/>
    </w:p>
    <w:p w14:paraId="2225E349" w14:textId="77777777" w:rsidR="00C31DB9" w:rsidRDefault="00000000">
      <w:pPr>
        <w:pStyle w:val="4fe"/>
        <w:numPr>
          <w:ilvl w:val="0"/>
          <w:numId w:val="0"/>
        </w:numPr>
        <w:spacing w:afterLines="0" w:after="0" w:line="420" w:lineRule="exact"/>
        <w:jc w:val="left"/>
        <w:rPr>
          <w:b/>
          <w:color w:val="000000" w:themeColor="text1"/>
          <w:szCs w:val="24"/>
        </w:rPr>
      </w:pPr>
      <w:r>
        <w:rPr>
          <w:rFonts w:hint="eastAsia"/>
          <w:color w:val="000000" w:themeColor="text1"/>
          <w:szCs w:val="24"/>
        </w:rPr>
        <w:t>1</w:t>
      </w:r>
      <w:r>
        <w:rPr>
          <w:color w:val="000000" w:themeColor="text1"/>
          <w:szCs w:val="24"/>
        </w:rPr>
        <w:t xml:space="preserve">1.3.1 </w:t>
      </w:r>
      <w:r>
        <w:rPr>
          <w:rFonts w:hint="eastAsia"/>
          <w:color w:val="000000" w:themeColor="text1"/>
          <w:szCs w:val="24"/>
        </w:rPr>
        <w:t>承包人缺陷调查</w:t>
      </w:r>
    </w:p>
    <w:p w14:paraId="228D3E2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如果发包人指示承包人调查任何缺陷的原因，承包人应在发包人的指导下进行调查。承包人应在发包人指示中说明的日期或与发包人达成一致的其他日期开展调查。除非该缺陷应由承包人负责自费进行修补，承包人有权就调查的成本和利润获得支付。</w:t>
      </w:r>
    </w:p>
    <w:p w14:paraId="1F959DA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如果承包人未能根据本款开展调查，该调查可由发包人开展。但应将上述调查开展的日期通知承包人，承包人可自费参加调查。如果该缺陷应由承包人自费进行修补，则发包人有权要求承包人支付发包人因调查产生的合理费用。</w:t>
      </w:r>
    </w:p>
    <w:p w14:paraId="49CE00CF"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1.3.2 </w:t>
      </w:r>
      <w:r>
        <w:rPr>
          <w:rFonts w:hint="eastAsia"/>
          <w:color w:val="000000" w:themeColor="text1"/>
          <w:szCs w:val="24"/>
        </w:rPr>
        <w:t>缺陷责任</w:t>
      </w:r>
    </w:p>
    <w:p w14:paraId="7F01E9A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缺陷责任期内，由承包人原因造成的缺陷，承包人应负责维修，并承担鉴定及维修费用。如承包人不维修也不承担费用，发包人可按合同约定从质量保证金中扣除，费用超出质量保证金金额的，发包人可按合同约定向承包人进行索赔。承包人维修并承担相应费用后，不免除对工程的损失赔偿责任。发包人在使用过程中，发现已修补的缺陷部位或部件还存在质量缺陷的，承包人应负责修复，直至检验合格为止。</w:t>
      </w:r>
    </w:p>
    <w:p w14:paraId="076E81F2"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1.3.3 </w:t>
      </w:r>
      <w:r>
        <w:rPr>
          <w:rFonts w:hint="eastAsia"/>
          <w:color w:val="000000" w:themeColor="text1"/>
          <w:szCs w:val="24"/>
        </w:rPr>
        <w:t>修复费用</w:t>
      </w:r>
    </w:p>
    <w:p w14:paraId="357BCA3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发包人和承包人应共同查清缺陷或损坏的原因。经查明属承包人原因造成的，应由承包人承担修复的费用。经查验非承包人原因造成的，发包人应承担修复的费用，并支付承包人合理利润。</w:t>
      </w:r>
    </w:p>
    <w:p w14:paraId="6908E396"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1.3.4 </w:t>
      </w:r>
      <w:r>
        <w:rPr>
          <w:rFonts w:hint="eastAsia"/>
          <w:color w:val="000000" w:themeColor="text1"/>
          <w:szCs w:val="24"/>
        </w:rPr>
        <w:t>修复通知</w:t>
      </w:r>
    </w:p>
    <w:p w14:paraId="150FE24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在缺陷责任期内，发包人在使用过程中，发现已接收的工程存在缺陷或损坏的，应书面通知承包人予以修复，但情况紧急必须立即修复缺陷或损坏的，发包人可以口头通知承包人并在口头通知后48小时内书面确认，承包人应在专用合同条件约定的合理期限内到达工程现场并修复缺陷或损坏。</w:t>
      </w:r>
    </w:p>
    <w:p w14:paraId="1D67E5FB"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1.3.5 </w:t>
      </w:r>
      <w:r>
        <w:rPr>
          <w:rFonts w:hint="eastAsia"/>
          <w:color w:val="000000" w:themeColor="text1"/>
          <w:szCs w:val="24"/>
        </w:rPr>
        <w:t>在现场外修复</w:t>
      </w:r>
    </w:p>
    <w:p w14:paraId="35EE862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在缺陷责任期内，承包人认为设备中的缺陷或损害不能在现场得到迅速修复，承包人应当向发包人发出通知，请求发包人同意把这些有缺陷或者损害的设备移出现场进行修复，通知应当注明有缺陷或者损害的设备及维修的相关内容，发包人可要求承包人按移出设备的全部重置成本增加质量保证金的数额。</w:t>
      </w:r>
    </w:p>
    <w:p w14:paraId="1A9D7A4F"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1.3.6 </w:t>
      </w:r>
      <w:r>
        <w:rPr>
          <w:rFonts w:hint="eastAsia"/>
          <w:color w:val="000000" w:themeColor="text1"/>
          <w:szCs w:val="24"/>
        </w:rPr>
        <w:t>未能修复</w:t>
      </w:r>
    </w:p>
    <w:p w14:paraId="2669F10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494F981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如果工程或工程设备的缺陷或损害使发包人实质上失去了工程的整体功能，发包人有权向承包人追回已支付的工程款项，并要求其赔偿发包人相应损失。</w:t>
      </w:r>
    </w:p>
    <w:p w14:paraId="0D89A2D0"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52" w:name="_Toc228281688"/>
      <w:r>
        <w:rPr>
          <w:rFonts w:ascii="宋体" w:eastAsia="宋体" w:hAnsi="宋体" w:hint="eastAsia"/>
          <w:b w:val="0"/>
          <w:bCs/>
          <w:color w:val="000000" w:themeColor="text1"/>
        </w:rPr>
        <w:t>1</w:t>
      </w:r>
      <w:r>
        <w:rPr>
          <w:rFonts w:ascii="宋体" w:eastAsia="宋体" w:hAnsi="宋体"/>
          <w:b w:val="0"/>
          <w:bCs/>
          <w:color w:val="000000" w:themeColor="text1"/>
        </w:rPr>
        <w:t xml:space="preserve">1.4 </w:t>
      </w:r>
      <w:r>
        <w:rPr>
          <w:rFonts w:ascii="宋体" w:eastAsia="宋体" w:hAnsi="宋体" w:hint="eastAsia"/>
          <w:b w:val="0"/>
          <w:bCs/>
          <w:color w:val="000000" w:themeColor="text1"/>
        </w:rPr>
        <w:t>缺陷修复后的进一步试验</w:t>
      </w:r>
      <w:bookmarkEnd w:id="752"/>
    </w:p>
    <w:p w14:paraId="7437C8D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任何一项缺陷修补后的7天内，承包人应向发包人发出通知，告知已修补的情况。如根据第</w:t>
      </w:r>
      <w:r>
        <w:rPr>
          <w:rFonts w:ascii="宋体" w:hAnsi="宋体"/>
          <w:color w:val="000000" w:themeColor="text1"/>
          <w:sz w:val="24"/>
        </w:rPr>
        <w:t>9条</w:t>
      </w:r>
      <w:r>
        <w:rPr>
          <w:rFonts w:ascii="宋体" w:hAnsi="宋体" w:hint="eastAsia"/>
          <w:color w:val="000000" w:themeColor="text1"/>
          <w:sz w:val="24"/>
        </w:rPr>
        <w:t>[竣工试验]或第</w:t>
      </w:r>
      <w:r>
        <w:rPr>
          <w:rFonts w:ascii="宋体" w:hAnsi="宋体"/>
          <w:color w:val="000000" w:themeColor="text1"/>
          <w:sz w:val="24"/>
        </w:rPr>
        <w:t>12条</w:t>
      </w:r>
      <w:r>
        <w:rPr>
          <w:rFonts w:ascii="宋体" w:hAnsi="宋体" w:hint="eastAsia"/>
          <w:color w:val="000000" w:themeColor="text1"/>
          <w:sz w:val="24"/>
        </w:rPr>
        <w:t>[</w:t>
      </w:r>
      <w:r>
        <w:rPr>
          <w:rFonts w:ascii="宋体" w:hAnsi="宋体"/>
          <w:color w:val="000000" w:themeColor="text1"/>
          <w:sz w:val="24"/>
        </w:rPr>
        <w:t>竣工后试验</w:t>
      </w:r>
      <w:r>
        <w:rPr>
          <w:rFonts w:ascii="宋体" w:hAnsi="宋体" w:hint="eastAsia"/>
          <w:color w:val="000000" w:themeColor="text1"/>
          <w:sz w:val="24"/>
        </w:rPr>
        <w:t>]的规定适用重新试验的，还应建议重新试验。发包人应在收到重新试验的通知后14天内答复，逾期未进行答复的视为同意重新试验。承包人未建议重新试验的，发包人也可在缺陷修补后的14天内指示进行必要的重新试验，以证明已修复的部分符合合同要求。</w:t>
      </w:r>
    </w:p>
    <w:p w14:paraId="1B210B0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所有的重复试验应按照适用于先前试验的条款进行，但应由责任方承担修补工作的成本和重新试验的风险和费用。</w:t>
      </w:r>
    </w:p>
    <w:p w14:paraId="5DB07EBB"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53" w:name="_Toc228281689"/>
      <w:r>
        <w:rPr>
          <w:rFonts w:ascii="宋体" w:eastAsia="宋体" w:hAnsi="宋体" w:hint="eastAsia"/>
          <w:b w:val="0"/>
          <w:bCs/>
          <w:color w:val="000000" w:themeColor="text1"/>
        </w:rPr>
        <w:t>1</w:t>
      </w:r>
      <w:r>
        <w:rPr>
          <w:rFonts w:ascii="宋体" w:eastAsia="宋体" w:hAnsi="宋体"/>
          <w:b w:val="0"/>
          <w:bCs/>
          <w:color w:val="000000" w:themeColor="text1"/>
        </w:rPr>
        <w:t xml:space="preserve">1.5 </w:t>
      </w:r>
      <w:r>
        <w:rPr>
          <w:rFonts w:ascii="宋体" w:eastAsia="宋体" w:hAnsi="宋体" w:hint="eastAsia"/>
          <w:b w:val="0"/>
          <w:bCs/>
          <w:color w:val="000000" w:themeColor="text1"/>
        </w:rPr>
        <w:t>承包人出入权</w:t>
      </w:r>
      <w:bookmarkEnd w:id="753"/>
    </w:p>
    <w:p w14:paraId="56FAA37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在缺陷责任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安保和保密等规定。</w:t>
      </w:r>
    </w:p>
    <w:p w14:paraId="685D529C"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54" w:name="_Toc228281690"/>
      <w:r>
        <w:rPr>
          <w:rFonts w:ascii="宋体" w:eastAsia="宋体" w:hAnsi="宋体" w:hint="eastAsia"/>
          <w:b w:val="0"/>
          <w:bCs/>
          <w:color w:val="000000" w:themeColor="text1"/>
        </w:rPr>
        <w:t>1</w:t>
      </w:r>
      <w:r>
        <w:rPr>
          <w:rFonts w:ascii="宋体" w:eastAsia="宋体" w:hAnsi="宋体"/>
          <w:b w:val="0"/>
          <w:bCs/>
          <w:color w:val="000000" w:themeColor="text1"/>
        </w:rPr>
        <w:t xml:space="preserve">1.6 </w:t>
      </w:r>
      <w:r>
        <w:rPr>
          <w:rFonts w:ascii="宋体" w:eastAsia="宋体" w:hAnsi="宋体" w:hint="eastAsia"/>
          <w:b w:val="0"/>
          <w:bCs/>
          <w:color w:val="000000" w:themeColor="text1"/>
        </w:rPr>
        <w:t>缺陷责任期终止证书</w:t>
      </w:r>
      <w:bookmarkEnd w:id="754"/>
    </w:p>
    <w:p w14:paraId="5F3710B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除专用合同条件另有约定外，承包人应于缺陷责任期届满前7天内向发包人发出缺陷责任期即将届满通知，发包人应在收到通知后</w:t>
      </w:r>
      <w:r>
        <w:rPr>
          <w:rFonts w:ascii="宋体" w:hAnsi="宋体"/>
          <w:color w:val="000000" w:themeColor="text1"/>
          <w:sz w:val="24"/>
        </w:rPr>
        <w:t>7</w:t>
      </w:r>
      <w:r>
        <w:rPr>
          <w:rFonts w:ascii="宋体" w:hAnsi="宋体" w:hint="eastAsia"/>
          <w:color w:val="000000" w:themeColor="text1"/>
          <w:sz w:val="24"/>
        </w:rPr>
        <w:t>天内核实承包人是否履行缺陷修复义务，承包人未能履行缺陷修复义务的，发包人有权扣除相应金额的维修费用。发包人应在缺陷责任期届满之日，向承包人颁发缺陷责任期终止证书，并按第</w:t>
      </w:r>
      <w:r>
        <w:rPr>
          <w:rFonts w:ascii="宋体" w:hAnsi="宋体"/>
          <w:color w:val="000000" w:themeColor="text1"/>
          <w:sz w:val="24"/>
        </w:rPr>
        <w:t>14.6.3</w:t>
      </w:r>
      <w:r>
        <w:rPr>
          <w:rFonts w:ascii="宋体" w:hAnsi="宋体" w:hint="eastAsia"/>
          <w:color w:val="000000" w:themeColor="text1"/>
          <w:sz w:val="24"/>
        </w:rPr>
        <w:t>项[质量保证金的返还]返还质量保证金。</w:t>
      </w:r>
    </w:p>
    <w:p w14:paraId="5E89722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如根据第</w:t>
      </w:r>
      <w:r>
        <w:rPr>
          <w:rFonts w:ascii="宋体" w:hAnsi="宋体"/>
          <w:color w:val="000000" w:themeColor="text1"/>
          <w:sz w:val="24"/>
        </w:rPr>
        <w:t>10.5.3</w:t>
      </w:r>
      <w:r>
        <w:rPr>
          <w:rFonts w:ascii="宋体" w:hAnsi="宋体" w:hint="eastAsia"/>
          <w:color w:val="000000" w:themeColor="text1"/>
          <w:sz w:val="24"/>
        </w:rPr>
        <w:t>项[人员撤离]承包人在施工现场还留有人员、施工设备和临时工程的，承包人应当在收到缺陷责任期终止证书后28天内，将上述人员、施工设备和临时工程撤离施工现场。</w:t>
      </w:r>
    </w:p>
    <w:p w14:paraId="59EE3AE8"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55" w:name="_Toc228281691"/>
      <w:r>
        <w:rPr>
          <w:rFonts w:ascii="宋体" w:eastAsia="宋体" w:hAnsi="宋体" w:hint="eastAsia"/>
          <w:b w:val="0"/>
          <w:bCs/>
          <w:color w:val="000000" w:themeColor="text1"/>
        </w:rPr>
        <w:t>1</w:t>
      </w:r>
      <w:r>
        <w:rPr>
          <w:rFonts w:ascii="宋体" w:eastAsia="宋体" w:hAnsi="宋体"/>
          <w:b w:val="0"/>
          <w:bCs/>
          <w:color w:val="000000" w:themeColor="text1"/>
        </w:rPr>
        <w:t xml:space="preserve">1.7 </w:t>
      </w:r>
      <w:r>
        <w:rPr>
          <w:rFonts w:ascii="宋体" w:eastAsia="宋体" w:hAnsi="宋体" w:hint="eastAsia"/>
          <w:b w:val="0"/>
          <w:bCs/>
          <w:color w:val="000000" w:themeColor="text1"/>
        </w:rPr>
        <w:t>保修责任</w:t>
      </w:r>
      <w:bookmarkEnd w:id="755"/>
    </w:p>
    <w:p w14:paraId="2356BB3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因承包人原因导致的质量缺陷责任，由合同当事人根据有关法律规定，在专用合同条件和工程质量保修书中约定工程质量保修范围、期限和责任。</w:t>
      </w:r>
    </w:p>
    <w:p w14:paraId="5158D3CB" w14:textId="77777777" w:rsidR="00C31DB9" w:rsidRDefault="00000000">
      <w:pPr>
        <w:pStyle w:val="2ffff4"/>
        <w:wordWrap/>
        <w:topLinePunct w:val="0"/>
        <w:spacing w:afterLines="0" w:after="0" w:line="420" w:lineRule="exact"/>
        <w:jc w:val="left"/>
        <w:rPr>
          <w:rFonts w:ascii="宋体" w:eastAsia="宋体" w:hAnsi="宋体"/>
          <w:b w:val="0"/>
          <w:bCs/>
          <w:color w:val="000000" w:themeColor="text1"/>
          <w:sz w:val="24"/>
          <w:szCs w:val="24"/>
        </w:rPr>
      </w:pPr>
      <w:bookmarkStart w:id="756" w:name="_Toc228281692"/>
      <w:r>
        <w:rPr>
          <w:rFonts w:ascii="宋体" w:eastAsia="宋体" w:hAnsi="宋体" w:hint="eastAsia"/>
          <w:b w:val="0"/>
          <w:bCs/>
          <w:color w:val="000000" w:themeColor="text1"/>
          <w:sz w:val="24"/>
          <w:szCs w:val="24"/>
        </w:rPr>
        <w:t>第1</w:t>
      </w:r>
      <w:r>
        <w:rPr>
          <w:rFonts w:ascii="宋体" w:eastAsia="宋体" w:hAnsi="宋体"/>
          <w:b w:val="0"/>
          <w:bCs/>
          <w:color w:val="000000" w:themeColor="text1"/>
          <w:sz w:val="24"/>
          <w:szCs w:val="24"/>
        </w:rPr>
        <w:t>2</w:t>
      </w:r>
      <w:r>
        <w:rPr>
          <w:rFonts w:ascii="宋体" w:eastAsia="宋体" w:hAnsi="宋体" w:hint="eastAsia"/>
          <w:b w:val="0"/>
          <w:bCs/>
          <w:color w:val="000000" w:themeColor="text1"/>
          <w:sz w:val="24"/>
          <w:szCs w:val="24"/>
        </w:rPr>
        <w:t>条 竣工后试验</w:t>
      </w:r>
      <w:bookmarkEnd w:id="756"/>
    </w:p>
    <w:p w14:paraId="57C1F00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本合同工程包含竣工后试验的，遵守本条约定。</w:t>
      </w:r>
    </w:p>
    <w:p w14:paraId="46224237"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57" w:name="_Toc228281693"/>
      <w:r>
        <w:rPr>
          <w:rFonts w:ascii="宋体" w:eastAsia="宋体" w:hAnsi="宋体" w:hint="eastAsia"/>
          <w:b w:val="0"/>
          <w:bCs/>
          <w:color w:val="000000" w:themeColor="text1"/>
        </w:rPr>
        <w:t>1</w:t>
      </w:r>
      <w:r>
        <w:rPr>
          <w:rFonts w:ascii="宋体" w:eastAsia="宋体" w:hAnsi="宋体"/>
          <w:b w:val="0"/>
          <w:bCs/>
          <w:color w:val="000000" w:themeColor="text1"/>
        </w:rPr>
        <w:t xml:space="preserve">2.1 </w:t>
      </w:r>
      <w:r>
        <w:rPr>
          <w:rFonts w:ascii="宋体" w:eastAsia="宋体" w:hAnsi="宋体" w:hint="eastAsia"/>
          <w:b w:val="0"/>
          <w:bCs/>
          <w:color w:val="000000" w:themeColor="text1"/>
        </w:rPr>
        <w:t>竣工后试验的程序</w:t>
      </w:r>
      <w:bookmarkEnd w:id="757"/>
    </w:p>
    <w:p w14:paraId="2B53139F"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2.1.1 </w:t>
      </w:r>
      <w:r>
        <w:rPr>
          <w:rFonts w:hint="eastAsia"/>
          <w:color w:val="000000" w:themeColor="text1"/>
          <w:szCs w:val="24"/>
        </w:rPr>
        <w:t>工程或区段工程被发包人接收后，在合理可行的情况下应根据合同约定尽早进行竣工后试验。</w:t>
      </w:r>
    </w:p>
    <w:p w14:paraId="2D2473DC"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2.1.2 </w:t>
      </w:r>
      <w:r>
        <w:rPr>
          <w:rFonts w:hint="eastAsia"/>
          <w:color w:val="000000" w:themeColor="text1"/>
          <w:szCs w:val="24"/>
        </w:rPr>
        <w:t>除专用合同条件另有约定外，发包人应提供全部电力、水、污水处理、燃料、消耗品和材料，以及全部其他仪器、协助、文件或其他信息、设备、工具、劳力，启动工程设备，并组织安排有适当资质、经验和能力的工作人员实施竣工后试验。</w:t>
      </w:r>
    </w:p>
    <w:p w14:paraId="6A7D8221"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2.1.3 </w:t>
      </w:r>
      <w:r>
        <w:rPr>
          <w:rFonts w:hint="eastAsia"/>
          <w:color w:val="000000" w:themeColor="text1"/>
          <w:szCs w:val="24"/>
        </w:rPr>
        <w:t>除《发包人要求》另有约定外，发包人应在合理可行的情况下尽快进行每项竣工后试验，并至少提前21天将该项竣工后试验的内容、地点和时间，以及显示其他竣工后试验拟开展时间的竣工后试验计划通知承包人。</w:t>
      </w:r>
    </w:p>
    <w:p w14:paraId="6BF62991"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2.1.4 </w:t>
      </w:r>
      <w:r>
        <w:rPr>
          <w:rFonts w:hint="eastAsia"/>
          <w:color w:val="000000" w:themeColor="text1"/>
          <w:szCs w:val="24"/>
        </w:rPr>
        <w:t>发包人应根据《发包人要求》、承包人按照第</w:t>
      </w:r>
      <w:r>
        <w:rPr>
          <w:color w:val="000000" w:themeColor="text1"/>
          <w:szCs w:val="24"/>
        </w:rPr>
        <w:t>5.5</w:t>
      </w:r>
      <w:r>
        <w:rPr>
          <w:rFonts w:hint="eastAsia"/>
          <w:color w:val="000000" w:themeColor="text1"/>
          <w:szCs w:val="24"/>
        </w:rPr>
        <w:t>款[</w:t>
      </w:r>
      <w:r>
        <w:rPr>
          <w:color w:val="000000" w:themeColor="text1"/>
          <w:szCs w:val="24"/>
        </w:rPr>
        <w:t>操作和维修手册</w:t>
      </w:r>
      <w:r>
        <w:rPr>
          <w:rFonts w:hint="eastAsia"/>
          <w:color w:val="000000" w:themeColor="text1"/>
          <w:szCs w:val="24"/>
        </w:rPr>
        <w:t>]提交的文件，以及承包人被要求提供的指导进行竣工后试验。如承包人未在发包人通知的时间和地点参加竣工后试验，发包人可自行进行，该试验应被视为是承包人在场的情况下进行的，且承包人应视为认可试验数据。</w:t>
      </w:r>
    </w:p>
    <w:p w14:paraId="5DA589FF"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2.1.5 </w:t>
      </w:r>
      <w:r>
        <w:rPr>
          <w:rFonts w:hint="eastAsia"/>
          <w:color w:val="000000" w:themeColor="text1"/>
          <w:szCs w:val="24"/>
        </w:rPr>
        <w:t>竣工后试验的结果应由双方进行整理和评价，并应适当考虑发包人对工程或其任何部分的使用，对工程或区段工程的性能、特性和试验结果产生的影响。</w:t>
      </w:r>
    </w:p>
    <w:p w14:paraId="32ABF240"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58" w:name="_Toc228281694"/>
      <w:r>
        <w:rPr>
          <w:rFonts w:ascii="宋体" w:eastAsia="宋体" w:hAnsi="宋体" w:hint="eastAsia"/>
          <w:b w:val="0"/>
          <w:bCs/>
          <w:color w:val="000000" w:themeColor="text1"/>
        </w:rPr>
        <w:t>1</w:t>
      </w:r>
      <w:r>
        <w:rPr>
          <w:rFonts w:ascii="宋体" w:eastAsia="宋体" w:hAnsi="宋体"/>
          <w:b w:val="0"/>
          <w:bCs/>
          <w:color w:val="000000" w:themeColor="text1"/>
        </w:rPr>
        <w:t xml:space="preserve">2.2 </w:t>
      </w:r>
      <w:r>
        <w:rPr>
          <w:rFonts w:ascii="宋体" w:eastAsia="宋体" w:hAnsi="宋体" w:hint="eastAsia"/>
          <w:b w:val="0"/>
          <w:bCs/>
          <w:color w:val="000000" w:themeColor="text1"/>
        </w:rPr>
        <w:t>延误的试验</w:t>
      </w:r>
      <w:bookmarkEnd w:id="758"/>
      <w:r>
        <w:rPr>
          <w:rFonts w:ascii="宋体" w:eastAsia="宋体" w:hAnsi="宋体" w:hint="eastAsia"/>
          <w:b w:val="0"/>
          <w:bCs/>
          <w:color w:val="000000" w:themeColor="text1"/>
        </w:rPr>
        <w:t xml:space="preserve"> </w:t>
      </w:r>
    </w:p>
    <w:p w14:paraId="09794956"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2.2.1 </w:t>
      </w:r>
      <w:r>
        <w:rPr>
          <w:rFonts w:hint="eastAsia"/>
          <w:color w:val="000000" w:themeColor="text1"/>
          <w:szCs w:val="24"/>
        </w:rPr>
        <w:t>如果竣工后试验因发包人原因被延误的，发包人应承担承包人由此增加的费用并支付承包人合理利润。</w:t>
      </w:r>
    </w:p>
    <w:p w14:paraId="0CFF11AE"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2.2.2 </w:t>
      </w:r>
      <w:r>
        <w:rPr>
          <w:rFonts w:hint="eastAsia"/>
          <w:color w:val="000000" w:themeColor="text1"/>
          <w:szCs w:val="24"/>
        </w:rPr>
        <w:t>如果因承包人以外的原因，导致竣工后试验未能在缺陷责任期或双方另行同意的其他期限内完成，则相关工程或区段工程应视为已通过该竣工后试验。</w:t>
      </w:r>
    </w:p>
    <w:p w14:paraId="305604D9"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59" w:name="_Toc228281695"/>
      <w:r>
        <w:rPr>
          <w:rFonts w:ascii="宋体" w:eastAsia="宋体" w:hAnsi="宋体" w:hint="eastAsia"/>
          <w:b w:val="0"/>
          <w:bCs/>
          <w:color w:val="000000" w:themeColor="text1"/>
        </w:rPr>
        <w:t>1</w:t>
      </w:r>
      <w:r>
        <w:rPr>
          <w:rFonts w:ascii="宋体" w:eastAsia="宋体" w:hAnsi="宋体"/>
          <w:b w:val="0"/>
          <w:bCs/>
          <w:color w:val="000000" w:themeColor="text1"/>
        </w:rPr>
        <w:t xml:space="preserve">2.3 </w:t>
      </w:r>
      <w:r>
        <w:rPr>
          <w:rFonts w:ascii="宋体" w:eastAsia="宋体" w:hAnsi="宋体" w:hint="eastAsia"/>
          <w:b w:val="0"/>
          <w:bCs/>
          <w:color w:val="000000" w:themeColor="text1"/>
        </w:rPr>
        <w:t>重新试验</w:t>
      </w:r>
      <w:bookmarkEnd w:id="759"/>
    </w:p>
    <w:p w14:paraId="6F04BAF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如工程或区段工程未能通过竣工后试验，则承包人应根据第</w:t>
      </w:r>
      <w:r>
        <w:rPr>
          <w:rFonts w:ascii="宋体" w:hAnsi="宋体"/>
          <w:color w:val="000000" w:themeColor="text1"/>
          <w:sz w:val="24"/>
        </w:rPr>
        <w:t>11.3</w:t>
      </w:r>
      <w:r>
        <w:rPr>
          <w:rFonts w:ascii="宋体" w:hAnsi="宋体" w:hint="eastAsia"/>
          <w:color w:val="000000" w:themeColor="text1"/>
          <w:sz w:val="24"/>
        </w:rPr>
        <w:t>款[缺陷调查]的规定修补缺陷，以达到合同约定的要求；并按照第</w:t>
      </w:r>
      <w:r>
        <w:rPr>
          <w:rFonts w:ascii="宋体" w:hAnsi="宋体"/>
          <w:color w:val="000000" w:themeColor="text1"/>
          <w:sz w:val="24"/>
        </w:rPr>
        <w:t>11.4</w:t>
      </w:r>
      <w:r>
        <w:rPr>
          <w:rFonts w:ascii="宋体" w:hAnsi="宋体" w:hint="eastAsia"/>
          <w:color w:val="000000" w:themeColor="text1"/>
          <w:sz w:val="24"/>
        </w:rPr>
        <w:t>款[缺陷修复后的进一步试验]重新进行竣工后试验以及承担风险和费用。如未通过试验和重新试验是承包人原因造成的，则承包人还应承担发包人因此增加的费用。</w:t>
      </w:r>
    </w:p>
    <w:p w14:paraId="23868B06"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60" w:name="_Toc228281696"/>
      <w:r>
        <w:rPr>
          <w:rFonts w:ascii="宋体" w:eastAsia="宋体" w:hAnsi="宋体" w:hint="eastAsia"/>
          <w:b w:val="0"/>
          <w:bCs/>
          <w:color w:val="000000" w:themeColor="text1"/>
        </w:rPr>
        <w:t>1</w:t>
      </w:r>
      <w:r>
        <w:rPr>
          <w:rFonts w:ascii="宋体" w:eastAsia="宋体" w:hAnsi="宋体"/>
          <w:b w:val="0"/>
          <w:bCs/>
          <w:color w:val="000000" w:themeColor="text1"/>
        </w:rPr>
        <w:t xml:space="preserve">2.4 </w:t>
      </w:r>
      <w:r>
        <w:rPr>
          <w:rFonts w:ascii="宋体" w:eastAsia="宋体" w:hAnsi="宋体" w:hint="eastAsia"/>
          <w:b w:val="0"/>
          <w:bCs/>
          <w:color w:val="000000" w:themeColor="text1"/>
        </w:rPr>
        <w:t>未能通过竣工后试验</w:t>
      </w:r>
      <w:bookmarkEnd w:id="760"/>
    </w:p>
    <w:p w14:paraId="7B903C9E"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2.4.1 </w:t>
      </w:r>
      <w:r>
        <w:rPr>
          <w:rFonts w:hint="eastAsia"/>
          <w:color w:val="000000" w:themeColor="text1"/>
          <w:szCs w:val="24"/>
        </w:rPr>
        <w:t>工程或区段工程未能通过竣工后试验，且合同中就该项未通过的试验约定了性能损害赔偿违约金及其计算方法的，或者就该项未通过的试验另行达成补充协议的，承包人在缺陷责任期内向发包人支付相应违约金或按补充协议履行后，视为通过竣工后试验。</w:t>
      </w:r>
    </w:p>
    <w:p w14:paraId="677278A0"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2.4.2 </w:t>
      </w:r>
      <w:r>
        <w:rPr>
          <w:rFonts w:hint="eastAsia"/>
          <w:color w:val="000000" w:themeColor="text1"/>
          <w:szCs w:val="24"/>
        </w:rPr>
        <w:t>对未能通过竣工后试验的工程或区段工程，承包人可向发包人建议，由承包人对该工程或区段工程进行调整或修补。发包人收到建议后，可向承包人发出通知，指示其在发包人方便的合理时间进入工程或区段工程进行调查、调整或修补，并为承包人的进入提供方便。承包人提出建议，但未在缺陷责任期内收到上述发包人通知的，相关工程或区段工程应视为已通过该竣工后试验。</w:t>
      </w:r>
    </w:p>
    <w:p w14:paraId="2D8A7C73"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2.4.3 </w:t>
      </w:r>
      <w:r>
        <w:rPr>
          <w:rFonts w:hint="eastAsia"/>
          <w:color w:val="000000" w:themeColor="text1"/>
          <w:szCs w:val="24"/>
        </w:rPr>
        <w:t>发包人无故拖延给予承包人进行调查、调整或修补所需的进入工程或区段工程的许可，并造成承包人费用增加的，应承担由此增加的费用并支付承包人合理利润。</w:t>
      </w:r>
    </w:p>
    <w:p w14:paraId="34D517F4" w14:textId="77777777" w:rsidR="00C31DB9" w:rsidRDefault="00000000">
      <w:pPr>
        <w:pStyle w:val="2ffff4"/>
        <w:wordWrap/>
        <w:topLinePunct w:val="0"/>
        <w:spacing w:afterLines="0" w:after="0" w:line="420" w:lineRule="exact"/>
        <w:jc w:val="left"/>
        <w:rPr>
          <w:rFonts w:ascii="宋体" w:eastAsia="宋体" w:hAnsi="宋体"/>
          <w:b w:val="0"/>
          <w:bCs/>
          <w:color w:val="000000" w:themeColor="text1"/>
          <w:sz w:val="24"/>
          <w:szCs w:val="24"/>
        </w:rPr>
      </w:pPr>
      <w:bookmarkStart w:id="761" w:name="_Toc228281697"/>
      <w:r>
        <w:rPr>
          <w:rFonts w:ascii="宋体" w:eastAsia="宋体" w:hAnsi="宋体" w:hint="eastAsia"/>
          <w:b w:val="0"/>
          <w:bCs/>
          <w:color w:val="000000" w:themeColor="text1"/>
          <w:sz w:val="24"/>
          <w:szCs w:val="24"/>
        </w:rPr>
        <w:t>第1</w:t>
      </w:r>
      <w:r>
        <w:rPr>
          <w:rFonts w:ascii="宋体" w:eastAsia="宋体" w:hAnsi="宋体"/>
          <w:b w:val="0"/>
          <w:bCs/>
          <w:color w:val="000000" w:themeColor="text1"/>
          <w:sz w:val="24"/>
          <w:szCs w:val="24"/>
        </w:rPr>
        <w:t>3</w:t>
      </w:r>
      <w:r>
        <w:rPr>
          <w:rFonts w:ascii="宋体" w:eastAsia="宋体" w:hAnsi="宋体" w:hint="eastAsia"/>
          <w:b w:val="0"/>
          <w:bCs/>
          <w:color w:val="000000" w:themeColor="text1"/>
          <w:sz w:val="24"/>
          <w:szCs w:val="24"/>
        </w:rPr>
        <w:t>条 变更与调整</w:t>
      </w:r>
      <w:bookmarkEnd w:id="761"/>
    </w:p>
    <w:p w14:paraId="6E04ACC0"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62" w:name="_Toc228281698"/>
      <w:r>
        <w:rPr>
          <w:rFonts w:ascii="宋体" w:eastAsia="宋体" w:hAnsi="宋体" w:hint="eastAsia"/>
          <w:b w:val="0"/>
          <w:bCs/>
          <w:color w:val="000000" w:themeColor="text1"/>
        </w:rPr>
        <w:t>1</w:t>
      </w:r>
      <w:r>
        <w:rPr>
          <w:rFonts w:ascii="宋体" w:eastAsia="宋体" w:hAnsi="宋体"/>
          <w:b w:val="0"/>
          <w:bCs/>
          <w:color w:val="000000" w:themeColor="text1"/>
        </w:rPr>
        <w:t xml:space="preserve">3.1 </w:t>
      </w:r>
      <w:r>
        <w:rPr>
          <w:rFonts w:ascii="宋体" w:eastAsia="宋体" w:hAnsi="宋体" w:hint="eastAsia"/>
          <w:b w:val="0"/>
          <w:bCs/>
          <w:color w:val="000000" w:themeColor="text1"/>
        </w:rPr>
        <w:t>发包人变更权</w:t>
      </w:r>
      <w:bookmarkEnd w:id="762"/>
      <w:r>
        <w:rPr>
          <w:rFonts w:ascii="宋体" w:eastAsia="宋体" w:hAnsi="宋体" w:hint="eastAsia"/>
          <w:b w:val="0"/>
          <w:bCs/>
          <w:color w:val="000000" w:themeColor="text1"/>
        </w:rPr>
        <w:t xml:space="preserve"> </w:t>
      </w:r>
    </w:p>
    <w:p w14:paraId="44643C08"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3.1.1 </w:t>
      </w:r>
      <w:r>
        <w:rPr>
          <w:rFonts w:hint="eastAsia"/>
          <w:color w:val="000000" w:themeColor="text1"/>
          <w:szCs w:val="24"/>
        </w:rPr>
        <w:t>变更指示应经发包人同意，并由工程师发出经发包人签认的变更指示。除第</w:t>
      </w:r>
      <w:r>
        <w:rPr>
          <w:color w:val="000000" w:themeColor="text1"/>
          <w:szCs w:val="24"/>
        </w:rPr>
        <w:t>11.3.6</w:t>
      </w:r>
      <w:r>
        <w:rPr>
          <w:rFonts w:hint="eastAsia"/>
          <w:color w:val="000000" w:themeColor="text1"/>
          <w:szCs w:val="24"/>
        </w:rPr>
        <w:t>项[未能修复]约定的情况外，变更不应包括准备将任何工作删减并交由他人或发包人自行实施的情况。承包人收到变更指示后，方可实施变更。未经许可，承包人不得擅自对工程的任何部分进行变更。发包人与承包人对某项指示或批准是否构成变更产生争议的，按第</w:t>
      </w:r>
      <w:r>
        <w:rPr>
          <w:color w:val="000000" w:themeColor="text1"/>
          <w:szCs w:val="24"/>
        </w:rPr>
        <w:t>20条</w:t>
      </w:r>
      <w:r>
        <w:rPr>
          <w:rFonts w:hint="eastAsia"/>
          <w:color w:val="000000" w:themeColor="text1"/>
          <w:szCs w:val="24"/>
        </w:rPr>
        <w:t>[争议解决]处理。</w:t>
      </w:r>
    </w:p>
    <w:p w14:paraId="545FE987"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3.1.2 </w:t>
      </w:r>
      <w:r>
        <w:rPr>
          <w:rFonts w:hint="eastAsia"/>
          <w:color w:val="000000" w:themeColor="text1"/>
          <w:szCs w:val="24"/>
        </w:rPr>
        <w:t>承包人应按照变更指示执行，除非承包人及时向工程师发出通知，说明该项变更指示将降低工程的安全性、稳定性或适用性；涉及的工作内容和范围不可预见；所涉设备难以采购；导致承包人无法执行第</w:t>
      </w:r>
      <w:r>
        <w:rPr>
          <w:color w:val="000000" w:themeColor="text1"/>
          <w:szCs w:val="24"/>
        </w:rPr>
        <w:t>7.5</w:t>
      </w:r>
      <w:r>
        <w:rPr>
          <w:rFonts w:hint="eastAsia"/>
          <w:color w:val="000000" w:themeColor="text1"/>
          <w:szCs w:val="24"/>
        </w:rPr>
        <w:t>款[现场劳动用工]、第7</w:t>
      </w:r>
      <w:r>
        <w:rPr>
          <w:color w:val="000000" w:themeColor="text1"/>
          <w:szCs w:val="24"/>
        </w:rPr>
        <w:t>.6</w:t>
      </w:r>
      <w:r>
        <w:rPr>
          <w:rFonts w:hint="eastAsia"/>
          <w:color w:val="000000" w:themeColor="text1"/>
          <w:szCs w:val="24"/>
        </w:rPr>
        <w:t>款[安全文明施工</w:t>
      </w:r>
      <w:r>
        <w:rPr>
          <w:color w:val="000000" w:themeColor="text1"/>
          <w:szCs w:val="24"/>
        </w:rPr>
        <w:t>]</w:t>
      </w:r>
      <w:r>
        <w:rPr>
          <w:rFonts w:hint="eastAsia"/>
          <w:color w:val="000000" w:themeColor="text1"/>
          <w:szCs w:val="24"/>
        </w:rPr>
        <w:t>、第</w:t>
      </w:r>
      <w:r>
        <w:rPr>
          <w:color w:val="000000" w:themeColor="text1"/>
          <w:szCs w:val="24"/>
        </w:rPr>
        <w:t>7.7</w:t>
      </w:r>
      <w:r>
        <w:rPr>
          <w:rFonts w:hint="eastAsia"/>
          <w:color w:val="000000" w:themeColor="text1"/>
          <w:szCs w:val="24"/>
        </w:rPr>
        <w:t>款[</w:t>
      </w:r>
      <w:r>
        <w:rPr>
          <w:color w:val="000000" w:themeColor="text1"/>
          <w:szCs w:val="24"/>
        </w:rPr>
        <w:t>职业健康]</w:t>
      </w:r>
      <w:r>
        <w:rPr>
          <w:rFonts w:hint="eastAsia"/>
          <w:color w:val="000000" w:themeColor="text1"/>
          <w:szCs w:val="24"/>
        </w:rPr>
        <w:t>或第</w:t>
      </w:r>
      <w:r>
        <w:rPr>
          <w:color w:val="000000" w:themeColor="text1"/>
          <w:szCs w:val="24"/>
        </w:rPr>
        <w:t>7.8</w:t>
      </w:r>
      <w:r>
        <w:rPr>
          <w:rFonts w:hint="eastAsia"/>
          <w:color w:val="000000" w:themeColor="text1"/>
          <w:szCs w:val="24"/>
        </w:rPr>
        <w:t>款[环境保护</w:t>
      </w:r>
      <w:r>
        <w:rPr>
          <w:color w:val="000000" w:themeColor="text1"/>
          <w:szCs w:val="24"/>
        </w:rPr>
        <w:t>]</w:t>
      </w:r>
      <w:r>
        <w:rPr>
          <w:rFonts w:hint="eastAsia"/>
          <w:color w:val="000000" w:themeColor="text1"/>
          <w:szCs w:val="24"/>
        </w:rPr>
        <w:t>内容；将造成工期延误；与第</w:t>
      </w:r>
      <w:r>
        <w:rPr>
          <w:color w:val="000000" w:themeColor="text1"/>
          <w:szCs w:val="24"/>
        </w:rPr>
        <w:t>4.1</w:t>
      </w:r>
      <w:r>
        <w:rPr>
          <w:rFonts w:hint="eastAsia"/>
          <w:color w:val="000000" w:themeColor="text1"/>
          <w:szCs w:val="24"/>
        </w:rPr>
        <w:t>款[</w:t>
      </w:r>
      <w:r>
        <w:rPr>
          <w:color w:val="000000" w:themeColor="text1"/>
          <w:szCs w:val="24"/>
        </w:rPr>
        <w:t>承包人的一般义务]</w:t>
      </w:r>
      <w:r>
        <w:rPr>
          <w:rFonts w:hint="eastAsia"/>
          <w:color w:val="000000" w:themeColor="text1"/>
          <w:szCs w:val="24"/>
        </w:rPr>
        <w:t>相冲突等无法执行的理由。工程师接到承包人的通知后，应作出经发包人签认的取消、确认或改变原指示的书面回复。</w:t>
      </w:r>
    </w:p>
    <w:p w14:paraId="7E8ECC16"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63" w:name="_Toc228281699"/>
      <w:r>
        <w:rPr>
          <w:rFonts w:ascii="宋体" w:eastAsia="宋体" w:hAnsi="宋体" w:hint="eastAsia"/>
          <w:b w:val="0"/>
          <w:bCs/>
          <w:color w:val="000000" w:themeColor="text1"/>
        </w:rPr>
        <w:t>1</w:t>
      </w:r>
      <w:r>
        <w:rPr>
          <w:rFonts w:ascii="宋体" w:eastAsia="宋体" w:hAnsi="宋体"/>
          <w:b w:val="0"/>
          <w:bCs/>
          <w:color w:val="000000" w:themeColor="text1"/>
        </w:rPr>
        <w:t xml:space="preserve">3.2 </w:t>
      </w:r>
      <w:r>
        <w:rPr>
          <w:rFonts w:ascii="宋体" w:eastAsia="宋体" w:hAnsi="宋体" w:hint="eastAsia"/>
          <w:b w:val="0"/>
          <w:bCs/>
          <w:color w:val="000000" w:themeColor="text1"/>
        </w:rPr>
        <w:t>承包人的合理化建议</w:t>
      </w:r>
      <w:bookmarkEnd w:id="763"/>
    </w:p>
    <w:p w14:paraId="47386559"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3.2.1 </w:t>
      </w:r>
      <w:r>
        <w:rPr>
          <w:rFonts w:hint="eastAsia"/>
          <w:color w:val="000000" w:themeColor="text1"/>
          <w:szCs w:val="24"/>
        </w:rPr>
        <w:t>承包人提出合理化建议的，应向工程师提交合理化建议说明，说明建议的内容、理由以及实施该建议对合同价格和工期的影响。</w:t>
      </w:r>
    </w:p>
    <w:p w14:paraId="5994DCD3"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3.2.2 </w:t>
      </w:r>
      <w:r>
        <w:rPr>
          <w:rFonts w:hint="eastAsia"/>
          <w:color w:val="000000" w:themeColor="text1"/>
          <w:szCs w:val="24"/>
        </w:rPr>
        <w:t>除专用合同条件另有约定外，工程师应在收到承包人提交的合理化建议后7天内审查完毕并报送发包人，发现其中存在技术上的缺陷，应通知承包人修改。发包人应在收到工程师报送的合理化建议后7天内审批完毕。合理化建议经发包人批准的，工程师应及时发出变更指示，由此引起的合同价格调整按照第</w:t>
      </w:r>
      <w:r>
        <w:rPr>
          <w:color w:val="000000" w:themeColor="text1"/>
          <w:szCs w:val="24"/>
        </w:rPr>
        <w:t>13.3.3</w:t>
      </w:r>
      <w:r>
        <w:rPr>
          <w:rFonts w:hint="eastAsia"/>
          <w:color w:val="000000" w:themeColor="text1"/>
          <w:szCs w:val="24"/>
        </w:rPr>
        <w:t>项[</w:t>
      </w:r>
      <w:r>
        <w:rPr>
          <w:color w:val="000000" w:themeColor="text1"/>
          <w:szCs w:val="24"/>
        </w:rPr>
        <w:t>变更估价</w:t>
      </w:r>
      <w:r>
        <w:rPr>
          <w:rFonts w:hint="eastAsia"/>
          <w:color w:val="000000" w:themeColor="text1"/>
          <w:szCs w:val="24"/>
        </w:rPr>
        <w:t>]约定执行。发包人不同意变更的，工程师应书面通知承包人。</w:t>
      </w:r>
    </w:p>
    <w:p w14:paraId="3EE86E28" w14:textId="77777777" w:rsidR="00C31DB9" w:rsidRDefault="00000000">
      <w:pPr>
        <w:pStyle w:val="4fe"/>
        <w:numPr>
          <w:ilvl w:val="0"/>
          <w:numId w:val="0"/>
        </w:numPr>
        <w:spacing w:afterLines="0" w:after="0" w:line="420" w:lineRule="exact"/>
        <w:jc w:val="left"/>
        <w:rPr>
          <w:color w:val="000000" w:themeColor="text1"/>
          <w:szCs w:val="24"/>
        </w:rPr>
      </w:pPr>
      <w:r>
        <w:rPr>
          <w:color w:val="000000" w:themeColor="text1"/>
          <w:szCs w:val="24"/>
        </w:rPr>
        <w:t xml:space="preserve">13.2.3 </w:t>
      </w:r>
      <w:r>
        <w:rPr>
          <w:rFonts w:hint="eastAsia"/>
          <w:color w:val="000000" w:themeColor="text1"/>
          <w:szCs w:val="24"/>
        </w:rPr>
        <w:t>合理化建议降低了合同价格、缩短了工期或者提高了工程经济效益的，双方可以按照专用合同条件的约定进行利益分享。</w:t>
      </w:r>
    </w:p>
    <w:p w14:paraId="75D6D6C2"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64" w:name="_Toc228281700"/>
      <w:r>
        <w:rPr>
          <w:rFonts w:ascii="宋体" w:eastAsia="宋体" w:hAnsi="宋体" w:hint="eastAsia"/>
          <w:b w:val="0"/>
          <w:bCs/>
          <w:color w:val="000000" w:themeColor="text1"/>
        </w:rPr>
        <w:t>1</w:t>
      </w:r>
      <w:r>
        <w:rPr>
          <w:rFonts w:ascii="宋体" w:eastAsia="宋体" w:hAnsi="宋体"/>
          <w:b w:val="0"/>
          <w:bCs/>
          <w:color w:val="000000" w:themeColor="text1"/>
        </w:rPr>
        <w:t xml:space="preserve">3.3 </w:t>
      </w:r>
      <w:r>
        <w:rPr>
          <w:rFonts w:ascii="宋体" w:eastAsia="宋体" w:hAnsi="宋体" w:hint="eastAsia"/>
          <w:b w:val="0"/>
          <w:bCs/>
          <w:color w:val="000000" w:themeColor="text1"/>
        </w:rPr>
        <w:t>变更程序</w:t>
      </w:r>
      <w:bookmarkEnd w:id="764"/>
    </w:p>
    <w:p w14:paraId="4DF9D5B3"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3.3.1 </w:t>
      </w:r>
      <w:r>
        <w:rPr>
          <w:rFonts w:hint="eastAsia"/>
          <w:color w:val="000000" w:themeColor="text1"/>
          <w:szCs w:val="24"/>
        </w:rPr>
        <w:t>发包人提出变更</w:t>
      </w:r>
    </w:p>
    <w:p w14:paraId="04880C5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发包人提出变更的，应通过工程师向承包人发出书面形式的变更指示，变更指示应说明计划变更的工程范围和变更的内容。</w:t>
      </w:r>
    </w:p>
    <w:p w14:paraId="724F51E7"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3.3.2 </w:t>
      </w:r>
      <w:r>
        <w:rPr>
          <w:rFonts w:hint="eastAsia"/>
          <w:color w:val="000000" w:themeColor="text1"/>
          <w:szCs w:val="24"/>
        </w:rPr>
        <w:t>变更执行</w:t>
      </w:r>
    </w:p>
    <w:p w14:paraId="6806105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收到工程师下达的变更指示后，认为不能执行，应在合理期限内提出不能执行该变更指示的理由。承包人认为可以执行变更的，应当书面说明实施该变更指示需要采取的具体措施及对合同价格和工期的影响，且合同当事人应当按照第</w:t>
      </w:r>
      <w:r>
        <w:rPr>
          <w:rFonts w:ascii="宋体" w:hAnsi="宋体"/>
          <w:color w:val="000000" w:themeColor="text1"/>
          <w:sz w:val="24"/>
        </w:rPr>
        <w:t>13.3.3</w:t>
      </w:r>
      <w:r>
        <w:rPr>
          <w:rFonts w:ascii="宋体" w:hAnsi="宋体" w:hint="eastAsia"/>
          <w:color w:val="000000" w:themeColor="text1"/>
          <w:sz w:val="24"/>
        </w:rPr>
        <w:t>项[变更估价]约定确定变更估价。</w:t>
      </w:r>
    </w:p>
    <w:p w14:paraId="4BAEACF5"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3.3.3 </w:t>
      </w:r>
      <w:r>
        <w:rPr>
          <w:rFonts w:hint="eastAsia"/>
          <w:color w:val="000000" w:themeColor="text1"/>
          <w:szCs w:val="24"/>
        </w:rPr>
        <w:t>变更估价</w:t>
      </w:r>
    </w:p>
    <w:p w14:paraId="072DFF6F" w14:textId="77777777" w:rsidR="00C31DB9" w:rsidRDefault="00000000">
      <w:pPr>
        <w:pStyle w:val="5fa"/>
        <w:widowControl/>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3.3.3.1 </w:t>
      </w:r>
      <w:r>
        <w:rPr>
          <w:rFonts w:hint="eastAsia"/>
          <w:color w:val="000000" w:themeColor="text1"/>
          <w:szCs w:val="24"/>
        </w:rPr>
        <w:t>变更估价原则</w:t>
      </w:r>
    </w:p>
    <w:p w14:paraId="0AAD034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除专用合同条件另有约定外，变更估价按照本款约定处理：</w:t>
      </w:r>
    </w:p>
    <w:p w14:paraId="2A64100A"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合同中未包含价格清单，合同价格应按照所执行的变更工程的成本加利润调整；</w:t>
      </w:r>
    </w:p>
    <w:p w14:paraId="5BC8278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合同中包含价格清单，合同价格按照如下规则调整：</w:t>
      </w:r>
    </w:p>
    <w:p w14:paraId="28A11BF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价格清单中有适用于变更工程项目的，应采用该项目的费率和价格；</w:t>
      </w:r>
    </w:p>
    <w:p w14:paraId="47BBB0B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价格清单中没有适用但有类似于变更工程项目的，可在合理范围内参照类似项目的费率或价格；</w:t>
      </w:r>
    </w:p>
    <w:p w14:paraId="06776DB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价格清单中没有适用也没有类似于变更工程项目的，该工程项目应按成本加利润原则调整适用新的费率或价格。</w:t>
      </w:r>
    </w:p>
    <w:p w14:paraId="2EB7F9E4" w14:textId="77777777" w:rsidR="00C31DB9" w:rsidRDefault="00000000">
      <w:pPr>
        <w:pStyle w:val="5fa"/>
        <w:widowControl/>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3.3.</w:t>
      </w:r>
      <w:r>
        <w:rPr>
          <w:rFonts w:hint="eastAsia"/>
          <w:color w:val="000000" w:themeColor="text1"/>
          <w:szCs w:val="24"/>
        </w:rPr>
        <w:t>3</w:t>
      </w:r>
      <w:r>
        <w:rPr>
          <w:color w:val="000000" w:themeColor="text1"/>
          <w:szCs w:val="24"/>
        </w:rPr>
        <w:t xml:space="preserve">.2 </w:t>
      </w:r>
      <w:r>
        <w:rPr>
          <w:rFonts w:hint="eastAsia"/>
          <w:color w:val="000000" w:themeColor="text1"/>
          <w:szCs w:val="24"/>
        </w:rPr>
        <w:t>变更估价程序</w:t>
      </w:r>
    </w:p>
    <w:p w14:paraId="62FA6A7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在收到变更指示后14天内，向工程师提交变更估价申请。工程师应在收到承包人提交的变更估价申请后7天内审查完毕并报送发包人，工程师对变更估价申请有异议，通知承包人修改后重新提交。发包人应在承包人提交变更估价申请后14天内审批完毕。发包人逾期未完成审批或未提出异议的，视为认可承包人提交的变更估价申请。</w:t>
      </w:r>
    </w:p>
    <w:p w14:paraId="3BD2E10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因变更引起的价格调整应计入最近一期的进度款中支付。</w:t>
      </w:r>
    </w:p>
    <w:p w14:paraId="24105B55"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3.3.4 </w:t>
      </w:r>
      <w:r>
        <w:rPr>
          <w:rFonts w:hint="eastAsia"/>
          <w:color w:val="000000" w:themeColor="text1"/>
          <w:szCs w:val="24"/>
        </w:rPr>
        <w:t>变更引起的工期调整</w:t>
      </w:r>
    </w:p>
    <w:p w14:paraId="228C9AC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因变更引起工期变化的，合同当事人均可要求调整合同工期，由合同当事人按照第</w:t>
      </w:r>
      <w:r>
        <w:rPr>
          <w:rFonts w:ascii="宋体" w:hAnsi="宋体"/>
          <w:color w:val="000000" w:themeColor="text1"/>
          <w:sz w:val="24"/>
        </w:rPr>
        <w:t>3.6</w:t>
      </w:r>
      <w:r>
        <w:rPr>
          <w:rFonts w:ascii="宋体" w:hAnsi="宋体" w:hint="eastAsia"/>
          <w:color w:val="000000" w:themeColor="text1"/>
          <w:sz w:val="24"/>
        </w:rPr>
        <w:t>款[商定或确定]并参考工程所在地的工期定额标准确定增减工期天数。</w:t>
      </w:r>
    </w:p>
    <w:p w14:paraId="071AA867"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65" w:name="_Toc228281701"/>
      <w:r>
        <w:rPr>
          <w:rFonts w:ascii="宋体" w:eastAsia="宋体" w:hAnsi="宋体" w:hint="eastAsia"/>
          <w:b w:val="0"/>
          <w:bCs/>
          <w:color w:val="000000" w:themeColor="text1"/>
        </w:rPr>
        <w:t>1</w:t>
      </w:r>
      <w:r>
        <w:rPr>
          <w:rFonts w:ascii="宋体" w:eastAsia="宋体" w:hAnsi="宋体"/>
          <w:b w:val="0"/>
          <w:bCs/>
          <w:color w:val="000000" w:themeColor="text1"/>
        </w:rPr>
        <w:t xml:space="preserve">3.4 </w:t>
      </w:r>
      <w:r>
        <w:rPr>
          <w:rFonts w:ascii="宋体" w:eastAsia="宋体" w:hAnsi="宋体" w:hint="eastAsia"/>
          <w:b w:val="0"/>
          <w:bCs/>
          <w:color w:val="000000" w:themeColor="text1"/>
        </w:rPr>
        <w:t>暂估价</w:t>
      </w:r>
      <w:bookmarkEnd w:id="765"/>
    </w:p>
    <w:p w14:paraId="24BB1E4F"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3.4.1 </w:t>
      </w:r>
      <w:r>
        <w:rPr>
          <w:rFonts w:hint="eastAsia"/>
          <w:color w:val="000000" w:themeColor="text1"/>
          <w:szCs w:val="24"/>
        </w:rPr>
        <w:t>依法必须招标的暂估价项目</w:t>
      </w:r>
    </w:p>
    <w:p w14:paraId="39867A9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对于依法必须招标的暂估价项目，专用合同条件约定由承包人作为招标人的，招标文件、评标方案、评标结果应报送发包人批准。与组织招标工作有关的费用应当被认为已经包括在承包人的签约合同价中。</w:t>
      </w:r>
    </w:p>
    <w:p w14:paraId="7719CE0A" w14:textId="77777777" w:rsidR="00C31DB9" w:rsidRDefault="00000000">
      <w:pPr>
        <w:pStyle w:val="6"/>
        <w:numPr>
          <w:ilvl w:val="0"/>
          <w:numId w:val="0"/>
        </w:numPr>
        <w:spacing w:afterLines="0" w:after="0" w:line="420" w:lineRule="exact"/>
        <w:ind w:firstLineChars="200" w:firstLine="480"/>
        <w:jc w:val="left"/>
        <w:rPr>
          <w:color w:val="000000" w:themeColor="text1"/>
          <w:szCs w:val="24"/>
        </w:rPr>
      </w:pPr>
      <w:r>
        <w:rPr>
          <w:rFonts w:hint="eastAsia"/>
          <w:color w:val="000000" w:themeColor="text1"/>
          <w:szCs w:val="24"/>
        </w:rPr>
        <w:t>专用合同条件约定由发包人和承包人共同作为招标人的，与组织招标工作有关的费用在专用合同条件中约定。</w:t>
      </w:r>
    </w:p>
    <w:p w14:paraId="3402580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具体的招标程序以及发包人和承包人权利义务关系可在专用合同条件中约定。暂估价项目的中标金额与价格清单中所列暂估价的金额差以及相应的税金等其他费用应列入合同价格。</w:t>
      </w:r>
    </w:p>
    <w:p w14:paraId="58F720AA"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3.4.2 </w:t>
      </w:r>
      <w:r>
        <w:rPr>
          <w:rFonts w:hint="eastAsia"/>
          <w:color w:val="000000" w:themeColor="text1"/>
          <w:szCs w:val="24"/>
        </w:rPr>
        <w:t>不属于依法必须招标的暂估价项目</w:t>
      </w:r>
    </w:p>
    <w:p w14:paraId="1BACEEB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对于不属于依法必须招标的暂估价项目，承包人具备实施暂估价项目的资格和条件的，经发包人和承包人协商一致后，可由承包人自行实施暂估价项目，具体的协商和估价程序以及发包人和承包人权利义务关系可在专用合同条件中约定。确定后的暂估价项目金额与价格清单中所列暂估价的金额差以及相应的税金等其他费用应列入合同价格。</w:t>
      </w:r>
    </w:p>
    <w:p w14:paraId="544F2EA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7CBDE21B"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66" w:name="_Toc228281702"/>
      <w:r>
        <w:rPr>
          <w:rFonts w:ascii="宋体" w:eastAsia="宋体" w:hAnsi="宋体" w:hint="eastAsia"/>
          <w:b w:val="0"/>
          <w:bCs/>
          <w:color w:val="000000" w:themeColor="text1"/>
        </w:rPr>
        <w:t>1</w:t>
      </w:r>
      <w:r>
        <w:rPr>
          <w:rFonts w:ascii="宋体" w:eastAsia="宋体" w:hAnsi="宋体"/>
          <w:b w:val="0"/>
          <w:bCs/>
          <w:color w:val="000000" w:themeColor="text1"/>
        </w:rPr>
        <w:t xml:space="preserve">3.5 </w:t>
      </w:r>
      <w:r>
        <w:rPr>
          <w:rFonts w:ascii="宋体" w:eastAsia="宋体" w:hAnsi="宋体" w:hint="eastAsia"/>
          <w:b w:val="0"/>
          <w:bCs/>
          <w:color w:val="000000" w:themeColor="text1"/>
        </w:rPr>
        <w:t>暂列金额</w:t>
      </w:r>
      <w:bookmarkEnd w:id="766"/>
      <w:r>
        <w:rPr>
          <w:rFonts w:ascii="宋体" w:eastAsia="宋体" w:hAnsi="宋体" w:hint="eastAsia"/>
          <w:b w:val="0"/>
          <w:bCs/>
          <w:color w:val="000000" w:themeColor="text1"/>
        </w:rPr>
        <w:t xml:space="preserve"> </w:t>
      </w:r>
    </w:p>
    <w:p w14:paraId="1B98286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每一笔暂列金额只能按照发包人的指示全部或部分使用，并对合同价格进行相应调整。付给承包人的总金额应仅包括发包人已指示的，与暂列金额相关的工作、货物或服务的应付款项。</w:t>
      </w:r>
    </w:p>
    <w:p w14:paraId="37530EB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对于每笔暂列金额，发包人可以指示用于下列支付：</w:t>
      </w:r>
    </w:p>
    <w:p w14:paraId="0867B89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发包人根据第</w:t>
      </w:r>
      <w:r>
        <w:rPr>
          <w:rFonts w:ascii="宋体" w:hAnsi="宋体"/>
          <w:color w:val="000000" w:themeColor="text1"/>
          <w:sz w:val="24"/>
        </w:rPr>
        <w:t>13.1</w:t>
      </w:r>
      <w:r>
        <w:rPr>
          <w:rFonts w:ascii="宋体" w:hAnsi="宋体" w:hint="eastAsia"/>
          <w:color w:val="000000" w:themeColor="text1"/>
          <w:sz w:val="24"/>
        </w:rPr>
        <w:t>款[发包人变更权]指示变更，决定对合同价格和付款计划表（如有）进行调整的、由承包人实施的工作（包括要提供的工程设备、材料和服务）；</w:t>
      </w:r>
    </w:p>
    <w:p w14:paraId="0E21C20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承包人购买的工程设备、材料、工作或服务，应支付包括承包人已付（或应付）的实际金额以及相应的管理费等费用和利润（管理费和利润应以实际金额为基数根据合同约定的费率（如有）或百分比计算）。</w:t>
      </w:r>
    </w:p>
    <w:p w14:paraId="401DC82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根据上述(1)和（或）(2)指示支付暂列金额的，可以要求承包人提交其供应商提供的全部或部分要实施的工程或拟购买的工程设备、材料、工作或服务的项目报价单。发包人可以发出通知指示承包人接受其中的一个报价或指示撤销支付，发包人在收到项目报价单的7天内未作回应的，承包人应有权自行接受其中任何一个报价。</w:t>
      </w:r>
    </w:p>
    <w:p w14:paraId="51948E2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每份包含暂列金额的文件还应包括用以证明暂列金额的所有有效的发票、凭证和账户或收据。</w:t>
      </w:r>
    </w:p>
    <w:p w14:paraId="4B1E7663"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67" w:name="_Toc228281703"/>
      <w:r>
        <w:rPr>
          <w:rFonts w:ascii="宋体" w:eastAsia="宋体" w:hAnsi="宋体" w:hint="eastAsia"/>
          <w:b w:val="0"/>
          <w:bCs/>
          <w:color w:val="000000" w:themeColor="text1"/>
        </w:rPr>
        <w:t>1</w:t>
      </w:r>
      <w:r>
        <w:rPr>
          <w:rFonts w:ascii="宋体" w:eastAsia="宋体" w:hAnsi="宋体"/>
          <w:b w:val="0"/>
          <w:bCs/>
          <w:color w:val="000000" w:themeColor="text1"/>
        </w:rPr>
        <w:t xml:space="preserve">3.6 </w:t>
      </w:r>
      <w:r>
        <w:rPr>
          <w:rFonts w:ascii="宋体" w:eastAsia="宋体" w:hAnsi="宋体" w:hint="eastAsia"/>
          <w:b w:val="0"/>
          <w:bCs/>
          <w:color w:val="000000" w:themeColor="text1"/>
        </w:rPr>
        <w:t>计日工</w:t>
      </w:r>
      <w:bookmarkEnd w:id="767"/>
    </w:p>
    <w:p w14:paraId="6AB09658"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3.6.1 </w:t>
      </w:r>
      <w:r>
        <w:rPr>
          <w:rFonts w:hint="eastAsia"/>
          <w:color w:val="000000" w:themeColor="text1"/>
          <w:szCs w:val="24"/>
        </w:rPr>
        <w:t>需要采用计日工方式的，经发包人同意后，由工程师通知承包人以计日工计价方式实施相应的工作，其价款按列入价格清单或预算书中的计日工计价项目及其单价进行计算；价格清单或预算书中无相应的计日工单价的，按照合理的成本与利润构成的原则，由工程师按照第</w:t>
      </w:r>
      <w:r>
        <w:rPr>
          <w:color w:val="000000" w:themeColor="text1"/>
          <w:szCs w:val="24"/>
        </w:rPr>
        <w:t>3.6</w:t>
      </w:r>
      <w:r>
        <w:rPr>
          <w:rFonts w:hint="eastAsia"/>
          <w:color w:val="000000" w:themeColor="text1"/>
          <w:szCs w:val="24"/>
        </w:rPr>
        <w:t>款[商定或确定]确定计日工的单价。</w:t>
      </w:r>
    </w:p>
    <w:p w14:paraId="13849AC5"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3.6.2 </w:t>
      </w:r>
      <w:r>
        <w:rPr>
          <w:rFonts w:hint="eastAsia"/>
          <w:color w:val="000000" w:themeColor="text1"/>
          <w:szCs w:val="24"/>
        </w:rPr>
        <w:t>采用计日工计价的任何一项工作，承包人应在该项工作实施过程中，每天提交以下报表和有关凭证报送工程师审查：</w:t>
      </w:r>
    </w:p>
    <w:p w14:paraId="6132212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工作名称、内容和数量；</w:t>
      </w:r>
    </w:p>
    <w:p w14:paraId="5B2EA7B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投入该工作的所有人员的姓名、专业、工种、级别和耗用工时；</w:t>
      </w:r>
    </w:p>
    <w:p w14:paraId="27E5DDF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投入该工作的材料类别和数量；</w:t>
      </w:r>
    </w:p>
    <w:p w14:paraId="3880500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投入该工作的施工设备型号、台数和耗用台时；</w:t>
      </w:r>
    </w:p>
    <w:p w14:paraId="2D8BD2F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w:t>
      </w:r>
      <w:r>
        <w:rPr>
          <w:rFonts w:ascii="宋体" w:hAnsi="宋体"/>
          <w:color w:val="000000" w:themeColor="text1"/>
          <w:sz w:val="24"/>
        </w:rPr>
        <w:t>5</w:t>
      </w:r>
      <w:r>
        <w:rPr>
          <w:rFonts w:ascii="宋体" w:hAnsi="宋体" w:hint="eastAsia"/>
          <w:color w:val="000000" w:themeColor="text1"/>
          <w:sz w:val="24"/>
        </w:rPr>
        <w:t>） 其他有关资料和凭证。</w:t>
      </w:r>
    </w:p>
    <w:p w14:paraId="6829628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计日工由承包人汇总后，列入最近一期进度付款申请单，由工程师审查并经发包人批准后列入进度付款。</w:t>
      </w:r>
    </w:p>
    <w:p w14:paraId="16B617EF"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68" w:name="_Toc228281704"/>
      <w:r>
        <w:rPr>
          <w:rFonts w:ascii="宋体" w:eastAsia="宋体" w:hAnsi="宋体" w:hint="eastAsia"/>
          <w:b w:val="0"/>
          <w:bCs/>
          <w:color w:val="000000" w:themeColor="text1"/>
        </w:rPr>
        <w:t>1</w:t>
      </w:r>
      <w:r>
        <w:rPr>
          <w:rFonts w:ascii="宋体" w:eastAsia="宋体" w:hAnsi="宋体"/>
          <w:b w:val="0"/>
          <w:bCs/>
          <w:color w:val="000000" w:themeColor="text1"/>
        </w:rPr>
        <w:t xml:space="preserve">3.7 </w:t>
      </w:r>
      <w:r>
        <w:rPr>
          <w:rFonts w:ascii="宋体" w:eastAsia="宋体" w:hAnsi="宋体" w:hint="eastAsia"/>
          <w:b w:val="0"/>
          <w:bCs/>
          <w:color w:val="000000" w:themeColor="text1"/>
        </w:rPr>
        <w:t>法律变化引起的调整</w:t>
      </w:r>
      <w:bookmarkEnd w:id="768"/>
    </w:p>
    <w:p w14:paraId="62C0F075"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3.7.1 </w:t>
      </w:r>
      <w:r>
        <w:rPr>
          <w:rFonts w:hint="eastAsia"/>
          <w:color w:val="000000" w:themeColor="text1"/>
          <w:szCs w:val="24"/>
        </w:rPr>
        <w:t>基准日期后，法律变化导致承包人在合同履行过程中所需要的费用发生除第13.</w:t>
      </w:r>
      <w:r>
        <w:rPr>
          <w:color w:val="000000" w:themeColor="text1"/>
          <w:szCs w:val="24"/>
        </w:rPr>
        <w:t>8</w:t>
      </w:r>
      <w:r>
        <w:rPr>
          <w:rFonts w:hint="eastAsia"/>
          <w:color w:val="000000" w:themeColor="text1"/>
          <w:szCs w:val="24"/>
        </w:rPr>
        <w:t>款[市场价格波动引起的调整]约定以外的增加时，由发包人承担由此增加的费用；减少时，应从合同价格中予以扣减。基准日期后，因法律变化造成工期延误时，工期应予以顺延。</w:t>
      </w:r>
    </w:p>
    <w:p w14:paraId="1ED5A108"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3.7.2 </w:t>
      </w:r>
      <w:r>
        <w:rPr>
          <w:rFonts w:hint="eastAsia"/>
          <w:color w:val="000000" w:themeColor="text1"/>
          <w:szCs w:val="24"/>
        </w:rPr>
        <w:t>因法律变化引起的合同价格和工期调整，合同当事人无法达成一致的，由工程师按第</w:t>
      </w:r>
      <w:r>
        <w:rPr>
          <w:color w:val="000000" w:themeColor="text1"/>
          <w:szCs w:val="24"/>
        </w:rPr>
        <w:t>3.6</w:t>
      </w:r>
      <w:r>
        <w:rPr>
          <w:rFonts w:hint="eastAsia"/>
          <w:color w:val="000000" w:themeColor="text1"/>
          <w:szCs w:val="24"/>
        </w:rPr>
        <w:t>款[商定或确定]的约定处理。</w:t>
      </w:r>
    </w:p>
    <w:p w14:paraId="048F724C"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3.7.3 </w:t>
      </w:r>
      <w:r>
        <w:rPr>
          <w:rFonts w:hint="eastAsia"/>
          <w:color w:val="000000" w:themeColor="text1"/>
          <w:szCs w:val="24"/>
        </w:rPr>
        <w:t>因承包人原因造成工期延误，在工期延误期间出现法律变化的，由此增加的费用和（或）延误的工期由承包人承担。</w:t>
      </w:r>
    </w:p>
    <w:p w14:paraId="0E207E8A"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3.7.4 </w:t>
      </w:r>
      <w:r>
        <w:rPr>
          <w:rFonts w:hint="eastAsia"/>
          <w:color w:val="000000" w:themeColor="text1"/>
          <w:szCs w:val="24"/>
        </w:rPr>
        <w:t>因法律变化而需要对工程的实施进行任何调整的，承包人应迅速通知发包人，或者发包人应迅速通知承包人，并附上详细的辅助资料。发包人接到通知后，应根据第</w:t>
      </w:r>
      <w:r>
        <w:rPr>
          <w:color w:val="000000" w:themeColor="text1"/>
          <w:szCs w:val="24"/>
        </w:rPr>
        <w:t>13.3</w:t>
      </w:r>
      <w:r>
        <w:rPr>
          <w:rFonts w:hint="eastAsia"/>
          <w:color w:val="000000" w:themeColor="text1"/>
          <w:szCs w:val="24"/>
        </w:rPr>
        <w:t>款[</w:t>
      </w:r>
      <w:r>
        <w:rPr>
          <w:color w:val="000000" w:themeColor="text1"/>
          <w:szCs w:val="24"/>
        </w:rPr>
        <w:t>变更程序</w:t>
      </w:r>
      <w:r>
        <w:rPr>
          <w:rFonts w:hint="eastAsia"/>
          <w:color w:val="000000" w:themeColor="text1"/>
          <w:szCs w:val="24"/>
        </w:rPr>
        <w:t>]发出变更指示。</w:t>
      </w:r>
    </w:p>
    <w:p w14:paraId="0FA33F10"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69" w:name="_Toc228281705"/>
      <w:r>
        <w:rPr>
          <w:rFonts w:ascii="宋体" w:eastAsia="宋体" w:hAnsi="宋体" w:hint="eastAsia"/>
          <w:b w:val="0"/>
          <w:bCs/>
          <w:color w:val="000000" w:themeColor="text1"/>
        </w:rPr>
        <w:t>1</w:t>
      </w:r>
      <w:r>
        <w:rPr>
          <w:rFonts w:ascii="宋体" w:eastAsia="宋体" w:hAnsi="宋体"/>
          <w:b w:val="0"/>
          <w:bCs/>
          <w:color w:val="000000" w:themeColor="text1"/>
        </w:rPr>
        <w:t xml:space="preserve">3.8 </w:t>
      </w:r>
      <w:r>
        <w:rPr>
          <w:rFonts w:ascii="宋体" w:eastAsia="宋体" w:hAnsi="宋体" w:hint="eastAsia"/>
          <w:b w:val="0"/>
          <w:bCs/>
          <w:color w:val="000000" w:themeColor="text1"/>
        </w:rPr>
        <w:t>市场价格波动引起的调整</w:t>
      </w:r>
      <w:bookmarkEnd w:id="769"/>
    </w:p>
    <w:p w14:paraId="04B714DE"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3.8.1 </w:t>
      </w:r>
      <w:r>
        <w:rPr>
          <w:rFonts w:hint="eastAsia"/>
          <w:color w:val="000000" w:themeColor="text1"/>
          <w:szCs w:val="24"/>
        </w:rPr>
        <w:t>主要工程材料、设备、人工价格与招标时基期价相比，波动幅度超过合同约定幅度的，双方按照合同约定的价格调整方式调整。</w:t>
      </w:r>
    </w:p>
    <w:p w14:paraId="7EA84A22"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3.8.2 </w:t>
      </w:r>
      <w:r>
        <w:rPr>
          <w:rFonts w:hint="eastAsia"/>
          <w:color w:val="000000" w:themeColor="text1"/>
          <w:szCs w:val="24"/>
        </w:rPr>
        <w:t>发包人与承包人在专用合同条件中约定采用《价格指数权重表》的，适用本项约定。</w:t>
      </w:r>
    </w:p>
    <w:p w14:paraId="1930F11E"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3.8.2.1 </w:t>
      </w:r>
      <w:r>
        <w:rPr>
          <w:rFonts w:hint="eastAsia"/>
          <w:color w:val="000000" w:themeColor="text1"/>
          <w:szCs w:val="24"/>
        </w:rPr>
        <w:t>双方当事人可以将部分主要工程材料、工程设备、人工价格及其他双方认为应当根据市场价格调整的费用列入附件</w:t>
      </w:r>
      <w:r>
        <w:rPr>
          <w:color w:val="000000" w:themeColor="text1"/>
          <w:szCs w:val="24"/>
        </w:rPr>
        <w:t>6</w:t>
      </w:r>
      <w:r>
        <w:rPr>
          <w:rFonts w:hint="eastAsia"/>
          <w:color w:val="000000" w:themeColor="text1"/>
          <w:szCs w:val="24"/>
        </w:rPr>
        <w:t>[</w:t>
      </w:r>
      <w:r>
        <w:rPr>
          <w:color w:val="000000" w:themeColor="text1"/>
          <w:szCs w:val="24"/>
        </w:rPr>
        <w:t>价格指数权重表</w:t>
      </w:r>
      <w:r>
        <w:rPr>
          <w:rFonts w:hint="eastAsia"/>
          <w:color w:val="000000" w:themeColor="text1"/>
          <w:szCs w:val="24"/>
        </w:rPr>
        <w:t>]</w:t>
      </w:r>
      <w:r>
        <w:rPr>
          <w:color w:val="000000" w:themeColor="text1"/>
          <w:szCs w:val="24"/>
        </w:rPr>
        <w:t>，并根据以下公式计算差额并调整合同价格：</w:t>
      </w:r>
    </w:p>
    <w:p w14:paraId="059EBBA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价格调整公式</w:t>
      </w:r>
    </w:p>
    <w:p w14:paraId="3590DE04" w14:textId="77777777" w:rsidR="00C31DB9" w:rsidRDefault="00000000">
      <w:pPr>
        <w:jc w:val="left"/>
        <w:rPr>
          <w:rFonts w:ascii="宋体" w:hAnsi="宋体"/>
          <w:color w:val="000000" w:themeColor="text1"/>
          <w:sz w:val="24"/>
        </w:rPr>
      </w:pPr>
      <w:r>
        <w:rPr>
          <w:rFonts w:ascii="宋体" w:hAnsi="宋体"/>
          <w:noProof/>
          <w:color w:val="000000" w:themeColor="text1"/>
          <w:sz w:val="24"/>
        </w:rPr>
        <w:drawing>
          <wp:inline distT="0" distB="0" distL="0" distR="0" wp14:anchorId="7157B74D" wp14:editId="4D200540">
            <wp:extent cx="4773930" cy="680720"/>
            <wp:effectExtent l="0" t="0" r="7620" b="508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773930" cy="680720"/>
                    </a:xfrm>
                    <a:prstGeom prst="rect">
                      <a:avLst/>
                    </a:prstGeom>
                    <a:noFill/>
                    <a:ln>
                      <a:noFill/>
                    </a:ln>
                  </pic:spPr>
                </pic:pic>
              </a:graphicData>
            </a:graphic>
          </wp:inline>
        </w:drawing>
      </w:r>
    </w:p>
    <w:p w14:paraId="11A200B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公式中：△P---需调整的价格差额；</w:t>
      </w:r>
    </w:p>
    <w:p w14:paraId="0F024E5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P</w:t>
      </w:r>
      <w:r>
        <w:rPr>
          <w:rFonts w:ascii="宋体" w:hAnsi="宋体" w:hint="eastAsia"/>
          <w:color w:val="000000" w:themeColor="text1"/>
          <w:sz w:val="24"/>
          <w:vertAlign w:val="subscript"/>
        </w:rPr>
        <w:t>O</w:t>
      </w:r>
      <w:r>
        <w:rPr>
          <w:rFonts w:ascii="宋体" w:hAnsi="宋体" w:hint="eastAsia"/>
          <w:color w:val="000000" w:themeColor="text1"/>
          <w:sz w:val="24"/>
        </w:rPr>
        <w:t>---付款证书中承包人应得到的已完成工作量的金额。此项金额应不包括价格调整、不计质量保证金的预留和支付、预付款的支付和扣回。第13条[变更与</w:t>
      </w:r>
      <w:r>
        <w:rPr>
          <w:rFonts w:ascii="宋体" w:hAnsi="宋体"/>
          <w:color w:val="000000" w:themeColor="text1"/>
          <w:sz w:val="24"/>
        </w:rPr>
        <w:t>调整</w:t>
      </w:r>
      <w:r>
        <w:rPr>
          <w:rFonts w:ascii="宋体" w:hAnsi="宋体" w:hint="eastAsia"/>
          <w:color w:val="000000" w:themeColor="text1"/>
          <w:sz w:val="24"/>
        </w:rPr>
        <w:t>]约定的变更及其他金额已按当期价格计价的，也不计在内；</w:t>
      </w:r>
    </w:p>
    <w:p w14:paraId="66841B9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 xml:space="preserve">A ---定值权重（即不调部分的权重）； </w:t>
      </w:r>
    </w:p>
    <w:p w14:paraId="75248F8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B</w:t>
      </w:r>
      <w:r>
        <w:rPr>
          <w:rFonts w:ascii="宋体" w:hAnsi="宋体" w:hint="eastAsia"/>
          <w:color w:val="000000" w:themeColor="text1"/>
          <w:sz w:val="24"/>
          <w:vertAlign w:val="subscript"/>
        </w:rPr>
        <w:t>1</w:t>
      </w:r>
      <w:r>
        <w:rPr>
          <w:rFonts w:ascii="宋体" w:hAnsi="宋体" w:hint="eastAsia"/>
          <w:color w:val="000000" w:themeColor="text1"/>
          <w:sz w:val="24"/>
        </w:rPr>
        <w:t>；B</w:t>
      </w:r>
      <w:r>
        <w:rPr>
          <w:rFonts w:ascii="宋体" w:hAnsi="宋体" w:hint="eastAsia"/>
          <w:color w:val="000000" w:themeColor="text1"/>
          <w:sz w:val="24"/>
          <w:vertAlign w:val="subscript"/>
        </w:rPr>
        <w:t>2</w:t>
      </w:r>
      <w:r>
        <w:rPr>
          <w:rFonts w:ascii="宋体" w:hAnsi="宋体" w:hint="eastAsia"/>
          <w:color w:val="000000" w:themeColor="text1"/>
          <w:sz w:val="24"/>
        </w:rPr>
        <w:t>；B</w:t>
      </w:r>
      <w:r>
        <w:rPr>
          <w:rFonts w:ascii="宋体" w:hAnsi="宋体" w:hint="eastAsia"/>
          <w:color w:val="000000" w:themeColor="text1"/>
          <w:sz w:val="24"/>
          <w:vertAlign w:val="subscript"/>
        </w:rPr>
        <w:t>3</w:t>
      </w:r>
      <w:r>
        <w:rPr>
          <w:rFonts w:ascii="宋体" w:hAnsi="宋体" w:hint="eastAsia"/>
          <w:color w:val="000000" w:themeColor="text1"/>
          <w:sz w:val="24"/>
        </w:rPr>
        <w:t>；……B</w:t>
      </w:r>
      <w:r>
        <w:rPr>
          <w:rFonts w:ascii="宋体" w:hAnsi="宋体" w:hint="eastAsia"/>
          <w:color w:val="000000" w:themeColor="text1"/>
          <w:sz w:val="24"/>
          <w:vertAlign w:val="subscript"/>
        </w:rPr>
        <w:t>n</w:t>
      </w:r>
      <w:r>
        <w:rPr>
          <w:rFonts w:ascii="宋体" w:hAnsi="宋体" w:hint="eastAsia"/>
          <w:color w:val="000000" w:themeColor="text1"/>
          <w:sz w:val="24"/>
        </w:rPr>
        <w:t>---各可调因子的变值权重（即可调部分的权重）为各可调因子在投标函投标总报价中所占的比例，且A+B</w:t>
      </w:r>
      <w:r>
        <w:rPr>
          <w:rFonts w:ascii="宋体" w:hAnsi="宋体" w:hint="eastAsia"/>
          <w:color w:val="000000" w:themeColor="text1"/>
          <w:sz w:val="24"/>
          <w:vertAlign w:val="subscript"/>
        </w:rPr>
        <w:t>1</w:t>
      </w:r>
      <w:r>
        <w:rPr>
          <w:rFonts w:ascii="宋体" w:hAnsi="宋体" w:hint="eastAsia"/>
          <w:color w:val="000000" w:themeColor="text1"/>
          <w:sz w:val="24"/>
        </w:rPr>
        <w:t>+B</w:t>
      </w:r>
      <w:r>
        <w:rPr>
          <w:rFonts w:ascii="宋体" w:hAnsi="宋体" w:hint="eastAsia"/>
          <w:color w:val="000000" w:themeColor="text1"/>
          <w:sz w:val="24"/>
          <w:vertAlign w:val="subscript"/>
        </w:rPr>
        <w:t>2</w:t>
      </w:r>
      <w:r>
        <w:rPr>
          <w:rFonts w:ascii="宋体" w:hAnsi="宋体" w:hint="eastAsia"/>
          <w:color w:val="000000" w:themeColor="text1"/>
          <w:sz w:val="24"/>
        </w:rPr>
        <w:t>+B</w:t>
      </w:r>
      <w:r>
        <w:rPr>
          <w:rFonts w:ascii="宋体" w:hAnsi="宋体" w:hint="eastAsia"/>
          <w:color w:val="000000" w:themeColor="text1"/>
          <w:sz w:val="24"/>
          <w:vertAlign w:val="subscript"/>
        </w:rPr>
        <w:t>3</w:t>
      </w:r>
      <w:r>
        <w:rPr>
          <w:rFonts w:ascii="宋体" w:hAnsi="宋体" w:hint="eastAsia"/>
          <w:color w:val="000000" w:themeColor="text1"/>
          <w:sz w:val="24"/>
        </w:rPr>
        <w:t>+……+B</w:t>
      </w:r>
      <w:r>
        <w:rPr>
          <w:rFonts w:ascii="宋体" w:hAnsi="宋体" w:hint="eastAsia"/>
          <w:color w:val="000000" w:themeColor="text1"/>
          <w:sz w:val="24"/>
          <w:vertAlign w:val="subscript"/>
        </w:rPr>
        <w:t>n</w:t>
      </w:r>
      <w:r>
        <w:rPr>
          <w:rFonts w:ascii="宋体" w:hAnsi="宋体" w:hint="eastAsia"/>
          <w:color w:val="000000" w:themeColor="text1"/>
          <w:sz w:val="24"/>
        </w:rPr>
        <w:t>=1；</w:t>
      </w:r>
    </w:p>
    <w:p w14:paraId="16A430E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F</w:t>
      </w:r>
      <w:r>
        <w:rPr>
          <w:rFonts w:ascii="宋体" w:hAnsi="宋体" w:hint="eastAsia"/>
          <w:color w:val="000000" w:themeColor="text1"/>
          <w:sz w:val="24"/>
          <w:vertAlign w:val="subscript"/>
        </w:rPr>
        <w:t>t1</w:t>
      </w:r>
      <w:r>
        <w:rPr>
          <w:rFonts w:ascii="宋体" w:hAnsi="宋体" w:hint="eastAsia"/>
          <w:color w:val="000000" w:themeColor="text1"/>
          <w:sz w:val="24"/>
        </w:rPr>
        <w:t>；F</w:t>
      </w:r>
      <w:r>
        <w:rPr>
          <w:rFonts w:ascii="宋体" w:hAnsi="宋体" w:hint="eastAsia"/>
          <w:color w:val="000000" w:themeColor="text1"/>
          <w:sz w:val="24"/>
          <w:vertAlign w:val="subscript"/>
        </w:rPr>
        <w:t>t2</w:t>
      </w:r>
      <w:r>
        <w:rPr>
          <w:rFonts w:ascii="宋体" w:hAnsi="宋体" w:hint="eastAsia"/>
          <w:color w:val="000000" w:themeColor="text1"/>
          <w:sz w:val="24"/>
        </w:rPr>
        <w:t>；F</w:t>
      </w:r>
      <w:r>
        <w:rPr>
          <w:rFonts w:ascii="宋体" w:hAnsi="宋体" w:hint="eastAsia"/>
          <w:color w:val="000000" w:themeColor="text1"/>
          <w:sz w:val="24"/>
          <w:vertAlign w:val="subscript"/>
        </w:rPr>
        <w:t>t3</w:t>
      </w:r>
      <w:r>
        <w:rPr>
          <w:rFonts w:ascii="宋体" w:hAnsi="宋体" w:hint="eastAsia"/>
          <w:color w:val="000000" w:themeColor="text1"/>
          <w:sz w:val="24"/>
        </w:rPr>
        <w:t>；……F</w:t>
      </w:r>
      <w:r>
        <w:rPr>
          <w:rFonts w:ascii="宋体" w:hAnsi="宋体" w:hint="eastAsia"/>
          <w:color w:val="000000" w:themeColor="text1"/>
          <w:sz w:val="24"/>
          <w:vertAlign w:val="subscript"/>
        </w:rPr>
        <w:t>tn</w:t>
      </w:r>
      <w:r>
        <w:rPr>
          <w:rFonts w:ascii="宋体" w:hAnsi="宋体" w:hint="eastAsia"/>
          <w:color w:val="000000" w:themeColor="text1"/>
          <w:sz w:val="24"/>
        </w:rPr>
        <w:t>---各可调因子的当期价格指数，指付款证书相关周期最后一天的前42天的各可调因子的价格指数；</w:t>
      </w:r>
    </w:p>
    <w:p w14:paraId="33F4BA3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F</w:t>
      </w:r>
      <w:r>
        <w:rPr>
          <w:rFonts w:ascii="宋体" w:hAnsi="宋体" w:hint="eastAsia"/>
          <w:color w:val="000000" w:themeColor="text1"/>
          <w:sz w:val="24"/>
          <w:vertAlign w:val="subscript"/>
        </w:rPr>
        <w:t>01</w:t>
      </w:r>
      <w:r>
        <w:rPr>
          <w:rFonts w:ascii="宋体" w:hAnsi="宋体" w:hint="eastAsia"/>
          <w:color w:val="000000" w:themeColor="text1"/>
          <w:sz w:val="24"/>
        </w:rPr>
        <w:t>；F</w:t>
      </w:r>
      <w:r>
        <w:rPr>
          <w:rFonts w:ascii="宋体" w:hAnsi="宋体" w:hint="eastAsia"/>
          <w:color w:val="000000" w:themeColor="text1"/>
          <w:sz w:val="24"/>
          <w:vertAlign w:val="subscript"/>
        </w:rPr>
        <w:t>02</w:t>
      </w:r>
      <w:r>
        <w:rPr>
          <w:rFonts w:ascii="宋体" w:hAnsi="宋体" w:hint="eastAsia"/>
          <w:color w:val="000000" w:themeColor="text1"/>
          <w:sz w:val="24"/>
        </w:rPr>
        <w:t>；F</w:t>
      </w:r>
      <w:r>
        <w:rPr>
          <w:rFonts w:ascii="宋体" w:hAnsi="宋体" w:hint="eastAsia"/>
          <w:color w:val="000000" w:themeColor="text1"/>
          <w:sz w:val="24"/>
          <w:vertAlign w:val="subscript"/>
        </w:rPr>
        <w:t>03</w:t>
      </w:r>
      <w:r>
        <w:rPr>
          <w:rFonts w:ascii="宋体" w:hAnsi="宋体" w:hint="eastAsia"/>
          <w:color w:val="000000" w:themeColor="text1"/>
          <w:sz w:val="24"/>
        </w:rPr>
        <w:t>；……F</w:t>
      </w:r>
      <w:r>
        <w:rPr>
          <w:rFonts w:ascii="宋体" w:hAnsi="宋体" w:hint="eastAsia"/>
          <w:color w:val="000000" w:themeColor="text1"/>
          <w:sz w:val="24"/>
          <w:vertAlign w:val="subscript"/>
        </w:rPr>
        <w:t>0n</w:t>
      </w:r>
      <w:r>
        <w:rPr>
          <w:rFonts w:ascii="宋体" w:hAnsi="宋体" w:hint="eastAsia"/>
          <w:color w:val="000000" w:themeColor="text1"/>
          <w:sz w:val="24"/>
        </w:rPr>
        <w:t>---各可调因子的基本价格指数，指基准日期的各可调因子的价格指数。</w:t>
      </w:r>
    </w:p>
    <w:p w14:paraId="4E981DC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以上价格调整公式中的各可调因子、定值和变值权重，以及基本价格指数及其来源在投标函附录价格指数和权重表中约定。价格指数应首先采用投标函附录中载明的有关部门提供的价格指数，缺乏上述价格指数时，可采用有关部门提供的价格代替。</w:t>
      </w:r>
    </w:p>
    <w:p w14:paraId="3CBB40A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暂时确定调整差额</w:t>
      </w:r>
    </w:p>
    <w:p w14:paraId="76ACD71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在计算调整差额时得不到当期价格指数的，可暂用上一次价格指数计算，并在以后的付款中再按实际价格指数进行调整。</w:t>
      </w:r>
    </w:p>
    <w:p w14:paraId="5FC511B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权重的调整</w:t>
      </w:r>
    </w:p>
    <w:p w14:paraId="2646149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按第</w:t>
      </w:r>
      <w:r>
        <w:rPr>
          <w:rFonts w:ascii="宋体" w:hAnsi="宋体"/>
          <w:color w:val="000000" w:themeColor="text1"/>
          <w:sz w:val="24"/>
        </w:rPr>
        <w:t>13.1</w:t>
      </w:r>
      <w:r>
        <w:rPr>
          <w:rFonts w:ascii="宋体" w:hAnsi="宋体" w:hint="eastAsia"/>
          <w:color w:val="000000" w:themeColor="text1"/>
          <w:sz w:val="24"/>
        </w:rPr>
        <w:t>款[发包人变更权]约定的变更导致原定合同中的权重不合理的，由工程师与承包人和发包人协商后进行调整。</w:t>
      </w:r>
    </w:p>
    <w:p w14:paraId="698FCC2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承包人原因工期延误后的价格调整</w:t>
      </w:r>
    </w:p>
    <w:p w14:paraId="4C97C6F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因承包人原因未在约定的工期内竣工的，则对原约定竣工日期后继续施工的工程，在使用本款第(1)项价格调整公式时，应采用原约定竣工日期与实际竣工日期的两个价格指数中较低的一个作为当期价格指数。</w:t>
      </w:r>
    </w:p>
    <w:p w14:paraId="75B8C08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（5） 发包人引起的工期延误后的价格调整</w:t>
      </w:r>
    </w:p>
    <w:p w14:paraId="4BBFE4B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由于发包人原因未在约定的工期内竣工的，则对原约定竣工日期后继续施工的工程，在使用本款第（1）目价格调整公式时，应采用原约定竣工日期与实际竣工日期的两个价格指数中较高的一个作为当期价格指数。</w:t>
      </w:r>
    </w:p>
    <w:p w14:paraId="1BB65EA8" w14:textId="77777777" w:rsidR="00C31DB9" w:rsidRDefault="00000000">
      <w:pPr>
        <w:pStyle w:val="5fa"/>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3.8.2.2 </w:t>
      </w:r>
      <w:r>
        <w:rPr>
          <w:rFonts w:hint="eastAsia"/>
          <w:color w:val="000000" w:themeColor="text1"/>
          <w:szCs w:val="24"/>
        </w:rPr>
        <w:t>未列入《价格指数权重表》的费用不因市场变化而调整。</w:t>
      </w:r>
    </w:p>
    <w:p w14:paraId="3E5A1784"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3.8.3 </w:t>
      </w:r>
      <w:r>
        <w:rPr>
          <w:rFonts w:hint="eastAsia"/>
          <w:color w:val="000000" w:themeColor="text1"/>
          <w:szCs w:val="24"/>
        </w:rPr>
        <w:t>双方约定采用其他方式调整合同价款的，以专用合同条件约定为准。</w:t>
      </w:r>
    </w:p>
    <w:p w14:paraId="2144FD8B" w14:textId="77777777" w:rsidR="00C31DB9" w:rsidRDefault="00000000">
      <w:pPr>
        <w:pStyle w:val="2ffff4"/>
        <w:wordWrap/>
        <w:topLinePunct w:val="0"/>
        <w:spacing w:afterLines="0" w:after="0" w:line="420" w:lineRule="exact"/>
        <w:jc w:val="left"/>
        <w:rPr>
          <w:rFonts w:ascii="宋体" w:eastAsia="宋体" w:hAnsi="宋体"/>
          <w:b w:val="0"/>
          <w:bCs/>
          <w:color w:val="000000" w:themeColor="text1"/>
          <w:sz w:val="24"/>
          <w:szCs w:val="24"/>
        </w:rPr>
      </w:pPr>
      <w:bookmarkStart w:id="770" w:name="_Toc228281706"/>
      <w:r>
        <w:rPr>
          <w:rFonts w:ascii="宋体" w:eastAsia="宋体" w:hAnsi="宋体" w:hint="eastAsia"/>
          <w:b w:val="0"/>
          <w:bCs/>
          <w:color w:val="000000" w:themeColor="text1"/>
          <w:sz w:val="24"/>
          <w:szCs w:val="24"/>
        </w:rPr>
        <w:t>第1</w:t>
      </w:r>
      <w:r>
        <w:rPr>
          <w:rFonts w:ascii="宋体" w:eastAsia="宋体" w:hAnsi="宋体"/>
          <w:b w:val="0"/>
          <w:bCs/>
          <w:color w:val="000000" w:themeColor="text1"/>
          <w:sz w:val="24"/>
          <w:szCs w:val="24"/>
        </w:rPr>
        <w:t>4</w:t>
      </w:r>
      <w:r>
        <w:rPr>
          <w:rFonts w:ascii="宋体" w:eastAsia="宋体" w:hAnsi="宋体" w:hint="eastAsia"/>
          <w:b w:val="0"/>
          <w:bCs/>
          <w:color w:val="000000" w:themeColor="text1"/>
          <w:sz w:val="24"/>
          <w:szCs w:val="24"/>
        </w:rPr>
        <w:t>条 合同价格与支付</w:t>
      </w:r>
      <w:bookmarkEnd w:id="770"/>
    </w:p>
    <w:p w14:paraId="6EBF881F"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71" w:name="_Toc228281707"/>
      <w:r>
        <w:rPr>
          <w:rFonts w:ascii="宋体" w:eastAsia="宋体" w:hAnsi="宋体" w:hint="eastAsia"/>
          <w:b w:val="0"/>
          <w:bCs/>
          <w:color w:val="000000" w:themeColor="text1"/>
        </w:rPr>
        <w:t>1</w:t>
      </w:r>
      <w:r>
        <w:rPr>
          <w:rFonts w:ascii="宋体" w:eastAsia="宋体" w:hAnsi="宋体"/>
          <w:b w:val="0"/>
          <w:bCs/>
          <w:color w:val="000000" w:themeColor="text1"/>
        </w:rPr>
        <w:t xml:space="preserve">4.1 </w:t>
      </w:r>
      <w:r>
        <w:rPr>
          <w:rFonts w:ascii="宋体" w:eastAsia="宋体" w:hAnsi="宋体" w:hint="eastAsia"/>
          <w:b w:val="0"/>
          <w:bCs/>
          <w:color w:val="000000" w:themeColor="text1"/>
        </w:rPr>
        <w:t>合同价格形式</w:t>
      </w:r>
      <w:bookmarkEnd w:id="771"/>
    </w:p>
    <w:p w14:paraId="44D60A2B"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4.1.1 </w:t>
      </w:r>
      <w:r>
        <w:rPr>
          <w:rFonts w:hint="eastAsia"/>
          <w:color w:val="000000" w:themeColor="text1"/>
          <w:szCs w:val="24"/>
        </w:rPr>
        <w:t>除专用合同条件中另有约定外，本合同为总价合同，除根据第</w:t>
      </w:r>
      <w:r>
        <w:rPr>
          <w:color w:val="000000" w:themeColor="text1"/>
          <w:szCs w:val="24"/>
        </w:rPr>
        <w:t>13条</w:t>
      </w:r>
      <w:r>
        <w:rPr>
          <w:rFonts w:hint="eastAsia"/>
          <w:color w:val="000000" w:themeColor="text1"/>
          <w:szCs w:val="24"/>
        </w:rPr>
        <w:t>[</w:t>
      </w:r>
      <w:r>
        <w:rPr>
          <w:color w:val="000000" w:themeColor="text1"/>
          <w:szCs w:val="24"/>
        </w:rPr>
        <w:t>变更与调整]</w:t>
      </w:r>
      <w:r>
        <w:rPr>
          <w:rFonts w:hint="eastAsia"/>
          <w:color w:val="000000" w:themeColor="text1"/>
          <w:szCs w:val="24"/>
        </w:rPr>
        <w:t>，以及合同中其它相关增减金额的约定进行调整外，合同价格不做调整。</w:t>
      </w:r>
    </w:p>
    <w:p w14:paraId="6250E5AA"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4.1.2 </w:t>
      </w:r>
      <w:r>
        <w:rPr>
          <w:rFonts w:hint="eastAsia"/>
          <w:color w:val="000000" w:themeColor="text1"/>
          <w:szCs w:val="24"/>
        </w:rPr>
        <w:t>除专用合同条件另有约定外：</w:t>
      </w:r>
    </w:p>
    <w:p w14:paraId="5487A6F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工程款的支付应以合同协议书约定的签约合同价格为基础，按照合同约定进行调整；</w:t>
      </w:r>
    </w:p>
    <w:p w14:paraId="731E17E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承包人应支付根据法律规定或合同约定应由其支付的各项税费，除第</w:t>
      </w:r>
      <w:r>
        <w:rPr>
          <w:rFonts w:ascii="宋体" w:hAnsi="宋体"/>
          <w:color w:val="000000" w:themeColor="text1"/>
          <w:sz w:val="24"/>
        </w:rPr>
        <w:t>13.7</w:t>
      </w:r>
      <w:r>
        <w:rPr>
          <w:rFonts w:ascii="宋体" w:hAnsi="宋体" w:hint="eastAsia"/>
          <w:color w:val="000000" w:themeColor="text1"/>
          <w:sz w:val="24"/>
        </w:rPr>
        <w:t>款[</w:t>
      </w:r>
      <w:r>
        <w:rPr>
          <w:rFonts w:ascii="宋体" w:hAnsi="宋体"/>
          <w:color w:val="000000" w:themeColor="text1"/>
          <w:sz w:val="24"/>
        </w:rPr>
        <w:t>法律变化引起的调整]</w:t>
      </w:r>
      <w:r>
        <w:rPr>
          <w:rFonts w:ascii="宋体" w:hAnsi="宋体" w:hint="eastAsia"/>
          <w:color w:val="000000" w:themeColor="text1"/>
          <w:sz w:val="24"/>
        </w:rPr>
        <w:t>约定外，合同价格不应因任何这些税费进行调整；</w:t>
      </w:r>
    </w:p>
    <w:p w14:paraId="648779D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价格清单列出的任何数量仅为估算的工作量，不得将其视为要求承包人实施的工程的实际或准确的工作量。在价格清单中列出的任何工作量和价格数据应仅限用于变更和支付的参考资料，而不能用于其他目的。</w:t>
      </w:r>
    </w:p>
    <w:p w14:paraId="3C5927A9"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4.1.3 </w:t>
      </w:r>
      <w:r>
        <w:rPr>
          <w:rFonts w:hint="eastAsia"/>
          <w:color w:val="000000" w:themeColor="text1"/>
          <w:szCs w:val="24"/>
        </w:rPr>
        <w:t>合同约定工程的某部分按照实际完成的工程量进行支付的，应按照专用合同条件的约定进行计量和估价，并据此调整合同价格。</w:t>
      </w:r>
    </w:p>
    <w:p w14:paraId="435344FA"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72" w:name="_Toc228281708"/>
      <w:r>
        <w:rPr>
          <w:rFonts w:ascii="宋体" w:eastAsia="宋体" w:hAnsi="宋体" w:hint="eastAsia"/>
          <w:b w:val="0"/>
          <w:bCs/>
          <w:color w:val="000000" w:themeColor="text1"/>
        </w:rPr>
        <w:t>1</w:t>
      </w:r>
      <w:r>
        <w:rPr>
          <w:rFonts w:ascii="宋体" w:eastAsia="宋体" w:hAnsi="宋体"/>
          <w:b w:val="0"/>
          <w:bCs/>
          <w:color w:val="000000" w:themeColor="text1"/>
        </w:rPr>
        <w:t xml:space="preserve">4.2 </w:t>
      </w:r>
      <w:r>
        <w:rPr>
          <w:rFonts w:ascii="宋体" w:eastAsia="宋体" w:hAnsi="宋体" w:hint="eastAsia"/>
          <w:b w:val="0"/>
          <w:bCs/>
          <w:color w:val="000000" w:themeColor="text1"/>
        </w:rPr>
        <w:t>预付款</w:t>
      </w:r>
      <w:bookmarkEnd w:id="772"/>
    </w:p>
    <w:p w14:paraId="6C8A08B4"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4.2.1 </w:t>
      </w:r>
      <w:r>
        <w:rPr>
          <w:rFonts w:hint="eastAsia"/>
          <w:color w:val="000000" w:themeColor="text1"/>
          <w:szCs w:val="24"/>
        </w:rPr>
        <w:t>预付款支付</w:t>
      </w:r>
    </w:p>
    <w:p w14:paraId="067CD21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预付款的额度和支付按照专用合同条件约定执行。预付款应当专用于承包人为合同工程的设计和工程实施购置材料、工程设备、施工设备、修建临时设施以及组织施工队伍进场等合同工作。</w:t>
      </w:r>
    </w:p>
    <w:p w14:paraId="7D9450A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除专用合同条件另有约定外，预付款在进度付款中同比例扣回。在颁发工程接收证书前，提前解除合同的，尚未扣完的预付款应与合同价款一并结算。</w:t>
      </w:r>
    </w:p>
    <w:p w14:paraId="3DE745DA"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发包人逾期支付预付款超过7天的，承包人有权向发包人发出要求预付的催告通知，发包人收到通知后7天内仍未支付的，承包人有权暂停施工，并按第15.1.1项[发包人违约的情形]执行。</w:t>
      </w:r>
    </w:p>
    <w:p w14:paraId="6C6F89BE"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4.2.2 </w:t>
      </w:r>
      <w:r>
        <w:rPr>
          <w:rFonts w:hint="eastAsia"/>
          <w:color w:val="000000" w:themeColor="text1"/>
          <w:szCs w:val="24"/>
        </w:rPr>
        <w:t>预付款担保</w:t>
      </w:r>
    </w:p>
    <w:p w14:paraId="0E043E2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指示承包人提供预付款担保的，承包人应在发包人支付预付款7天前提供预付款担保，专用合同条件另有约定除外。预付款担保可采用银行保函、担保公司担保等形式，具体由合同当事人在专用合同条件中约定。在预付款完全扣回之前，承包人应保证预付款担保持续有效。</w:t>
      </w:r>
    </w:p>
    <w:p w14:paraId="53D1290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发包人在工程款中逐期扣回预付款后，预付款担保额度应相应减少，但剩余的预付款担保金额不得低于未被扣回的预付款金额。</w:t>
      </w:r>
    </w:p>
    <w:p w14:paraId="1A1F9044"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73" w:name="_Toc228281709"/>
      <w:r>
        <w:rPr>
          <w:rFonts w:ascii="宋体" w:eastAsia="宋体" w:hAnsi="宋体" w:hint="eastAsia"/>
          <w:b w:val="0"/>
          <w:bCs/>
          <w:color w:val="000000" w:themeColor="text1"/>
        </w:rPr>
        <w:t>1</w:t>
      </w:r>
      <w:r>
        <w:rPr>
          <w:rFonts w:ascii="宋体" w:eastAsia="宋体" w:hAnsi="宋体"/>
          <w:b w:val="0"/>
          <w:bCs/>
          <w:color w:val="000000" w:themeColor="text1"/>
        </w:rPr>
        <w:t xml:space="preserve">4.3 </w:t>
      </w:r>
      <w:r>
        <w:rPr>
          <w:rFonts w:ascii="宋体" w:eastAsia="宋体" w:hAnsi="宋体" w:hint="eastAsia"/>
          <w:b w:val="0"/>
          <w:bCs/>
          <w:color w:val="000000" w:themeColor="text1"/>
        </w:rPr>
        <w:t>工程进度款</w:t>
      </w:r>
      <w:bookmarkEnd w:id="773"/>
    </w:p>
    <w:p w14:paraId="47EE4650"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4.3.1 </w:t>
      </w:r>
      <w:r>
        <w:rPr>
          <w:rFonts w:hint="eastAsia"/>
          <w:color w:val="000000" w:themeColor="text1"/>
          <w:szCs w:val="24"/>
        </w:rPr>
        <w:t>工程进度付款申请</w:t>
      </w:r>
    </w:p>
    <w:p w14:paraId="1B0C3B1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（1）人工费的申请</w:t>
      </w:r>
    </w:p>
    <w:p w14:paraId="3F439488" w14:textId="77777777" w:rsidR="00C31DB9" w:rsidRDefault="00000000">
      <w:pPr>
        <w:spacing w:line="420" w:lineRule="exact"/>
        <w:jc w:val="left"/>
        <w:rPr>
          <w:rFonts w:ascii="宋体" w:hAnsi="宋体"/>
          <w:color w:val="000000" w:themeColor="text1"/>
          <w:sz w:val="24"/>
        </w:rPr>
      </w:pPr>
      <w:r>
        <w:rPr>
          <w:rFonts w:ascii="宋体" w:hAnsi="宋体"/>
          <w:color w:val="000000" w:themeColor="text1"/>
          <w:sz w:val="24"/>
        </w:rPr>
        <w:t>人工费应按月支付，工程师应在收到承包人人工费付款申请单以及相关资料后7天内完成审查并报送发包人，发包人应在收到后7天内完成审批并向承包人签发人工费支付证书，发包人应在人工费支付证书签发后7天内完成支付。已支付的人工费部分，发包人支付进度款时予以相应扣除</w:t>
      </w:r>
      <w:r>
        <w:rPr>
          <w:rFonts w:ascii="宋体" w:hAnsi="宋体" w:hint="eastAsia"/>
          <w:color w:val="000000" w:themeColor="text1"/>
          <w:sz w:val="24"/>
        </w:rPr>
        <w:t>。</w:t>
      </w:r>
    </w:p>
    <w:p w14:paraId="1EA6019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（2）除专用合同条件另有约定外，承包人应在每月月末向工程师提交进度付款申请单，该进度付款申请单应包括下列内容：</w:t>
      </w:r>
    </w:p>
    <w:p w14:paraId="6197018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截至本次付款周期内已完成工作对应的金额；</w:t>
      </w:r>
    </w:p>
    <w:p w14:paraId="79234AF2" w14:textId="77777777" w:rsidR="00C31DB9" w:rsidRDefault="00000000">
      <w:pPr>
        <w:spacing w:line="420" w:lineRule="exact"/>
        <w:jc w:val="left"/>
        <w:rPr>
          <w:rFonts w:ascii="宋体" w:hAnsi="宋体"/>
          <w:color w:val="000000" w:themeColor="text1"/>
          <w:sz w:val="24"/>
        </w:rPr>
      </w:pPr>
      <w:r>
        <w:rPr>
          <w:rFonts w:ascii="宋体" w:hAnsi="宋体"/>
          <w:color w:val="000000" w:themeColor="text1"/>
          <w:sz w:val="24"/>
        </w:rPr>
        <w:t>2</w:t>
      </w:r>
      <w:r>
        <w:rPr>
          <w:rFonts w:ascii="宋体" w:hAnsi="宋体" w:hint="eastAsia"/>
          <w:color w:val="000000" w:themeColor="text1"/>
          <w:sz w:val="24"/>
        </w:rPr>
        <w:t>） 扣除依据本款第（</w:t>
      </w:r>
      <w:r>
        <w:rPr>
          <w:rFonts w:ascii="宋体" w:hAnsi="宋体"/>
          <w:color w:val="000000" w:themeColor="text1"/>
          <w:sz w:val="24"/>
        </w:rPr>
        <w:t>1）</w:t>
      </w:r>
      <w:r>
        <w:rPr>
          <w:rFonts w:ascii="宋体" w:hAnsi="宋体" w:hint="eastAsia"/>
          <w:color w:val="000000" w:themeColor="text1"/>
          <w:sz w:val="24"/>
        </w:rPr>
        <w:t>目</w:t>
      </w:r>
      <w:r>
        <w:rPr>
          <w:rFonts w:ascii="宋体" w:hAnsi="宋体"/>
          <w:color w:val="000000" w:themeColor="text1"/>
          <w:sz w:val="24"/>
        </w:rPr>
        <w:t>约定中已扣除的人工费金额</w:t>
      </w:r>
      <w:r>
        <w:rPr>
          <w:rFonts w:ascii="宋体" w:hAnsi="宋体" w:hint="eastAsia"/>
          <w:color w:val="000000" w:themeColor="text1"/>
          <w:sz w:val="24"/>
        </w:rPr>
        <w:t>；</w:t>
      </w:r>
    </w:p>
    <w:p w14:paraId="59FF261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根据第</w:t>
      </w:r>
      <w:r>
        <w:rPr>
          <w:rFonts w:ascii="宋体" w:hAnsi="宋体"/>
          <w:color w:val="000000" w:themeColor="text1"/>
          <w:sz w:val="24"/>
        </w:rPr>
        <w:t>13条</w:t>
      </w:r>
      <w:r>
        <w:rPr>
          <w:rFonts w:ascii="宋体" w:hAnsi="宋体" w:hint="eastAsia"/>
          <w:color w:val="000000" w:themeColor="text1"/>
          <w:sz w:val="24"/>
        </w:rPr>
        <w:t>[变更与调整]应增加和扣减的变更金额；</w:t>
      </w:r>
    </w:p>
    <w:p w14:paraId="2C661EA6" w14:textId="77777777" w:rsidR="00C31DB9" w:rsidRDefault="00000000">
      <w:pPr>
        <w:spacing w:line="420" w:lineRule="exact"/>
        <w:jc w:val="left"/>
        <w:rPr>
          <w:rFonts w:ascii="宋体" w:hAnsi="宋体"/>
          <w:color w:val="000000" w:themeColor="text1"/>
          <w:sz w:val="24"/>
        </w:rPr>
      </w:pPr>
      <w:r>
        <w:rPr>
          <w:rFonts w:ascii="宋体" w:hAnsi="宋体"/>
          <w:color w:val="000000" w:themeColor="text1"/>
          <w:sz w:val="24"/>
        </w:rPr>
        <w:t>4</w:t>
      </w:r>
      <w:r>
        <w:rPr>
          <w:rFonts w:ascii="宋体" w:hAnsi="宋体" w:hint="eastAsia"/>
          <w:color w:val="000000" w:themeColor="text1"/>
          <w:sz w:val="24"/>
        </w:rPr>
        <w:t>） 根据第</w:t>
      </w:r>
      <w:r>
        <w:rPr>
          <w:rFonts w:ascii="宋体" w:hAnsi="宋体"/>
          <w:color w:val="000000" w:themeColor="text1"/>
          <w:sz w:val="24"/>
        </w:rPr>
        <w:t>14.2</w:t>
      </w:r>
      <w:r>
        <w:rPr>
          <w:rFonts w:ascii="宋体" w:hAnsi="宋体" w:hint="eastAsia"/>
          <w:color w:val="000000" w:themeColor="text1"/>
          <w:sz w:val="24"/>
        </w:rPr>
        <w:t>款[预付款]约定应支付的预付款和扣减的返还预付款；</w:t>
      </w:r>
    </w:p>
    <w:p w14:paraId="64B2804C" w14:textId="77777777" w:rsidR="00C31DB9" w:rsidRDefault="00000000">
      <w:pPr>
        <w:spacing w:line="420" w:lineRule="exact"/>
        <w:jc w:val="left"/>
        <w:rPr>
          <w:rFonts w:ascii="宋体" w:hAnsi="宋体"/>
          <w:color w:val="000000" w:themeColor="text1"/>
          <w:sz w:val="24"/>
        </w:rPr>
      </w:pPr>
      <w:r>
        <w:rPr>
          <w:rFonts w:ascii="宋体" w:hAnsi="宋体"/>
          <w:color w:val="000000" w:themeColor="text1"/>
          <w:sz w:val="24"/>
        </w:rPr>
        <w:t>5</w:t>
      </w:r>
      <w:r>
        <w:rPr>
          <w:rFonts w:ascii="宋体" w:hAnsi="宋体" w:hint="eastAsia"/>
          <w:color w:val="000000" w:themeColor="text1"/>
          <w:sz w:val="24"/>
        </w:rPr>
        <w:t>） 根据第</w:t>
      </w:r>
      <w:r>
        <w:rPr>
          <w:rFonts w:ascii="宋体" w:hAnsi="宋体"/>
          <w:color w:val="000000" w:themeColor="text1"/>
          <w:sz w:val="24"/>
        </w:rPr>
        <w:t>14.6.2</w:t>
      </w:r>
      <w:r>
        <w:rPr>
          <w:rFonts w:ascii="宋体" w:hAnsi="宋体" w:hint="eastAsia"/>
          <w:color w:val="000000" w:themeColor="text1"/>
          <w:sz w:val="24"/>
        </w:rPr>
        <w:t>项[质量保证金的预留]约定应预留的质量保证金金额；</w:t>
      </w:r>
    </w:p>
    <w:p w14:paraId="2EF0D414" w14:textId="77777777" w:rsidR="00C31DB9" w:rsidRDefault="00000000">
      <w:pPr>
        <w:spacing w:line="420" w:lineRule="exact"/>
        <w:jc w:val="left"/>
        <w:rPr>
          <w:rFonts w:ascii="宋体" w:hAnsi="宋体"/>
          <w:color w:val="000000" w:themeColor="text1"/>
          <w:sz w:val="24"/>
        </w:rPr>
      </w:pPr>
      <w:r>
        <w:rPr>
          <w:rFonts w:ascii="宋体" w:hAnsi="宋体"/>
          <w:color w:val="000000" w:themeColor="text1"/>
          <w:sz w:val="24"/>
        </w:rPr>
        <w:t>6</w:t>
      </w:r>
      <w:r>
        <w:rPr>
          <w:rFonts w:ascii="宋体" w:hAnsi="宋体" w:hint="eastAsia"/>
          <w:color w:val="000000" w:themeColor="text1"/>
          <w:sz w:val="24"/>
        </w:rPr>
        <w:t>） 根据第</w:t>
      </w:r>
      <w:r>
        <w:rPr>
          <w:rFonts w:ascii="宋体" w:hAnsi="宋体"/>
          <w:color w:val="000000" w:themeColor="text1"/>
          <w:sz w:val="24"/>
        </w:rPr>
        <w:t>19条</w:t>
      </w:r>
      <w:r>
        <w:rPr>
          <w:rFonts w:ascii="宋体" w:hAnsi="宋体" w:hint="eastAsia"/>
          <w:color w:val="000000" w:themeColor="text1"/>
          <w:sz w:val="24"/>
        </w:rPr>
        <w:t>[索赔]应增加和扣减的索赔金额；</w:t>
      </w:r>
    </w:p>
    <w:p w14:paraId="6804CF64" w14:textId="77777777" w:rsidR="00C31DB9" w:rsidRDefault="00000000">
      <w:pPr>
        <w:spacing w:line="420" w:lineRule="exact"/>
        <w:jc w:val="left"/>
        <w:rPr>
          <w:rFonts w:ascii="宋体" w:hAnsi="宋体"/>
          <w:color w:val="000000" w:themeColor="text1"/>
          <w:sz w:val="24"/>
        </w:rPr>
      </w:pPr>
      <w:r>
        <w:rPr>
          <w:rFonts w:ascii="宋体" w:hAnsi="宋体"/>
          <w:color w:val="000000" w:themeColor="text1"/>
          <w:sz w:val="24"/>
        </w:rPr>
        <w:t>7</w:t>
      </w:r>
      <w:r>
        <w:rPr>
          <w:rFonts w:ascii="宋体" w:hAnsi="宋体" w:hint="eastAsia"/>
          <w:color w:val="000000" w:themeColor="text1"/>
          <w:sz w:val="24"/>
        </w:rPr>
        <w:t>） 对已签发的进度款支付证书中出现错误的修正，应在本次进度付款中支付或扣除的金额；</w:t>
      </w:r>
    </w:p>
    <w:p w14:paraId="1B951E2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8） 根据合同约定应增加和扣减的其他金额。</w:t>
      </w:r>
    </w:p>
    <w:p w14:paraId="42B26415"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4.3.2 </w:t>
      </w:r>
      <w:r>
        <w:rPr>
          <w:rFonts w:hint="eastAsia"/>
          <w:color w:val="000000" w:themeColor="text1"/>
          <w:szCs w:val="24"/>
        </w:rPr>
        <w:t>进度付款审核和支付</w:t>
      </w:r>
    </w:p>
    <w:p w14:paraId="50B65005" w14:textId="77777777" w:rsidR="00C31DB9" w:rsidRDefault="00000000">
      <w:pPr>
        <w:pStyle w:val="6"/>
        <w:numPr>
          <w:ilvl w:val="0"/>
          <w:numId w:val="0"/>
        </w:numPr>
        <w:spacing w:afterLines="0" w:after="0" w:line="420" w:lineRule="exact"/>
        <w:ind w:firstLineChars="200" w:firstLine="480"/>
        <w:jc w:val="left"/>
        <w:rPr>
          <w:color w:val="000000" w:themeColor="text1"/>
          <w:szCs w:val="24"/>
        </w:rPr>
      </w:pPr>
      <w:r>
        <w:rPr>
          <w:rFonts w:hint="eastAsia"/>
          <w:color w:val="000000" w:themeColor="text1"/>
          <w:szCs w:val="24"/>
        </w:rPr>
        <w:t>除专用合同条件另有约定外，工程师应在收到承包人进度付款申请单以及相关资料后7天内完成审查并报送发包人，发包人应在收到后7天内完成审批并向承包人签发进度款支付证书。发包人逾期（包括因工程师原因延误报送的时间）未完成审批且未提出异议的，视为已签发进度款支付证书。</w:t>
      </w:r>
    </w:p>
    <w:p w14:paraId="7D28BA3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工程师对承包人的进度付款申请单有异议的，有权要求承包人修正和提供补充资料，承包人应提交修正后的进度付款申请单。工程师应在收到承包人修正后的进度付款申请单及相关资料后7天内完成审查并报送发包人，发包人应在收到工程师报送的进度付款申请单及相关资料后7天内，向承包人签发无异议部分的进度款支付证书。存在争议的部分，按照第</w:t>
      </w:r>
      <w:r>
        <w:rPr>
          <w:rFonts w:ascii="宋体" w:hAnsi="宋体"/>
          <w:color w:val="000000" w:themeColor="text1"/>
          <w:sz w:val="24"/>
        </w:rPr>
        <w:t>20条</w:t>
      </w:r>
      <w:r>
        <w:rPr>
          <w:rFonts w:ascii="宋体" w:hAnsi="宋体" w:hint="eastAsia"/>
          <w:color w:val="000000" w:themeColor="text1"/>
          <w:sz w:val="24"/>
        </w:rPr>
        <w:t>[争议解决]的约定处理。</w:t>
      </w:r>
    </w:p>
    <w:p w14:paraId="1E7CA720" w14:textId="77777777" w:rsidR="00C31DB9" w:rsidRDefault="00000000">
      <w:pPr>
        <w:pStyle w:val="6"/>
        <w:numPr>
          <w:ilvl w:val="0"/>
          <w:numId w:val="0"/>
        </w:numPr>
        <w:spacing w:afterLines="0" w:after="0" w:line="420" w:lineRule="exact"/>
        <w:ind w:firstLineChars="200" w:firstLine="480"/>
        <w:jc w:val="left"/>
        <w:rPr>
          <w:color w:val="000000" w:themeColor="text1"/>
          <w:szCs w:val="24"/>
        </w:rPr>
      </w:pPr>
      <w:r>
        <w:rPr>
          <w:rFonts w:hint="eastAsia"/>
          <w:color w:val="000000" w:themeColor="text1"/>
          <w:szCs w:val="24"/>
        </w:rPr>
        <w:t xml:space="preserve">除专用合同条件另有约定外，发包人应在进度款支付证书签发后14天内完成支付，发包人逾期支付进度款的，按照贷款市场报价利率（LPR）支付利息；逾期支付超过56天的，按照贷款市场报价利率（LPR）的两倍支付利息。 </w:t>
      </w:r>
    </w:p>
    <w:p w14:paraId="2F2433B1" w14:textId="77777777" w:rsidR="00C31DB9" w:rsidRDefault="00000000">
      <w:pPr>
        <w:pStyle w:val="6"/>
        <w:numPr>
          <w:ilvl w:val="0"/>
          <w:numId w:val="0"/>
        </w:numPr>
        <w:spacing w:afterLines="0" w:after="0" w:line="420" w:lineRule="exact"/>
        <w:ind w:firstLineChars="200" w:firstLine="480"/>
        <w:jc w:val="left"/>
        <w:rPr>
          <w:color w:val="000000" w:themeColor="text1"/>
          <w:szCs w:val="24"/>
        </w:rPr>
      </w:pPr>
      <w:r>
        <w:rPr>
          <w:rFonts w:hint="eastAsia"/>
          <w:color w:val="000000" w:themeColor="text1"/>
          <w:szCs w:val="24"/>
        </w:rPr>
        <w:t>发包人签发进度款支付证书，不表明发包人已同意、批准或接受了承包人完成的相应部分的工作。</w:t>
      </w:r>
    </w:p>
    <w:p w14:paraId="1ADFE891"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4.3.3 </w:t>
      </w:r>
      <w:r>
        <w:rPr>
          <w:rFonts w:hint="eastAsia"/>
          <w:color w:val="000000" w:themeColor="text1"/>
          <w:szCs w:val="24"/>
        </w:rPr>
        <w:t>进度付款的修正</w:t>
      </w:r>
    </w:p>
    <w:p w14:paraId="1AE9BF4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在对已签发的进度款支付证书进行阶段汇总和复核中发现错误、遗漏或重复的，发包人和承包人均有权提出修正申请。经发包人和承包人同意的修正，应在下期进度付款中支付或扣除。</w:t>
      </w:r>
    </w:p>
    <w:p w14:paraId="145C7811"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74" w:name="_Toc228281710"/>
      <w:r>
        <w:rPr>
          <w:rFonts w:ascii="宋体" w:eastAsia="宋体" w:hAnsi="宋体" w:hint="eastAsia"/>
          <w:b w:val="0"/>
          <w:bCs/>
          <w:color w:val="000000" w:themeColor="text1"/>
        </w:rPr>
        <w:t>1</w:t>
      </w:r>
      <w:r>
        <w:rPr>
          <w:rFonts w:ascii="宋体" w:eastAsia="宋体" w:hAnsi="宋体"/>
          <w:b w:val="0"/>
          <w:bCs/>
          <w:color w:val="000000" w:themeColor="text1"/>
        </w:rPr>
        <w:t xml:space="preserve">4.4 </w:t>
      </w:r>
      <w:r>
        <w:rPr>
          <w:rFonts w:ascii="宋体" w:eastAsia="宋体" w:hAnsi="宋体" w:hint="eastAsia"/>
          <w:b w:val="0"/>
          <w:bCs/>
          <w:color w:val="000000" w:themeColor="text1"/>
        </w:rPr>
        <w:t>付款计划表</w:t>
      </w:r>
      <w:bookmarkEnd w:id="774"/>
    </w:p>
    <w:p w14:paraId="3A76D328"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4.4.1 </w:t>
      </w:r>
      <w:r>
        <w:rPr>
          <w:rFonts w:hint="eastAsia"/>
          <w:color w:val="000000" w:themeColor="text1"/>
          <w:szCs w:val="24"/>
        </w:rPr>
        <w:t>付款计划表的编制要求</w:t>
      </w:r>
    </w:p>
    <w:p w14:paraId="7B8F7B1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除专用合同条件另有约定外，付款计划表按如下要求编制：</w:t>
      </w:r>
    </w:p>
    <w:p w14:paraId="4A72588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付款计划表中所列的每期付款金额，应为第</w:t>
      </w:r>
      <w:r>
        <w:rPr>
          <w:rFonts w:ascii="宋体" w:hAnsi="宋体"/>
          <w:color w:val="000000" w:themeColor="text1"/>
          <w:sz w:val="24"/>
        </w:rPr>
        <w:t>14.3.1</w:t>
      </w:r>
      <w:r>
        <w:rPr>
          <w:rFonts w:ascii="宋体" w:hAnsi="宋体" w:hint="eastAsia"/>
          <w:color w:val="000000" w:themeColor="text1"/>
          <w:sz w:val="24"/>
        </w:rPr>
        <w:t>项[工程进度付款申请]每期进度款的估算金额；</w:t>
      </w:r>
    </w:p>
    <w:p w14:paraId="1FBC1DC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实际进度与项目进度计划不一致的，合同当事人可按照第</w:t>
      </w:r>
      <w:r>
        <w:rPr>
          <w:rFonts w:ascii="宋体" w:hAnsi="宋体"/>
          <w:color w:val="000000" w:themeColor="text1"/>
          <w:sz w:val="24"/>
        </w:rPr>
        <w:t>3.6</w:t>
      </w:r>
      <w:r>
        <w:rPr>
          <w:rFonts w:ascii="宋体" w:hAnsi="宋体" w:hint="eastAsia"/>
          <w:color w:val="000000" w:themeColor="text1"/>
          <w:sz w:val="24"/>
        </w:rPr>
        <w:t>款[</w:t>
      </w:r>
      <w:r>
        <w:rPr>
          <w:rFonts w:ascii="宋体" w:hAnsi="宋体"/>
          <w:color w:val="000000" w:themeColor="text1"/>
          <w:sz w:val="24"/>
        </w:rPr>
        <w:t>商定或确定</w:t>
      </w:r>
      <w:r>
        <w:rPr>
          <w:rFonts w:ascii="宋体" w:hAnsi="宋体" w:hint="eastAsia"/>
          <w:color w:val="000000" w:themeColor="text1"/>
          <w:sz w:val="24"/>
        </w:rPr>
        <w:t>]修改付款计划表；</w:t>
      </w:r>
    </w:p>
    <w:p w14:paraId="0ECEF4C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不采用付款计划表的，承包人应向工程师提交按季度编制的支付估算付款计划表，用于支付参考。</w:t>
      </w:r>
    </w:p>
    <w:p w14:paraId="3490FA1E"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4.4.2 </w:t>
      </w:r>
      <w:r>
        <w:rPr>
          <w:rFonts w:hint="eastAsia"/>
          <w:color w:val="000000" w:themeColor="text1"/>
          <w:szCs w:val="24"/>
        </w:rPr>
        <w:t>付款计划表的编制与审批</w:t>
      </w:r>
    </w:p>
    <w:p w14:paraId="38D80E7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除专用合同条件另有约定外，承包人应根据第</w:t>
      </w:r>
      <w:r>
        <w:rPr>
          <w:rFonts w:ascii="宋体" w:hAnsi="宋体"/>
          <w:color w:val="000000" w:themeColor="text1"/>
          <w:sz w:val="24"/>
        </w:rPr>
        <w:t>8.4</w:t>
      </w:r>
      <w:r>
        <w:rPr>
          <w:rFonts w:ascii="宋体" w:hAnsi="宋体" w:hint="eastAsia"/>
          <w:color w:val="000000" w:themeColor="text1"/>
          <w:sz w:val="24"/>
        </w:rPr>
        <w:t>款[项目进度计划]约定的项目进度计划、签约合同价和工程量等因素对总价合同进行分解，确定付款期数、计划每期达到的主要形象进度和（或）完成的主要计划工程量（含设计、采购、施工、竣工试验和竣工后试验等）等目标任务，编制付款计划表。其中人工费应按月确定付款期和付款计划。承包人应当在收到工程师和发包人批准的项目进度计划后7天内，将付款计划表及编制付款计划表的支持性资料报送工程师。</w:t>
      </w:r>
    </w:p>
    <w:p w14:paraId="53B0B71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工程师应在收到付款计划表后7天内完成审核并报送发包人。发包人应在收到经工程师审核的付款计划表后7天内完成审批，经发包人批准的付款计划表为有约束力的付款计划表。</w:t>
      </w:r>
    </w:p>
    <w:p w14:paraId="3D6CB37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发包人逾期未完成付款计划表审批的，也未及时要求承包人进行修正和提供补充资料的，则承包人提交的付款计划表视为已经获得发包人批准。</w:t>
      </w:r>
    </w:p>
    <w:p w14:paraId="0E2E9CDA"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75" w:name="_Toc228281711"/>
      <w:r>
        <w:rPr>
          <w:rFonts w:ascii="宋体" w:eastAsia="宋体" w:hAnsi="宋体" w:hint="eastAsia"/>
          <w:b w:val="0"/>
          <w:bCs/>
          <w:color w:val="000000" w:themeColor="text1"/>
        </w:rPr>
        <w:t>1</w:t>
      </w:r>
      <w:r>
        <w:rPr>
          <w:rFonts w:ascii="宋体" w:eastAsia="宋体" w:hAnsi="宋体"/>
          <w:b w:val="0"/>
          <w:bCs/>
          <w:color w:val="000000" w:themeColor="text1"/>
        </w:rPr>
        <w:t xml:space="preserve">4.5 </w:t>
      </w:r>
      <w:r>
        <w:rPr>
          <w:rFonts w:ascii="宋体" w:eastAsia="宋体" w:hAnsi="宋体" w:hint="eastAsia"/>
          <w:b w:val="0"/>
          <w:bCs/>
          <w:color w:val="000000" w:themeColor="text1"/>
        </w:rPr>
        <w:t>竣工结算</w:t>
      </w:r>
      <w:bookmarkEnd w:id="775"/>
    </w:p>
    <w:p w14:paraId="2D4413E4"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4.5.1 </w:t>
      </w:r>
      <w:r>
        <w:rPr>
          <w:rFonts w:hint="eastAsia"/>
          <w:color w:val="000000" w:themeColor="text1"/>
          <w:szCs w:val="24"/>
        </w:rPr>
        <w:t>竣工结算申请</w:t>
      </w:r>
    </w:p>
    <w:p w14:paraId="27BBCA40"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除专用合同条件另有约定外，承包人应在工程竣工验收合格后42天内向工程师提交竣工结算申请单，并提交完整的结算资料，有关竣工结算申请单的资料清单和份数等要求由合同当事人在专用合同条件中约定。</w:t>
      </w:r>
    </w:p>
    <w:p w14:paraId="6A4ACA7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除专用合同条件另有约定外，竣工结算申请单应包括以下内容：</w:t>
      </w:r>
    </w:p>
    <w:p w14:paraId="524659E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竣工结算合同价格；</w:t>
      </w:r>
    </w:p>
    <w:p w14:paraId="6FF3B38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发包人已支付承包人的款项；</w:t>
      </w:r>
    </w:p>
    <w:p w14:paraId="733A4BBA"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采用第</w:t>
      </w:r>
      <w:r>
        <w:rPr>
          <w:rFonts w:ascii="宋体" w:hAnsi="宋体"/>
          <w:color w:val="000000" w:themeColor="text1"/>
          <w:sz w:val="24"/>
        </w:rPr>
        <w:t>14.6.1</w:t>
      </w:r>
      <w:r>
        <w:rPr>
          <w:rFonts w:ascii="宋体" w:hAnsi="宋体" w:hint="eastAsia"/>
          <w:color w:val="000000" w:themeColor="text1"/>
          <w:sz w:val="24"/>
        </w:rPr>
        <w:t>项[承包人提供质量保证金的方式]第（2）种方式提供质量保证金的，应当列明应预留的质量保证金金额；采用第</w:t>
      </w:r>
      <w:r>
        <w:rPr>
          <w:rFonts w:ascii="宋体" w:hAnsi="宋体"/>
          <w:color w:val="000000" w:themeColor="text1"/>
          <w:sz w:val="24"/>
        </w:rPr>
        <w:t>14.6.1</w:t>
      </w:r>
      <w:r>
        <w:rPr>
          <w:rFonts w:ascii="宋体" w:hAnsi="宋体" w:hint="eastAsia"/>
          <w:color w:val="000000" w:themeColor="text1"/>
          <w:sz w:val="24"/>
        </w:rPr>
        <w:t>项[承包人提供质量保证金的方式]中其他方式提供质量保证金的，应当按第</w:t>
      </w:r>
      <w:r>
        <w:rPr>
          <w:rFonts w:ascii="宋体" w:hAnsi="宋体"/>
          <w:color w:val="000000" w:themeColor="text1"/>
          <w:sz w:val="24"/>
        </w:rPr>
        <w:t>14.6</w:t>
      </w:r>
      <w:r>
        <w:rPr>
          <w:rFonts w:ascii="宋体" w:hAnsi="宋体" w:hint="eastAsia"/>
          <w:color w:val="000000" w:themeColor="text1"/>
          <w:sz w:val="24"/>
        </w:rPr>
        <w:t>款[质量保证金]提供相关文件作为附件；</w:t>
      </w:r>
    </w:p>
    <w:p w14:paraId="1E78261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发包人应支付承包人的合同价款。</w:t>
      </w:r>
    </w:p>
    <w:p w14:paraId="025B1702"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4.5.2 </w:t>
      </w:r>
      <w:r>
        <w:rPr>
          <w:rFonts w:hint="eastAsia"/>
          <w:color w:val="000000" w:themeColor="text1"/>
          <w:szCs w:val="24"/>
        </w:rPr>
        <w:t>竣工结算审核</w:t>
      </w:r>
    </w:p>
    <w:p w14:paraId="7B8E4D7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除专用合同条件另有约定外，工程师应在收到竣工结算申请单后14天内完成核查并报送发包人。发包人应在收到工程师提交的经审核的竣工结算申请单后14天内完成审批，并由工程师向承包人签发经发包人签认的竣工付款证书。工程师或发包人对竣工结算申请单有异议的，有权要求承包人进行修正和提供补充资料，承包人应提交修正后的竣工结算申请单。</w:t>
      </w:r>
    </w:p>
    <w:p w14:paraId="1D3FA33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2D65F1B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除专用合同条件另有约定外，发包人应在签发竣工付款证书后的14天内，完成对承包人的竣工付款。发包人逾期支付的，按照贷款市场报价利率（LPR）支付违约金；逾期支付超过56天的，按照贷款市场报价利率（LPR）的两倍支付违约金。</w:t>
      </w:r>
    </w:p>
    <w:p w14:paraId="3AF6C6C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承包人对发包人签认的竣工付款证书有异议的，对于有异议部分应在收到发包人签认的竣工付款证书后7天内提出异议，并由合同当事人按照专用合同条件约定的方式和程序进行复核，或按照第</w:t>
      </w:r>
      <w:r>
        <w:rPr>
          <w:rFonts w:ascii="宋体" w:hAnsi="宋体"/>
          <w:color w:val="000000" w:themeColor="text1"/>
          <w:sz w:val="24"/>
        </w:rPr>
        <w:t>20条</w:t>
      </w:r>
      <w:r>
        <w:rPr>
          <w:rFonts w:ascii="宋体" w:hAnsi="宋体" w:hint="eastAsia"/>
          <w:color w:val="000000" w:themeColor="text1"/>
          <w:sz w:val="24"/>
        </w:rPr>
        <w:t>[争议解决]约定处理。对于无异议部分，发包人应签发临时竣工付款证书，并按本款第（2）项完成付款。承包人逾期未提出异议的，视为认可发包人的审批结果。</w:t>
      </w:r>
    </w:p>
    <w:p w14:paraId="2835B80F"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4.5.3 </w:t>
      </w:r>
      <w:r>
        <w:rPr>
          <w:rFonts w:hint="eastAsia"/>
          <w:color w:val="000000" w:themeColor="text1"/>
          <w:szCs w:val="24"/>
        </w:rPr>
        <w:t>扫尾工作清单</w:t>
      </w:r>
    </w:p>
    <w:p w14:paraId="2FE2EE8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经双方协商，部分工作在工程竣工验收后进行的，承包人应当编制扫尾工作清单，扫尾工作清单中应当列明承包人应当完成的扫尾工作的内容及完成时间。</w:t>
      </w:r>
    </w:p>
    <w:p w14:paraId="2FE51A5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承包人完成扫尾工作清单中的内容应取得的费用包含在第</w:t>
      </w:r>
      <w:r>
        <w:rPr>
          <w:rFonts w:ascii="宋体" w:hAnsi="宋体"/>
          <w:color w:val="000000" w:themeColor="text1"/>
          <w:sz w:val="24"/>
        </w:rPr>
        <w:t>14.5.1</w:t>
      </w:r>
      <w:r>
        <w:rPr>
          <w:rFonts w:ascii="宋体" w:hAnsi="宋体" w:hint="eastAsia"/>
          <w:color w:val="000000" w:themeColor="text1"/>
          <w:sz w:val="24"/>
        </w:rPr>
        <w:t>项[</w:t>
      </w:r>
      <w:r>
        <w:rPr>
          <w:rFonts w:ascii="宋体" w:hAnsi="宋体"/>
          <w:color w:val="000000" w:themeColor="text1"/>
          <w:sz w:val="24"/>
        </w:rPr>
        <w:t>竣工结算申请</w:t>
      </w:r>
      <w:r>
        <w:rPr>
          <w:rFonts w:ascii="宋体" w:hAnsi="宋体" w:hint="eastAsia"/>
          <w:color w:val="000000" w:themeColor="text1"/>
          <w:sz w:val="24"/>
        </w:rPr>
        <w:t>]及第</w:t>
      </w:r>
      <w:r>
        <w:rPr>
          <w:rFonts w:ascii="宋体" w:hAnsi="宋体"/>
          <w:color w:val="000000" w:themeColor="text1"/>
          <w:sz w:val="24"/>
        </w:rPr>
        <w:t>14.5.2</w:t>
      </w:r>
      <w:r>
        <w:rPr>
          <w:rFonts w:ascii="宋体" w:hAnsi="宋体" w:hint="eastAsia"/>
          <w:color w:val="000000" w:themeColor="text1"/>
          <w:sz w:val="24"/>
        </w:rPr>
        <w:t>项[竣工结算审核]中一并结算。</w:t>
      </w:r>
    </w:p>
    <w:p w14:paraId="0330540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扫尾工作的缺陷责任期按第</w:t>
      </w:r>
      <w:r>
        <w:rPr>
          <w:rFonts w:ascii="宋体" w:hAnsi="宋体"/>
          <w:color w:val="000000" w:themeColor="text1"/>
          <w:sz w:val="24"/>
        </w:rPr>
        <w:t>11条</w:t>
      </w:r>
      <w:r>
        <w:rPr>
          <w:rFonts w:ascii="宋体" w:hAnsi="宋体" w:hint="eastAsia"/>
          <w:color w:val="000000" w:themeColor="text1"/>
          <w:sz w:val="24"/>
        </w:rPr>
        <w:t>[缺陷责任与</w:t>
      </w:r>
      <w:r>
        <w:rPr>
          <w:rFonts w:ascii="宋体" w:hAnsi="宋体"/>
          <w:color w:val="000000" w:themeColor="text1"/>
          <w:sz w:val="24"/>
        </w:rPr>
        <w:t>保</w:t>
      </w:r>
      <w:r>
        <w:rPr>
          <w:rFonts w:ascii="宋体" w:hAnsi="宋体" w:hint="eastAsia"/>
          <w:color w:val="000000" w:themeColor="text1"/>
          <w:sz w:val="24"/>
        </w:rPr>
        <w:t>修]处理。承包人未能按照扫尾工作清单约定的完成时间完成扫尾工作的，视为承包人原因导致的工程质量缺陷按照第</w:t>
      </w:r>
      <w:r>
        <w:rPr>
          <w:rFonts w:ascii="宋体" w:hAnsi="宋体"/>
          <w:color w:val="000000" w:themeColor="text1"/>
          <w:sz w:val="24"/>
        </w:rPr>
        <w:t>11.3</w:t>
      </w:r>
      <w:r>
        <w:rPr>
          <w:rFonts w:ascii="宋体" w:hAnsi="宋体" w:hint="eastAsia"/>
          <w:color w:val="000000" w:themeColor="text1"/>
          <w:sz w:val="24"/>
        </w:rPr>
        <w:t>款[缺陷调查]处理。</w:t>
      </w:r>
    </w:p>
    <w:p w14:paraId="70142A8A"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76" w:name="_Toc228281712"/>
      <w:r>
        <w:rPr>
          <w:rFonts w:ascii="宋体" w:eastAsia="宋体" w:hAnsi="宋体" w:hint="eastAsia"/>
          <w:b w:val="0"/>
          <w:bCs/>
          <w:color w:val="000000" w:themeColor="text1"/>
        </w:rPr>
        <w:t>1</w:t>
      </w:r>
      <w:r>
        <w:rPr>
          <w:rFonts w:ascii="宋体" w:eastAsia="宋体" w:hAnsi="宋体"/>
          <w:b w:val="0"/>
          <w:bCs/>
          <w:color w:val="000000" w:themeColor="text1"/>
        </w:rPr>
        <w:t xml:space="preserve">4.6 </w:t>
      </w:r>
      <w:r>
        <w:rPr>
          <w:rFonts w:ascii="宋体" w:eastAsia="宋体" w:hAnsi="宋体" w:hint="eastAsia"/>
          <w:b w:val="0"/>
          <w:bCs/>
          <w:color w:val="000000" w:themeColor="text1"/>
        </w:rPr>
        <w:t>质量保证金</w:t>
      </w:r>
      <w:bookmarkEnd w:id="776"/>
      <w:r>
        <w:rPr>
          <w:rFonts w:ascii="宋体" w:eastAsia="宋体" w:hAnsi="宋体" w:hint="eastAsia"/>
          <w:b w:val="0"/>
          <w:bCs/>
          <w:color w:val="000000" w:themeColor="text1"/>
        </w:rPr>
        <w:t xml:space="preserve"> </w:t>
      </w:r>
    </w:p>
    <w:p w14:paraId="50B0F17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经合同当事人协商一致提供质量保证金的，应在专用合同条件中予以明确。在工程项目竣工前，承包人已经提供履约担保的，发包人不得同时要求承包人提供质量保证金。</w:t>
      </w:r>
    </w:p>
    <w:p w14:paraId="2F2C1A0E"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4.6.1 </w:t>
      </w:r>
      <w:r>
        <w:rPr>
          <w:rFonts w:hint="eastAsia"/>
          <w:color w:val="000000" w:themeColor="text1"/>
          <w:szCs w:val="24"/>
        </w:rPr>
        <w:t>承包人提供质量保证金的方式</w:t>
      </w:r>
    </w:p>
    <w:p w14:paraId="49F04AE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承包人提供质量保证金有以下三种方式：</w:t>
      </w:r>
    </w:p>
    <w:p w14:paraId="227736A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提交工程质量保证担保；</w:t>
      </w:r>
    </w:p>
    <w:p w14:paraId="52783BE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预留相应比例的工程款；</w:t>
      </w:r>
    </w:p>
    <w:p w14:paraId="699EA5D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双方约定的其他方式。</w:t>
      </w:r>
    </w:p>
    <w:p w14:paraId="064E222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质量保证金原则上采用上述第（1）种方式，且承包人应在工程竣工验收合格后7天内，向发包人提交工程质量保证担保。承包人提交工程质量保证担保时，发包人应同时返还预留的作为质量保证金的工程价款（如有）。但不论承包人以何种方式提供质量保证金，累计金额均不得高于工程价款结算总额的3%。</w:t>
      </w:r>
    </w:p>
    <w:p w14:paraId="7E80BFE0"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4.6.2 </w:t>
      </w:r>
      <w:r>
        <w:rPr>
          <w:rFonts w:hint="eastAsia"/>
          <w:color w:val="000000" w:themeColor="text1"/>
          <w:szCs w:val="24"/>
        </w:rPr>
        <w:t>质量保证金的预留</w:t>
      </w:r>
    </w:p>
    <w:p w14:paraId="2C4DFDC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双方约定采用预留相应比例的工程款方式提供质量保证金的，质量保证金的预留有以下三种方式：</w:t>
      </w:r>
    </w:p>
    <w:p w14:paraId="470E33A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按专用合同条件的约定在支付工程进度款时逐次预留，直至预留的质量保证金总额达到专用合同条件约定的金额或比例为止。在此情形下，质量保证金的计算基数不包括预付款的支付、扣回以及价格调整的金额；</w:t>
      </w:r>
    </w:p>
    <w:p w14:paraId="06E17960"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工程竣工结算时一次性预留质量保证金；</w:t>
      </w:r>
    </w:p>
    <w:p w14:paraId="12F9FF3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双方约定的其他预留方式。</w:t>
      </w:r>
    </w:p>
    <w:p w14:paraId="1BC0A25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质量保证金的预留原则上采用上述第（1）种方式。如承包人在发包人签发竣工付款证书后28天内提交工程质量保证担保，发包人应同时返还预留的作为质量保证金的工程价款。发包人在返还本条款项下的质量保证金的同时，按照中国人民银行同期同类存款基准利率支付利息。</w:t>
      </w:r>
    </w:p>
    <w:p w14:paraId="481FE640"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4.6.3 </w:t>
      </w:r>
      <w:r>
        <w:rPr>
          <w:rFonts w:hint="eastAsia"/>
          <w:color w:val="000000" w:themeColor="text1"/>
          <w:szCs w:val="24"/>
        </w:rPr>
        <w:t>质量保证金的返还</w:t>
      </w:r>
    </w:p>
    <w:p w14:paraId="0AD1038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缺陷责任期内，承包人认真履行合同约定的责任，缺陷责任期满，发包人根据第</w:t>
      </w:r>
      <w:r>
        <w:rPr>
          <w:rFonts w:ascii="宋体" w:hAnsi="宋体"/>
          <w:color w:val="000000" w:themeColor="text1"/>
          <w:sz w:val="24"/>
        </w:rPr>
        <w:t>11.6</w:t>
      </w:r>
      <w:r>
        <w:rPr>
          <w:rFonts w:ascii="宋体" w:hAnsi="宋体" w:hint="eastAsia"/>
          <w:color w:val="000000" w:themeColor="text1"/>
          <w:sz w:val="24"/>
        </w:rPr>
        <w:t>款[缺陷责任期终止证书]向承包人颁发缺陷责任期终止证书后，承包人可向发包人申请返还质量保证金。</w:t>
      </w:r>
    </w:p>
    <w:p w14:paraId="0F807F6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发包人在接到承包人返还质量保证金申请后，应于</w:t>
      </w:r>
      <w:r>
        <w:rPr>
          <w:rFonts w:ascii="宋体" w:hAnsi="宋体"/>
          <w:color w:val="000000" w:themeColor="text1"/>
          <w:sz w:val="24"/>
        </w:rPr>
        <w:t>7</w:t>
      </w:r>
      <w:r>
        <w:rPr>
          <w:rFonts w:ascii="宋体" w:hAnsi="宋体" w:hint="eastAsia"/>
          <w:color w:val="000000" w:themeColor="text1"/>
          <w:sz w:val="24"/>
        </w:rPr>
        <w:t>天内将质量保证金返还承包人，逾期未返还的，应承担违约责任。发包人在接到承包人返还质量保证金申请后</w:t>
      </w:r>
      <w:r>
        <w:rPr>
          <w:rFonts w:ascii="宋体" w:hAnsi="宋体"/>
          <w:color w:val="000000" w:themeColor="text1"/>
          <w:sz w:val="24"/>
        </w:rPr>
        <w:t>7</w:t>
      </w:r>
      <w:r>
        <w:rPr>
          <w:rFonts w:ascii="宋体" w:hAnsi="宋体" w:hint="eastAsia"/>
          <w:color w:val="000000" w:themeColor="text1"/>
          <w:sz w:val="24"/>
        </w:rPr>
        <w:t>天内不予答复，视同认可承包人的返还质量保证金申请。</w:t>
      </w:r>
    </w:p>
    <w:p w14:paraId="4FA4387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发包人和承包人对质量保证金预留、返还以及工程维修质量、费用有争议的，按本合同第</w:t>
      </w:r>
      <w:r>
        <w:rPr>
          <w:rFonts w:ascii="宋体" w:hAnsi="宋体"/>
          <w:color w:val="000000" w:themeColor="text1"/>
          <w:sz w:val="24"/>
        </w:rPr>
        <w:t>20条</w:t>
      </w:r>
      <w:r>
        <w:rPr>
          <w:rFonts w:ascii="宋体" w:hAnsi="宋体" w:hint="eastAsia"/>
          <w:color w:val="000000" w:themeColor="text1"/>
          <w:sz w:val="24"/>
        </w:rPr>
        <w:t>[争议解决]约定的争议和纠纷解决程序处理。</w:t>
      </w:r>
    </w:p>
    <w:p w14:paraId="6A17AB03"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77" w:name="_Toc228281713"/>
      <w:r>
        <w:rPr>
          <w:rFonts w:ascii="宋体" w:eastAsia="宋体" w:hAnsi="宋体" w:hint="eastAsia"/>
          <w:b w:val="0"/>
          <w:bCs/>
          <w:color w:val="000000" w:themeColor="text1"/>
        </w:rPr>
        <w:t>1</w:t>
      </w:r>
      <w:r>
        <w:rPr>
          <w:rFonts w:ascii="宋体" w:eastAsia="宋体" w:hAnsi="宋体"/>
          <w:b w:val="0"/>
          <w:bCs/>
          <w:color w:val="000000" w:themeColor="text1"/>
        </w:rPr>
        <w:t xml:space="preserve">4.7 </w:t>
      </w:r>
      <w:r>
        <w:rPr>
          <w:rFonts w:ascii="宋体" w:eastAsia="宋体" w:hAnsi="宋体" w:hint="eastAsia"/>
          <w:b w:val="0"/>
          <w:bCs/>
          <w:color w:val="000000" w:themeColor="text1"/>
        </w:rPr>
        <w:t>最终结清</w:t>
      </w:r>
      <w:bookmarkEnd w:id="777"/>
      <w:r>
        <w:rPr>
          <w:rFonts w:ascii="宋体" w:eastAsia="宋体" w:hAnsi="宋体" w:hint="eastAsia"/>
          <w:b w:val="0"/>
          <w:bCs/>
          <w:color w:val="000000" w:themeColor="text1"/>
        </w:rPr>
        <w:t xml:space="preserve"> </w:t>
      </w:r>
    </w:p>
    <w:p w14:paraId="2908743F"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4.7.1 </w:t>
      </w:r>
      <w:r>
        <w:rPr>
          <w:rFonts w:hint="eastAsia"/>
          <w:color w:val="000000" w:themeColor="text1"/>
          <w:szCs w:val="24"/>
        </w:rPr>
        <w:t>最终结清申请单</w:t>
      </w:r>
    </w:p>
    <w:p w14:paraId="44606CC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除专用合同条件另有约定外，承包人应在缺陷责任期终止证书颁发后7天内，按专用合同条件约定的份数向发包人提交最终结清申请单，并提供相关证明材料。</w:t>
      </w:r>
    </w:p>
    <w:p w14:paraId="4239EA9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除专用合同条件另有约定外，最终结清申请单应列明质量保证金、应扣除的质量保证金、缺陷责任期内发生的增减费用。</w:t>
      </w:r>
    </w:p>
    <w:p w14:paraId="42EA0DC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发包人对最终结清申请单内容有异议的，有权要求承包人进行修正和提供补充资料，承包人应向发包人提交修正后的最终结清申请单。</w:t>
      </w:r>
    </w:p>
    <w:p w14:paraId="281E8FF6"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4.7.2 </w:t>
      </w:r>
      <w:r>
        <w:rPr>
          <w:rFonts w:hint="eastAsia"/>
          <w:color w:val="000000" w:themeColor="text1"/>
          <w:szCs w:val="24"/>
        </w:rPr>
        <w:t>最终结清证书和支付</w:t>
      </w:r>
    </w:p>
    <w:p w14:paraId="3785AAF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除专用合同条件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1DFC43A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除专用合同条件另有约定外，发包人应在颁发最终结清证书后7天内完成支付。发包人逾期支付的，按照贷款市场报价利率（LPR）支付利息；逾期支付超过56天的，按照贷款市场报价利率（LPR）的两倍支付利息。</w:t>
      </w:r>
    </w:p>
    <w:p w14:paraId="71BB746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承包人对发包人颁发的最终结清证书有异议的，按第</w:t>
      </w:r>
      <w:r>
        <w:rPr>
          <w:rFonts w:ascii="宋体" w:hAnsi="宋体"/>
          <w:color w:val="000000" w:themeColor="text1"/>
          <w:sz w:val="24"/>
        </w:rPr>
        <w:t>20条</w:t>
      </w:r>
      <w:r>
        <w:rPr>
          <w:rFonts w:ascii="宋体" w:hAnsi="宋体" w:hint="eastAsia"/>
          <w:color w:val="000000" w:themeColor="text1"/>
          <w:sz w:val="24"/>
        </w:rPr>
        <w:t>[争议解决]的约定办理。</w:t>
      </w:r>
    </w:p>
    <w:p w14:paraId="3F6D18AA" w14:textId="77777777" w:rsidR="00C31DB9" w:rsidRDefault="00000000">
      <w:pPr>
        <w:pStyle w:val="2ffff4"/>
        <w:wordWrap/>
        <w:topLinePunct w:val="0"/>
        <w:spacing w:afterLines="0" w:after="0" w:line="420" w:lineRule="exact"/>
        <w:jc w:val="left"/>
        <w:rPr>
          <w:rFonts w:ascii="宋体" w:eastAsia="宋体" w:hAnsi="宋体"/>
          <w:b w:val="0"/>
          <w:bCs/>
          <w:color w:val="000000" w:themeColor="text1"/>
          <w:sz w:val="24"/>
          <w:szCs w:val="24"/>
        </w:rPr>
      </w:pPr>
      <w:bookmarkStart w:id="778" w:name="_Toc228281714"/>
      <w:r>
        <w:rPr>
          <w:rFonts w:ascii="宋体" w:eastAsia="宋体" w:hAnsi="宋体" w:hint="eastAsia"/>
          <w:b w:val="0"/>
          <w:bCs/>
          <w:color w:val="000000" w:themeColor="text1"/>
          <w:sz w:val="24"/>
          <w:szCs w:val="24"/>
        </w:rPr>
        <w:t>第1</w:t>
      </w:r>
      <w:r>
        <w:rPr>
          <w:rFonts w:ascii="宋体" w:eastAsia="宋体" w:hAnsi="宋体"/>
          <w:b w:val="0"/>
          <w:bCs/>
          <w:color w:val="000000" w:themeColor="text1"/>
          <w:sz w:val="24"/>
          <w:szCs w:val="24"/>
        </w:rPr>
        <w:t>5</w:t>
      </w:r>
      <w:r>
        <w:rPr>
          <w:rFonts w:ascii="宋体" w:eastAsia="宋体" w:hAnsi="宋体" w:hint="eastAsia"/>
          <w:b w:val="0"/>
          <w:bCs/>
          <w:color w:val="000000" w:themeColor="text1"/>
          <w:sz w:val="24"/>
          <w:szCs w:val="24"/>
        </w:rPr>
        <w:t>条 违约</w:t>
      </w:r>
      <w:bookmarkEnd w:id="778"/>
    </w:p>
    <w:p w14:paraId="575800CE"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79" w:name="_Toc228281715"/>
      <w:r>
        <w:rPr>
          <w:rFonts w:ascii="宋体" w:eastAsia="宋体" w:hAnsi="宋体" w:hint="eastAsia"/>
          <w:b w:val="0"/>
          <w:bCs/>
          <w:color w:val="000000" w:themeColor="text1"/>
        </w:rPr>
        <w:t>1</w:t>
      </w:r>
      <w:r>
        <w:rPr>
          <w:rFonts w:ascii="宋体" w:eastAsia="宋体" w:hAnsi="宋体"/>
          <w:b w:val="0"/>
          <w:bCs/>
          <w:color w:val="000000" w:themeColor="text1"/>
        </w:rPr>
        <w:t xml:space="preserve">5.1 </w:t>
      </w:r>
      <w:r>
        <w:rPr>
          <w:rFonts w:ascii="宋体" w:eastAsia="宋体" w:hAnsi="宋体" w:hint="eastAsia"/>
          <w:b w:val="0"/>
          <w:bCs/>
          <w:color w:val="000000" w:themeColor="text1"/>
        </w:rPr>
        <w:t>发包人违约</w:t>
      </w:r>
      <w:bookmarkEnd w:id="779"/>
    </w:p>
    <w:p w14:paraId="6623D0E0"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5.1.1 </w:t>
      </w:r>
      <w:r>
        <w:rPr>
          <w:rFonts w:hint="eastAsia"/>
          <w:color w:val="000000" w:themeColor="text1"/>
          <w:szCs w:val="24"/>
        </w:rPr>
        <w:t>发包人违约的情形</w:t>
      </w:r>
    </w:p>
    <w:p w14:paraId="07110CC0"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除专用合同条件另有约定外，在合同履行过程中发生的下列情形，属于发包人违约：</w:t>
      </w:r>
    </w:p>
    <w:p w14:paraId="3422E06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 xml:space="preserve">（1） 因发包人原因导致开始工作日期延误的； </w:t>
      </w:r>
    </w:p>
    <w:p w14:paraId="3907307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因发包人原因未能按合同约定支付合同价款的；</w:t>
      </w:r>
    </w:p>
    <w:p w14:paraId="63DB6B1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发包人违反第</w:t>
      </w:r>
      <w:r>
        <w:rPr>
          <w:rFonts w:ascii="宋体" w:hAnsi="宋体"/>
          <w:color w:val="000000" w:themeColor="text1"/>
          <w:sz w:val="24"/>
        </w:rPr>
        <w:t>13.1.1</w:t>
      </w:r>
      <w:r>
        <w:rPr>
          <w:rFonts w:ascii="宋体" w:hAnsi="宋体" w:hint="eastAsia"/>
          <w:color w:val="000000" w:themeColor="text1"/>
          <w:sz w:val="24"/>
        </w:rPr>
        <w:t>项约定，自行实施被取消的工作或转由他人实施的；</w:t>
      </w:r>
    </w:p>
    <w:p w14:paraId="73A963F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因发包人违反合同约定造成工程暂停施工的；</w:t>
      </w:r>
    </w:p>
    <w:p w14:paraId="446C130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（5） 工程师无正当理由没有在约定期限内发出复工指示，导致承包人无法复工的；</w:t>
      </w:r>
    </w:p>
    <w:p w14:paraId="0122E4C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（6） 发包人明确表示或者以其行为表明不履行合同主要义务的；</w:t>
      </w:r>
    </w:p>
    <w:p w14:paraId="32AED1E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（7） 发包人未能按照合同约定履行其他义务的。</w:t>
      </w:r>
    </w:p>
    <w:p w14:paraId="77B836B4"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5.1.2 </w:t>
      </w:r>
      <w:r>
        <w:rPr>
          <w:rFonts w:hint="eastAsia"/>
          <w:color w:val="000000" w:themeColor="text1"/>
          <w:szCs w:val="24"/>
        </w:rPr>
        <w:t>通知改正</w:t>
      </w:r>
    </w:p>
    <w:p w14:paraId="7117994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发包人发生除第</w:t>
      </w:r>
      <w:r>
        <w:rPr>
          <w:rFonts w:ascii="宋体" w:hAnsi="宋体"/>
          <w:color w:val="000000" w:themeColor="text1"/>
          <w:sz w:val="24"/>
        </w:rPr>
        <w:t>15.1.1</w:t>
      </w:r>
      <w:r>
        <w:rPr>
          <w:rFonts w:ascii="宋体" w:hAnsi="宋体" w:hint="eastAsia"/>
          <w:color w:val="000000" w:themeColor="text1"/>
          <w:sz w:val="24"/>
        </w:rPr>
        <w:t>项第(</w:t>
      </w:r>
      <w:r>
        <w:rPr>
          <w:rFonts w:ascii="宋体" w:hAnsi="宋体"/>
          <w:color w:val="000000" w:themeColor="text1"/>
          <w:sz w:val="24"/>
        </w:rPr>
        <w:t>6</w:t>
      </w:r>
      <w:r>
        <w:rPr>
          <w:rFonts w:ascii="宋体" w:hAnsi="宋体" w:hint="eastAsia"/>
          <w:color w:val="000000" w:themeColor="text1"/>
          <w:sz w:val="24"/>
        </w:rPr>
        <w:t>)目以外的违约情况时，承包人可向发包人发出通知，要求发包人采取有效措施纠正违约行为。发包人收到承包人通知后28天内仍不纠正违约行为的，承包人有权暂停相应部位工程实施，并通知工程师。</w:t>
      </w:r>
    </w:p>
    <w:p w14:paraId="31602105"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5.1.3 </w:t>
      </w:r>
      <w:r>
        <w:rPr>
          <w:rFonts w:hint="eastAsia"/>
          <w:color w:val="000000" w:themeColor="text1"/>
          <w:szCs w:val="24"/>
        </w:rPr>
        <w:t>发包人违约的责任</w:t>
      </w:r>
    </w:p>
    <w:p w14:paraId="4FDF89C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发包人应承担因其违约给承包人增加的费用和（或）延误的工期，并支付承包人合理的利润。此外，合同当事人可在专用合同条件中另行约定发包人违约责任的承担方式和计算方法。</w:t>
      </w:r>
    </w:p>
    <w:p w14:paraId="4DB512F2"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80" w:name="_Toc228281716"/>
      <w:r>
        <w:rPr>
          <w:rFonts w:ascii="宋体" w:eastAsia="宋体" w:hAnsi="宋体" w:hint="eastAsia"/>
          <w:b w:val="0"/>
          <w:bCs/>
          <w:color w:val="000000" w:themeColor="text1"/>
        </w:rPr>
        <w:t>1</w:t>
      </w:r>
      <w:r>
        <w:rPr>
          <w:rFonts w:ascii="宋体" w:eastAsia="宋体" w:hAnsi="宋体"/>
          <w:b w:val="0"/>
          <w:bCs/>
          <w:color w:val="000000" w:themeColor="text1"/>
        </w:rPr>
        <w:t xml:space="preserve">5.2 </w:t>
      </w:r>
      <w:r>
        <w:rPr>
          <w:rFonts w:ascii="宋体" w:eastAsia="宋体" w:hAnsi="宋体" w:hint="eastAsia"/>
          <w:b w:val="0"/>
          <w:bCs/>
          <w:color w:val="000000" w:themeColor="text1"/>
        </w:rPr>
        <w:t>承包人违约</w:t>
      </w:r>
      <w:bookmarkEnd w:id="780"/>
    </w:p>
    <w:p w14:paraId="36A4B996"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5.2.1 </w:t>
      </w:r>
      <w:r>
        <w:rPr>
          <w:rFonts w:hint="eastAsia"/>
          <w:color w:val="000000" w:themeColor="text1"/>
          <w:szCs w:val="24"/>
        </w:rPr>
        <w:t>承包人违约的情形</w:t>
      </w:r>
    </w:p>
    <w:p w14:paraId="68708A0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除专用合同条件另有约定外，在履行合同过程中发生的下列情况之一的，属于承包人违约：</w:t>
      </w:r>
    </w:p>
    <w:p w14:paraId="406B326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承包人的原因导致的承包人文件、实施和竣工的工程不符合法律法规、工程质量验收标准以及合同约定；</w:t>
      </w:r>
    </w:p>
    <w:p w14:paraId="6B78DAA0"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承包人违反合同约定进行转包或违法分包的；</w:t>
      </w:r>
    </w:p>
    <w:p w14:paraId="1668241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承包人违反约定采购和使用不合格材料或工程设备；</w:t>
      </w:r>
    </w:p>
    <w:p w14:paraId="343D327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因承包人原因导致工程质量不符合合同要求的；</w:t>
      </w:r>
    </w:p>
    <w:p w14:paraId="2AC6BEBA"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（5） 承包人未经工程师批准，擅自将已按合同约定进入施工现场的施工设备、临时设施或材料撤离施工现场；</w:t>
      </w:r>
    </w:p>
    <w:p w14:paraId="258FACD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（6） 承包人未能按项目进度计划及时完成合同约定的工作，造成工期延误；</w:t>
      </w:r>
    </w:p>
    <w:p w14:paraId="13E610E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（7） 由于承包人原因未能通过竣工试验或竣工后试验的；</w:t>
      </w:r>
    </w:p>
    <w:p w14:paraId="7C22C66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（8） 承包人在缺陷责任期及保修期内，未能在合理期限对工程缺陷进行修复，或拒绝按发包人指示进行修复的；</w:t>
      </w:r>
    </w:p>
    <w:p w14:paraId="5D234E5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（9） 承包人明确表示或者以其行为表明不履行合同主要义务的；</w:t>
      </w:r>
    </w:p>
    <w:p w14:paraId="2E822EE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w:t>
      </w:r>
      <w:r>
        <w:rPr>
          <w:rFonts w:ascii="宋体" w:hAnsi="宋体"/>
          <w:color w:val="000000" w:themeColor="text1"/>
          <w:sz w:val="24"/>
        </w:rPr>
        <w:t>0</w:t>
      </w:r>
      <w:r>
        <w:rPr>
          <w:rFonts w:ascii="宋体" w:hAnsi="宋体" w:hint="eastAsia"/>
          <w:color w:val="000000" w:themeColor="text1"/>
          <w:sz w:val="24"/>
        </w:rPr>
        <w:t>） 承包人未能按照合同约定履行其他义务的。</w:t>
      </w:r>
    </w:p>
    <w:p w14:paraId="534E746A"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5.2.2 </w:t>
      </w:r>
      <w:r>
        <w:rPr>
          <w:rFonts w:hint="eastAsia"/>
          <w:color w:val="000000" w:themeColor="text1"/>
          <w:szCs w:val="24"/>
        </w:rPr>
        <w:t>通知改正</w:t>
      </w:r>
    </w:p>
    <w:p w14:paraId="03D4E33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承包人发生除第</w:t>
      </w:r>
      <w:r>
        <w:rPr>
          <w:rFonts w:ascii="宋体" w:hAnsi="宋体"/>
          <w:color w:val="000000" w:themeColor="text1"/>
          <w:sz w:val="24"/>
        </w:rPr>
        <w:t>15.2.1</w:t>
      </w:r>
      <w:r>
        <w:rPr>
          <w:rFonts w:ascii="宋体" w:hAnsi="宋体" w:hint="eastAsia"/>
          <w:color w:val="000000" w:themeColor="text1"/>
          <w:sz w:val="24"/>
        </w:rPr>
        <w:t>项第(7)目、第(9)目约定以外的其他违约情况时，工程师可在专用合同条件约定的合理期限内向承包人发出整改通知，要求其在指定的期限内改正。</w:t>
      </w:r>
    </w:p>
    <w:p w14:paraId="191CC318"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5.2.3 </w:t>
      </w:r>
      <w:r>
        <w:rPr>
          <w:rFonts w:hint="eastAsia"/>
          <w:color w:val="000000" w:themeColor="text1"/>
          <w:szCs w:val="24"/>
        </w:rPr>
        <w:t>承包人违约的责任</w:t>
      </w:r>
    </w:p>
    <w:p w14:paraId="7F751F9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承包人应承担因其违约行为而增加的费用和（或）延误的工期。此外，合同当事人可在专用合同条件中另行约定承包人违约责任的承担方式和计算方法。</w:t>
      </w:r>
    </w:p>
    <w:p w14:paraId="4B4A0D0B"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81" w:name="_Toc228281717"/>
      <w:r>
        <w:rPr>
          <w:rFonts w:ascii="宋体" w:eastAsia="宋体" w:hAnsi="宋体" w:hint="eastAsia"/>
          <w:b w:val="0"/>
          <w:bCs/>
          <w:color w:val="000000" w:themeColor="text1"/>
        </w:rPr>
        <w:t>1</w:t>
      </w:r>
      <w:r>
        <w:rPr>
          <w:rFonts w:ascii="宋体" w:eastAsia="宋体" w:hAnsi="宋体"/>
          <w:b w:val="0"/>
          <w:bCs/>
          <w:color w:val="000000" w:themeColor="text1"/>
        </w:rPr>
        <w:t xml:space="preserve">5.3 </w:t>
      </w:r>
      <w:r>
        <w:rPr>
          <w:rFonts w:ascii="宋体" w:eastAsia="宋体" w:hAnsi="宋体" w:hint="eastAsia"/>
          <w:b w:val="0"/>
          <w:bCs/>
          <w:color w:val="000000" w:themeColor="text1"/>
        </w:rPr>
        <w:t>第三人造成的违约</w:t>
      </w:r>
      <w:bookmarkEnd w:id="781"/>
    </w:p>
    <w:p w14:paraId="72E33E8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在履行合同过程中，一方当事人因第三人的原因造成违约的，应当向对方当事人承担违约责任。一方当事人和第三人之间的纠纷，依照法律规定或者按照约定解决。</w:t>
      </w:r>
    </w:p>
    <w:p w14:paraId="12E2B197" w14:textId="77777777" w:rsidR="00C31DB9" w:rsidRDefault="00000000">
      <w:pPr>
        <w:pStyle w:val="2ffff4"/>
        <w:wordWrap/>
        <w:topLinePunct w:val="0"/>
        <w:spacing w:afterLines="0" w:after="0" w:line="420" w:lineRule="exact"/>
        <w:jc w:val="left"/>
        <w:rPr>
          <w:rFonts w:ascii="宋体" w:eastAsia="宋体" w:hAnsi="宋体"/>
          <w:b w:val="0"/>
          <w:bCs/>
          <w:color w:val="000000" w:themeColor="text1"/>
          <w:sz w:val="24"/>
          <w:szCs w:val="24"/>
        </w:rPr>
      </w:pPr>
      <w:bookmarkStart w:id="782" w:name="_Toc228281718"/>
      <w:r>
        <w:rPr>
          <w:rFonts w:ascii="宋体" w:eastAsia="宋体" w:hAnsi="宋体" w:hint="eastAsia"/>
          <w:b w:val="0"/>
          <w:bCs/>
          <w:color w:val="000000" w:themeColor="text1"/>
          <w:sz w:val="24"/>
          <w:szCs w:val="24"/>
        </w:rPr>
        <w:t>第1</w:t>
      </w:r>
      <w:r>
        <w:rPr>
          <w:rFonts w:ascii="宋体" w:eastAsia="宋体" w:hAnsi="宋体"/>
          <w:b w:val="0"/>
          <w:bCs/>
          <w:color w:val="000000" w:themeColor="text1"/>
          <w:sz w:val="24"/>
          <w:szCs w:val="24"/>
        </w:rPr>
        <w:t>6</w:t>
      </w:r>
      <w:r>
        <w:rPr>
          <w:rFonts w:ascii="宋体" w:eastAsia="宋体" w:hAnsi="宋体" w:hint="eastAsia"/>
          <w:b w:val="0"/>
          <w:bCs/>
          <w:color w:val="000000" w:themeColor="text1"/>
          <w:sz w:val="24"/>
          <w:szCs w:val="24"/>
        </w:rPr>
        <w:t>条 合同解除</w:t>
      </w:r>
      <w:bookmarkEnd w:id="782"/>
    </w:p>
    <w:p w14:paraId="1DC39ABD"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83" w:name="_Toc228281719"/>
      <w:r>
        <w:rPr>
          <w:rFonts w:ascii="宋体" w:eastAsia="宋体" w:hAnsi="宋体" w:hint="eastAsia"/>
          <w:b w:val="0"/>
          <w:bCs/>
          <w:color w:val="000000" w:themeColor="text1"/>
        </w:rPr>
        <w:t>1</w:t>
      </w:r>
      <w:r>
        <w:rPr>
          <w:rFonts w:ascii="宋体" w:eastAsia="宋体" w:hAnsi="宋体"/>
          <w:b w:val="0"/>
          <w:bCs/>
          <w:color w:val="000000" w:themeColor="text1"/>
        </w:rPr>
        <w:t xml:space="preserve">6.1 </w:t>
      </w:r>
      <w:r>
        <w:rPr>
          <w:rFonts w:ascii="宋体" w:eastAsia="宋体" w:hAnsi="宋体" w:hint="eastAsia"/>
          <w:b w:val="0"/>
          <w:bCs/>
          <w:color w:val="000000" w:themeColor="text1"/>
        </w:rPr>
        <w:t>由发包人解除合同</w:t>
      </w:r>
      <w:bookmarkEnd w:id="783"/>
    </w:p>
    <w:p w14:paraId="741416EE"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6.1.1 </w:t>
      </w:r>
      <w:r>
        <w:rPr>
          <w:rFonts w:hint="eastAsia"/>
          <w:color w:val="000000" w:themeColor="text1"/>
          <w:szCs w:val="24"/>
        </w:rPr>
        <w:t>因承包人违约解除合同</w:t>
      </w:r>
    </w:p>
    <w:p w14:paraId="41C0933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除专用合同条件另有约定外，发包人有权基于下列原因，以书面形式通知承包人解除合同，解除通知中应注明是根据第</w:t>
      </w:r>
      <w:r>
        <w:rPr>
          <w:rFonts w:ascii="宋体" w:hAnsi="宋体"/>
          <w:color w:val="000000" w:themeColor="text1"/>
          <w:sz w:val="24"/>
        </w:rPr>
        <w:t>16.1.1</w:t>
      </w:r>
      <w:r>
        <w:rPr>
          <w:rFonts w:ascii="宋体" w:hAnsi="宋体" w:hint="eastAsia"/>
          <w:color w:val="000000" w:themeColor="text1"/>
          <w:sz w:val="24"/>
        </w:rPr>
        <w:t>项发出的，发包人应在发出正式解除合同通知14天前告知承包人其解除合同意向，除非承包人在收到该解除合同意向通知后14天内采取了补救措施，否则发包人可向承包人发出正式解除合同通知立即解除合同。解除日期应为承包人收到正式解除合同通知的日期，但在第(</w:t>
      </w:r>
      <w:r>
        <w:rPr>
          <w:rFonts w:ascii="宋体" w:hAnsi="宋体"/>
          <w:color w:val="000000" w:themeColor="text1"/>
          <w:sz w:val="24"/>
        </w:rPr>
        <w:t>5</w:t>
      </w:r>
      <w:r>
        <w:rPr>
          <w:rFonts w:ascii="宋体" w:hAnsi="宋体" w:hint="eastAsia"/>
          <w:color w:val="000000" w:themeColor="text1"/>
          <w:sz w:val="24"/>
        </w:rPr>
        <w:t>)目的情况下，发包人无须提前告知承包人其解除合同意向，可直接发出正式解除合同通知立即解除合同：</w:t>
      </w:r>
    </w:p>
    <w:p w14:paraId="13DD387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承包人未能遵守第</w:t>
      </w:r>
      <w:r>
        <w:rPr>
          <w:rFonts w:ascii="宋体" w:hAnsi="宋体"/>
          <w:color w:val="000000" w:themeColor="text1"/>
          <w:sz w:val="24"/>
        </w:rPr>
        <w:t>4.2</w:t>
      </w:r>
      <w:r>
        <w:rPr>
          <w:rFonts w:ascii="宋体" w:hAnsi="宋体" w:hint="eastAsia"/>
          <w:color w:val="000000" w:themeColor="text1"/>
          <w:sz w:val="24"/>
        </w:rPr>
        <w:t>款[履约担保]的约定；</w:t>
      </w:r>
    </w:p>
    <w:p w14:paraId="28CD0F7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承包人未能遵守第</w:t>
      </w:r>
      <w:r>
        <w:rPr>
          <w:rFonts w:ascii="宋体" w:hAnsi="宋体"/>
          <w:color w:val="000000" w:themeColor="text1"/>
          <w:sz w:val="24"/>
        </w:rPr>
        <w:t>4.5</w:t>
      </w:r>
      <w:r>
        <w:rPr>
          <w:rFonts w:ascii="宋体" w:hAnsi="宋体" w:hint="eastAsia"/>
          <w:color w:val="000000" w:themeColor="text1"/>
          <w:sz w:val="24"/>
        </w:rPr>
        <w:t>款[分包]有关分包和转包的约定；</w:t>
      </w:r>
    </w:p>
    <w:p w14:paraId="5DD826D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承包人实际进度明显落后于进度计划，并且未按发包人的指令采取措施并修正进度计划；</w:t>
      </w:r>
    </w:p>
    <w:p w14:paraId="48561C2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工程质量有严重缺陷，承包人无正当理由使修复开始日期拖延达28天以上；</w:t>
      </w:r>
    </w:p>
    <w:p w14:paraId="2A830A8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（5） 承包人破产、停业清理或进入清算程序，或情况表明承包人将进入破产和（或）清算程序，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0037379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（6） 承包人明确表示或以自己的行为表明不履行合同、或经发包人以书面形式通知其履约后仍未能依约履行合同、或以不适当的方式履行合同；</w:t>
      </w:r>
    </w:p>
    <w:p w14:paraId="615C097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（7） 未能通过的竣工试验、未能通过的竣工后试验，使工程的任何部分和（或）整个工程丧失了主要使用功能、生产功能；</w:t>
      </w:r>
    </w:p>
    <w:p w14:paraId="22E53A1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（8） 因承包人的原因暂停工作超过56天且暂停影响到整个工程，或因承包人的原因暂停工作超过182天；</w:t>
      </w:r>
    </w:p>
    <w:p w14:paraId="4EF223E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（9） 承包人未能遵守第</w:t>
      </w:r>
      <w:r>
        <w:rPr>
          <w:rFonts w:ascii="宋体" w:hAnsi="宋体"/>
          <w:color w:val="000000" w:themeColor="text1"/>
          <w:sz w:val="24"/>
        </w:rPr>
        <w:t>8.2</w:t>
      </w:r>
      <w:r>
        <w:rPr>
          <w:rFonts w:ascii="宋体" w:hAnsi="宋体" w:hint="eastAsia"/>
          <w:color w:val="000000" w:themeColor="text1"/>
          <w:sz w:val="24"/>
        </w:rPr>
        <w:t>款[竣工日期]规定，延误超过1</w:t>
      </w:r>
      <w:r>
        <w:rPr>
          <w:rFonts w:ascii="宋体" w:hAnsi="宋体"/>
          <w:color w:val="000000" w:themeColor="text1"/>
          <w:sz w:val="24"/>
        </w:rPr>
        <w:t>82</w:t>
      </w:r>
      <w:r>
        <w:rPr>
          <w:rFonts w:ascii="宋体" w:hAnsi="宋体" w:hint="eastAsia"/>
          <w:color w:val="000000" w:themeColor="text1"/>
          <w:sz w:val="24"/>
        </w:rPr>
        <w:t>天；</w:t>
      </w:r>
    </w:p>
    <w:p w14:paraId="3A581A7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w:t>
      </w:r>
      <w:r>
        <w:rPr>
          <w:rFonts w:ascii="宋体" w:hAnsi="宋体"/>
          <w:color w:val="000000" w:themeColor="text1"/>
          <w:sz w:val="24"/>
        </w:rPr>
        <w:t>0</w:t>
      </w:r>
      <w:r>
        <w:rPr>
          <w:rFonts w:ascii="宋体" w:hAnsi="宋体" w:hint="eastAsia"/>
          <w:color w:val="000000" w:themeColor="text1"/>
          <w:sz w:val="24"/>
        </w:rPr>
        <w:t>） 工程师根据第</w:t>
      </w:r>
      <w:r>
        <w:rPr>
          <w:rFonts w:ascii="宋体" w:hAnsi="宋体"/>
          <w:color w:val="000000" w:themeColor="text1"/>
          <w:sz w:val="24"/>
        </w:rPr>
        <w:t>15.2.2</w:t>
      </w:r>
      <w:r>
        <w:rPr>
          <w:rFonts w:ascii="宋体" w:hAnsi="宋体" w:hint="eastAsia"/>
          <w:color w:val="000000" w:themeColor="text1"/>
          <w:sz w:val="24"/>
        </w:rPr>
        <w:t>项[通知改正]发出整改通知后，承包人在指定的合理期限内仍不纠正违约行为并致使合同目的不能实现的。</w:t>
      </w:r>
    </w:p>
    <w:p w14:paraId="60FB9D32"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6.1.2 </w:t>
      </w:r>
      <w:r>
        <w:rPr>
          <w:rFonts w:hint="eastAsia"/>
          <w:color w:val="000000" w:themeColor="text1"/>
          <w:szCs w:val="24"/>
        </w:rPr>
        <w:t>因承包人违约解除合同后承包人的义务</w:t>
      </w:r>
    </w:p>
    <w:p w14:paraId="2FCA64D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合同解除后，承包人应按以下约定执行：</w:t>
      </w:r>
    </w:p>
    <w:p w14:paraId="028ACE7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除了为保护生命、财产或工程安全、清理和必须执行的工作外，停止执行所有被通知解除的工作，并将相关人员撤离现场；</w:t>
      </w:r>
    </w:p>
    <w:p w14:paraId="221E8C1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经发包人批准，承包人应将与被解除合同相关的和正在执行的分包合同及相关的责任和义务转让至发包人和（或）发包人指定方的名下，包括永久性工程及工程物资，以及相关工作；</w:t>
      </w:r>
    </w:p>
    <w:p w14:paraId="08F0E2F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移交已完成的永久性工程及负责已运抵现场的工程物资。在移交前，妥善做好己完工程和已运抵现场的工程物资的保管、维护和保养；</w:t>
      </w:r>
    </w:p>
    <w:p w14:paraId="1C3FE65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将发包人提供的所有信息及承包人为本工程编制的设计文件、技术资料及其它文件移交给发包人。在承包人留有的资料文件中，销毁与发包人提供的所有信息相关的数据及资料的备份；</w:t>
      </w:r>
    </w:p>
    <w:p w14:paraId="5A744B7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（5） 移交相应实施阶段已经付款的并已完成的和尚待完成的设计文件、图纸、资料、操作维修手册、施工组织设计、质检资料、竣工资料等；</w:t>
      </w:r>
    </w:p>
    <w:p w14:paraId="3A7F95A8"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6.1.3 </w:t>
      </w:r>
      <w:r>
        <w:rPr>
          <w:rFonts w:hint="eastAsia"/>
          <w:color w:val="000000" w:themeColor="text1"/>
          <w:szCs w:val="24"/>
        </w:rPr>
        <w:t>因承包人违约解除合同后的估价、付款和结算</w:t>
      </w:r>
    </w:p>
    <w:p w14:paraId="4B9D12D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因承包人原因导致合同解除的，则合同当事人应在合同解除后28天内完成估价、付款和清算，并按以下约定执行：</w:t>
      </w:r>
    </w:p>
    <w:p w14:paraId="63E7AC0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合同解除后，按第</w:t>
      </w:r>
      <w:r>
        <w:rPr>
          <w:rFonts w:ascii="宋体" w:hAnsi="宋体"/>
          <w:color w:val="000000" w:themeColor="text1"/>
          <w:sz w:val="24"/>
        </w:rPr>
        <w:t>3.6</w:t>
      </w:r>
      <w:r>
        <w:rPr>
          <w:rFonts w:ascii="宋体" w:hAnsi="宋体" w:hint="eastAsia"/>
          <w:color w:val="000000" w:themeColor="text1"/>
          <w:sz w:val="24"/>
        </w:rPr>
        <w:t>款[商定或确定]商定或确定承包人实际完成工作对应的合同价款，以及承包人已提供的材料、工程设备、施工设备和临时工程等的价值；</w:t>
      </w:r>
    </w:p>
    <w:p w14:paraId="49BF42B0"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合同解除后，承包人应支付的违约金；</w:t>
      </w:r>
    </w:p>
    <w:p w14:paraId="496E31FA"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合同解除后，因解除合同给发包人造成的损失；</w:t>
      </w:r>
    </w:p>
    <w:p w14:paraId="23802E1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合同解除后，承包人应按照发包人的指示完成现场的清理和撤离；</w:t>
      </w:r>
    </w:p>
    <w:p w14:paraId="077431B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（5） 发包人和承包人应在合同解除后进行清算，出具最终结清付款证书，结清全部款项。</w:t>
      </w:r>
    </w:p>
    <w:p w14:paraId="0FA531A0"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因承包人违约解除合同的，发包人有权暂停对承包人的付款，查清各项付款和已扣款项，发包人和承包人未能就合同解除后的清算和款项支付达成一致的，按照第</w:t>
      </w:r>
      <w:r>
        <w:rPr>
          <w:rFonts w:ascii="宋体" w:hAnsi="宋体"/>
          <w:color w:val="000000" w:themeColor="text1"/>
          <w:sz w:val="24"/>
        </w:rPr>
        <w:t>20条[争议解决]的约定处理</w:t>
      </w:r>
      <w:r>
        <w:rPr>
          <w:rFonts w:ascii="宋体" w:hAnsi="宋体" w:hint="eastAsia"/>
          <w:color w:val="000000" w:themeColor="text1"/>
          <w:sz w:val="24"/>
        </w:rPr>
        <w:t>。</w:t>
      </w:r>
    </w:p>
    <w:p w14:paraId="4F6D744E"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6.1.4 </w:t>
      </w:r>
      <w:r>
        <w:rPr>
          <w:rFonts w:hint="eastAsia"/>
          <w:color w:val="000000" w:themeColor="text1"/>
          <w:szCs w:val="24"/>
        </w:rPr>
        <w:t>因承包人违约解除合同的合同权益转让</w:t>
      </w:r>
    </w:p>
    <w:p w14:paraId="3513C27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合同解除后，发包人可以继续完成工程，和（或）安排第三人完成。发包人有权要求承包人将其为实施合同而订立的材料和设备的订货合同或任何服务合同利益转让给发包人，并在承包人收到解除合同通知后的14天内，依法办理转让手续。发包人和（或）第三人有权使用承包人在施工现场的材料、设备、临时工程、承包人文件和由承包人或以其名义编制的其他文件。</w:t>
      </w:r>
    </w:p>
    <w:p w14:paraId="5218C2F9"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84" w:name="_Toc228281720"/>
      <w:r>
        <w:rPr>
          <w:rFonts w:ascii="宋体" w:eastAsia="宋体" w:hAnsi="宋体" w:hint="eastAsia"/>
          <w:b w:val="0"/>
          <w:bCs/>
          <w:color w:val="000000" w:themeColor="text1"/>
        </w:rPr>
        <w:t>1</w:t>
      </w:r>
      <w:r>
        <w:rPr>
          <w:rFonts w:ascii="宋体" w:eastAsia="宋体" w:hAnsi="宋体"/>
          <w:b w:val="0"/>
          <w:bCs/>
          <w:color w:val="000000" w:themeColor="text1"/>
        </w:rPr>
        <w:t xml:space="preserve">6.2 </w:t>
      </w:r>
      <w:r>
        <w:rPr>
          <w:rFonts w:ascii="宋体" w:eastAsia="宋体" w:hAnsi="宋体" w:hint="eastAsia"/>
          <w:b w:val="0"/>
          <w:bCs/>
          <w:color w:val="000000" w:themeColor="text1"/>
        </w:rPr>
        <w:t>由承包人解除合同</w:t>
      </w:r>
      <w:bookmarkEnd w:id="784"/>
    </w:p>
    <w:p w14:paraId="1AFC9F94"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6.2.1 </w:t>
      </w:r>
      <w:r>
        <w:rPr>
          <w:rFonts w:hint="eastAsia"/>
          <w:color w:val="000000" w:themeColor="text1"/>
          <w:szCs w:val="24"/>
        </w:rPr>
        <w:t>因发包人违约解除合同</w:t>
      </w:r>
    </w:p>
    <w:p w14:paraId="6882B16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除专用合同条件另有约定外，承包人有权基于下列原因，以书面形式通知发包人解除合同，解除通知中应注明是根据第</w:t>
      </w:r>
      <w:r>
        <w:rPr>
          <w:rFonts w:ascii="宋体" w:hAnsi="宋体"/>
          <w:color w:val="000000" w:themeColor="text1"/>
          <w:sz w:val="24"/>
        </w:rPr>
        <w:t>16.2.1</w:t>
      </w:r>
      <w:r>
        <w:rPr>
          <w:rFonts w:ascii="宋体" w:hAnsi="宋体" w:hint="eastAsia"/>
          <w:color w:val="000000" w:themeColor="text1"/>
          <w:sz w:val="24"/>
        </w:rPr>
        <w:t>项发出的，承包人应在发出正式解除合同通知14天前告知发包人其解除合同意向，除非发包人在收到该解除合同意向通知后14天内采取了补救措施，否则承包人可向发包人发出正式解除合同通知立即解除合同。解除日期应为发包人收到正式解除合同通知的日期，但在第(5)目的情况下，承包人无须提前告知发包人其解除合同意向，可直接发出正式解除合同通知立即解除合同：</w:t>
      </w:r>
    </w:p>
    <w:p w14:paraId="78DD996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承包人就发包人未能遵守第2.</w:t>
      </w:r>
      <w:r>
        <w:rPr>
          <w:rFonts w:ascii="宋体" w:hAnsi="宋体"/>
          <w:color w:val="000000" w:themeColor="text1"/>
          <w:sz w:val="24"/>
        </w:rPr>
        <w:t>5.2</w:t>
      </w:r>
      <w:r>
        <w:rPr>
          <w:rFonts w:ascii="宋体" w:hAnsi="宋体" w:hint="eastAsia"/>
          <w:color w:val="000000" w:themeColor="text1"/>
          <w:sz w:val="24"/>
        </w:rPr>
        <w:t>项关于发包人的资金安排发出通知后42天内，仍未收到合理的证明；</w:t>
      </w:r>
    </w:p>
    <w:p w14:paraId="6854144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 xml:space="preserve">（2） 在第14条规定的付款时间到期后42天内，承包人仍未收到应付款项； </w:t>
      </w:r>
    </w:p>
    <w:p w14:paraId="7C9C049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发包人实质上未能根据合同约定履行其义务，构成根本性违约；</w:t>
      </w:r>
    </w:p>
    <w:p w14:paraId="0868482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发承包双方订立本合同协议书后的84天内，承包人未收到根据第</w:t>
      </w:r>
      <w:r>
        <w:rPr>
          <w:rFonts w:ascii="宋体" w:hAnsi="宋体"/>
          <w:color w:val="000000" w:themeColor="text1"/>
          <w:sz w:val="24"/>
        </w:rPr>
        <w:t>8.1</w:t>
      </w:r>
      <w:r>
        <w:rPr>
          <w:rFonts w:ascii="宋体" w:hAnsi="宋体" w:hint="eastAsia"/>
          <w:color w:val="000000" w:themeColor="text1"/>
          <w:sz w:val="24"/>
        </w:rPr>
        <w:t>款[开始工作]的开始工作通知；</w:t>
      </w:r>
    </w:p>
    <w:p w14:paraId="23A3F3D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（5） 发包人破产、停业清理或进入清算程序，或情况表明发包人将进入破产和（或）清算程序或发包人资信严重恶化，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63CDDDB0"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（6） 发包人未能遵守第</w:t>
      </w:r>
      <w:r>
        <w:rPr>
          <w:rFonts w:ascii="宋体" w:hAnsi="宋体"/>
          <w:color w:val="000000" w:themeColor="text1"/>
          <w:sz w:val="24"/>
        </w:rPr>
        <w:t>2.5.3</w:t>
      </w:r>
      <w:r>
        <w:rPr>
          <w:rFonts w:ascii="宋体" w:hAnsi="宋体" w:hint="eastAsia"/>
          <w:color w:val="000000" w:themeColor="text1"/>
          <w:sz w:val="24"/>
        </w:rPr>
        <w:t>项的约定提交支付担保；</w:t>
      </w:r>
    </w:p>
    <w:p w14:paraId="6BBE825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（7） 发包人未能执行第</w:t>
      </w:r>
      <w:r>
        <w:rPr>
          <w:rFonts w:ascii="宋体" w:hAnsi="宋体"/>
          <w:color w:val="000000" w:themeColor="text1"/>
          <w:sz w:val="24"/>
        </w:rPr>
        <w:t>15.1.2</w:t>
      </w:r>
      <w:r>
        <w:rPr>
          <w:rFonts w:ascii="宋体" w:hAnsi="宋体" w:hint="eastAsia"/>
          <w:color w:val="000000" w:themeColor="text1"/>
          <w:sz w:val="24"/>
        </w:rPr>
        <w:t>项[通知改正]的约定，致使合同目的不能实现的；</w:t>
      </w:r>
    </w:p>
    <w:p w14:paraId="069A9EB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（8） 因发包人的原因暂停工作超过56天且暂停影响到整个工程，或因发包人的原因暂停工作超过182天的；</w:t>
      </w:r>
    </w:p>
    <w:p w14:paraId="74C8AAC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（9） 因发包人原因造成开始工作日期迟于承包人收到中标通知书（或在无中标通知书的情况下，订立本合同之日）后第</w:t>
      </w:r>
      <w:r>
        <w:rPr>
          <w:rFonts w:ascii="宋体" w:hAnsi="宋体"/>
          <w:color w:val="000000" w:themeColor="text1"/>
          <w:sz w:val="24"/>
        </w:rPr>
        <w:t>84</w:t>
      </w:r>
      <w:r>
        <w:rPr>
          <w:rFonts w:ascii="宋体" w:hAnsi="宋体" w:hint="eastAsia"/>
          <w:color w:val="000000" w:themeColor="text1"/>
          <w:sz w:val="24"/>
        </w:rPr>
        <w:t>天的。</w:t>
      </w:r>
    </w:p>
    <w:p w14:paraId="514C604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接到承包人解除合同意向通知后14天内，发包人随后给予了付款，或同意复工、或继续履行其义务、或提供了支付担保等，承包人应尽快安排并恢复正常工作；因此造成工期延误的，竣工日期顺延；承包人因此增加的费用，由发包人承担。</w:t>
      </w:r>
    </w:p>
    <w:p w14:paraId="7A161818"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6.2.2 </w:t>
      </w:r>
      <w:r>
        <w:rPr>
          <w:rFonts w:hint="eastAsia"/>
          <w:color w:val="000000" w:themeColor="text1"/>
          <w:szCs w:val="24"/>
        </w:rPr>
        <w:t>因发包人违约解除合同后承包人的义务</w:t>
      </w:r>
    </w:p>
    <w:p w14:paraId="3CA7598A" w14:textId="77777777" w:rsidR="00C31DB9" w:rsidRDefault="00000000">
      <w:pPr>
        <w:pStyle w:val="6"/>
        <w:numPr>
          <w:ilvl w:val="0"/>
          <w:numId w:val="0"/>
        </w:numPr>
        <w:spacing w:afterLines="0" w:after="0" w:line="420" w:lineRule="exact"/>
        <w:jc w:val="left"/>
        <w:rPr>
          <w:color w:val="000000" w:themeColor="text1"/>
          <w:szCs w:val="24"/>
        </w:rPr>
      </w:pPr>
      <w:r>
        <w:rPr>
          <w:rFonts w:hint="eastAsia"/>
          <w:color w:val="000000" w:themeColor="text1"/>
          <w:szCs w:val="24"/>
        </w:rPr>
        <w:t>合同解除后，承包人应按以下约定执行：</w:t>
      </w:r>
    </w:p>
    <w:p w14:paraId="7B22D0A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除为保护生命、财产、工程安全的工作外，停止所有进一步的工作；承包人因执行该保护工作而产生费用的，由发包人承担；</w:t>
      </w:r>
    </w:p>
    <w:p w14:paraId="01ACA35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向发包人移交承包人已获得支付的承包人文件、生产设备、材料和其他工作；</w:t>
      </w:r>
    </w:p>
    <w:p w14:paraId="57030B7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从现场运走除为了安全需要以外的所有属于承包人的其他货物，并撤离现场。</w:t>
      </w:r>
    </w:p>
    <w:p w14:paraId="2ADB72F4"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6.2.3 </w:t>
      </w:r>
      <w:r>
        <w:rPr>
          <w:rFonts w:hint="eastAsia"/>
          <w:color w:val="000000" w:themeColor="text1"/>
          <w:szCs w:val="24"/>
        </w:rPr>
        <w:t>因发包人违约解除合同后的付款</w:t>
      </w:r>
    </w:p>
    <w:p w14:paraId="3FD5D74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承包人按照本款约定解除合同的，发包人应在解除合同后28天内支付下列款项，并退还履约担保：</w:t>
      </w:r>
    </w:p>
    <w:p w14:paraId="09AF9F9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合同解除前所完成工作的价款；</w:t>
      </w:r>
    </w:p>
    <w:p w14:paraId="31897E6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承包人为工程施工订购并已付款的材料、工程设备和其他物品的价款；发包人付款后，该材料、工程设备和其他物品归发包人所有；</w:t>
      </w:r>
    </w:p>
    <w:p w14:paraId="02C3118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承包人为完成工程所发生的，而发包人未支付的金额；</w:t>
      </w:r>
    </w:p>
    <w:p w14:paraId="108364C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承包人撤离施工现场以及遣散承包人人员的款项；</w:t>
      </w:r>
    </w:p>
    <w:p w14:paraId="1BBDAA6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（5） 按照合同约定在合同解除前应支付的违约金；</w:t>
      </w:r>
    </w:p>
    <w:p w14:paraId="563F94F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（6） 按照合同约定应当支付给承包人的其他款项；</w:t>
      </w:r>
    </w:p>
    <w:p w14:paraId="604306F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（7） 按照合同约定应返还的质量保证金；</w:t>
      </w:r>
    </w:p>
    <w:p w14:paraId="066E60B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（8） 因解除合同给承包人造成的损失。</w:t>
      </w:r>
    </w:p>
    <w:p w14:paraId="5381D89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承包人应妥善做好已完工程和与工程有关的已购材料、工程设备的保护和移交工作，并将施工设备和人员撤出施工现场，发包人应为承包人撤出提供必要条件。</w:t>
      </w:r>
    </w:p>
    <w:p w14:paraId="375E55CC"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85" w:name="_Toc228281721"/>
      <w:r>
        <w:rPr>
          <w:rFonts w:ascii="宋体" w:eastAsia="宋体" w:hAnsi="宋体" w:hint="eastAsia"/>
          <w:b w:val="0"/>
          <w:bCs/>
          <w:color w:val="000000" w:themeColor="text1"/>
        </w:rPr>
        <w:t>1</w:t>
      </w:r>
      <w:r>
        <w:rPr>
          <w:rFonts w:ascii="宋体" w:eastAsia="宋体" w:hAnsi="宋体"/>
          <w:b w:val="0"/>
          <w:bCs/>
          <w:color w:val="000000" w:themeColor="text1"/>
        </w:rPr>
        <w:t xml:space="preserve">6.3 </w:t>
      </w:r>
      <w:r>
        <w:rPr>
          <w:rFonts w:ascii="宋体" w:eastAsia="宋体" w:hAnsi="宋体" w:hint="eastAsia"/>
          <w:b w:val="0"/>
          <w:bCs/>
          <w:color w:val="000000" w:themeColor="text1"/>
        </w:rPr>
        <w:t>合同解除后的事项</w:t>
      </w:r>
      <w:bookmarkEnd w:id="785"/>
    </w:p>
    <w:p w14:paraId="390E3725"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6.3.1 </w:t>
      </w:r>
      <w:r>
        <w:rPr>
          <w:rFonts w:hint="eastAsia"/>
          <w:color w:val="000000" w:themeColor="text1"/>
          <w:szCs w:val="24"/>
        </w:rPr>
        <w:t>结算约定依然有效</w:t>
      </w:r>
    </w:p>
    <w:p w14:paraId="71665D9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合同解除后，由发包人或由承包人解除合同的结算及结算后的付款约定仍然有效，直至解除合同的结算工作结清。</w:t>
      </w:r>
    </w:p>
    <w:p w14:paraId="7F21007B"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6.3.2 </w:t>
      </w:r>
      <w:r>
        <w:rPr>
          <w:rFonts w:hint="eastAsia"/>
          <w:color w:val="000000" w:themeColor="text1"/>
          <w:szCs w:val="24"/>
        </w:rPr>
        <w:t>解除合同的争议</w:t>
      </w:r>
    </w:p>
    <w:p w14:paraId="301C697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双方对解除合同或解除合同后的结算有争议的，按照第</w:t>
      </w:r>
      <w:r>
        <w:rPr>
          <w:rFonts w:ascii="宋体" w:hAnsi="宋体"/>
          <w:color w:val="000000" w:themeColor="text1"/>
          <w:sz w:val="24"/>
        </w:rPr>
        <w:t>20条</w:t>
      </w:r>
      <w:r>
        <w:rPr>
          <w:rFonts w:ascii="宋体" w:hAnsi="宋体" w:hint="eastAsia"/>
          <w:color w:val="000000" w:themeColor="text1"/>
          <w:sz w:val="24"/>
        </w:rPr>
        <w:t>[</w:t>
      </w:r>
      <w:r>
        <w:rPr>
          <w:rFonts w:ascii="宋体" w:hAnsi="宋体"/>
          <w:color w:val="000000" w:themeColor="text1"/>
          <w:sz w:val="24"/>
        </w:rPr>
        <w:t>争议解决</w:t>
      </w:r>
      <w:r>
        <w:rPr>
          <w:rFonts w:ascii="宋体" w:hAnsi="宋体" w:hint="eastAsia"/>
          <w:color w:val="000000" w:themeColor="text1"/>
          <w:sz w:val="24"/>
        </w:rPr>
        <w:t>]的约定处理。</w:t>
      </w:r>
    </w:p>
    <w:p w14:paraId="4D07D586" w14:textId="77777777" w:rsidR="00C31DB9" w:rsidRDefault="00000000">
      <w:pPr>
        <w:pStyle w:val="2ffff4"/>
        <w:wordWrap/>
        <w:topLinePunct w:val="0"/>
        <w:spacing w:afterLines="0" w:after="0" w:line="420" w:lineRule="exact"/>
        <w:jc w:val="left"/>
        <w:rPr>
          <w:rFonts w:ascii="宋体" w:eastAsia="宋体" w:hAnsi="宋体"/>
          <w:b w:val="0"/>
          <w:bCs/>
          <w:color w:val="000000" w:themeColor="text1"/>
          <w:sz w:val="24"/>
          <w:szCs w:val="24"/>
        </w:rPr>
      </w:pPr>
      <w:bookmarkStart w:id="786" w:name="_Toc228281722"/>
      <w:r>
        <w:rPr>
          <w:rFonts w:ascii="宋体" w:eastAsia="宋体" w:hAnsi="宋体" w:hint="eastAsia"/>
          <w:b w:val="0"/>
          <w:bCs/>
          <w:color w:val="000000" w:themeColor="text1"/>
          <w:sz w:val="24"/>
          <w:szCs w:val="24"/>
        </w:rPr>
        <w:t>第1</w:t>
      </w:r>
      <w:r>
        <w:rPr>
          <w:rFonts w:ascii="宋体" w:eastAsia="宋体" w:hAnsi="宋体"/>
          <w:b w:val="0"/>
          <w:bCs/>
          <w:color w:val="000000" w:themeColor="text1"/>
          <w:sz w:val="24"/>
          <w:szCs w:val="24"/>
        </w:rPr>
        <w:t>7</w:t>
      </w:r>
      <w:r>
        <w:rPr>
          <w:rFonts w:ascii="宋体" w:eastAsia="宋体" w:hAnsi="宋体" w:hint="eastAsia"/>
          <w:b w:val="0"/>
          <w:bCs/>
          <w:color w:val="000000" w:themeColor="text1"/>
          <w:sz w:val="24"/>
          <w:szCs w:val="24"/>
        </w:rPr>
        <w:t>条 不可抗力</w:t>
      </w:r>
      <w:bookmarkEnd w:id="786"/>
    </w:p>
    <w:p w14:paraId="40974BD9"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87" w:name="_Toc228281723"/>
      <w:r>
        <w:rPr>
          <w:rFonts w:ascii="宋体" w:eastAsia="宋体" w:hAnsi="宋体" w:hint="eastAsia"/>
          <w:b w:val="0"/>
          <w:bCs/>
          <w:color w:val="000000" w:themeColor="text1"/>
        </w:rPr>
        <w:t>1</w:t>
      </w:r>
      <w:r>
        <w:rPr>
          <w:rFonts w:ascii="宋体" w:eastAsia="宋体" w:hAnsi="宋体"/>
          <w:b w:val="0"/>
          <w:bCs/>
          <w:color w:val="000000" w:themeColor="text1"/>
        </w:rPr>
        <w:t xml:space="preserve">7.1 </w:t>
      </w:r>
      <w:r>
        <w:rPr>
          <w:rFonts w:ascii="宋体" w:eastAsia="宋体" w:hAnsi="宋体" w:hint="eastAsia"/>
          <w:b w:val="0"/>
          <w:bCs/>
          <w:color w:val="000000" w:themeColor="text1"/>
        </w:rPr>
        <w:t>不可抗力的定义</w:t>
      </w:r>
      <w:bookmarkEnd w:id="787"/>
    </w:p>
    <w:p w14:paraId="0745995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不可抗力是指合同当事人在订立合同时不可预见，在合同履行过程中不可避免、不能克服且不能提前防备的自然灾害和社会性突发事件，如地震、海啸、瘟疫、骚乱、戒严、暴动、战争和专用合同条件中约定的其他情形。</w:t>
      </w:r>
    </w:p>
    <w:p w14:paraId="1417E8A9"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88" w:name="_Toc228281724"/>
      <w:r>
        <w:rPr>
          <w:rFonts w:ascii="宋体" w:eastAsia="宋体" w:hAnsi="宋体" w:hint="eastAsia"/>
          <w:b w:val="0"/>
          <w:bCs/>
          <w:color w:val="000000" w:themeColor="text1"/>
        </w:rPr>
        <w:t>1</w:t>
      </w:r>
      <w:r>
        <w:rPr>
          <w:rFonts w:ascii="宋体" w:eastAsia="宋体" w:hAnsi="宋体"/>
          <w:b w:val="0"/>
          <w:bCs/>
          <w:color w:val="000000" w:themeColor="text1"/>
        </w:rPr>
        <w:t xml:space="preserve">7.2 </w:t>
      </w:r>
      <w:r>
        <w:rPr>
          <w:rFonts w:ascii="宋体" w:eastAsia="宋体" w:hAnsi="宋体" w:hint="eastAsia"/>
          <w:b w:val="0"/>
          <w:bCs/>
          <w:color w:val="000000" w:themeColor="text1"/>
        </w:rPr>
        <w:t>不可抗力的通知</w:t>
      </w:r>
      <w:bookmarkEnd w:id="788"/>
      <w:r>
        <w:rPr>
          <w:rFonts w:ascii="宋体" w:eastAsia="宋体" w:hAnsi="宋体" w:hint="eastAsia"/>
          <w:b w:val="0"/>
          <w:bCs/>
          <w:color w:val="000000" w:themeColor="text1"/>
        </w:rPr>
        <w:t xml:space="preserve"> </w:t>
      </w:r>
    </w:p>
    <w:p w14:paraId="7445574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合同一方当事人觉察或发现不可抗力事件发生，使其履行合同义务受到阻碍时，有义务立即通知合同另一方当事人和工程师，书面说明不可抗力和受阻碍的详细情况，并提供必要的证明。</w:t>
      </w:r>
    </w:p>
    <w:p w14:paraId="2331843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不可抗力持续发生的，合同一方当事人应每隔28天向合同另一方当事人和工程师提交中间报告，说明不可抗力和履行合同受阻的情况，并于不可抗力事件结束后28天内提交最终报告及有关资料。</w:t>
      </w:r>
    </w:p>
    <w:p w14:paraId="3DA970DE"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89" w:name="_Toc228281725"/>
      <w:r>
        <w:rPr>
          <w:rFonts w:ascii="宋体" w:eastAsia="宋体" w:hAnsi="宋体" w:hint="eastAsia"/>
          <w:b w:val="0"/>
          <w:bCs/>
          <w:color w:val="000000" w:themeColor="text1"/>
        </w:rPr>
        <w:t>1</w:t>
      </w:r>
      <w:r>
        <w:rPr>
          <w:rFonts w:ascii="宋体" w:eastAsia="宋体" w:hAnsi="宋体"/>
          <w:b w:val="0"/>
          <w:bCs/>
          <w:color w:val="000000" w:themeColor="text1"/>
        </w:rPr>
        <w:t xml:space="preserve">7.3 </w:t>
      </w:r>
      <w:r>
        <w:rPr>
          <w:rFonts w:ascii="宋体" w:eastAsia="宋体" w:hAnsi="宋体" w:hint="eastAsia"/>
          <w:b w:val="0"/>
          <w:bCs/>
          <w:color w:val="000000" w:themeColor="text1"/>
        </w:rPr>
        <w:t>将损失减至最小的义务</w:t>
      </w:r>
      <w:bookmarkEnd w:id="789"/>
    </w:p>
    <w:p w14:paraId="285BD46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不可抗力发生后，合同当事人均应采取措施尽量避免和减少损失的扩大，使不可抗力对履行合同造成的损失减至最小。另一方全力协助并采取措施，需暂停实施的工作，立即停止。任何一方当事人没有采取有效措施导致损失扩大的，应对扩大的损失承担责任。</w:t>
      </w:r>
    </w:p>
    <w:p w14:paraId="65F078DD"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90" w:name="_Toc228281726"/>
      <w:r>
        <w:rPr>
          <w:rFonts w:ascii="宋体" w:eastAsia="宋体" w:hAnsi="宋体" w:hint="eastAsia"/>
          <w:b w:val="0"/>
          <w:bCs/>
          <w:color w:val="000000" w:themeColor="text1"/>
        </w:rPr>
        <w:t>1</w:t>
      </w:r>
      <w:r>
        <w:rPr>
          <w:rFonts w:ascii="宋体" w:eastAsia="宋体" w:hAnsi="宋体"/>
          <w:b w:val="0"/>
          <w:bCs/>
          <w:color w:val="000000" w:themeColor="text1"/>
        </w:rPr>
        <w:t xml:space="preserve">7.4 </w:t>
      </w:r>
      <w:r>
        <w:rPr>
          <w:rFonts w:ascii="宋体" w:eastAsia="宋体" w:hAnsi="宋体" w:hint="eastAsia"/>
          <w:b w:val="0"/>
          <w:bCs/>
          <w:color w:val="000000" w:themeColor="text1"/>
        </w:rPr>
        <w:t>不可抗力后果的承担</w:t>
      </w:r>
      <w:bookmarkEnd w:id="790"/>
      <w:r>
        <w:rPr>
          <w:rFonts w:ascii="宋体" w:eastAsia="宋体" w:hAnsi="宋体" w:hint="eastAsia"/>
          <w:b w:val="0"/>
          <w:bCs/>
          <w:color w:val="000000" w:themeColor="text1"/>
        </w:rPr>
        <w:t xml:space="preserve"> </w:t>
      </w:r>
    </w:p>
    <w:p w14:paraId="5559A36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不可抗力导致的人员伤亡、财产损失、费用增加和（或）工期延误等后果，由合同当事人按以下原则承担：</w:t>
      </w:r>
    </w:p>
    <w:p w14:paraId="6ADDAC0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永久工程，包括已运至施工现场的材料和工程设备的损害，以及因工程损害造成的第三人人员伤亡和财产损失由发包人承担；</w:t>
      </w:r>
    </w:p>
    <w:p w14:paraId="551EA3E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承包人提供的施工设备的损坏由承包人承担；</w:t>
      </w:r>
    </w:p>
    <w:p w14:paraId="1382907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发包人和承包人各自承担其人员伤亡及其他财产损失；</w:t>
      </w:r>
    </w:p>
    <w:p w14:paraId="12EDCE6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因不可抗力影响承包人履行合同约定的义务，已经引起或将引起工期延误的，应当顺延工期，由此导致承包人停工的费用损失由发包人和承包人合理分担，停工期间必须支付的现场必要的工人工资由发包人承担；</w:t>
      </w:r>
    </w:p>
    <w:p w14:paraId="4813E15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（5） 因不可抗力引起或将引起工期延误，发包人指示赶工的，由此增加的赶工费用由发包人承担；</w:t>
      </w:r>
    </w:p>
    <w:p w14:paraId="3DB9A37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（6） 承包人在停工期间按照工程师或发包人要求照管、清理和修复工程的费用由发包人承担。</w:t>
      </w:r>
    </w:p>
    <w:p w14:paraId="15C1280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不可抗力引起的后果及造成的损失由合同当事人按照法律规定及合同约定各自承担。不可抗力发生前已完成的工程应当按照合同约定进行支付。</w:t>
      </w:r>
    </w:p>
    <w:p w14:paraId="2E28A068"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91" w:name="_Toc228281727"/>
      <w:r>
        <w:rPr>
          <w:rFonts w:ascii="宋体" w:eastAsia="宋体" w:hAnsi="宋体" w:hint="eastAsia"/>
          <w:b w:val="0"/>
          <w:bCs/>
          <w:color w:val="000000" w:themeColor="text1"/>
        </w:rPr>
        <w:t>1</w:t>
      </w:r>
      <w:r>
        <w:rPr>
          <w:rFonts w:ascii="宋体" w:eastAsia="宋体" w:hAnsi="宋体"/>
          <w:b w:val="0"/>
          <w:bCs/>
          <w:color w:val="000000" w:themeColor="text1"/>
        </w:rPr>
        <w:t xml:space="preserve">7.5 </w:t>
      </w:r>
      <w:r>
        <w:rPr>
          <w:rFonts w:ascii="宋体" w:eastAsia="宋体" w:hAnsi="宋体" w:hint="eastAsia"/>
          <w:b w:val="0"/>
          <w:bCs/>
          <w:color w:val="000000" w:themeColor="text1"/>
        </w:rPr>
        <w:t>不可抗力影响分包人</w:t>
      </w:r>
      <w:bookmarkEnd w:id="791"/>
      <w:r>
        <w:rPr>
          <w:rFonts w:ascii="宋体" w:eastAsia="宋体" w:hAnsi="宋体" w:hint="eastAsia"/>
          <w:b w:val="0"/>
          <w:bCs/>
          <w:color w:val="000000" w:themeColor="text1"/>
        </w:rPr>
        <w:t xml:space="preserve"> </w:t>
      </w:r>
    </w:p>
    <w:p w14:paraId="679E7ACA"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分包人根据分包合同的约定，有权获得更多或者更广的不可抗力而免除某些义务时，承包人不得以分包合同中不可抗力约定向发包人抗辩免除其义务。</w:t>
      </w:r>
    </w:p>
    <w:p w14:paraId="45D97C63"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92" w:name="_Toc228281728"/>
      <w:r>
        <w:rPr>
          <w:rFonts w:ascii="宋体" w:eastAsia="宋体" w:hAnsi="宋体" w:hint="eastAsia"/>
          <w:b w:val="0"/>
          <w:bCs/>
          <w:color w:val="000000" w:themeColor="text1"/>
        </w:rPr>
        <w:t>1</w:t>
      </w:r>
      <w:r>
        <w:rPr>
          <w:rFonts w:ascii="宋体" w:eastAsia="宋体" w:hAnsi="宋体"/>
          <w:b w:val="0"/>
          <w:bCs/>
          <w:color w:val="000000" w:themeColor="text1"/>
        </w:rPr>
        <w:t xml:space="preserve">7.6 </w:t>
      </w:r>
      <w:r>
        <w:rPr>
          <w:rFonts w:ascii="宋体" w:eastAsia="宋体" w:hAnsi="宋体" w:hint="eastAsia"/>
          <w:b w:val="0"/>
          <w:bCs/>
          <w:color w:val="000000" w:themeColor="text1"/>
        </w:rPr>
        <w:t>因不可抗力解除合同</w:t>
      </w:r>
      <w:bookmarkEnd w:id="792"/>
      <w:r>
        <w:rPr>
          <w:rFonts w:ascii="宋体" w:eastAsia="宋体" w:hAnsi="宋体" w:hint="eastAsia"/>
          <w:b w:val="0"/>
          <w:bCs/>
          <w:color w:val="000000" w:themeColor="text1"/>
        </w:rPr>
        <w:t xml:space="preserve"> </w:t>
      </w:r>
    </w:p>
    <w:p w14:paraId="4385B61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因单次不可抗力导致合同无法履行连续超过84天或累计超过140天的，发包人和承包人均有权解除合同。合同解除后，承包人应按照第</w:t>
      </w:r>
      <w:r>
        <w:rPr>
          <w:rFonts w:ascii="宋体" w:hAnsi="宋体"/>
          <w:color w:val="000000" w:themeColor="text1"/>
          <w:sz w:val="24"/>
        </w:rPr>
        <w:t>10.5</w:t>
      </w:r>
      <w:r>
        <w:rPr>
          <w:rFonts w:ascii="宋体" w:hAnsi="宋体" w:hint="eastAsia"/>
          <w:color w:val="000000" w:themeColor="text1"/>
          <w:sz w:val="24"/>
        </w:rPr>
        <w:t>款[竣工退场]的规定进行。由双方当事人按照第</w:t>
      </w:r>
      <w:r>
        <w:rPr>
          <w:rFonts w:ascii="宋体" w:hAnsi="宋体"/>
          <w:color w:val="000000" w:themeColor="text1"/>
          <w:sz w:val="24"/>
        </w:rPr>
        <w:t>3.6</w:t>
      </w:r>
      <w:r>
        <w:rPr>
          <w:rFonts w:ascii="宋体" w:hAnsi="宋体" w:hint="eastAsia"/>
          <w:color w:val="000000" w:themeColor="text1"/>
          <w:sz w:val="24"/>
        </w:rPr>
        <w:t>款[商定或确定]商定或确定发包人应支付的款项，该款项包括：</w:t>
      </w:r>
    </w:p>
    <w:p w14:paraId="7BA8295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合同解除前承包人已完成工作的价款；</w:t>
      </w:r>
    </w:p>
    <w:p w14:paraId="7D46A7E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承包人为工程订购的并已交付给承包人，或承包人有责任接受交付的材料、工程设备和其他物品的价款；当发包人支付上述费用后，此项材料、工程设备与其他物品应成为发包人的财产，承包人应将其交由发包人处理；</w:t>
      </w:r>
    </w:p>
    <w:p w14:paraId="1AA5074A"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发包人指示承包人退货或解除订货合同而产生的费用，或因不能退货或解除合同而产生的损失；</w:t>
      </w:r>
    </w:p>
    <w:p w14:paraId="481573C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承包人撤离施工现场以及遣散承包人人员的费用；</w:t>
      </w:r>
    </w:p>
    <w:p w14:paraId="7A07879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（5） 按照合同约定在合同解除前应支付给承包人的其他款项；</w:t>
      </w:r>
    </w:p>
    <w:p w14:paraId="0DE96DB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（6） 扣减承包人按照合同约定应向发包人支付的款项；</w:t>
      </w:r>
    </w:p>
    <w:p w14:paraId="4F22F8C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（7） 双方商定或确定的其他款项。</w:t>
      </w:r>
    </w:p>
    <w:p w14:paraId="0BAF727E"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除专用合同条件另有约定外，合同解除后，发包人应当在商定或确定上述款项后28天内完成上述款项的支付。</w:t>
      </w:r>
    </w:p>
    <w:p w14:paraId="64C81115" w14:textId="77777777" w:rsidR="00C31DB9" w:rsidRDefault="00000000">
      <w:pPr>
        <w:pStyle w:val="2ffff4"/>
        <w:wordWrap/>
        <w:topLinePunct w:val="0"/>
        <w:spacing w:afterLines="0" w:after="0" w:line="420" w:lineRule="exact"/>
        <w:jc w:val="left"/>
        <w:rPr>
          <w:rFonts w:ascii="宋体" w:eastAsia="宋体" w:hAnsi="宋体"/>
          <w:b w:val="0"/>
          <w:bCs/>
          <w:color w:val="000000" w:themeColor="text1"/>
          <w:sz w:val="24"/>
          <w:szCs w:val="24"/>
        </w:rPr>
      </w:pPr>
      <w:bookmarkStart w:id="793" w:name="_Toc228281729"/>
      <w:r>
        <w:rPr>
          <w:rFonts w:ascii="宋体" w:eastAsia="宋体" w:hAnsi="宋体" w:hint="eastAsia"/>
          <w:b w:val="0"/>
          <w:bCs/>
          <w:color w:val="000000" w:themeColor="text1"/>
          <w:sz w:val="24"/>
          <w:szCs w:val="24"/>
        </w:rPr>
        <w:t>第1</w:t>
      </w:r>
      <w:r>
        <w:rPr>
          <w:rFonts w:ascii="宋体" w:eastAsia="宋体" w:hAnsi="宋体"/>
          <w:b w:val="0"/>
          <w:bCs/>
          <w:color w:val="000000" w:themeColor="text1"/>
          <w:sz w:val="24"/>
          <w:szCs w:val="24"/>
        </w:rPr>
        <w:t>8</w:t>
      </w:r>
      <w:r>
        <w:rPr>
          <w:rFonts w:ascii="宋体" w:eastAsia="宋体" w:hAnsi="宋体" w:hint="eastAsia"/>
          <w:b w:val="0"/>
          <w:bCs/>
          <w:color w:val="000000" w:themeColor="text1"/>
          <w:sz w:val="24"/>
          <w:szCs w:val="24"/>
        </w:rPr>
        <w:t>条 保险</w:t>
      </w:r>
      <w:bookmarkEnd w:id="793"/>
      <w:r>
        <w:rPr>
          <w:rFonts w:ascii="宋体" w:eastAsia="宋体" w:hAnsi="宋体" w:hint="eastAsia"/>
          <w:b w:val="0"/>
          <w:bCs/>
          <w:color w:val="000000" w:themeColor="text1"/>
          <w:sz w:val="24"/>
          <w:szCs w:val="24"/>
        </w:rPr>
        <w:t xml:space="preserve"> </w:t>
      </w:r>
    </w:p>
    <w:p w14:paraId="6A442D24"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94" w:name="_Toc228281730"/>
      <w:r>
        <w:rPr>
          <w:rFonts w:ascii="宋体" w:eastAsia="宋体" w:hAnsi="宋体" w:hint="eastAsia"/>
          <w:b w:val="0"/>
          <w:bCs/>
          <w:color w:val="000000" w:themeColor="text1"/>
        </w:rPr>
        <w:t>1</w:t>
      </w:r>
      <w:r>
        <w:rPr>
          <w:rFonts w:ascii="宋体" w:eastAsia="宋体" w:hAnsi="宋体"/>
          <w:b w:val="0"/>
          <w:bCs/>
          <w:color w:val="000000" w:themeColor="text1"/>
        </w:rPr>
        <w:t xml:space="preserve">8.1 </w:t>
      </w:r>
      <w:r>
        <w:rPr>
          <w:rFonts w:ascii="宋体" w:eastAsia="宋体" w:hAnsi="宋体" w:hint="eastAsia"/>
          <w:b w:val="0"/>
          <w:bCs/>
          <w:color w:val="000000" w:themeColor="text1"/>
        </w:rPr>
        <w:t>设计和工程保险</w:t>
      </w:r>
      <w:bookmarkEnd w:id="794"/>
    </w:p>
    <w:p w14:paraId="5484A81A"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8.1.1 </w:t>
      </w:r>
      <w:r>
        <w:rPr>
          <w:rFonts w:hint="eastAsia"/>
          <w:color w:val="000000" w:themeColor="text1"/>
          <w:szCs w:val="24"/>
        </w:rPr>
        <w:t>双方应按照专用合同条件的约定向双方同意的保险人投保建设工程设计责任险、建筑安装工程一切险等保险。具体的投保险种、保险范围、保险金额、保险费率、保险期限等有关内容应当在专用合同条件中明确约定。</w:t>
      </w:r>
    </w:p>
    <w:p w14:paraId="0031C81D"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8.1.2 </w:t>
      </w:r>
      <w:r>
        <w:rPr>
          <w:rFonts w:hint="eastAsia"/>
          <w:color w:val="000000" w:themeColor="text1"/>
          <w:szCs w:val="24"/>
        </w:rPr>
        <w:t>双方应按照专用合同条件的约定投保第三者责任险，并在缺陷责任期终止证书颁发前维持其持续有效。第三者责任险最低投保额应在专用合同条件内约定。</w:t>
      </w:r>
    </w:p>
    <w:p w14:paraId="10D6ABC6"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95" w:name="_Toc228281731"/>
      <w:r>
        <w:rPr>
          <w:rFonts w:ascii="宋体" w:eastAsia="宋体" w:hAnsi="宋体" w:hint="eastAsia"/>
          <w:b w:val="0"/>
          <w:bCs/>
          <w:color w:val="000000" w:themeColor="text1"/>
        </w:rPr>
        <w:t>1</w:t>
      </w:r>
      <w:r>
        <w:rPr>
          <w:rFonts w:ascii="宋体" w:eastAsia="宋体" w:hAnsi="宋体"/>
          <w:b w:val="0"/>
          <w:bCs/>
          <w:color w:val="000000" w:themeColor="text1"/>
        </w:rPr>
        <w:t xml:space="preserve">8.2 </w:t>
      </w:r>
      <w:r>
        <w:rPr>
          <w:rFonts w:ascii="宋体" w:eastAsia="宋体" w:hAnsi="宋体" w:hint="eastAsia"/>
          <w:b w:val="0"/>
          <w:bCs/>
          <w:color w:val="000000" w:themeColor="text1"/>
        </w:rPr>
        <w:t>工伤和意外伤害保险</w:t>
      </w:r>
      <w:bookmarkEnd w:id="795"/>
    </w:p>
    <w:p w14:paraId="168876FE"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8.2.1 </w:t>
      </w:r>
      <w:r>
        <w:rPr>
          <w:rFonts w:hint="eastAsia"/>
          <w:color w:val="000000" w:themeColor="text1"/>
          <w:szCs w:val="24"/>
        </w:rPr>
        <w:t>发包人应依照法律规定为其在施工现场的雇用人员办理工伤保险，缴纳工伤保险费；并要求工程师及由发包人为履行合同聘请的第三方在施工现场的雇用人员依法办理工伤保险。</w:t>
      </w:r>
    </w:p>
    <w:p w14:paraId="0C49A8A1"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8.2.2 </w:t>
      </w:r>
      <w:r>
        <w:rPr>
          <w:rFonts w:hint="eastAsia"/>
          <w:color w:val="000000" w:themeColor="text1"/>
          <w:szCs w:val="24"/>
        </w:rPr>
        <w:t>承包人应依照法律规定为其履行合同雇用的全部人员办理工伤保险，缴纳工伤保险费，并要求分包人及由承包人为履行合同聘请的第三方雇用的全部人员依法办理工伤保险。</w:t>
      </w:r>
    </w:p>
    <w:p w14:paraId="00D6D08F"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8.2.3 </w:t>
      </w:r>
      <w:r>
        <w:rPr>
          <w:rFonts w:hint="eastAsia"/>
          <w:color w:val="000000" w:themeColor="text1"/>
          <w:szCs w:val="24"/>
        </w:rPr>
        <w:t>发包人和承包人可以为其施工现场的全部人员办理意外伤害保险并支付保险费，包括其员工及为履行合同聘请的第三方的人员，具体事项由合同当事人在专用合同条件约定。</w:t>
      </w:r>
    </w:p>
    <w:p w14:paraId="4C0BC017"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96" w:name="_Toc228281732"/>
      <w:r>
        <w:rPr>
          <w:rFonts w:ascii="宋体" w:eastAsia="宋体" w:hAnsi="宋体" w:hint="eastAsia"/>
          <w:b w:val="0"/>
          <w:bCs/>
          <w:color w:val="000000" w:themeColor="text1"/>
        </w:rPr>
        <w:t>1</w:t>
      </w:r>
      <w:r>
        <w:rPr>
          <w:rFonts w:ascii="宋体" w:eastAsia="宋体" w:hAnsi="宋体"/>
          <w:b w:val="0"/>
          <w:bCs/>
          <w:color w:val="000000" w:themeColor="text1"/>
        </w:rPr>
        <w:t xml:space="preserve">8.3 </w:t>
      </w:r>
      <w:r>
        <w:rPr>
          <w:rFonts w:ascii="宋体" w:eastAsia="宋体" w:hAnsi="宋体" w:hint="eastAsia"/>
          <w:b w:val="0"/>
          <w:bCs/>
          <w:color w:val="000000" w:themeColor="text1"/>
        </w:rPr>
        <w:t>货物保险</w:t>
      </w:r>
      <w:bookmarkEnd w:id="796"/>
    </w:p>
    <w:p w14:paraId="79D522F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承包人应</w:t>
      </w:r>
      <w:r>
        <w:rPr>
          <w:rFonts w:ascii="宋体" w:hAnsi="宋体" w:hint="eastAsia"/>
          <w:iCs/>
          <w:color w:val="000000" w:themeColor="text1"/>
          <w:sz w:val="24"/>
        </w:rPr>
        <w:t>按照</w:t>
      </w:r>
      <w:r>
        <w:rPr>
          <w:rFonts w:ascii="宋体" w:hAnsi="宋体" w:hint="eastAsia"/>
          <w:color w:val="000000" w:themeColor="text1"/>
          <w:sz w:val="24"/>
        </w:rPr>
        <w:t>专用合同条件的约定为</w:t>
      </w:r>
      <w:r>
        <w:rPr>
          <w:rFonts w:ascii="宋体" w:hAnsi="宋体" w:hint="eastAsia"/>
          <w:iCs/>
          <w:color w:val="000000" w:themeColor="text1"/>
          <w:sz w:val="24"/>
        </w:rPr>
        <w:t>运抵现场的</w:t>
      </w:r>
      <w:r>
        <w:rPr>
          <w:rFonts w:ascii="宋体" w:hAnsi="宋体" w:hint="eastAsia"/>
          <w:color w:val="000000" w:themeColor="text1"/>
          <w:sz w:val="24"/>
        </w:rPr>
        <w:t>施工设备、材料、工程设备和临时工程等办理财产保险，保险期限自上述货物运抵现场至其不再为工程所需要为止。</w:t>
      </w:r>
    </w:p>
    <w:p w14:paraId="00AAD80A"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97" w:name="_Toc228281733"/>
      <w:r>
        <w:rPr>
          <w:rFonts w:ascii="宋体" w:eastAsia="宋体" w:hAnsi="宋体" w:hint="eastAsia"/>
          <w:b w:val="0"/>
          <w:bCs/>
          <w:color w:val="000000" w:themeColor="text1"/>
        </w:rPr>
        <w:t>1</w:t>
      </w:r>
      <w:r>
        <w:rPr>
          <w:rFonts w:ascii="宋体" w:eastAsia="宋体" w:hAnsi="宋体"/>
          <w:b w:val="0"/>
          <w:bCs/>
          <w:color w:val="000000" w:themeColor="text1"/>
        </w:rPr>
        <w:t xml:space="preserve">8.4 </w:t>
      </w:r>
      <w:r>
        <w:rPr>
          <w:rFonts w:ascii="宋体" w:eastAsia="宋体" w:hAnsi="宋体" w:hint="eastAsia"/>
          <w:b w:val="0"/>
          <w:bCs/>
          <w:color w:val="000000" w:themeColor="text1"/>
        </w:rPr>
        <w:t>其他保险</w:t>
      </w:r>
      <w:bookmarkEnd w:id="797"/>
    </w:p>
    <w:p w14:paraId="352EB29A"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发包人应按照工程总承包模式所适用的法律法规和专用合同条件约定，投保其他保险并保持保险有效，其投保费用发包人自行承担。承包人应按照工程总承包模式所适用法律法规和专用合同条件约定投保相应保险并保持保险有效，其投保费用包含在合同价格中，但在合同执行过程中，新颁布适用的法律法规规定由承包人投保的强制保险，应根据本合同第</w:t>
      </w:r>
      <w:r>
        <w:rPr>
          <w:rFonts w:ascii="宋体" w:hAnsi="宋体"/>
          <w:color w:val="000000" w:themeColor="text1"/>
          <w:sz w:val="24"/>
        </w:rPr>
        <w:t>13条</w:t>
      </w:r>
      <w:r>
        <w:rPr>
          <w:rFonts w:ascii="宋体" w:hAnsi="宋体" w:hint="eastAsia"/>
          <w:color w:val="000000" w:themeColor="text1"/>
          <w:sz w:val="24"/>
        </w:rPr>
        <w:t>[</w:t>
      </w:r>
      <w:r>
        <w:rPr>
          <w:rFonts w:ascii="宋体" w:hAnsi="宋体"/>
          <w:color w:val="000000" w:themeColor="text1"/>
          <w:sz w:val="24"/>
        </w:rPr>
        <w:t>变更与调整</w:t>
      </w:r>
      <w:r>
        <w:rPr>
          <w:rFonts w:ascii="宋体" w:hAnsi="宋体" w:hint="eastAsia"/>
          <w:color w:val="000000" w:themeColor="text1"/>
          <w:sz w:val="24"/>
        </w:rPr>
        <w:t>]的约定增加合同价款。</w:t>
      </w:r>
    </w:p>
    <w:p w14:paraId="5B8695E9"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798" w:name="_Toc228281734"/>
      <w:r>
        <w:rPr>
          <w:rFonts w:ascii="宋体" w:eastAsia="宋体" w:hAnsi="宋体" w:hint="eastAsia"/>
          <w:b w:val="0"/>
          <w:bCs/>
          <w:color w:val="000000" w:themeColor="text1"/>
        </w:rPr>
        <w:t>1</w:t>
      </w:r>
      <w:r>
        <w:rPr>
          <w:rFonts w:ascii="宋体" w:eastAsia="宋体" w:hAnsi="宋体"/>
          <w:b w:val="0"/>
          <w:bCs/>
          <w:color w:val="000000" w:themeColor="text1"/>
        </w:rPr>
        <w:t xml:space="preserve">8.5 </w:t>
      </w:r>
      <w:r>
        <w:rPr>
          <w:rFonts w:ascii="宋体" w:eastAsia="宋体" w:hAnsi="宋体" w:hint="eastAsia"/>
          <w:b w:val="0"/>
          <w:bCs/>
          <w:color w:val="000000" w:themeColor="text1"/>
        </w:rPr>
        <w:t>对各项保险的一般要求</w:t>
      </w:r>
      <w:bookmarkEnd w:id="798"/>
    </w:p>
    <w:p w14:paraId="5531FA6D"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8.5.1 </w:t>
      </w:r>
      <w:r>
        <w:rPr>
          <w:rFonts w:hint="eastAsia"/>
          <w:color w:val="000000" w:themeColor="text1"/>
          <w:szCs w:val="24"/>
        </w:rPr>
        <w:t>持续保险</w:t>
      </w:r>
    </w:p>
    <w:p w14:paraId="7961039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合同当事人应与保险人保持联系，使保险人能够随时了解工程实施中的变动，并确保按保险合同条款要求持续保险。</w:t>
      </w:r>
    </w:p>
    <w:p w14:paraId="19D4539D"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8.5.2 </w:t>
      </w:r>
      <w:r>
        <w:rPr>
          <w:rFonts w:hint="eastAsia"/>
          <w:color w:val="000000" w:themeColor="text1"/>
          <w:szCs w:val="24"/>
        </w:rPr>
        <w:t>保险凭证</w:t>
      </w:r>
    </w:p>
    <w:p w14:paraId="01985CB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合同当事人应及时向另一方当事人提交其已投保的各项保险的凭证和保险单复印件，保险单必须与专用合同条件约定的条件保持一致。</w:t>
      </w:r>
    </w:p>
    <w:p w14:paraId="4D29B88A"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8.5.3 </w:t>
      </w:r>
      <w:r>
        <w:rPr>
          <w:rFonts w:hint="eastAsia"/>
          <w:color w:val="000000" w:themeColor="text1"/>
          <w:szCs w:val="24"/>
        </w:rPr>
        <w:t>未按约定投保的补救</w:t>
      </w:r>
    </w:p>
    <w:p w14:paraId="54995ABA"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负有投保义务的一方当事人未按合同约定办理保险，或未能使保险持续有效的，则另一方当事人可代为办理，所需费用由负有投保义务的一方当事人承担。</w:t>
      </w:r>
    </w:p>
    <w:p w14:paraId="1A3A79A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负有投保义务的一方当事人未按合同约定办理某项保险，导致受益人未能得到足额赔偿的，由负有投保义务的一方当事人负责按照原应从该项保险得到的保险金数额进行补足。</w:t>
      </w:r>
    </w:p>
    <w:p w14:paraId="5059943E"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1</w:t>
      </w:r>
      <w:r>
        <w:rPr>
          <w:color w:val="000000" w:themeColor="text1"/>
          <w:szCs w:val="24"/>
        </w:rPr>
        <w:t xml:space="preserve">8.5.4 </w:t>
      </w:r>
      <w:r>
        <w:rPr>
          <w:rFonts w:hint="eastAsia"/>
          <w:color w:val="000000" w:themeColor="text1"/>
          <w:szCs w:val="24"/>
        </w:rPr>
        <w:t>通知义务</w:t>
      </w:r>
    </w:p>
    <w:p w14:paraId="1798FE8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除专用合同条件另有约定外，任何一方当事人变更除工伤保险之外的保险合同时，应事先征得另一方当事人同意，并通知工程师。</w:t>
      </w:r>
    </w:p>
    <w:p w14:paraId="6369E32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保险事故发生时，投保人应按照保险合同规定的条件和期限及时向保险人报告。发包人和承包人应当在知道保险事故发生后及时通知对方。</w:t>
      </w:r>
    </w:p>
    <w:p w14:paraId="703D168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双方按本条规定投保不减少双方在合同下的其他义务。</w:t>
      </w:r>
    </w:p>
    <w:p w14:paraId="7296296F" w14:textId="77777777" w:rsidR="00C31DB9" w:rsidRDefault="00000000">
      <w:pPr>
        <w:pStyle w:val="2ffff4"/>
        <w:wordWrap/>
        <w:topLinePunct w:val="0"/>
        <w:spacing w:afterLines="0" w:after="0" w:line="420" w:lineRule="exact"/>
        <w:jc w:val="left"/>
        <w:rPr>
          <w:rFonts w:ascii="宋体" w:eastAsia="宋体" w:hAnsi="宋体"/>
          <w:b w:val="0"/>
          <w:bCs/>
          <w:color w:val="000000" w:themeColor="text1"/>
          <w:sz w:val="24"/>
          <w:szCs w:val="24"/>
        </w:rPr>
      </w:pPr>
      <w:bookmarkStart w:id="799" w:name="_Toc228281735"/>
      <w:r>
        <w:rPr>
          <w:rFonts w:ascii="宋体" w:eastAsia="宋体" w:hAnsi="宋体" w:hint="eastAsia"/>
          <w:b w:val="0"/>
          <w:bCs/>
          <w:color w:val="000000" w:themeColor="text1"/>
          <w:sz w:val="24"/>
          <w:szCs w:val="24"/>
        </w:rPr>
        <w:t>第1</w:t>
      </w:r>
      <w:r>
        <w:rPr>
          <w:rFonts w:ascii="宋体" w:eastAsia="宋体" w:hAnsi="宋体"/>
          <w:b w:val="0"/>
          <w:bCs/>
          <w:color w:val="000000" w:themeColor="text1"/>
          <w:sz w:val="24"/>
          <w:szCs w:val="24"/>
        </w:rPr>
        <w:t>9</w:t>
      </w:r>
      <w:r>
        <w:rPr>
          <w:rFonts w:ascii="宋体" w:eastAsia="宋体" w:hAnsi="宋体" w:hint="eastAsia"/>
          <w:b w:val="0"/>
          <w:bCs/>
          <w:color w:val="000000" w:themeColor="text1"/>
          <w:sz w:val="24"/>
          <w:szCs w:val="24"/>
        </w:rPr>
        <w:t>条 索赔</w:t>
      </w:r>
      <w:bookmarkEnd w:id="799"/>
      <w:r>
        <w:rPr>
          <w:rFonts w:ascii="宋体" w:eastAsia="宋体" w:hAnsi="宋体" w:hint="eastAsia"/>
          <w:b w:val="0"/>
          <w:bCs/>
          <w:color w:val="000000" w:themeColor="text1"/>
          <w:sz w:val="24"/>
          <w:szCs w:val="24"/>
        </w:rPr>
        <w:t xml:space="preserve"> </w:t>
      </w:r>
    </w:p>
    <w:p w14:paraId="05C072DA"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800" w:name="_Toc228281736"/>
      <w:r>
        <w:rPr>
          <w:rFonts w:ascii="宋体" w:eastAsia="宋体" w:hAnsi="宋体" w:hint="eastAsia"/>
          <w:b w:val="0"/>
          <w:bCs/>
          <w:color w:val="000000" w:themeColor="text1"/>
        </w:rPr>
        <w:t>1</w:t>
      </w:r>
      <w:r>
        <w:rPr>
          <w:rFonts w:ascii="宋体" w:eastAsia="宋体" w:hAnsi="宋体"/>
          <w:b w:val="0"/>
          <w:bCs/>
          <w:color w:val="000000" w:themeColor="text1"/>
        </w:rPr>
        <w:t xml:space="preserve">9.1 </w:t>
      </w:r>
      <w:r>
        <w:rPr>
          <w:rFonts w:ascii="宋体" w:eastAsia="宋体" w:hAnsi="宋体" w:hint="eastAsia"/>
          <w:b w:val="0"/>
          <w:bCs/>
          <w:color w:val="000000" w:themeColor="text1"/>
        </w:rPr>
        <w:t>索赔的提出</w:t>
      </w:r>
      <w:bookmarkEnd w:id="800"/>
    </w:p>
    <w:p w14:paraId="4302BB7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根据合同约定，任意一方认为有权得到追加/减少付款、延长缺陷责任期和（或）延长工期的，应按以下程序向对方提出索赔：</w:t>
      </w:r>
    </w:p>
    <w:p w14:paraId="5ADF56E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索赔方应在知道或应当知道索赔事件发生后28天内，向对方递交索赔意向通知书，并说明发生索赔事件的事由；索赔方未在前述28天内发出索赔意向通知书的，丧失要求追加</w:t>
      </w:r>
      <w:r>
        <w:rPr>
          <w:rFonts w:ascii="宋体" w:hAnsi="宋体"/>
          <w:color w:val="000000" w:themeColor="text1"/>
          <w:sz w:val="24"/>
        </w:rPr>
        <w:t>/减少付款、延长缺陷责任期和（或）延长工期</w:t>
      </w:r>
      <w:r>
        <w:rPr>
          <w:rFonts w:ascii="宋体" w:hAnsi="宋体" w:hint="eastAsia"/>
          <w:color w:val="000000" w:themeColor="text1"/>
          <w:sz w:val="24"/>
        </w:rPr>
        <w:t>的权利；</w:t>
      </w:r>
    </w:p>
    <w:p w14:paraId="45164B2A"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索赔方应在发出索赔意向通知书后28天内，向对方正式递交索赔报告；索赔报告应详细说明索赔理由以及要求追加的付款金额、延长缺陷责任期和（或）延长的工期，并附必要的记录和证明材料；</w:t>
      </w:r>
    </w:p>
    <w:p w14:paraId="034E634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索赔事件具有持续影响的，索赔方应每月递交延续索赔通知，说明持续影响的实际情况和记录，列出累计的追加付款金额、延长缺陷责任期和（或）工期延长天数；</w:t>
      </w:r>
    </w:p>
    <w:p w14:paraId="7143462C"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（4） 在索赔事件影响结束后28天内，索赔方应向对方递交最终索赔报告，说明最终要求索赔的追加付款金额、延长缺陷责任期和（或）延长的工期，并附必要的记录和证明材料。</w:t>
      </w:r>
    </w:p>
    <w:p w14:paraId="3CE80CB5"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（5） 承包人作为索赔方时，其索赔意向通知书、索赔报告及相关索赔文件应向工程师提出；发包人作为索赔方时，其索赔意向通知书、索赔报告及相关索赔文件可自行向承包人提出或由工程师向承包人提出。</w:t>
      </w:r>
    </w:p>
    <w:p w14:paraId="2D3C5CF0"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801" w:name="_Toc228281737"/>
      <w:r>
        <w:rPr>
          <w:rFonts w:ascii="宋体" w:eastAsia="宋体" w:hAnsi="宋体" w:hint="eastAsia"/>
          <w:b w:val="0"/>
          <w:bCs/>
          <w:color w:val="000000" w:themeColor="text1"/>
        </w:rPr>
        <w:t>1</w:t>
      </w:r>
      <w:r>
        <w:rPr>
          <w:rFonts w:ascii="宋体" w:eastAsia="宋体" w:hAnsi="宋体"/>
          <w:b w:val="0"/>
          <w:bCs/>
          <w:color w:val="000000" w:themeColor="text1"/>
        </w:rPr>
        <w:t>9.2 承包人索赔</w:t>
      </w:r>
      <w:r>
        <w:rPr>
          <w:rFonts w:ascii="宋体" w:eastAsia="宋体" w:hAnsi="宋体" w:hint="eastAsia"/>
          <w:b w:val="0"/>
          <w:bCs/>
          <w:color w:val="000000" w:themeColor="text1"/>
        </w:rPr>
        <w:t>的处理程序</w:t>
      </w:r>
      <w:bookmarkEnd w:id="801"/>
    </w:p>
    <w:p w14:paraId="7FC62D37"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工程师收到承包人提交的索赔报告后，应及时审查索赔报告的内容、查验承包人的记录和证明材料，必要时工程师可要求承包人提交全部原始记录副本。</w:t>
      </w:r>
    </w:p>
    <w:p w14:paraId="70C18280"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工程师应按第</w:t>
      </w:r>
      <w:r>
        <w:rPr>
          <w:rFonts w:ascii="宋体" w:hAnsi="宋体"/>
          <w:color w:val="000000" w:themeColor="text1"/>
          <w:sz w:val="24"/>
        </w:rPr>
        <w:t>3.6</w:t>
      </w:r>
      <w:r>
        <w:rPr>
          <w:rFonts w:ascii="宋体" w:hAnsi="宋体" w:hint="eastAsia"/>
          <w:color w:val="000000" w:themeColor="text1"/>
          <w:sz w:val="24"/>
        </w:rPr>
        <w:t>款[商定或确定]商定或确定追加的付款和（或）延长的工期，并在收到上述索赔报告或有关索赔的进一步证明材料后及时书面告知发包人，并在42天内，将发包人书面认可的索赔处理结果答复承包人。工程师在收到索赔报告或有关索赔的进一步证明材料后的42天内不予答复的，视为认可索赔。</w:t>
      </w:r>
    </w:p>
    <w:p w14:paraId="4AB85B84"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承包人接受索赔处理结果的，发包人应在作出索赔处理结果答复后28天内完成支付。承包人不接受索赔处理结果的，按照第</w:t>
      </w:r>
      <w:r>
        <w:rPr>
          <w:rFonts w:ascii="宋体" w:hAnsi="宋体"/>
          <w:color w:val="000000" w:themeColor="text1"/>
          <w:sz w:val="24"/>
        </w:rPr>
        <w:t>20条</w:t>
      </w:r>
      <w:r>
        <w:rPr>
          <w:rFonts w:ascii="宋体" w:hAnsi="宋体" w:hint="eastAsia"/>
          <w:color w:val="000000" w:themeColor="text1"/>
          <w:sz w:val="24"/>
        </w:rPr>
        <w:t>[争议解决]约定处理。</w:t>
      </w:r>
    </w:p>
    <w:p w14:paraId="1D9BA9E7"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802" w:name="_Toc228281738"/>
      <w:r>
        <w:rPr>
          <w:rFonts w:ascii="宋体" w:eastAsia="宋体" w:hAnsi="宋体" w:hint="eastAsia"/>
          <w:b w:val="0"/>
          <w:bCs/>
          <w:color w:val="000000" w:themeColor="text1"/>
        </w:rPr>
        <w:t>1</w:t>
      </w:r>
      <w:r>
        <w:rPr>
          <w:rFonts w:ascii="宋体" w:eastAsia="宋体" w:hAnsi="宋体"/>
          <w:b w:val="0"/>
          <w:bCs/>
          <w:color w:val="000000" w:themeColor="text1"/>
        </w:rPr>
        <w:t xml:space="preserve">9.3 </w:t>
      </w:r>
      <w:r>
        <w:rPr>
          <w:rFonts w:ascii="宋体" w:eastAsia="宋体" w:hAnsi="宋体" w:hint="eastAsia"/>
          <w:b w:val="0"/>
          <w:bCs/>
          <w:color w:val="000000" w:themeColor="text1"/>
        </w:rPr>
        <w:t>发包人索赔的处理程序</w:t>
      </w:r>
      <w:bookmarkEnd w:id="802"/>
    </w:p>
    <w:p w14:paraId="77D1B950"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承包人收到发包人提交的索赔报告后，应及时审查索赔报告的内容、查验发包人证明材料；</w:t>
      </w:r>
    </w:p>
    <w:p w14:paraId="43BF2D5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承包人应在收到上述索赔报告或有关索赔的进一步证明材料后42天内，将索赔处理结果答复发包人。承包人在收到索赔通知书或有关索赔的进一步证明材料后的42天内不予答复的，视为认可索赔。</w:t>
      </w:r>
    </w:p>
    <w:p w14:paraId="183A74FD"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（3） 发包人接受索赔处理结果的，发包人可从应支付给承包人的合同价款中扣除赔付的金额或延长缺陷责任期；发包人不接受索赔处理结果的，按第</w:t>
      </w:r>
      <w:r>
        <w:rPr>
          <w:rFonts w:ascii="宋体" w:hAnsi="宋体"/>
          <w:color w:val="000000" w:themeColor="text1"/>
          <w:sz w:val="24"/>
        </w:rPr>
        <w:t>20条</w:t>
      </w:r>
      <w:r>
        <w:rPr>
          <w:rFonts w:ascii="宋体" w:hAnsi="宋体" w:hint="eastAsia"/>
          <w:color w:val="000000" w:themeColor="text1"/>
          <w:sz w:val="24"/>
        </w:rPr>
        <w:t>[争议解决]约定处理。</w:t>
      </w:r>
    </w:p>
    <w:p w14:paraId="15A6CB5B"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803" w:name="_Toc228281739"/>
      <w:r>
        <w:rPr>
          <w:rFonts w:ascii="宋体" w:eastAsia="宋体" w:hAnsi="宋体" w:hint="eastAsia"/>
          <w:b w:val="0"/>
          <w:bCs/>
          <w:color w:val="000000" w:themeColor="text1"/>
        </w:rPr>
        <w:t>1</w:t>
      </w:r>
      <w:r>
        <w:rPr>
          <w:rFonts w:ascii="宋体" w:eastAsia="宋体" w:hAnsi="宋体"/>
          <w:b w:val="0"/>
          <w:bCs/>
          <w:color w:val="000000" w:themeColor="text1"/>
        </w:rPr>
        <w:t xml:space="preserve">9.4 </w:t>
      </w:r>
      <w:r>
        <w:rPr>
          <w:rFonts w:ascii="宋体" w:eastAsia="宋体" w:hAnsi="宋体" w:hint="eastAsia"/>
          <w:b w:val="0"/>
          <w:bCs/>
          <w:color w:val="000000" w:themeColor="text1"/>
        </w:rPr>
        <w:t>提出索赔的期限</w:t>
      </w:r>
      <w:bookmarkEnd w:id="803"/>
    </w:p>
    <w:p w14:paraId="3AD41370"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（1） 承包人按第</w:t>
      </w:r>
      <w:r>
        <w:rPr>
          <w:rFonts w:ascii="宋体" w:hAnsi="宋体"/>
          <w:color w:val="000000" w:themeColor="text1"/>
          <w:sz w:val="24"/>
        </w:rPr>
        <w:t>14.5</w:t>
      </w:r>
      <w:r>
        <w:rPr>
          <w:rFonts w:ascii="宋体" w:hAnsi="宋体" w:hint="eastAsia"/>
          <w:color w:val="000000" w:themeColor="text1"/>
          <w:sz w:val="24"/>
        </w:rPr>
        <w:t>款[竣工结算]约定接收竣工付款证书后，应被认为已无权再提出在合同工程接收证书颁发前所发生的任何索赔。</w:t>
      </w:r>
    </w:p>
    <w:p w14:paraId="74FA7E0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（2） 承包人按第</w:t>
      </w:r>
      <w:r>
        <w:rPr>
          <w:rFonts w:ascii="宋体" w:hAnsi="宋体"/>
          <w:color w:val="000000" w:themeColor="text1"/>
          <w:sz w:val="24"/>
        </w:rPr>
        <w:t>14.7</w:t>
      </w:r>
      <w:r>
        <w:rPr>
          <w:rFonts w:ascii="宋体" w:hAnsi="宋体" w:hint="eastAsia"/>
          <w:color w:val="000000" w:themeColor="text1"/>
          <w:sz w:val="24"/>
        </w:rPr>
        <w:t>款[</w:t>
      </w:r>
      <w:r>
        <w:rPr>
          <w:rFonts w:ascii="宋体" w:hAnsi="宋体"/>
          <w:color w:val="000000" w:themeColor="text1"/>
          <w:sz w:val="24"/>
        </w:rPr>
        <w:t>最终结清</w:t>
      </w:r>
      <w:r>
        <w:rPr>
          <w:rFonts w:ascii="宋体" w:hAnsi="宋体" w:hint="eastAsia"/>
          <w:color w:val="000000" w:themeColor="text1"/>
          <w:sz w:val="24"/>
        </w:rPr>
        <w:t>]提交的最终结清申请单中，只限于提出工程接收证书颁发后发生的索赔。提出索赔的期限均自接受最终结清证书时终止。</w:t>
      </w:r>
    </w:p>
    <w:p w14:paraId="48C30580" w14:textId="77777777" w:rsidR="00C31DB9" w:rsidRDefault="00000000">
      <w:pPr>
        <w:pStyle w:val="2ffff4"/>
        <w:wordWrap/>
        <w:topLinePunct w:val="0"/>
        <w:spacing w:afterLines="0" w:after="0" w:line="420" w:lineRule="exact"/>
        <w:jc w:val="left"/>
        <w:rPr>
          <w:rFonts w:ascii="宋体" w:eastAsia="宋体" w:hAnsi="宋体"/>
          <w:b w:val="0"/>
          <w:bCs/>
          <w:color w:val="000000" w:themeColor="text1"/>
          <w:sz w:val="24"/>
          <w:szCs w:val="24"/>
        </w:rPr>
      </w:pPr>
      <w:bookmarkStart w:id="804" w:name="_Toc228281740"/>
      <w:r>
        <w:rPr>
          <w:rFonts w:ascii="宋体" w:eastAsia="宋体" w:hAnsi="宋体" w:hint="eastAsia"/>
          <w:b w:val="0"/>
          <w:bCs/>
          <w:color w:val="000000" w:themeColor="text1"/>
          <w:sz w:val="24"/>
          <w:szCs w:val="24"/>
        </w:rPr>
        <w:t>第2</w:t>
      </w:r>
      <w:r>
        <w:rPr>
          <w:rFonts w:ascii="宋体" w:eastAsia="宋体" w:hAnsi="宋体"/>
          <w:b w:val="0"/>
          <w:bCs/>
          <w:color w:val="000000" w:themeColor="text1"/>
          <w:sz w:val="24"/>
          <w:szCs w:val="24"/>
        </w:rPr>
        <w:t>0</w:t>
      </w:r>
      <w:r>
        <w:rPr>
          <w:rFonts w:ascii="宋体" w:eastAsia="宋体" w:hAnsi="宋体" w:hint="eastAsia"/>
          <w:b w:val="0"/>
          <w:bCs/>
          <w:color w:val="000000" w:themeColor="text1"/>
          <w:sz w:val="24"/>
          <w:szCs w:val="24"/>
        </w:rPr>
        <w:t>条 争议解决</w:t>
      </w:r>
      <w:bookmarkEnd w:id="804"/>
      <w:r>
        <w:rPr>
          <w:rFonts w:ascii="宋体" w:eastAsia="宋体" w:hAnsi="宋体" w:hint="eastAsia"/>
          <w:b w:val="0"/>
          <w:bCs/>
          <w:color w:val="000000" w:themeColor="text1"/>
          <w:sz w:val="24"/>
          <w:szCs w:val="24"/>
        </w:rPr>
        <w:t xml:space="preserve"> </w:t>
      </w:r>
    </w:p>
    <w:p w14:paraId="7CB6E9AC"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805" w:name="_Toc228281741"/>
      <w:r>
        <w:rPr>
          <w:rFonts w:ascii="宋体" w:eastAsia="宋体" w:hAnsi="宋体" w:hint="eastAsia"/>
          <w:b w:val="0"/>
          <w:bCs/>
          <w:color w:val="000000" w:themeColor="text1"/>
        </w:rPr>
        <w:t>2</w:t>
      </w:r>
      <w:r>
        <w:rPr>
          <w:rFonts w:ascii="宋体" w:eastAsia="宋体" w:hAnsi="宋体"/>
          <w:b w:val="0"/>
          <w:bCs/>
          <w:color w:val="000000" w:themeColor="text1"/>
        </w:rPr>
        <w:t xml:space="preserve">0.1 </w:t>
      </w:r>
      <w:r>
        <w:rPr>
          <w:rFonts w:ascii="宋体" w:eastAsia="宋体" w:hAnsi="宋体" w:hint="eastAsia"/>
          <w:b w:val="0"/>
          <w:bCs/>
          <w:color w:val="000000" w:themeColor="text1"/>
        </w:rPr>
        <w:t>和解</w:t>
      </w:r>
      <w:bookmarkEnd w:id="805"/>
    </w:p>
    <w:p w14:paraId="102F541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合同当事人可以就争议自行和解，自行和解达成协议的经双方签字并盖章后作为合同补充文件，双方均应遵照执行。</w:t>
      </w:r>
    </w:p>
    <w:p w14:paraId="02B9995A"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806" w:name="_Toc228281742"/>
      <w:r>
        <w:rPr>
          <w:rFonts w:ascii="宋体" w:eastAsia="宋体" w:hAnsi="宋体" w:hint="eastAsia"/>
          <w:b w:val="0"/>
          <w:bCs/>
          <w:color w:val="000000" w:themeColor="text1"/>
        </w:rPr>
        <w:t>2</w:t>
      </w:r>
      <w:r>
        <w:rPr>
          <w:rFonts w:ascii="宋体" w:eastAsia="宋体" w:hAnsi="宋体"/>
          <w:b w:val="0"/>
          <w:bCs/>
          <w:color w:val="000000" w:themeColor="text1"/>
        </w:rPr>
        <w:t xml:space="preserve">0.2 </w:t>
      </w:r>
      <w:r>
        <w:rPr>
          <w:rFonts w:ascii="宋体" w:eastAsia="宋体" w:hAnsi="宋体" w:hint="eastAsia"/>
          <w:b w:val="0"/>
          <w:bCs/>
          <w:color w:val="000000" w:themeColor="text1"/>
        </w:rPr>
        <w:t>调解</w:t>
      </w:r>
      <w:bookmarkEnd w:id="806"/>
      <w:r>
        <w:rPr>
          <w:rFonts w:ascii="宋体" w:eastAsia="宋体" w:hAnsi="宋体" w:hint="eastAsia"/>
          <w:b w:val="0"/>
          <w:bCs/>
          <w:color w:val="000000" w:themeColor="text1"/>
        </w:rPr>
        <w:t xml:space="preserve"> </w:t>
      </w:r>
    </w:p>
    <w:p w14:paraId="253CBE81"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合同当事人可以就争议请求建设行政主管部门、行业协会或其他第三方进行调解，调解达成协议的，经双方签字盖章后作为合同补充文件，双方均应遵照执行。</w:t>
      </w:r>
    </w:p>
    <w:p w14:paraId="2665262C"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807" w:name="_Toc228281743"/>
      <w:r>
        <w:rPr>
          <w:rFonts w:ascii="宋体" w:eastAsia="宋体" w:hAnsi="宋体" w:hint="eastAsia"/>
          <w:b w:val="0"/>
          <w:bCs/>
          <w:color w:val="000000" w:themeColor="text1"/>
        </w:rPr>
        <w:t>2</w:t>
      </w:r>
      <w:r>
        <w:rPr>
          <w:rFonts w:ascii="宋体" w:eastAsia="宋体" w:hAnsi="宋体"/>
          <w:b w:val="0"/>
          <w:bCs/>
          <w:color w:val="000000" w:themeColor="text1"/>
        </w:rPr>
        <w:t xml:space="preserve">0.3 </w:t>
      </w:r>
      <w:r>
        <w:rPr>
          <w:rFonts w:ascii="宋体" w:eastAsia="宋体" w:hAnsi="宋体" w:hint="eastAsia"/>
          <w:b w:val="0"/>
          <w:bCs/>
          <w:color w:val="000000" w:themeColor="text1"/>
        </w:rPr>
        <w:t>争议评审</w:t>
      </w:r>
      <w:bookmarkEnd w:id="807"/>
    </w:p>
    <w:p w14:paraId="11761F28"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合同当事人在专用合同条件中约定采取争议评审方式及评审规则解决争议的，按下列约定执行：</w:t>
      </w:r>
    </w:p>
    <w:p w14:paraId="7B960BB5"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2</w:t>
      </w:r>
      <w:r>
        <w:rPr>
          <w:color w:val="000000" w:themeColor="text1"/>
          <w:szCs w:val="24"/>
        </w:rPr>
        <w:t xml:space="preserve">0.3.1 </w:t>
      </w:r>
      <w:r>
        <w:rPr>
          <w:rFonts w:hint="eastAsia"/>
          <w:color w:val="000000" w:themeColor="text1"/>
          <w:szCs w:val="24"/>
        </w:rPr>
        <w:t>争议评审小组的确定</w:t>
      </w:r>
    </w:p>
    <w:p w14:paraId="464C183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合同当事人可以共同选择一名或三名争议评审员，组成争议评审小组。如专用合同条件未对成员人数进行约定，则应由三名成员组成。除专用合同条件另有约定外，合同当事人应当自合同订立后28天内，或者争议发生后14天内，选定争议评审员。</w:t>
      </w:r>
    </w:p>
    <w:p w14:paraId="7049BA6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选择一名争议评审员的，由合同当事人共同确定；选择三名争议评审员的，各自选定一名，第三名成员由合同当事人共同确定或由合同当事人委托已选定的争议评审员共同确定，为首席争议评审员。争议评审员为一人且合同当事人未能达成一致的，或争议评审员为三人且合同当事人就首席争议评审员未能达成一致的，由专用合同条件约定的评审机构指定。</w:t>
      </w:r>
    </w:p>
    <w:p w14:paraId="578061F2"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除专用合同条件另有约定外，争议评审员报酬由发包人和承包人各承担一半。</w:t>
      </w:r>
    </w:p>
    <w:p w14:paraId="733A7606"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2</w:t>
      </w:r>
      <w:r>
        <w:rPr>
          <w:color w:val="000000" w:themeColor="text1"/>
          <w:szCs w:val="24"/>
        </w:rPr>
        <w:t xml:space="preserve">0.3.2 </w:t>
      </w:r>
      <w:r>
        <w:rPr>
          <w:rFonts w:hint="eastAsia"/>
          <w:color w:val="000000" w:themeColor="text1"/>
          <w:szCs w:val="24"/>
        </w:rPr>
        <w:t>争议的避免</w:t>
      </w:r>
    </w:p>
    <w:p w14:paraId="24CEC0B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合同当事人协商一致，可以共同书面请求争议评审小组，就合同履行过程中可能出现争议的情况提供协助或进行非正式讨论，争议评审小组应给出公正的意见或建议。</w:t>
      </w:r>
    </w:p>
    <w:p w14:paraId="2AC3DBC3"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此类协助或非正式讨论可在任何会议、施工现场视察或其他场合进行，并且除专用合同条件另有约定外，发包人和承包人均应出席。</w:t>
      </w:r>
    </w:p>
    <w:p w14:paraId="36D292EB"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争议评审小组在此类非正式讨论上给出的任何意见或建议，无论是口头还是书面的，对发包人和承包人不具有约束力，争议评审小组在之后的争议评审程序或决定中也不受此类意见或建议的约束。</w:t>
      </w:r>
    </w:p>
    <w:p w14:paraId="475B1B5C"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2</w:t>
      </w:r>
      <w:r>
        <w:rPr>
          <w:color w:val="000000" w:themeColor="text1"/>
          <w:szCs w:val="24"/>
        </w:rPr>
        <w:t xml:space="preserve">0.3.3 </w:t>
      </w:r>
      <w:r>
        <w:rPr>
          <w:rFonts w:hint="eastAsia"/>
          <w:color w:val="000000" w:themeColor="text1"/>
          <w:szCs w:val="24"/>
        </w:rPr>
        <w:t>争议评审小组的决定</w:t>
      </w:r>
    </w:p>
    <w:p w14:paraId="0D357809"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或争议评审小组建议并经双方同意的其他期限内作出书面决定，并说明理由。合同当事人可以在专用合同条件中对本项事项另行约定。</w:t>
      </w:r>
    </w:p>
    <w:p w14:paraId="574A9C0D" w14:textId="77777777" w:rsidR="00C31DB9" w:rsidRDefault="00000000">
      <w:pPr>
        <w:pStyle w:val="4fe"/>
        <w:numPr>
          <w:ilvl w:val="0"/>
          <w:numId w:val="0"/>
        </w:numPr>
        <w:spacing w:afterLines="0" w:after="0" w:line="420" w:lineRule="exact"/>
        <w:jc w:val="left"/>
        <w:rPr>
          <w:color w:val="000000" w:themeColor="text1"/>
          <w:szCs w:val="24"/>
        </w:rPr>
      </w:pPr>
      <w:r>
        <w:rPr>
          <w:rFonts w:hint="eastAsia"/>
          <w:color w:val="000000" w:themeColor="text1"/>
          <w:szCs w:val="24"/>
        </w:rPr>
        <w:t>2</w:t>
      </w:r>
      <w:r>
        <w:rPr>
          <w:color w:val="000000" w:themeColor="text1"/>
          <w:szCs w:val="24"/>
        </w:rPr>
        <w:t xml:space="preserve">0.3.4 </w:t>
      </w:r>
      <w:r>
        <w:rPr>
          <w:rFonts w:hint="eastAsia"/>
          <w:color w:val="000000" w:themeColor="text1"/>
          <w:szCs w:val="24"/>
        </w:rPr>
        <w:t>争议评审小组决定的效力</w:t>
      </w:r>
    </w:p>
    <w:p w14:paraId="6451940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争议评审小组作出的书面决定经合同当事人签字确认后，对双方具有约束力，双方应遵照执行。</w:t>
      </w:r>
    </w:p>
    <w:p w14:paraId="28A9EE86"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任何一方当事人不接受争议评审小组决定或不履行争议评审小组决定的，双方可选择采用其他争议解决方式。</w:t>
      </w:r>
    </w:p>
    <w:p w14:paraId="1A3053D0"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任何一方当事人不接受争议评审小组的决定，并不影响暂时执行争议评审小组的决定，直到在后续的采用其他争议解决方式中对争议评审小组的决定进行了改变。</w:t>
      </w:r>
    </w:p>
    <w:p w14:paraId="4B0C10D4"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808" w:name="_Toc228281744"/>
      <w:r>
        <w:rPr>
          <w:rFonts w:ascii="宋体" w:eastAsia="宋体" w:hAnsi="宋体" w:hint="eastAsia"/>
          <w:b w:val="0"/>
          <w:bCs/>
          <w:color w:val="000000" w:themeColor="text1"/>
        </w:rPr>
        <w:t>2</w:t>
      </w:r>
      <w:r>
        <w:rPr>
          <w:rFonts w:ascii="宋体" w:eastAsia="宋体" w:hAnsi="宋体"/>
          <w:b w:val="0"/>
          <w:bCs/>
          <w:color w:val="000000" w:themeColor="text1"/>
        </w:rPr>
        <w:t xml:space="preserve">0.4 </w:t>
      </w:r>
      <w:r>
        <w:rPr>
          <w:rFonts w:ascii="宋体" w:eastAsia="宋体" w:hAnsi="宋体" w:hint="eastAsia"/>
          <w:b w:val="0"/>
          <w:bCs/>
          <w:color w:val="000000" w:themeColor="text1"/>
        </w:rPr>
        <w:t>仲裁或诉讼</w:t>
      </w:r>
      <w:bookmarkEnd w:id="808"/>
    </w:p>
    <w:p w14:paraId="28EE6CAF" w14:textId="77777777" w:rsidR="00C31DB9" w:rsidRDefault="00000000">
      <w:pPr>
        <w:spacing w:line="420" w:lineRule="exact"/>
        <w:jc w:val="left"/>
        <w:rPr>
          <w:rFonts w:ascii="宋体" w:hAnsi="宋体"/>
          <w:color w:val="000000" w:themeColor="text1"/>
          <w:sz w:val="24"/>
        </w:rPr>
      </w:pPr>
      <w:r>
        <w:rPr>
          <w:rFonts w:ascii="宋体" w:hAnsi="宋体" w:hint="eastAsia"/>
          <w:color w:val="000000" w:themeColor="text1"/>
          <w:sz w:val="24"/>
        </w:rPr>
        <w:t>因合同及合同有关事项产生的争议，合同当事人可以在专用合同条件中约定以下一种方式解决争议：</w:t>
      </w:r>
    </w:p>
    <w:p w14:paraId="5DCC3CFB" w14:textId="77777777" w:rsidR="00C31DB9" w:rsidRDefault="00000000">
      <w:pPr>
        <w:pStyle w:val="6"/>
        <w:numPr>
          <w:ilvl w:val="0"/>
          <w:numId w:val="0"/>
        </w:numPr>
        <w:spacing w:afterLines="0" w:after="0" w:line="420" w:lineRule="exact"/>
        <w:jc w:val="left"/>
        <w:rPr>
          <w:color w:val="000000" w:themeColor="text1"/>
          <w:szCs w:val="24"/>
        </w:rPr>
      </w:pPr>
      <w:r>
        <w:rPr>
          <w:rFonts w:hint="eastAsia"/>
          <w:color w:val="000000" w:themeColor="text1"/>
          <w:szCs w:val="24"/>
        </w:rPr>
        <w:t>（1） 向约定的仲裁委员会申请仲裁；</w:t>
      </w:r>
    </w:p>
    <w:p w14:paraId="7F4C46FE" w14:textId="77777777" w:rsidR="00C31DB9" w:rsidRDefault="00000000">
      <w:pPr>
        <w:pStyle w:val="6"/>
        <w:numPr>
          <w:ilvl w:val="0"/>
          <w:numId w:val="0"/>
        </w:numPr>
        <w:spacing w:afterLines="0" w:after="0" w:line="420" w:lineRule="exact"/>
        <w:jc w:val="left"/>
        <w:rPr>
          <w:color w:val="000000" w:themeColor="text1"/>
          <w:szCs w:val="24"/>
        </w:rPr>
      </w:pPr>
      <w:r>
        <w:rPr>
          <w:rFonts w:hint="eastAsia"/>
          <w:color w:val="000000" w:themeColor="text1"/>
          <w:szCs w:val="24"/>
        </w:rPr>
        <w:t>（2） 向有管辖权的人民法院起诉。</w:t>
      </w:r>
    </w:p>
    <w:p w14:paraId="2C4C6800" w14:textId="77777777" w:rsidR="00C31DB9" w:rsidRDefault="00000000">
      <w:pPr>
        <w:pStyle w:val="3"/>
        <w:widowControl/>
        <w:numPr>
          <w:ilvl w:val="0"/>
          <w:numId w:val="0"/>
        </w:numPr>
        <w:spacing w:afterLines="0" w:after="0" w:line="420" w:lineRule="exact"/>
        <w:jc w:val="left"/>
        <w:rPr>
          <w:rFonts w:ascii="宋体" w:eastAsia="宋体" w:hAnsi="宋体"/>
          <w:b w:val="0"/>
          <w:bCs/>
          <w:color w:val="000000" w:themeColor="text1"/>
        </w:rPr>
      </w:pPr>
      <w:bookmarkStart w:id="809" w:name="_Toc228281745"/>
      <w:r>
        <w:rPr>
          <w:rFonts w:ascii="宋体" w:eastAsia="宋体" w:hAnsi="宋体" w:hint="eastAsia"/>
          <w:b w:val="0"/>
          <w:bCs/>
          <w:color w:val="000000" w:themeColor="text1"/>
        </w:rPr>
        <w:t>2</w:t>
      </w:r>
      <w:r>
        <w:rPr>
          <w:rFonts w:ascii="宋体" w:eastAsia="宋体" w:hAnsi="宋体"/>
          <w:b w:val="0"/>
          <w:bCs/>
          <w:color w:val="000000" w:themeColor="text1"/>
        </w:rPr>
        <w:t xml:space="preserve">0.5 </w:t>
      </w:r>
      <w:r>
        <w:rPr>
          <w:rFonts w:ascii="宋体" w:eastAsia="宋体" w:hAnsi="宋体" w:hint="eastAsia"/>
          <w:b w:val="0"/>
          <w:bCs/>
          <w:color w:val="000000" w:themeColor="text1"/>
        </w:rPr>
        <w:t>争议解决条款效力</w:t>
      </w:r>
      <w:bookmarkEnd w:id="809"/>
    </w:p>
    <w:p w14:paraId="0A3E86DE" w14:textId="77777777" w:rsidR="00C31DB9" w:rsidRDefault="00000000">
      <w:pPr>
        <w:pStyle w:val="6"/>
        <w:numPr>
          <w:ilvl w:val="0"/>
          <w:numId w:val="0"/>
        </w:numPr>
        <w:spacing w:afterLines="0" w:after="0" w:line="420" w:lineRule="exact"/>
        <w:jc w:val="left"/>
        <w:rPr>
          <w:rFonts w:cs="宋体"/>
          <w:b/>
          <w:bCs/>
          <w:color w:val="000000" w:themeColor="text1"/>
          <w:spacing w:val="-3"/>
        </w:rPr>
      </w:pPr>
      <w:r>
        <w:rPr>
          <w:rFonts w:hint="eastAsia"/>
          <w:color w:val="000000" w:themeColor="text1"/>
          <w:szCs w:val="24"/>
        </w:rPr>
        <w:t>合同有关争议解决的条款独立存在，合同的不生效、无效、被撤销或者终止的，不影响合同中有关争议解决条款的效力。</w:t>
      </w:r>
    </w:p>
    <w:p w14:paraId="1BC8B556" w14:textId="77777777" w:rsidR="00C31DB9" w:rsidRDefault="00000000">
      <w:pPr>
        <w:numPr>
          <w:ilvl w:val="255"/>
          <w:numId w:val="0"/>
        </w:numPr>
        <w:jc w:val="left"/>
        <w:rPr>
          <w:rFonts w:ascii="宋体" w:hAnsi="宋体" w:cs="宋体"/>
          <w:b/>
          <w:bCs/>
          <w:color w:val="000000" w:themeColor="text1"/>
          <w:spacing w:val="-3"/>
          <w:sz w:val="24"/>
        </w:rPr>
      </w:pPr>
      <w:r>
        <w:rPr>
          <w:rFonts w:ascii="宋体" w:hAnsi="宋体" w:cs="宋体"/>
          <w:b/>
          <w:bCs/>
          <w:color w:val="000000" w:themeColor="text1"/>
          <w:spacing w:val="-3"/>
          <w:sz w:val="24"/>
        </w:rPr>
        <w:br w:type="page"/>
      </w:r>
    </w:p>
    <w:p w14:paraId="7DE1710A" w14:textId="77777777" w:rsidR="00C31DB9" w:rsidRDefault="00000000">
      <w:pPr>
        <w:numPr>
          <w:ilvl w:val="0"/>
          <w:numId w:val="12"/>
        </w:numPr>
        <w:spacing w:before="286" w:line="219" w:lineRule="auto"/>
        <w:jc w:val="center"/>
        <w:outlineLvl w:val="1"/>
        <w:rPr>
          <w:rFonts w:ascii="宋体" w:hAnsi="宋体" w:cs="宋体"/>
          <w:b/>
          <w:bCs/>
          <w:color w:val="000000" w:themeColor="text1"/>
          <w:spacing w:val="-3"/>
          <w:sz w:val="24"/>
        </w:rPr>
      </w:pPr>
      <w:bookmarkStart w:id="810" w:name="_Toc228281746"/>
      <w:r>
        <w:rPr>
          <w:rFonts w:ascii="宋体" w:hAnsi="宋体" w:cs="宋体" w:hint="eastAsia"/>
          <w:b/>
          <w:bCs/>
          <w:color w:val="000000" w:themeColor="text1"/>
          <w:spacing w:val="-3"/>
          <w:sz w:val="24"/>
        </w:rPr>
        <w:t>专用合同条件</w:t>
      </w:r>
      <w:bookmarkEnd w:id="810"/>
    </w:p>
    <w:p w14:paraId="4CBA93CE" w14:textId="77777777" w:rsidR="00C31DB9" w:rsidRDefault="00C31DB9">
      <w:pPr>
        <w:pStyle w:val="af0"/>
        <w:spacing w:line="277" w:lineRule="auto"/>
        <w:ind w:left="63" w:right="63"/>
        <w:rPr>
          <w:rFonts w:ascii="宋体" w:hAnsi="宋体"/>
          <w:color w:val="000000" w:themeColor="text1"/>
        </w:rPr>
      </w:pPr>
    </w:p>
    <w:p w14:paraId="2CC51363" w14:textId="77777777" w:rsidR="00C31DB9" w:rsidRDefault="00000000">
      <w:pPr>
        <w:spacing w:line="420" w:lineRule="exact"/>
        <w:rPr>
          <w:rFonts w:ascii="宋体" w:hAnsi="宋体" w:cs="宋体"/>
          <w:color w:val="000000" w:themeColor="text1"/>
          <w:sz w:val="24"/>
        </w:rPr>
      </w:pPr>
      <w:r>
        <w:rPr>
          <w:rFonts w:ascii="宋体" w:hAnsi="宋体" w:cs="宋体" w:hint="eastAsia"/>
          <w:color w:val="000000" w:themeColor="text1"/>
          <w:spacing w:val="-5"/>
          <w:sz w:val="24"/>
        </w:rPr>
        <w:t>第</w:t>
      </w:r>
      <w:r>
        <w:rPr>
          <w:rFonts w:ascii="宋体" w:hAnsi="宋体" w:cs="宋体" w:hint="eastAsia"/>
          <w:color w:val="000000" w:themeColor="text1"/>
          <w:spacing w:val="-28"/>
          <w:sz w:val="24"/>
        </w:rPr>
        <w:t xml:space="preserve"> </w:t>
      </w:r>
      <w:r>
        <w:rPr>
          <w:rFonts w:ascii="宋体" w:hAnsi="宋体" w:cs="宋体" w:hint="eastAsia"/>
          <w:color w:val="000000" w:themeColor="text1"/>
          <w:spacing w:val="-5"/>
          <w:sz w:val="24"/>
        </w:rPr>
        <w:t>1</w:t>
      </w:r>
      <w:r>
        <w:rPr>
          <w:rFonts w:ascii="宋体" w:hAnsi="宋体" w:cs="宋体" w:hint="eastAsia"/>
          <w:color w:val="000000" w:themeColor="text1"/>
          <w:spacing w:val="-41"/>
          <w:sz w:val="24"/>
        </w:rPr>
        <w:t xml:space="preserve"> </w:t>
      </w:r>
      <w:r>
        <w:rPr>
          <w:rFonts w:ascii="宋体" w:hAnsi="宋体" w:cs="宋体" w:hint="eastAsia"/>
          <w:color w:val="000000" w:themeColor="text1"/>
          <w:spacing w:val="-5"/>
          <w:sz w:val="24"/>
        </w:rPr>
        <w:t>条 一般约定</w:t>
      </w:r>
    </w:p>
    <w:p w14:paraId="1F8596BB" w14:textId="77777777" w:rsidR="00C31DB9" w:rsidRDefault="00000000">
      <w:pPr>
        <w:numPr>
          <w:ilvl w:val="1"/>
          <w:numId w:val="13"/>
        </w:numPr>
        <w:spacing w:line="420" w:lineRule="exact"/>
        <w:rPr>
          <w:rFonts w:ascii="宋体" w:hAnsi="宋体" w:cs="宋体"/>
          <w:color w:val="000000" w:themeColor="text1"/>
          <w:spacing w:val="3"/>
          <w:sz w:val="24"/>
        </w:rPr>
      </w:pPr>
      <w:r>
        <w:rPr>
          <w:rFonts w:ascii="宋体" w:hAnsi="宋体" w:cs="宋体" w:hint="eastAsia"/>
          <w:color w:val="000000" w:themeColor="text1"/>
          <w:spacing w:val="-2"/>
          <w:sz w:val="24"/>
        </w:rPr>
        <w:t>词语定义和解释</w:t>
      </w:r>
      <w:r>
        <w:rPr>
          <w:rFonts w:ascii="宋体" w:hAnsi="宋体" w:cs="宋体" w:hint="eastAsia"/>
          <w:color w:val="000000" w:themeColor="text1"/>
          <w:spacing w:val="3"/>
          <w:sz w:val="24"/>
        </w:rPr>
        <w:t xml:space="preserve"> </w:t>
      </w:r>
    </w:p>
    <w:p w14:paraId="62F44EA3" w14:textId="77777777" w:rsidR="00C31DB9" w:rsidRDefault="00000000">
      <w:pPr>
        <w:numPr>
          <w:ilvl w:val="255"/>
          <w:numId w:val="0"/>
        </w:numPr>
        <w:spacing w:line="420" w:lineRule="exact"/>
        <w:rPr>
          <w:rFonts w:ascii="宋体" w:hAnsi="宋体" w:cs="宋体"/>
          <w:color w:val="000000" w:themeColor="text1"/>
          <w:sz w:val="24"/>
        </w:rPr>
      </w:pPr>
      <w:r>
        <w:rPr>
          <w:rFonts w:ascii="宋体" w:hAnsi="宋体" w:cs="宋体" w:hint="eastAsia"/>
          <w:color w:val="000000" w:themeColor="text1"/>
          <w:spacing w:val="-4"/>
          <w:sz w:val="24"/>
        </w:rPr>
        <w:t>1.1.1</w:t>
      </w:r>
      <w:r>
        <w:rPr>
          <w:rFonts w:ascii="宋体" w:hAnsi="宋体" w:cs="宋体" w:hint="eastAsia"/>
          <w:color w:val="000000" w:themeColor="text1"/>
          <w:spacing w:val="12"/>
          <w:sz w:val="24"/>
        </w:rPr>
        <w:t xml:space="preserve"> </w:t>
      </w:r>
      <w:r>
        <w:rPr>
          <w:rFonts w:ascii="宋体" w:hAnsi="宋体" w:cs="宋体" w:hint="eastAsia"/>
          <w:color w:val="000000" w:themeColor="text1"/>
          <w:spacing w:val="-4"/>
          <w:sz w:val="24"/>
        </w:rPr>
        <w:t>合同</w:t>
      </w:r>
    </w:p>
    <w:p w14:paraId="5179A0BA" w14:textId="77777777" w:rsidR="00C31DB9" w:rsidRDefault="00000000">
      <w:pPr>
        <w:spacing w:line="420" w:lineRule="exact"/>
        <w:ind w:firstLine="13"/>
        <w:rPr>
          <w:rFonts w:ascii="宋体" w:hAnsi="宋体" w:cs="宋体"/>
          <w:color w:val="000000" w:themeColor="text1"/>
          <w:sz w:val="24"/>
        </w:rPr>
      </w:pPr>
      <w:hyperlink r:id="rId15" w:history="1">
        <w:r>
          <w:rPr>
            <w:rFonts w:ascii="宋体" w:hAnsi="宋体" w:cs="宋体" w:hint="eastAsia"/>
            <w:color w:val="000000" w:themeColor="text1"/>
            <w:spacing w:val="1"/>
            <w:sz w:val="24"/>
          </w:rPr>
          <w:t>1.1.1.10</w:t>
        </w:r>
      </w:hyperlink>
      <w:r>
        <w:rPr>
          <w:rFonts w:ascii="宋体" w:hAnsi="宋体" w:cs="宋体" w:hint="eastAsia"/>
          <w:color w:val="000000" w:themeColor="text1"/>
          <w:spacing w:val="62"/>
          <w:sz w:val="24"/>
        </w:rPr>
        <w:t xml:space="preserve"> </w:t>
      </w:r>
      <w:r>
        <w:rPr>
          <w:rFonts w:ascii="宋体" w:hAnsi="宋体" w:cs="宋体" w:hint="eastAsia"/>
          <w:color w:val="000000" w:themeColor="text1"/>
          <w:spacing w:val="1"/>
          <w:sz w:val="24"/>
        </w:rPr>
        <w:t>其他合同文件：</w:t>
      </w:r>
      <w:r>
        <w:rPr>
          <w:rFonts w:ascii="宋体" w:hAnsi="宋体" w:cs="宋体" w:hint="eastAsia"/>
          <w:color w:val="000000" w:themeColor="text1"/>
          <w:spacing w:val="1"/>
          <w:sz w:val="24"/>
          <w:u w:val="single"/>
        </w:rPr>
        <w:t xml:space="preserve"> 在合同订立及履行过程中形成的与</w:t>
      </w:r>
      <w:r>
        <w:rPr>
          <w:rFonts w:ascii="宋体" w:hAnsi="宋体" w:cs="宋体" w:hint="eastAsia"/>
          <w:color w:val="000000" w:themeColor="text1"/>
          <w:sz w:val="24"/>
          <w:u w:val="single"/>
        </w:rPr>
        <w:t>合同有关的文件均构成合同</w:t>
      </w:r>
      <w:r>
        <w:rPr>
          <w:rFonts w:ascii="宋体" w:hAnsi="宋体" w:cs="宋体" w:hint="eastAsia"/>
          <w:color w:val="000000" w:themeColor="text1"/>
          <w:spacing w:val="-2"/>
          <w:sz w:val="24"/>
          <w:u w:val="single"/>
        </w:rPr>
        <w:t>文件组成部分；合同当事人就该项合同文件所</w:t>
      </w:r>
      <w:r>
        <w:rPr>
          <w:rFonts w:ascii="宋体" w:hAnsi="宋体" w:cs="宋体" w:hint="eastAsia"/>
          <w:color w:val="000000" w:themeColor="text1"/>
          <w:spacing w:val="-3"/>
          <w:sz w:val="24"/>
          <w:u w:val="single"/>
        </w:rPr>
        <w:t>作出的补充和修改，且已经过合同当事人签字</w:t>
      </w:r>
      <w:r>
        <w:rPr>
          <w:rFonts w:ascii="宋体" w:hAnsi="宋体" w:cs="宋体" w:hint="eastAsia"/>
          <w:color w:val="000000" w:themeColor="text1"/>
          <w:spacing w:val="-1"/>
          <w:sz w:val="24"/>
          <w:u w:val="single"/>
        </w:rPr>
        <w:t>或盖章</w:t>
      </w:r>
      <w:r>
        <w:rPr>
          <w:rFonts w:ascii="宋体" w:hAnsi="宋体" w:cs="宋体" w:hint="eastAsia"/>
          <w:color w:val="000000" w:themeColor="text1"/>
          <w:spacing w:val="-1"/>
          <w:sz w:val="24"/>
        </w:rPr>
        <w:t>。</w:t>
      </w:r>
    </w:p>
    <w:p w14:paraId="4217CD6C" w14:textId="77777777" w:rsidR="00C31DB9" w:rsidRDefault="00000000">
      <w:pPr>
        <w:spacing w:line="420" w:lineRule="exact"/>
        <w:rPr>
          <w:rFonts w:ascii="宋体" w:hAnsi="宋体" w:cs="宋体"/>
          <w:color w:val="000000" w:themeColor="text1"/>
          <w:sz w:val="24"/>
        </w:rPr>
      </w:pPr>
      <w:r>
        <w:rPr>
          <w:rFonts w:ascii="宋体" w:hAnsi="宋体" w:cs="宋体" w:hint="eastAsia"/>
          <w:color w:val="000000" w:themeColor="text1"/>
          <w:spacing w:val="-2"/>
          <w:sz w:val="24"/>
        </w:rPr>
        <w:t>1.1.3 工程和设备</w:t>
      </w:r>
    </w:p>
    <w:p w14:paraId="26307783" w14:textId="77777777" w:rsidR="00C31DB9" w:rsidRDefault="00000000">
      <w:pPr>
        <w:spacing w:line="420" w:lineRule="exact"/>
        <w:rPr>
          <w:rFonts w:ascii="宋体" w:hAnsi="宋体" w:cs="宋体"/>
          <w:color w:val="000000" w:themeColor="text1"/>
          <w:sz w:val="24"/>
        </w:rPr>
      </w:pPr>
      <w:hyperlink r:id="rId16" w:history="1">
        <w:r>
          <w:rPr>
            <w:rFonts w:ascii="宋体" w:hAnsi="宋体" w:cs="宋体" w:hint="eastAsia"/>
            <w:color w:val="000000" w:themeColor="text1"/>
            <w:sz w:val="24"/>
          </w:rPr>
          <w:t>1.1.3.5</w:t>
        </w:r>
      </w:hyperlink>
      <w:r>
        <w:rPr>
          <w:rFonts w:ascii="宋体" w:hAnsi="宋体" w:cs="宋体" w:hint="eastAsia"/>
          <w:color w:val="000000" w:themeColor="text1"/>
          <w:sz w:val="24"/>
        </w:rPr>
        <w:t xml:space="preserve"> 单位/区段工程的范围：</w:t>
      </w:r>
      <w:r>
        <w:rPr>
          <w:rFonts w:ascii="宋体" w:hAnsi="宋体" w:cs="宋体" w:hint="eastAsia"/>
          <w:color w:val="000000" w:themeColor="text1"/>
          <w:sz w:val="24"/>
          <w:u w:val="single"/>
        </w:rPr>
        <w:t xml:space="preserve">    </w:t>
      </w:r>
      <w:r>
        <w:rPr>
          <w:rFonts w:ascii="宋体" w:hAnsi="宋体" w:cs="宋体" w:hint="eastAsia"/>
          <w:color w:val="000000" w:themeColor="text1"/>
          <w:spacing w:val="-1"/>
          <w:sz w:val="24"/>
          <w:u w:val="single"/>
        </w:rPr>
        <w:t xml:space="preserve">       /          </w:t>
      </w:r>
      <w:r>
        <w:rPr>
          <w:rFonts w:ascii="宋体" w:hAnsi="宋体" w:cs="宋体" w:hint="eastAsia"/>
          <w:color w:val="000000" w:themeColor="text1"/>
          <w:spacing w:val="-76"/>
          <w:sz w:val="24"/>
        </w:rPr>
        <w:t xml:space="preserve"> </w:t>
      </w:r>
      <w:r>
        <w:rPr>
          <w:rFonts w:ascii="宋体" w:hAnsi="宋体" w:cs="宋体" w:hint="eastAsia"/>
          <w:color w:val="000000" w:themeColor="text1"/>
          <w:spacing w:val="-1"/>
          <w:sz w:val="24"/>
        </w:rPr>
        <w:t>。</w:t>
      </w:r>
      <w:r>
        <w:rPr>
          <w:rFonts w:ascii="宋体" w:hAnsi="宋体" w:cs="宋体" w:hint="eastAsia"/>
          <w:color w:val="000000" w:themeColor="text1"/>
          <w:sz w:val="24"/>
        </w:rPr>
        <w:t xml:space="preserve"> </w:t>
      </w:r>
    </w:p>
    <w:p w14:paraId="2C6596D0" w14:textId="77777777" w:rsidR="00C31DB9" w:rsidRDefault="00000000">
      <w:pPr>
        <w:spacing w:line="420" w:lineRule="exact"/>
        <w:rPr>
          <w:rFonts w:ascii="宋体" w:hAnsi="宋体" w:cs="宋体"/>
          <w:color w:val="000000" w:themeColor="text1"/>
          <w:sz w:val="24"/>
        </w:rPr>
      </w:pPr>
      <w:hyperlink r:id="rId17" w:history="1">
        <w:r>
          <w:rPr>
            <w:rFonts w:ascii="宋体" w:hAnsi="宋体" w:cs="宋体" w:hint="eastAsia"/>
            <w:color w:val="000000" w:themeColor="text1"/>
            <w:spacing w:val="-1"/>
            <w:sz w:val="24"/>
          </w:rPr>
          <w:t>1.1.3.9</w:t>
        </w:r>
      </w:hyperlink>
      <w:r>
        <w:rPr>
          <w:rFonts w:ascii="宋体" w:hAnsi="宋体" w:cs="宋体" w:hint="eastAsia"/>
          <w:color w:val="000000" w:themeColor="text1"/>
          <w:spacing w:val="-1"/>
          <w:sz w:val="24"/>
        </w:rPr>
        <w:t xml:space="preserve"> 作为施工场所组成部分的其他</w:t>
      </w:r>
      <w:r>
        <w:rPr>
          <w:rFonts w:ascii="宋体" w:hAnsi="宋体" w:cs="宋体" w:hint="eastAsia"/>
          <w:color w:val="000000" w:themeColor="text1"/>
          <w:spacing w:val="-2"/>
          <w:sz w:val="24"/>
        </w:rPr>
        <w:t>场所包括：</w:t>
      </w:r>
      <w:r>
        <w:rPr>
          <w:rFonts w:ascii="宋体" w:hAnsi="宋体" w:cs="宋体" w:hint="eastAsia"/>
          <w:color w:val="000000" w:themeColor="text1"/>
          <w:spacing w:val="-2"/>
          <w:sz w:val="24"/>
          <w:u w:val="single"/>
        </w:rPr>
        <w:t xml:space="preserve">    /   </w:t>
      </w:r>
      <w:r>
        <w:rPr>
          <w:rFonts w:ascii="宋体" w:hAnsi="宋体" w:cs="宋体" w:hint="eastAsia"/>
          <w:color w:val="000000" w:themeColor="text1"/>
          <w:spacing w:val="-2"/>
          <w:sz w:val="24"/>
        </w:rPr>
        <w:t>。</w:t>
      </w:r>
      <w:r>
        <w:rPr>
          <w:rFonts w:ascii="宋体" w:hAnsi="宋体" w:cs="宋体" w:hint="eastAsia"/>
          <w:color w:val="000000" w:themeColor="text1"/>
          <w:sz w:val="24"/>
        </w:rPr>
        <w:t xml:space="preserve"> </w:t>
      </w:r>
    </w:p>
    <w:p w14:paraId="50576235" w14:textId="77777777" w:rsidR="00C31DB9" w:rsidRDefault="00000000">
      <w:pPr>
        <w:spacing w:line="420" w:lineRule="exact"/>
        <w:rPr>
          <w:rFonts w:ascii="宋体" w:hAnsi="宋体" w:cs="宋体"/>
          <w:color w:val="000000" w:themeColor="text1"/>
          <w:sz w:val="24"/>
        </w:rPr>
      </w:pPr>
      <w:hyperlink r:id="rId18" w:history="1">
        <w:r>
          <w:rPr>
            <w:rFonts w:ascii="宋体" w:hAnsi="宋体" w:cs="宋体" w:hint="eastAsia"/>
            <w:color w:val="000000" w:themeColor="text1"/>
            <w:spacing w:val="-1"/>
            <w:sz w:val="24"/>
          </w:rPr>
          <w:t>1.1.3.10</w:t>
        </w:r>
      </w:hyperlink>
      <w:r>
        <w:rPr>
          <w:rFonts w:ascii="宋体" w:hAnsi="宋体" w:cs="宋体" w:hint="eastAsia"/>
          <w:color w:val="000000" w:themeColor="text1"/>
          <w:spacing w:val="-1"/>
          <w:sz w:val="24"/>
        </w:rPr>
        <w:t xml:space="preserve"> 永久占地包括：</w:t>
      </w:r>
      <w:r>
        <w:rPr>
          <w:rFonts w:ascii="宋体" w:hAnsi="宋体" w:cs="宋体" w:hint="eastAsia"/>
          <w:color w:val="000000" w:themeColor="text1"/>
          <w:sz w:val="24"/>
          <w:u w:val="single"/>
        </w:rPr>
        <w:t xml:space="preserve">              </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64"/>
          <w:sz w:val="24"/>
        </w:rPr>
        <w:t xml:space="preserve"> </w:t>
      </w:r>
      <w:r>
        <w:rPr>
          <w:rFonts w:ascii="宋体" w:hAnsi="宋体" w:cs="宋体" w:hint="eastAsia"/>
          <w:color w:val="000000" w:themeColor="text1"/>
          <w:spacing w:val="-1"/>
          <w:sz w:val="24"/>
        </w:rPr>
        <w:t>。</w:t>
      </w:r>
      <w:r>
        <w:rPr>
          <w:rFonts w:ascii="宋体" w:hAnsi="宋体" w:cs="宋体" w:hint="eastAsia"/>
          <w:color w:val="000000" w:themeColor="text1"/>
          <w:sz w:val="24"/>
        </w:rPr>
        <w:t xml:space="preserve"> </w:t>
      </w:r>
    </w:p>
    <w:p w14:paraId="435F7162" w14:textId="77777777" w:rsidR="00C31DB9" w:rsidRDefault="00000000">
      <w:pPr>
        <w:spacing w:line="420" w:lineRule="exact"/>
        <w:rPr>
          <w:rFonts w:ascii="宋体" w:hAnsi="宋体" w:cs="宋体"/>
          <w:color w:val="000000" w:themeColor="text1"/>
          <w:sz w:val="24"/>
        </w:rPr>
      </w:pPr>
      <w:hyperlink r:id="rId19" w:history="1">
        <w:r>
          <w:rPr>
            <w:rFonts w:ascii="宋体" w:hAnsi="宋体" w:cs="宋体" w:hint="eastAsia"/>
            <w:color w:val="000000" w:themeColor="text1"/>
            <w:spacing w:val="-2"/>
            <w:sz w:val="24"/>
          </w:rPr>
          <w:t>1.1.3.11</w:t>
        </w:r>
      </w:hyperlink>
      <w:r>
        <w:rPr>
          <w:rFonts w:ascii="宋体" w:hAnsi="宋体" w:cs="宋体" w:hint="eastAsia"/>
          <w:color w:val="000000" w:themeColor="text1"/>
          <w:spacing w:val="-2"/>
          <w:sz w:val="24"/>
        </w:rPr>
        <w:t xml:space="preserve"> 临时占地包括：</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pacing w:val="-2"/>
          <w:sz w:val="24"/>
          <w:u w:val="single"/>
        </w:rPr>
        <w:t>/</w:t>
      </w:r>
      <w:r>
        <w:rPr>
          <w:rFonts w:ascii="宋体" w:hAnsi="宋体" w:cs="宋体" w:hint="eastAsia"/>
          <w:color w:val="000000" w:themeColor="text1"/>
          <w:sz w:val="24"/>
          <w:u w:val="single"/>
        </w:rPr>
        <w:t xml:space="preserve">              </w:t>
      </w:r>
      <w:r>
        <w:rPr>
          <w:rFonts w:ascii="宋体" w:hAnsi="宋体" w:cs="宋体" w:hint="eastAsia"/>
          <w:color w:val="000000" w:themeColor="text1"/>
          <w:spacing w:val="-72"/>
          <w:sz w:val="24"/>
        </w:rPr>
        <w:t xml:space="preserve"> </w:t>
      </w:r>
      <w:r>
        <w:rPr>
          <w:rFonts w:ascii="宋体" w:hAnsi="宋体" w:cs="宋体" w:hint="eastAsia"/>
          <w:color w:val="000000" w:themeColor="text1"/>
          <w:spacing w:val="-2"/>
          <w:sz w:val="24"/>
        </w:rPr>
        <w:t>。</w:t>
      </w:r>
      <w:r>
        <w:rPr>
          <w:rFonts w:ascii="宋体" w:hAnsi="宋体" w:cs="宋体" w:hint="eastAsia"/>
          <w:color w:val="000000" w:themeColor="text1"/>
          <w:sz w:val="24"/>
        </w:rPr>
        <w:t xml:space="preserve"> </w:t>
      </w:r>
    </w:p>
    <w:p w14:paraId="3F8D862E" w14:textId="77777777" w:rsidR="00C31DB9" w:rsidRDefault="00000000">
      <w:pPr>
        <w:spacing w:line="420" w:lineRule="exact"/>
        <w:rPr>
          <w:rFonts w:ascii="宋体" w:hAnsi="宋体" w:cs="宋体"/>
          <w:color w:val="000000" w:themeColor="text1"/>
          <w:sz w:val="24"/>
        </w:rPr>
      </w:pPr>
      <w:r>
        <w:rPr>
          <w:rFonts w:ascii="宋体" w:hAnsi="宋体" w:cs="宋体" w:hint="eastAsia"/>
          <w:color w:val="000000" w:themeColor="text1"/>
          <w:spacing w:val="-4"/>
          <w:sz w:val="24"/>
        </w:rPr>
        <w:t>1.2</w:t>
      </w:r>
      <w:r>
        <w:rPr>
          <w:rFonts w:ascii="宋体" w:hAnsi="宋体" w:cs="宋体" w:hint="eastAsia"/>
          <w:color w:val="000000" w:themeColor="text1"/>
          <w:spacing w:val="9"/>
          <w:sz w:val="24"/>
        </w:rPr>
        <w:t xml:space="preserve"> </w:t>
      </w:r>
      <w:r>
        <w:rPr>
          <w:rFonts w:ascii="宋体" w:hAnsi="宋体" w:cs="宋体" w:hint="eastAsia"/>
          <w:color w:val="000000" w:themeColor="text1"/>
          <w:spacing w:val="-4"/>
          <w:sz w:val="24"/>
        </w:rPr>
        <w:t>语言文字</w:t>
      </w:r>
    </w:p>
    <w:p w14:paraId="33617ACA" w14:textId="77777777" w:rsidR="00C31DB9" w:rsidRDefault="00000000">
      <w:pPr>
        <w:spacing w:line="420" w:lineRule="exact"/>
        <w:ind w:hanging="14"/>
        <w:rPr>
          <w:rFonts w:ascii="宋体" w:hAnsi="宋体" w:cs="宋体"/>
          <w:color w:val="000000" w:themeColor="text1"/>
          <w:sz w:val="24"/>
        </w:rPr>
      </w:pPr>
      <w:r>
        <w:rPr>
          <w:rFonts w:ascii="宋体" w:hAnsi="宋体" w:cs="宋体" w:hint="eastAsia"/>
          <w:color w:val="000000" w:themeColor="text1"/>
          <w:spacing w:val="-2"/>
          <w:sz w:val="24"/>
        </w:rPr>
        <w:t>本合同除使用汉语外，还使用</w:t>
      </w:r>
      <w:r>
        <w:rPr>
          <w:rFonts w:ascii="宋体" w:hAnsi="宋体" w:cs="宋体" w:hint="eastAsia"/>
          <w:color w:val="000000" w:themeColor="text1"/>
          <w:spacing w:val="-2"/>
          <w:sz w:val="24"/>
          <w:u w:val="single"/>
        </w:rPr>
        <w:t xml:space="preserve">      /       </w:t>
      </w:r>
      <w:r>
        <w:rPr>
          <w:rFonts w:ascii="宋体" w:hAnsi="宋体" w:cs="宋体" w:hint="eastAsia"/>
          <w:color w:val="000000" w:themeColor="text1"/>
          <w:spacing w:val="-80"/>
          <w:sz w:val="24"/>
        </w:rPr>
        <w:t xml:space="preserve"> </w:t>
      </w:r>
      <w:r>
        <w:rPr>
          <w:rFonts w:ascii="宋体" w:hAnsi="宋体" w:cs="宋体" w:hint="eastAsia"/>
          <w:color w:val="000000" w:themeColor="text1"/>
          <w:spacing w:val="-2"/>
          <w:sz w:val="24"/>
        </w:rPr>
        <w:t>语言。</w:t>
      </w:r>
      <w:r>
        <w:rPr>
          <w:rFonts w:ascii="宋体" w:hAnsi="宋体" w:cs="宋体" w:hint="eastAsia"/>
          <w:color w:val="000000" w:themeColor="text1"/>
          <w:sz w:val="24"/>
        </w:rPr>
        <w:t xml:space="preserve"> </w:t>
      </w:r>
    </w:p>
    <w:p w14:paraId="3DB05653" w14:textId="77777777" w:rsidR="00C31DB9" w:rsidRDefault="00000000">
      <w:pPr>
        <w:spacing w:line="420" w:lineRule="exact"/>
        <w:ind w:hanging="14"/>
        <w:rPr>
          <w:rFonts w:ascii="宋体" w:hAnsi="宋体" w:cs="宋体"/>
          <w:color w:val="000000" w:themeColor="text1"/>
          <w:sz w:val="24"/>
        </w:rPr>
      </w:pPr>
      <w:r>
        <w:rPr>
          <w:rFonts w:ascii="宋体" w:hAnsi="宋体" w:cs="宋体" w:hint="eastAsia"/>
          <w:color w:val="000000" w:themeColor="text1"/>
          <w:spacing w:val="-6"/>
          <w:sz w:val="24"/>
        </w:rPr>
        <w:t>1.3</w:t>
      </w:r>
      <w:r>
        <w:rPr>
          <w:rFonts w:ascii="宋体" w:hAnsi="宋体" w:cs="宋体" w:hint="eastAsia"/>
          <w:color w:val="000000" w:themeColor="text1"/>
          <w:spacing w:val="13"/>
          <w:sz w:val="24"/>
        </w:rPr>
        <w:t xml:space="preserve"> </w:t>
      </w:r>
      <w:r>
        <w:rPr>
          <w:rFonts w:ascii="宋体" w:hAnsi="宋体" w:cs="宋体" w:hint="eastAsia"/>
          <w:color w:val="000000" w:themeColor="text1"/>
          <w:spacing w:val="-6"/>
          <w:sz w:val="24"/>
        </w:rPr>
        <w:t>法律</w:t>
      </w:r>
    </w:p>
    <w:p w14:paraId="30EC77CF" w14:textId="77777777" w:rsidR="00C31DB9" w:rsidRDefault="00000000">
      <w:pPr>
        <w:spacing w:line="420" w:lineRule="exact"/>
        <w:rPr>
          <w:rFonts w:ascii="宋体" w:hAnsi="宋体" w:cs="宋体"/>
          <w:color w:val="000000" w:themeColor="text1"/>
          <w:sz w:val="24"/>
        </w:rPr>
      </w:pPr>
      <w:r>
        <w:rPr>
          <w:rFonts w:ascii="宋体" w:hAnsi="宋体" w:cs="宋体" w:hint="eastAsia"/>
          <w:color w:val="000000" w:themeColor="text1"/>
          <w:sz w:val="24"/>
        </w:rPr>
        <w:t>适用于合同的其他规范性文件：</w:t>
      </w:r>
      <w:r>
        <w:rPr>
          <w:rFonts w:ascii="宋体" w:hAnsi="宋体" w:cs="宋体" w:hint="eastAsia"/>
          <w:color w:val="000000" w:themeColor="text1"/>
          <w:sz w:val="24"/>
          <w:u w:val="single"/>
        </w:rPr>
        <w:t xml:space="preserve">  《中华人民共和国民法典》、《中华人民共和</w:t>
      </w:r>
      <w:r>
        <w:rPr>
          <w:rFonts w:ascii="宋体" w:hAnsi="宋体" w:cs="宋体" w:hint="eastAsia"/>
          <w:color w:val="000000" w:themeColor="text1"/>
          <w:spacing w:val="-1"/>
          <w:sz w:val="24"/>
          <w:u w:val="single"/>
        </w:rPr>
        <w:t>国招标投</w:t>
      </w:r>
      <w:r>
        <w:rPr>
          <w:rFonts w:ascii="宋体" w:hAnsi="宋体" w:cs="宋体" w:hint="eastAsia"/>
          <w:color w:val="000000" w:themeColor="text1"/>
          <w:sz w:val="24"/>
        </w:rPr>
        <w:t xml:space="preserve"> </w:t>
      </w:r>
      <w:r>
        <w:rPr>
          <w:rFonts w:ascii="宋体" w:hAnsi="宋体" w:cs="宋体" w:hint="eastAsia"/>
          <w:color w:val="000000" w:themeColor="text1"/>
          <w:sz w:val="24"/>
          <w:u w:val="single"/>
        </w:rPr>
        <w:t>标法》、《中华人民共和国建筑法》、《建设工程质量管理条例》、《建筑工</w:t>
      </w:r>
      <w:r>
        <w:rPr>
          <w:rFonts w:ascii="宋体" w:hAnsi="宋体" w:cs="宋体" w:hint="eastAsia"/>
          <w:color w:val="000000" w:themeColor="text1"/>
          <w:spacing w:val="-1"/>
          <w:sz w:val="24"/>
          <w:u w:val="single"/>
        </w:rPr>
        <w:t>程施工发包</w:t>
      </w:r>
      <w:r>
        <w:rPr>
          <w:rFonts w:ascii="宋体" w:hAnsi="宋体" w:cs="宋体" w:hint="eastAsia"/>
          <w:color w:val="000000" w:themeColor="text1"/>
          <w:sz w:val="24"/>
          <w:u w:val="single"/>
        </w:rPr>
        <w:t>与承包计价管理办法》、《山东省建筑安全生产管理规定》等相关法</w:t>
      </w:r>
      <w:r>
        <w:rPr>
          <w:rFonts w:ascii="宋体" w:hAnsi="宋体" w:cs="宋体" w:hint="eastAsia"/>
          <w:color w:val="000000" w:themeColor="text1"/>
          <w:spacing w:val="-1"/>
          <w:sz w:val="24"/>
          <w:u w:val="single"/>
        </w:rPr>
        <w:t>律、法规及规</w:t>
      </w:r>
      <w:r>
        <w:rPr>
          <w:rFonts w:ascii="宋体" w:hAnsi="宋体" w:cs="宋体" w:hint="eastAsia"/>
          <w:color w:val="000000" w:themeColor="text1"/>
          <w:spacing w:val="-6"/>
          <w:sz w:val="24"/>
          <w:u w:val="single"/>
        </w:rPr>
        <w:t>定</w:t>
      </w:r>
      <w:r>
        <w:rPr>
          <w:rFonts w:ascii="宋体" w:hAnsi="宋体" w:cs="宋体" w:hint="eastAsia"/>
          <w:color w:val="000000" w:themeColor="text1"/>
          <w:spacing w:val="26"/>
          <w:sz w:val="24"/>
          <w:u w:val="single"/>
        </w:rPr>
        <w:t xml:space="preserve">    </w:t>
      </w:r>
      <w:r>
        <w:rPr>
          <w:rFonts w:ascii="宋体" w:hAnsi="宋体" w:cs="宋体" w:hint="eastAsia"/>
          <w:color w:val="000000" w:themeColor="text1"/>
          <w:spacing w:val="-6"/>
          <w:sz w:val="24"/>
        </w:rPr>
        <w:t>。</w:t>
      </w:r>
    </w:p>
    <w:p w14:paraId="7ABD08E0"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1.4 标准和规范</w:t>
      </w:r>
    </w:p>
    <w:p w14:paraId="410A80EC" w14:textId="77777777" w:rsidR="00C31DB9" w:rsidRDefault="00000000">
      <w:pPr>
        <w:spacing w:line="420" w:lineRule="exact"/>
        <w:ind w:firstLine="13"/>
        <w:rPr>
          <w:rFonts w:ascii="宋体" w:hAnsi="宋体" w:cs="华文宋体"/>
          <w:color w:val="000000" w:themeColor="text1"/>
          <w:sz w:val="24"/>
        </w:rPr>
      </w:pPr>
      <w:r>
        <w:rPr>
          <w:rFonts w:ascii="宋体" w:hAnsi="宋体" w:cs="华文宋体" w:hint="eastAsia"/>
          <w:color w:val="000000" w:themeColor="text1"/>
          <w:spacing w:val="-1"/>
          <w:sz w:val="24"/>
        </w:rPr>
        <w:t>1.4.1 适用于本合同的标准、规范（名称）包括：</w:t>
      </w:r>
      <w:r>
        <w:rPr>
          <w:rFonts w:ascii="宋体" w:hAnsi="宋体" w:cs="华文宋体" w:hint="eastAsia"/>
          <w:color w:val="000000" w:themeColor="text1"/>
          <w:spacing w:val="-1"/>
          <w:sz w:val="24"/>
          <w:u w:val="single"/>
        </w:rPr>
        <w:t xml:space="preserve"> 本合同工程优先选用国家现行标准、规</w:t>
      </w:r>
      <w:r>
        <w:rPr>
          <w:rFonts w:ascii="宋体" w:hAnsi="宋体" w:cs="华文宋体" w:hint="eastAsia"/>
          <w:color w:val="000000" w:themeColor="text1"/>
          <w:sz w:val="24"/>
          <w:u w:val="single"/>
        </w:rPr>
        <w:t>范；没有国家标准、规范但有行业标准、规范的，使用最新现行行业标准、规范</w:t>
      </w:r>
      <w:r>
        <w:rPr>
          <w:rFonts w:ascii="宋体" w:hAnsi="宋体" w:cs="华文宋体" w:hint="eastAsia"/>
          <w:color w:val="000000" w:themeColor="text1"/>
          <w:spacing w:val="-1"/>
          <w:sz w:val="24"/>
          <w:u w:val="single"/>
        </w:rPr>
        <w:t>；没有国</w:t>
      </w:r>
      <w:r>
        <w:rPr>
          <w:rFonts w:ascii="宋体" w:hAnsi="宋体" w:cs="华文宋体" w:hint="eastAsia"/>
          <w:color w:val="000000" w:themeColor="text1"/>
          <w:sz w:val="24"/>
          <w:u w:val="single"/>
        </w:rPr>
        <w:t>家和行业标准、规范的，使用山东省标准、规范。本合同工程适用的标准、</w:t>
      </w:r>
      <w:r>
        <w:rPr>
          <w:rFonts w:ascii="宋体" w:hAnsi="宋体" w:cs="华文宋体" w:hint="eastAsia"/>
          <w:color w:val="000000" w:themeColor="text1"/>
          <w:spacing w:val="-1"/>
          <w:sz w:val="24"/>
          <w:u w:val="single"/>
        </w:rPr>
        <w:t>规范由承包人</w:t>
      </w:r>
      <w:r>
        <w:rPr>
          <w:rFonts w:ascii="宋体" w:hAnsi="宋体" w:cs="华文宋体" w:hint="eastAsia"/>
          <w:color w:val="000000" w:themeColor="text1"/>
          <w:spacing w:val="-7"/>
          <w:sz w:val="24"/>
          <w:u w:val="single"/>
        </w:rPr>
        <w:t>自费解决</w:t>
      </w:r>
      <w:r>
        <w:rPr>
          <w:rFonts w:ascii="宋体" w:hAnsi="宋体" w:cs="华文宋体" w:hint="eastAsia"/>
          <w:color w:val="000000" w:themeColor="text1"/>
          <w:spacing w:val="28"/>
          <w:sz w:val="24"/>
          <w:u w:val="single"/>
        </w:rPr>
        <w:t xml:space="preserve"> </w:t>
      </w:r>
      <w:r>
        <w:rPr>
          <w:rFonts w:ascii="宋体" w:hAnsi="宋体" w:cs="华文宋体" w:hint="eastAsia"/>
          <w:color w:val="000000" w:themeColor="text1"/>
          <w:spacing w:val="-7"/>
          <w:sz w:val="24"/>
          <w:u w:val="single"/>
        </w:rPr>
        <w:t>。</w:t>
      </w:r>
      <w:r>
        <w:rPr>
          <w:rFonts w:ascii="宋体" w:hAnsi="宋体" w:cs="华文宋体" w:hint="eastAsia"/>
          <w:color w:val="000000" w:themeColor="text1"/>
          <w:sz w:val="24"/>
          <w:u w:val="single"/>
        </w:rPr>
        <w:t xml:space="preserve">  </w:t>
      </w:r>
    </w:p>
    <w:p w14:paraId="4B00A7D7" w14:textId="77777777" w:rsidR="00C31DB9" w:rsidRDefault="00000000">
      <w:pPr>
        <w:spacing w:line="420" w:lineRule="exact"/>
        <w:ind w:firstLine="10"/>
        <w:rPr>
          <w:rFonts w:ascii="宋体" w:hAnsi="宋体" w:cs="华文宋体"/>
          <w:color w:val="000000" w:themeColor="text1"/>
          <w:sz w:val="24"/>
        </w:rPr>
      </w:pPr>
      <w:r>
        <w:rPr>
          <w:rFonts w:ascii="宋体" w:hAnsi="宋体" w:cs="华文宋体" w:hint="eastAsia"/>
          <w:color w:val="000000" w:themeColor="text1"/>
          <w:spacing w:val="-1"/>
          <w:sz w:val="24"/>
        </w:rPr>
        <w:t>1.4.2</w:t>
      </w:r>
      <w:r>
        <w:rPr>
          <w:rFonts w:ascii="宋体" w:hAnsi="宋体" w:cs="华文宋体" w:hint="eastAsia"/>
          <w:color w:val="000000" w:themeColor="text1"/>
          <w:spacing w:val="53"/>
          <w:sz w:val="24"/>
        </w:rPr>
        <w:t xml:space="preserve"> </w:t>
      </w:r>
      <w:r>
        <w:rPr>
          <w:rFonts w:ascii="宋体" w:hAnsi="宋体" w:cs="华文宋体" w:hint="eastAsia"/>
          <w:color w:val="000000" w:themeColor="text1"/>
          <w:spacing w:val="-1"/>
          <w:sz w:val="24"/>
        </w:rPr>
        <w:t>发包人提供的国外标准、规范的名称：</w:t>
      </w:r>
      <w:r>
        <w:rPr>
          <w:rFonts w:ascii="宋体" w:hAnsi="宋体" w:cs="华文宋体" w:hint="eastAsia"/>
          <w:color w:val="000000" w:themeColor="text1"/>
          <w:spacing w:val="47"/>
          <w:sz w:val="24"/>
          <w:u w:val="single"/>
        </w:rPr>
        <w:t xml:space="preserve">  </w:t>
      </w:r>
      <w:r>
        <w:rPr>
          <w:rFonts w:ascii="宋体" w:hAnsi="宋体" w:cs="华文宋体" w:hint="eastAsia"/>
          <w:color w:val="000000" w:themeColor="text1"/>
          <w:spacing w:val="-1"/>
          <w:sz w:val="24"/>
          <w:u w:val="single"/>
        </w:rPr>
        <w:t>发包人不负</w:t>
      </w:r>
      <w:r>
        <w:rPr>
          <w:rFonts w:ascii="宋体" w:hAnsi="宋体" w:cs="华文宋体" w:hint="eastAsia"/>
          <w:color w:val="000000" w:themeColor="text1"/>
          <w:spacing w:val="-2"/>
          <w:sz w:val="24"/>
          <w:u w:val="single"/>
        </w:rPr>
        <w:t>责向承包人提供各类标准、规</w:t>
      </w:r>
      <w:r>
        <w:rPr>
          <w:rFonts w:ascii="宋体" w:hAnsi="宋体" w:cs="华文宋体" w:hint="eastAsia"/>
          <w:color w:val="000000" w:themeColor="text1"/>
          <w:spacing w:val="-1"/>
          <w:sz w:val="24"/>
          <w:u w:val="single"/>
        </w:rPr>
        <w:t xml:space="preserve">范，由承包人自行解决     </w:t>
      </w:r>
      <w:r>
        <w:rPr>
          <w:rFonts w:ascii="宋体" w:hAnsi="宋体" w:cs="华文宋体" w:hint="eastAsia"/>
          <w:color w:val="000000" w:themeColor="text1"/>
          <w:spacing w:val="-1"/>
          <w:sz w:val="24"/>
        </w:rPr>
        <w:t>；</w:t>
      </w:r>
    </w:p>
    <w:p w14:paraId="7333AF3B"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发包人提供的国外标准、规范的份数：</w:t>
      </w:r>
      <w:r>
        <w:rPr>
          <w:rFonts w:ascii="宋体" w:hAnsi="宋体" w:cs="华文宋体" w:hint="eastAsia"/>
          <w:color w:val="000000" w:themeColor="text1"/>
          <w:sz w:val="24"/>
          <w:u w:val="single"/>
        </w:rPr>
        <w:t xml:space="preserve">     /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20D65941"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发包人提供的国外标准、规范的时间：</w:t>
      </w:r>
      <w:r>
        <w:rPr>
          <w:rFonts w:ascii="宋体" w:hAnsi="宋体" w:cs="华文宋体" w:hint="eastAsia"/>
          <w:color w:val="000000" w:themeColor="text1"/>
          <w:sz w:val="24"/>
          <w:u w:val="single"/>
        </w:rPr>
        <w:t xml:space="preserve">     /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5A2ADEF7"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1.4.3 没有成文规范、标准规定的约定：</w:t>
      </w:r>
      <w:r>
        <w:rPr>
          <w:rFonts w:ascii="宋体" w:hAnsi="宋体" w:cs="华文宋体" w:hint="eastAsia"/>
          <w:color w:val="000000" w:themeColor="text1"/>
          <w:spacing w:val="-1"/>
          <w:sz w:val="24"/>
          <w:u w:val="single"/>
        </w:rPr>
        <w:t xml:space="preserve">  双方另行协商   </w:t>
      </w:r>
      <w:r>
        <w:rPr>
          <w:rFonts w:ascii="宋体" w:hAnsi="宋体" w:cs="华文宋体" w:hint="eastAsia"/>
          <w:color w:val="000000" w:themeColor="text1"/>
          <w:spacing w:val="-1"/>
          <w:sz w:val="24"/>
        </w:rPr>
        <w:t>。</w:t>
      </w:r>
    </w:p>
    <w:p w14:paraId="39B88718" w14:textId="77777777" w:rsidR="00C31DB9" w:rsidRDefault="00000000">
      <w:pPr>
        <w:spacing w:line="420" w:lineRule="exact"/>
        <w:ind w:firstLine="15"/>
        <w:jc w:val="left"/>
        <w:rPr>
          <w:rFonts w:ascii="宋体" w:hAnsi="宋体" w:cs="华文宋体"/>
          <w:color w:val="000000" w:themeColor="text1"/>
          <w:sz w:val="24"/>
        </w:rPr>
      </w:pPr>
      <w:r>
        <w:rPr>
          <w:rFonts w:ascii="宋体" w:hAnsi="宋体" w:cs="华文宋体" w:hint="eastAsia"/>
          <w:color w:val="000000" w:themeColor="text1"/>
          <w:spacing w:val="-1"/>
          <w:sz w:val="24"/>
        </w:rPr>
        <w:t>1.4.4</w:t>
      </w:r>
      <w:r>
        <w:rPr>
          <w:rFonts w:ascii="宋体" w:hAnsi="宋体" w:cs="华文宋体" w:hint="eastAsia"/>
          <w:color w:val="000000" w:themeColor="text1"/>
          <w:spacing w:val="53"/>
          <w:sz w:val="24"/>
        </w:rPr>
        <w:t xml:space="preserve"> </w:t>
      </w:r>
      <w:r>
        <w:rPr>
          <w:rFonts w:ascii="宋体" w:hAnsi="宋体" w:cs="华文宋体" w:hint="eastAsia"/>
          <w:color w:val="000000" w:themeColor="text1"/>
          <w:spacing w:val="-1"/>
          <w:sz w:val="24"/>
        </w:rPr>
        <w:t>发包人对于工程的技术标准、功能要求：</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pacing w:val="-1"/>
          <w:sz w:val="24"/>
          <w:u w:val="single"/>
        </w:rPr>
        <w:t>现行的国家、行业及地方</w:t>
      </w:r>
      <w:r>
        <w:rPr>
          <w:rFonts w:ascii="宋体" w:hAnsi="宋体" w:cs="华文宋体" w:hint="eastAsia"/>
          <w:color w:val="000000" w:themeColor="text1"/>
          <w:spacing w:val="-2"/>
          <w:sz w:val="24"/>
          <w:u w:val="single"/>
        </w:rPr>
        <w:t>有关标准、规范，与发包人或设计技术条款要求不一致时，采用</w:t>
      </w:r>
      <w:r>
        <w:rPr>
          <w:rFonts w:ascii="宋体" w:hAnsi="宋体" w:cs="华文宋体" w:hint="eastAsia"/>
          <w:color w:val="000000" w:themeColor="text1"/>
          <w:spacing w:val="-3"/>
          <w:sz w:val="24"/>
          <w:u w:val="single"/>
        </w:rPr>
        <w:t>较严格标准，合同价款和工期视为已包括</w:t>
      </w:r>
      <w:r>
        <w:rPr>
          <w:rFonts w:ascii="宋体" w:hAnsi="宋体" w:cs="华文宋体" w:hint="eastAsia"/>
          <w:color w:val="000000" w:themeColor="text1"/>
          <w:spacing w:val="-1"/>
          <w:sz w:val="24"/>
          <w:u w:val="single"/>
        </w:rPr>
        <w:t>执行较严格标准所需之全部费用和工期。若现行标准、规范不能完全满足本工程施工需要，</w:t>
      </w:r>
      <w:r>
        <w:rPr>
          <w:rFonts w:ascii="宋体" w:hAnsi="宋体" w:cs="华文宋体" w:hint="eastAsia"/>
          <w:color w:val="000000" w:themeColor="text1"/>
          <w:spacing w:val="-11"/>
          <w:sz w:val="24"/>
          <w:u w:val="single"/>
        </w:rPr>
        <w:t>发包人将参照近期同类项目制定标准、规范。当合同</w:t>
      </w:r>
      <w:r>
        <w:rPr>
          <w:rFonts w:ascii="宋体" w:hAnsi="宋体" w:cs="华文宋体" w:hint="eastAsia"/>
          <w:color w:val="000000" w:themeColor="text1"/>
          <w:spacing w:val="-12"/>
          <w:sz w:val="24"/>
          <w:u w:val="single"/>
        </w:rPr>
        <w:t>期内发生相关标准、规范变更或修改的，</w:t>
      </w:r>
      <w:r>
        <w:rPr>
          <w:rFonts w:ascii="宋体" w:hAnsi="宋体" w:cs="华文宋体" w:hint="eastAsia"/>
          <w:color w:val="000000" w:themeColor="text1"/>
          <w:spacing w:val="-2"/>
          <w:sz w:val="24"/>
          <w:u w:val="single"/>
        </w:rPr>
        <w:t>按国家有关规定执行。本工程所说明的工程规</w:t>
      </w:r>
      <w:r>
        <w:rPr>
          <w:rFonts w:ascii="宋体" w:hAnsi="宋体" w:cs="华文宋体" w:hint="eastAsia"/>
          <w:color w:val="000000" w:themeColor="text1"/>
          <w:spacing w:val="-3"/>
          <w:sz w:val="24"/>
          <w:u w:val="single"/>
        </w:rPr>
        <w:t>范亦包括设计说明、施工说明及做法说明和要</w:t>
      </w:r>
      <w:r>
        <w:rPr>
          <w:rFonts w:ascii="宋体" w:hAnsi="宋体" w:cs="华文宋体" w:hint="eastAsia"/>
          <w:color w:val="000000" w:themeColor="text1"/>
          <w:spacing w:val="3"/>
          <w:sz w:val="24"/>
          <w:u w:val="single"/>
        </w:rPr>
        <w:t>求等。本工程所说明的工程适用的法律、标准与规范按政府颁</w:t>
      </w:r>
      <w:r>
        <w:rPr>
          <w:rFonts w:ascii="宋体" w:hAnsi="宋体" w:cs="华文宋体" w:hint="eastAsia"/>
          <w:color w:val="000000" w:themeColor="text1"/>
          <w:spacing w:val="2"/>
          <w:sz w:val="24"/>
          <w:u w:val="single"/>
        </w:rPr>
        <w:t>布的最新文件和最新规定执</w:t>
      </w:r>
      <w:r>
        <w:rPr>
          <w:rFonts w:ascii="宋体" w:hAnsi="宋体" w:cs="华文宋体" w:hint="eastAsia"/>
          <w:color w:val="000000" w:themeColor="text1"/>
          <w:spacing w:val="-4"/>
          <w:sz w:val="24"/>
          <w:u w:val="single"/>
        </w:rPr>
        <w:t>行</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4"/>
          <w:sz w:val="24"/>
        </w:rPr>
        <w:t>。</w:t>
      </w:r>
    </w:p>
    <w:p w14:paraId="772363A1"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1.5 合同文件的优先顺序</w:t>
      </w:r>
    </w:p>
    <w:p w14:paraId="23B2155F"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合同文件组成及优先顺序为</w:t>
      </w:r>
      <w:r>
        <w:rPr>
          <w:rFonts w:ascii="宋体" w:hAnsi="宋体" w:cs="华文宋体" w:hint="eastAsia"/>
          <w:color w:val="000000" w:themeColor="text1"/>
          <w:spacing w:val="-13"/>
          <w:sz w:val="24"/>
        </w:rPr>
        <w:t>：</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3"/>
          <w:sz w:val="24"/>
          <w:u w:val="single"/>
        </w:rPr>
        <w:t>（</w:t>
      </w:r>
      <w:r>
        <w:rPr>
          <w:rFonts w:ascii="宋体" w:hAnsi="宋体" w:cs="华文宋体" w:hint="eastAsia"/>
          <w:color w:val="000000" w:themeColor="text1"/>
          <w:spacing w:val="3"/>
          <w:sz w:val="24"/>
          <w:u w:val="single"/>
        </w:rPr>
        <w:t>1）合同协议书</w:t>
      </w:r>
      <w:r>
        <w:rPr>
          <w:rFonts w:ascii="宋体" w:hAnsi="宋体" w:cs="华文宋体" w:hint="eastAsia"/>
          <w:color w:val="000000" w:themeColor="text1"/>
          <w:spacing w:val="-13"/>
          <w:sz w:val="24"/>
          <w:u w:val="single"/>
        </w:rPr>
        <w:t>；（</w:t>
      </w:r>
      <w:r>
        <w:rPr>
          <w:rFonts w:ascii="宋体" w:hAnsi="宋体" w:cs="华文宋体" w:hint="eastAsia"/>
          <w:color w:val="000000" w:themeColor="text1"/>
          <w:spacing w:val="3"/>
          <w:sz w:val="24"/>
          <w:u w:val="single"/>
        </w:rPr>
        <w:t>2）中标通知书（如果有</w:t>
      </w:r>
      <w:r>
        <w:rPr>
          <w:rFonts w:ascii="宋体" w:hAnsi="宋体" w:cs="华文宋体" w:hint="eastAsia"/>
          <w:color w:val="000000" w:themeColor="text1"/>
          <w:spacing w:val="-13"/>
          <w:sz w:val="24"/>
          <w:u w:val="single"/>
        </w:rPr>
        <w:t>）；（</w:t>
      </w:r>
      <w:r>
        <w:rPr>
          <w:rFonts w:ascii="宋体" w:hAnsi="宋体" w:cs="华文宋体" w:hint="eastAsia"/>
          <w:color w:val="000000" w:themeColor="text1"/>
          <w:spacing w:val="3"/>
          <w:sz w:val="24"/>
          <w:u w:val="single"/>
        </w:rPr>
        <w:t>3</w:t>
      </w:r>
      <w:r>
        <w:rPr>
          <w:rFonts w:ascii="宋体" w:hAnsi="宋体" w:cs="华文宋体" w:hint="eastAsia"/>
          <w:color w:val="000000" w:themeColor="text1"/>
          <w:spacing w:val="2"/>
          <w:sz w:val="24"/>
          <w:u w:val="single"/>
        </w:rPr>
        <w:t>） 投</w:t>
      </w:r>
      <w:r>
        <w:rPr>
          <w:rFonts w:ascii="宋体" w:hAnsi="宋体" w:cs="华文宋体" w:hint="eastAsia"/>
          <w:color w:val="000000" w:themeColor="text1"/>
          <w:sz w:val="24"/>
          <w:u w:val="single"/>
        </w:rPr>
        <w:t>标函及投标函附录（如果有</w:t>
      </w:r>
      <w:r>
        <w:rPr>
          <w:rFonts w:ascii="宋体" w:hAnsi="宋体" w:cs="华文宋体" w:hint="eastAsia"/>
          <w:color w:val="000000" w:themeColor="text1"/>
          <w:spacing w:val="-20"/>
          <w:sz w:val="24"/>
          <w:u w:val="single"/>
        </w:rPr>
        <w:t>）；（</w:t>
      </w:r>
      <w:r>
        <w:rPr>
          <w:rFonts w:ascii="宋体" w:hAnsi="宋体" w:cs="华文宋体" w:hint="eastAsia"/>
          <w:color w:val="000000" w:themeColor="text1"/>
          <w:sz w:val="24"/>
          <w:u w:val="single"/>
        </w:rPr>
        <w:t>4）专用合同条件及《发包人要求》等附件</w:t>
      </w:r>
      <w:r>
        <w:rPr>
          <w:rFonts w:ascii="宋体" w:hAnsi="宋体" w:cs="华文宋体" w:hint="eastAsia"/>
          <w:color w:val="000000" w:themeColor="text1"/>
          <w:spacing w:val="-20"/>
          <w:sz w:val="24"/>
          <w:u w:val="single"/>
        </w:rPr>
        <w:t>；（</w:t>
      </w:r>
      <w:r>
        <w:rPr>
          <w:rFonts w:ascii="宋体" w:hAnsi="宋体" w:cs="华文宋体" w:hint="eastAsia"/>
          <w:color w:val="000000" w:themeColor="text1"/>
          <w:sz w:val="24"/>
          <w:u w:val="single"/>
        </w:rPr>
        <w:t>5）通用合</w:t>
      </w:r>
      <w:r>
        <w:rPr>
          <w:rFonts w:ascii="宋体" w:hAnsi="宋体" w:cs="华文宋体" w:hint="eastAsia"/>
          <w:color w:val="000000" w:themeColor="text1"/>
          <w:spacing w:val="2"/>
          <w:sz w:val="24"/>
          <w:u w:val="single"/>
        </w:rPr>
        <w:t>同条件</w:t>
      </w:r>
      <w:r>
        <w:rPr>
          <w:rFonts w:ascii="宋体" w:hAnsi="宋体" w:cs="华文宋体" w:hint="eastAsia"/>
          <w:color w:val="000000" w:themeColor="text1"/>
          <w:spacing w:val="-11"/>
          <w:sz w:val="24"/>
          <w:u w:val="single"/>
        </w:rPr>
        <w:t>；（</w:t>
      </w:r>
      <w:r>
        <w:rPr>
          <w:rFonts w:ascii="宋体" w:hAnsi="宋体" w:cs="华文宋体" w:hint="eastAsia"/>
          <w:color w:val="000000" w:themeColor="text1"/>
          <w:spacing w:val="2"/>
          <w:sz w:val="24"/>
          <w:u w:val="single"/>
        </w:rPr>
        <w:t>6）承包人建议书</w:t>
      </w:r>
      <w:r>
        <w:rPr>
          <w:rFonts w:ascii="宋体" w:hAnsi="宋体" w:cs="华文宋体" w:hint="eastAsia"/>
          <w:color w:val="000000" w:themeColor="text1"/>
          <w:spacing w:val="-11"/>
          <w:sz w:val="24"/>
          <w:u w:val="single"/>
        </w:rPr>
        <w:t>；（</w:t>
      </w:r>
      <w:r>
        <w:rPr>
          <w:rFonts w:ascii="宋体" w:hAnsi="宋体" w:cs="华文宋体" w:hint="eastAsia"/>
          <w:color w:val="000000" w:themeColor="text1"/>
          <w:spacing w:val="2"/>
          <w:sz w:val="24"/>
          <w:u w:val="single"/>
        </w:rPr>
        <w:t>7）双方约定的其他合同文件</w:t>
      </w:r>
      <w:r>
        <w:rPr>
          <w:rFonts w:ascii="宋体" w:hAnsi="宋体" w:cs="华文宋体" w:hint="eastAsia"/>
          <w:color w:val="000000" w:themeColor="text1"/>
          <w:spacing w:val="106"/>
          <w:sz w:val="24"/>
          <w:u w:val="single"/>
        </w:rPr>
        <w:t xml:space="preserve"> </w:t>
      </w:r>
      <w:r>
        <w:rPr>
          <w:rFonts w:ascii="宋体" w:hAnsi="宋体" w:cs="华文宋体" w:hint="eastAsia"/>
          <w:color w:val="000000" w:themeColor="text1"/>
          <w:spacing w:val="2"/>
          <w:sz w:val="24"/>
        </w:rPr>
        <w:t>。</w:t>
      </w:r>
    </w:p>
    <w:p w14:paraId="01EA96FC"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1.6 文件的提供和照管</w:t>
      </w:r>
    </w:p>
    <w:p w14:paraId="1FAF013D"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1.6.1 发包人文件的提供</w:t>
      </w:r>
    </w:p>
    <w:p w14:paraId="17CF43C7"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发包人文件的提供期限、名称、数量和形式：</w:t>
      </w:r>
      <w:r>
        <w:rPr>
          <w:rFonts w:ascii="宋体" w:hAnsi="宋体" w:cs="华文宋体" w:hint="eastAsia"/>
          <w:color w:val="000000" w:themeColor="text1"/>
          <w:sz w:val="24"/>
          <w:u w:val="single"/>
        </w:rPr>
        <w:t>/。</w:t>
      </w:r>
    </w:p>
    <w:p w14:paraId="0567DFC5"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1.6.2 承包人文件的提供</w:t>
      </w:r>
    </w:p>
    <w:p w14:paraId="7D003E10"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承包人文件的内容、提供期限、名称、数量和形式：</w:t>
      </w:r>
      <w:r>
        <w:rPr>
          <w:rFonts w:ascii="宋体" w:hAnsi="宋体" w:cs="华文宋体" w:hint="eastAsia"/>
          <w:color w:val="000000" w:themeColor="text1"/>
          <w:sz w:val="24"/>
          <w:u w:val="single"/>
        </w:rPr>
        <w:t xml:space="preserve"> 承包人应按发包人要求完成本合同项</w:t>
      </w:r>
      <w:r>
        <w:rPr>
          <w:rFonts w:ascii="宋体" w:hAnsi="宋体" w:cs="华文宋体" w:hint="eastAsia"/>
          <w:color w:val="000000" w:themeColor="text1"/>
          <w:spacing w:val="-3"/>
          <w:sz w:val="24"/>
          <w:u w:val="single"/>
        </w:rPr>
        <w:t>下施工图设计并提交对应份数的施工图，承包人应配合发包人在图纸设计完成后</w:t>
      </w:r>
      <w:r>
        <w:rPr>
          <w:rFonts w:ascii="宋体" w:hAnsi="宋体" w:cs="华文宋体"/>
          <w:color w:val="000000" w:themeColor="text1"/>
          <w:spacing w:val="-3"/>
          <w:sz w:val="24"/>
          <w:u w:val="single"/>
        </w:rPr>
        <w:t>14</w:t>
      </w:r>
      <w:r>
        <w:rPr>
          <w:rFonts w:ascii="宋体" w:hAnsi="宋体" w:cs="华文宋体" w:hint="eastAsia"/>
          <w:color w:val="000000" w:themeColor="text1"/>
          <w:spacing w:val="-3"/>
          <w:sz w:val="24"/>
          <w:u w:val="single"/>
        </w:rPr>
        <w:t>天内完成图纸审查工作并根据发包人及相关部门意见及时修改，修改完成后向发包人提供</w:t>
      </w:r>
      <w:r>
        <w:rPr>
          <w:rFonts w:ascii="宋体" w:hAnsi="宋体" w:cs="华文宋体" w:hint="eastAsia"/>
          <w:color w:val="000000" w:themeColor="text1"/>
          <w:spacing w:val="32"/>
          <w:sz w:val="24"/>
          <w:u w:val="single"/>
        </w:rPr>
        <w:t xml:space="preserve"> </w:t>
      </w:r>
      <w:r>
        <w:rPr>
          <w:rFonts w:ascii="宋体" w:hAnsi="宋体" w:cs="华文宋体"/>
          <w:color w:val="000000" w:themeColor="text1"/>
          <w:spacing w:val="-3"/>
          <w:sz w:val="24"/>
          <w:u w:val="single"/>
        </w:rPr>
        <w:t>10</w:t>
      </w:r>
      <w:r>
        <w:rPr>
          <w:rFonts w:ascii="宋体" w:hAnsi="宋体" w:cs="华文宋体" w:hint="eastAsia"/>
          <w:color w:val="000000" w:themeColor="text1"/>
          <w:spacing w:val="-3"/>
          <w:sz w:val="24"/>
          <w:u w:val="single"/>
        </w:rPr>
        <w:t>份根</w:t>
      </w:r>
      <w:r>
        <w:rPr>
          <w:rFonts w:ascii="宋体" w:hAnsi="宋体" w:cs="华文宋体" w:hint="eastAsia"/>
          <w:color w:val="000000" w:themeColor="text1"/>
          <w:spacing w:val="-2"/>
          <w:sz w:val="24"/>
          <w:u w:val="single"/>
        </w:rPr>
        <w:t>据发包人及相关部门意见修改后的正式施工设计图纸及相应的</w:t>
      </w:r>
      <w:r>
        <w:rPr>
          <w:rFonts w:ascii="宋体" w:hAnsi="宋体" w:cs="华文宋体" w:hint="eastAsia"/>
          <w:color w:val="000000" w:themeColor="text1"/>
          <w:spacing w:val="-3"/>
          <w:sz w:val="24"/>
          <w:u w:val="single"/>
        </w:rPr>
        <w:t xml:space="preserve">电子文档，并在开工日期前 </w:t>
      </w:r>
      <w:r>
        <w:rPr>
          <w:rFonts w:ascii="宋体" w:hAnsi="宋体" w:cs="华文宋体"/>
          <w:color w:val="000000" w:themeColor="text1"/>
          <w:spacing w:val="-3"/>
          <w:sz w:val="24"/>
          <w:u w:val="single"/>
        </w:rPr>
        <w:t>7</w:t>
      </w:r>
      <w:r>
        <w:rPr>
          <w:rFonts w:ascii="宋体" w:hAnsi="宋体" w:cs="华文宋体" w:hint="eastAsia"/>
          <w:color w:val="000000" w:themeColor="text1"/>
          <w:spacing w:val="-2"/>
          <w:sz w:val="24"/>
          <w:u w:val="single"/>
        </w:rPr>
        <w:t>天向发包人提供施工组织设计、工程进度计划、专项</w:t>
      </w:r>
      <w:r>
        <w:rPr>
          <w:rFonts w:ascii="宋体" w:hAnsi="宋体" w:cs="华文宋体" w:hint="eastAsia"/>
          <w:color w:val="000000" w:themeColor="text1"/>
          <w:spacing w:val="-3"/>
          <w:sz w:val="24"/>
          <w:u w:val="single"/>
        </w:rPr>
        <w:t>施工方案等。发包人对承包人提供的资</w:t>
      </w:r>
      <w:r>
        <w:rPr>
          <w:rFonts w:ascii="宋体" w:hAnsi="宋体" w:cs="华文宋体" w:hint="eastAsia"/>
          <w:color w:val="000000" w:themeColor="text1"/>
          <w:sz w:val="24"/>
          <w:u w:val="single"/>
        </w:rPr>
        <w:t xml:space="preserve">料有异议的，承包人应予以修改，并重新报送发包人。   </w:t>
      </w:r>
    </w:p>
    <w:p w14:paraId="0D59E02E"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1.6.4 文件的照管</w:t>
      </w:r>
    </w:p>
    <w:p w14:paraId="4BF9FBA2" w14:textId="77777777" w:rsidR="00C31DB9" w:rsidRDefault="00000000">
      <w:pPr>
        <w:spacing w:line="420" w:lineRule="exact"/>
        <w:ind w:hanging="12"/>
        <w:rPr>
          <w:rFonts w:ascii="宋体" w:hAnsi="宋体" w:cs="华文宋体"/>
          <w:color w:val="000000" w:themeColor="text1"/>
          <w:sz w:val="24"/>
        </w:rPr>
      </w:pPr>
      <w:r>
        <w:rPr>
          <w:rFonts w:ascii="宋体" w:hAnsi="宋体" w:cs="华文宋体" w:hint="eastAsia"/>
          <w:color w:val="000000" w:themeColor="text1"/>
          <w:spacing w:val="-1"/>
          <w:sz w:val="24"/>
        </w:rPr>
        <w:t>关于现场文件准备的约定：</w:t>
      </w:r>
      <w:r>
        <w:rPr>
          <w:rFonts w:ascii="宋体" w:hAnsi="宋体" w:cs="华文宋体" w:hint="eastAsia"/>
          <w:color w:val="000000" w:themeColor="text1"/>
          <w:spacing w:val="-1"/>
          <w:sz w:val="24"/>
          <w:u w:val="single"/>
        </w:rPr>
        <w:t xml:space="preserve"> 承包人准备施工设计图纸一套供各方查阅   </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50375529" w14:textId="77777777" w:rsidR="00C31DB9" w:rsidRDefault="00000000">
      <w:pPr>
        <w:spacing w:line="420" w:lineRule="exact"/>
        <w:ind w:hanging="12"/>
        <w:rPr>
          <w:rFonts w:ascii="宋体" w:hAnsi="宋体" w:cs="华文宋体"/>
          <w:color w:val="000000" w:themeColor="text1"/>
          <w:sz w:val="24"/>
        </w:rPr>
      </w:pPr>
      <w:r>
        <w:rPr>
          <w:rFonts w:ascii="宋体" w:hAnsi="宋体" w:cs="华文宋体" w:hint="eastAsia"/>
          <w:color w:val="000000" w:themeColor="text1"/>
          <w:spacing w:val="-6"/>
          <w:sz w:val="24"/>
        </w:rPr>
        <w:t>1.7</w:t>
      </w:r>
      <w:r>
        <w:rPr>
          <w:rFonts w:ascii="宋体" w:hAnsi="宋体" w:cs="华文宋体" w:hint="eastAsia"/>
          <w:color w:val="000000" w:themeColor="text1"/>
          <w:spacing w:val="13"/>
          <w:sz w:val="24"/>
        </w:rPr>
        <w:t xml:space="preserve"> </w:t>
      </w:r>
      <w:r>
        <w:rPr>
          <w:rFonts w:ascii="宋体" w:hAnsi="宋体" w:cs="华文宋体" w:hint="eastAsia"/>
          <w:color w:val="000000" w:themeColor="text1"/>
          <w:spacing w:val="-6"/>
          <w:sz w:val="24"/>
        </w:rPr>
        <w:t>联络</w:t>
      </w:r>
    </w:p>
    <w:p w14:paraId="75CAE187" w14:textId="77777777" w:rsidR="00C31DB9" w:rsidRDefault="00000000">
      <w:pPr>
        <w:spacing w:line="420" w:lineRule="exact"/>
        <w:ind w:firstLine="13"/>
        <w:rPr>
          <w:rFonts w:ascii="宋体" w:hAnsi="宋体" w:cs="华文宋体"/>
          <w:color w:val="000000" w:themeColor="text1"/>
          <w:sz w:val="24"/>
        </w:rPr>
      </w:pPr>
      <w:r>
        <w:rPr>
          <w:rFonts w:ascii="宋体" w:hAnsi="宋体" w:cs="华文宋体" w:hint="eastAsia"/>
          <w:color w:val="000000" w:themeColor="text1"/>
          <w:spacing w:val="-2"/>
          <w:sz w:val="24"/>
        </w:rPr>
        <w:t>1.7.2 发包人指定的送达方式（包括电子传输方式</w:t>
      </w:r>
      <w:r>
        <w:rPr>
          <w:rFonts w:ascii="宋体" w:hAnsi="宋体" w:cs="华文宋体" w:hint="eastAsia"/>
          <w:color w:val="000000" w:themeColor="text1"/>
          <w:spacing w:val="-24"/>
          <w:sz w:val="24"/>
        </w:rPr>
        <w:t>）：</w:t>
      </w:r>
      <w:r>
        <w:rPr>
          <w:rFonts w:ascii="宋体" w:hAnsi="宋体" w:cs="华文宋体" w:hint="eastAsia"/>
          <w:color w:val="000000" w:themeColor="text1"/>
          <w:spacing w:val="8"/>
          <w:sz w:val="24"/>
          <w:u w:val="single"/>
        </w:rPr>
        <w:t xml:space="preserve">  </w:t>
      </w:r>
      <w:r>
        <w:rPr>
          <w:rFonts w:ascii="宋体" w:hAnsi="宋体" w:cs="华文宋体" w:hint="eastAsia"/>
          <w:color w:val="000000" w:themeColor="text1"/>
          <w:spacing w:val="-2"/>
          <w:sz w:val="24"/>
          <w:u w:val="single"/>
        </w:rPr>
        <w:t>书面文件专人送达，电子版文件邮</w:t>
      </w:r>
      <w:r>
        <w:rPr>
          <w:rFonts w:ascii="宋体" w:hAnsi="宋体" w:cs="华文宋体" w:hint="eastAsia"/>
          <w:color w:val="000000" w:themeColor="text1"/>
          <w:spacing w:val="-1"/>
          <w:sz w:val="24"/>
          <w:u w:val="single"/>
        </w:rPr>
        <w:t>箱传送</w:t>
      </w:r>
      <w:r>
        <w:rPr>
          <w:rFonts w:ascii="宋体" w:hAnsi="宋体" w:cs="华文宋体" w:hint="eastAsia"/>
          <w:color w:val="000000" w:themeColor="text1"/>
          <w:spacing w:val="-1"/>
          <w:sz w:val="24"/>
        </w:rPr>
        <w:t>。</w:t>
      </w:r>
    </w:p>
    <w:p w14:paraId="033AFDDE"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发包人的送达地址：</w:t>
      </w:r>
      <w:r>
        <w:rPr>
          <w:rFonts w:ascii="宋体" w:hAnsi="宋体" w:cs="华文宋体" w:hint="eastAsia"/>
          <w:color w:val="000000" w:themeColor="text1"/>
          <w:spacing w:val="-1"/>
          <w:sz w:val="24"/>
          <w:u w:val="single"/>
        </w:rPr>
        <w:t xml:space="preserve">  施工现场办公室  </w:t>
      </w:r>
      <w:r>
        <w:rPr>
          <w:rFonts w:ascii="宋体" w:hAnsi="宋体" w:cs="华文宋体" w:hint="eastAsia"/>
          <w:color w:val="000000" w:themeColor="text1"/>
          <w:spacing w:val="-1"/>
          <w:sz w:val="24"/>
        </w:rPr>
        <w:t>。</w:t>
      </w:r>
    </w:p>
    <w:p w14:paraId="0929F103"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承包人指定的送达方式（包括电子传输方式</w:t>
      </w:r>
      <w:r>
        <w:rPr>
          <w:rFonts w:ascii="宋体" w:hAnsi="宋体" w:cs="华文宋体" w:hint="eastAsia"/>
          <w:color w:val="000000" w:themeColor="text1"/>
          <w:spacing w:val="-1"/>
          <w:sz w:val="24"/>
        </w:rPr>
        <w:t>）：</w:t>
      </w:r>
      <w:r>
        <w:rPr>
          <w:rFonts w:ascii="宋体" w:hAnsi="宋体" w:cs="华文宋体" w:hint="eastAsia"/>
          <w:color w:val="000000" w:themeColor="text1"/>
          <w:spacing w:val="3"/>
          <w:sz w:val="24"/>
        </w:rPr>
        <w:t xml:space="preserve"> </w:t>
      </w:r>
      <w:r>
        <w:rPr>
          <w:rFonts w:ascii="宋体" w:hAnsi="宋体" w:cs="华文宋体" w:hint="eastAsia"/>
          <w:color w:val="000000" w:themeColor="text1"/>
          <w:spacing w:val="7"/>
          <w:sz w:val="24"/>
          <w:u w:val="single"/>
        </w:rPr>
        <w:t xml:space="preserve">   </w:t>
      </w:r>
      <w:r>
        <w:rPr>
          <w:rFonts w:ascii="宋体" w:hAnsi="宋体" w:cs="华文宋体" w:hint="eastAsia"/>
          <w:color w:val="000000" w:themeColor="text1"/>
          <w:sz w:val="24"/>
          <w:u w:val="single"/>
        </w:rPr>
        <w:t>书面文件</w:t>
      </w:r>
      <w:r>
        <w:rPr>
          <w:rFonts w:ascii="宋体" w:hAnsi="宋体" w:cs="华文宋体" w:hint="eastAsia"/>
          <w:color w:val="000000" w:themeColor="text1"/>
          <w:spacing w:val="-1"/>
          <w:sz w:val="24"/>
          <w:u w:val="single"/>
        </w:rPr>
        <w:t xml:space="preserve">专人送达,电子版文件邮箱传送   </w:t>
      </w:r>
      <w:r>
        <w:rPr>
          <w:rFonts w:ascii="宋体" w:hAnsi="宋体" w:cs="华文宋体" w:hint="eastAsia"/>
          <w:color w:val="000000" w:themeColor="text1"/>
          <w:spacing w:val="-1"/>
          <w:sz w:val="24"/>
        </w:rPr>
        <w:t>。</w:t>
      </w:r>
    </w:p>
    <w:p w14:paraId="290FBEE2" w14:textId="77777777" w:rsidR="00C31DB9" w:rsidRDefault="00000000">
      <w:pPr>
        <w:spacing w:line="420" w:lineRule="exact"/>
        <w:ind w:hanging="15"/>
        <w:rPr>
          <w:rFonts w:ascii="宋体" w:hAnsi="宋体" w:cs="华文宋体"/>
          <w:color w:val="000000" w:themeColor="text1"/>
          <w:sz w:val="24"/>
        </w:rPr>
      </w:pPr>
      <w:r>
        <w:rPr>
          <w:rFonts w:ascii="宋体" w:hAnsi="宋体" w:cs="华文宋体" w:hint="eastAsia"/>
          <w:color w:val="000000" w:themeColor="text1"/>
          <w:spacing w:val="-1"/>
          <w:sz w:val="24"/>
        </w:rPr>
        <w:t>承包人的送达地址：</w:t>
      </w:r>
      <w:r>
        <w:rPr>
          <w:rFonts w:ascii="宋体" w:hAnsi="宋体" w:cs="华文宋体" w:hint="eastAsia"/>
          <w:color w:val="000000" w:themeColor="text1"/>
          <w:spacing w:val="-1"/>
          <w:sz w:val="24"/>
          <w:u w:val="single"/>
        </w:rPr>
        <w:t xml:space="preserve">   施工现场办公室   </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5C1AB6D0" w14:textId="77777777" w:rsidR="00C31DB9" w:rsidRDefault="00000000">
      <w:pPr>
        <w:spacing w:line="420" w:lineRule="exact"/>
        <w:ind w:hanging="15"/>
        <w:rPr>
          <w:rFonts w:ascii="宋体" w:hAnsi="宋体" w:cs="华文宋体"/>
          <w:color w:val="000000" w:themeColor="text1"/>
          <w:sz w:val="24"/>
        </w:rPr>
      </w:pPr>
      <w:r>
        <w:rPr>
          <w:rFonts w:ascii="宋体" w:hAnsi="宋体" w:cs="华文宋体" w:hint="eastAsia"/>
          <w:color w:val="000000" w:themeColor="text1"/>
          <w:spacing w:val="-5"/>
          <w:sz w:val="24"/>
        </w:rPr>
        <w:t>1.10</w:t>
      </w:r>
      <w:r>
        <w:rPr>
          <w:rFonts w:ascii="宋体" w:hAnsi="宋体" w:cs="华文宋体" w:hint="eastAsia"/>
          <w:color w:val="000000" w:themeColor="text1"/>
          <w:spacing w:val="20"/>
          <w:sz w:val="24"/>
        </w:rPr>
        <w:t xml:space="preserve"> </w:t>
      </w:r>
      <w:r>
        <w:rPr>
          <w:rFonts w:ascii="宋体" w:hAnsi="宋体" w:cs="华文宋体" w:hint="eastAsia"/>
          <w:color w:val="000000" w:themeColor="text1"/>
          <w:spacing w:val="-5"/>
          <w:sz w:val="24"/>
        </w:rPr>
        <w:t>知识产权</w:t>
      </w:r>
    </w:p>
    <w:p w14:paraId="07E4288A" w14:textId="77777777" w:rsidR="00C31DB9" w:rsidRDefault="00000000">
      <w:pPr>
        <w:spacing w:line="420" w:lineRule="exact"/>
        <w:ind w:firstLine="15"/>
        <w:rPr>
          <w:rFonts w:ascii="宋体" w:hAnsi="宋体" w:cs="华文宋体"/>
          <w:color w:val="000000" w:themeColor="text1"/>
          <w:sz w:val="24"/>
        </w:rPr>
      </w:pPr>
      <w:r>
        <w:rPr>
          <w:rFonts w:ascii="宋体" w:hAnsi="宋体" w:cs="华文宋体" w:hint="eastAsia"/>
          <w:color w:val="000000" w:themeColor="text1"/>
          <w:spacing w:val="-8"/>
          <w:sz w:val="24"/>
        </w:rPr>
        <w:t>1.10.1</w:t>
      </w:r>
      <w:r>
        <w:rPr>
          <w:rFonts w:ascii="宋体" w:hAnsi="宋体" w:cs="华文宋体" w:hint="eastAsia"/>
          <w:color w:val="000000" w:themeColor="text1"/>
          <w:spacing w:val="35"/>
          <w:sz w:val="24"/>
        </w:rPr>
        <w:t xml:space="preserve"> </w:t>
      </w:r>
      <w:r>
        <w:rPr>
          <w:rFonts w:ascii="宋体" w:hAnsi="宋体" w:cs="华文宋体" w:hint="eastAsia"/>
          <w:color w:val="000000" w:themeColor="text1"/>
          <w:spacing w:val="-8"/>
          <w:sz w:val="24"/>
        </w:rPr>
        <w:t>由发包人（或以发包人名义）编制的《发包人要求》和其他文件的著作权归属：</w:t>
      </w:r>
      <w:r>
        <w:rPr>
          <w:rFonts w:ascii="宋体" w:hAnsi="宋体" w:cs="华文宋体" w:hint="eastAsia"/>
          <w:color w:val="000000" w:themeColor="text1"/>
          <w:spacing w:val="-8"/>
          <w:sz w:val="24"/>
          <w:u w:val="single"/>
        </w:rPr>
        <w:t xml:space="preserve">   发</w:t>
      </w:r>
      <w:r>
        <w:rPr>
          <w:rFonts w:ascii="宋体" w:hAnsi="宋体" w:cs="华文宋体" w:hint="eastAsia"/>
          <w:color w:val="000000" w:themeColor="text1"/>
          <w:spacing w:val="-1"/>
          <w:sz w:val="24"/>
          <w:u w:val="single"/>
        </w:rPr>
        <w:t xml:space="preserve">包人        </w:t>
      </w:r>
      <w:r>
        <w:rPr>
          <w:rFonts w:ascii="宋体" w:hAnsi="宋体" w:cs="华文宋体" w:hint="eastAsia"/>
          <w:color w:val="000000" w:themeColor="text1"/>
          <w:spacing w:val="-1"/>
          <w:sz w:val="24"/>
        </w:rPr>
        <w:t>。</w:t>
      </w:r>
    </w:p>
    <w:p w14:paraId="56F3DF31" w14:textId="77777777" w:rsidR="00C31DB9" w:rsidRDefault="00000000">
      <w:pPr>
        <w:spacing w:line="420" w:lineRule="exact"/>
        <w:ind w:firstLine="15"/>
        <w:rPr>
          <w:rFonts w:ascii="宋体" w:hAnsi="宋体" w:cs="华文宋体"/>
          <w:color w:val="000000" w:themeColor="text1"/>
          <w:spacing w:val="-1"/>
          <w:sz w:val="24"/>
          <w:u w:val="single"/>
        </w:rPr>
      </w:pPr>
      <w:r>
        <w:rPr>
          <w:rFonts w:ascii="宋体" w:hAnsi="宋体" w:cs="华文宋体" w:hint="eastAsia"/>
          <w:color w:val="000000" w:themeColor="text1"/>
          <w:spacing w:val="-1"/>
          <w:sz w:val="24"/>
        </w:rPr>
        <w:t>1.10.2</w:t>
      </w:r>
      <w:r>
        <w:rPr>
          <w:rFonts w:ascii="宋体" w:hAnsi="宋体" w:cs="华文宋体" w:hint="eastAsia"/>
          <w:color w:val="000000" w:themeColor="text1"/>
          <w:spacing w:val="44"/>
          <w:sz w:val="24"/>
        </w:rPr>
        <w:t xml:space="preserve"> </w:t>
      </w:r>
      <w:r>
        <w:rPr>
          <w:rFonts w:ascii="宋体" w:hAnsi="宋体" w:cs="华文宋体" w:hint="eastAsia"/>
          <w:color w:val="000000" w:themeColor="text1"/>
          <w:spacing w:val="-1"/>
          <w:sz w:val="24"/>
        </w:rPr>
        <w:t>由承包人（或以承包人名义）为实施工程所编制的文件、承包人</w:t>
      </w:r>
      <w:r>
        <w:rPr>
          <w:rFonts w:ascii="宋体" w:hAnsi="宋体" w:cs="华文宋体" w:hint="eastAsia"/>
          <w:color w:val="000000" w:themeColor="text1"/>
          <w:spacing w:val="-2"/>
          <w:sz w:val="24"/>
        </w:rPr>
        <w:t>完成的设计工作成</w:t>
      </w:r>
      <w:r>
        <w:rPr>
          <w:rFonts w:ascii="宋体" w:hAnsi="宋体" w:cs="华文宋体" w:hint="eastAsia"/>
          <w:color w:val="000000" w:themeColor="text1"/>
          <w:sz w:val="24"/>
        </w:rPr>
        <w:t xml:space="preserve"> 果和建造完成的建筑物的知识产权归属：</w:t>
      </w:r>
      <w:r>
        <w:rPr>
          <w:rFonts w:ascii="宋体" w:hAnsi="宋体" w:cs="华文宋体" w:hint="eastAsia"/>
          <w:color w:val="000000" w:themeColor="text1"/>
          <w:sz w:val="24"/>
          <w:u w:val="single"/>
        </w:rPr>
        <w:t xml:space="preserve"> 归发包人享有，发包人可因</w:t>
      </w:r>
      <w:r>
        <w:rPr>
          <w:rFonts w:ascii="宋体" w:hAnsi="宋体" w:cs="华文宋体" w:hint="eastAsia"/>
          <w:color w:val="000000" w:themeColor="text1"/>
          <w:spacing w:val="-1"/>
          <w:sz w:val="24"/>
          <w:u w:val="single"/>
        </w:rPr>
        <w:t>实施工程的运行、调</w:t>
      </w:r>
      <w:r>
        <w:rPr>
          <w:rFonts w:ascii="宋体" w:hAnsi="宋体" w:cs="华文宋体" w:hint="eastAsia"/>
          <w:color w:val="000000" w:themeColor="text1"/>
          <w:spacing w:val="-3"/>
          <w:sz w:val="24"/>
          <w:u w:val="single"/>
        </w:rPr>
        <w:t>试、维修、改造等目的而复制、使用此类文件，但不能用于与合同无关的其他事项。未经承</w:t>
      </w:r>
      <w:r>
        <w:rPr>
          <w:rFonts w:ascii="宋体" w:hAnsi="宋体" w:cs="华文宋体" w:hint="eastAsia"/>
          <w:color w:val="000000" w:themeColor="text1"/>
          <w:spacing w:val="-2"/>
          <w:sz w:val="24"/>
          <w:u w:val="single"/>
        </w:rPr>
        <w:t>包人书面同意，发包人不得为了合同以外的目的而</w:t>
      </w:r>
      <w:r>
        <w:rPr>
          <w:rFonts w:ascii="宋体" w:hAnsi="宋体" w:cs="华文宋体" w:hint="eastAsia"/>
          <w:color w:val="000000" w:themeColor="text1"/>
          <w:spacing w:val="-3"/>
          <w:sz w:val="24"/>
          <w:u w:val="single"/>
        </w:rPr>
        <w:t>复制、使用上述文件或将之提供给任何第三方（但发包人因包括但不限于融资、巡察、审计等原因以及行政、司法等机关调取、抽查</w:t>
      </w:r>
      <w:r>
        <w:rPr>
          <w:rFonts w:ascii="宋体" w:hAnsi="宋体" w:cs="华文宋体" w:hint="eastAsia"/>
          <w:color w:val="000000" w:themeColor="text1"/>
          <w:spacing w:val="-1"/>
          <w:sz w:val="24"/>
          <w:u w:val="single"/>
        </w:rPr>
        <w:t xml:space="preserve">的除外）     </w:t>
      </w:r>
    </w:p>
    <w:p w14:paraId="64C64951" w14:textId="77777777" w:rsidR="00C31DB9" w:rsidRDefault="00000000">
      <w:pPr>
        <w:spacing w:line="420" w:lineRule="exact"/>
        <w:ind w:firstLine="16"/>
        <w:rPr>
          <w:rFonts w:ascii="宋体" w:hAnsi="宋体" w:cs="华文宋体"/>
          <w:color w:val="000000" w:themeColor="text1"/>
          <w:sz w:val="24"/>
        </w:rPr>
      </w:pPr>
      <w:r>
        <w:rPr>
          <w:rFonts w:ascii="宋体" w:hAnsi="宋体" w:cs="华文宋体" w:hint="eastAsia"/>
          <w:color w:val="000000" w:themeColor="text1"/>
          <w:sz w:val="24"/>
        </w:rPr>
        <w:t>1.10.4 承包人在投标文件中采用的专利、专有技术、技术秘密的使用</w:t>
      </w:r>
      <w:r>
        <w:rPr>
          <w:rFonts w:ascii="宋体" w:hAnsi="宋体" w:cs="华文宋体" w:hint="eastAsia"/>
          <w:color w:val="000000" w:themeColor="text1"/>
          <w:spacing w:val="-1"/>
          <w:sz w:val="24"/>
        </w:rPr>
        <w:t>费的承担方式</w:t>
      </w:r>
      <w:r>
        <w:rPr>
          <w:rFonts w:ascii="宋体" w:hAnsi="宋体" w:cs="华文宋体" w:hint="eastAsia"/>
          <w:color w:val="000000" w:themeColor="text1"/>
          <w:spacing w:val="-1"/>
          <w:sz w:val="24"/>
          <w:u w:val="single"/>
        </w:rPr>
        <w:t xml:space="preserve">  已含在签约合同价款中</w:t>
      </w:r>
      <w:r>
        <w:rPr>
          <w:rFonts w:ascii="宋体" w:hAnsi="宋体" w:cs="华文宋体" w:hint="eastAsia"/>
          <w:color w:val="000000" w:themeColor="text1"/>
          <w:spacing w:val="-1"/>
          <w:sz w:val="24"/>
        </w:rPr>
        <w:t>。</w:t>
      </w:r>
    </w:p>
    <w:p w14:paraId="25F7A58F"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5"/>
          <w:sz w:val="24"/>
        </w:rPr>
        <w:t>1.11</w:t>
      </w:r>
      <w:r>
        <w:rPr>
          <w:rFonts w:ascii="宋体" w:hAnsi="宋体" w:cs="华文宋体" w:hint="eastAsia"/>
          <w:color w:val="000000" w:themeColor="text1"/>
          <w:spacing w:val="12"/>
          <w:sz w:val="24"/>
        </w:rPr>
        <w:t xml:space="preserve"> </w:t>
      </w:r>
      <w:r>
        <w:rPr>
          <w:rFonts w:ascii="宋体" w:hAnsi="宋体" w:cs="华文宋体" w:hint="eastAsia"/>
          <w:color w:val="000000" w:themeColor="text1"/>
          <w:spacing w:val="-5"/>
          <w:sz w:val="24"/>
        </w:rPr>
        <w:t>保密</w:t>
      </w:r>
    </w:p>
    <w:p w14:paraId="28971F77"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双方订立的商业保密协议（名称</w:t>
      </w:r>
      <w:r>
        <w:rPr>
          <w:rFonts w:ascii="宋体" w:hAnsi="宋体" w:cs="华文宋体" w:hint="eastAsia"/>
          <w:color w:val="000000" w:themeColor="text1"/>
          <w:spacing w:val="-14"/>
          <w:sz w:val="24"/>
        </w:rPr>
        <w:t>）</w:t>
      </w:r>
      <w:r>
        <w:rPr>
          <w:rFonts w:ascii="宋体" w:hAnsi="宋体" w:cs="华文宋体" w:hint="eastAsia"/>
          <w:color w:val="000000" w:themeColor="text1"/>
          <w:spacing w:val="-54"/>
          <w:sz w:val="24"/>
        </w:rPr>
        <w:t xml:space="preserve"> </w:t>
      </w:r>
      <w:r>
        <w:rPr>
          <w:rFonts w:ascii="宋体" w:hAnsi="宋体" w:cs="华文宋体" w:hint="eastAsia"/>
          <w:color w:val="000000" w:themeColor="text1"/>
          <w:spacing w:val="-14"/>
          <w:sz w:val="24"/>
        </w:rPr>
        <w:t>：</w:t>
      </w:r>
      <w:r>
        <w:rPr>
          <w:rFonts w:ascii="宋体" w:hAnsi="宋体" w:cs="华文宋体" w:hint="eastAsia"/>
          <w:color w:val="000000" w:themeColor="text1"/>
          <w:spacing w:val="10"/>
          <w:sz w:val="24"/>
          <w:u w:val="single"/>
        </w:rPr>
        <w:t xml:space="preserve"> </w:t>
      </w:r>
      <w:r>
        <w:rPr>
          <w:rFonts w:ascii="宋体" w:hAnsi="宋体" w:cs="华文宋体" w:hint="eastAsia"/>
          <w:color w:val="000000" w:themeColor="text1"/>
          <w:spacing w:val="-3"/>
          <w:sz w:val="24"/>
          <w:u w:val="single"/>
        </w:rPr>
        <w:t xml:space="preserve">/    </w:t>
      </w:r>
      <w:r>
        <w:rPr>
          <w:rFonts w:ascii="宋体" w:hAnsi="宋体" w:cs="华文宋体" w:hint="eastAsia"/>
          <w:color w:val="000000" w:themeColor="text1"/>
          <w:spacing w:val="-79"/>
          <w:sz w:val="24"/>
        </w:rPr>
        <w:t xml:space="preserve"> </w:t>
      </w:r>
      <w:r>
        <w:rPr>
          <w:rFonts w:ascii="宋体" w:hAnsi="宋体" w:cs="华文宋体" w:hint="eastAsia"/>
          <w:color w:val="000000" w:themeColor="text1"/>
          <w:spacing w:val="-3"/>
          <w:sz w:val="24"/>
        </w:rPr>
        <w:t>，作</w:t>
      </w:r>
      <w:r>
        <w:rPr>
          <w:rFonts w:ascii="宋体" w:hAnsi="宋体" w:cs="华文宋体" w:hint="eastAsia"/>
          <w:color w:val="000000" w:themeColor="text1"/>
          <w:spacing w:val="-4"/>
          <w:sz w:val="24"/>
        </w:rPr>
        <w:t>为本合同附件。</w:t>
      </w:r>
    </w:p>
    <w:p w14:paraId="489EDAC4"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双方订立的技术保密协议（名称</w:t>
      </w:r>
      <w:r>
        <w:rPr>
          <w:rFonts w:ascii="宋体" w:hAnsi="宋体" w:cs="华文宋体" w:hint="eastAsia"/>
          <w:color w:val="000000" w:themeColor="text1"/>
          <w:spacing w:val="-7"/>
          <w:sz w:val="24"/>
        </w:rPr>
        <w:t>）</w:t>
      </w:r>
      <w:r>
        <w:rPr>
          <w:rFonts w:ascii="宋体" w:hAnsi="宋体" w:cs="华文宋体" w:hint="eastAsia"/>
          <w:color w:val="000000" w:themeColor="text1"/>
          <w:spacing w:val="-54"/>
          <w:sz w:val="24"/>
        </w:rPr>
        <w:t xml:space="preserve"> </w:t>
      </w:r>
      <w:r>
        <w:rPr>
          <w:rFonts w:ascii="宋体" w:hAnsi="宋体" w:cs="华文宋体" w:hint="eastAsia"/>
          <w:color w:val="000000" w:themeColor="text1"/>
          <w:spacing w:val="-7"/>
          <w:sz w:val="24"/>
        </w:rPr>
        <w:t>：</w:t>
      </w:r>
      <w:r>
        <w:rPr>
          <w:rFonts w:ascii="宋体" w:hAnsi="宋体" w:cs="华文宋体" w:hint="eastAsia"/>
          <w:color w:val="000000" w:themeColor="text1"/>
          <w:spacing w:val="11"/>
          <w:sz w:val="24"/>
          <w:u w:val="single"/>
        </w:rPr>
        <w:t xml:space="preserve"> </w:t>
      </w:r>
      <w:r>
        <w:rPr>
          <w:rFonts w:ascii="宋体" w:hAnsi="宋体" w:cs="华文宋体" w:hint="eastAsia"/>
          <w:color w:val="000000" w:themeColor="text1"/>
          <w:spacing w:val="-3"/>
          <w:sz w:val="24"/>
          <w:u w:val="single"/>
        </w:rPr>
        <w:t>/</w:t>
      </w:r>
      <w:r>
        <w:rPr>
          <w:rFonts w:ascii="宋体" w:hAnsi="宋体" w:cs="华文宋体" w:hint="eastAsia"/>
          <w:color w:val="000000" w:themeColor="text1"/>
          <w:spacing w:val="50"/>
          <w:sz w:val="24"/>
          <w:u w:val="single"/>
        </w:rPr>
        <w:t xml:space="preserve">  </w:t>
      </w:r>
      <w:r>
        <w:rPr>
          <w:rFonts w:ascii="宋体" w:hAnsi="宋体" w:cs="华文宋体" w:hint="eastAsia"/>
          <w:color w:val="000000" w:themeColor="text1"/>
          <w:spacing w:val="-79"/>
          <w:sz w:val="24"/>
        </w:rPr>
        <w:t xml:space="preserve"> </w:t>
      </w:r>
      <w:r>
        <w:rPr>
          <w:rFonts w:ascii="宋体" w:hAnsi="宋体" w:cs="华文宋体" w:hint="eastAsia"/>
          <w:color w:val="000000" w:themeColor="text1"/>
          <w:spacing w:val="-3"/>
          <w:sz w:val="24"/>
        </w:rPr>
        <w:t>，作为本合同附件。</w:t>
      </w:r>
      <w:r>
        <w:rPr>
          <w:rFonts w:ascii="宋体" w:hAnsi="宋体" w:cs="华文宋体" w:hint="eastAsia"/>
          <w:color w:val="000000" w:themeColor="text1"/>
          <w:sz w:val="24"/>
        </w:rPr>
        <w:t xml:space="preserve"> </w:t>
      </w:r>
    </w:p>
    <w:p w14:paraId="113B766F"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1.13</w:t>
      </w:r>
      <w:r>
        <w:rPr>
          <w:rFonts w:ascii="宋体" w:hAnsi="宋体" w:cs="华文宋体" w:hint="eastAsia"/>
          <w:color w:val="000000" w:themeColor="text1"/>
          <w:spacing w:val="19"/>
          <w:sz w:val="24"/>
        </w:rPr>
        <w:t xml:space="preserve"> </w:t>
      </w:r>
      <w:r>
        <w:rPr>
          <w:rFonts w:ascii="宋体" w:hAnsi="宋体" w:cs="华文宋体" w:hint="eastAsia"/>
          <w:color w:val="000000" w:themeColor="text1"/>
          <w:spacing w:val="-3"/>
          <w:sz w:val="24"/>
        </w:rPr>
        <w:t>责任限制</w:t>
      </w:r>
    </w:p>
    <w:p w14:paraId="313B4303" w14:textId="77777777" w:rsidR="00C31DB9" w:rsidRDefault="00000000">
      <w:pPr>
        <w:spacing w:line="420" w:lineRule="exact"/>
        <w:ind w:hanging="15"/>
        <w:rPr>
          <w:rFonts w:ascii="宋体" w:hAnsi="宋体" w:cs="华文宋体"/>
          <w:color w:val="000000" w:themeColor="text1"/>
          <w:sz w:val="24"/>
        </w:rPr>
      </w:pPr>
      <w:r>
        <w:rPr>
          <w:rFonts w:ascii="宋体" w:hAnsi="宋体" w:cs="华文宋体" w:hint="eastAsia"/>
          <w:color w:val="000000" w:themeColor="text1"/>
          <w:spacing w:val="-2"/>
          <w:sz w:val="24"/>
        </w:rPr>
        <w:t>承包人对发包人赔偿责任的最高限额为</w:t>
      </w:r>
      <w:r>
        <w:rPr>
          <w:rFonts w:ascii="宋体" w:hAnsi="宋体" w:cs="华文宋体" w:hint="eastAsia"/>
          <w:color w:val="000000" w:themeColor="text1"/>
          <w:spacing w:val="-2"/>
          <w:sz w:val="24"/>
          <w:u w:val="single"/>
        </w:rPr>
        <w:t xml:space="preserve">  合同额的</w:t>
      </w:r>
      <w:r>
        <w:rPr>
          <w:rFonts w:ascii="宋体" w:hAnsi="宋体" w:cs="华文宋体" w:hint="eastAsia"/>
          <w:color w:val="000000" w:themeColor="text1"/>
          <w:spacing w:val="-32"/>
          <w:sz w:val="24"/>
          <w:u w:val="single"/>
        </w:rPr>
        <w:t xml:space="preserve"> </w:t>
      </w:r>
      <w:r>
        <w:rPr>
          <w:rFonts w:ascii="宋体" w:hAnsi="宋体" w:cs="华文宋体" w:hint="eastAsia"/>
          <w:color w:val="000000" w:themeColor="text1"/>
          <w:spacing w:val="-2"/>
          <w:sz w:val="24"/>
          <w:u w:val="single"/>
        </w:rPr>
        <w:t xml:space="preserve">5%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498696E4" w14:textId="77777777" w:rsidR="00C31DB9" w:rsidRDefault="00000000">
      <w:pPr>
        <w:spacing w:line="420" w:lineRule="exact"/>
        <w:ind w:hanging="15"/>
        <w:rPr>
          <w:rFonts w:ascii="宋体" w:hAnsi="宋体" w:cs="华文宋体"/>
          <w:color w:val="000000" w:themeColor="text1"/>
          <w:sz w:val="24"/>
        </w:rPr>
      </w:pPr>
      <w:r>
        <w:rPr>
          <w:rFonts w:ascii="宋体" w:hAnsi="宋体" w:cs="华文宋体" w:hint="eastAsia"/>
          <w:color w:val="000000" w:themeColor="text1"/>
          <w:spacing w:val="-2"/>
          <w:sz w:val="24"/>
        </w:rPr>
        <w:t>1.14 建筑信息模型技术的应用</w:t>
      </w:r>
    </w:p>
    <w:p w14:paraId="4B5789A3" w14:textId="77777777" w:rsidR="00C31DB9" w:rsidRDefault="00000000">
      <w:pPr>
        <w:spacing w:line="420" w:lineRule="exact"/>
        <w:ind w:firstLine="3"/>
        <w:rPr>
          <w:rFonts w:ascii="宋体" w:hAnsi="宋体" w:cs="华文宋体"/>
          <w:color w:val="000000" w:themeColor="text1"/>
          <w:sz w:val="24"/>
        </w:rPr>
      </w:pPr>
      <w:r>
        <w:rPr>
          <w:rFonts w:ascii="宋体" w:hAnsi="宋体" w:cs="华文宋体" w:hint="eastAsia"/>
          <w:color w:val="000000" w:themeColor="text1"/>
          <w:spacing w:val="-1"/>
          <w:sz w:val="24"/>
        </w:rPr>
        <w:t>关于建筑信息模型技术的开发、使用、存储、传输、交付及费用约定如下：</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r>
        <w:rPr>
          <w:rFonts w:ascii="宋体" w:hAnsi="宋体" w:cs="华文宋体" w:hint="eastAsia"/>
          <w:color w:val="000000" w:themeColor="text1"/>
          <w:sz w:val="24"/>
        </w:rPr>
        <w:t xml:space="preserve"> </w:t>
      </w:r>
    </w:p>
    <w:p w14:paraId="7847FFC3" w14:textId="77777777" w:rsidR="00C31DB9" w:rsidRDefault="00000000">
      <w:pPr>
        <w:spacing w:line="420" w:lineRule="exact"/>
        <w:ind w:firstLine="3"/>
        <w:rPr>
          <w:rFonts w:ascii="宋体" w:hAnsi="宋体" w:cs="华文宋体"/>
          <w:color w:val="000000" w:themeColor="text1"/>
          <w:sz w:val="24"/>
        </w:rPr>
      </w:pPr>
      <w:r>
        <w:rPr>
          <w:rFonts w:ascii="宋体" w:hAnsi="宋体" w:cs="华文宋体" w:hint="eastAsia"/>
          <w:color w:val="000000" w:themeColor="text1"/>
          <w:spacing w:val="-4"/>
          <w:sz w:val="24"/>
        </w:rPr>
        <w:t>第</w:t>
      </w:r>
      <w:r>
        <w:rPr>
          <w:rFonts w:ascii="宋体" w:hAnsi="宋体" w:cs="华文宋体" w:hint="eastAsia"/>
          <w:color w:val="000000" w:themeColor="text1"/>
          <w:spacing w:val="-40"/>
          <w:sz w:val="24"/>
        </w:rPr>
        <w:t xml:space="preserve"> </w:t>
      </w:r>
      <w:r>
        <w:rPr>
          <w:rFonts w:ascii="宋体" w:hAnsi="宋体" w:cs="华文宋体" w:hint="eastAsia"/>
          <w:color w:val="000000" w:themeColor="text1"/>
          <w:spacing w:val="-4"/>
          <w:sz w:val="24"/>
        </w:rPr>
        <w:t>2</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4"/>
          <w:sz w:val="24"/>
        </w:rPr>
        <w:t>条 发包人</w:t>
      </w:r>
    </w:p>
    <w:p w14:paraId="7D2BDBF7" w14:textId="77777777" w:rsidR="00C31DB9" w:rsidRDefault="00000000">
      <w:pPr>
        <w:spacing w:line="420" w:lineRule="exact"/>
        <w:rPr>
          <w:rFonts w:ascii="宋体" w:hAnsi="宋体" w:cs="华文宋体"/>
          <w:color w:val="000000" w:themeColor="text1"/>
          <w:spacing w:val="9"/>
          <w:sz w:val="24"/>
        </w:rPr>
      </w:pPr>
      <w:r>
        <w:rPr>
          <w:rFonts w:ascii="宋体" w:hAnsi="宋体" w:cs="华文宋体" w:hint="eastAsia"/>
          <w:color w:val="000000" w:themeColor="text1"/>
          <w:spacing w:val="-1"/>
          <w:sz w:val="24"/>
        </w:rPr>
        <w:t>2.2 提供施工现场和工作条件</w:t>
      </w:r>
      <w:r>
        <w:rPr>
          <w:rFonts w:ascii="宋体" w:hAnsi="宋体" w:cs="华文宋体" w:hint="eastAsia"/>
          <w:color w:val="000000" w:themeColor="text1"/>
          <w:spacing w:val="9"/>
          <w:sz w:val="24"/>
        </w:rPr>
        <w:t xml:space="preserve"> </w:t>
      </w:r>
    </w:p>
    <w:p w14:paraId="16A283F3"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2.2.1 提供施工现场</w:t>
      </w:r>
    </w:p>
    <w:p w14:paraId="73ACC66F"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关于发包人提供施工现场的范围和期限：</w:t>
      </w:r>
      <w:r>
        <w:rPr>
          <w:rFonts w:ascii="宋体" w:hAnsi="宋体" w:cs="华文宋体" w:hint="eastAsia"/>
          <w:color w:val="000000" w:themeColor="text1"/>
          <w:spacing w:val="-3"/>
          <w:sz w:val="24"/>
          <w:u w:val="single"/>
        </w:rPr>
        <w:t xml:space="preserve">发包人于开工日期 </w:t>
      </w:r>
      <w:r>
        <w:rPr>
          <w:rFonts w:ascii="宋体" w:hAnsi="宋体" w:cs="华文宋体"/>
          <w:color w:val="000000" w:themeColor="text1"/>
          <w:spacing w:val="-3"/>
          <w:sz w:val="24"/>
          <w:u w:val="single"/>
        </w:rPr>
        <w:t xml:space="preserve">7 </w:t>
      </w:r>
      <w:r>
        <w:rPr>
          <w:rFonts w:ascii="宋体" w:hAnsi="宋体" w:cs="华文宋体" w:hint="eastAsia"/>
          <w:color w:val="000000" w:themeColor="text1"/>
          <w:spacing w:val="-3"/>
          <w:sz w:val="24"/>
          <w:u w:val="single"/>
        </w:rPr>
        <w:t>天前向承包人移</w:t>
      </w:r>
      <w:r>
        <w:rPr>
          <w:rFonts w:ascii="宋体" w:hAnsi="宋体" w:cs="华文宋体" w:hint="eastAsia"/>
          <w:color w:val="000000" w:themeColor="text1"/>
          <w:spacing w:val="-4"/>
          <w:sz w:val="24"/>
          <w:u w:val="single"/>
        </w:rPr>
        <w:t>交施工现场</w:t>
      </w:r>
      <w:r>
        <w:rPr>
          <w:rFonts w:ascii="宋体" w:hAnsi="宋体" w:cs="华文宋体" w:hint="eastAsia"/>
          <w:color w:val="000000" w:themeColor="text1"/>
          <w:spacing w:val="-4"/>
          <w:sz w:val="24"/>
        </w:rPr>
        <w:t>。</w:t>
      </w:r>
      <w:r>
        <w:rPr>
          <w:rFonts w:ascii="宋体" w:hAnsi="宋体" w:cs="华文宋体" w:hint="eastAsia"/>
          <w:color w:val="000000" w:themeColor="text1"/>
          <w:sz w:val="24"/>
        </w:rPr>
        <w:t xml:space="preserve"> </w:t>
      </w:r>
    </w:p>
    <w:p w14:paraId="46458344"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2.2.2 提供工作条件</w:t>
      </w:r>
    </w:p>
    <w:p w14:paraId="73C993C1" w14:textId="77777777" w:rsidR="00C31DB9" w:rsidRDefault="00000000">
      <w:pPr>
        <w:spacing w:line="420" w:lineRule="exact"/>
        <w:ind w:firstLine="4"/>
        <w:rPr>
          <w:rFonts w:ascii="宋体" w:hAnsi="宋体" w:cs="华文宋体"/>
          <w:color w:val="000000" w:themeColor="text1"/>
          <w:sz w:val="24"/>
        </w:rPr>
      </w:pPr>
      <w:r>
        <w:rPr>
          <w:rFonts w:ascii="宋体" w:hAnsi="宋体" w:cs="华文宋体" w:hint="eastAsia"/>
          <w:color w:val="000000" w:themeColor="text1"/>
          <w:spacing w:val="-2"/>
          <w:sz w:val="24"/>
        </w:rPr>
        <w:t>关于发包人应负责提供的工作条件包括：</w:t>
      </w:r>
      <w:r>
        <w:rPr>
          <w:rFonts w:ascii="宋体" w:hAnsi="宋体" w:cs="华文宋体" w:hint="eastAsia"/>
          <w:color w:val="000000" w:themeColor="text1"/>
          <w:spacing w:val="-2"/>
          <w:sz w:val="24"/>
          <w:u w:val="single"/>
        </w:rPr>
        <w:t xml:space="preserve">  执行通</w:t>
      </w:r>
      <w:r>
        <w:rPr>
          <w:rFonts w:ascii="宋体" w:hAnsi="宋体" w:cs="华文宋体" w:hint="eastAsia"/>
          <w:color w:val="000000" w:themeColor="text1"/>
          <w:spacing w:val="-3"/>
          <w:sz w:val="24"/>
          <w:u w:val="single"/>
        </w:rPr>
        <w:t xml:space="preserve">用条款 </w:t>
      </w:r>
      <w:r>
        <w:rPr>
          <w:rFonts w:ascii="宋体" w:hAnsi="宋体" w:cs="华文宋体" w:hint="eastAsia"/>
          <w:color w:val="000000" w:themeColor="text1"/>
          <w:spacing w:val="-1"/>
          <w:sz w:val="24"/>
          <w:u w:val="single"/>
        </w:rPr>
        <w:t>。</w:t>
      </w:r>
    </w:p>
    <w:p w14:paraId="17363AF7"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2.3 提供基础资料</w:t>
      </w:r>
    </w:p>
    <w:p w14:paraId="1680E648"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关于发包人应提供的基础资料的范围和期限：</w:t>
      </w:r>
      <w:r>
        <w:rPr>
          <w:rFonts w:ascii="宋体" w:hAnsi="宋体" w:cs="华文宋体" w:hint="eastAsia"/>
          <w:color w:val="000000" w:themeColor="text1"/>
          <w:spacing w:val="-1"/>
          <w:sz w:val="24"/>
          <w:u w:val="single"/>
        </w:rPr>
        <w:t xml:space="preserve">执行通用合同条件。 </w:t>
      </w:r>
      <w:r>
        <w:rPr>
          <w:rFonts w:ascii="宋体" w:hAnsi="宋体" w:cs="华文宋体" w:hint="eastAsia"/>
          <w:color w:val="000000" w:themeColor="text1"/>
          <w:sz w:val="24"/>
        </w:rPr>
        <w:t xml:space="preserve"> </w:t>
      </w:r>
    </w:p>
    <w:p w14:paraId="6A0F15BF"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2.5 支付合同价款</w:t>
      </w:r>
    </w:p>
    <w:p w14:paraId="5FC22610" w14:textId="77777777" w:rsidR="00C31DB9" w:rsidRDefault="00000000">
      <w:pPr>
        <w:spacing w:line="420" w:lineRule="exact"/>
        <w:rPr>
          <w:rFonts w:ascii="宋体" w:hAnsi="宋体" w:cs="华文宋体"/>
          <w:color w:val="000000" w:themeColor="text1"/>
          <w:spacing w:val="11"/>
          <w:sz w:val="24"/>
        </w:rPr>
      </w:pPr>
      <w:r>
        <w:rPr>
          <w:rFonts w:ascii="宋体" w:hAnsi="宋体" w:cs="华文宋体" w:hint="eastAsia"/>
          <w:color w:val="000000" w:themeColor="text1"/>
          <w:spacing w:val="-1"/>
          <w:sz w:val="24"/>
        </w:rPr>
        <w:t>2.5.2 发包人提供资金来源证明及资金安排的期限要求：</w:t>
      </w:r>
      <w:r>
        <w:rPr>
          <w:rFonts w:ascii="宋体" w:hAnsi="宋体" w:cs="华文宋体" w:hint="eastAsia"/>
          <w:color w:val="000000" w:themeColor="text1"/>
          <w:spacing w:val="-1"/>
          <w:sz w:val="24"/>
          <w:u w:val="single"/>
        </w:rPr>
        <w:t xml:space="preserve">  执行通用合同条件 </w:t>
      </w:r>
      <w:r>
        <w:rPr>
          <w:rFonts w:ascii="宋体" w:hAnsi="宋体" w:cs="华文宋体" w:hint="eastAsia"/>
          <w:color w:val="000000" w:themeColor="text1"/>
          <w:spacing w:val="-1"/>
          <w:sz w:val="24"/>
        </w:rPr>
        <w:t>。</w:t>
      </w:r>
      <w:r>
        <w:rPr>
          <w:rFonts w:ascii="宋体" w:hAnsi="宋体" w:cs="华文宋体" w:hint="eastAsia"/>
          <w:color w:val="000000" w:themeColor="text1"/>
          <w:spacing w:val="11"/>
          <w:sz w:val="24"/>
        </w:rPr>
        <w:t xml:space="preserve"> </w:t>
      </w:r>
    </w:p>
    <w:p w14:paraId="363B204F"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2.5.3 发包人提供支付担保的形式、期限、金额（或比例</w:t>
      </w:r>
      <w:r>
        <w:rPr>
          <w:rFonts w:ascii="宋体" w:hAnsi="宋体" w:cs="华文宋体" w:hint="eastAsia"/>
          <w:color w:val="000000" w:themeColor="text1"/>
          <w:spacing w:val="-2"/>
          <w:sz w:val="24"/>
        </w:rPr>
        <w:t>）：</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z w:val="24"/>
          <w:u w:val="single"/>
        </w:rPr>
        <w:t>/</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15535124"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2.7</w:t>
      </w:r>
      <w:r>
        <w:rPr>
          <w:rFonts w:ascii="宋体" w:hAnsi="宋体" w:cs="华文宋体" w:hint="eastAsia"/>
          <w:color w:val="000000" w:themeColor="text1"/>
          <w:spacing w:val="15"/>
          <w:sz w:val="24"/>
        </w:rPr>
        <w:t xml:space="preserve"> </w:t>
      </w:r>
      <w:r>
        <w:rPr>
          <w:rFonts w:ascii="宋体" w:hAnsi="宋体" w:cs="华文宋体" w:hint="eastAsia"/>
          <w:color w:val="000000" w:themeColor="text1"/>
          <w:spacing w:val="-3"/>
          <w:sz w:val="24"/>
        </w:rPr>
        <w:t>其他义务</w:t>
      </w:r>
    </w:p>
    <w:p w14:paraId="385C8EC5" w14:textId="77777777" w:rsidR="00C31DB9" w:rsidRDefault="00000000">
      <w:pPr>
        <w:spacing w:line="420" w:lineRule="exact"/>
        <w:ind w:firstLine="3"/>
        <w:rPr>
          <w:rFonts w:ascii="宋体" w:hAnsi="宋体" w:cs="华文宋体"/>
          <w:color w:val="000000" w:themeColor="text1"/>
          <w:sz w:val="24"/>
        </w:rPr>
      </w:pPr>
      <w:r>
        <w:rPr>
          <w:rFonts w:ascii="宋体" w:hAnsi="宋体" w:cs="华文宋体" w:hint="eastAsia"/>
          <w:color w:val="000000" w:themeColor="text1"/>
          <w:spacing w:val="-1"/>
          <w:sz w:val="24"/>
        </w:rPr>
        <w:t>发包人应履行的其他义务：</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51DDFA5A" w14:textId="77777777" w:rsidR="00C31DB9" w:rsidRDefault="00000000">
      <w:pPr>
        <w:spacing w:line="420" w:lineRule="exact"/>
        <w:ind w:firstLine="3"/>
        <w:rPr>
          <w:rFonts w:ascii="宋体" w:hAnsi="宋体" w:cs="华文宋体"/>
          <w:color w:val="000000" w:themeColor="text1"/>
          <w:sz w:val="24"/>
        </w:rPr>
      </w:pPr>
      <w:r>
        <w:rPr>
          <w:rFonts w:ascii="宋体" w:hAnsi="宋体" w:cs="华文宋体" w:hint="eastAsia"/>
          <w:color w:val="000000" w:themeColor="text1"/>
          <w:spacing w:val="-3"/>
          <w:sz w:val="24"/>
        </w:rPr>
        <w:t>第</w:t>
      </w:r>
      <w:r>
        <w:rPr>
          <w:rFonts w:ascii="宋体" w:hAnsi="宋体" w:cs="华文宋体" w:hint="eastAsia"/>
          <w:color w:val="000000" w:themeColor="text1"/>
          <w:spacing w:val="-38"/>
          <w:sz w:val="24"/>
        </w:rPr>
        <w:t xml:space="preserve"> </w:t>
      </w:r>
      <w:r>
        <w:rPr>
          <w:rFonts w:ascii="宋体" w:hAnsi="宋体" w:cs="华文宋体" w:hint="eastAsia"/>
          <w:color w:val="000000" w:themeColor="text1"/>
          <w:spacing w:val="-3"/>
          <w:sz w:val="24"/>
        </w:rPr>
        <w:t>3</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3"/>
          <w:sz w:val="24"/>
        </w:rPr>
        <w:t>条 发包人的管理</w:t>
      </w:r>
    </w:p>
    <w:p w14:paraId="4BDA1FEB"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3.1</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3"/>
          <w:sz w:val="24"/>
        </w:rPr>
        <w:t>发包人代表</w:t>
      </w:r>
    </w:p>
    <w:p w14:paraId="0A075051"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发包人代表的姓名：</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55A0F403"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发包人代表的身份证号：</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1ABE06F6" w14:textId="77777777" w:rsidR="00C31DB9" w:rsidRDefault="00000000">
      <w:pPr>
        <w:spacing w:line="420" w:lineRule="exact"/>
        <w:rPr>
          <w:rFonts w:ascii="宋体" w:hAnsi="宋体" w:cs="华文宋体"/>
          <w:color w:val="000000" w:themeColor="text1"/>
          <w:spacing w:val="-1"/>
          <w:sz w:val="24"/>
        </w:rPr>
      </w:pPr>
      <w:r>
        <w:rPr>
          <w:rFonts w:ascii="宋体" w:hAnsi="宋体" w:cs="华文宋体" w:hint="eastAsia"/>
          <w:color w:val="000000" w:themeColor="text1"/>
          <w:sz w:val="24"/>
        </w:rPr>
        <w:t>发包人代表的职务：</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071DC61D"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发包人代表的联系电话：</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1C460999"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发包人代表的电子邮箱：</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1"/>
          <w:sz w:val="24"/>
        </w:rPr>
        <w:t>；</w:t>
      </w:r>
    </w:p>
    <w:p w14:paraId="45EAFBDD"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发包人代表的通信地址：</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62CD197C" w14:textId="77777777" w:rsidR="00C31DB9" w:rsidRDefault="00000000">
      <w:pPr>
        <w:spacing w:line="420" w:lineRule="exact"/>
        <w:ind w:firstLine="4"/>
        <w:rPr>
          <w:rFonts w:ascii="宋体" w:hAnsi="宋体" w:cs="华文宋体"/>
          <w:color w:val="000000" w:themeColor="text1"/>
          <w:sz w:val="24"/>
        </w:rPr>
      </w:pPr>
      <w:r>
        <w:rPr>
          <w:rFonts w:ascii="宋体" w:hAnsi="宋体" w:cs="华文宋体" w:hint="eastAsia"/>
          <w:color w:val="000000" w:themeColor="text1"/>
          <w:sz w:val="24"/>
        </w:rPr>
        <w:t>发包人对发包人代表的授权范围如下：</w:t>
      </w:r>
      <w:r>
        <w:rPr>
          <w:rFonts w:ascii="宋体" w:hAnsi="宋体" w:cs="华文宋体" w:hint="eastAsia"/>
          <w:color w:val="000000" w:themeColor="text1"/>
          <w:sz w:val="24"/>
          <w:u w:val="single"/>
        </w:rPr>
        <w:t xml:space="preserve"> 代表发包人在本项目建设过程中行使发包人的一</w:t>
      </w:r>
      <w:r>
        <w:rPr>
          <w:rFonts w:ascii="宋体" w:hAnsi="宋体" w:cs="华文宋体" w:hint="eastAsia"/>
          <w:color w:val="000000" w:themeColor="text1"/>
          <w:spacing w:val="-1"/>
          <w:sz w:val="24"/>
          <w:u w:val="single"/>
        </w:rPr>
        <w:t>切权利和履行义务</w:t>
      </w:r>
      <w:r>
        <w:rPr>
          <w:rFonts w:ascii="宋体" w:hAnsi="宋体" w:cs="华文宋体" w:hint="eastAsia"/>
          <w:color w:val="000000" w:themeColor="text1"/>
          <w:spacing w:val="53"/>
          <w:sz w:val="24"/>
          <w:u w:val="single"/>
        </w:rPr>
        <w:t xml:space="preserve">  </w:t>
      </w:r>
      <w:r>
        <w:rPr>
          <w:rFonts w:ascii="宋体" w:hAnsi="宋体" w:cs="华文宋体" w:hint="eastAsia"/>
          <w:color w:val="000000" w:themeColor="text1"/>
          <w:spacing w:val="-1"/>
          <w:sz w:val="24"/>
        </w:rPr>
        <w:t>；</w:t>
      </w:r>
    </w:p>
    <w:p w14:paraId="71579FD5" w14:textId="77777777" w:rsidR="00C31DB9" w:rsidRDefault="00000000">
      <w:pPr>
        <w:spacing w:line="420" w:lineRule="exact"/>
        <w:rPr>
          <w:rFonts w:ascii="宋体" w:hAnsi="宋体" w:cs="华文宋体"/>
          <w:color w:val="000000" w:themeColor="text1"/>
          <w:spacing w:val="12"/>
          <w:sz w:val="24"/>
        </w:rPr>
      </w:pPr>
      <w:r>
        <w:rPr>
          <w:rFonts w:ascii="宋体" w:hAnsi="宋体" w:cs="华文宋体" w:hint="eastAsia"/>
          <w:color w:val="000000" w:themeColor="text1"/>
          <w:spacing w:val="-2"/>
          <w:sz w:val="24"/>
        </w:rPr>
        <w:t>发包人代表的职责：</w:t>
      </w:r>
      <w:r>
        <w:rPr>
          <w:rFonts w:ascii="宋体" w:hAnsi="宋体" w:cs="华文宋体" w:hint="eastAsia"/>
          <w:color w:val="000000" w:themeColor="text1"/>
          <w:spacing w:val="-2"/>
          <w:sz w:val="24"/>
          <w:u w:val="single"/>
        </w:rPr>
        <w:t xml:space="preserve">  全权代表发包人行使职责 </w:t>
      </w:r>
      <w:r>
        <w:rPr>
          <w:rFonts w:ascii="宋体" w:hAnsi="宋体" w:cs="华文宋体" w:hint="eastAsia"/>
          <w:color w:val="000000" w:themeColor="text1"/>
          <w:spacing w:val="-2"/>
          <w:sz w:val="24"/>
        </w:rPr>
        <w:t>。</w:t>
      </w:r>
      <w:r>
        <w:rPr>
          <w:rFonts w:ascii="宋体" w:hAnsi="宋体" w:cs="华文宋体" w:hint="eastAsia"/>
          <w:color w:val="000000" w:themeColor="text1"/>
          <w:spacing w:val="12"/>
          <w:sz w:val="24"/>
        </w:rPr>
        <w:t xml:space="preserve"> </w:t>
      </w:r>
    </w:p>
    <w:p w14:paraId="499B9CE6"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3.2</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3"/>
          <w:sz w:val="24"/>
        </w:rPr>
        <w:t>发包人人员</w:t>
      </w:r>
    </w:p>
    <w:p w14:paraId="71DEFA65"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发包人人员姓名：</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1238E28A"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发包人人员职务：</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2B5786B3"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发包人人员职责：</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1"/>
          <w:sz w:val="24"/>
          <w:u w:val="single"/>
        </w:rPr>
        <w:t>。</w:t>
      </w:r>
    </w:p>
    <w:p w14:paraId="57D74E34"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4"/>
          <w:sz w:val="24"/>
        </w:rPr>
        <w:t>3.3</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4"/>
          <w:sz w:val="24"/>
        </w:rPr>
        <w:t>工程师</w:t>
      </w:r>
    </w:p>
    <w:p w14:paraId="79DFFE2C" w14:textId="77777777" w:rsidR="00C31DB9" w:rsidRDefault="00000000">
      <w:pPr>
        <w:spacing w:line="420" w:lineRule="exact"/>
        <w:rPr>
          <w:rFonts w:ascii="宋体" w:hAnsi="宋体" w:cs="华文宋体"/>
          <w:color w:val="000000" w:themeColor="text1"/>
          <w:spacing w:val="-1"/>
          <w:sz w:val="24"/>
        </w:rPr>
      </w:pPr>
      <w:r>
        <w:rPr>
          <w:rFonts w:ascii="宋体" w:hAnsi="宋体" w:cs="华文宋体" w:hint="eastAsia"/>
          <w:color w:val="000000" w:themeColor="text1"/>
          <w:spacing w:val="-1"/>
          <w:sz w:val="24"/>
        </w:rPr>
        <w:t>3.3.1 工程师名称：</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79"/>
          <w:sz w:val="24"/>
        </w:rPr>
        <w:t xml:space="preserve"> </w:t>
      </w:r>
      <w:r>
        <w:rPr>
          <w:rFonts w:ascii="宋体" w:hAnsi="宋体" w:cs="华文宋体" w:hint="eastAsia"/>
          <w:color w:val="000000" w:themeColor="text1"/>
          <w:spacing w:val="-1"/>
          <w:sz w:val="24"/>
        </w:rPr>
        <w:t>；</w:t>
      </w:r>
    </w:p>
    <w:p w14:paraId="2126E3A9"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工程师监督管理范围、内容：</w:t>
      </w:r>
      <w:r>
        <w:rPr>
          <w:rFonts w:ascii="宋体" w:hAnsi="宋体" w:cs="华文宋体" w:hint="eastAsia"/>
          <w:color w:val="000000" w:themeColor="text1"/>
          <w:spacing w:val="-2"/>
          <w:sz w:val="24"/>
          <w:u w:val="single"/>
        </w:rPr>
        <w:t xml:space="preserve"> 质量控制、进度控制、</w:t>
      </w:r>
      <w:r>
        <w:rPr>
          <w:rFonts w:ascii="宋体" w:hAnsi="宋体" w:cs="华文宋体" w:hint="eastAsia"/>
          <w:color w:val="000000" w:themeColor="text1"/>
          <w:sz w:val="24"/>
          <w:u w:val="single"/>
        </w:rPr>
        <w:t>安全生产监督管理、信息管理、组织协调等</w:t>
      </w:r>
      <w:r>
        <w:rPr>
          <w:rFonts w:ascii="宋体" w:hAnsi="宋体" w:cs="华文宋体" w:hint="eastAsia"/>
          <w:color w:val="000000" w:themeColor="text1"/>
          <w:spacing w:val="-1"/>
          <w:sz w:val="24"/>
          <w:u w:val="single"/>
        </w:rPr>
        <w:t>方面的内容</w:t>
      </w:r>
      <w:r>
        <w:rPr>
          <w:rFonts w:ascii="宋体" w:hAnsi="宋体" w:cs="华文宋体" w:hint="eastAsia"/>
          <w:color w:val="000000" w:themeColor="text1"/>
          <w:spacing w:val="105"/>
          <w:sz w:val="24"/>
          <w:u w:val="single"/>
        </w:rPr>
        <w:t xml:space="preserve"> </w:t>
      </w:r>
      <w:r>
        <w:rPr>
          <w:rFonts w:ascii="宋体" w:hAnsi="宋体" w:cs="华文宋体" w:hint="eastAsia"/>
          <w:color w:val="000000" w:themeColor="text1"/>
          <w:spacing w:val="-1"/>
          <w:sz w:val="24"/>
        </w:rPr>
        <w:t>；</w:t>
      </w:r>
    </w:p>
    <w:p w14:paraId="6BF87FAB"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工程师权限：</w:t>
      </w:r>
    </w:p>
    <w:p w14:paraId="3746A295" w14:textId="77777777" w:rsidR="00C31DB9" w:rsidRDefault="00000000">
      <w:pPr>
        <w:tabs>
          <w:tab w:val="left" w:pos="133"/>
        </w:tabs>
        <w:spacing w:line="420" w:lineRule="exact"/>
        <w:rPr>
          <w:rFonts w:ascii="宋体" w:hAnsi="宋体" w:cs="华文宋体"/>
          <w:color w:val="000000" w:themeColor="text1"/>
          <w:sz w:val="24"/>
        </w:rPr>
      </w:pPr>
      <w:r>
        <w:rPr>
          <w:rFonts w:ascii="宋体" w:hAnsi="宋体" w:cs="华文宋体" w:hint="eastAsia"/>
          <w:color w:val="000000" w:themeColor="text1"/>
          <w:sz w:val="24"/>
          <w:u w:val="single"/>
        </w:rPr>
        <w:tab/>
      </w:r>
      <w:r>
        <w:rPr>
          <w:rFonts w:ascii="宋体" w:hAnsi="宋体" w:cs="华文宋体" w:hint="eastAsia"/>
          <w:color w:val="000000" w:themeColor="text1"/>
          <w:spacing w:val="-6"/>
          <w:sz w:val="24"/>
          <w:u w:val="single"/>
        </w:rPr>
        <w:t>（1）施工图组织设计、施工方案的批准；</w:t>
      </w:r>
    </w:p>
    <w:p w14:paraId="2BD7F17E" w14:textId="77777777" w:rsidR="00C31DB9" w:rsidRDefault="00000000">
      <w:pPr>
        <w:tabs>
          <w:tab w:val="left" w:pos="133"/>
        </w:tabs>
        <w:spacing w:line="420" w:lineRule="exact"/>
        <w:rPr>
          <w:rFonts w:ascii="宋体" w:hAnsi="宋体" w:cs="华文宋体"/>
          <w:color w:val="000000" w:themeColor="text1"/>
          <w:sz w:val="24"/>
        </w:rPr>
      </w:pPr>
      <w:r>
        <w:rPr>
          <w:rFonts w:ascii="宋体" w:hAnsi="宋体" w:cs="华文宋体" w:hint="eastAsia"/>
          <w:color w:val="000000" w:themeColor="text1"/>
          <w:sz w:val="24"/>
          <w:u w:val="single"/>
        </w:rPr>
        <w:tab/>
      </w:r>
      <w:r>
        <w:rPr>
          <w:rFonts w:ascii="宋体" w:hAnsi="宋体" w:cs="华文宋体" w:hint="eastAsia"/>
          <w:color w:val="000000" w:themeColor="text1"/>
          <w:spacing w:val="-9"/>
          <w:sz w:val="24"/>
          <w:u w:val="single"/>
        </w:rPr>
        <w:t>（2）工程变更、签证的签署；</w:t>
      </w:r>
    </w:p>
    <w:p w14:paraId="16582D91" w14:textId="77777777" w:rsidR="00C31DB9" w:rsidRDefault="00000000">
      <w:pPr>
        <w:tabs>
          <w:tab w:val="left" w:pos="133"/>
        </w:tabs>
        <w:spacing w:line="420" w:lineRule="exact"/>
        <w:rPr>
          <w:rFonts w:ascii="宋体" w:hAnsi="宋体" w:cs="华文宋体"/>
          <w:color w:val="000000" w:themeColor="text1"/>
          <w:sz w:val="24"/>
        </w:rPr>
      </w:pPr>
      <w:r>
        <w:rPr>
          <w:rFonts w:ascii="宋体" w:hAnsi="宋体" w:cs="华文宋体" w:hint="eastAsia"/>
          <w:color w:val="000000" w:themeColor="text1"/>
          <w:sz w:val="24"/>
          <w:u w:val="single"/>
        </w:rPr>
        <w:tab/>
      </w:r>
      <w:r>
        <w:rPr>
          <w:rFonts w:ascii="宋体" w:hAnsi="宋体" w:cs="华文宋体" w:hint="eastAsia"/>
          <w:color w:val="000000" w:themeColor="text1"/>
          <w:spacing w:val="-5"/>
          <w:sz w:val="24"/>
          <w:u w:val="single"/>
        </w:rPr>
        <w:t>（3）对发包人与承包人的索赔与反索赔事宜做出建议；</w:t>
      </w:r>
    </w:p>
    <w:p w14:paraId="4FD8CF65" w14:textId="77777777" w:rsidR="00C31DB9" w:rsidRDefault="00000000">
      <w:pPr>
        <w:tabs>
          <w:tab w:val="left" w:pos="133"/>
        </w:tabs>
        <w:spacing w:line="420" w:lineRule="exact"/>
        <w:rPr>
          <w:rFonts w:ascii="宋体" w:hAnsi="宋体" w:cs="华文宋体"/>
          <w:color w:val="000000" w:themeColor="text1"/>
          <w:sz w:val="24"/>
        </w:rPr>
      </w:pPr>
      <w:r>
        <w:rPr>
          <w:rFonts w:ascii="宋体" w:hAnsi="宋体" w:cs="华文宋体" w:hint="eastAsia"/>
          <w:color w:val="000000" w:themeColor="text1"/>
          <w:sz w:val="24"/>
          <w:u w:val="single"/>
        </w:rPr>
        <w:tab/>
      </w:r>
      <w:r>
        <w:rPr>
          <w:rFonts w:ascii="宋体" w:hAnsi="宋体" w:cs="华文宋体" w:hint="eastAsia"/>
          <w:color w:val="000000" w:themeColor="text1"/>
          <w:spacing w:val="-7"/>
          <w:sz w:val="24"/>
          <w:u w:val="single"/>
        </w:rPr>
        <w:t>（4）进度款支付前形像进度的确认；</w:t>
      </w:r>
    </w:p>
    <w:p w14:paraId="4B99269D" w14:textId="77777777" w:rsidR="00C31DB9" w:rsidRDefault="00000000">
      <w:pPr>
        <w:tabs>
          <w:tab w:val="left" w:pos="133"/>
        </w:tabs>
        <w:spacing w:line="420" w:lineRule="exact"/>
        <w:rPr>
          <w:rFonts w:ascii="宋体" w:hAnsi="宋体" w:cs="华文宋体"/>
          <w:color w:val="000000" w:themeColor="text1"/>
          <w:sz w:val="24"/>
        </w:rPr>
      </w:pPr>
      <w:r>
        <w:rPr>
          <w:rFonts w:ascii="宋体" w:hAnsi="宋体" w:cs="华文宋体" w:hint="eastAsia"/>
          <w:color w:val="000000" w:themeColor="text1"/>
          <w:sz w:val="24"/>
          <w:u w:val="single"/>
        </w:rPr>
        <w:tab/>
      </w:r>
      <w:r>
        <w:rPr>
          <w:rFonts w:ascii="宋体" w:hAnsi="宋体" w:cs="华文宋体" w:hint="eastAsia"/>
          <w:color w:val="000000" w:themeColor="text1"/>
          <w:spacing w:val="-7"/>
          <w:sz w:val="24"/>
          <w:u w:val="single"/>
        </w:rPr>
        <w:t>（5）工程中间验收和隐蔽工程验收；</w:t>
      </w:r>
    </w:p>
    <w:p w14:paraId="4D6B3578" w14:textId="77777777" w:rsidR="00C31DB9" w:rsidRDefault="00000000">
      <w:pPr>
        <w:tabs>
          <w:tab w:val="left" w:pos="133"/>
        </w:tabs>
        <w:spacing w:line="420" w:lineRule="exact"/>
        <w:rPr>
          <w:rFonts w:ascii="宋体" w:hAnsi="宋体" w:cs="华文宋体"/>
          <w:color w:val="000000" w:themeColor="text1"/>
          <w:sz w:val="24"/>
        </w:rPr>
      </w:pPr>
      <w:r>
        <w:rPr>
          <w:rFonts w:ascii="宋体" w:hAnsi="宋体" w:cs="华文宋体" w:hint="eastAsia"/>
          <w:color w:val="000000" w:themeColor="text1"/>
          <w:sz w:val="24"/>
          <w:u w:val="single"/>
        </w:rPr>
        <w:tab/>
      </w:r>
      <w:r>
        <w:rPr>
          <w:rFonts w:ascii="宋体" w:hAnsi="宋体" w:cs="华文宋体" w:hint="eastAsia"/>
          <w:color w:val="000000" w:themeColor="text1"/>
          <w:spacing w:val="-7"/>
          <w:sz w:val="24"/>
          <w:u w:val="single"/>
        </w:rPr>
        <w:t>（6）工程竣工验收及验收证书的签署；</w:t>
      </w:r>
    </w:p>
    <w:p w14:paraId="24EF0DAB" w14:textId="77777777" w:rsidR="00C31DB9" w:rsidRDefault="00000000">
      <w:pPr>
        <w:tabs>
          <w:tab w:val="left" w:pos="133"/>
        </w:tabs>
        <w:spacing w:line="420" w:lineRule="exact"/>
        <w:rPr>
          <w:rFonts w:ascii="宋体" w:hAnsi="宋体" w:cs="华文宋体"/>
          <w:color w:val="000000" w:themeColor="text1"/>
          <w:sz w:val="24"/>
        </w:rPr>
      </w:pPr>
      <w:r>
        <w:rPr>
          <w:rFonts w:ascii="宋体" w:hAnsi="宋体" w:cs="华文宋体" w:hint="eastAsia"/>
          <w:color w:val="000000" w:themeColor="text1"/>
          <w:sz w:val="24"/>
          <w:u w:val="single"/>
        </w:rPr>
        <w:tab/>
      </w:r>
      <w:r>
        <w:rPr>
          <w:rFonts w:ascii="宋体" w:hAnsi="宋体" w:cs="华文宋体" w:hint="eastAsia"/>
          <w:color w:val="000000" w:themeColor="text1"/>
          <w:spacing w:val="-5"/>
          <w:sz w:val="24"/>
          <w:u w:val="single"/>
        </w:rPr>
        <w:t>（7）整个施工过程中工程质量、工程进度的监</w:t>
      </w:r>
      <w:r>
        <w:rPr>
          <w:rFonts w:ascii="宋体" w:hAnsi="宋体" w:cs="华文宋体" w:hint="eastAsia"/>
          <w:color w:val="000000" w:themeColor="text1"/>
          <w:spacing w:val="-6"/>
          <w:sz w:val="24"/>
          <w:u w:val="single"/>
        </w:rPr>
        <w:t>理；</w:t>
      </w:r>
    </w:p>
    <w:p w14:paraId="01EC2122" w14:textId="77777777" w:rsidR="00C31DB9" w:rsidRDefault="00000000">
      <w:pPr>
        <w:tabs>
          <w:tab w:val="left" w:pos="133"/>
        </w:tabs>
        <w:spacing w:line="420" w:lineRule="exact"/>
        <w:rPr>
          <w:rFonts w:ascii="宋体" w:hAnsi="宋体" w:cs="华文宋体"/>
          <w:color w:val="000000" w:themeColor="text1"/>
          <w:sz w:val="24"/>
        </w:rPr>
      </w:pPr>
      <w:r>
        <w:rPr>
          <w:rFonts w:ascii="宋体" w:hAnsi="宋体" w:cs="华文宋体" w:hint="eastAsia"/>
          <w:color w:val="000000" w:themeColor="text1"/>
          <w:sz w:val="24"/>
          <w:u w:val="single"/>
        </w:rPr>
        <w:tab/>
      </w:r>
      <w:r>
        <w:rPr>
          <w:rFonts w:ascii="宋体" w:hAnsi="宋体" w:cs="华文宋体" w:hint="eastAsia"/>
          <w:color w:val="000000" w:themeColor="text1"/>
          <w:spacing w:val="-8"/>
          <w:sz w:val="24"/>
          <w:u w:val="single"/>
        </w:rPr>
        <w:t>（8）与相关部门的组织协调工作；</w:t>
      </w:r>
    </w:p>
    <w:p w14:paraId="5ABFB7D1" w14:textId="77777777" w:rsidR="00C31DB9" w:rsidRDefault="00000000">
      <w:pPr>
        <w:tabs>
          <w:tab w:val="left" w:pos="133"/>
        </w:tabs>
        <w:spacing w:line="420" w:lineRule="exact"/>
        <w:ind w:hanging="7"/>
        <w:rPr>
          <w:rFonts w:ascii="宋体" w:hAnsi="宋体" w:cs="华文宋体"/>
          <w:color w:val="000000" w:themeColor="text1"/>
          <w:sz w:val="24"/>
        </w:rPr>
      </w:pPr>
      <w:r>
        <w:rPr>
          <w:rFonts w:ascii="宋体" w:hAnsi="宋体" w:cs="华文宋体" w:hint="eastAsia"/>
          <w:color w:val="000000" w:themeColor="text1"/>
          <w:sz w:val="24"/>
          <w:u w:val="single"/>
        </w:rPr>
        <w:tab/>
      </w:r>
      <w:r>
        <w:rPr>
          <w:rFonts w:ascii="宋体" w:hAnsi="宋体" w:cs="华文宋体" w:hint="eastAsia"/>
          <w:color w:val="000000" w:themeColor="text1"/>
          <w:sz w:val="24"/>
          <w:u w:val="single"/>
        </w:rPr>
        <w:tab/>
      </w:r>
      <w:r>
        <w:rPr>
          <w:rFonts w:ascii="宋体" w:hAnsi="宋体" w:cs="华文宋体" w:hint="eastAsia"/>
          <w:color w:val="000000" w:themeColor="text1"/>
          <w:spacing w:val="-3"/>
          <w:sz w:val="24"/>
          <w:u w:val="single"/>
        </w:rPr>
        <w:t>（9）每周组织发包人、承包人开会，总结一周工作，安排下周工作任务，解决施工过程中</w:t>
      </w:r>
      <w:r>
        <w:rPr>
          <w:rFonts w:ascii="宋体" w:hAnsi="宋体" w:cs="华文宋体" w:hint="eastAsia"/>
          <w:color w:val="000000" w:themeColor="text1"/>
          <w:spacing w:val="-1"/>
          <w:sz w:val="24"/>
          <w:u w:val="single"/>
        </w:rPr>
        <w:t>遇到的问题等，并形成书面的会议纪要</w:t>
      </w:r>
      <w:r>
        <w:rPr>
          <w:rFonts w:ascii="宋体" w:hAnsi="宋体" w:cs="华文宋体" w:hint="eastAsia"/>
          <w:color w:val="000000" w:themeColor="text1"/>
          <w:spacing w:val="120"/>
          <w:sz w:val="24"/>
          <w:u w:val="single"/>
        </w:rPr>
        <w:t xml:space="preserve"> </w:t>
      </w:r>
      <w:r>
        <w:rPr>
          <w:rFonts w:ascii="宋体" w:hAnsi="宋体" w:cs="华文宋体" w:hint="eastAsia"/>
          <w:color w:val="000000" w:themeColor="text1"/>
          <w:spacing w:val="-1"/>
          <w:sz w:val="24"/>
        </w:rPr>
        <w:t>。</w:t>
      </w:r>
    </w:p>
    <w:p w14:paraId="07FBBC0D"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3.6</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3"/>
          <w:sz w:val="24"/>
        </w:rPr>
        <w:t>商定或确定</w:t>
      </w:r>
    </w:p>
    <w:p w14:paraId="5F69F126"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3.6.2 关于商定时间限制的具体约定：</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pacing w:val="-1"/>
          <w:sz w:val="24"/>
          <w:u w:val="single"/>
        </w:rPr>
        <w:t xml:space="preserve">3.6.2 条款 </w:t>
      </w:r>
      <w:r>
        <w:rPr>
          <w:rFonts w:ascii="宋体" w:hAnsi="宋体" w:cs="华文宋体" w:hint="eastAsia"/>
          <w:color w:val="000000" w:themeColor="text1"/>
          <w:spacing w:val="-1"/>
          <w:sz w:val="24"/>
        </w:rPr>
        <w:t>。</w:t>
      </w:r>
    </w:p>
    <w:p w14:paraId="7E552202"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3.6.3 关于商定或确定效力的具体约定：</w:t>
      </w:r>
      <w:r>
        <w:rPr>
          <w:rFonts w:ascii="宋体" w:hAnsi="宋体" w:cs="华文宋体" w:hint="eastAsia"/>
          <w:color w:val="000000" w:themeColor="text1"/>
          <w:sz w:val="24"/>
          <w:u w:val="single"/>
        </w:rPr>
        <w:t xml:space="preserve">  执行通用</w:t>
      </w:r>
      <w:r>
        <w:rPr>
          <w:rFonts w:ascii="宋体" w:hAnsi="宋体" w:cs="华文宋体" w:hint="eastAsia"/>
          <w:color w:val="000000" w:themeColor="text1"/>
          <w:spacing w:val="-1"/>
          <w:sz w:val="24"/>
          <w:u w:val="single"/>
        </w:rPr>
        <w:t>合同条件</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pacing w:val="-1"/>
          <w:sz w:val="24"/>
          <w:u w:val="single"/>
        </w:rPr>
        <w:t xml:space="preserve">3.6.3 条款    </w:t>
      </w:r>
      <w:r>
        <w:rPr>
          <w:rFonts w:ascii="宋体" w:hAnsi="宋体" w:cs="华文宋体" w:hint="eastAsia"/>
          <w:color w:val="000000" w:themeColor="text1"/>
          <w:spacing w:val="-1"/>
          <w:sz w:val="24"/>
        </w:rPr>
        <w:t>；</w:t>
      </w:r>
    </w:p>
    <w:p w14:paraId="23069373"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关于对工程师的确定提出异议的具体约定：</w:t>
      </w:r>
      <w:r>
        <w:rPr>
          <w:rFonts w:ascii="宋体" w:hAnsi="宋体" w:cs="华文宋体" w:hint="eastAsia"/>
          <w:color w:val="000000" w:themeColor="text1"/>
          <w:sz w:val="24"/>
          <w:u w:val="single"/>
        </w:rPr>
        <w:t xml:space="preserve">   执行通用合同</w:t>
      </w:r>
      <w:r>
        <w:rPr>
          <w:rFonts w:ascii="宋体" w:hAnsi="宋体" w:cs="华文宋体" w:hint="eastAsia"/>
          <w:color w:val="000000" w:themeColor="text1"/>
          <w:spacing w:val="-1"/>
          <w:sz w:val="24"/>
          <w:u w:val="single"/>
        </w:rPr>
        <w:t>条件</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pacing w:val="-1"/>
          <w:sz w:val="24"/>
          <w:u w:val="single"/>
        </w:rPr>
        <w:t xml:space="preserve">3.6.3 条款    </w:t>
      </w:r>
      <w:r>
        <w:rPr>
          <w:rFonts w:ascii="宋体" w:hAnsi="宋体" w:cs="华文宋体" w:hint="eastAsia"/>
          <w:color w:val="000000" w:themeColor="text1"/>
          <w:spacing w:val="-1"/>
          <w:sz w:val="24"/>
        </w:rPr>
        <w:t>。</w:t>
      </w:r>
    </w:p>
    <w:p w14:paraId="4E536BD5"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3.7</w:t>
      </w:r>
      <w:r>
        <w:rPr>
          <w:rFonts w:ascii="宋体" w:hAnsi="宋体" w:cs="华文宋体" w:hint="eastAsia"/>
          <w:color w:val="000000" w:themeColor="text1"/>
          <w:spacing w:val="9"/>
          <w:sz w:val="24"/>
        </w:rPr>
        <w:t xml:space="preserve"> </w:t>
      </w:r>
      <w:r>
        <w:rPr>
          <w:rFonts w:ascii="宋体" w:hAnsi="宋体" w:cs="华文宋体" w:hint="eastAsia"/>
          <w:color w:val="000000" w:themeColor="text1"/>
          <w:spacing w:val="-3"/>
          <w:sz w:val="24"/>
        </w:rPr>
        <w:t>会议</w:t>
      </w:r>
    </w:p>
    <w:p w14:paraId="715CA809"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3.7.1 关于召开会议的具体约定：</w:t>
      </w:r>
      <w:r>
        <w:rPr>
          <w:rFonts w:ascii="宋体" w:hAnsi="宋体" w:cs="华文宋体" w:hint="eastAsia"/>
          <w:color w:val="000000" w:themeColor="text1"/>
          <w:sz w:val="24"/>
          <w:u w:val="single"/>
        </w:rPr>
        <w:t xml:space="preserve">  执行通用合同</w:t>
      </w:r>
      <w:r>
        <w:rPr>
          <w:rFonts w:ascii="宋体" w:hAnsi="宋体" w:cs="华文宋体" w:hint="eastAsia"/>
          <w:color w:val="000000" w:themeColor="text1"/>
          <w:spacing w:val="-1"/>
          <w:sz w:val="24"/>
          <w:u w:val="single"/>
        </w:rPr>
        <w:t>条件</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pacing w:val="-1"/>
          <w:sz w:val="24"/>
          <w:u w:val="single"/>
        </w:rPr>
        <w:t xml:space="preserve">3.7.1 条款    </w:t>
      </w:r>
      <w:r>
        <w:rPr>
          <w:rFonts w:ascii="宋体" w:hAnsi="宋体" w:cs="华文宋体" w:hint="eastAsia"/>
          <w:color w:val="000000" w:themeColor="text1"/>
          <w:spacing w:val="-1"/>
          <w:sz w:val="24"/>
        </w:rPr>
        <w:t>。</w:t>
      </w:r>
    </w:p>
    <w:p w14:paraId="0AA7636C" w14:textId="77777777" w:rsidR="00C31DB9" w:rsidRDefault="00000000">
      <w:pPr>
        <w:spacing w:line="420" w:lineRule="exact"/>
        <w:ind w:firstLine="5"/>
        <w:rPr>
          <w:rFonts w:ascii="宋体" w:hAnsi="宋体" w:cs="华文宋体"/>
          <w:color w:val="000000" w:themeColor="text1"/>
          <w:sz w:val="24"/>
        </w:rPr>
      </w:pPr>
      <w:r>
        <w:rPr>
          <w:rFonts w:ascii="宋体" w:hAnsi="宋体" w:cs="华文宋体" w:hint="eastAsia"/>
          <w:color w:val="000000" w:themeColor="text1"/>
          <w:spacing w:val="-1"/>
          <w:sz w:val="24"/>
        </w:rPr>
        <w:t>3.7.2</w:t>
      </w:r>
      <w:r>
        <w:rPr>
          <w:rFonts w:ascii="宋体" w:hAnsi="宋体" w:cs="华文宋体" w:hint="eastAsia"/>
          <w:color w:val="000000" w:themeColor="text1"/>
          <w:spacing w:val="56"/>
          <w:sz w:val="24"/>
        </w:rPr>
        <w:t xml:space="preserve"> </w:t>
      </w:r>
      <w:r>
        <w:rPr>
          <w:rFonts w:ascii="宋体" w:hAnsi="宋体" w:cs="华文宋体" w:hint="eastAsia"/>
          <w:color w:val="000000" w:themeColor="text1"/>
          <w:spacing w:val="-1"/>
          <w:sz w:val="24"/>
        </w:rPr>
        <w:t>关于保存和提供会议纪要的具体约定：</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pacing w:val="-1"/>
          <w:sz w:val="24"/>
          <w:u w:val="single"/>
        </w:rPr>
        <w:t xml:space="preserve">会议纪要由监理工程师负责整理，并向参会各方分别提供一份纪要文件 </w:t>
      </w:r>
      <w:r>
        <w:rPr>
          <w:rFonts w:ascii="宋体" w:hAnsi="宋体" w:cs="华文宋体" w:hint="eastAsia"/>
          <w:color w:val="000000" w:themeColor="text1"/>
          <w:spacing w:val="-1"/>
          <w:sz w:val="24"/>
        </w:rPr>
        <w:t>。</w:t>
      </w:r>
    </w:p>
    <w:p w14:paraId="529DED57"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4"/>
          <w:sz w:val="24"/>
        </w:rPr>
        <w:t>第</w:t>
      </w:r>
      <w:r>
        <w:rPr>
          <w:rFonts w:ascii="宋体" w:hAnsi="宋体" w:cs="华文宋体" w:hint="eastAsia"/>
          <w:color w:val="000000" w:themeColor="text1"/>
          <w:spacing w:val="-40"/>
          <w:sz w:val="24"/>
        </w:rPr>
        <w:t xml:space="preserve"> </w:t>
      </w:r>
      <w:r>
        <w:rPr>
          <w:rFonts w:ascii="宋体" w:hAnsi="宋体" w:cs="华文宋体" w:hint="eastAsia"/>
          <w:color w:val="000000" w:themeColor="text1"/>
          <w:spacing w:val="-4"/>
          <w:sz w:val="24"/>
        </w:rPr>
        <w:t>4</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4"/>
          <w:sz w:val="24"/>
        </w:rPr>
        <w:t>条 承包人</w:t>
      </w:r>
    </w:p>
    <w:p w14:paraId="0FA70AE9"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4.1 承包人的一般义务</w:t>
      </w:r>
    </w:p>
    <w:p w14:paraId="165A3A21"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承包人应履行的其他义务：</w:t>
      </w:r>
      <w:r>
        <w:rPr>
          <w:rFonts w:ascii="宋体" w:hAnsi="宋体" w:cs="华文宋体" w:hint="eastAsia"/>
          <w:color w:val="000000" w:themeColor="text1"/>
          <w:spacing w:val="-1"/>
          <w:sz w:val="24"/>
          <w:u w:val="single"/>
        </w:rPr>
        <w:t xml:space="preserve">     除通用合同条件约定外，还应履行以下义务：（1）承包人 在履行合同过程中应遵守法律，并保证发包人免于承担因承包人违反法律而引起的任何责任。如承包人未按合同约定按时发放本项目农民工工资，导致农民工出现采取劳动仲裁、监察举报、诉讼、拨打市长公开电话、信访、上访、聚众集会等任一方式索取工资的情况，乙方未能妥善解决，视为乙方违约，发包人有权使用工程款支付拖欠的农民工工资，并有权直接扣除 1%工程款作为违约金，承包人不得提出任何异议。如后续再次出现上述情况，发包人有权拒付工程款或终止本合同，发包人对此不承担任何违约责任。</w:t>
      </w:r>
    </w:p>
    <w:p w14:paraId="1E74C148" w14:textId="77777777" w:rsidR="00C31DB9" w:rsidRDefault="00000000">
      <w:pPr>
        <w:tabs>
          <w:tab w:val="left" w:pos="133"/>
        </w:tabs>
        <w:spacing w:line="420" w:lineRule="exact"/>
        <w:ind w:hanging="8"/>
        <w:rPr>
          <w:rFonts w:ascii="宋体" w:hAnsi="宋体" w:cs="华文宋体"/>
          <w:color w:val="000000" w:themeColor="text1"/>
          <w:spacing w:val="-2"/>
          <w:sz w:val="24"/>
          <w:u w:val="single"/>
        </w:rPr>
      </w:pPr>
      <w:r>
        <w:rPr>
          <w:rFonts w:ascii="宋体" w:hAnsi="宋体" w:cs="华文宋体" w:hint="eastAsia"/>
          <w:color w:val="000000" w:themeColor="text1"/>
          <w:sz w:val="24"/>
          <w:u w:val="single"/>
        </w:rPr>
        <w:tab/>
      </w:r>
      <w:r>
        <w:rPr>
          <w:rFonts w:ascii="宋体" w:hAnsi="宋体" w:cs="华文宋体" w:hint="eastAsia"/>
          <w:color w:val="000000" w:themeColor="text1"/>
          <w:sz w:val="24"/>
          <w:u w:val="single"/>
        </w:rPr>
        <w:tab/>
      </w:r>
      <w:r>
        <w:rPr>
          <w:rFonts w:ascii="宋体" w:hAnsi="宋体" w:cs="华文宋体" w:hint="eastAsia"/>
          <w:color w:val="000000" w:themeColor="text1"/>
          <w:spacing w:val="-2"/>
          <w:sz w:val="24"/>
          <w:u w:val="single"/>
        </w:rPr>
        <w:t>（2）项目经理在本合同主体工程施工期间每月驻现场工作天数不得少于 25  天，若发包人 认为项目经理的素质不满足本工程的施工需要，则发包人有权要求承包人更换合格的项目经 理负责本工程的施工。</w:t>
      </w:r>
    </w:p>
    <w:p w14:paraId="0027B0F7" w14:textId="77777777" w:rsidR="00C31DB9" w:rsidRDefault="00000000">
      <w:pPr>
        <w:tabs>
          <w:tab w:val="left" w:pos="133"/>
        </w:tabs>
        <w:spacing w:line="420" w:lineRule="exact"/>
        <w:ind w:hanging="8"/>
        <w:rPr>
          <w:rFonts w:ascii="宋体" w:hAnsi="宋体" w:cs="华文宋体"/>
          <w:color w:val="000000" w:themeColor="text1"/>
          <w:spacing w:val="-2"/>
          <w:sz w:val="24"/>
          <w:u w:val="single"/>
        </w:rPr>
      </w:pPr>
      <w:r>
        <w:rPr>
          <w:rFonts w:ascii="宋体" w:hAnsi="宋体" w:cs="华文宋体" w:hint="eastAsia"/>
          <w:color w:val="000000" w:themeColor="text1"/>
          <w:spacing w:val="-2"/>
          <w:sz w:val="24"/>
          <w:u w:val="single"/>
        </w:rPr>
        <w:tab/>
        <w:t>（3）承包人应承担协调地方关系等工作，费用自理，发包人予以协助。</w:t>
      </w:r>
    </w:p>
    <w:p w14:paraId="0DBCA3FD" w14:textId="77777777" w:rsidR="00C31DB9" w:rsidRDefault="00000000">
      <w:pPr>
        <w:tabs>
          <w:tab w:val="left" w:pos="133"/>
        </w:tabs>
        <w:spacing w:line="420" w:lineRule="exact"/>
        <w:ind w:hanging="8"/>
        <w:rPr>
          <w:rFonts w:ascii="宋体" w:hAnsi="宋体" w:cs="华文宋体"/>
          <w:color w:val="000000" w:themeColor="text1"/>
          <w:spacing w:val="-2"/>
          <w:sz w:val="24"/>
          <w:u w:val="single"/>
        </w:rPr>
      </w:pPr>
      <w:r>
        <w:rPr>
          <w:rFonts w:ascii="宋体" w:hAnsi="宋体" w:cs="华文宋体" w:hint="eastAsia"/>
          <w:color w:val="000000" w:themeColor="text1"/>
          <w:spacing w:val="-2"/>
          <w:sz w:val="24"/>
          <w:u w:val="single"/>
        </w:rPr>
        <w:tab/>
      </w:r>
      <w:r>
        <w:rPr>
          <w:rFonts w:ascii="宋体" w:hAnsi="宋体" w:cs="华文宋体" w:hint="eastAsia"/>
          <w:color w:val="000000" w:themeColor="text1"/>
          <w:spacing w:val="-2"/>
          <w:sz w:val="24"/>
          <w:u w:val="single"/>
        </w:rPr>
        <w:tab/>
        <w:t>（4）承包人应为监理人、发包人现场代表对施工现场的检查监督提供必要的配合，并对这 种配合对施工的影响应有充分的考虑。</w:t>
      </w:r>
    </w:p>
    <w:p w14:paraId="18EBD37E" w14:textId="77777777" w:rsidR="00C31DB9" w:rsidRDefault="00000000">
      <w:pPr>
        <w:tabs>
          <w:tab w:val="left" w:pos="133"/>
        </w:tabs>
        <w:spacing w:line="420" w:lineRule="exact"/>
        <w:ind w:hanging="8"/>
        <w:rPr>
          <w:rFonts w:ascii="宋体" w:hAnsi="宋体" w:cs="华文宋体"/>
          <w:color w:val="000000" w:themeColor="text1"/>
          <w:spacing w:val="-2"/>
          <w:sz w:val="24"/>
          <w:u w:val="single"/>
        </w:rPr>
      </w:pPr>
      <w:r>
        <w:rPr>
          <w:rFonts w:ascii="宋体" w:hAnsi="宋体" w:cs="华文宋体" w:hint="eastAsia"/>
          <w:color w:val="000000" w:themeColor="text1"/>
          <w:spacing w:val="-2"/>
          <w:sz w:val="24"/>
          <w:u w:val="single"/>
        </w:rPr>
        <w:tab/>
      </w:r>
      <w:r>
        <w:rPr>
          <w:rFonts w:ascii="宋体" w:hAnsi="宋体" w:cs="华文宋体" w:hint="eastAsia"/>
          <w:color w:val="000000" w:themeColor="text1"/>
          <w:spacing w:val="-2"/>
          <w:sz w:val="24"/>
          <w:u w:val="single"/>
        </w:rPr>
        <w:tab/>
        <w:t>（5）承包人必须文明、安全施工，在施工期间发生的一切人员伤亡和财产损失等责任事故 和所发生的一切费用全部由承包人承担。</w:t>
      </w:r>
    </w:p>
    <w:p w14:paraId="2A1D3B8F" w14:textId="77777777" w:rsidR="00C31DB9" w:rsidRDefault="00000000">
      <w:pPr>
        <w:tabs>
          <w:tab w:val="left" w:pos="133"/>
        </w:tabs>
        <w:spacing w:line="420" w:lineRule="exact"/>
        <w:ind w:hanging="8"/>
        <w:rPr>
          <w:rFonts w:ascii="宋体" w:hAnsi="宋体" w:cs="华文宋体"/>
          <w:color w:val="000000" w:themeColor="text1"/>
          <w:spacing w:val="-2"/>
          <w:sz w:val="24"/>
          <w:u w:val="single"/>
        </w:rPr>
      </w:pPr>
      <w:r>
        <w:rPr>
          <w:rFonts w:ascii="宋体" w:hAnsi="宋体" w:cs="华文宋体" w:hint="eastAsia"/>
          <w:color w:val="000000" w:themeColor="text1"/>
          <w:spacing w:val="-2"/>
          <w:sz w:val="24"/>
          <w:u w:val="single"/>
        </w:rPr>
        <w:tab/>
        <w:t>（6）施工期间因承包人引起的任何赔偿费用,均由承包人承担。</w:t>
      </w:r>
    </w:p>
    <w:p w14:paraId="3E829E1E" w14:textId="77777777" w:rsidR="00C31DB9" w:rsidRDefault="00000000">
      <w:pPr>
        <w:tabs>
          <w:tab w:val="left" w:pos="133"/>
        </w:tabs>
        <w:spacing w:line="420" w:lineRule="exact"/>
        <w:ind w:hanging="8"/>
        <w:rPr>
          <w:rFonts w:ascii="宋体" w:hAnsi="宋体" w:cs="华文宋体"/>
          <w:color w:val="000000" w:themeColor="text1"/>
          <w:spacing w:val="-2"/>
          <w:sz w:val="24"/>
          <w:u w:val="single"/>
        </w:rPr>
      </w:pPr>
      <w:r>
        <w:rPr>
          <w:rFonts w:ascii="宋体" w:hAnsi="宋体" w:cs="华文宋体" w:hint="eastAsia"/>
          <w:color w:val="000000" w:themeColor="text1"/>
          <w:spacing w:val="-2"/>
          <w:sz w:val="24"/>
          <w:u w:val="single"/>
        </w:rPr>
        <w:tab/>
      </w:r>
      <w:r>
        <w:rPr>
          <w:rFonts w:ascii="宋体" w:hAnsi="宋体" w:cs="华文宋体" w:hint="eastAsia"/>
          <w:color w:val="000000" w:themeColor="text1"/>
          <w:spacing w:val="-2"/>
          <w:sz w:val="24"/>
          <w:u w:val="single"/>
        </w:rPr>
        <w:tab/>
        <w:t>（7）专门用于本工程施工的、由承包人提供的所有设备、设施和材料一经运至现场，即被 视为专门供本工程施工使用。承包人除将上述物品在现场各部分之间转移外，如果没有发包 人代表书面同意，不得将上述物品运出现场。发包人无论何时均不对上述承包人的设备、设 施和材料的损失或损坏承担任何责任。</w:t>
      </w:r>
    </w:p>
    <w:p w14:paraId="33F8C7A8" w14:textId="77777777" w:rsidR="00C31DB9" w:rsidRDefault="00000000">
      <w:pPr>
        <w:tabs>
          <w:tab w:val="left" w:pos="133"/>
        </w:tabs>
        <w:spacing w:line="420" w:lineRule="exact"/>
        <w:ind w:hanging="8"/>
        <w:rPr>
          <w:rFonts w:ascii="宋体" w:hAnsi="宋体" w:cs="华文宋体"/>
          <w:color w:val="000000" w:themeColor="text1"/>
          <w:spacing w:val="-2"/>
          <w:sz w:val="24"/>
          <w:u w:val="single"/>
        </w:rPr>
      </w:pPr>
      <w:r>
        <w:rPr>
          <w:rFonts w:ascii="宋体" w:hAnsi="宋体" w:cs="华文宋体" w:hint="eastAsia"/>
          <w:color w:val="000000" w:themeColor="text1"/>
          <w:spacing w:val="-2"/>
          <w:sz w:val="24"/>
          <w:u w:val="single"/>
        </w:rPr>
        <w:tab/>
      </w:r>
      <w:r>
        <w:rPr>
          <w:rFonts w:ascii="宋体" w:hAnsi="宋体" w:cs="华文宋体" w:hint="eastAsia"/>
          <w:color w:val="000000" w:themeColor="text1"/>
          <w:spacing w:val="-2"/>
          <w:sz w:val="24"/>
          <w:u w:val="single"/>
        </w:rPr>
        <w:tab/>
        <w:t>（8）承包人应按发包人要求清理所有的临时性工程场地和临时道路，将这些场地恢复到原 有状况，至少达到施工开始前的标准。在合同要求范围内的施工、安装和保修均应不使下述 各方遭受不必要的干扰：</w:t>
      </w:r>
    </w:p>
    <w:p w14:paraId="6A103AF1" w14:textId="77777777" w:rsidR="00C31DB9" w:rsidRDefault="00000000">
      <w:pPr>
        <w:tabs>
          <w:tab w:val="left" w:pos="133"/>
        </w:tabs>
        <w:spacing w:line="420" w:lineRule="exact"/>
        <w:ind w:hanging="7"/>
        <w:rPr>
          <w:rFonts w:ascii="宋体" w:hAnsi="宋体" w:cs="华文宋体"/>
          <w:color w:val="000000" w:themeColor="text1"/>
          <w:sz w:val="24"/>
          <w:u w:val="single"/>
        </w:rPr>
      </w:pPr>
      <w:r>
        <w:rPr>
          <w:rFonts w:ascii="宋体" w:hAnsi="宋体" w:cs="华文宋体" w:hint="eastAsia"/>
          <w:color w:val="000000" w:themeColor="text1"/>
          <w:sz w:val="24"/>
          <w:u w:val="single"/>
        </w:rPr>
        <w:t>A.公众的便利</w:t>
      </w:r>
    </w:p>
    <w:p w14:paraId="0BB21143" w14:textId="77777777" w:rsidR="00C31DB9" w:rsidRDefault="00000000">
      <w:pPr>
        <w:tabs>
          <w:tab w:val="left" w:pos="133"/>
        </w:tabs>
        <w:spacing w:line="420" w:lineRule="exact"/>
        <w:ind w:hanging="7"/>
        <w:rPr>
          <w:rFonts w:ascii="宋体" w:hAnsi="宋体" w:cs="华文宋体"/>
          <w:color w:val="000000" w:themeColor="text1"/>
          <w:sz w:val="24"/>
          <w:u w:val="single"/>
        </w:rPr>
      </w:pPr>
      <w:r>
        <w:rPr>
          <w:rFonts w:ascii="宋体" w:hAnsi="宋体" w:cs="华文宋体" w:hint="eastAsia"/>
          <w:color w:val="000000" w:themeColor="text1"/>
          <w:sz w:val="24"/>
          <w:u w:val="single"/>
        </w:rPr>
        <w:t>B.对公用道路、便道的使用和他人财产的占用。承包人应保证发包人免于收到或承担应由承 包人负责的上述事项所引起的或与之有关的索赔、诉讼、损害赔偿及其他开支，承包人未能 按合同约定完成上述工作时，应承担全部责任及费用，工期不得顺延。</w:t>
      </w:r>
    </w:p>
    <w:p w14:paraId="494CE56C" w14:textId="77777777" w:rsidR="00C31DB9" w:rsidRDefault="00000000">
      <w:pPr>
        <w:tabs>
          <w:tab w:val="left" w:pos="133"/>
        </w:tabs>
        <w:spacing w:line="420" w:lineRule="exact"/>
        <w:ind w:hanging="7"/>
        <w:rPr>
          <w:rFonts w:ascii="宋体" w:hAnsi="宋体" w:cs="华文宋体"/>
          <w:color w:val="000000" w:themeColor="text1"/>
          <w:spacing w:val="14"/>
          <w:sz w:val="24"/>
        </w:rPr>
      </w:pPr>
      <w:r>
        <w:rPr>
          <w:rFonts w:ascii="宋体" w:hAnsi="宋体" w:cs="华文宋体" w:hint="eastAsia"/>
          <w:color w:val="000000" w:themeColor="text1"/>
          <w:sz w:val="24"/>
          <w:u w:val="single"/>
        </w:rPr>
        <w:tab/>
      </w:r>
      <w:r>
        <w:rPr>
          <w:rFonts w:ascii="宋体" w:hAnsi="宋体" w:cs="华文宋体" w:hint="eastAsia"/>
          <w:color w:val="000000" w:themeColor="text1"/>
          <w:sz w:val="24"/>
          <w:u w:val="single"/>
        </w:rPr>
        <w:tab/>
        <w:t xml:space="preserve">（9）其他未尽事宜双方再协商   </w:t>
      </w:r>
      <w:r>
        <w:rPr>
          <w:rFonts w:ascii="宋体" w:hAnsi="宋体" w:cs="华文宋体" w:hint="eastAsia"/>
          <w:color w:val="000000" w:themeColor="text1"/>
          <w:spacing w:val="-9"/>
          <w:sz w:val="24"/>
        </w:rPr>
        <w:t>。</w:t>
      </w:r>
      <w:r>
        <w:rPr>
          <w:rFonts w:ascii="宋体" w:hAnsi="宋体" w:cs="华文宋体" w:hint="eastAsia"/>
          <w:color w:val="000000" w:themeColor="text1"/>
          <w:spacing w:val="14"/>
          <w:sz w:val="24"/>
        </w:rPr>
        <w:t xml:space="preserve"> </w:t>
      </w:r>
    </w:p>
    <w:p w14:paraId="260A2EE9" w14:textId="77777777" w:rsidR="00C31DB9" w:rsidRDefault="00000000">
      <w:pPr>
        <w:tabs>
          <w:tab w:val="left" w:pos="133"/>
        </w:tabs>
        <w:spacing w:line="420" w:lineRule="exact"/>
        <w:ind w:hanging="7"/>
        <w:rPr>
          <w:rFonts w:ascii="宋体" w:hAnsi="宋体" w:cs="华文宋体"/>
          <w:color w:val="000000" w:themeColor="text1"/>
          <w:sz w:val="24"/>
        </w:rPr>
      </w:pPr>
      <w:r>
        <w:rPr>
          <w:rFonts w:ascii="宋体" w:hAnsi="宋体" w:cs="华文宋体" w:hint="eastAsia"/>
          <w:color w:val="000000" w:themeColor="text1"/>
          <w:spacing w:val="-3"/>
          <w:sz w:val="24"/>
        </w:rPr>
        <w:t>4.2</w:t>
      </w:r>
      <w:r>
        <w:rPr>
          <w:rFonts w:ascii="宋体" w:hAnsi="宋体" w:cs="华文宋体" w:hint="eastAsia"/>
          <w:color w:val="000000" w:themeColor="text1"/>
          <w:spacing w:val="18"/>
          <w:sz w:val="24"/>
        </w:rPr>
        <w:t xml:space="preserve"> </w:t>
      </w:r>
      <w:r>
        <w:rPr>
          <w:rFonts w:ascii="宋体" w:hAnsi="宋体" w:cs="华文宋体" w:hint="eastAsia"/>
          <w:color w:val="000000" w:themeColor="text1"/>
          <w:spacing w:val="-3"/>
          <w:sz w:val="24"/>
        </w:rPr>
        <w:t>履约担保</w:t>
      </w:r>
    </w:p>
    <w:p w14:paraId="6FB66FD7"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承包人是否提供履约担保：</w:t>
      </w:r>
      <w:r>
        <w:rPr>
          <w:rFonts w:ascii="宋体" w:hAnsi="宋体" w:cs="华文宋体" w:hint="eastAsia"/>
          <w:color w:val="000000" w:themeColor="text1"/>
          <w:sz w:val="24"/>
          <w:u w:val="single"/>
        </w:rPr>
        <w:t xml:space="preserve">             /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76"/>
          <w:sz w:val="24"/>
        </w:rPr>
        <w:t xml:space="preserve"> </w:t>
      </w:r>
      <w:r>
        <w:rPr>
          <w:rFonts w:ascii="宋体" w:hAnsi="宋体" w:cs="华文宋体" w:hint="eastAsia"/>
          <w:color w:val="000000" w:themeColor="text1"/>
          <w:spacing w:val="-1"/>
          <w:sz w:val="24"/>
        </w:rPr>
        <w:t>。</w:t>
      </w:r>
      <w:r>
        <w:rPr>
          <w:rFonts w:ascii="宋体" w:hAnsi="宋体" w:cs="华文宋体" w:hint="eastAsia"/>
          <w:color w:val="000000" w:themeColor="text1"/>
          <w:sz w:val="24"/>
        </w:rPr>
        <w:t xml:space="preserve"> </w:t>
      </w:r>
    </w:p>
    <w:p w14:paraId="44ED8B15" w14:textId="77777777" w:rsidR="00C31DB9" w:rsidRDefault="00000000">
      <w:pPr>
        <w:spacing w:line="420" w:lineRule="exact"/>
        <w:rPr>
          <w:rFonts w:ascii="宋体" w:hAnsi="宋体" w:cs="华文宋体"/>
          <w:color w:val="000000" w:themeColor="text1"/>
          <w:spacing w:val="7"/>
          <w:sz w:val="24"/>
        </w:rPr>
      </w:pPr>
      <w:r>
        <w:rPr>
          <w:rFonts w:ascii="宋体" w:hAnsi="宋体" w:cs="华文宋体" w:hint="eastAsia"/>
          <w:color w:val="000000" w:themeColor="text1"/>
          <w:spacing w:val="-1"/>
          <w:sz w:val="24"/>
        </w:rPr>
        <w:t>履约担保的方式、金额及期限:</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1"/>
          <w:sz w:val="24"/>
        </w:rPr>
        <w:t>。</w:t>
      </w:r>
      <w:r>
        <w:rPr>
          <w:rFonts w:ascii="宋体" w:hAnsi="宋体" w:cs="华文宋体" w:hint="eastAsia"/>
          <w:color w:val="000000" w:themeColor="text1"/>
          <w:spacing w:val="7"/>
          <w:sz w:val="24"/>
        </w:rPr>
        <w:t xml:space="preserve"> </w:t>
      </w:r>
    </w:p>
    <w:p w14:paraId="67FD87C2"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4.3 工程总承包项目经理</w:t>
      </w:r>
    </w:p>
    <w:p w14:paraId="044E033C" w14:textId="77777777" w:rsidR="00C31DB9" w:rsidRDefault="00000000">
      <w:pPr>
        <w:spacing w:line="420" w:lineRule="exact"/>
        <w:rPr>
          <w:rFonts w:ascii="宋体" w:hAnsi="宋体" w:cs="华文宋体"/>
          <w:color w:val="000000" w:themeColor="text1"/>
          <w:spacing w:val="1"/>
          <w:sz w:val="24"/>
        </w:rPr>
      </w:pPr>
      <w:r>
        <w:rPr>
          <w:rFonts w:ascii="宋体" w:hAnsi="宋体" w:cs="华文宋体" w:hint="eastAsia"/>
          <w:color w:val="000000" w:themeColor="text1"/>
          <w:spacing w:val="-2"/>
          <w:sz w:val="24"/>
        </w:rPr>
        <w:t>4.3.1 工程总承包项目经理姓名：</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pacing w:val="1"/>
          <w:sz w:val="24"/>
        </w:rPr>
        <w:t xml:space="preserve"> </w:t>
      </w:r>
    </w:p>
    <w:p w14:paraId="3FDEBB89"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执业资格或职称类型：</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5ECD4D16"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执业资格证或职称证号码：</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0513286D"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联系电话：</w:t>
      </w:r>
      <w:r>
        <w:rPr>
          <w:rFonts w:ascii="宋体" w:hAnsi="宋体" w:cs="华文宋体" w:hint="eastAsia"/>
          <w:color w:val="000000" w:themeColor="text1"/>
          <w:spacing w:val="8"/>
          <w:sz w:val="24"/>
          <w:u w:val="single"/>
        </w:rPr>
        <w:t xml:space="preserve">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4B02927F" w14:textId="77777777" w:rsidR="00C31DB9" w:rsidRDefault="00000000">
      <w:pPr>
        <w:tabs>
          <w:tab w:val="left" w:pos="6510"/>
          <w:tab w:val="left" w:pos="9660"/>
        </w:tabs>
        <w:spacing w:line="420" w:lineRule="exact"/>
        <w:rPr>
          <w:rFonts w:ascii="宋体" w:hAnsi="宋体" w:cs="华文宋体"/>
          <w:color w:val="000000" w:themeColor="text1"/>
          <w:spacing w:val="12"/>
          <w:sz w:val="24"/>
        </w:rPr>
      </w:pPr>
      <w:r>
        <w:rPr>
          <w:rFonts w:ascii="宋体" w:hAnsi="宋体" w:cs="华文宋体" w:hint="eastAsia"/>
          <w:color w:val="000000" w:themeColor="text1"/>
          <w:spacing w:val="-10"/>
          <w:sz w:val="24"/>
        </w:rPr>
        <w:t>电子邮箱：</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10"/>
          <w:sz w:val="24"/>
          <w:u w:val="single"/>
        </w:rPr>
        <w:t>/</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10"/>
          <w:sz w:val="24"/>
        </w:rPr>
        <w:t>；</w:t>
      </w:r>
      <w:r>
        <w:rPr>
          <w:rFonts w:ascii="宋体" w:hAnsi="宋体" w:cs="华文宋体" w:hint="eastAsia"/>
          <w:color w:val="000000" w:themeColor="text1"/>
          <w:spacing w:val="12"/>
          <w:sz w:val="24"/>
        </w:rPr>
        <w:t xml:space="preserve"> </w:t>
      </w:r>
    </w:p>
    <w:p w14:paraId="3CBAF51E" w14:textId="77777777" w:rsidR="00C31DB9" w:rsidRDefault="00000000">
      <w:pPr>
        <w:tabs>
          <w:tab w:val="left" w:pos="6510"/>
          <w:tab w:val="left" w:pos="9660"/>
        </w:tabs>
        <w:spacing w:line="420" w:lineRule="exact"/>
        <w:rPr>
          <w:rFonts w:ascii="宋体" w:hAnsi="宋体" w:cs="华文宋体"/>
          <w:color w:val="000000" w:themeColor="text1"/>
          <w:sz w:val="24"/>
          <w:u w:val="single"/>
        </w:rPr>
      </w:pPr>
      <w:r>
        <w:rPr>
          <w:rFonts w:ascii="宋体" w:hAnsi="宋体" w:cs="华文宋体" w:hint="eastAsia"/>
          <w:color w:val="000000" w:themeColor="text1"/>
          <w:spacing w:val="-6"/>
          <w:sz w:val="24"/>
        </w:rPr>
        <w:t>通信地址：</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6"/>
          <w:sz w:val="24"/>
          <w:u w:val="single"/>
        </w:rPr>
        <w:t>/</w:t>
      </w:r>
      <w:r>
        <w:rPr>
          <w:rFonts w:ascii="宋体" w:hAnsi="宋体" w:cs="华文宋体" w:hint="eastAsia"/>
          <w:color w:val="000000" w:themeColor="text1"/>
          <w:sz w:val="24"/>
          <w:u w:val="single"/>
        </w:rPr>
        <w:t xml:space="preserve">                   </w:t>
      </w:r>
    </w:p>
    <w:p w14:paraId="6B5A57B6"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承包人未提交劳动合同，以及没有为工程总承包项目经理缴纳社会保险证明的违约责任：</w:t>
      </w:r>
      <w:r>
        <w:rPr>
          <w:rFonts w:ascii="宋体" w:hAnsi="宋体" w:cs="华文宋体" w:hint="eastAsia"/>
          <w:color w:val="000000" w:themeColor="text1"/>
          <w:spacing w:val="18"/>
          <w:sz w:val="24"/>
        </w:rPr>
        <w:t xml:space="preserve"> </w:t>
      </w:r>
      <w:r>
        <w:rPr>
          <w:rFonts w:ascii="宋体" w:hAnsi="宋体" w:cs="华文宋体" w:hint="eastAsia"/>
          <w:color w:val="000000" w:themeColor="text1"/>
          <w:sz w:val="24"/>
          <w:u w:val="single"/>
        </w:rPr>
        <w:t xml:space="preserve">补缴社会保险或更换项目经理，其更换的项目经理需经发包人同意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03E3DCD4"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4.3.2 工程总承包项目经理每月在现场的时间要求：</w:t>
      </w:r>
      <w:r>
        <w:rPr>
          <w:rFonts w:ascii="宋体" w:hAnsi="宋体" w:cs="华文宋体" w:hint="eastAsia"/>
          <w:color w:val="000000" w:themeColor="text1"/>
          <w:spacing w:val="-1"/>
          <w:sz w:val="24"/>
          <w:u w:val="single"/>
        </w:rPr>
        <w:t xml:space="preserve"> 不得少于</w:t>
      </w:r>
      <w:r>
        <w:rPr>
          <w:rFonts w:ascii="宋体" w:hAnsi="宋体" w:cs="华文宋体" w:hint="eastAsia"/>
          <w:color w:val="000000" w:themeColor="text1"/>
          <w:spacing w:val="-42"/>
          <w:sz w:val="24"/>
          <w:u w:val="single"/>
        </w:rPr>
        <w:t xml:space="preserve"> </w:t>
      </w:r>
      <w:r>
        <w:rPr>
          <w:rFonts w:ascii="宋体" w:hAnsi="宋体" w:cs="华文宋体" w:hint="eastAsia"/>
          <w:color w:val="000000" w:themeColor="text1"/>
          <w:spacing w:val="-1"/>
          <w:sz w:val="24"/>
          <w:u w:val="single"/>
        </w:rPr>
        <w:t>25 天</w:t>
      </w:r>
      <w:r>
        <w:rPr>
          <w:rFonts w:ascii="宋体" w:hAnsi="宋体" w:cs="华文宋体" w:hint="eastAsia"/>
          <w:color w:val="000000" w:themeColor="text1"/>
          <w:spacing w:val="-1"/>
          <w:sz w:val="24"/>
        </w:rPr>
        <w:t>。</w:t>
      </w:r>
    </w:p>
    <w:p w14:paraId="579B604B"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工程总承包项目经理未经批准擅自离开施工现场的违约责任：</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2"/>
          <w:sz w:val="24"/>
          <w:u w:val="single"/>
        </w:rPr>
        <w:t xml:space="preserve"> 每发现一次支付违约金</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pacing w:val="-2"/>
          <w:sz w:val="24"/>
          <w:u w:val="single"/>
        </w:rPr>
        <w:t>500</w:t>
      </w:r>
      <w:r>
        <w:rPr>
          <w:rFonts w:ascii="宋体" w:hAnsi="宋体" w:cs="华文宋体" w:hint="eastAsia"/>
          <w:color w:val="000000" w:themeColor="text1"/>
          <w:spacing w:val="-4"/>
          <w:sz w:val="24"/>
          <w:u w:val="single"/>
        </w:rPr>
        <w:t>元</w:t>
      </w:r>
      <w:r>
        <w:rPr>
          <w:rFonts w:ascii="宋体" w:hAnsi="宋体" w:cs="华文宋体" w:hint="eastAsia"/>
          <w:color w:val="000000" w:themeColor="text1"/>
          <w:spacing w:val="-4"/>
          <w:sz w:val="24"/>
        </w:rPr>
        <w:t>。</w:t>
      </w:r>
    </w:p>
    <w:p w14:paraId="7ECA0EAF"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4.3.3</w:t>
      </w:r>
      <w:r>
        <w:rPr>
          <w:rFonts w:ascii="宋体" w:hAnsi="宋体" w:cs="华文宋体" w:hint="eastAsia"/>
          <w:color w:val="000000" w:themeColor="text1"/>
          <w:spacing w:val="62"/>
          <w:sz w:val="24"/>
        </w:rPr>
        <w:t xml:space="preserve"> </w:t>
      </w:r>
      <w:r>
        <w:rPr>
          <w:rFonts w:ascii="宋体" w:hAnsi="宋体" w:cs="华文宋体" w:hint="eastAsia"/>
          <w:color w:val="000000" w:themeColor="text1"/>
          <w:sz w:val="24"/>
        </w:rPr>
        <w:t>承包人对工程总承包项目经理的授权范围:</w:t>
      </w:r>
      <w:r>
        <w:rPr>
          <w:rFonts w:ascii="宋体" w:hAnsi="宋体" w:cs="华文宋体" w:hint="eastAsia"/>
          <w:color w:val="000000" w:themeColor="text1"/>
          <w:spacing w:val="60"/>
          <w:sz w:val="24"/>
          <w:u w:val="single"/>
        </w:rPr>
        <w:t xml:space="preserve"> </w:t>
      </w:r>
      <w:r>
        <w:rPr>
          <w:rFonts w:ascii="宋体" w:hAnsi="宋体" w:cs="华文宋体" w:hint="eastAsia"/>
          <w:color w:val="000000" w:themeColor="text1"/>
          <w:sz w:val="24"/>
          <w:u w:val="single"/>
        </w:rPr>
        <w:t>代表承包人</w:t>
      </w:r>
      <w:r>
        <w:rPr>
          <w:rFonts w:ascii="宋体" w:hAnsi="宋体" w:cs="华文宋体" w:hint="eastAsia"/>
          <w:color w:val="000000" w:themeColor="text1"/>
          <w:spacing w:val="-1"/>
          <w:sz w:val="24"/>
          <w:u w:val="single"/>
        </w:rPr>
        <w:t>在施工现场行使承包人的一切权利和履行义务</w:t>
      </w:r>
      <w:r>
        <w:rPr>
          <w:rFonts w:ascii="宋体" w:hAnsi="宋体" w:cs="华文宋体" w:hint="eastAsia"/>
          <w:color w:val="000000" w:themeColor="text1"/>
          <w:spacing w:val="108"/>
          <w:sz w:val="24"/>
          <w:u w:val="single"/>
        </w:rPr>
        <w:t xml:space="preserve"> </w:t>
      </w:r>
      <w:r>
        <w:rPr>
          <w:rFonts w:ascii="宋体" w:hAnsi="宋体" w:cs="华文宋体" w:hint="eastAsia"/>
          <w:color w:val="000000" w:themeColor="text1"/>
          <w:spacing w:val="-1"/>
          <w:sz w:val="24"/>
        </w:rPr>
        <w:t>。</w:t>
      </w:r>
    </w:p>
    <w:p w14:paraId="28A24FEE"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4.3.4 承包人擅自更换工程总承包项目经理</w:t>
      </w:r>
      <w:r>
        <w:rPr>
          <w:rFonts w:ascii="宋体" w:hAnsi="宋体" w:cs="华文宋体" w:hint="eastAsia"/>
          <w:color w:val="000000" w:themeColor="text1"/>
          <w:spacing w:val="-1"/>
          <w:sz w:val="24"/>
        </w:rPr>
        <w:t>的违约责任：</w:t>
      </w:r>
      <w:r>
        <w:rPr>
          <w:rFonts w:ascii="宋体" w:hAnsi="宋体" w:cs="华文宋体" w:hint="eastAsia"/>
          <w:color w:val="000000" w:themeColor="text1"/>
          <w:spacing w:val="-1"/>
          <w:sz w:val="24"/>
          <w:u w:val="single"/>
        </w:rPr>
        <w:t xml:space="preserve">    支付违约金1万元  </w:t>
      </w:r>
      <w:r>
        <w:rPr>
          <w:rFonts w:ascii="宋体" w:hAnsi="宋体" w:cs="华文宋体" w:hint="eastAsia"/>
          <w:color w:val="000000" w:themeColor="text1"/>
          <w:spacing w:val="-1"/>
          <w:sz w:val="24"/>
        </w:rPr>
        <w:t>。</w:t>
      </w:r>
    </w:p>
    <w:p w14:paraId="75E116C7" w14:textId="77777777" w:rsidR="00C31DB9" w:rsidRDefault="00000000">
      <w:pPr>
        <w:spacing w:line="420" w:lineRule="exact"/>
        <w:ind w:hanging="2"/>
        <w:rPr>
          <w:rFonts w:ascii="宋体" w:hAnsi="宋体" w:cs="华文宋体"/>
          <w:color w:val="000000" w:themeColor="text1"/>
          <w:sz w:val="24"/>
        </w:rPr>
      </w:pPr>
      <w:r>
        <w:rPr>
          <w:rFonts w:ascii="宋体" w:hAnsi="宋体" w:cs="华文宋体" w:hint="eastAsia"/>
          <w:color w:val="000000" w:themeColor="text1"/>
          <w:spacing w:val="1"/>
          <w:sz w:val="24"/>
        </w:rPr>
        <w:t>4.3.5</w:t>
      </w:r>
      <w:r>
        <w:rPr>
          <w:rFonts w:ascii="宋体" w:hAnsi="宋体" w:cs="华文宋体" w:hint="eastAsia"/>
          <w:color w:val="000000" w:themeColor="text1"/>
          <w:spacing w:val="64"/>
          <w:sz w:val="24"/>
        </w:rPr>
        <w:t xml:space="preserve"> </w:t>
      </w:r>
      <w:r>
        <w:rPr>
          <w:rFonts w:ascii="宋体" w:hAnsi="宋体" w:cs="华文宋体" w:hint="eastAsia"/>
          <w:color w:val="000000" w:themeColor="text1"/>
          <w:spacing w:val="1"/>
          <w:sz w:val="24"/>
        </w:rPr>
        <w:t>承包人无正当理由拒绝更换工程总承包项目经理的违约责任</w:t>
      </w:r>
      <w:r>
        <w:rPr>
          <w:rFonts w:ascii="宋体" w:hAnsi="宋体" w:cs="华文宋体" w:hint="eastAsia"/>
          <w:color w:val="000000" w:themeColor="text1"/>
          <w:spacing w:val="-62"/>
          <w:sz w:val="24"/>
        </w:rPr>
        <w:t xml:space="preserve"> </w:t>
      </w:r>
      <w:r>
        <w:rPr>
          <w:rFonts w:ascii="宋体" w:hAnsi="宋体" w:cs="华文宋体" w:hint="eastAsia"/>
          <w:color w:val="000000" w:themeColor="text1"/>
          <w:spacing w:val="1"/>
          <w:sz w:val="24"/>
        </w:rPr>
        <w:t>:</w:t>
      </w:r>
      <w:r>
        <w:rPr>
          <w:rFonts w:ascii="宋体" w:hAnsi="宋体" w:cs="华文宋体" w:hint="eastAsia"/>
          <w:color w:val="000000" w:themeColor="text1"/>
          <w:spacing w:val="1"/>
          <w:sz w:val="24"/>
          <w:u w:val="single"/>
        </w:rPr>
        <w:t xml:space="preserve">   支付违约金1万</w:t>
      </w:r>
      <w:r>
        <w:rPr>
          <w:rFonts w:ascii="宋体" w:hAnsi="宋体" w:cs="华文宋体" w:hint="eastAsia"/>
          <w:color w:val="000000" w:themeColor="text1"/>
          <w:spacing w:val="-4"/>
          <w:sz w:val="24"/>
          <w:u w:val="single"/>
        </w:rPr>
        <w:t>元</w:t>
      </w:r>
      <w:r>
        <w:rPr>
          <w:rFonts w:ascii="宋体" w:hAnsi="宋体" w:cs="华文宋体" w:hint="eastAsia"/>
          <w:color w:val="000000" w:themeColor="text1"/>
          <w:spacing w:val="26"/>
          <w:sz w:val="24"/>
          <w:u w:val="single"/>
        </w:rPr>
        <w:t xml:space="preserve">    </w:t>
      </w:r>
      <w:r>
        <w:rPr>
          <w:rFonts w:ascii="宋体" w:hAnsi="宋体" w:cs="华文宋体" w:hint="eastAsia"/>
          <w:color w:val="000000" w:themeColor="text1"/>
          <w:spacing w:val="-4"/>
          <w:sz w:val="24"/>
        </w:rPr>
        <w:t>。</w:t>
      </w:r>
    </w:p>
    <w:p w14:paraId="5733CEC5" w14:textId="77777777" w:rsidR="00C31DB9" w:rsidRDefault="00000000">
      <w:pPr>
        <w:spacing w:line="420" w:lineRule="exact"/>
        <w:rPr>
          <w:rFonts w:ascii="宋体" w:hAnsi="宋体" w:cs="华文宋体"/>
          <w:color w:val="000000" w:themeColor="text1"/>
          <w:spacing w:val="6"/>
          <w:sz w:val="24"/>
        </w:rPr>
      </w:pPr>
      <w:r>
        <w:rPr>
          <w:rFonts w:ascii="宋体" w:hAnsi="宋体" w:cs="华文宋体" w:hint="eastAsia"/>
          <w:color w:val="000000" w:themeColor="text1"/>
          <w:spacing w:val="-1"/>
          <w:sz w:val="24"/>
        </w:rPr>
        <w:t>4.4 承包人人员</w:t>
      </w:r>
      <w:r>
        <w:rPr>
          <w:rFonts w:ascii="宋体" w:hAnsi="宋体" w:cs="华文宋体" w:hint="eastAsia"/>
          <w:color w:val="000000" w:themeColor="text1"/>
          <w:spacing w:val="6"/>
          <w:sz w:val="24"/>
        </w:rPr>
        <w:t xml:space="preserve"> </w:t>
      </w:r>
    </w:p>
    <w:p w14:paraId="79904CC8"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4.4.1 人员安排</w:t>
      </w:r>
    </w:p>
    <w:p w14:paraId="2FDE801B"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承包人提交项目管理机构及施工现场人员安排的报告的期限：</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49"/>
          <w:sz w:val="24"/>
          <w:u w:val="single"/>
        </w:rPr>
        <w:t xml:space="preserve"> </w:t>
      </w:r>
      <w:r>
        <w:rPr>
          <w:rFonts w:ascii="宋体" w:hAnsi="宋体" w:cs="华文宋体"/>
          <w:color w:val="000000" w:themeColor="text1"/>
          <w:spacing w:val="-1"/>
          <w:sz w:val="24"/>
          <w:u w:val="single"/>
        </w:rPr>
        <w:t>4.4</w:t>
      </w:r>
      <w:r>
        <w:rPr>
          <w:rFonts w:ascii="宋体" w:hAnsi="宋体" w:cs="华文宋体"/>
          <w:color w:val="000000" w:themeColor="text1"/>
          <w:spacing w:val="-2"/>
          <w:sz w:val="24"/>
          <w:u w:val="single"/>
        </w:rPr>
        <w:t>.1</w:t>
      </w:r>
      <w:r>
        <w:rPr>
          <w:rFonts w:ascii="宋体" w:hAnsi="宋体" w:cs="华文宋体" w:hint="eastAsia"/>
          <w:color w:val="000000" w:themeColor="text1"/>
          <w:spacing w:val="-2"/>
          <w:sz w:val="24"/>
          <w:u w:val="single"/>
        </w:rPr>
        <w:t>条</w:t>
      </w:r>
      <w:r>
        <w:rPr>
          <w:rFonts w:ascii="宋体" w:hAnsi="宋体" w:cs="华文宋体" w:hint="eastAsia"/>
          <w:color w:val="000000" w:themeColor="text1"/>
          <w:spacing w:val="-4"/>
          <w:sz w:val="24"/>
          <w:u w:val="single"/>
        </w:rPr>
        <w:t>款</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4"/>
          <w:sz w:val="24"/>
        </w:rPr>
        <w:t>。</w:t>
      </w:r>
    </w:p>
    <w:p w14:paraId="05E55192" w14:textId="77777777" w:rsidR="00C31DB9" w:rsidRDefault="00000000">
      <w:pPr>
        <w:spacing w:line="420" w:lineRule="exact"/>
        <w:ind w:hanging="14"/>
        <w:rPr>
          <w:rFonts w:ascii="宋体" w:hAnsi="宋体" w:cs="华文宋体"/>
          <w:color w:val="000000" w:themeColor="text1"/>
          <w:sz w:val="24"/>
        </w:rPr>
      </w:pPr>
      <w:r>
        <w:rPr>
          <w:rFonts w:ascii="宋体" w:hAnsi="宋体" w:cs="华文宋体" w:hint="eastAsia"/>
          <w:color w:val="000000" w:themeColor="text1"/>
          <w:spacing w:val="3"/>
          <w:sz w:val="24"/>
        </w:rPr>
        <w:t>承包人提交关键人员信息及注册执业资格等证明其具备担任关键</w:t>
      </w:r>
      <w:r>
        <w:rPr>
          <w:rFonts w:ascii="宋体" w:hAnsi="宋体" w:cs="华文宋体" w:hint="eastAsia"/>
          <w:color w:val="000000" w:themeColor="text1"/>
          <w:spacing w:val="2"/>
          <w:sz w:val="24"/>
        </w:rPr>
        <w:t>人员能力的相关文件的期</w:t>
      </w:r>
      <w:r>
        <w:rPr>
          <w:rFonts w:ascii="宋体" w:hAnsi="宋体" w:cs="华文宋体" w:hint="eastAsia"/>
          <w:color w:val="000000" w:themeColor="text1"/>
          <w:spacing w:val="-1"/>
          <w:sz w:val="24"/>
        </w:rPr>
        <w:t>限：</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50"/>
          <w:sz w:val="24"/>
          <w:u w:val="single"/>
        </w:rPr>
        <w:t xml:space="preserve"> </w:t>
      </w:r>
      <w:r>
        <w:rPr>
          <w:rFonts w:ascii="宋体" w:hAnsi="宋体" w:cs="华文宋体"/>
          <w:color w:val="000000" w:themeColor="text1"/>
          <w:spacing w:val="-1"/>
          <w:sz w:val="24"/>
          <w:u w:val="single"/>
        </w:rPr>
        <w:t xml:space="preserve">4.4.1  </w:t>
      </w:r>
      <w:r>
        <w:rPr>
          <w:rFonts w:ascii="宋体" w:hAnsi="宋体" w:cs="华文宋体" w:hint="eastAsia"/>
          <w:color w:val="000000" w:themeColor="text1"/>
          <w:spacing w:val="-1"/>
          <w:sz w:val="24"/>
          <w:u w:val="single"/>
        </w:rPr>
        <w:t xml:space="preserve">条款    </w:t>
      </w:r>
      <w:r>
        <w:rPr>
          <w:rFonts w:ascii="宋体" w:hAnsi="宋体" w:cs="华文宋体" w:hint="eastAsia"/>
          <w:color w:val="000000" w:themeColor="text1"/>
          <w:spacing w:val="-1"/>
          <w:sz w:val="24"/>
        </w:rPr>
        <w:t>。</w:t>
      </w:r>
    </w:p>
    <w:p w14:paraId="497705A3"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4.4.2 关键人员更换</w:t>
      </w:r>
    </w:p>
    <w:p w14:paraId="76200F82"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承包人擅自更换关键人员的违约责任：</w:t>
      </w:r>
      <w:r>
        <w:rPr>
          <w:rFonts w:ascii="宋体" w:hAnsi="宋体" w:cs="华文宋体" w:hint="eastAsia"/>
          <w:color w:val="000000" w:themeColor="text1"/>
          <w:sz w:val="24"/>
          <w:u w:val="single"/>
        </w:rPr>
        <w:t xml:space="preserve">  支付违</w:t>
      </w:r>
      <w:r>
        <w:rPr>
          <w:rFonts w:ascii="宋体" w:hAnsi="宋体" w:cs="华文宋体" w:hint="eastAsia"/>
          <w:color w:val="000000" w:themeColor="text1"/>
          <w:spacing w:val="-1"/>
          <w:sz w:val="24"/>
          <w:u w:val="single"/>
        </w:rPr>
        <w:t>约金</w:t>
      </w:r>
      <w:r>
        <w:rPr>
          <w:rFonts w:ascii="宋体" w:hAnsi="宋体" w:cs="华文宋体" w:hint="eastAsia"/>
          <w:color w:val="000000" w:themeColor="text1"/>
          <w:spacing w:val="-45"/>
          <w:sz w:val="24"/>
          <w:u w:val="single"/>
        </w:rPr>
        <w:t xml:space="preserve"> </w:t>
      </w:r>
      <w:r>
        <w:rPr>
          <w:rFonts w:ascii="宋体" w:hAnsi="宋体" w:cs="华文宋体" w:hint="eastAsia"/>
          <w:color w:val="000000" w:themeColor="text1"/>
          <w:spacing w:val="-1"/>
          <w:sz w:val="24"/>
          <w:u w:val="single"/>
        </w:rPr>
        <w:t xml:space="preserve">5000 元    </w:t>
      </w:r>
      <w:r>
        <w:rPr>
          <w:rFonts w:ascii="宋体" w:hAnsi="宋体" w:cs="华文宋体" w:hint="eastAsia"/>
          <w:color w:val="000000" w:themeColor="text1"/>
          <w:spacing w:val="-1"/>
          <w:sz w:val="24"/>
        </w:rPr>
        <w:t>。</w:t>
      </w:r>
    </w:p>
    <w:p w14:paraId="46FFF180"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承包人无正当理由拒绝撤换关键人员的违约责任：</w:t>
      </w:r>
      <w:r>
        <w:rPr>
          <w:rFonts w:ascii="宋体" w:hAnsi="宋体" w:cs="华文宋体" w:hint="eastAsia"/>
          <w:color w:val="000000" w:themeColor="text1"/>
          <w:spacing w:val="-1"/>
          <w:sz w:val="24"/>
          <w:u w:val="single"/>
        </w:rPr>
        <w:t xml:space="preserve">    支付违约金</w:t>
      </w:r>
      <w:r>
        <w:rPr>
          <w:rFonts w:ascii="宋体" w:hAnsi="宋体" w:cs="华文宋体" w:hint="eastAsia"/>
          <w:color w:val="000000" w:themeColor="text1"/>
          <w:spacing w:val="-45"/>
          <w:sz w:val="24"/>
          <w:u w:val="single"/>
        </w:rPr>
        <w:t xml:space="preserve"> </w:t>
      </w:r>
      <w:r>
        <w:rPr>
          <w:rFonts w:ascii="宋体" w:hAnsi="宋体" w:cs="华文宋体" w:hint="eastAsia"/>
          <w:color w:val="000000" w:themeColor="text1"/>
          <w:spacing w:val="-1"/>
          <w:sz w:val="24"/>
          <w:u w:val="single"/>
        </w:rPr>
        <w:t xml:space="preserve">5000 元   </w:t>
      </w:r>
      <w:r>
        <w:rPr>
          <w:rFonts w:ascii="宋体" w:hAnsi="宋体" w:cs="华文宋体" w:hint="eastAsia"/>
          <w:color w:val="000000" w:themeColor="text1"/>
          <w:spacing w:val="-1"/>
          <w:sz w:val="24"/>
        </w:rPr>
        <w:t>。</w:t>
      </w:r>
      <w:r>
        <w:rPr>
          <w:rFonts w:ascii="宋体" w:hAnsi="宋体" w:cs="华文宋体" w:hint="eastAsia"/>
          <w:color w:val="000000" w:themeColor="text1"/>
          <w:sz w:val="24"/>
        </w:rPr>
        <w:t xml:space="preserve"> </w:t>
      </w:r>
    </w:p>
    <w:p w14:paraId="63E09E54"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4.4.3 现场管理关键人员在岗要求</w:t>
      </w:r>
    </w:p>
    <w:p w14:paraId="3B26ECC2"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4"/>
          <w:sz w:val="24"/>
        </w:rPr>
        <w:t>承包人现场管理关键人员离开施工现场的批准要</w:t>
      </w:r>
      <w:r>
        <w:rPr>
          <w:rFonts w:ascii="宋体" w:hAnsi="宋体" w:cs="华文宋体" w:hint="eastAsia"/>
          <w:color w:val="000000" w:themeColor="text1"/>
          <w:spacing w:val="3"/>
          <w:sz w:val="24"/>
        </w:rPr>
        <w:t>求：</w:t>
      </w:r>
      <w:r>
        <w:rPr>
          <w:rFonts w:ascii="宋体" w:hAnsi="宋体" w:cs="华文宋体" w:hint="eastAsia"/>
          <w:color w:val="000000" w:themeColor="text1"/>
          <w:spacing w:val="3"/>
          <w:sz w:val="24"/>
          <w:u w:val="single"/>
        </w:rPr>
        <w:t xml:space="preserve">      执行通用合同条件 4.4.3条</w:t>
      </w:r>
      <w:r>
        <w:rPr>
          <w:rFonts w:ascii="宋体" w:hAnsi="宋体" w:cs="华文宋体" w:hint="eastAsia"/>
          <w:color w:val="000000" w:themeColor="text1"/>
          <w:spacing w:val="-4"/>
          <w:sz w:val="24"/>
          <w:u w:val="single"/>
        </w:rPr>
        <w:t>款</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4"/>
          <w:sz w:val="24"/>
        </w:rPr>
        <w:t>。</w:t>
      </w:r>
    </w:p>
    <w:p w14:paraId="5F55AC0F"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承包人现场管理关键人员擅自离开施工现场的违约责任：</w:t>
      </w:r>
      <w:r>
        <w:rPr>
          <w:rFonts w:ascii="宋体" w:hAnsi="宋体" w:cs="华文宋体" w:hint="eastAsia"/>
          <w:color w:val="000000" w:themeColor="text1"/>
          <w:spacing w:val="-3"/>
          <w:sz w:val="24"/>
          <w:u w:val="single"/>
        </w:rPr>
        <w:t xml:space="preserve">    每次支付违约金</w:t>
      </w:r>
      <w:r>
        <w:rPr>
          <w:rFonts w:ascii="宋体" w:hAnsi="宋体" w:cs="华文宋体" w:hint="eastAsia"/>
          <w:color w:val="000000" w:themeColor="text1"/>
          <w:spacing w:val="-46"/>
          <w:sz w:val="24"/>
          <w:u w:val="single"/>
        </w:rPr>
        <w:t xml:space="preserve"> </w:t>
      </w:r>
      <w:r>
        <w:rPr>
          <w:rFonts w:ascii="宋体" w:hAnsi="宋体" w:cs="华文宋体" w:hint="eastAsia"/>
          <w:color w:val="000000" w:themeColor="text1"/>
          <w:spacing w:val="-3"/>
          <w:sz w:val="24"/>
          <w:u w:val="single"/>
        </w:rPr>
        <w:t>200</w:t>
      </w:r>
      <w:r>
        <w:rPr>
          <w:rFonts w:ascii="宋体" w:hAnsi="宋体" w:cs="华文宋体" w:hint="eastAsia"/>
          <w:color w:val="000000" w:themeColor="text1"/>
          <w:spacing w:val="-41"/>
          <w:sz w:val="24"/>
          <w:u w:val="single"/>
        </w:rPr>
        <w:t xml:space="preserve"> </w:t>
      </w:r>
      <w:r>
        <w:rPr>
          <w:rFonts w:ascii="宋体" w:hAnsi="宋体" w:cs="华文宋体" w:hint="eastAsia"/>
          <w:color w:val="000000" w:themeColor="text1"/>
          <w:spacing w:val="-3"/>
          <w:sz w:val="24"/>
          <w:u w:val="single"/>
        </w:rPr>
        <w:t xml:space="preserve">元 </w:t>
      </w:r>
      <w:r>
        <w:rPr>
          <w:rFonts w:ascii="宋体" w:hAnsi="宋体" w:cs="华文宋体" w:hint="eastAsia"/>
          <w:color w:val="000000" w:themeColor="text1"/>
          <w:spacing w:val="-4"/>
          <w:sz w:val="24"/>
          <w:u w:val="single"/>
        </w:rPr>
        <w:t xml:space="preserve">     </w:t>
      </w:r>
      <w:r>
        <w:rPr>
          <w:rFonts w:ascii="宋体" w:hAnsi="宋体" w:cs="华文宋体" w:hint="eastAsia"/>
          <w:color w:val="000000" w:themeColor="text1"/>
          <w:spacing w:val="-4"/>
          <w:sz w:val="24"/>
        </w:rPr>
        <w:t>。</w:t>
      </w:r>
      <w:r>
        <w:rPr>
          <w:rFonts w:ascii="宋体" w:hAnsi="宋体" w:cs="华文宋体" w:hint="eastAsia"/>
          <w:color w:val="000000" w:themeColor="text1"/>
          <w:sz w:val="24"/>
        </w:rPr>
        <w:t xml:space="preserve"> </w:t>
      </w:r>
    </w:p>
    <w:p w14:paraId="74B6B6A1"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4.5</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3"/>
          <w:sz w:val="24"/>
        </w:rPr>
        <w:t>分包</w:t>
      </w:r>
    </w:p>
    <w:p w14:paraId="20893002"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4.5.1</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2"/>
          <w:sz w:val="24"/>
        </w:rPr>
        <w:t>一般约定</w:t>
      </w:r>
    </w:p>
    <w:p w14:paraId="4A037765"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禁止分包的工程包括：</w:t>
      </w:r>
      <w:r>
        <w:rPr>
          <w:rFonts w:ascii="宋体" w:hAnsi="宋体" w:cs="华文宋体" w:hint="eastAsia"/>
          <w:color w:val="000000" w:themeColor="text1"/>
          <w:spacing w:val="-1"/>
          <w:sz w:val="24"/>
          <w:u w:val="single"/>
        </w:rPr>
        <w:t>基础、主体及其他违法分包的工</w:t>
      </w:r>
      <w:r>
        <w:rPr>
          <w:rFonts w:ascii="宋体" w:hAnsi="宋体" w:cs="华文宋体" w:hint="eastAsia"/>
          <w:color w:val="000000" w:themeColor="text1"/>
          <w:spacing w:val="-2"/>
          <w:sz w:val="24"/>
          <w:u w:val="single"/>
        </w:rPr>
        <w:t xml:space="preserve">作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02084027"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4.5.2 分包的确定</w:t>
      </w:r>
    </w:p>
    <w:p w14:paraId="1191BF35" w14:textId="77777777" w:rsidR="00C31DB9" w:rsidRDefault="00000000">
      <w:pPr>
        <w:spacing w:line="420" w:lineRule="exact"/>
        <w:ind w:firstLine="8"/>
        <w:rPr>
          <w:rFonts w:ascii="宋体" w:hAnsi="宋体" w:cs="华文宋体"/>
          <w:color w:val="000000" w:themeColor="text1"/>
          <w:sz w:val="24"/>
        </w:rPr>
      </w:pPr>
      <w:r>
        <w:rPr>
          <w:rFonts w:ascii="宋体" w:hAnsi="宋体" w:cs="华文宋体" w:hint="eastAsia"/>
          <w:color w:val="000000" w:themeColor="text1"/>
          <w:spacing w:val="-1"/>
          <w:sz w:val="24"/>
        </w:rPr>
        <w:t>允许分包的工程包括：</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45"/>
          <w:sz w:val="24"/>
          <w:u w:val="single"/>
        </w:rPr>
        <w:t xml:space="preserve"> </w:t>
      </w:r>
      <w:r>
        <w:rPr>
          <w:rFonts w:ascii="宋体" w:hAnsi="宋体" w:cs="华文宋体" w:hint="eastAsia"/>
          <w:color w:val="000000" w:themeColor="text1"/>
          <w:spacing w:val="-1"/>
          <w:sz w:val="24"/>
          <w:u w:val="single"/>
        </w:rPr>
        <w:t>4.5.</w:t>
      </w:r>
      <w:r>
        <w:rPr>
          <w:rFonts w:ascii="宋体" w:hAnsi="宋体" w:cs="华文宋体" w:hint="eastAsia"/>
          <w:color w:val="000000" w:themeColor="text1"/>
          <w:spacing w:val="-2"/>
          <w:sz w:val="24"/>
          <w:u w:val="single"/>
        </w:rPr>
        <w:t xml:space="preserve">2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1F612016" w14:textId="77777777" w:rsidR="00C31DB9" w:rsidRDefault="00000000">
      <w:pPr>
        <w:spacing w:line="420" w:lineRule="exact"/>
        <w:ind w:firstLine="8"/>
        <w:rPr>
          <w:rFonts w:ascii="宋体" w:hAnsi="宋体" w:cs="华文宋体"/>
          <w:color w:val="000000" w:themeColor="text1"/>
          <w:sz w:val="24"/>
        </w:rPr>
      </w:pPr>
      <w:r>
        <w:rPr>
          <w:rFonts w:ascii="宋体" w:hAnsi="宋体" w:cs="华文宋体" w:hint="eastAsia"/>
          <w:color w:val="000000" w:themeColor="text1"/>
          <w:sz w:val="24"/>
        </w:rPr>
        <w:t>其他关于分包的约定：</w:t>
      </w:r>
      <w:r>
        <w:rPr>
          <w:rFonts w:ascii="宋体" w:hAnsi="宋体" w:cs="华文宋体" w:hint="eastAsia"/>
          <w:color w:val="000000" w:themeColor="text1"/>
          <w:sz w:val="24"/>
          <w:u w:val="single"/>
        </w:rPr>
        <w:t xml:space="preserve">    执行通用合同条件</w:t>
      </w:r>
      <w:r>
        <w:rPr>
          <w:rFonts w:ascii="宋体" w:hAnsi="宋体" w:cs="华文宋体" w:hint="eastAsia"/>
          <w:color w:val="000000" w:themeColor="text1"/>
          <w:spacing w:val="-45"/>
          <w:sz w:val="24"/>
          <w:u w:val="single"/>
        </w:rPr>
        <w:t xml:space="preserve"> </w:t>
      </w:r>
      <w:r>
        <w:rPr>
          <w:rFonts w:ascii="宋体" w:hAnsi="宋体" w:cs="华文宋体" w:hint="eastAsia"/>
          <w:color w:val="000000" w:themeColor="text1"/>
          <w:sz w:val="24"/>
          <w:u w:val="single"/>
        </w:rPr>
        <w:t>4.5.</w:t>
      </w:r>
      <w:r>
        <w:rPr>
          <w:rFonts w:ascii="宋体" w:hAnsi="宋体" w:cs="华文宋体" w:hint="eastAsia"/>
          <w:color w:val="000000" w:themeColor="text1"/>
          <w:spacing w:val="-1"/>
          <w:sz w:val="24"/>
          <w:u w:val="single"/>
        </w:rPr>
        <w:t xml:space="preserve">2 条款      </w:t>
      </w:r>
      <w:r>
        <w:rPr>
          <w:rFonts w:ascii="宋体" w:hAnsi="宋体" w:cs="华文宋体" w:hint="eastAsia"/>
          <w:color w:val="000000" w:themeColor="text1"/>
          <w:spacing w:val="-76"/>
          <w:sz w:val="24"/>
        </w:rPr>
        <w:t xml:space="preserve"> </w:t>
      </w:r>
      <w:r>
        <w:rPr>
          <w:rFonts w:ascii="宋体" w:hAnsi="宋体" w:cs="华文宋体" w:hint="eastAsia"/>
          <w:color w:val="000000" w:themeColor="text1"/>
          <w:spacing w:val="-1"/>
          <w:sz w:val="24"/>
        </w:rPr>
        <w:t>。</w:t>
      </w:r>
      <w:r>
        <w:rPr>
          <w:rFonts w:ascii="宋体" w:hAnsi="宋体" w:cs="华文宋体" w:hint="eastAsia"/>
          <w:color w:val="000000" w:themeColor="text1"/>
          <w:sz w:val="24"/>
        </w:rPr>
        <w:t xml:space="preserve"> </w:t>
      </w:r>
    </w:p>
    <w:p w14:paraId="6C18AF93" w14:textId="77777777" w:rsidR="00C31DB9" w:rsidRDefault="00000000">
      <w:pPr>
        <w:spacing w:line="420" w:lineRule="exact"/>
        <w:ind w:firstLine="8"/>
        <w:rPr>
          <w:rFonts w:ascii="宋体" w:hAnsi="宋体" w:cs="华文宋体"/>
          <w:color w:val="000000" w:themeColor="text1"/>
          <w:sz w:val="24"/>
        </w:rPr>
      </w:pPr>
      <w:r>
        <w:rPr>
          <w:rFonts w:ascii="宋体" w:hAnsi="宋体" w:cs="华文宋体" w:hint="eastAsia"/>
          <w:color w:val="000000" w:themeColor="text1"/>
          <w:spacing w:val="-1"/>
          <w:sz w:val="24"/>
        </w:rPr>
        <w:t>4.5.5 分包合同价款支付</w:t>
      </w:r>
    </w:p>
    <w:p w14:paraId="0A149477" w14:textId="77777777" w:rsidR="00C31DB9" w:rsidRDefault="00000000">
      <w:pPr>
        <w:spacing w:line="420" w:lineRule="exact"/>
        <w:ind w:firstLine="4"/>
        <w:rPr>
          <w:rFonts w:ascii="宋体" w:hAnsi="宋体" w:cs="华文宋体"/>
          <w:color w:val="000000" w:themeColor="text1"/>
          <w:spacing w:val="-2"/>
          <w:sz w:val="24"/>
        </w:rPr>
      </w:pPr>
      <w:r>
        <w:rPr>
          <w:rFonts w:ascii="宋体" w:hAnsi="宋体" w:cs="华文宋体" w:hint="eastAsia"/>
          <w:color w:val="000000" w:themeColor="text1"/>
          <w:spacing w:val="-1"/>
          <w:sz w:val="24"/>
        </w:rPr>
        <w:t>关于分包合同价款支付的约定：</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49"/>
          <w:sz w:val="24"/>
          <w:u w:val="single"/>
        </w:rPr>
        <w:t xml:space="preserve"> </w:t>
      </w:r>
      <w:r>
        <w:rPr>
          <w:rFonts w:ascii="宋体" w:hAnsi="宋体" w:cs="华文宋体" w:hint="eastAsia"/>
          <w:color w:val="000000" w:themeColor="text1"/>
          <w:spacing w:val="-1"/>
          <w:sz w:val="24"/>
          <w:u w:val="single"/>
        </w:rPr>
        <w:t xml:space="preserve">4.5.5 条款 </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p>
    <w:p w14:paraId="529048A9" w14:textId="77777777" w:rsidR="00C31DB9" w:rsidRDefault="00000000">
      <w:pPr>
        <w:spacing w:line="420" w:lineRule="exact"/>
        <w:ind w:firstLine="4"/>
        <w:rPr>
          <w:rFonts w:ascii="宋体" w:hAnsi="宋体" w:cs="华文宋体"/>
          <w:color w:val="000000" w:themeColor="text1"/>
          <w:spacing w:val="-2"/>
          <w:sz w:val="24"/>
        </w:rPr>
      </w:pPr>
      <w:r>
        <w:rPr>
          <w:rFonts w:ascii="宋体" w:hAnsi="宋体" w:cs="华文宋体" w:hint="eastAsia"/>
          <w:color w:val="000000" w:themeColor="text1"/>
          <w:sz w:val="24"/>
        </w:rPr>
        <w:t xml:space="preserve"> </w:t>
      </w:r>
      <w:r>
        <w:rPr>
          <w:rFonts w:ascii="宋体" w:hAnsi="宋体" w:cs="华文宋体" w:hint="eastAsia"/>
          <w:color w:val="000000" w:themeColor="text1"/>
          <w:spacing w:val="-2"/>
          <w:sz w:val="24"/>
        </w:rPr>
        <w:t>4.6</w:t>
      </w:r>
      <w:r>
        <w:rPr>
          <w:rFonts w:ascii="宋体" w:hAnsi="宋体" w:cs="华文宋体" w:hint="eastAsia"/>
          <w:color w:val="000000" w:themeColor="text1"/>
          <w:spacing w:val="10"/>
          <w:sz w:val="24"/>
        </w:rPr>
        <w:t xml:space="preserve"> </w:t>
      </w:r>
      <w:r>
        <w:rPr>
          <w:rFonts w:ascii="宋体" w:hAnsi="宋体" w:cs="华文宋体" w:hint="eastAsia"/>
          <w:color w:val="000000" w:themeColor="text1"/>
          <w:spacing w:val="-2"/>
          <w:sz w:val="24"/>
        </w:rPr>
        <w:t>联合体</w:t>
      </w:r>
    </w:p>
    <w:p w14:paraId="0440546A" w14:textId="77777777" w:rsidR="00C31DB9" w:rsidRDefault="00000000">
      <w:pPr>
        <w:spacing w:line="420" w:lineRule="exact"/>
        <w:rPr>
          <w:rFonts w:ascii="宋体" w:hAnsi="宋体" w:cs="华文宋体"/>
          <w:color w:val="000000" w:themeColor="text1"/>
          <w:spacing w:val="5"/>
          <w:sz w:val="24"/>
        </w:rPr>
      </w:pPr>
      <w:r>
        <w:rPr>
          <w:rFonts w:ascii="宋体" w:hAnsi="宋体" w:cs="华文宋体" w:hint="eastAsia"/>
          <w:color w:val="000000" w:themeColor="text1"/>
          <w:spacing w:val="-1"/>
          <w:sz w:val="24"/>
        </w:rPr>
        <w:t>4.6.2 联合体各成员的分工、费用收取、发票开具等事项：</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1"/>
          <w:sz w:val="24"/>
        </w:rPr>
        <w:t>。</w:t>
      </w:r>
      <w:r>
        <w:rPr>
          <w:rFonts w:ascii="宋体" w:hAnsi="宋体" w:cs="华文宋体" w:hint="eastAsia"/>
          <w:color w:val="000000" w:themeColor="text1"/>
          <w:spacing w:val="5"/>
          <w:sz w:val="24"/>
        </w:rPr>
        <w:t xml:space="preserve"> </w:t>
      </w:r>
    </w:p>
    <w:p w14:paraId="32F311E4"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4.7 承包人现场查勘</w:t>
      </w:r>
    </w:p>
    <w:p w14:paraId="32023830" w14:textId="77777777" w:rsidR="00C31DB9" w:rsidRDefault="00000000">
      <w:pPr>
        <w:spacing w:line="420" w:lineRule="exact"/>
        <w:ind w:hanging="1"/>
        <w:rPr>
          <w:rFonts w:ascii="宋体" w:hAnsi="宋体" w:cs="华文宋体"/>
          <w:color w:val="000000" w:themeColor="text1"/>
          <w:sz w:val="24"/>
        </w:rPr>
      </w:pPr>
      <w:r>
        <w:rPr>
          <w:rFonts w:ascii="宋体" w:hAnsi="宋体" w:cs="华文宋体" w:hint="eastAsia"/>
          <w:color w:val="000000" w:themeColor="text1"/>
          <w:spacing w:val="7"/>
          <w:sz w:val="24"/>
        </w:rPr>
        <w:t>4.7.1</w:t>
      </w:r>
      <w:r>
        <w:rPr>
          <w:rFonts w:ascii="宋体" w:hAnsi="宋体" w:cs="华文宋体" w:hint="eastAsia"/>
          <w:color w:val="000000" w:themeColor="text1"/>
          <w:spacing w:val="74"/>
          <w:sz w:val="24"/>
        </w:rPr>
        <w:t xml:space="preserve"> </w:t>
      </w:r>
      <w:r>
        <w:rPr>
          <w:rFonts w:ascii="宋体" w:hAnsi="宋体" w:cs="华文宋体" w:hint="eastAsia"/>
          <w:color w:val="000000" w:themeColor="text1"/>
          <w:spacing w:val="7"/>
          <w:sz w:val="24"/>
        </w:rPr>
        <w:t>双方当事人对现场查勘的责任承担的约定：</w:t>
      </w:r>
      <w:r>
        <w:rPr>
          <w:rFonts w:ascii="宋体" w:hAnsi="宋体" w:cs="华文宋体" w:hint="eastAsia"/>
          <w:color w:val="000000" w:themeColor="text1"/>
          <w:spacing w:val="-79"/>
          <w:sz w:val="24"/>
        </w:rPr>
        <w:t xml:space="preserve"> </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7"/>
          <w:sz w:val="24"/>
          <w:u w:val="single"/>
        </w:rPr>
        <w:t>执行通用合同条件4.7条</w:t>
      </w:r>
      <w:r>
        <w:rPr>
          <w:rFonts w:ascii="宋体" w:hAnsi="宋体" w:cs="华文宋体" w:hint="eastAsia"/>
          <w:color w:val="000000" w:themeColor="text1"/>
          <w:spacing w:val="-4"/>
          <w:sz w:val="24"/>
          <w:u w:val="single"/>
        </w:rPr>
        <w:t>款</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4"/>
          <w:sz w:val="24"/>
        </w:rPr>
        <w:t>。</w:t>
      </w:r>
    </w:p>
    <w:p w14:paraId="1A32538B"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4.8 不可预见的困难</w:t>
      </w:r>
    </w:p>
    <w:p w14:paraId="17BBC7A0" w14:textId="77777777" w:rsidR="00C31DB9" w:rsidRDefault="00000000">
      <w:pPr>
        <w:tabs>
          <w:tab w:val="left" w:pos="133"/>
          <w:tab w:val="left" w:pos="8324"/>
        </w:tabs>
        <w:spacing w:line="420" w:lineRule="exact"/>
        <w:ind w:firstLine="11"/>
        <w:rPr>
          <w:rFonts w:ascii="宋体" w:hAnsi="宋体" w:cs="华文宋体"/>
          <w:color w:val="000000" w:themeColor="text1"/>
          <w:sz w:val="24"/>
        </w:rPr>
      </w:pPr>
      <w:r>
        <w:rPr>
          <w:rFonts w:ascii="宋体" w:hAnsi="宋体" w:cs="华文宋体" w:hint="eastAsia"/>
          <w:color w:val="000000" w:themeColor="text1"/>
          <w:spacing w:val="-4"/>
          <w:sz w:val="24"/>
        </w:rPr>
        <w:t>不可预见的困难包括：</w:t>
      </w:r>
      <w:r>
        <w:rPr>
          <w:rFonts w:ascii="宋体" w:hAnsi="宋体" w:cs="华文宋体" w:hint="eastAsia"/>
          <w:color w:val="000000" w:themeColor="text1"/>
          <w:spacing w:val="-4"/>
          <w:sz w:val="24"/>
          <w:u w:val="single"/>
        </w:rPr>
        <w:t xml:space="preserve">  执行通用合同条件及（</w:t>
      </w:r>
      <w:r>
        <w:rPr>
          <w:rFonts w:ascii="宋体" w:hAnsi="宋体" w:cs="华文宋体"/>
          <w:color w:val="000000" w:themeColor="text1"/>
          <w:spacing w:val="-4"/>
          <w:sz w:val="24"/>
          <w:u w:val="single"/>
        </w:rPr>
        <w:t>1</w:t>
      </w:r>
      <w:r>
        <w:rPr>
          <w:rFonts w:ascii="宋体" w:hAnsi="宋体" w:cs="华文宋体" w:hint="eastAsia"/>
          <w:color w:val="000000" w:themeColor="text1"/>
          <w:spacing w:val="-4"/>
          <w:sz w:val="24"/>
          <w:u w:val="single"/>
        </w:rPr>
        <w:t xml:space="preserve">）八级及以上的持续 </w:t>
      </w:r>
      <w:r>
        <w:rPr>
          <w:rFonts w:ascii="宋体" w:hAnsi="宋体" w:cs="华文宋体"/>
          <w:color w:val="000000" w:themeColor="text1"/>
          <w:spacing w:val="-4"/>
          <w:sz w:val="24"/>
          <w:u w:val="single"/>
        </w:rPr>
        <w:t>2</w:t>
      </w:r>
      <w:r>
        <w:rPr>
          <w:rFonts w:ascii="宋体" w:hAnsi="宋体" w:cs="华文宋体"/>
          <w:color w:val="000000" w:themeColor="text1"/>
          <w:spacing w:val="11"/>
          <w:sz w:val="24"/>
          <w:u w:val="single"/>
        </w:rPr>
        <w:t xml:space="preserve"> </w:t>
      </w:r>
      <w:r>
        <w:rPr>
          <w:rFonts w:ascii="宋体" w:hAnsi="宋体" w:cs="华文宋体" w:hint="eastAsia"/>
          <w:color w:val="000000" w:themeColor="text1"/>
          <w:spacing w:val="-4"/>
          <w:sz w:val="24"/>
          <w:u w:val="single"/>
        </w:rPr>
        <w:t>天的大风 ；</w:t>
      </w:r>
      <w:r>
        <w:rPr>
          <w:rFonts w:ascii="宋体" w:hAnsi="宋体" w:cs="华文宋体" w:hint="eastAsia"/>
          <w:color w:val="000000" w:themeColor="text1"/>
          <w:sz w:val="24"/>
          <w:u w:val="single"/>
        </w:rPr>
        <w:tab/>
      </w:r>
      <w:r>
        <w:rPr>
          <w:rFonts w:ascii="宋体" w:hAnsi="宋体" w:cs="华文宋体" w:hint="eastAsia"/>
          <w:color w:val="000000" w:themeColor="text1"/>
          <w:spacing w:val="-4"/>
          <w:sz w:val="24"/>
          <w:u w:val="single"/>
        </w:rPr>
        <w:t>（</w:t>
      </w:r>
      <w:r>
        <w:rPr>
          <w:rFonts w:ascii="宋体" w:hAnsi="宋体" w:cs="华文宋体"/>
          <w:color w:val="000000" w:themeColor="text1"/>
          <w:spacing w:val="-4"/>
          <w:sz w:val="24"/>
          <w:u w:val="single"/>
        </w:rPr>
        <w:t>2</w:t>
      </w:r>
      <w:r>
        <w:rPr>
          <w:rFonts w:ascii="宋体" w:hAnsi="宋体" w:cs="华文宋体" w:hint="eastAsia"/>
          <w:color w:val="000000" w:themeColor="text1"/>
          <w:spacing w:val="-4"/>
          <w:sz w:val="24"/>
          <w:u w:val="single"/>
        </w:rPr>
        <w:t xml:space="preserve">）日气温超过 </w:t>
      </w:r>
      <w:r>
        <w:rPr>
          <w:rFonts w:ascii="宋体" w:hAnsi="宋体" w:cs="华文宋体"/>
          <w:color w:val="000000" w:themeColor="text1"/>
          <w:spacing w:val="-4"/>
          <w:sz w:val="24"/>
          <w:u w:val="single"/>
        </w:rPr>
        <w:t>38</w:t>
      </w:r>
      <w:r>
        <w:rPr>
          <w:rFonts w:ascii="宋体" w:hAnsi="宋体" w:cs="华文宋体" w:hint="eastAsia"/>
          <w:color w:val="000000" w:themeColor="text1"/>
          <w:spacing w:val="-4"/>
          <w:sz w:val="24"/>
          <w:u w:val="single"/>
        </w:rPr>
        <w:t>℃的高温及低于</w:t>
      </w:r>
      <w:r>
        <w:rPr>
          <w:rFonts w:ascii="宋体" w:hAnsi="宋体" w:cs="华文宋体"/>
          <w:color w:val="000000" w:themeColor="text1"/>
          <w:spacing w:val="-4"/>
          <w:sz w:val="24"/>
          <w:u w:val="single"/>
        </w:rPr>
        <w:t>-20</w:t>
      </w:r>
      <w:r>
        <w:rPr>
          <w:rFonts w:ascii="宋体" w:hAnsi="宋体" w:cs="华文宋体" w:hint="eastAsia"/>
          <w:color w:val="000000" w:themeColor="text1"/>
          <w:spacing w:val="-4"/>
          <w:sz w:val="24"/>
          <w:u w:val="single"/>
        </w:rPr>
        <w:t xml:space="preserve">℃的严寒大于 </w:t>
      </w:r>
      <w:r>
        <w:rPr>
          <w:rFonts w:ascii="宋体" w:hAnsi="宋体" w:cs="华文宋体"/>
          <w:color w:val="000000" w:themeColor="text1"/>
          <w:spacing w:val="-4"/>
          <w:sz w:val="24"/>
          <w:u w:val="single"/>
        </w:rPr>
        <w:t xml:space="preserve">3 </w:t>
      </w:r>
      <w:r>
        <w:rPr>
          <w:rFonts w:ascii="宋体" w:hAnsi="宋体" w:cs="华文宋体" w:hint="eastAsia"/>
          <w:color w:val="000000" w:themeColor="text1"/>
          <w:spacing w:val="-4"/>
          <w:sz w:val="24"/>
          <w:u w:val="single"/>
        </w:rPr>
        <w:t xml:space="preserve">天 </w:t>
      </w:r>
      <w:r>
        <w:rPr>
          <w:rFonts w:ascii="宋体" w:hAnsi="宋体" w:cs="华文宋体" w:hint="eastAsia"/>
          <w:color w:val="000000" w:themeColor="text1"/>
          <w:spacing w:val="-30"/>
          <w:sz w:val="24"/>
          <w:u w:val="single"/>
        </w:rPr>
        <w:t>；（</w:t>
      </w:r>
      <w:r>
        <w:rPr>
          <w:rFonts w:ascii="宋体" w:hAnsi="宋体" w:cs="华文宋体"/>
          <w:color w:val="000000" w:themeColor="text1"/>
          <w:spacing w:val="-4"/>
          <w:sz w:val="24"/>
          <w:u w:val="single"/>
        </w:rPr>
        <w:t>3</w:t>
      </w:r>
      <w:r>
        <w:rPr>
          <w:rFonts w:ascii="宋体" w:hAnsi="宋体" w:cs="华文宋体" w:hint="eastAsia"/>
          <w:color w:val="000000" w:themeColor="text1"/>
          <w:spacing w:val="-4"/>
          <w:sz w:val="24"/>
          <w:u w:val="single"/>
        </w:rPr>
        <w:t>）日降雨量</w:t>
      </w:r>
      <w:r>
        <w:rPr>
          <w:rFonts w:ascii="宋体" w:hAnsi="宋体" w:cs="华文宋体" w:hint="eastAsia"/>
          <w:color w:val="000000" w:themeColor="text1"/>
          <w:spacing w:val="25"/>
          <w:sz w:val="24"/>
          <w:u w:val="single"/>
        </w:rPr>
        <w:t xml:space="preserve"> </w:t>
      </w:r>
      <w:r>
        <w:rPr>
          <w:rFonts w:ascii="宋体" w:hAnsi="宋体" w:cs="华文宋体"/>
          <w:color w:val="000000" w:themeColor="text1"/>
          <w:spacing w:val="-4"/>
          <w:sz w:val="24"/>
          <w:u w:val="single"/>
        </w:rPr>
        <w:t>10</w:t>
      </w:r>
      <w:r>
        <w:rPr>
          <w:rFonts w:ascii="宋体" w:hAnsi="宋体" w:cs="华文宋体"/>
          <w:color w:val="000000" w:themeColor="text1"/>
          <w:spacing w:val="-5"/>
          <w:sz w:val="24"/>
          <w:u w:val="single"/>
        </w:rPr>
        <w:t>0</w:t>
      </w:r>
      <w:r>
        <w:rPr>
          <w:rFonts w:ascii="宋体" w:hAnsi="宋体" w:cs="华文宋体"/>
          <w:color w:val="000000" w:themeColor="text1"/>
          <w:spacing w:val="5"/>
          <w:sz w:val="24"/>
          <w:u w:val="single"/>
        </w:rPr>
        <w:t xml:space="preserve"> </w:t>
      </w:r>
      <w:r>
        <w:rPr>
          <w:rFonts w:ascii="宋体" w:hAnsi="宋体" w:cs="华文宋体" w:hint="eastAsia"/>
          <w:color w:val="000000" w:themeColor="text1"/>
          <w:spacing w:val="-5"/>
          <w:sz w:val="24"/>
          <w:u w:val="single"/>
        </w:rPr>
        <w:t>毫米至</w:t>
      </w:r>
      <w:r>
        <w:rPr>
          <w:rFonts w:ascii="宋体" w:hAnsi="宋体" w:cs="华文宋体"/>
          <w:color w:val="000000" w:themeColor="text1"/>
          <w:sz w:val="24"/>
          <w:u w:val="single"/>
        </w:rPr>
        <w:t xml:space="preserve">150 </w:t>
      </w:r>
      <w:r>
        <w:rPr>
          <w:rFonts w:ascii="宋体" w:hAnsi="宋体" w:cs="华文宋体" w:hint="eastAsia"/>
          <w:color w:val="000000" w:themeColor="text1"/>
          <w:sz w:val="24"/>
          <w:u w:val="single"/>
        </w:rPr>
        <w:t xml:space="preserve">毫米的持续 </w:t>
      </w:r>
      <w:r>
        <w:rPr>
          <w:rFonts w:ascii="宋体" w:hAnsi="宋体" w:cs="华文宋体"/>
          <w:color w:val="000000" w:themeColor="text1"/>
          <w:sz w:val="24"/>
          <w:u w:val="single"/>
        </w:rPr>
        <w:t xml:space="preserve">3 </w:t>
      </w:r>
      <w:r>
        <w:rPr>
          <w:rFonts w:ascii="宋体" w:hAnsi="宋体" w:cs="华文宋体" w:hint="eastAsia"/>
          <w:color w:val="000000" w:themeColor="text1"/>
          <w:sz w:val="24"/>
          <w:u w:val="single"/>
        </w:rPr>
        <w:t xml:space="preserve">天以上的大雨及造成工程损坏的冰雹和大雪灾害    </w:t>
      </w:r>
      <w:r>
        <w:rPr>
          <w:rFonts w:ascii="宋体" w:hAnsi="宋体" w:cs="华文宋体" w:hint="eastAsia"/>
          <w:color w:val="000000" w:themeColor="text1"/>
          <w:sz w:val="24"/>
        </w:rPr>
        <w:t>。</w:t>
      </w:r>
    </w:p>
    <w:p w14:paraId="19E60D95"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6"/>
          <w:sz w:val="24"/>
        </w:rPr>
        <w:t>第</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6"/>
          <w:sz w:val="24"/>
        </w:rPr>
        <w:t>5</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6"/>
          <w:sz w:val="24"/>
        </w:rPr>
        <w:t>条</w:t>
      </w:r>
      <w:r>
        <w:rPr>
          <w:rFonts w:ascii="宋体" w:hAnsi="宋体" w:cs="华文宋体" w:hint="eastAsia"/>
          <w:color w:val="000000" w:themeColor="text1"/>
          <w:spacing w:val="7"/>
          <w:sz w:val="24"/>
        </w:rPr>
        <w:t xml:space="preserve"> </w:t>
      </w:r>
      <w:r>
        <w:rPr>
          <w:rFonts w:ascii="宋体" w:hAnsi="宋体" w:cs="华文宋体" w:hint="eastAsia"/>
          <w:color w:val="000000" w:themeColor="text1"/>
          <w:spacing w:val="-6"/>
          <w:sz w:val="24"/>
        </w:rPr>
        <w:t>设计</w:t>
      </w:r>
    </w:p>
    <w:p w14:paraId="29A3D968"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5.2 承包人文件审查</w:t>
      </w:r>
    </w:p>
    <w:p w14:paraId="0DD8412D"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5.2.1 承包人文件审查的期限：</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37"/>
          <w:sz w:val="24"/>
          <w:u w:val="single"/>
        </w:rPr>
        <w:t xml:space="preserve"> </w:t>
      </w:r>
      <w:r>
        <w:rPr>
          <w:rFonts w:ascii="宋体" w:hAnsi="宋体" w:cs="华文宋体" w:hint="eastAsia"/>
          <w:color w:val="000000" w:themeColor="text1"/>
          <w:spacing w:val="-1"/>
          <w:sz w:val="24"/>
          <w:u w:val="single"/>
        </w:rPr>
        <w:t>5.2.1</w:t>
      </w:r>
      <w:r>
        <w:rPr>
          <w:rFonts w:ascii="宋体" w:hAnsi="宋体" w:cs="华文宋体" w:hint="eastAsia"/>
          <w:color w:val="000000" w:themeColor="text1"/>
          <w:spacing w:val="-41"/>
          <w:sz w:val="24"/>
          <w:u w:val="single"/>
        </w:rPr>
        <w:t xml:space="preserve"> </w:t>
      </w:r>
      <w:r>
        <w:rPr>
          <w:rFonts w:ascii="宋体" w:hAnsi="宋体" w:cs="华文宋体" w:hint="eastAsia"/>
          <w:color w:val="000000" w:themeColor="text1"/>
          <w:spacing w:val="-1"/>
          <w:sz w:val="24"/>
          <w:u w:val="single"/>
        </w:rPr>
        <w:t xml:space="preserve">条款   </w:t>
      </w:r>
      <w:r>
        <w:rPr>
          <w:rFonts w:ascii="宋体" w:hAnsi="宋体" w:cs="华文宋体" w:hint="eastAsia"/>
          <w:color w:val="000000" w:themeColor="text1"/>
          <w:spacing w:val="-1"/>
          <w:sz w:val="24"/>
        </w:rPr>
        <w:t>。</w:t>
      </w:r>
    </w:p>
    <w:p w14:paraId="3C491F62" w14:textId="77777777" w:rsidR="00C31DB9" w:rsidRDefault="00000000">
      <w:pPr>
        <w:spacing w:line="420" w:lineRule="exact"/>
        <w:ind w:firstLine="4"/>
        <w:rPr>
          <w:rFonts w:ascii="宋体" w:hAnsi="宋体" w:cs="华文宋体"/>
          <w:color w:val="000000" w:themeColor="text1"/>
          <w:sz w:val="24"/>
        </w:rPr>
      </w:pPr>
      <w:r>
        <w:rPr>
          <w:rFonts w:ascii="宋体" w:hAnsi="宋体" w:cs="华文宋体" w:hint="eastAsia"/>
          <w:color w:val="000000" w:themeColor="text1"/>
          <w:spacing w:val="-1"/>
          <w:sz w:val="24"/>
        </w:rPr>
        <w:t>5.2.2</w:t>
      </w:r>
      <w:r>
        <w:rPr>
          <w:rFonts w:ascii="宋体" w:hAnsi="宋体" w:cs="华文宋体" w:hint="eastAsia"/>
          <w:color w:val="000000" w:themeColor="text1"/>
          <w:spacing w:val="37"/>
          <w:sz w:val="24"/>
        </w:rPr>
        <w:t xml:space="preserve"> </w:t>
      </w:r>
      <w:r>
        <w:rPr>
          <w:rFonts w:ascii="宋体" w:hAnsi="宋体" w:cs="华文宋体" w:hint="eastAsia"/>
          <w:color w:val="000000" w:themeColor="text1"/>
          <w:spacing w:val="-1"/>
          <w:sz w:val="24"/>
        </w:rPr>
        <w:t>审查会议的审查形式和时间安排为：</w:t>
      </w:r>
      <w:r>
        <w:rPr>
          <w:rFonts w:ascii="宋体" w:hAnsi="宋体" w:cs="华文宋体" w:hint="eastAsia"/>
          <w:color w:val="000000" w:themeColor="text1"/>
          <w:spacing w:val="-1"/>
          <w:sz w:val="24"/>
          <w:u w:val="single"/>
        </w:rPr>
        <w:t xml:space="preserve">  双方另行约</w:t>
      </w:r>
      <w:r>
        <w:rPr>
          <w:rFonts w:ascii="宋体" w:hAnsi="宋体" w:cs="华文宋体" w:hint="eastAsia"/>
          <w:color w:val="000000" w:themeColor="text1"/>
          <w:spacing w:val="-2"/>
          <w:sz w:val="24"/>
          <w:u w:val="single"/>
        </w:rPr>
        <w:t xml:space="preserve">定     </w:t>
      </w:r>
      <w:r>
        <w:rPr>
          <w:rFonts w:ascii="宋体" w:hAnsi="宋体" w:cs="华文宋体" w:hint="eastAsia"/>
          <w:color w:val="000000" w:themeColor="text1"/>
          <w:spacing w:val="-79"/>
          <w:sz w:val="24"/>
        </w:rPr>
        <w:t xml:space="preserve"> </w:t>
      </w:r>
      <w:r>
        <w:rPr>
          <w:rFonts w:ascii="宋体" w:hAnsi="宋体" w:cs="华文宋体" w:hint="eastAsia"/>
          <w:color w:val="000000" w:themeColor="text1"/>
          <w:spacing w:val="-2"/>
          <w:sz w:val="24"/>
        </w:rPr>
        <w:t>，审查会议的相关费用由</w:t>
      </w:r>
      <w:r>
        <w:rPr>
          <w:rFonts w:ascii="宋体" w:hAnsi="宋体" w:cs="华文宋体" w:hint="eastAsia"/>
          <w:color w:val="000000" w:themeColor="text1"/>
          <w:spacing w:val="-1"/>
          <w:sz w:val="24"/>
          <w:u w:val="single"/>
        </w:rPr>
        <w:t>承包人</w:t>
      </w:r>
      <w:r>
        <w:rPr>
          <w:rFonts w:ascii="宋体" w:hAnsi="宋体" w:cs="华文宋体" w:hint="eastAsia"/>
          <w:color w:val="000000" w:themeColor="text1"/>
          <w:spacing w:val="-1"/>
          <w:sz w:val="24"/>
        </w:rPr>
        <w:t>承担。</w:t>
      </w:r>
    </w:p>
    <w:p w14:paraId="5C45C9BE"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5.2.3 关于第三方审查单位的约定：</w:t>
      </w:r>
      <w:r>
        <w:rPr>
          <w:rFonts w:ascii="宋体" w:hAnsi="宋体" w:cs="华文宋体" w:hint="eastAsia"/>
          <w:color w:val="000000" w:themeColor="text1"/>
          <w:spacing w:val="-1"/>
          <w:sz w:val="24"/>
          <w:u w:val="single"/>
        </w:rPr>
        <w:t xml:space="preserve">    双方另行约定</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7C596160"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5.3</w:t>
      </w:r>
      <w:r>
        <w:rPr>
          <w:rFonts w:ascii="宋体" w:hAnsi="宋体" w:cs="华文宋体" w:hint="eastAsia"/>
          <w:color w:val="000000" w:themeColor="text1"/>
          <w:spacing w:val="10"/>
          <w:sz w:val="24"/>
        </w:rPr>
        <w:t xml:space="preserve"> </w:t>
      </w:r>
      <w:r>
        <w:rPr>
          <w:rFonts w:ascii="宋体" w:hAnsi="宋体" w:cs="华文宋体" w:hint="eastAsia"/>
          <w:color w:val="000000" w:themeColor="text1"/>
          <w:spacing w:val="-3"/>
          <w:sz w:val="24"/>
        </w:rPr>
        <w:t>培训</w:t>
      </w:r>
    </w:p>
    <w:p w14:paraId="0BF99A89" w14:textId="77777777" w:rsidR="00C31DB9" w:rsidRDefault="00000000">
      <w:pPr>
        <w:spacing w:line="420" w:lineRule="exact"/>
        <w:ind w:hanging="3"/>
        <w:rPr>
          <w:rFonts w:ascii="宋体" w:hAnsi="宋体" w:cs="华文宋体"/>
          <w:color w:val="000000" w:themeColor="text1"/>
          <w:sz w:val="24"/>
        </w:rPr>
      </w:pPr>
      <w:r>
        <w:rPr>
          <w:rFonts w:ascii="宋体" w:hAnsi="宋体" w:cs="华文宋体" w:hint="eastAsia"/>
          <w:color w:val="000000" w:themeColor="text1"/>
          <w:spacing w:val="-1"/>
          <w:sz w:val="24"/>
        </w:rPr>
        <w:t>培训的时长为</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80"/>
          <w:sz w:val="24"/>
        </w:rPr>
        <w:t xml:space="preserve"> </w:t>
      </w:r>
      <w:r>
        <w:rPr>
          <w:rFonts w:ascii="宋体" w:hAnsi="宋体" w:cs="华文宋体" w:hint="eastAsia"/>
          <w:color w:val="000000" w:themeColor="text1"/>
          <w:spacing w:val="-1"/>
          <w:sz w:val="24"/>
        </w:rPr>
        <w:t>，承包人应为培训提供的人员、设施和</w:t>
      </w:r>
      <w:r>
        <w:rPr>
          <w:rFonts w:ascii="宋体" w:hAnsi="宋体" w:cs="华文宋体" w:hint="eastAsia"/>
          <w:color w:val="000000" w:themeColor="text1"/>
          <w:spacing w:val="-2"/>
          <w:sz w:val="24"/>
        </w:rPr>
        <w:t>其它必要条件为</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01AA3A96" w14:textId="77777777" w:rsidR="00C31DB9" w:rsidRDefault="00000000">
      <w:pPr>
        <w:spacing w:line="420" w:lineRule="exact"/>
        <w:ind w:hanging="3"/>
        <w:rPr>
          <w:rFonts w:ascii="宋体" w:hAnsi="宋体" w:cs="华文宋体"/>
          <w:color w:val="000000" w:themeColor="text1"/>
          <w:sz w:val="24"/>
        </w:rPr>
      </w:pPr>
      <w:r>
        <w:rPr>
          <w:rFonts w:ascii="宋体" w:hAnsi="宋体" w:cs="华文宋体" w:hint="eastAsia"/>
          <w:color w:val="000000" w:themeColor="text1"/>
          <w:spacing w:val="-3"/>
          <w:sz w:val="24"/>
        </w:rPr>
        <w:t>5.4</w:t>
      </w:r>
      <w:r>
        <w:rPr>
          <w:rFonts w:ascii="宋体" w:hAnsi="宋体" w:cs="华文宋体" w:hint="eastAsia"/>
          <w:color w:val="000000" w:themeColor="text1"/>
          <w:spacing w:val="13"/>
          <w:sz w:val="24"/>
        </w:rPr>
        <w:t xml:space="preserve"> </w:t>
      </w:r>
      <w:r>
        <w:rPr>
          <w:rFonts w:ascii="宋体" w:hAnsi="宋体" w:cs="华文宋体" w:hint="eastAsia"/>
          <w:color w:val="000000" w:themeColor="text1"/>
          <w:spacing w:val="-3"/>
          <w:sz w:val="24"/>
        </w:rPr>
        <w:t>竣工文件</w:t>
      </w:r>
    </w:p>
    <w:p w14:paraId="7A964489" w14:textId="77777777" w:rsidR="00C31DB9" w:rsidRDefault="00000000">
      <w:pPr>
        <w:spacing w:line="420" w:lineRule="exact"/>
        <w:ind w:firstLine="5"/>
        <w:rPr>
          <w:rFonts w:ascii="宋体" w:hAnsi="宋体" w:cs="华文宋体"/>
          <w:color w:val="000000" w:themeColor="text1"/>
          <w:sz w:val="24"/>
        </w:rPr>
      </w:pPr>
      <w:r>
        <w:rPr>
          <w:rFonts w:ascii="宋体" w:hAnsi="宋体" w:cs="华文宋体" w:hint="eastAsia"/>
          <w:color w:val="000000" w:themeColor="text1"/>
          <w:sz w:val="24"/>
        </w:rPr>
        <w:t>5.4.1 竣工文件的形式、提供的份数、技术标准以及其它相关要求：</w:t>
      </w:r>
      <w:r>
        <w:rPr>
          <w:rFonts w:ascii="宋体" w:hAnsi="宋体" w:cs="华文宋体" w:hint="eastAsia"/>
          <w:color w:val="000000" w:themeColor="text1"/>
          <w:sz w:val="24"/>
          <w:u w:val="single"/>
        </w:rPr>
        <w:t xml:space="preserve"> 书面文件及电子版文</w:t>
      </w:r>
      <w:r>
        <w:rPr>
          <w:rFonts w:ascii="宋体" w:hAnsi="宋体" w:cs="华文宋体" w:hint="eastAsia"/>
          <w:color w:val="000000" w:themeColor="text1"/>
          <w:spacing w:val="-1"/>
          <w:sz w:val="24"/>
          <w:u w:val="single"/>
        </w:rPr>
        <w:t>件各一份</w:t>
      </w:r>
      <w:r>
        <w:rPr>
          <w:rFonts w:ascii="宋体" w:hAnsi="宋体" w:cs="华文宋体" w:hint="eastAsia"/>
          <w:color w:val="000000" w:themeColor="text1"/>
          <w:spacing w:val="51"/>
          <w:sz w:val="24"/>
          <w:u w:val="single"/>
        </w:rPr>
        <w:t xml:space="preserve">  </w:t>
      </w:r>
      <w:r>
        <w:rPr>
          <w:rFonts w:ascii="宋体" w:hAnsi="宋体" w:cs="华文宋体" w:hint="eastAsia"/>
          <w:color w:val="000000" w:themeColor="text1"/>
          <w:spacing w:val="-1"/>
          <w:sz w:val="24"/>
        </w:rPr>
        <w:t>。</w:t>
      </w:r>
    </w:p>
    <w:p w14:paraId="71D036E0"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5.4.3 关于竣工文件的其他约定：</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pacing w:val="-1"/>
          <w:sz w:val="24"/>
          <w:u w:val="single"/>
        </w:rPr>
        <w:t>5.4.</w:t>
      </w:r>
      <w:r>
        <w:rPr>
          <w:rFonts w:ascii="宋体" w:hAnsi="宋体" w:cs="华文宋体" w:hint="eastAsia"/>
          <w:color w:val="000000" w:themeColor="text1"/>
          <w:spacing w:val="-2"/>
          <w:sz w:val="24"/>
          <w:u w:val="single"/>
        </w:rPr>
        <w:t xml:space="preserve">3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5BD62589"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5.5 操作和维修手册</w:t>
      </w:r>
    </w:p>
    <w:p w14:paraId="416AE3D8" w14:textId="77777777" w:rsidR="00C31DB9" w:rsidRDefault="00000000">
      <w:pPr>
        <w:spacing w:line="420" w:lineRule="exact"/>
        <w:ind w:firstLine="4"/>
        <w:rPr>
          <w:rFonts w:ascii="宋体" w:hAnsi="宋体" w:cs="华文宋体"/>
          <w:color w:val="000000" w:themeColor="text1"/>
          <w:sz w:val="24"/>
        </w:rPr>
      </w:pPr>
      <w:r>
        <w:rPr>
          <w:rFonts w:ascii="宋体" w:hAnsi="宋体" w:cs="华文宋体" w:hint="eastAsia"/>
          <w:color w:val="000000" w:themeColor="text1"/>
          <w:spacing w:val="-1"/>
          <w:sz w:val="24"/>
        </w:rPr>
        <w:t>5.5.3 对最终操作和维修手册的约定：</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3CB39E99" w14:textId="77777777" w:rsidR="00C31DB9" w:rsidRDefault="00000000">
      <w:pPr>
        <w:spacing w:line="420" w:lineRule="exact"/>
        <w:ind w:firstLine="4"/>
        <w:rPr>
          <w:rFonts w:ascii="宋体" w:hAnsi="宋体" w:cs="华文宋体"/>
          <w:color w:val="000000" w:themeColor="text1"/>
          <w:sz w:val="24"/>
        </w:rPr>
      </w:pPr>
      <w:r>
        <w:rPr>
          <w:rFonts w:ascii="宋体" w:hAnsi="宋体" w:cs="华文宋体" w:hint="eastAsia"/>
          <w:color w:val="000000" w:themeColor="text1"/>
          <w:spacing w:val="-3"/>
          <w:sz w:val="24"/>
        </w:rPr>
        <w:t>第</w:t>
      </w:r>
      <w:r>
        <w:rPr>
          <w:rFonts w:ascii="宋体" w:hAnsi="宋体" w:cs="华文宋体" w:hint="eastAsia"/>
          <w:color w:val="000000" w:themeColor="text1"/>
          <w:spacing w:val="-35"/>
          <w:sz w:val="24"/>
        </w:rPr>
        <w:t xml:space="preserve"> </w:t>
      </w:r>
      <w:r>
        <w:rPr>
          <w:rFonts w:ascii="宋体" w:hAnsi="宋体" w:cs="华文宋体" w:hint="eastAsia"/>
          <w:color w:val="000000" w:themeColor="text1"/>
          <w:spacing w:val="-3"/>
          <w:sz w:val="24"/>
        </w:rPr>
        <w:t>6</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3"/>
          <w:sz w:val="24"/>
        </w:rPr>
        <w:t>条 材料、工程设备</w:t>
      </w:r>
    </w:p>
    <w:p w14:paraId="51D83836"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6.1</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3"/>
          <w:sz w:val="24"/>
        </w:rPr>
        <w:t>实施方法</w:t>
      </w:r>
    </w:p>
    <w:p w14:paraId="6EF14748" w14:textId="77777777" w:rsidR="00C31DB9" w:rsidRDefault="00000000">
      <w:pPr>
        <w:spacing w:line="420" w:lineRule="exact"/>
        <w:ind w:hanging="1"/>
        <w:rPr>
          <w:rFonts w:ascii="宋体" w:hAnsi="宋体" w:cs="华文宋体"/>
          <w:color w:val="000000" w:themeColor="text1"/>
          <w:sz w:val="24"/>
        </w:rPr>
      </w:pPr>
      <w:r>
        <w:rPr>
          <w:rFonts w:ascii="宋体" w:hAnsi="宋体" w:cs="华文宋体" w:hint="eastAsia"/>
          <w:color w:val="000000" w:themeColor="text1"/>
          <w:spacing w:val="-1"/>
          <w:sz w:val="24"/>
        </w:rPr>
        <w:t>双方当事人约定的实施方法、设备、设施和材料：</w:t>
      </w:r>
      <w:r>
        <w:rPr>
          <w:rFonts w:ascii="宋体" w:hAnsi="宋体" w:cs="华文宋体" w:hint="eastAsia"/>
          <w:color w:val="000000" w:themeColor="text1"/>
          <w:spacing w:val="-1"/>
          <w:sz w:val="24"/>
          <w:u w:val="single"/>
        </w:rPr>
        <w:t>执行通用合同条件</w:t>
      </w:r>
      <w:r>
        <w:rPr>
          <w:rFonts w:ascii="宋体" w:hAnsi="宋体" w:cs="华文宋体" w:hint="eastAsia"/>
          <w:color w:val="000000" w:themeColor="text1"/>
          <w:spacing w:val="-46"/>
          <w:sz w:val="24"/>
          <w:u w:val="single"/>
        </w:rPr>
        <w:t xml:space="preserve"> </w:t>
      </w:r>
      <w:r>
        <w:rPr>
          <w:rFonts w:ascii="宋体" w:hAnsi="宋体" w:cs="华文宋体" w:hint="eastAsia"/>
          <w:color w:val="000000" w:themeColor="text1"/>
          <w:spacing w:val="-1"/>
          <w:sz w:val="24"/>
          <w:u w:val="single"/>
        </w:rPr>
        <w:t xml:space="preserve">6.1 </w:t>
      </w:r>
      <w:r>
        <w:rPr>
          <w:rFonts w:ascii="宋体" w:hAnsi="宋体" w:cs="华文宋体" w:hint="eastAsia"/>
          <w:color w:val="000000" w:themeColor="text1"/>
          <w:spacing w:val="-2"/>
          <w:sz w:val="24"/>
          <w:u w:val="single"/>
        </w:rPr>
        <w:t>条款</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394882ED" w14:textId="77777777" w:rsidR="00C31DB9" w:rsidRDefault="00000000">
      <w:pPr>
        <w:spacing w:line="420" w:lineRule="exact"/>
        <w:ind w:hanging="1"/>
        <w:rPr>
          <w:rFonts w:ascii="宋体" w:hAnsi="宋体" w:cs="华文宋体"/>
          <w:color w:val="000000" w:themeColor="text1"/>
          <w:sz w:val="24"/>
        </w:rPr>
      </w:pPr>
      <w:r>
        <w:rPr>
          <w:rFonts w:ascii="宋体" w:hAnsi="宋体" w:cs="华文宋体" w:hint="eastAsia"/>
          <w:color w:val="000000" w:themeColor="text1"/>
          <w:spacing w:val="-1"/>
          <w:sz w:val="24"/>
        </w:rPr>
        <w:t>6.2 材料和工程设备</w:t>
      </w:r>
    </w:p>
    <w:p w14:paraId="2DD39BFC"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6.2.1 发包人提供的材料和工程设备</w:t>
      </w:r>
    </w:p>
    <w:p w14:paraId="2A13DCE1" w14:textId="77777777" w:rsidR="00C31DB9" w:rsidRDefault="00000000">
      <w:pPr>
        <w:spacing w:line="420" w:lineRule="exact"/>
        <w:ind w:firstLine="1"/>
        <w:rPr>
          <w:rFonts w:ascii="宋体" w:hAnsi="宋体" w:cs="华文宋体"/>
          <w:color w:val="000000" w:themeColor="text1"/>
          <w:sz w:val="24"/>
        </w:rPr>
      </w:pPr>
      <w:r>
        <w:rPr>
          <w:rFonts w:ascii="宋体" w:hAnsi="宋体" w:cs="华文宋体" w:hint="eastAsia"/>
          <w:color w:val="000000" w:themeColor="text1"/>
          <w:spacing w:val="-1"/>
          <w:sz w:val="24"/>
        </w:rPr>
        <w:t>发包人提供的材料和工程设备验收后，由</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2"/>
          <w:sz w:val="24"/>
          <w:u w:val="single"/>
        </w:rPr>
        <w:t xml:space="preserve">发包人  </w:t>
      </w:r>
      <w:r>
        <w:rPr>
          <w:rFonts w:ascii="宋体" w:hAnsi="宋体" w:cs="华文宋体" w:hint="eastAsia"/>
          <w:color w:val="000000" w:themeColor="text1"/>
          <w:spacing w:val="-89"/>
          <w:sz w:val="24"/>
        </w:rPr>
        <w:t xml:space="preserve"> </w:t>
      </w:r>
      <w:r>
        <w:rPr>
          <w:rFonts w:ascii="宋体" w:hAnsi="宋体" w:cs="华文宋体" w:hint="eastAsia"/>
          <w:color w:val="000000" w:themeColor="text1"/>
          <w:spacing w:val="-2"/>
          <w:sz w:val="24"/>
        </w:rPr>
        <w:t>负责接收、运输和保管。</w:t>
      </w:r>
      <w:r>
        <w:rPr>
          <w:rFonts w:ascii="宋体" w:hAnsi="宋体" w:cs="华文宋体" w:hint="eastAsia"/>
          <w:color w:val="000000" w:themeColor="text1"/>
          <w:sz w:val="24"/>
        </w:rPr>
        <w:t xml:space="preserve"> </w:t>
      </w:r>
    </w:p>
    <w:p w14:paraId="570D5E68" w14:textId="77777777" w:rsidR="00C31DB9" w:rsidRDefault="00000000">
      <w:pPr>
        <w:spacing w:line="420" w:lineRule="exact"/>
        <w:ind w:firstLine="1"/>
        <w:rPr>
          <w:rFonts w:ascii="宋体" w:hAnsi="宋体" w:cs="华文宋体"/>
          <w:color w:val="000000" w:themeColor="text1"/>
          <w:sz w:val="24"/>
        </w:rPr>
      </w:pPr>
      <w:r>
        <w:rPr>
          <w:rFonts w:ascii="宋体" w:hAnsi="宋体" w:cs="华文宋体" w:hint="eastAsia"/>
          <w:color w:val="000000" w:themeColor="text1"/>
          <w:spacing w:val="-1"/>
          <w:sz w:val="24"/>
        </w:rPr>
        <w:t>6.2.2 承包人提供的材料和工程设备</w:t>
      </w:r>
    </w:p>
    <w:p w14:paraId="36EB9E3D" w14:textId="77777777" w:rsidR="00C31DB9" w:rsidRDefault="00000000">
      <w:pPr>
        <w:spacing w:line="420" w:lineRule="exact"/>
        <w:ind w:firstLine="4"/>
        <w:jc w:val="left"/>
        <w:rPr>
          <w:rFonts w:ascii="宋体" w:hAnsi="宋体" w:cs="华文宋体"/>
          <w:color w:val="000000" w:themeColor="text1"/>
          <w:sz w:val="24"/>
        </w:rPr>
      </w:pPr>
      <w:r>
        <w:rPr>
          <w:rFonts w:ascii="宋体" w:hAnsi="宋体" w:cs="华文宋体" w:hint="eastAsia"/>
          <w:color w:val="000000" w:themeColor="text1"/>
          <w:spacing w:val="-4"/>
          <w:sz w:val="24"/>
        </w:rPr>
        <w:t>材料和工程设备的类别、估算数量：</w:t>
      </w:r>
      <w:r>
        <w:rPr>
          <w:rFonts w:ascii="宋体" w:hAnsi="宋体" w:cs="华文宋体" w:hint="eastAsia"/>
          <w:color w:val="000000" w:themeColor="text1"/>
          <w:spacing w:val="-4"/>
          <w:sz w:val="24"/>
          <w:u w:val="single"/>
        </w:rPr>
        <w:t xml:space="preserve">  承包人于开工前 </w:t>
      </w:r>
      <w:r>
        <w:rPr>
          <w:rFonts w:ascii="宋体" w:hAnsi="宋体" w:cs="华文宋体"/>
          <w:color w:val="000000" w:themeColor="text1"/>
          <w:spacing w:val="-4"/>
          <w:sz w:val="24"/>
          <w:u w:val="single"/>
        </w:rPr>
        <w:t xml:space="preserve">7 </w:t>
      </w:r>
      <w:r>
        <w:rPr>
          <w:rFonts w:ascii="宋体" w:hAnsi="宋体" w:cs="华文宋体" w:hint="eastAsia"/>
          <w:color w:val="000000" w:themeColor="text1"/>
          <w:spacing w:val="-4"/>
          <w:sz w:val="24"/>
          <w:u w:val="single"/>
        </w:rPr>
        <w:t>日根据图纸</w:t>
      </w:r>
      <w:r>
        <w:rPr>
          <w:rFonts w:ascii="宋体" w:hAnsi="宋体" w:cs="华文宋体" w:hint="eastAsia"/>
          <w:color w:val="000000" w:themeColor="text1"/>
          <w:spacing w:val="-5"/>
          <w:sz w:val="24"/>
          <w:u w:val="single"/>
        </w:rPr>
        <w:t>设计要求给发包人、</w:t>
      </w:r>
      <w:r>
        <w:rPr>
          <w:rFonts w:ascii="宋体" w:hAnsi="宋体" w:cs="华文宋体" w:hint="eastAsia"/>
          <w:color w:val="000000" w:themeColor="text1"/>
          <w:spacing w:val="-2"/>
          <w:sz w:val="24"/>
          <w:u w:val="single"/>
        </w:rPr>
        <w:t>监理单位提报材料使用计划，经发包人、监理单位确认后方可采购。</w:t>
      </w:r>
      <w:r>
        <w:rPr>
          <w:rFonts w:ascii="宋体" w:hAnsi="宋体" w:cs="华文宋体" w:hint="eastAsia"/>
          <w:color w:val="000000" w:themeColor="text1"/>
          <w:spacing w:val="-3"/>
          <w:sz w:val="24"/>
          <w:u w:val="single"/>
        </w:rPr>
        <w:t>承包人提供的材料和工</w:t>
      </w:r>
      <w:r>
        <w:rPr>
          <w:rFonts w:ascii="宋体" w:hAnsi="宋体" w:cs="华文宋体" w:hint="eastAsia"/>
          <w:color w:val="000000" w:themeColor="text1"/>
          <w:spacing w:val="-2"/>
          <w:sz w:val="24"/>
          <w:u w:val="single"/>
        </w:rPr>
        <w:t>程设备均由承包人负责采购、运输和保管。承包人应对其采购的材料</w:t>
      </w:r>
      <w:r>
        <w:rPr>
          <w:rFonts w:ascii="宋体" w:hAnsi="宋体" w:cs="华文宋体" w:hint="eastAsia"/>
          <w:color w:val="000000" w:themeColor="text1"/>
          <w:spacing w:val="-3"/>
          <w:sz w:val="24"/>
          <w:u w:val="single"/>
        </w:rPr>
        <w:t>和工程设备负责。承包</w:t>
      </w:r>
      <w:r>
        <w:rPr>
          <w:rFonts w:ascii="宋体" w:hAnsi="宋体" w:cs="华文宋体" w:hint="eastAsia"/>
          <w:color w:val="000000" w:themeColor="text1"/>
          <w:spacing w:val="-2"/>
          <w:sz w:val="24"/>
          <w:u w:val="single"/>
        </w:rPr>
        <w:t>人将各项材料和工程设备的供货人及品种、技术要求、规格、数量和</w:t>
      </w:r>
      <w:r>
        <w:rPr>
          <w:rFonts w:ascii="宋体" w:hAnsi="宋体" w:cs="华文宋体" w:hint="eastAsia"/>
          <w:color w:val="000000" w:themeColor="text1"/>
          <w:spacing w:val="-3"/>
          <w:sz w:val="24"/>
          <w:u w:val="single"/>
        </w:rPr>
        <w:t>供货时间等报送工程师</w:t>
      </w:r>
      <w:r>
        <w:rPr>
          <w:rFonts w:ascii="宋体" w:hAnsi="宋体" w:cs="华文宋体" w:hint="eastAsia"/>
          <w:color w:val="000000" w:themeColor="text1"/>
          <w:spacing w:val="-5"/>
          <w:sz w:val="24"/>
          <w:u w:val="single"/>
        </w:rPr>
        <w:t>（监理人）批准。承包人应向工程师（监理人）提交其负责提供的材料和工</w:t>
      </w:r>
      <w:r>
        <w:rPr>
          <w:rFonts w:ascii="宋体" w:hAnsi="宋体" w:cs="华文宋体" w:hint="eastAsia"/>
          <w:color w:val="000000" w:themeColor="text1"/>
          <w:spacing w:val="-6"/>
          <w:sz w:val="24"/>
          <w:u w:val="single"/>
        </w:rPr>
        <w:t>程设备的质量证</w:t>
      </w:r>
      <w:r>
        <w:rPr>
          <w:rFonts w:ascii="宋体" w:hAnsi="宋体" w:cs="华文宋体" w:hint="eastAsia"/>
          <w:color w:val="000000" w:themeColor="text1"/>
          <w:sz w:val="24"/>
          <w:u w:val="single"/>
        </w:rPr>
        <w:t xml:space="preserve">明文件，并满足合同约定的质量标准 </w:t>
      </w:r>
      <w:r>
        <w:rPr>
          <w:rFonts w:ascii="宋体" w:hAnsi="宋体" w:cs="华文宋体" w:hint="eastAsia"/>
          <w:color w:val="000000" w:themeColor="text1"/>
          <w:sz w:val="24"/>
        </w:rPr>
        <w:t>。</w:t>
      </w:r>
    </w:p>
    <w:p w14:paraId="08225791"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竣工后试验的生产性材料的类别或（和）清单：</w:t>
      </w:r>
      <w:r>
        <w:rPr>
          <w:rFonts w:ascii="宋体" w:hAnsi="宋体" w:cs="华文宋体" w:hint="eastAsia"/>
          <w:color w:val="000000" w:themeColor="text1"/>
          <w:spacing w:val="-1"/>
          <w:sz w:val="24"/>
          <w:u w:val="single"/>
        </w:rPr>
        <w:t xml:space="preserve"> 双</w:t>
      </w:r>
      <w:r>
        <w:rPr>
          <w:rFonts w:ascii="宋体" w:hAnsi="宋体" w:cs="华文宋体" w:hint="eastAsia"/>
          <w:color w:val="000000" w:themeColor="text1"/>
          <w:spacing w:val="-2"/>
          <w:sz w:val="24"/>
          <w:u w:val="single"/>
        </w:rPr>
        <w:t xml:space="preserve">方协商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2885FB24"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6.2.3 材料和工程设备的保管</w:t>
      </w:r>
    </w:p>
    <w:p w14:paraId="37006706"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发包人供应的材料和工程设备的保管费用由</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97"/>
          <w:sz w:val="24"/>
        </w:rPr>
        <w:t xml:space="preserve"> </w:t>
      </w:r>
      <w:r>
        <w:rPr>
          <w:rFonts w:ascii="宋体" w:hAnsi="宋体" w:cs="华文宋体" w:hint="eastAsia"/>
          <w:color w:val="000000" w:themeColor="text1"/>
          <w:spacing w:val="-1"/>
          <w:sz w:val="24"/>
        </w:rPr>
        <w:t>承</w:t>
      </w:r>
      <w:r>
        <w:rPr>
          <w:rFonts w:ascii="宋体" w:hAnsi="宋体" w:cs="华文宋体" w:hint="eastAsia"/>
          <w:color w:val="000000" w:themeColor="text1"/>
          <w:spacing w:val="-2"/>
          <w:sz w:val="24"/>
        </w:rPr>
        <w:t>担。</w:t>
      </w:r>
    </w:p>
    <w:p w14:paraId="257D2DF1" w14:textId="77777777" w:rsidR="00C31DB9" w:rsidRDefault="00000000">
      <w:pPr>
        <w:spacing w:line="420" w:lineRule="exact"/>
        <w:ind w:hanging="3"/>
        <w:rPr>
          <w:rFonts w:ascii="宋体" w:hAnsi="宋体" w:cs="华文宋体"/>
          <w:color w:val="000000" w:themeColor="text1"/>
          <w:sz w:val="24"/>
        </w:rPr>
      </w:pPr>
      <w:r>
        <w:rPr>
          <w:rFonts w:ascii="宋体" w:hAnsi="宋体" w:cs="华文宋体" w:hint="eastAsia"/>
          <w:color w:val="000000" w:themeColor="text1"/>
          <w:spacing w:val="-2"/>
          <w:sz w:val="24"/>
        </w:rPr>
        <w:t>承包人提交保管、维护方案的时间：</w:t>
      </w:r>
      <w:r>
        <w:rPr>
          <w:rFonts w:ascii="宋体" w:hAnsi="宋体" w:cs="华文宋体" w:hint="eastAsia"/>
          <w:color w:val="000000" w:themeColor="text1"/>
          <w:spacing w:val="-2"/>
          <w:sz w:val="24"/>
          <w:u w:val="single"/>
        </w:rPr>
        <w:t xml:space="preserve">    材料进场</w:t>
      </w:r>
      <w:r>
        <w:rPr>
          <w:rFonts w:ascii="宋体" w:hAnsi="宋体" w:cs="华文宋体" w:hint="eastAsia"/>
          <w:color w:val="000000" w:themeColor="text1"/>
          <w:spacing w:val="-3"/>
          <w:sz w:val="24"/>
          <w:u w:val="single"/>
        </w:rPr>
        <w:t xml:space="preserve">前 </w:t>
      </w:r>
      <w:r>
        <w:rPr>
          <w:rFonts w:ascii="宋体" w:hAnsi="宋体" w:cs="华文宋体"/>
          <w:color w:val="000000" w:themeColor="text1"/>
          <w:spacing w:val="-3"/>
          <w:sz w:val="24"/>
          <w:u w:val="single"/>
        </w:rPr>
        <w:t xml:space="preserve">7  </w:t>
      </w:r>
      <w:r>
        <w:rPr>
          <w:rFonts w:ascii="宋体" w:hAnsi="宋体" w:cs="华文宋体" w:hint="eastAsia"/>
          <w:color w:val="000000" w:themeColor="text1"/>
          <w:spacing w:val="-3"/>
          <w:sz w:val="24"/>
          <w:u w:val="single"/>
        </w:rPr>
        <w:t xml:space="preserve">日内    </w:t>
      </w:r>
      <w:r>
        <w:rPr>
          <w:rFonts w:ascii="宋体" w:hAnsi="宋体" w:cs="华文宋体" w:hint="eastAsia"/>
          <w:color w:val="000000" w:themeColor="text1"/>
          <w:spacing w:val="-3"/>
          <w:sz w:val="24"/>
        </w:rPr>
        <w:t>。</w:t>
      </w:r>
      <w:r>
        <w:rPr>
          <w:rFonts w:ascii="宋体" w:hAnsi="宋体" w:cs="华文宋体" w:hint="eastAsia"/>
          <w:color w:val="000000" w:themeColor="text1"/>
          <w:sz w:val="24"/>
        </w:rPr>
        <w:t xml:space="preserve"> </w:t>
      </w:r>
    </w:p>
    <w:p w14:paraId="4E584B72" w14:textId="77777777" w:rsidR="00C31DB9" w:rsidRDefault="00000000">
      <w:pPr>
        <w:spacing w:line="420" w:lineRule="exact"/>
        <w:ind w:hanging="3"/>
        <w:rPr>
          <w:rFonts w:ascii="宋体" w:hAnsi="宋体" w:cs="华文宋体"/>
          <w:color w:val="000000" w:themeColor="text1"/>
          <w:sz w:val="24"/>
        </w:rPr>
      </w:pPr>
      <w:r>
        <w:rPr>
          <w:rFonts w:ascii="宋体" w:hAnsi="宋体" w:cs="华文宋体" w:hint="eastAsia"/>
          <w:color w:val="000000" w:themeColor="text1"/>
          <w:sz w:val="24"/>
        </w:rPr>
        <w:t>发包人提供的库房、堆场、设施和设备：</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2C532689"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6.3</w:t>
      </w:r>
      <w:r>
        <w:rPr>
          <w:rFonts w:ascii="宋体" w:hAnsi="宋体" w:cs="华文宋体" w:hint="eastAsia"/>
          <w:color w:val="000000" w:themeColor="text1"/>
          <w:spacing w:val="11"/>
          <w:sz w:val="24"/>
        </w:rPr>
        <w:t xml:space="preserve"> </w:t>
      </w:r>
      <w:r>
        <w:rPr>
          <w:rFonts w:ascii="宋体" w:hAnsi="宋体" w:cs="华文宋体" w:hint="eastAsia"/>
          <w:color w:val="000000" w:themeColor="text1"/>
          <w:spacing w:val="-3"/>
          <w:sz w:val="24"/>
        </w:rPr>
        <w:t>样品</w:t>
      </w:r>
    </w:p>
    <w:p w14:paraId="0CFA329C"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6.3.1 样品的报送与封存</w:t>
      </w:r>
    </w:p>
    <w:p w14:paraId="7574402B" w14:textId="77777777" w:rsidR="00C31DB9" w:rsidRDefault="00000000">
      <w:pPr>
        <w:spacing w:line="420" w:lineRule="exact"/>
        <w:ind w:firstLine="9"/>
        <w:rPr>
          <w:rFonts w:ascii="宋体" w:hAnsi="宋体" w:cs="华文宋体"/>
          <w:color w:val="000000" w:themeColor="text1"/>
          <w:sz w:val="24"/>
        </w:rPr>
      </w:pPr>
      <w:r>
        <w:rPr>
          <w:rFonts w:ascii="宋体" w:hAnsi="宋体" w:cs="华文宋体" w:hint="eastAsia"/>
          <w:color w:val="000000" w:themeColor="text1"/>
          <w:spacing w:val="-5"/>
          <w:sz w:val="24"/>
        </w:rPr>
        <w:t xml:space="preserve">需要承包人报送样品的材料或工程设备，样品种类、名称、规格、数量： </w:t>
      </w:r>
      <w:r>
        <w:rPr>
          <w:rFonts w:ascii="宋体" w:hAnsi="宋体" w:cs="华文宋体" w:hint="eastAsia"/>
          <w:color w:val="000000" w:themeColor="text1"/>
          <w:spacing w:val="-5"/>
          <w:sz w:val="24"/>
          <w:u w:val="single"/>
        </w:rPr>
        <w:t>主</w:t>
      </w:r>
      <w:r>
        <w:rPr>
          <w:rFonts w:ascii="宋体" w:hAnsi="宋体" w:cs="华文宋体" w:hint="eastAsia"/>
          <w:color w:val="000000" w:themeColor="text1"/>
          <w:spacing w:val="-6"/>
          <w:sz w:val="24"/>
          <w:u w:val="single"/>
        </w:rPr>
        <w:t>要材料均应选用</w:t>
      </w:r>
      <w:r>
        <w:rPr>
          <w:rFonts w:ascii="宋体" w:hAnsi="宋体" w:cs="华文宋体" w:hint="eastAsia"/>
          <w:color w:val="000000" w:themeColor="text1"/>
          <w:spacing w:val="-1"/>
          <w:sz w:val="24"/>
          <w:u w:val="single"/>
        </w:rPr>
        <w:t>符合国标的产品，所有由承包人自主报价的材料，采购前承包人均须提供样品，经发包人、工程师（监理人）同意后方可使用</w:t>
      </w:r>
      <w:r>
        <w:rPr>
          <w:rFonts w:ascii="宋体" w:hAnsi="宋体" w:cs="华文宋体" w:hint="eastAsia"/>
          <w:color w:val="000000" w:themeColor="text1"/>
          <w:spacing w:val="28"/>
          <w:sz w:val="24"/>
          <w:u w:val="single"/>
        </w:rPr>
        <w:t xml:space="preserve">    </w:t>
      </w:r>
      <w:r>
        <w:rPr>
          <w:rFonts w:ascii="宋体" w:hAnsi="宋体" w:cs="华文宋体" w:hint="eastAsia"/>
          <w:color w:val="000000" w:themeColor="text1"/>
          <w:spacing w:val="-1"/>
          <w:sz w:val="24"/>
        </w:rPr>
        <w:t>。</w:t>
      </w:r>
    </w:p>
    <w:p w14:paraId="07CEA5FD"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6.4</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3"/>
          <w:sz w:val="24"/>
        </w:rPr>
        <w:t>质量检查</w:t>
      </w:r>
    </w:p>
    <w:p w14:paraId="1DC291D6"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6.4.1 工程质量要求</w:t>
      </w:r>
    </w:p>
    <w:p w14:paraId="4C6177B0" w14:textId="77777777" w:rsidR="00C31DB9" w:rsidRDefault="00000000">
      <w:pPr>
        <w:spacing w:line="420" w:lineRule="exact"/>
        <w:rPr>
          <w:rFonts w:ascii="宋体" w:hAnsi="宋体" w:cs="华文宋体"/>
          <w:color w:val="000000" w:themeColor="text1"/>
          <w:spacing w:val="17"/>
          <w:sz w:val="24"/>
        </w:rPr>
      </w:pPr>
      <w:r>
        <w:rPr>
          <w:rFonts w:ascii="宋体" w:hAnsi="宋体" w:cs="华文宋体" w:hint="eastAsia"/>
          <w:color w:val="000000" w:themeColor="text1"/>
          <w:spacing w:val="-3"/>
          <w:sz w:val="24"/>
        </w:rPr>
        <w:t>工程质量的特殊标准或要求：</w:t>
      </w:r>
      <w:r>
        <w:rPr>
          <w:rFonts w:ascii="宋体" w:hAnsi="宋体" w:cs="华文宋体" w:hint="eastAsia"/>
          <w:color w:val="000000" w:themeColor="text1"/>
          <w:spacing w:val="-3"/>
          <w:sz w:val="24"/>
          <w:u w:val="single"/>
        </w:rPr>
        <w:t xml:space="preserve"> /   </w:t>
      </w:r>
      <w:r>
        <w:rPr>
          <w:rFonts w:ascii="宋体" w:hAnsi="宋体" w:cs="华文宋体" w:hint="eastAsia"/>
          <w:color w:val="000000" w:themeColor="text1"/>
          <w:spacing w:val="-3"/>
          <w:sz w:val="24"/>
        </w:rPr>
        <w:t>。</w:t>
      </w:r>
      <w:r>
        <w:rPr>
          <w:rFonts w:ascii="宋体" w:hAnsi="宋体" w:cs="华文宋体" w:hint="eastAsia"/>
          <w:color w:val="000000" w:themeColor="text1"/>
          <w:spacing w:val="17"/>
          <w:sz w:val="24"/>
        </w:rPr>
        <w:t xml:space="preserve"> </w:t>
      </w:r>
    </w:p>
    <w:p w14:paraId="52397693"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6.4.2 质量检查</w:t>
      </w:r>
    </w:p>
    <w:p w14:paraId="0186C4DD" w14:textId="77777777" w:rsidR="00C31DB9" w:rsidRDefault="00000000">
      <w:pPr>
        <w:spacing w:line="420" w:lineRule="exact"/>
        <w:ind w:firstLine="13"/>
        <w:rPr>
          <w:rFonts w:ascii="宋体" w:hAnsi="宋体" w:cs="华文宋体"/>
          <w:color w:val="000000" w:themeColor="text1"/>
          <w:sz w:val="24"/>
        </w:rPr>
      </w:pPr>
      <w:r>
        <w:rPr>
          <w:rFonts w:ascii="宋体" w:hAnsi="宋体" w:cs="华文宋体" w:hint="eastAsia"/>
          <w:color w:val="000000" w:themeColor="text1"/>
          <w:spacing w:val="12"/>
          <w:sz w:val="24"/>
        </w:rPr>
        <w:t>除通用合同条件已列明的质量检查的地点外，发包人有权进行质量检查的其他地点：</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4"/>
          <w:sz w:val="24"/>
          <w:u w:val="single"/>
        </w:rPr>
        <w:t>/</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4"/>
          <w:sz w:val="24"/>
        </w:rPr>
        <w:t>。</w:t>
      </w:r>
    </w:p>
    <w:p w14:paraId="2A3B157F"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6.4.3</w:t>
      </w:r>
      <w:r>
        <w:rPr>
          <w:rFonts w:ascii="宋体" w:hAnsi="宋体" w:cs="华文宋体" w:hint="eastAsia"/>
          <w:color w:val="000000" w:themeColor="text1"/>
          <w:spacing w:val="28"/>
          <w:sz w:val="24"/>
        </w:rPr>
        <w:t xml:space="preserve"> </w:t>
      </w:r>
      <w:r>
        <w:rPr>
          <w:rFonts w:ascii="宋体" w:hAnsi="宋体" w:cs="华文宋体" w:hint="eastAsia"/>
          <w:color w:val="000000" w:themeColor="text1"/>
          <w:spacing w:val="-3"/>
          <w:sz w:val="24"/>
        </w:rPr>
        <w:t>隐蔽工程检查</w:t>
      </w:r>
    </w:p>
    <w:p w14:paraId="37B4805B" w14:textId="77777777" w:rsidR="00C31DB9" w:rsidRDefault="00000000">
      <w:pPr>
        <w:spacing w:line="420" w:lineRule="exact"/>
        <w:ind w:firstLine="3"/>
        <w:rPr>
          <w:rFonts w:ascii="宋体" w:hAnsi="宋体" w:cs="华文宋体"/>
          <w:color w:val="000000" w:themeColor="text1"/>
          <w:sz w:val="24"/>
        </w:rPr>
      </w:pPr>
      <w:r>
        <w:rPr>
          <w:rFonts w:ascii="宋体" w:hAnsi="宋体" w:cs="华文宋体" w:hint="eastAsia"/>
          <w:color w:val="000000" w:themeColor="text1"/>
          <w:sz w:val="24"/>
        </w:rPr>
        <w:t>关于隐蔽工程和中间验收的特别约定：</w:t>
      </w:r>
      <w:r>
        <w:rPr>
          <w:rFonts w:ascii="宋体" w:hAnsi="宋体" w:cs="华文宋体" w:hint="eastAsia"/>
          <w:color w:val="000000" w:themeColor="text1"/>
          <w:sz w:val="24"/>
          <w:u w:val="single"/>
        </w:rPr>
        <w:t xml:space="preserve"> 工程隐蔽部位经承包人自检确认具备覆盖条件的，</w:t>
      </w:r>
      <w:r>
        <w:rPr>
          <w:rFonts w:ascii="宋体" w:hAnsi="宋体" w:cs="华文宋体" w:hint="eastAsia"/>
          <w:color w:val="000000" w:themeColor="text1"/>
          <w:spacing w:val="-3"/>
          <w:sz w:val="24"/>
          <w:u w:val="single"/>
        </w:rPr>
        <w:t xml:space="preserve">承包人应在共同检查前 </w:t>
      </w:r>
      <w:r>
        <w:rPr>
          <w:rFonts w:ascii="宋体" w:hAnsi="宋体" w:cs="华文宋体"/>
          <w:color w:val="000000" w:themeColor="text1"/>
          <w:spacing w:val="-3"/>
          <w:sz w:val="24"/>
          <w:u w:val="single"/>
        </w:rPr>
        <w:t xml:space="preserve">48 </w:t>
      </w:r>
      <w:r>
        <w:rPr>
          <w:rFonts w:ascii="宋体" w:hAnsi="宋体" w:cs="华文宋体" w:hint="eastAsia"/>
          <w:color w:val="000000" w:themeColor="text1"/>
          <w:spacing w:val="-3"/>
          <w:sz w:val="24"/>
          <w:u w:val="single"/>
        </w:rPr>
        <w:t>小时书面通知监理人检查，并应附有自检记录和必要的检查资料</w:t>
      </w:r>
      <w:r>
        <w:rPr>
          <w:rFonts w:ascii="宋体" w:hAnsi="宋体" w:cs="华文宋体" w:hint="eastAsia"/>
          <w:color w:val="000000" w:themeColor="text1"/>
          <w:spacing w:val="-3"/>
          <w:sz w:val="24"/>
        </w:rPr>
        <w:t>。</w:t>
      </w:r>
    </w:p>
    <w:p w14:paraId="22ACF286"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4"/>
          <w:sz w:val="24"/>
        </w:rPr>
        <w:t>6.5</w:t>
      </w:r>
      <w:r>
        <w:rPr>
          <w:rFonts w:ascii="宋体" w:hAnsi="宋体" w:cs="华文宋体" w:hint="eastAsia"/>
          <w:color w:val="000000" w:themeColor="text1"/>
          <w:spacing w:val="43"/>
          <w:sz w:val="24"/>
        </w:rPr>
        <w:t xml:space="preserve"> </w:t>
      </w:r>
      <w:r>
        <w:rPr>
          <w:rFonts w:ascii="宋体" w:hAnsi="宋体" w:cs="华文宋体" w:hint="eastAsia"/>
          <w:color w:val="000000" w:themeColor="text1"/>
          <w:spacing w:val="-4"/>
          <w:sz w:val="24"/>
        </w:rPr>
        <w:t>由承包人试验和检验</w:t>
      </w:r>
    </w:p>
    <w:p w14:paraId="5FE0B72D"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6.5.1 试验设备与试验人员</w:t>
      </w:r>
    </w:p>
    <w:p w14:paraId="4AE0118A" w14:textId="77777777" w:rsidR="00C31DB9" w:rsidRDefault="00000000">
      <w:pPr>
        <w:spacing w:line="420" w:lineRule="exact"/>
        <w:ind w:hanging="2"/>
        <w:rPr>
          <w:rFonts w:ascii="宋体" w:hAnsi="宋体" w:cs="华文宋体"/>
          <w:color w:val="000000" w:themeColor="text1"/>
          <w:sz w:val="24"/>
        </w:rPr>
      </w:pPr>
      <w:r>
        <w:rPr>
          <w:rFonts w:ascii="宋体" w:hAnsi="宋体" w:cs="华文宋体" w:hint="eastAsia"/>
          <w:color w:val="000000" w:themeColor="text1"/>
          <w:spacing w:val="-2"/>
          <w:sz w:val="24"/>
        </w:rPr>
        <w:t>试验的内容、时间和地点：</w:t>
      </w:r>
      <w:r>
        <w:rPr>
          <w:rFonts w:ascii="宋体" w:hAnsi="宋体" w:cs="华文宋体" w:hint="eastAsia"/>
          <w:color w:val="000000" w:themeColor="text1"/>
          <w:spacing w:val="-2"/>
          <w:sz w:val="24"/>
          <w:u w:val="single"/>
        </w:rPr>
        <w:t xml:space="preserve">    对承包人</w:t>
      </w:r>
      <w:r>
        <w:rPr>
          <w:rFonts w:ascii="宋体" w:hAnsi="宋体" w:cs="华文宋体" w:hint="eastAsia"/>
          <w:color w:val="000000" w:themeColor="text1"/>
          <w:spacing w:val="-3"/>
          <w:sz w:val="24"/>
          <w:u w:val="single"/>
        </w:rPr>
        <w:t>提供的材料和工程设备，承包人应会同工程师（监</w:t>
      </w:r>
      <w:r>
        <w:rPr>
          <w:rFonts w:ascii="宋体" w:hAnsi="宋体" w:cs="华文宋体" w:hint="eastAsia"/>
          <w:color w:val="000000" w:themeColor="text1"/>
          <w:spacing w:val="-8"/>
          <w:sz w:val="24"/>
          <w:u w:val="single"/>
        </w:rPr>
        <w:t>理人）进行检验和交货验收，查验材料合格证明和产品合格证书，并按合同约定和工程师（监理人）指示，进行材料的抽样检验和工程设备的检验测试，检验和测试结果应提交工程师（监</w:t>
      </w:r>
      <w:r>
        <w:rPr>
          <w:rFonts w:ascii="宋体" w:hAnsi="宋体" w:cs="华文宋体" w:hint="eastAsia"/>
          <w:color w:val="000000" w:themeColor="text1"/>
          <w:spacing w:val="-2"/>
          <w:sz w:val="24"/>
          <w:u w:val="single"/>
        </w:rPr>
        <w:t xml:space="preserve">理人）     </w:t>
      </w:r>
      <w:r>
        <w:rPr>
          <w:rFonts w:ascii="宋体" w:hAnsi="宋体" w:cs="华文宋体" w:hint="eastAsia"/>
          <w:color w:val="000000" w:themeColor="text1"/>
          <w:spacing w:val="-2"/>
          <w:sz w:val="24"/>
        </w:rPr>
        <w:t>。</w:t>
      </w:r>
    </w:p>
    <w:p w14:paraId="110DACF5"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试验所需要的试验设备、取样装置、试验场所和试验条件：</w:t>
      </w:r>
      <w:r>
        <w:rPr>
          <w:rFonts w:ascii="宋体" w:hAnsi="宋体" w:cs="华文宋体" w:hint="eastAsia"/>
          <w:color w:val="000000" w:themeColor="text1"/>
          <w:sz w:val="24"/>
          <w:u w:val="single"/>
        </w:rPr>
        <w:t xml:space="preserve">  双方根据现场实际情况另行</w:t>
      </w:r>
      <w:r>
        <w:rPr>
          <w:rFonts w:ascii="宋体" w:hAnsi="宋体" w:cs="华文宋体" w:hint="eastAsia"/>
          <w:color w:val="000000" w:themeColor="text1"/>
          <w:spacing w:val="-1"/>
          <w:sz w:val="24"/>
          <w:u w:val="single"/>
        </w:rPr>
        <w:t xml:space="preserve">确定  </w:t>
      </w:r>
      <w:r>
        <w:rPr>
          <w:rFonts w:ascii="宋体" w:hAnsi="宋体" w:cs="华文宋体" w:hint="eastAsia"/>
          <w:color w:val="000000" w:themeColor="text1"/>
          <w:spacing w:val="-1"/>
          <w:sz w:val="24"/>
        </w:rPr>
        <w:t>。</w:t>
      </w:r>
    </w:p>
    <w:p w14:paraId="54B0F3F7"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试验和检验费用的计价原则：</w:t>
      </w:r>
      <w:r>
        <w:rPr>
          <w:rFonts w:ascii="宋体" w:hAnsi="宋体" w:cs="华文宋体" w:hint="eastAsia"/>
          <w:color w:val="000000" w:themeColor="text1"/>
          <w:sz w:val="24"/>
          <w:u w:val="single"/>
        </w:rPr>
        <w:t xml:space="preserve">   双方根据现场实际情况另</w:t>
      </w:r>
      <w:r>
        <w:rPr>
          <w:rFonts w:ascii="宋体" w:hAnsi="宋体" w:cs="华文宋体" w:hint="eastAsia"/>
          <w:color w:val="000000" w:themeColor="text1"/>
          <w:spacing w:val="-1"/>
          <w:sz w:val="24"/>
          <w:u w:val="single"/>
        </w:rPr>
        <w:t xml:space="preserve">行确定 </w:t>
      </w:r>
      <w:r>
        <w:rPr>
          <w:rFonts w:ascii="宋体" w:hAnsi="宋体" w:cs="华文宋体" w:hint="eastAsia"/>
          <w:color w:val="000000" w:themeColor="text1"/>
          <w:spacing w:val="-1"/>
          <w:sz w:val="24"/>
        </w:rPr>
        <w:t>。</w:t>
      </w:r>
    </w:p>
    <w:p w14:paraId="238C3714" w14:textId="77777777" w:rsidR="00C31DB9" w:rsidRDefault="00000000">
      <w:pPr>
        <w:spacing w:line="420" w:lineRule="exact"/>
        <w:outlineLvl w:val="4"/>
        <w:rPr>
          <w:rFonts w:ascii="宋体" w:hAnsi="宋体" w:cs="华文宋体"/>
          <w:color w:val="000000" w:themeColor="text1"/>
          <w:sz w:val="24"/>
        </w:rPr>
      </w:pPr>
      <w:r>
        <w:rPr>
          <w:rFonts w:ascii="宋体" w:hAnsi="宋体" w:cs="华文宋体" w:hint="eastAsia"/>
          <w:b/>
          <w:bCs/>
          <w:color w:val="000000" w:themeColor="text1"/>
          <w:spacing w:val="-8"/>
          <w:sz w:val="24"/>
        </w:rPr>
        <w:t>第</w:t>
      </w:r>
      <w:r>
        <w:rPr>
          <w:rFonts w:ascii="宋体" w:hAnsi="宋体" w:cs="华文宋体" w:hint="eastAsia"/>
          <w:color w:val="000000" w:themeColor="text1"/>
          <w:spacing w:val="-40"/>
          <w:sz w:val="24"/>
        </w:rPr>
        <w:t xml:space="preserve"> </w:t>
      </w:r>
      <w:r>
        <w:rPr>
          <w:rFonts w:ascii="宋体" w:hAnsi="宋体" w:cs="华文宋体" w:hint="eastAsia"/>
          <w:b/>
          <w:bCs/>
          <w:color w:val="000000" w:themeColor="text1"/>
          <w:spacing w:val="-8"/>
          <w:sz w:val="24"/>
        </w:rPr>
        <w:t>7</w:t>
      </w:r>
      <w:r>
        <w:rPr>
          <w:rFonts w:ascii="宋体" w:hAnsi="宋体" w:cs="华文宋体" w:hint="eastAsia"/>
          <w:color w:val="000000" w:themeColor="text1"/>
          <w:spacing w:val="-41"/>
          <w:sz w:val="24"/>
        </w:rPr>
        <w:t xml:space="preserve"> </w:t>
      </w:r>
      <w:r>
        <w:rPr>
          <w:rFonts w:ascii="宋体" w:hAnsi="宋体" w:cs="华文宋体" w:hint="eastAsia"/>
          <w:b/>
          <w:bCs/>
          <w:color w:val="000000" w:themeColor="text1"/>
          <w:spacing w:val="-8"/>
          <w:sz w:val="24"/>
        </w:rPr>
        <w:t>条</w:t>
      </w:r>
      <w:r>
        <w:rPr>
          <w:rFonts w:ascii="宋体" w:hAnsi="宋体" w:cs="华文宋体" w:hint="eastAsia"/>
          <w:color w:val="000000" w:themeColor="text1"/>
          <w:spacing w:val="6"/>
          <w:sz w:val="24"/>
        </w:rPr>
        <w:t xml:space="preserve"> </w:t>
      </w:r>
      <w:r>
        <w:rPr>
          <w:rFonts w:ascii="宋体" w:hAnsi="宋体" w:cs="华文宋体" w:hint="eastAsia"/>
          <w:b/>
          <w:bCs/>
          <w:color w:val="000000" w:themeColor="text1"/>
          <w:spacing w:val="-8"/>
          <w:sz w:val="24"/>
        </w:rPr>
        <w:t>施工</w:t>
      </w:r>
    </w:p>
    <w:p w14:paraId="5529C6C4"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4"/>
          <w:sz w:val="24"/>
        </w:rPr>
        <w:t>7.1</w:t>
      </w:r>
      <w:r>
        <w:rPr>
          <w:rFonts w:ascii="宋体" w:hAnsi="宋体" w:cs="华文宋体" w:hint="eastAsia"/>
          <w:color w:val="000000" w:themeColor="text1"/>
          <w:spacing w:val="19"/>
          <w:sz w:val="24"/>
        </w:rPr>
        <w:t xml:space="preserve"> </w:t>
      </w:r>
      <w:r>
        <w:rPr>
          <w:rFonts w:ascii="宋体" w:hAnsi="宋体" w:cs="华文宋体" w:hint="eastAsia"/>
          <w:color w:val="000000" w:themeColor="text1"/>
          <w:spacing w:val="-4"/>
          <w:sz w:val="24"/>
        </w:rPr>
        <w:t>交通运输</w:t>
      </w:r>
    </w:p>
    <w:p w14:paraId="3EBB3880"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7.1.1</w:t>
      </w:r>
      <w:r>
        <w:rPr>
          <w:rFonts w:ascii="宋体" w:hAnsi="宋体" w:cs="华文宋体" w:hint="eastAsia"/>
          <w:color w:val="000000" w:themeColor="text1"/>
          <w:spacing w:val="28"/>
          <w:sz w:val="24"/>
        </w:rPr>
        <w:t xml:space="preserve"> </w:t>
      </w:r>
      <w:r>
        <w:rPr>
          <w:rFonts w:ascii="宋体" w:hAnsi="宋体" w:cs="华文宋体" w:hint="eastAsia"/>
          <w:color w:val="000000" w:themeColor="text1"/>
          <w:spacing w:val="-3"/>
          <w:sz w:val="24"/>
        </w:rPr>
        <w:t>出入现场的权利</w:t>
      </w:r>
    </w:p>
    <w:p w14:paraId="2F736489" w14:textId="77777777" w:rsidR="00C31DB9" w:rsidRDefault="00000000">
      <w:pPr>
        <w:spacing w:line="420" w:lineRule="exact"/>
        <w:ind w:firstLine="4"/>
        <w:rPr>
          <w:rFonts w:ascii="宋体" w:hAnsi="宋体" w:cs="华文宋体"/>
          <w:color w:val="000000" w:themeColor="text1"/>
          <w:spacing w:val="-1"/>
          <w:sz w:val="24"/>
          <w:u w:val="single"/>
        </w:rPr>
      </w:pPr>
      <w:r>
        <w:rPr>
          <w:rFonts w:ascii="宋体" w:hAnsi="宋体" w:cs="华文宋体" w:hint="eastAsia"/>
          <w:color w:val="000000" w:themeColor="text1"/>
          <w:spacing w:val="-1"/>
          <w:sz w:val="24"/>
        </w:rPr>
        <w:t>关于出入现场的权利的约定：</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28"/>
          <w:sz w:val="24"/>
          <w:u w:val="single"/>
        </w:rPr>
        <w:t xml:space="preserve"> </w:t>
      </w:r>
      <w:r>
        <w:rPr>
          <w:rFonts w:ascii="宋体" w:hAnsi="宋体" w:cs="华文宋体" w:hint="eastAsia"/>
          <w:color w:val="000000" w:themeColor="text1"/>
          <w:spacing w:val="-1"/>
          <w:sz w:val="24"/>
          <w:u w:val="single"/>
        </w:rPr>
        <w:t xml:space="preserve">7.1.1 条款 </w:t>
      </w:r>
    </w:p>
    <w:p w14:paraId="78E4B408" w14:textId="77777777" w:rsidR="00C31DB9" w:rsidRDefault="00000000">
      <w:pPr>
        <w:spacing w:line="420" w:lineRule="exact"/>
        <w:ind w:hanging="1"/>
        <w:rPr>
          <w:rFonts w:ascii="宋体" w:hAnsi="宋体" w:cs="华文宋体"/>
          <w:color w:val="000000" w:themeColor="text1"/>
          <w:sz w:val="24"/>
        </w:rPr>
      </w:pPr>
      <w:r>
        <w:rPr>
          <w:rFonts w:ascii="宋体" w:hAnsi="宋体" w:cs="华文宋体" w:hint="eastAsia"/>
          <w:color w:val="000000" w:themeColor="text1"/>
          <w:spacing w:val="-1"/>
          <w:sz w:val="24"/>
        </w:rPr>
        <w:t>7.1.2 场外交通</w:t>
      </w:r>
    </w:p>
    <w:p w14:paraId="78DB960E" w14:textId="77777777" w:rsidR="00C31DB9" w:rsidRDefault="00000000">
      <w:pPr>
        <w:spacing w:line="420" w:lineRule="exact"/>
        <w:ind w:hanging="1"/>
        <w:rPr>
          <w:rFonts w:ascii="宋体" w:hAnsi="宋体" w:cs="华文宋体"/>
          <w:color w:val="000000" w:themeColor="text1"/>
          <w:sz w:val="24"/>
        </w:rPr>
      </w:pPr>
      <w:r>
        <w:rPr>
          <w:rFonts w:ascii="宋体" w:hAnsi="宋体" w:cs="华文宋体" w:hint="eastAsia"/>
          <w:color w:val="000000" w:themeColor="text1"/>
          <w:spacing w:val="-2"/>
          <w:sz w:val="24"/>
        </w:rPr>
        <w:t>关于场外交通的特别约定：</w:t>
      </w:r>
      <w:r>
        <w:rPr>
          <w:rFonts w:ascii="宋体" w:hAnsi="宋体" w:cs="华文宋体" w:hint="eastAsia"/>
          <w:color w:val="000000" w:themeColor="text1"/>
          <w:spacing w:val="-2"/>
          <w:sz w:val="24"/>
          <w:u w:val="single"/>
        </w:rPr>
        <w:t xml:space="preserve">   执行通用合同条件</w:t>
      </w:r>
      <w:r>
        <w:rPr>
          <w:rFonts w:ascii="宋体" w:hAnsi="宋体" w:cs="华文宋体" w:hint="eastAsia"/>
          <w:color w:val="000000" w:themeColor="text1"/>
          <w:spacing w:val="-42"/>
          <w:sz w:val="24"/>
          <w:u w:val="single"/>
        </w:rPr>
        <w:t xml:space="preserve"> </w:t>
      </w:r>
      <w:r>
        <w:rPr>
          <w:rFonts w:ascii="宋体" w:hAnsi="宋体" w:cs="华文宋体" w:hint="eastAsia"/>
          <w:color w:val="000000" w:themeColor="text1"/>
          <w:spacing w:val="-2"/>
          <w:sz w:val="24"/>
          <w:u w:val="single"/>
        </w:rPr>
        <w:t>7.1.2</w:t>
      </w:r>
      <w:r>
        <w:rPr>
          <w:rFonts w:ascii="宋体" w:hAnsi="宋体" w:cs="华文宋体" w:hint="eastAsia"/>
          <w:color w:val="000000" w:themeColor="text1"/>
          <w:spacing w:val="-41"/>
          <w:sz w:val="24"/>
          <w:u w:val="single"/>
        </w:rPr>
        <w:t xml:space="preserve"> </w:t>
      </w:r>
      <w:r>
        <w:rPr>
          <w:rFonts w:ascii="宋体" w:hAnsi="宋体" w:cs="华文宋体" w:hint="eastAsia"/>
          <w:color w:val="000000" w:themeColor="text1"/>
          <w:spacing w:val="-2"/>
          <w:sz w:val="24"/>
          <w:u w:val="single"/>
        </w:rPr>
        <w:t>条款</w:t>
      </w:r>
      <w:r>
        <w:rPr>
          <w:rFonts w:ascii="宋体" w:hAnsi="宋体" w:cs="华文宋体" w:hint="eastAsia"/>
          <w:color w:val="000000" w:themeColor="text1"/>
          <w:spacing w:val="29"/>
          <w:sz w:val="24"/>
          <w:u w:val="single"/>
        </w:rPr>
        <w:t xml:space="preserve"> </w:t>
      </w:r>
      <w:r>
        <w:rPr>
          <w:rFonts w:ascii="宋体" w:hAnsi="宋体" w:cs="华文宋体" w:hint="eastAsia"/>
          <w:color w:val="000000" w:themeColor="text1"/>
          <w:spacing w:val="-2"/>
          <w:sz w:val="24"/>
          <w:u w:val="single"/>
        </w:rPr>
        <w:t>。</w:t>
      </w:r>
      <w:r>
        <w:rPr>
          <w:rFonts w:ascii="宋体" w:hAnsi="宋体" w:cs="华文宋体" w:hint="eastAsia"/>
          <w:color w:val="000000" w:themeColor="text1"/>
          <w:sz w:val="24"/>
        </w:rPr>
        <w:t xml:space="preserve"> </w:t>
      </w:r>
    </w:p>
    <w:p w14:paraId="1B18A0BB" w14:textId="77777777" w:rsidR="00C31DB9" w:rsidRDefault="00000000">
      <w:pPr>
        <w:spacing w:line="420" w:lineRule="exact"/>
        <w:ind w:hanging="1"/>
        <w:rPr>
          <w:rFonts w:ascii="宋体" w:hAnsi="宋体" w:cs="华文宋体"/>
          <w:color w:val="000000" w:themeColor="text1"/>
          <w:sz w:val="24"/>
        </w:rPr>
      </w:pPr>
      <w:r>
        <w:rPr>
          <w:rFonts w:ascii="宋体" w:hAnsi="宋体" w:cs="华文宋体" w:hint="eastAsia"/>
          <w:color w:val="000000" w:themeColor="text1"/>
          <w:spacing w:val="-1"/>
          <w:sz w:val="24"/>
        </w:rPr>
        <w:t>7.1.3 场内交通</w:t>
      </w:r>
    </w:p>
    <w:p w14:paraId="1ADAF356"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关于场内交通的特别约定：</w:t>
      </w:r>
      <w:r>
        <w:rPr>
          <w:rFonts w:ascii="宋体" w:hAnsi="宋体" w:cs="华文宋体" w:hint="eastAsia"/>
          <w:color w:val="000000" w:themeColor="text1"/>
          <w:sz w:val="24"/>
          <w:u w:val="single"/>
        </w:rPr>
        <w:t xml:space="preserve">  执行通用合同条件</w:t>
      </w:r>
      <w:r>
        <w:rPr>
          <w:rFonts w:ascii="宋体" w:hAnsi="宋体" w:cs="华文宋体" w:hint="eastAsia"/>
          <w:color w:val="000000" w:themeColor="text1"/>
          <w:spacing w:val="-32"/>
          <w:sz w:val="24"/>
          <w:u w:val="single"/>
        </w:rPr>
        <w:t xml:space="preserve"> </w:t>
      </w:r>
      <w:r>
        <w:rPr>
          <w:rFonts w:ascii="宋体" w:hAnsi="宋体" w:cs="华文宋体" w:hint="eastAsia"/>
          <w:color w:val="000000" w:themeColor="text1"/>
          <w:sz w:val="24"/>
          <w:u w:val="single"/>
        </w:rPr>
        <w:t>7.1.3 条款 。</w:t>
      </w:r>
    </w:p>
    <w:p w14:paraId="5CB5F611" w14:textId="77777777" w:rsidR="00C31DB9" w:rsidRDefault="00000000">
      <w:pPr>
        <w:spacing w:line="420" w:lineRule="exact"/>
        <w:ind w:hanging="1"/>
        <w:rPr>
          <w:rFonts w:ascii="宋体" w:hAnsi="宋体" w:cs="华文宋体"/>
          <w:color w:val="000000" w:themeColor="text1"/>
          <w:sz w:val="24"/>
        </w:rPr>
      </w:pPr>
      <w:r>
        <w:rPr>
          <w:rFonts w:ascii="宋体" w:hAnsi="宋体" w:cs="华文宋体" w:hint="eastAsia"/>
          <w:color w:val="000000" w:themeColor="text1"/>
          <w:spacing w:val="-1"/>
          <w:sz w:val="24"/>
        </w:rPr>
        <w:t>关于场内交通与场外交通边界的约定：</w:t>
      </w:r>
      <w:r>
        <w:rPr>
          <w:rFonts w:ascii="宋体" w:hAnsi="宋体" w:cs="华文宋体" w:hint="eastAsia"/>
          <w:color w:val="000000" w:themeColor="text1"/>
          <w:spacing w:val="-1"/>
          <w:sz w:val="24"/>
          <w:u w:val="single"/>
        </w:rPr>
        <w:t xml:space="preserve">   以工</w:t>
      </w:r>
      <w:r>
        <w:rPr>
          <w:rFonts w:ascii="宋体" w:hAnsi="宋体" w:cs="华文宋体" w:hint="eastAsia"/>
          <w:color w:val="000000" w:themeColor="text1"/>
          <w:spacing w:val="-2"/>
          <w:sz w:val="24"/>
          <w:u w:val="single"/>
        </w:rPr>
        <w:t>程规划红线为界</w:t>
      </w:r>
      <w:r>
        <w:rPr>
          <w:rFonts w:ascii="宋体" w:hAnsi="宋体" w:cs="华文宋体" w:hint="eastAsia"/>
          <w:color w:val="000000" w:themeColor="text1"/>
          <w:spacing w:val="25"/>
          <w:sz w:val="24"/>
          <w:u w:val="single"/>
        </w:rPr>
        <w:t xml:space="preserve"> </w:t>
      </w:r>
      <w:r>
        <w:rPr>
          <w:rFonts w:ascii="宋体" w:hAnsi="宋体" w:cs="华文宋体" w:hint="eastAsia"/>
          <w:color w:val="000000" w:themeColor="text1"/>
          <w:spacing w:val="-2"/>
          <w:sz w:val="24"/>
          <w:u w:val="single"/>
        </w:rPr>
        <w:t>。</w:t>
      </w:r>
      <w:r>
        <w:rPr>
          <w:rFonts w:ascii="宋体" w:hAnsi="宋体" w:cs="华文宋体" w:hint="eastAsia"/>
          <w:color w:val="000000" w:themeColor="text1"/>
          <w:sz w:val="24"/>
        </w:rPr>
        <w:t xml:space="preserve"> </w:t>
      </w:r>
    </w:p>
    <w:p w14:paraId="4BADE37C" w14:textId="77777777" w:rsidR="00C31DB9" w:rsidRDefault="00000000">
      <w:pPr>
        <w:spacing w:line="420" w:lineRule="exact"/>
        <w:ind w:hanging="1"/>
        <w:rPr>
          <w:rFonts w:ascii="宋体" w:hAnsi="宋体" w:cs="华文宋体"/>
          <w:color w:val="000000" w:themeColor="text1"/>
          <w:sz w:val="24"/>
        </w:rPr>
      </w:pPr>
      <w:r>
        <w:rPr>
          <w:rFonts w:ascii="宋体" w:hAnsi="宋体" w:cs="华文宋体" w:hint="eastAsia"/>
          <w:color w:val="000000" w:themeColor="text1"/>
          <w:spacing w:val="-1"/>
          <w:sz w:val="24"/>
        </w:rPr>
        <w:t>7.1.4 超大件和超重件的运输</w:t>
      </w:r>
    </w:p>
    <w:p w14:paraId="68FCE8CE" w14:textId="77777777" w:rsidR="00C31DB9" w:rsidRDefault="00000000">
      <w:pPr>
        <w:spacing w:line="420" w:lineRule="exact"/>
        <w:ind w:hanging="5"/>
        <w:rPr>
          <w:rFonts w:ascii="宋体" w:hAnsi="宋体" w:cs="华文宋体"/>
          <w:color w:val="000000" w:themeColor="text1"/>
          <w:spacing w:val="17"/>
          <w:sz w:val="24"/>
        </w:rPr>
      </w:pPr>
      <w:r>
        <w:rPr>
          <w:rFonts w:ascii="宋体" w:hAnsi="宋体" w:cs="华文宋体" w:hint="eastAsia"/>
          <w:color w:val="000000" w:themeColor="text1"/>
          <w:spacing w:val="-1"/>
          <w:sz w:val="24"/>
        </w:rPr>
        <w:t>运输超大件或超重件所需的道路和桥梁临时加固改造费用和其他有关费用由</w:t>
      </w:r>
      <w:r>
        <w:rPr>
          <w:rFonts w:ascii="宋体" w:hAnsi="宋体" w:cs="华文宋体" w:hint="eastAsia"/>
          <w:color w:val="000000" w:themeColor="text1"/>
          <w:spacing w:val="-1"/>
          <w:sz w:val="24"/>
          <w:u w:val="single"/>
        </w:rPr>
        <w:t xml:space="preserve"> 双方各自承担。</w:t>
      </w:r>
      <w:r>
        <w:rPr>
          <w:rFonts w:ascii="宋体" w:hAnsi="宋体" w:cs="华文宋体" w:hint="eastAsia"/>
          <w:color w:val="000000" w:themeColor="text1"/>
          <w:spacing w:val="17"/>
          <w:sz w:val="24"/>
        </w:rPr>
        <w:t xml:space="preserve"> </w:t>
      </w:r>
    </w:p>
    <w:p w14:paraId="497C2218" w14:textId="77777777" w:rsidR="00C31DB9" w:rsidRDefault="00000000">
      <w:pPr>
        <w:spacing w:line="420" w:lineRule="exact"/>
        <w:ind w:hanging="5"/>
        <w:rPr>
          <w:rFonts w:ascii="宋体" w:hAnsi="宋体" w:cs="华文宋体"/>
          <w:color w:val="000000" w:themeColor="text1"/>
          <w:sz w:val="24"/>
        </w:rPr>
      </w:pPr>
      <w:r>
        <w:rPr>
          <w:rFonts w:ascii="宋体" w:hAnsi="宋体" w:cs="华文宋体" w:hint="eastAsia"/>
          <w:color w:val="000000" w:themeColor="text1"/>
          <w:spacing w:val="-1"/>
          <w:sz w:val="24"/>
        </w:rPr>
        <w:t>7.2 施工设备和临时设施</w:t>
      </w:r>
    </w:p>
    <w:p w14:paraId="3A34C4D7"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7.2.1 承包人提供的施工设备和临时设施</w:t>
      </w:r>
    </w:p>
    <w:p w14:paraId="157048F2"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临时设施的费用和临时占地手续和费用承担的特别约定：</w:t>
      </w:r>
      <w:r>
        <w:rPr>
          <w:rFonts w:ascii="宋体" w:hAnsi="宋体" w:cs="华文宋体" w:hint="eastAsia"/>
          <w:color w:val="000000" w:themeColor="text1"/>
          <w:spacing w:val="-3"/>
          <w:sz w:val="24"/>
          <w:u w:val="single"/>
        </w:rPr>
        <w:t>承包人应自行承担修建临时设施的费用，需要临时占地的，应由发包人办理申请手续，承包人承担相应费用。承包人应在临时</w:t>
      </w:r>
      <w:r>
        <w:rPr>
          <w:rFonts w:ascii="宋体" w:hAnsi="宋体" w:cs="华文宋体" w:hint="eastAsia"/>
          <w:color w:val="000000" w:themeColor="text1"/>
          <w:spacing w:val="-1"/>
          <w:sz w:val="24"/>
          <w:u w:val="single"/>
        </w:rPr>
        <w:t xml:space="preserve">占地 </w:t>
      </w:r>
      <w:r>
        <w:rPr>
          <w:rFonts w:ascii="宋体" w:hAnsi="宋体" w:cs="华文宋体"/>
          <w:color w:val="000000" w:themeColor="text1"/>
          <w:spacing w:val="-1"/>
          <w:sz w:val="24"/>
          <w:u w:val="single"/>
        </w:rPr>
        <w:t>7</w:t>
      </w:r>
      <w:r>
        <w:rPr>
          <w:rFonts w:ascii="宋体" w:hAnsi="宋体" w:cs="华文宋体"/>
          <w:color w:val="000000" w:themeColor="text1"/>
          <w:spacing w:val="21"/>
          <w:sz w:val="24"/>
          <w:u w:val="single"/>
        </w:rPr>
        <w:t xml:space="preserve"> </w:t>
      </w:r>
      <w:r>
        <w:rPr>
          <w:rFonts w:ascii="宋体" w:hAnsi="宋体" w:cs="华文宋体" w:hint="eastAsia"/>
          <w:color w:val="000000" w:themeColor="text1"/>
          <w:spacing w:val="-1"/>
          <w:sz w:val="24"/>
          <w:u w:val="single"/>
        </w:rPr>
        <w:t>日前向发包人提交相关临时占地资料，因承包人未能按时提交资料，</w:t>
      </w:r>
      <w:r>
        <w:rPr>
          <w:rFonts w:ascii="宋体" w:hAnsi="宋体" w:cs="华文宋体" w:hint="eastAsia"/>
          <w:color w:val="000000" w:themeColor="text1"/>
          <w:spacing w:val="-2"/>
          <w:sz w:val="24"/>
          <w:u w:val="single"/>
        </w:rPr>
        <w:t>导致工期延误</w:t>
      </w:r>
      <w:r>
        <w:rPr>
          <w:rFonts w:ascii="宋体" w:hAnsi="宋体" w:cs="华文宋体" w:hint="eastAsia"/>
          <w:color w:val="000000" w:themeColor="text1"/>
          <w:spacing w:val="-1"/>
          <w:sz w:val="24"/>
          <w:u w:val="single"/>
        </w:rPr>
        <w:t>的，由此增加的费用和（或）竣工日期延误，由承包人负责</w:t>
      </w:r>
      <w:r>
        <w:rPr>
          <w:rFonts w:ascii="宋体" w:hAnsi="宋体" w:cs="华文宋体" w:hint="eastAsia"/>
          <w:color w:val="000000" w:themeColor="text1"/>
          <w:spacing w:val="-1"/>
          <w:sz w:val="24"/>
        </w:rPr>
        <w:t>。</w:t>
      </w:r>
    </w:p>
    <w:p w14:paraId="0FAB216B"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7.2.2 发包人提供的施工设备和临时设施</w:t>
      </w:r>
    </w:p>
    <w:p w14:paraId="332DAD82" w14:textId="77777777" w:rsidR="00C31DB9" w:rsidRDefault="00000000">
      <w:pPr>
        <w:spacing w:line="420" w:lineRule="exact"/>
        <w:ind w:hanging="1"/>
        <w:rPr>
          <w:rFonts w:ascii="宋体" w:hAnsi="宋体" w:cs="华文宋体"/>
          <w:color w:val="000000" w:themeColor="text1"/>
          <w:sz w:val="24"/>
        </w:rPr>
      </w:pPr>
      <w:r>
        <w:rPr>
          <w:rFonts w:ascii="宋体" w:hAnsi="宋体" w:cs="华文宋体" w:hint="eastAsia"/>
          <w:color w:val="000000" w:themeColor="text1"/>
          <w:spacing w:val="-2"/>
          <w:sz w:val="24"/>
        </w:rPr>
        <w:t>发包人提供的施工设备或临时设施范围：</w:t>
      </w:r>
      <w:r>
        <w:rPr>
          <w:rFonts w:ascii="宋体" w:hAnsi="宋体" w:cs="华文宋体" w:hint="eastAsia"/>
          <w:color w:val="000000" w:themeColor="text1"/>
          <w:spacing w:val="-2"/>
          <w:sz w:val="24"/>
          <w:u w:val="single"/>
        </w:rPr>
        <w:t xml:space="preserve">   开工前</w:t>
      </w:r>
      <w:r>
        <w:rPr>
          <w:rFonts w:ascii="宋体" w:hAnsi="宋体" w:cs="华文宋体" w:hint="eastAsia"/>
          <w:color w:val="000000" w:themeColor="text1"/>
          <w:spacing w:val="-39"/>
          <w:sz w:val="24"/>
          <w:u w:val="single"/>
        </w:rPr>
        <w:t xml:space="preserve"> </w:t>
      </w:r>
      <w:r>
        <w:rPr>
          <w:rFonts w:ascii="宋体" w:hAnsi="宋体" w:cs="华文宋体" w:hint="eastAsia"/>
          <w:color w:val="000000" w:themeColor="text1"/>
          <w:spacing w:val="-2"/>
          <w:sz w:val="24"/>
          <w:u w:val="single"/>
        </w:rPr>
        <w:t>7 日内提供距建筑物单体中心</w:t>
      </w:r>
      <w:r>
        <w:rPr>
          <w:rFonts w:ascii="宋体" w:hAnsi="宋体" w:cs="华文宋体" w:hint="eastAsia"/>
          <w:color w:val="000000" w:themeColor="text1"/>
          <w:spacing w:val="-39"/>
          <w:sz w:val="24"/>
          <w:u w:val="single"/>
        </w:rPr>
        <w:t xml:space="preserve"> </w:t>
      </w:r>
      <w:r>
        <w:rPr>
          <w:rFonts w:ascii="宋体" w:hAnsi="宋体" w:cs="华文宋体" w:hint="eastAsia"/>
          <w:color w:val="000000" w:themeColor="text1"/>
          <w:spacing w:val="-2"/>
          <w:sz w:val="24"/>
          <w:u w:val="single"/>
        </w:rPr>
        <w:t>50m</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pacing w:val="-2"/>
          <w:sz w:val="24"/>
          <w:u w:val="single"/>
        </w:rPr>
        <w:t>半径</w:t>
      </w:r>
      <w:r>
        <w:rPr>
          <w:rFonts w:ascii="宋体" w:hAnsi="宋体" w:cs="华文宋体" w:hint="eastAsia"/>
          <w:color w:val="000000" w:themeColor="text1"/>
          <w:spacing w:val="-1"/>
          <w:sz w:val="24"/>
          <w:u w:val="single"/>
        </w:rPr>
        <w:t>范围内的水源、电源</w:t>
      </w:r>
      <w:r>
        <w:rPr>
          <w:rFonts w:ascii="宋体" w:hAnsi="宋体" w:cs="华文宋体" w:hint="eastAsia"/>
          <w:color w:val="000000" w:themeColor="text1"/>
          <w:spacing w:val="34"/>
          <w:sz w:val="24"/>
          <w:u w:val="single"/>
        </w:rPr>
        <w:t xml:space="preserve">   </w:t>
      </w:r>
      <w:r>
        <w:rPr>
          <w:rFonts w:ascii="宋体" w:hAnsi="宋体" w:cs="华文宋体" w:hint="eastAsia"/>
          <w:color w:val="000000" w:themeColor="text1"/>
          <w:spacing w:val="-1"/>
          <w:sz w:val="24"/>
        </w:rPr>
        <w:t>。</w:t>
      </w:r>
    </w:p>
    <w:p w14:paraId="7A66316F"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7.3</w:t>
      </w:r>
      <w:r>
        <w:rPr>
          <w:rFonts w:ascii="宋体" w:hAnsi="宋体" w:cs="华文宋体" w:hint="eastAsia"/>
          <w:color w:val="000000" w:themeColor="text1"/>
          <w:spacing w:val="12"/>
          <w:sz w:val="24"/>
        </w:rPr>
        <w:t xml:space="preserve"> </w:t>
      </w:r>
      <w:r>
        <w:rPr>
          <w:rFonts w:ascii="宋体" w:hAnsi="宋体" w:cs="华文宋体" w:hint="eastAsia"/>
          <w:color w:val="000000" w:themeColor="text1"/>
          <w:spacing w:val="-3"/>
          <w:sz w:val="24"/>
        </w:rPr>
        <w:t>现场合作</w:t>
      </w:r>
    </w:p>
    <w:p w14:paraId="3D836E07" w14:textId="77777777" w:rsidR="00C31DB9" w:rsidRDefault="00000000">
      <w:pPr>
        <w:spacing w:line="420" w:lineRule="exact"/>
        <w:ind w:hanging="1"/>
        <w:rPr>
          <w:rFonts w:ascii="宋体" w:hAnsi="宋体" w:cs="华文宋体"/>
          <w:color w:val="000000" w:themeColor="text1"/>
          <w:sz w:val="24"/>
        </w:rPr>
      </w:pPr>
      <w:r>
        <w:rPr>
          <w:rFonts w:ascii="宋体" w:hAnsi="宋体" w:cs="华文宋体" w:hint="eastAsia"/>
          <w:color w:val="000000" w:themeColor="text1"/>
          <w:spacing w:val="-1"/>
          <w:sz w:val="24"/>
        </w:rPr>
        <w:t>关于现场合作费用的特别约定：</w:t>
      </w:r>
      <w:r>
        <w:rPr>
          <w:rFonts w:ascii="宋体" w:hAnsi="宋体" w:cs="华文宋体" w:hint="eastAsia"/>
          <w:color w:val="000000" w:themeColor="text1"/>
          <w:spacing w:val="-1"/>
          <w:sz w:val="24"/>
          <w:u w:val="single"/>
        </w:rPr>
        <w:t xml:space="preserve">  双方根据现场实际情况另行确</w:t>
      </w:r>
      <w:r>
        <w:rPr>
          <w:rFonts w:ascii="宋体" w:hAnsi="宋体" w:cs="华文宋体" w:hint="eastAsia"/>
          <w:color w:val="000000" w:themeColor="text1"/>
          <w:spacing w:val="-2"/>
          <w:sz w:val="24"/>
          <w:u w:val="single"/>
        </w:rPr>
        <w:t xml:space="preserve">定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7620E260" w14:textId="77777777" w:rsidR="00C31DB9" w:rsidRDefault="00000000">
      <w:pPr>
        <w:spacing w:line="420" w:lineRule="exact"/>
        <w:ind w:hanging="1"/>
        <w:rPr>
          <w:rFonts w:ascii="宋体" w:hAnsi="宋体" w:cs="华文宋体"/>
          <w:color w:val="000000" w:themeColor="text1"/>
          <w:sz w:val="24"/>
        </w:rPr>
      </w:pPr>
      <w:r>
        <w:rPr>
          <w:rFonts w:ascii="宋体" w:hAnsi="宋体" w:cs="华文宋体" w:hint="eastAsia"/>
          <w:color w:val="000000" w:themeColor="text1"/>
          <w:spacing w:val="-3"/>
          <w:sz w:val="24"/>
        </w:rPr>
        <w:t>7.4</w:t>
      </w:r>
      <w:r>
        <w:rPr>
          <w:rFonts w:ascii="宋体" w:hAnsi="宋体" w:cs="华文宋体" w:hint="eastAsia"/>
          <w:color w:val="000000" w:themeColor="text1"/>
          <w:spacing w:val="12"/>
          <w:sz w:val="24"/>
        </w:rPr>
        <w:t xml:space="preserve"> </w:t>
      </w:r>
      <w:r>
        <w:rPr>
          <w:rFonts w:ascii="宋体" w:hAnsi="宋体" w:cs="华文宋体" w:hint="eastAsia"/>
          <w:color w:val="000000" w:themeColor="text1"/>
          <w:spacing w:val="-3"/>
          <w:sz w:val="24"/>
        </w:rPr>
        <w:t>测量放线</w:t>
      </w:r>
    </w:p>
    <w:p w14:paraId="669962ED" w14:textId="77777777" w:rsidR="00C31DB9" w:rsidRDefault="00000000">
      <w:pPr>
        <w:spacing w:line="420" w:lineRule="exact"/>
        <w:ind w:firstLine="5"/>
        <w:rPr>
          <w:rFonts w:ascii="宋体" w:hAnsi="宋体" w:cs="华文宋体"/>
          <w:color w:val="000000" w:themeColor="text1"/>
          <w:sz w:val="24"/>
        </w:rPr>
      </w:pPr>
      <w:r>
        <w:rPr>
          <w:rFonts w:ascii="宋体" w:hAnsi="宋体" w:cs="华文宋体" w:hint="eastAsia"/>
          <w:color w:val="000000" w:themeColor="text1"/>
          <w:spacing w:val="-2"/>
          <w:sz w:val="24"/>
        </w:rPr>
        <w:t>7.4.1 关于测量放线的特别约定的技术规范：</w:t>
      </w:r>
      <w:r>
        <w:rPr>
          <w:rFonts w:ascii="宋体" w:hAnsi="宋体" w:cs="华文宋体" w:hint="eastAsia"/>
          <w:color w:val="000000" w:themeColor="text1"/>
          <w:spacing w:val="13"/>
          <w:sz w:val="24"/>
          <w:u w:val="single"/>
        </w:rPr>
        <w:t xml:space="preserve">   </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。施工控制网资料的告知期限：</w:t>
      </w:r>
      <w:r>
        <w:rPr>
          <w:rFonts w:ascii="宋体" w:hAnsi="宋体" w:cs="华文宋体" w:hint="eastAsia"/>
          <w:color w:val="000000" w:themeColor="text1"/>
          <w:spacing w:val="1"/>
          <w:sz w:val="24"/>
        </w:rPr>
        <w:t xml:space="preserve"> </w:t>
      </w:r>
      <w:r>
        <w:rPr>
          <w:rFonts w:ascii="宋体" w:hAnsi="宋体" w:cs="华文宋体" w:hint="eastAsia"/>
          <w:color w:val="000000" w:themeColor="text1"/>
          <w:spacing w:val="-4"/>
          <w:sz w:val="24"/>
          <w:u w:val="single"/>
        </w:rPr>
        <w:t>/</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4"/>
          <w:sz w:val="24"/>
        </w:rPr>
        <w:t>。</w:t>
      </w:r>
    </w:p>
    <w:p w14:paraId="25750739"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7.5 现场劳动用工</w:t>
      </w:r>
    </w:p>
    <w:p w14:paraId="15A2E97B" w14:textId="77777777" w:rsidR="00C31DB9" w:rsidRDefault="00000000">
      <w:pPr>
        <w:spacing w:line="420" w:lineRule="exact"/>
        <w:ind w:firstLine="3"/>
        <w:rPr>
          <w:rFonts w:ascii="宋体" w:hAnsi="宋体" w:cs="华文宋体"/>
          <w:color w:val="000000" w:themeColor="text1"/>
          <w:sz w:val="24"/>
        </w:rPr>
      </w:pPr>
      <w:r>
        <w:rPr>
          <w:rFonts w:ascii="宋体" w:hAnsi="宋体" w:cs="华文宋体" w:hint="eastAsia"/>
          <w:color w:val="000000" w:themeColor="text1"/>
          <w:spacing w:val="-1"/>
          <w:sz w:val="24"/>
        </w:rPr>
        <w:t>7.5.2</w:t>
      </w:r>
      <w:r>
        <w:rPr>
          <w:rFonts w:ascii="宋体" w:hAnsi="宋体" w:cs="华文宋体" w:hint="eastAsia"/>
          <w:color w:val="000000" w:themeColor="text1"/>
          <w:spacing w:val="51"/>
          <w:sz w:val="24"/>
        </w:rPr>
        <w:t xml:space="preserve"> </w:t>
      </w:r>
      <w:r>
        <w:rPr>
          <w:rFonts w:ascii="宋体" w:hAnsi="宋体" w:cs="华文宋体" w:hint="eastAsia"/>
          <w:color w:val="000000" w:themeColor="text1"/>
          <w:spacing w:val="-1"/>
          <w:sz w:val="24"/>
        </w:rPr>
        <w:t>合同当事人对建筑工人工资清偿事宜和违约责任的约定：</w:t>
      </w:r>
      <w:r>
        <w:rPr>
          <w:rFonts w:ascii="宋体" w:hAnsi="宋体" w:cs="华文宋体" w:hint="eastAsia"/>
          <w:color w:val="000000" w:themeColor="text1"/>
          <w:spacing w:val="-1"/>
          <w:sz w:val="24"/>
          <w:u w:val="single"/>
        </w:rPr>
        <w:t xml:space="preserve">   由承</w:t>
      </w:r>
      <w:r>
        <w:rPr>
          <w:rFonts w:ascii="宋体" w:hAnsi="宋体" w:cs="华文宋体" w:hint="eastAsia"/>
          <w:color w:val="000000" w:themeColor="text1"/>
          <w:spacing w:val="-2"/>
          <w:sz w:val="24"/>
          <w:u w:val="single"/>
        </w:rPr>
        <w:t>包人负责清偿事宜</w:t>
      </w:r>
      <w:r>
        <w:rPr>
          <w:rFonts w:ascii="宋体" w:hAnsi="宋体" w:cs="华文宋体" w:hint="eastAsia"/>
          <w:color w:val="000000" w:themeColor="text1"/>
          <w:spacing w:val="-1"/>
          <w:sz w:val="24"/>
          <w:u w:val="single"/>
        </w:rPr>
        <w:t>并向发包人支付</w:t>
      </w:r>
      <w:r>
        <w:rPr>
          <w:rFonts w:ascii="宋体" w:hAnsi="宋体" w:cs="华文宋体"/>
          <w:color w:val="000000" w:themeColor="text1"/>
          <w:spacing w:val="-1"/>
          <w:sz w:val="24"/>
          <w:u w:val="single"/>
        </w:rPr>
        <w:t>2</w:t>
      </w:r>
      <w:r>
        <w:rPr>
          <w:rFonts w:ascii="宋体" w:hAnsi="宋体" w:cs="华文宋体" w:hint="eastAsia"/>
          <w:color w:val="000000" w:themeColor="text1"/>
          <w:spacing w:val="-1"/>
          <w:sz w:val="24"/>
          <w:u w:val="single"/>
        </w:rPr>
        <w:t>万元违约金</w:t>
      </w:r>
      <w:r>
        <w:rPr>
          <w:rFonts w:ascii="宋体" w:hAnsi="宋体" w:cs="华文宋体"/>
          <w:color w:val="000000" w:themeColor="text1"/>
          <w:spacing w:val="-1"/>
          <w:sz w:val="24"/>
          <w:u w:val="single"/>
        </w:rPr>
        <w:t>/</w:t>
      </w:r>
      <w:r>
        <w:rPr>
          <w:rFonts w:ascii="宋体" w:hAnsi="宋体" w:cs="华文宋体" w:hint="eastAsia"/>
          <w:color w:val="000000" w:themeColor="text1"/>
          <w:spacing w:val="-1"/>
          <w:sz w:val="24"/>
          <w:u w:val="single"/>
        </w:rPr>
        <w:t>次；承包人未能妥善解决，视为承包人</w:t>
      </w:r>
      <w:r>
        <w:rPr>
          <w:rFonts w:ascii="宋体" w:hAnsi="宋体" w:cs="华文宋体" w:hint="eastAsia"/>
          <w:color w:val="000000" w:themeColor="text1"/>
          <w:spacing w:val="-2"/>
          <w:sz w:val="24"/>
          <w:u w:val="single"/>
        </w:rPr>
        <w:t xml:space="preserve">违约，发包人有权使用工程款支付拖欠的农民工工资，并有权直接扣除 </w:t>
      </w:r>
      <w:r>
        <w:rPr>
          <w:rFonts w:ascii="宋体" w:hAnsi="宋体" w:cs="华文宋体"/>
          <w:color w:val="000000" w:themeColor="text1"/>
          <w:spacing w:val="-2"/>
          <w:sz w:val="24"/>
          <w:u w:val="single"/>
        </w:rPr>
        <w:t>1%</w:t>
      </w:r>
      <w:r>
        <w:rPr>
          <w:rFonts w:ascii="宋体" w:hAnsi="宋体" w:cs="华文宋体" w:hint="eastAsia"/>
          <w:color w:val="000000" w:themeColor="text1"/>
          <w:spacing w:val="-2"/>
          <w:sz w:val="24"/>
          <w:u w:val="single"/>
        </w:rPr>
        <w:t>工程款作为违约金，承包人不得提出任何异议。如后续再次出现上述情况，发包人有权拒</w:t>
      </w:r>
      <w:r>
        <w:rPr>
          <w:rFonts w:ascii="宋体" w:hAnsi="宋体" w:cs="华文宋体" w:hint="eastAsia"/>
          <w:color w:val="000000" w:themeColor="text1"/>
          <w:spacing w:val="-3"/>
          <w:sz w:val="24"/>
          <w:u w:val="single"/>
        </w:rPr>
        <w:t>付工程款或终止本合同，发包人对此不</w:t>
      </w:r>
      <w:r>
        <w:rPr>
          <w:rFonts w:ascii="宋体" w:hAnsi="宋体" w:cs="华文宋体" w:hint="eastAsia"/>
          <w:color w:val="000000" w:themeColor="text1"/>
          <w:spacing w:val="-1"/>
          <w:sz w:val="24"/>
          <w:u w:val="single"/>
        </w:rPr>
        <w:t>承担任何违约责任</w:t>
      </w:r>
      <w:r>
        <w:rPr>
          <w:rFonts w:ascii="宋体" w:hAnsi="宋体" w:cs="华文宋体" w:hint="eastAsia"/>
          <w:color w:val="000000" w:themeColor="text1"/>
          <w:spacing w:val="107"/>
          <w:sz w:val="24"/>
          <w:u w:val="single"/>
        </w:rPr>
        <w:t xml:space="preserve"> </w:t>
      </w:r>
      <w:r>
        <w:rPr>
          <w:rFonts w:ascii="宋体" w:hAnsi="宋体" w:cs="华文宋体" w:hint="eastAsia"/>
          <w:color w:val="000000" w:themeColor="text1"/>
          <w:spacing w:val="-1"/>
          <w:sz w:val="24"/>
        </w:rPr>
        <w:t>。</w:t>
      </w:r>
    </w:p>
    <w:p w14:paraId="25E3CA02"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7.6</w:t>
      </w:r>
      <w:r>
        <w:rPr>
          <w:rFonts w:ascii="宋体" w:hAnsi="宋体" w:cs="华文宋体" w:hint="eastAsia"/>
          <w:color w:val="000000" w:themeColor="text1"/>
          <w:spacing w:val="18"/>
          <w:sz w:val="24"/>
        </w:rPr>
        <w:t xml:space="preserve"> </w:t>
      </w:r>
      <w:r>
        <w:rPr>
          <w:rFonts w:ascii="宋体" w:hAnsi="宋体" w:cs="华文宋体" w:hint="eastAsia"/>
          <w:color w:val="000000" w:themeColor="text1"/>
          <w:spacing w:val="-3"/>
          <w:sz w:val="24"/>
        </w:rPr>
        <w:t>安全文明施工</w:t>
      </w:r>
    </w:p>
    <w:p w14:paraId="2EC97CA7"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7.6.1 安全生产要求</w:t>
      </w:r>
    </w:p>
    <w:p w14:paraId="02BFE8EA" w14:textId="77777777" w:rsidR="00C31DB9" w:rsidRDefault="00000000">
      <w:pPr>
        <w:spacing w:line="420" w:lineRule="exact"/>
        <w:ind w:firstLine="119"/>
        <w:rPr>
          <w:rFonts w:ascii="宋体" w:hAnsi="宋体" w:cs="华文宋体"/>
          <w:color w:val="000000" w:themeColor="text1"/>
          <w:spacing w:val="4"/>
          <w:sz w:val="24"/>
        </w:rPr>
      </w:pPr>
      <w:r>
        <w:rPr>
          <w:rFonts w:ascii="宋体" w:hAnsi="宋体" w:cs="华文宋体" w:hint="eastAsia"/>
          <w:color w:val="000000" w:themeColor="text1"/>
          <w:spacing w:val="-1"/>
          <w:sz w:val="24"/>
        </w:rPr>
        <w:t>合同当事人对安全施工的要求：</w:t>
      </w:r>
      <w:r>
        <w:rPr>
          <w:rFonts w:ascii="宋体" w:hAnsi="宋体" w:cs="华文宋体" w:hint="eastAsia"/>
          <w:color w:val="000000" w:themeColor="text1"/>
          <w:spacing w:val="-1"/>
          <w:sz w:val="24"/>
          <w:u w:val="single"/>
        </w:rPr>
        <w:t xml:space="preserve"> 符合当地政府主管部门要求，保证现场安全生产    </w:t>
      </w:r>
      <w:r>
        <w:rPr>
          <w:rFonts w:ascii="宋体" w:hAnsi="宋体" w:cs="华文宋体" w:hint="eastAsia"/>
          <w:color w:val="000000" w:themeColor="text1"/>
          <w:spacing w:val="-1"/>
          <w:sz w:val="24"/>
        </w:rPr>
        <w:t>。</w:t>
      </w:r>
      <w:r>
        <w:rPr>
          <w:rFonts w:ascii="宋体" w:hAnsi="宋体" w:cs="华文宋体" w:hint="eastAsia"/>
          <w:color w:val="000000" w:themeColor="text1"/>
          <w:spacing w:val="4"/>
          <w:sz w:val="24"/>
        </w:rPr>
        <w:t xml:space="preserve"> </w:t>
      </w:r>
    </w:p>
    <w:p w14:paraId="17570F1C" w14:textId="77777777" w:rsidR="00C31DB9" w:rsidRDefault="00000000">
      <w:pPr>
        <w:spacing w:line="420" w:lineRule="exact"/>
        <w:ind w:firstLine="119"/>
        <w:rPr>
          <w:rFonts w:ascii="宋体" w:hAnsi="宋体" w:cs="华文宋体"/>
          <w:color w:val="000000" w:themeColor="text1"/>
          <w:sz w:val="24"/>
        </w:rPr>
      </w:pPr>
      <w:r>
        <w:rPr>
          <w:rFonts w:ascii="宋体" w:hAnsi="宋体" w:cs="华文宋体" w:hint="eastAsia"/>
          <w:color w:val="000000" w:themeColor="text1"/>
          <w:spacing w:val="-1"/>
          <w:sz w:val="24"/>
        </w:rPr>
        <w:t>7.6.3 文明施工</w:t>
      </w:r>
    </w:p>
    <w:p w14:paraId="01EB5E33" w14:textId="77777777" w:rsidR="00C31DB9" w:rsidRDefault="00000000">
      <w:pPr>
        <w:spacing w:line="420" w:lineRule="exact"/>
        <w:ind w:firstLine="4"/>
        <w:rPr>
          <w:rFonts w:ascii="宋体" w:hAnsi="宋体" w:cs="华文宋体"/>
          <w:color w:val="000000" w:themeColor="text1"/>
          <w:spacing w:val="-1"/>
          <w:sz w:val="24"/>
          <w:u w:val="single"/>
        </w:rPr>
      </w:pPr>
      <w:r>
        <w:rPr>
          <w:rFonts w:ascii="宋体" w:hAnsi="宋体" w:cs="华文宋体" w:hint="eastAsia"/>
          <w:color w:val="000000" w:themeColor="text1"/>
          <w:spacing w:val="-1"/>
          <w:sz w:val="24"/>
        </w:rPr>
        <w:t>合同当事人对文明施工的要求：</w:t>
      </w:r>
      <w:r>
        <w:rPr>
          <w:rFonts w:ascii="宋体" w:hAnsi="宋体" w:cs="华文宋体" w:hint="eastAsia"/>
          <w:color w:val="000000" w:themeColor="text1"/>
          <w:spacing w:val="-1"/>
          <w:sz w:val="24"/>
          <w:u w:val="single"/>
        </w:rPr>
        <w:t xml:space="preserve"> 符合当地政府主管部门要求，保证文明施工    </w:t>
      </w:r>
    </w:p>
    <w:p w14:paraId="3D897769" w14:textId="77777777" w:rsidR="00C31DB9" w:rsidRDefault="00000000">
      <w:pPr>
        <w:spacing w:line="420" w:lineRule="exact"/>
        <w:ind w:hanging="4"/>
        <w:rPr>
          <w:rFonts w:ascii="宋体" w:hAnsi="宋体" w:cs="华文宋体"/>
          <w:color w:val="000000" w:themeColor="text1"/>
          <w:sz w:val="24"/>
        </w:rPr>
      </w:pPr>
      <w:r>
        <w:rPr>
          <w:rFonts w:ascii="宋体" w:hAnsi="宋体" w:cs="华文宋体" w:hint="eastAsia"/>
          <w:color w:val="000000" w:themeColor="text1"/>
          <w:spacing w:val="-3"/>
          <w:sz w:val="24"/>
        </w:rPr>
        <w:t>7.9</w:t>
      </w:r>
      <w:r>
        <w:rPr>
          <w:rFonts w:ascii="宋体" w:hAnsi="宋体" w:cs="华文宋体" w:hint="eastAsia"/>
          <w:color w:val="000000" w:themeColor="text1"/>
          <w:spacing w:val="21"/>
          <w:sz w:val="24"/>
        </w:rPr>
        <w:t xml:space="preserve"> </w:t>
      </w:r>
      <w:r>
        <w:rPr>
          <w:rFonts w:ascii="宋体" w:hAnsi="宋体" w:cs="华文宋体" w:hint="eastAsia"/>
          <w:color w:val="000000" w:themeColor="text1"/>
          <w:spacing w:val="-3"/>
          <w:sz w:val="24"/>
        </w:rPr>
        <w:t>临时性公用设施</w:t>
      </w:r>
    </w:p>
    <w:p w14:paraId="5DB6C96B" w14:textId="77777777" w:rsidR="00C31DB9" w:rsidRDefault="00000000">
      <w:pPr>
        <w:spacing w:line="420" w:lineRule="exact"/>
        <w:ind w:hanging="1"/>
        <w:rPr>
          <w:rFonts w:ascii="宋体" w:hAnsi="宋体" w:cs="华文宋体"/>
          <w:color w:val="000000" w:themeColor="text1"/>
          <w:sz w:val="24"/>
        </w:rPr>
      </w:pPr>
      <w:r>
        <w:rPr>
          <w:rFonts w:ascii="宋体" w:hAnsi="宋体" w:cs="华文宋体" w:hint="eastAsia"/>
          <w:color w:val="000000" w:themeColor="text1"/>
          <w:spacing w:val="-1"/>
          <w:sz w:val="24"/>
        </w:rPr>
        <w:t>关于临时性公用设施的特别约定：</w:t>
      </w:r>
      <w:r>
        <w:rPr>
          <w:rFonts w:ascii="宋体" w:hAnsi="宋体" w:cs="华文宋体" w:hint="eastAsia"/>
          <w:color w:val="000000" w:themeColor="text1"/>
          <w:spacing w:val="-1"/>
          <w:sz w:val="24"/>
          <w:u w:val="single"/>
        </w:rPr>
        <w:t xml:space="preserve">   由承包人负责并承担相关费用</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4859E949" w14:textId="77777777" w:rsidR="00C31DB9" w:rsidRDefault="00000000">
      <w:pPr>
        <w:spacing w:line="420" w:lineRule="exact"/>
        <w:ind w:hanging="1"/>
        <w:rPr>
          <w:rFonts w:ascii="宋体" w:hAnsi="宋体" w:cs="华文宋体"/>
          <w:color w:val="000000" w:themeColor="text1"/>
          <w:sz w:val="24"/>
        </w:rPr>
      </w:pPr>
      <w:r>
        <w:rPr>
          <w:rFonts w:ascii="宋体" w:hAnsi="宋体" w:cs="华文宋体" w:hint="eastAsia"/>
          <w:color w:val="000000" w:themeColor="text1"/>
          <w:spacing w:val="-3"/>
          <w:sz w:val="24"/>
        </w:rPr>
        <w:t>7.10</w:t>
      </w:r>
      <w:r>
        <w:rPr>
          <w:rFonts w:ascii="宋体" w:hAnsi="宋体" w:cs="华文宋体" w:hint="eastAsia"/>
          <w:color w:val="000000" w:themeColor="text1"/>
          <w:spacing w:val="14"/>
          <w:sz w:val="24"/>
        </w:rPr>
        <w:t xml:space="preserve"> </w:t>
      </w:r>
      <w:r>
        <w:rPr>
          <w:rFonts w:ascii="宋体" w:hAnsi="宋体" w:cs="华文宋体" w:hint="eastAsia"/>
          <w:color w:val="000000" w:themeColor="text1"/>
          <w:spacing w:val="-3"/>
          <w:sz w:val="24"/>
        </w:rPr>
        <w:t>现场安保</w:t>
      </w:r>
    </w:p>
    <w:p w14:paraId="3C576013" w14:textId="77777777" w:rsidR="00C31DB9" w:rsidRDefault="00000000">
      <w:pPr>
        <w:spacing w:line="420" w:lineRule="exact"/>
        <w:rPr>
          <w:rFonts w:ascii="宋体" w:hAnsi="宋体" w:cs="华文宋体"/>
          <w:color w:val="000000" w:themeColor="text1"/>
          <w:spacing w:val="8"/>
          <w:sz w:val="24"/>
        </w:rPr>
      </w:pPr>
      <w:r>
        <w:rPr>
          <w:rFonts w:ascii="宋体" w:hAnsi="宋体" w:cs="华文宋体" w:hint="eastAsia"/>
          <w:color w:val="000000" w:themeColor="text1"/>
          <w:spacing w:val="-1"/>
          <w:sz w:val="24"/>
        </w:rPr>
        <w:t>承包人现场安保义务的特别约定：</w:t>
      </w:r>
      <w:r>
        <w:rPr>
          <w:rFonts w:ascii="宋体" w:hAnsi="宋体" w:cs="华文宋体" w:hint="eastAsia"/>
          <w:color w:val="000000" w:themeColor="text1"/>
          <w:spacing w:val="-1"/>
          <w:sz w:val="24"/>
          <w:u w:val="single"/>
        </w:rPr>
        <w:t xml:space="preserve">  按照工程所在地行政主管部门规定执行    </w:t>
      </w:r>
      <w:r>
        <w:rPr>
          <w:rFonts w:ascii="宋体" w:hAnsi="宋体" w:cs="华文宋体" w:hint="eastAsia"/>
          <w:color w:val="000000" w:themeColor="text1"/>
          <w:spacing w:val="-1"/>
          <w:sz w:val="24"/>
        </w:rPr>
        <w:t>。</w:t>
      </w:r>
      <w:r>
        <w:rPr>
          <w:rFonts w:ascii="宋体" w:hAnsi="宋体" w:cs="华文宋体" w:hint="eastAsia"/>
          <w:color w:val="000000" w:themeColor="text1"/>
          <w:spacing w:val="8"/>
          <w:sz w:val="24"/>
        </w:rPr>
        <w:t xml:space="preserve"> </w:t>
      </w:r>
    </w:p>
    <w:p w14:paraId="7F0D8879"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第</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3"/>
          <w:sz w:val="24"/>
        </w:rPr>
        <w:t>8</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3"/>
          <w:sz w:val="24"/>
        </w:rPr>
        <w:t>条 工期和进度</w:t>
      </w:r>
    </w:p>
    <w:p w14:paraId="4539866A"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8.1</w:t>
      </w:r>
      <w:r>
        <w:rPr>
          <w:rFonts w:ascii="宋体" w:hAnsi="宋体" w:cs="华文宋体" w:hint="eastAsia"/>
          <w:color w:val="000000" w:themeColor="text1"/>
          <w:spacing w:val="10"/>
          <w:sz w:val="24"/>
        </w:rPr>
        <w:t xml:space="preserve"> </w:t>
      </w:r>
      <w:r>
        <w:rPr>
          <w:rFonts w:ascii="宋体" w:hAnsi="宋体" w:cs="华文宋体" w:hint="eastAsia"/>
          <w:color w:val="000000" w:themeColor="text1"/>
          <w:spacing w:val="-2"/>
          <w:sz w:val="24"/>
        </w:rPr>
        <w:t>开始工作</w:t>
      </w:r>
    </w:p>
    <w:p w14:paraId="4AE65F1B"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8.1.1</w:t>
      </w:r>
      <w:r>
        <w:rPr>
          <w:rFonts w:ascii="宋体" w:hAnsi="宋体" w:cs="华文宋体" w:hint="eastAsia"/>
          <w:color w:val="000000" w:themeColor="text1"/>
          <w:spacing w:val="43"/>
          <w:sz w:val="24"/>
        </w:rPr>
        <w:t xml:space="preserve"> </w:t>
      </w:r>
      <w:r>
        <w:rPr>
          <w:rFonts w:ascii="宋体" w:hAnsi="宋体" w:cs="华文宋体" w:hint="eastAsia"/>
          <w:color w:val="000000" w:themeColor="text1"/>
          <w:spacing w:val="-1"/>
          <w:sz w:val="24"/>
        </w:rPr>
        <w:t>开始准备工作：</w:t>
      </w:r>
      <w:r>
        <w:rPr>
          <w:rFonts w:ascii="宋体" w:hAnsi="宋体" w:cs="华文宋体" w:hint="eastAsia"/>
          <w:color w:val="000000" w:themeColor="text1"/>
          <w:spacing w:val="-1"/>
          <w:sz w:val="24"/>
          <w:u w:val="single"/>
        </w:rPr>
        <w:t xml:space="preserve"> 发包人提供的资料及文件超过本合同规定</w:t>
      </w:r>
      <w:r>
        <w:rPr>
          <w:rFonts w:ascii="宋体" w:hAnsi="宋体" w:cs="华文宋体" w:hint="eastAsia"/>
          <w:color w:val="000000" w:themeColor="text1"/>
          <w:spacing w:val="-2"/>
          <w:sz w:val="24"/>
          <w:u w:val="single"/>
        </w:rPr>
        <w:t>期限</w:t>
      </w:r>
      <w:r>
        <w:rPr>
          <w:rFonts w:ascii="宋体" w:hAnsi="宋体" w:cs="华文宋体" w:hint="eastAsia"/>
          <w:color w:val="000000" w:themeColor="text1"/>
          <w:spacing w:val="-32"/>
          <w:sz w:val="24"/>
          <w:u w:val="single"/>
        </w:rPr>
        <w:t xml:space="preserve"> </w:t>
      </w:r>
      <w:r>
        <w:rPr>
          <w:rFonts w:ascii="宋体" w:hAnsi="宋体" w:cs="华文宋体" w:hint="eastAsia"/>
          <w:b/>
          <w:bCs/>
          <w:color w:val="000000" w:themeColor="text1"/>
          <w:spacing w:val="-2"/>
          <w:sz w:val="24"/>
          <w:u w:val="single"/>
        </w:rPr>
        <w:t>15</w:t>
      </w:r>
      <w:r>
        <w:rPr>
          <w:rFonts w:ascii="宋体" w:hAnsi="宋体" w:cs="华文宋体" w:hint="eastAsia"/>
          <w:color w:val="000000" w:themeColor="text1"/>
          <w:spacing w:val="-2"/>
          <w:sz w:val="24"/>
          <w:u w:val="single"/>
        </w:rPr>
        <w:t>天以内，承包人相应顺延原约定的交付设计文件时间；超过规定期限</w:t>
      </w:r>
      <w:r>
        <w:rPr>
          <w:rFonts w:ascii="宋体" w:hAnsi="宋体" w:cs="华文宋体" w:hint="eastAsia"/>
          <w:color w:val="000000" w:themeColor="text1"/>
          <w:spacing w:val="-23"/>
          <w:sz w:val="24"/>
          <w:u w:val="single"/>
        </w:rPr>
        <w:t xml:space="preserve"> </w:t>
      </w:r>
      <w:r>
        <w:rPr>
          <w:rFonts w:ascii="宋体" w:hAnsi="宋体" w:cs="华文宋体" w:hint="eastAsia"/>
          <w:b/>
          <w:bCs/>
          <w:color w:val="000000" w:themeColor="text1"/>
          <w:spacing w:val="-2"/>
          <w:sz w:val="24"/>
          <w:u w:val="single"/>
        </w:rPr>
        <w:t>15</w:t>
      </w:r>
      <w:r>
        <w:rPr>
          <w:rFonts w:ascii="宋体" w:hAnsi="宋体" w:cs="华文宋体" w:hint="eastAsia"/>
          <w:color w:val="000000" w:themeColor="text1"/>
          <w:spacing w:val="-2"/>
          <w:sz w:val="24"/>
          <w:u w:val="single"/>
        </w:rPr>
        <w:t xml:space="preserve"> 天以上时，设计人员有权重新确定</w:t>
      </w:r>
      <w:r>
        <w:rPr>
          <w:rFonts w:ascii="宋体" w:hAnsi="宋体" w:cs="华文宋体" w:hint="eastAsia"/>
          <w:color w:val="000000" w:themeColor="text1"/>
          <w:sz w:val="24"/>
          <w:u w:val="single"/>
        </w:rPr>
        <w:t xml:space="preserve">提交设计文件的时间，并调整计划竣工时间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02DB7D68"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8.1.2 发包人可在计划开始工作之日起</w:t>
      </w:r>
      <w:r>
        <w:rPr>
          <w:rFonts w:ascii="宋体" w:hAnsi="宋体" w:cs="华文宋体" w:hint="eastAsia"/>
          <w:color w:val="000000" w:themeColor="text1"/>
          <w:spacing w:val="-47"/>
          <w:sz w:val="24"/>
        </w:rPr>
        <w:t xml:space="preserve"> </w:t>
      </w:r>
      <w:r>
        <w:rPr>
          <w:rFonts w:ascii="宋体" w:hAnsi="宋体" w:cs="华文宋体" w:hint="eastAsia"/>
          <w:color w:val="000000" w:themeColor="text1"/>
          <w:spacing w:val="-1"/>
          <w:sz w:val="24"/>
        </w:rPr>
        <w:t>84 日后发出开始工作通知的特殊情</w:t>
      </w:r>
      <w:r>
        <w:rPr>
          <w:rFonts w:ascii="宋体" w:hAnsi="宋体" w:cs="华文宋体" w:hint="eastAsia"/>
          <w:color w:val="000000" w:themeColor="text1"/>
          <w:spacing w:val="-2"/>
          <w:sz w:val="24"/>
        </w:rPr>
        <w:t>形：</w:t>
      </w:r>
      <w:r>
        <w:rPr>
          <w:rFonts w:ascii="宋体" w:hAnsi="宋体" w:cs="华文宋体" w:hint="eastAsia"/>
          <w:color w:val="000000" w:themeColor="text1"/>
          <w:spacing w:val="-2"/>
          <w:sz w:val="24"/>
          <w:u w:val="single"/>
        </w:rPr>
        <w:t xml:space="preserve">  执行通用</w:t>
      </w:r>
      <w:r>
        <w:rPr>
          <w:rFonts w:ascii="宋体" w:hAnsi="宋体" w:cs="华文宋体" w:hint="eastAsia"/>
          <w:color w:val="000000" w:themeColor="text1"/>
          <w:spacing w:val="-1"/>
          <w:sz w:val="24"/>
          <w:u w:val="single"/>
        </w:rPr>
        <w:t>合同条件</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pacing w:val="-1"/>
          <w:sz w:val="24"/>
          <w:u w:val="single"/>
        </w:rPr>
        <w:t xml:space="preserve">8.1.2 条款    </w:t>
      </w:r>
      <w:r>
        <w:rPr>
          <w:rFonts w:ascii="宋体" w:hAnsi="宋体" w:cs="华文宋体" w:hint="eastAsia"/>
          <w:color w:val="000000" w:themeColor="text1"/>
          <w:spacing w:val="-1"/>
          <w:sz w:val="24"/>
        </w:rPr>
        <w:t>。</w:t>
      </w:r>
    </w:p>
    <w:p w14:paraId="3966B627"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8.2</w:t>
      </w:r>
      <w:r>
        <w:rPr>
          <w:rFonts w:ascii="宋体" w:hAnsi="宋体" w:cs="华文宋体" w:hint="eastAsia"/>
          <w:color w:val="000000" w:themeColor="text1"/>
          <w:spacing w:val="10"/>
          <w:sz w:val="24"/>
        </w:rPr>
        <w:t xml:space="preserve"> </w:t>
      </w:r>
      <w:r>
        <w:rPr>
          <w:rFonts w:ascii="宋体" w:hAnsi="宋体" w:cs="华文宋体" w:hint="eastAsia"/>
          <w:color w:val="000000" w:themeColor="text1"/>
          <w:spacing w:val="-2"/>
          <w:sz w:val="24"/>
        </w:rPr>
        <w:t>竣工日期</w:t>
      </w:r>
    </w:p>
    <w:p w14:paraId="3466D8ED"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竣工日期的约定：</w:t>
      </w:r>
      <w:r>
        <w:rPr>
          <w:rFonts w:ascii="宋体" w:hAnsi="宋体" w:cs="华文宋体" w:hint="eastAsia"/>
          <w:color w:val="000000" w:themeColor="text1"/>
          <w:spacing w:val="-1"/>
          <w:sz w:val="24"/>
          <w:u w:val="single"/>
        </w:rPr>
        <w:t xml:space="preserve">  竣工验收报告日期为</w:t>
      </w:r>
      <w:r>
        <w:rPr>
          <w:rFonts w:ascii="宋体" w:hAnsi="宋体" w:cs="华文宋体" w:hint="eastAsia"/>
          <w:color w:val="000000" w:themeColor="text1"/>
          <w:spacing w:val="-2"/>
          <w:sz w:val="24"/>
          <w:u w:val="single"/>
        </w:rPr>
        <w:t xml:space="preserve">准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689CD602"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8.3 项目实施计划</w:t>
      </w:r>
    </w:p>
    <w:p w14:paraId="63CB09BA"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8.3.1 项目实施计划的内容</w:t>
      </w:r>
    </w:p>
    <w:p w14:paraId="7F412033" w14:textId="77777777" w:rsidR="00C31DB9" w:rsidRDefault="00000000">
      <w:pPr>
        <w:spacing w:line="420" w:lineRule="exact"/>
        <w:ind w:firstLine="2"/>
        <w:rPr>
          <w:rFonts w:ascii="宋体" w:hAnsi="宋体" w:cs="华文宋体"/>
          <w:color w:val="000000" w:themeColor="text1"/>
          <w:spacing w:val="8"/>
          <w:sz w:val="24"/>
        </w:rPr>
      </w:pPr>
      <w:r>
        <w:rPr>
          <w:rFonts w:ascii="宋体" w:hAnsi="宋体" w:cs="华文宋体" w:hint="eastAsia"/>
          <w:color w:val="000000" w:themeColor="text1"/>
          <w:spacing w:val="-3"/>
          <w:sz w:val="24"/>
        </w:rPr>
        <w:t>项目实施计划的内容：</w:t>
      </w:r>
      <w:r>
        <w:rPr>
          <w:rFonts w:ascii="宋体" w:hAnsi="宋体" w:cs="华文宋体" w:hint="eastAsia"/>
          <w:color w:val="000000" w:themeColor="text1"/>
          <w:spacing w:val="-3"/>
          <w:sz w:val="24"/>
          <w:u w:val="single"/>
        </w:rPr>
        <w:t xml:space="preserve">    /</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3"/>
          <w:sz w:val="24"/>
        </w:rPr>
        <w:t>。</w:t>
      </w:r>
      <w:r>
        <w:rPr>
          <w:rFonts w:ascii="宋体" w:hAnsi="宋体" w:cs="华文宋体" w:hint="eastAsia"/>
          <w:color w:val="000000" w:themeColor="text1"/>
          <w:spacing w:val="8"/>
          <w:sz w:val="24"/>
        </w:rPr>
        <w:t xml:space="preserve"> </w:t>
      </w:r>
    </w:p>
    <w:p w14:paraId="007D397F" w14:textId="77777777" w:rsidR="00C31DB9" w:rsidRDefault="00000000">
      <w:pPr>
        <w:spacing w:line="420" w:lineRule="exact"/>
        <w:ind w:firstLine="2"/>
        <w:rPr>
          <w:rFonts w:ascii="宋体" w:hAnsi="宋体" w:cs="华文宋体"/>
          <w:color w:val="000000" w:themeColor="text1"/>
          <w:sz w:val="24"/>
        </w:rPr>
      </w:pPr>
      <w:r>
        <w:rPr>
          <w:rFonts w:ascii="宋体" w:hAnsi="宋体" w:cs="华文宋体" w:hint="eastAsia"/>
          <w:color w:val="000000" w:themeColor="text1"/>
          <w:spacing w:val="-1"/>
          <w:sz w:val="24"/>
        </w:rPr>
        <w:t>8.3.2 项目实施计划的提交和修改</w:t>
      </w:r>
    </w:p>
    <w:p w14:paraId="5F135F14" w14:textId="77777777" w:rsidR="00C31DB9" w:rsidRDefault="00000000">
      <w:pPr>
        <w:spacing w:line="420" w:lineRule="exact"/>
        <w:ind w:firstLine="2"/>
        <w:rPr>
          <w:rFonts w:ascii="宋体" w:hAnsi="宋体" w:cs="华文宋体"/>
          <w:color w:val="000000" w:themeColor="text1"/>
          <w:spacing w:val="1"/>
          <w:sz w:val="24"/>
        </w:rPr>
      </w:pPr>
      <w:r>
        <w:rPr>
          <w:rFonts w:ascii="宋体" w:hAnsi="宋体" w:cs="华文宋体" w:hint="eastAsia"/>
          <w:color w:val="000000" w:themeColor="text1"/>
          <w:spacing w:val="-2"/>
          <w:sz w:val="24"/>
        </w:rPr>
        <w:t>项目实施计划的提交及修改期限：</w:t>
      </w:r>
      <w:r>
        <w:rPr>
          <w:rFonts w:ascii="宋体" w:hAnsi="宋体" w:cs="华文宋体" w:hint="eastAsia"/>
          <w:color w:val="000000" w:themeColor="text1"/>
          <w:spacing w:val="-2"/>
          <w:sz w:val="24"/>
          <w:u w:val="single"/>
        </w:rPr>
        <w:t xml:space="preserve">  /  </w:t>
      </w:r>
      <w:r>
        <w:rPr>
          <w:rFonts w:ascii="宋体" w:hAnsi="宋体" w:cs="华文宋体" w:hint="eastAsia"/>
          <w:color w:val="000000" w:themeColor="text1"/>
          <w:spacing w:val="-2"/>
          <w:sz w:val="24"/>
        </w:rPr>
        <w:t>。</w:t>
      </w:r>
      <w:r>
        <w:rPr>
          <w:rFonts w:ascii="宋体" w:hAnsi="宋体" w:cs="华文宋体" w:hint="eastAsia"/>
          <w:color w:val="000000" w:themeColor="text1"/>
          <w:spacing w:val="1"/>
          <w:sz w:val="24"/>
        </w:rPr>
        <w:t xml:space="preserve"> </w:t>
      </w:r>
    </w:p>
    <w:p w14:paraId="053366F9" w14:textId="77777777" w:rsidR="00C31DB9" w:rsidRDefault="00000000">
      <w:pPr>
        <w:spacing w:line="420" w:lineRule="exact"/>
        <w:ind w:firstLine="2"/>
        <w:rPr>
          <w:rFonts w:ascii="宋体" w:hAnsi="宋体" w:cs="华文宋体"/>
          <w:color w:val="000000" w:themeColor="text1"/>
          <w:sz w:val="24"/>
        </w:rPr>
      </w:pPr>
      <w:r>
        <w:rPr>
          <w:rFonts w:ascii="宋体" w:hAnsi="宋体" w:cs="华文宋体" w:hint="eastAsia"/>
          <w:color w:val="000000" w:themeColor="text1"/>
          <w:spacing w:val="-1"/>
          <w:sz w:val="24"/>
        </w:rPr>
        <w:t>8.4 项目进度计划</w:t>
      </w:r>
    </w:p>
    <w:p w14:paraId="20022232" w14:textId="77777777" w:rsidR="00C31DB9" w:rsidRDefault="00000000">
      <w:pPr>
        <w:spacing w:line="420" w:lineRule="exact"/>
        <w:rPr>
          <w:rFonts w:ascii="宋体" w:hAnsi="宋体" w:cs="华文宋体"/>
          <w:color w:val="000000" w:themeColor="text1"/>
          <w:spacing w:val="-3"/>
          <w:sz w:val="24"/>
        </w:rPr>
      </w:pPr>
      <w:r>
        <w:rPr>
          <w:rFonts w:ascii="宋体" w:hAnsi="宋体" w:cs="华文宋体" w:hint="eastAsia"/>
          <w:color w:val="000000" w:themeColor="text1"/>
          <w:spacing w:val="-2"/>
          <w:sz w:val="24"/>
        </w:rPr>
        <w:t>8.4.1 工程师在收到进度计划后确认或提出修改意见的期限：</w:t>
      </w:r>
      <w:r>
        <w:rPr>
          <w:rFonts w:ascii="宋体" w:hAnsi="宋体" w:cs="华文宋体" w:hint="eastAsia"/>
          <w:color w:val="000000" w:themeColor="text1"/>
          <w:spacing w:val="-2"/>
          <w:sz w:val="24"/>
          <w:u w:val="single"/>
        </w:rPr>
        <w:t xml:space="preserve">  收到后</w:t>
      </w:r>
      <w:r>
        <w:rPr>
          <w:rFonts w:ascii="宋体" w:hAnsi="宋体" w:cs="华文宋体" w:hint="eastAsia"/>
          <w:color w:val="000000" w:themeColor="text1"/>
          <w:spacing w:val="-43"/>
          <w:sz w:val="24"/>
          <w:u w:val="single"/>
        </w:rPr>
        <w:t xml:space="preserve"> </w:t>
      </w:r>
      <w:r>
        <w:rPr>
          <w:rFonts w:ascii="宋体" w:hAnsi="宋体" w:cs="华文宋体" w:hint="eastAsia"/>
          <w:color w:val="000000" w:themeColor="text1"/>
          <w:spacing w:val="-2"/>
          <w:sz w:val="24"/>
          <w:u w:val="single"/>
        </w:rPr>
        <w:t>7</w:t>
      </w:r>
      <w:r>
        <w:rPr>
          <w:rFonts w:ascii="宋体" w:hAnsi="宋体" w:cs="华文宋体" w:hint="eastAsia"/>
          <w:color w:val="000000" w:themeColor="text1"/>
          <w:spacing w:val="45"/>
          <w:sz w:val="24"/>
          <w:u w:val="single"/>
        </w:rPr>
        <w:t xml:space="preserve"> </w:t>
      </w:r>
      <w:r>
        <w:rPr>
          <w:rFonts w:ascii="宋体" w:hAnsi="宋体" w:cs="华文宋体" w:hint="eastAsia"/>
          <w:color w:val="000000" w:themeColor="text1"/>
          <w:spacing w:val="-2"/>
          <w:sz w:val="24"/>
          <w:u w:val="single"/>
        </w:rPr>
        <w:t xml:space="preserve">日内    </w:t>
      </w:r>
      <w:r>
        <w:rPr>
          <w:rFonts w:ascii="宋体" w:hAnsi="宋体" w:cs="华文宋体" w:hint="eastAsia"/>
          <w:color w:val="000000" w:themeColor="text1"/>
          <w:spacing w:val="-3"/>
          <w:sz w:val="24"/>
          <w:u w:val="single"/>
        </w:rPr>
        <w:t xml:space="preserve"> </w:t>
      </w:r>
      <w:r>
        <w:rPr>
          <w:rFonts w:ascii="宋体" w:hAnsi="宋体" w:cs="华文宋体" w:hint="eastAsia"/>
          <w:color w:val="000000" w:themeColor="text1"/>
          <w:spacing w:val="-3"/>
          <w:sz w:val="24"/>
        </w:rPr>
        <w:t>。</w:t>
      </w:r>
    </w:p>
    <w:p w14:paraId="0CE69370"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 xml:space="preserve"> 8.4.2 进度计划的具体要求：</w:t>
      </w:r>
      <w:r>
        <w:rPr>
          <w:rFonts w:ascii="宋体" w:hAnsi="宋体" w:cs="华文宋体" w:hint="eastAsia"/>
          <w:color w:val="000000" w:themeColor="text1"/>
          <w:sz w:val="24"/>
          <w:u w:val="single"/>
        </w:rPr>
        <w:t xml:space="preserve"> 执行通用合</w:t>
      </w:r>
      <w:r>
        <w:rPr>
          <w:rFonts w:ascii="宋体" w:hAnsi="宋体" w:cs="华文宋体" w:hint="eastAsia"/>
          <w:color w:val="000000" w:themeColor="text1"/>
          <w:spacing w:val="-1"/>
          <w:sz w:val="24"/>
          <w:u w:val="single"/>
        </w:rPr>
        <w:t>同条件</w:t>
      </w:r>
      <w:r>
        <w:rPr>
          <w:rFonts w:ascii="宋体" w:hAnsi="宋体" w:cs="华文宋体" w:hint="eastAsia"/>
          <w:color w:val="000000" w:themeColor="text1"/>
          <w:spacing w:val="-47"/>
          <w:sz w:val="24"/>
          <w:u w:val="single"/>
        </w:rPr>
        <w:t xml:space="preserve"> </w:t>
      </w:r>
      <w:r>
        <w:rPr>
          <w:rFonts w:ascii="宋体" w:hAnsi="宋体" w:cs="华文宋体" w:hint="eastAsia"/>
          <w:color w:val="000000" w:themeColor="text1"/>
          <w:spacing w:val="-1"/>
          <w:sz w:val="24"/>
          <w:u w:val="single"/>
        </w:rPr>
        <w:t>8.4.2 条款</w:t>
      </w:r>
      <w:r>
        <w:rPr>
          <w:rFonts w:ascii="宋体" w:hAnsi="宋体" w:cs="华文宋体" w:hint="eastAsia"/>
          <w:color w:val="000000" w:themeColor="text1"/>
          <w:spacing w:val="29"/>
          <w:sz w:val="24"/>
          <w:u w:val="single"/>
        </w:rPr>
        <w:t xml:space="preserve"> </w:t>
      </w:r>
      <w:r>
        <w:rPr>
          <w:rFonts w:ascii="宋体" w:hAnsi="宋体" w:cs="华文宋体" w:hint="eastAsia"/>
          <w:color w:val="000000" w:themeColor="text1"/>
          <w:spacing w:val="-1"/>
          <w:sz w:val="24"/>
          <w:u w:val="single"/>
        </w:rPr>
        <w:t>。</w:t>
      </w:r>
    </w:p>
    <w:p w14:paraId="04B2D6CE" w14:textId="77777777" w:rsidR="00C31DB9" w:rsidRDefault="00000000">
      <w:pPr>
        <w:spacing w:line="420" w:lineRule="exact"/>
        <w:ind w:firstLine="3"/>
        <w:rPr>
          <w:rFonts w:ascii="宋体" w:hAnsi="宋体" w:cs="华文宋体"/>
          <w:color w:val="000000" w:themeColor="text1"/>
          <w:sz w:val="24"/>
        </w:rPr>
      </w:pPr>
      <w:r>
        <w:rPr>
          <w:rFonts w:ascii="宋体" w:hAnsi="宋体" w:cs="华文宋体" w:hint="eastAsia"/>
          <w:color w:val="000000" w:themeColor="text1"/>
          <w:sz w:val="24"/>
        </w:rPr>
        <w:t>关键路径及关键路径变化的确定原则：</w:t>
      </w:r>
      <w:r>
        <w:rPr>
          <w:rFonts w:ascii="宋体" w:hAnsi="宋体" w:cs="华文宋体" w:hint="eastAsia"/>
          <w:color w:val="000000" w:themeColor="text1"/>
          <w:sz w:val="24"/>
          <w:u w:val="single"/>
        </w:rPr>
        <w:t xml:space="preserve"> 双方根据现场实</w:t>
      </w:r>
      <w:r>
        <w:rPr>
          <w:rFonts w:ascii="宋体" w:hAnsi="宋体" w:cs="华文宋体" w:hint="eastAsia"/>
          <w:color w:val="000000" w:themeColor="text1"/>
          <w:spacing w:val="-1"/>
          <w:sz w:val="24"/>
          <w:u w:val="single"/>
        </w:rPr>
        <w:t xml:space="preserve">际情况另行确定   </w:t>
      </w:r>
      <w:r>
        <w:rPr>
          <w:rFonts w:ascii="宋体" w:hAnsi="宋体" w:cs="华文宋体" w:hint="eastAsia"/>
          <w:color w:val="000000" w:themeColor="text1"/>
          <w:spacing w:val="-76"/>
          <w:sz w:val="24"/>
        </w:rPr>
        <w:t xml:space="preserve"> </w:t>
      </w:r>
      <w:r>
        <w:rPr>
          <w:rFonts w:ascii="宋体" w:hAnsi="宋体" w:cs="华文宋体" w:hint="eastAsia"/>
          <w:color w:val="000000" w:themeColor="text1"/>
          <w:spacing w:val="-1"/>
          <w:sz w:val="24"/>
        </w:rPr>
        <w:t>。</w:t>
      </w:r>
      <w:r>
        <w:rPr>
          <w:rFonts w:ascii="宋体" w:hAnsi="宋体" w:cs="华文宋体" w:hint="eastAsia"/>
          <w:color w:val="000000" w:themeColor="text1"/>
          <w:sz w:val="24"/>
        </w:rPr>
        <w:t xml:space="preserve"> </w:t>
      </w:r>
    </w:p>
    <w:p w14:paraId="5BE74944" w14:textId="77777777" w:rsidR="00C31DB9" w:rsidRDefault="00000000">
      <w:pPr>
        <w:spacing w:line="420" w:lineRule="exact"/>
        <w:ind w:firstLine="3"/>
        <w:rPr>
          <w:rFonts w:ascii="宋体" w:hAnsi="宋体" w:cs="华文宋体"/>
          <w:color w:val="000000" w:themeColor="text1"/>
          <w:spacing w:val="-3"/>
          <w:sz w:val="24"/>
        </w:rPr>
      </w:pPr>
      <w:r>
        <w:rPr>
          <w:rFonts w:ascii="宋体" w:hAnsi="宋体" w:cs="华文宋体" w:hint="eastAsia"/>
          <w:color w:val="000000" w:themeColor="text1"/>
          <w:spacing w:val="-2"/>
          <w:sz w:val="24"/>
        </w:rPr>
        <w:t>承包人提交项目进度计划的份数和时间：</w:t>
      </w:r>
      <w:r>
        <w:rPr>
          <w:rFonts w:ascii="宋体" w:hAnsi="宋体" w:cs="华文宋体" w:hint="eastAsia"/>
          <w:color w:val="000000" w:themeColor="text1"/>
          <w:spacing w:val="-2"/>
          <w:sz w:val="24"/>
          <w:u w:val="single"/>
        </w:rPr>
        <w:t xml:space="preserve">  各</w:t>
      </w:r>
      <w:r>
        <w:rPr>
          <w:rFonts w:ascii="宋体" w:hAnsi="宋体" w:cs="华文宋体" w:hint="eastAsia"/>
          <w:color w:val="000000" w:themeColor="text1"/>
          <w:spacing w:val="-3"/>
          <w:sz w:val="24"/>
          <w:u w:val="single"/>
        </w:rPr>
        <w:t>项工作开始前</w:t>
      </w:r>
      <w:r>
        <w:rPr>
          <w:rFonts w:ascii="宋体" w:hAnsi="宋体" w:cs="华文宋体" w:hint="eastAsia"/>
          <w:color w:val="000000" w:themeColor="text1"/>
          <w:spacing w:val="-43"/>
          <w:sz w:val="24"/>
          <w:u w:val="single"/>
        </w:rPr>
        <w:t xml:space="preserve"> </w:t>
      </w:r>
      <w:r>
        <w:rPr>
          <w:rFonts w:ascii="宋体" w:hAnsi="宋体" w:cs="华文宋体" w:hint="eastAsia"/>
          <w:color w:val="000000" w:themeColor="text1"/>
          <w:spacing w:val="-3"/>
          <w:sz w:val="24"/>
          <w:u w:val="single"/>
        </w:rPr>
        <w:t>7</w:t>
      </w:r>
      <w:r>
        <w:rPr>
          <w:rFonts w:ascii="宋体" w:hAnsi="宋体" w:cs="华文宋体" w:hint="eastAsia"/>
          <w:color w:val="000000" w:themeColor="text1"/>
          <w:spacing w:val="46"/>
          <w:sz w:val="24"/>
          <w:u w:val="single"/>
        </w:rPr>
        <w:t xml:space="preserve"> </w:t>
      </w:r>
      <w:r>
        <w:rPr>
          <w:rFonts w:ascii="宋体" w:hAnsi="宋体" w:cs="华文宋体" w:hint="eastAsia"/>
          <w:color w:val="000000" w:themeColor="text1"/>
          <w:spacing w:val="-3"/>
          <w:sz w:val="24"/>
          <w:u w:val="single"/>
        </w:rPr>
        <w:t xml:space="preserve">日提供一份  </w:t>
      </w:r>
      <w:r>
        <w:rPr>
          <w:rFonts w:ascii="宋体" w:hAnsi="宋体" w:cs="华文宋体" w:hint="eastAsia"/>
          <w:color w:val="000000" w:themeColor="text1"/>
          <w:spacing w:val="-3"/>
          <w:sz w:val="24"/>
        </w:rPr>
        <w:t>。</w:t>
      </w:r>
    </w:p>
    <w:p w14:paraId="52F2AAE4" w14:textId="77777777" w:rsidR="00C31DB9" w:rsidRDefault="00000000">
      <w:pPr>
        <w:spacing w:line="420" w:lineRule="exact"/>
        <w:ind w:firstLine="3"/>
        <w:rPr>
          <w:rFonts w:ascii="宋体" w:hAnsi="宋体" w:cs="华文宋体"/>
          <w:color w:val="000000" w:themeColor="text1"/>
          <w:sz w:val="24"/>
        </w:rPr>
      </w:pPr>
      <w:r>
        <w:rPr>
          <w:rFonts w:ascii="宋体" w:hAnsi="宋体" w:cs="华文宋体" w:hint="eastAsia"/>
          <w:color w:val="000000" w:themeColor="text1"/>
          <w:sz w:val="24"/>
        </w:rPr>
        <w:t xml:space="preserve"> </w:t>
      </w:r>
      <w:r>
        <w:rPr>
          <w:rFonts w:ascii="宋体" w:hAnsi="宋体" w:cs="华文宋体" w:hint="eastAsia"/>
          <w:color w:val="000000" w:themeColor="text1"/>
          <w:spacing w:val="-1"/>
          <w:sz w:val="24"/>
        </w:rPr>
        <w:t>8.4.3 进度计划的修订</w:t>
      </w:r>
    </w:p>
    <w:p w14:paraId="4292C9F7"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承包人提交修订项目进度计划申请报告的期限：</w:t>
      </w:r>
      <w:r>
        <w:rPr>
          <w:rFonts w:ascii="宋体" w:hAnsi="宋体" w:cs="华文宋体" w:hint="eastAsia"/>
          <w:color w:val="000000" w:themeColor="text1"/>
          <w:spacing w:val="-2"/>
          <w:sz w:val="24"/>
          <w:u w:val="single"/>
        </w:rPr>
        <w:t xml:space="preserve">  修订前</w:t>
      </w:r>
      <w:r>
        <w:rPr>
          <w:rFonts w:ascii="宋体" w:hAnsi="宋体" w:cs="华文宋体" w:hint="eastAsia"/>
          <w:color w:val="000000" w:themeColor="text1"/>
          <w:spacing w:val="-41"/>
          <w:sz w:val="24"/>
          <w:u w:val="single"/>
        </w:rPr>
        <w:t xml:space="preserve"> </w:t>
      </w:r>
      <w:r>
        <w:rPr>
          <w:rFonts w:ascii="宋体" w:hAnsi="宋体" w:cs="华文宋体" w:hint="eastAsia"/>
          <w:color w:val="000000" w:themeColor="text1"/>
          <w:spacing w:val="-2"/>
          <w:sz w:val="24"/>
          <w:u w:val="single"/>
        </w:rPr>
        <w:t>3</w:t>
      </w:r>
      <w:r>
        <w:rPr>
          <w:rFonts w:ascii="宋体" w:hAnsi="宋体" w:cs="华文宋体" w:hint="eastAsia"/>
          <w:color w:val="000000" w:themeColor="text1"/>
          <w:spacing w:val="46"/>
          <w:sz w:val="24"/>
          <w:u w:val="single"/>
        </w:rPr>
        <w:t xml:space="preserve"> </w:t>
      </w:r>
      <w:r>
        <w:rPr>
          <w:rFonts w:ascii="宋体" w:hAnsi="宋体" w:cs="华文宋体" w:hint="eastAsia"/>
          <w:color w:val="000000" w:themeColor="text1"/>
          <w:spacing w:val="-2"/>
          <w:sz w:val="24"/>
          <w:u w:val="single"/>
        </w:rPr>
        <w:t xml:space="preserve">日  </w:t>
      </w:r>
      <w:r>
        <w:rPr>
          <w:rFonts w:ascii="宋体" w:hAnsi="宋体" w:cs="华文宋体" w:hint="eastAsia"/>
          <w:color w:val="000000" w:themeColor="text1"/>
          <w:spacing w:val="-2"/>
          <w:sz w:val="24"/>
        </w:rPr>
        <w:t>。</w:t>
      </w:r>
    </w:p>
    <w:p w14:paraId="145ADA1B" w14:textId="77777777" w:rsidR="00C31DB9" w:rsidRDefault="00000000">
      <w:pPr>
        <w:spacing w:line="420" w:lineRule="exact"/>
        <w:ind w:firstLine="3"/>
        <w:rPr>
          <w:rFonts w:ascii="宋体" w:hAnsi="宋体" w:cs="华文宋体"/>
          <w:color w:val="000000" w:themeColor="text1"/>
          <w:sz w:val="24"/>
        </w:rPr>
      </w:pPr>
      <w:r>
        <w:rPr>
          <w:rFonts w:ascii="宋体" w:hAnsi="宋体" w:cs="华文宋体" w:hint="eastAsia"/>
          <w:color w:val="000000" w:themeColor="text1"/>
          <w:spacing w:val="-1"/>
          <w:sz w:val="24"/>
        </w:rPr>
        <w:t>发包人批复修订项目进度计划申请报告的期限：</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47"/>
          <w:sz w:val="24"/>
          <w:u w:val="single"/>
        </w:rPr>
        <w:t xml:space="preserve"> </w:t>
      </w:r>
      <w:r>
        <w:rPr>
          <w:rFonts w:ascii="宋体" w:hAnsi="宋体" w:cs="华文宋体" w:hint="eastAsia"/>
          <w:color w:val="000000" w:themeColor="text1"/>
          <w:spacing w:val="-1"/>
          <w:sz w:val="24"/>
          <w:u w:val="single"/>
        </w:rPr>
        <w:t xml:space="preserve">8.4.3 条款 </w:t>
      </w:r>
      <w:r>
        <w:rPr>
          <w:rFonts w:ascii="宋体" w:hAnsi="宋体" w:cs="华文宋体" w:hint="eastAsia"/>
          <w:color w:val="000000" w:themeColor="text1"/>
          <w:spacing w:val="-1"/>
          <w:sz w:val="24"/>
        </w:rPr>
        <w:t>。</w:t>
      </w:r>
      <w:r>
        <w:rPr>
          <w:rFonts w:ascii="宋体" w:hAnsi="宋体" w:cs="华文宋体" w:hint="eastAsia"/>
          <w:color w:val="000000" w:themeColor="text1"/>
          <w:sz w:val="24"/>
        </w:rPr>
        <w:t xml:space="preserve"> </w:t>
      </w:r>
    </w:p>
    <w:p w14:paraId="7C6DFB52" w14:textId="77777777" w:rsidR="00C31DB9" w:rsidRDefault="00000000">
      <w:pPr>
        <w:spacing w:line="420" w:lineRule="exact"/>
        <w:ind w:firstLine="3"/>
        <w:rPr>
          <w:rFonts w:ascii="宋体" w:hAnsi="宋体" w:cs="华文宋体"/>
          <w:color w:val="000000" w:themeColor="text1"/>
          <w:sz w:val="24"/>
        </w:rPr>
      </w:pPr>
      <w:r>
        <w:rPr>
          <w:rFonts w:ascii="宋体" w:hAnsi="宋体" w:cs="华文宋体" w:hint="eastAsia"/>
          <w:color w:val="000000" w:themeColor="text1"/>
          <w:sz w:val="24"/>
        </w:rPr>
        <w:t>承包人答复发包人提出修订合同计划的期限：</w:t>
      </w:r>
      <w:r>
        <w:rPr>
          <w:rFonts w:ascii="宋体" w:hAnsi="宋体" w:cs="华文宋体" w:hint="eastAsia"/>
          <w:color w:val="000000" w:themeColor="text1"/>
          <w:sz w:val="24"/>
          <w:u w:val="single"/>
        </w:rPr>
        <w:t xml:space="preserve">  执行通用合同条件</w:t>
      </w:r>
      <w:r>
        <w:rPr>
          <w:rFonts w:ascii="宋体" w:hAnsi="宋体" w:cs="华文宋体" w:hint="eastAsia"/>
          <w:color w:val="000000" w:themeColor="text1"/>
          <w:spacing w:val="-47"/>
          <w:sz w:val="24"/>
          <w:u w:val="single"/>
        </w:rPr>
        <w:t xml:space="preserve"> </w:t>
      </w:r>
      <w:r>
        <w:rPr>
          <w:rFonts w:ascii="宋体" w:hAnsi="宋体" w:cs="华文宋体" w:hint="eastAsia"/>
          <w:color w:val="000000" w:themeColor="text1"/>
          <w:spacing w:val="-1"/>
          <w:sz w:val="24"/>
          <w:u w:val="single"/>
        </w:rPr>
        <w:t xml:space="preserve">8.4.3 条款 </w:t>
      </w:r>
      <w:r>
        <w:rPr>
          <w:rFonts w:ascii="宋体" w:hAnsi="宋体" w:cs="华文宋体" w:hint="eastAsia"/>
          <w:color w:val="000000" w:themeColor="text1"/>
          <w:spacing w:val="-1"/>
          <w:sz w:val="24"/>
        </w:rPr>
        <w:t>。</w:t>
      </w:r>
    </w:p>
    <w:p w14:paraId="224F7DDD"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8.5 进度报告</w:t>
      </w:r>
    </w:p>
    <w:p w14:paraId="5E9C518A" w14:textId="77777777" w:rsidR="00C31DB9" w:rsidRDefault="00000000">
      <w:pPr>
        <w:spacing w:line="420" w:lineRule="exact"/>
        <w:ind w:hanging="2"/>
        <w:rPr>
          <w:rFonts w:ascii="宋体" w:hAnsi="宋体" w:cs="华文宋体"/>
          <w:color w:val="000000" w:themeColor="text1"/>
          <w:sz w:val="24"/>
        </w:rPr>
      </w:pPr>
      <w:r>
        <w:rPr>
          <w:rFonts w:ascii="宋体" w:hAnsi="宋体" w:cs="华文宋体" w:hint="eastAsia"/>
          <w:color w:val="000000" w:themeColor="text1"/>
          <w:spacing w:val="-1"/>
          <w:sz w:val="24"/>
        </w:rPr>
        <w:t>进度报告的具体要求：</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43"/>
          <w:sz w:val="24"/>
          <w:u w:val="single"/>
        </w:rPr>
        <w:t xml:space="preserve"> </w:t>
      </w:r>
      <w:r>
        <w:rPr>
          <w:rFonts w:ascii="宋体" w:hAnsi="宋体" w:cs="华文宋体" w:hint="eastAsia"/>
          <w:color w:val="000000" w:themeColor="text1"/>
          <w:spacing w:val="-1"/>
          <w:sz w:val="24"/>
          <w:u w:val="single"/>
        </w:rPr>
        <w:t>8.5</w:t>
      </w:r>
      <w:r>
        <w:rPr>
          <w:rFonts w:ascii="宋体" w:hAnsi="宋体" w:cs="华文宋体" w:hint="eastAsia"/>
          <w:color w:val="000000" w:themeColor="text1"/>
          <w:spacing w:val="-2"/>
          <w:sz w:val="24"/>
          <w:u w:val="single"/>
        </w:rPr>
        <w:t xml:space="preserve">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2DF0F533" w14:textId="77777777" w:rsidR="00C31DB9" w:rsidRDefault="00000000">
      <w:pPr>
        <w:spacing w:line="420" w:lineRule="exact"/>
        <w:ind w:hanging="2"/>
        <w:rPr>
          <w:rFonts w:ascii="宋体" w:hAnsi="宋体" w:cs="华文宋体"/>
          <w:color w:val="000000" w:themeColor="text1"/>
          <w:sz w:val="24"/>
        </w:rPr>
      </w:pPr>
      <w:r>
        <w:rPr>
          <w:rFonts w:ascii="宋体" w:hAnsi="宋体" w:cs="华文宋体" w:hint="eastAsia"/>
          <w:color w:val="000000" w:themeColor="text1"/>
          <w:spacing w:val="-3"/>
          <w:sz w:val="24"/>
        </w:rPr>
        <w:t>8.7</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3"/>
          <w:sz w:val="24"/>
        </w:rPr>
        <w:t>工期延误</w:t>
      </w:r>
    </w:p>
    <w:p w14:paraId="0FFB65BF"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8.7.2</w:t>
      </w:r>
      <w:r>
        <w:rPr>
          <w:rFonts w:ascii="宋体" w:hAnsi="宋体" w:cs="华文宋体" w:hint="eastAsia"/>
          <w:color w:val="000000" w:themeColor="text1"/>
          <w:spacing w:val="30"/>
          <w:sz w:val="24"/>
        </w:rPr>
        <w:t xml:space="preserve"> </w:t>
      </w:r>
      <w:r>
        <w:rPr>
          <w:rFonts w:ascii="宋体" w:hAnsi="宋体" w:cs="华文宋体" w:hint="eastAsia"/>
          <w:color w:val="000000" w:themeColor="text1"/>
          <w:spacing w:val="-2"/>
          <w:sz w:val="24"/>
        </w:rPr>
        <w:t>因承包人原因导致工期延误</w:t>
      </w:r>
    </w:p>
    <w:p w14:paraId="3A7AF70D" w14:textId="77777777" w:rsidR="00C31DB9" w:rsidRDefault="00000000">
      <w:pPr>
        <w:tabs>
          <w:tab w:val="left" w:pos="7980"/>
        </w:tabs>
        <w:spacing w:line="420" w:lineRule="exact"/>
        <w:ind w:firstLine="4"/>
        <w:rPr>
          <w:rFonts w:ascii="宋体" w:hAnsi="宋体" w:cs="华文宋体"/>
          <w:color w:val="000000" w:themeColor="text1"/>
          <w:sz w:val="24"/>
        </w:rPr>
      </w:pPr>
      <w:r>
        <w:rPr>
          <w:rFonts w:ascii="宋体" w:hAnsi="宋体" w:cs="华文宋体" w:hint="eastAsia"/>
          <w:color w:val="000000" w:themeColor="text1"/>
          <w:spacing w:val="3"/>
          <w:sz w:val="24"/>
        </w:rPr>
        <w:t>因承包人原因使竣工日期延误，每延误</w:t>
      </w:r>
      <w:r>
        <w:rPr>
          <w:rFonts w:ascii="宋体" w:hAnsi="宋体" w:cs="华文宋体" w:hint="eastAsia"/>
          <w:color w:val="000000" w:themeColor="text1"/>
          <w:spacing w:val="42"/>
          <w:sz w:val="24"/>
        </w:rPr>
        <w:t xml:space="preserve"> </w:t>
      </w:r>
      <w:r>
        <w:rPr>
          <w:rFonts w:ascii="宋体" w:hAnsi="宋体" w:cs="华文宋体" w:hint="eastAsia"/>
          <w:color w:val="000000" w:themeColor="text1"/>
          <w:spacing w:val="3"/>
          <w:sz w:val="24"/>
        </w:rPr>
        <w:t>1</w:t>
      </w:r>
      <w:r>
        <w:rPr>
          <w:rFonts w:ascii="宋体" w:hAnsi="宋体" w:cs="华文宋体" w:hint="eastAsia"/>
          <w:color w:val="000000" w:themeColor="text1"/>
          <w:spacing w:val="46"/>
          <w:sz w:val="24"/>
        </w:rPr>
        <w:t xml:space="preserve"> </w:t>
      </w:r>
      <w:r>
        <w:rPr>
          <w:rFonts w:ascii="宋体" w:hAnsi="宋体" w:cs="华文宋体" w:hint="eastAsia"/>
          <w:color w:val="000000" w:themeColor="text1"/>
          <w:spacing w:val="3"/>
          <w:sz w:val="24"/>
        </w:rPr>
        <w:t>日的误期赔偿金额为合同协议书的合同价格的</w:t>
      </w:r>
      <w:r>
        <w:rPr>
          <w:rFonts w:ascii="宋体" w:hAnsi="宋体" w:cs="华文宋体" w:hint="eastAsia"/>
          <w:color w:val="000000" w:themeColor="text1"/>
          <w:sz w:val="24"/>
        </w:rPr>
        <w:t xml:space="preserve"> </w:t>
      </w:r>
      <w:r>
        <w:rPr>
          <w:rFonts w:ascii="宋体" w:hAnsi="宋体" w:cs="华文宋体" w:hint="eastAsia"/>
          <w:color w:val="000000" w:themeColor="text1"/>
          <w:sz w:val="24"/>
          <w:u w:val="single"/>
        </w:rPr>
        <w:t xml:space="preserve">0.03   </w:t>
      </w:r>
      <w:r>
        <w:rPr>
          <w:rFonts w:ascii="宋体" w:hAnsi="宋体" w:cs="华文宋体" w:hint="eastAsia"/>
          <w:color w:val="000000" w:themeColor="text1"/>
          <w:sz w:val="24"/>
        </w:rPr>
        <w:t>%或人民币金额为：</w:t>
      </w:r>
      <w:r>
        <w:rPr>
          <w:rFonts w:ascii="宋体" w:hAnsi="宋体" w:cs="华文宋体" w:hint="eastAsia"/>
          <w:color w:val="000000" w:themeColor="text1"/>
          <w:sz w:val="24"/>
          <w:u w:val="single"/>
        </w:rPr>
        <w:t xml:space="preserve">   /       </w:t>
      </w:r>
      <w:r>
        <w:rPr>
          <w:rFonts w:ascii="宋体" w:hAnsi="宋体" w:cs="华文宋体" w:hint="eastAsia"/>
          <w:color w:val="000000" w:themeColor="text1"/>
          <w:sz w:val="24"/>
        </w:rPr>
        <w:t>、累计最高赔偿金额为合同协议书的合同价格的：</w:t>
      </w:r>
      <w:r>
        <w:rPr>
          <w:rFonts w:ascii="宋体" w:hAnsi="宋体" w:cs="华文宋体" w:hint="eastAsia"/>
          <w:color w:val="000000" w:themeColor="text1"/>
          <w:spacing w:val="-1"/>
          <w:sz w:val="24"/>
          <w:u w:val="single"/>
        </w:rPr>
        <w:t xml:space="preserve">5  </w:t>
      </w:r>
      <w:r>
        <w:rPr>
          <w:rFonts w:ascii="宋体" w:hAnsi="宋体" w:cs="华文宋体" w:hint="eastAsia"/>
          <w:color w:val="000000" w:themeColor="text1"/>
          <w:spacing w:val="-1"/>
          <w:sz w:val="24"/>
        </w:rPr>
        <w:t>%或人民币金额为：</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1"/>
          <w:sz w:val="24"/>
        </w:rPr>
        <w:t>。</w:t>
      </w:r>
    </w:p>
    <w:p w14:paraId="1A647D13"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8.7.3 行政审批迟延</w:t>
      </w:r>
    </w:p>
    <w:p w14:paraId="1C1F0318" w14:textId="77777777" w:rsidR="00C31DB9" w:rsidRDefault="00000000">
      <w:pPr>
        <w:spacing w:line="420" w:lineRule="exact"/>
        <w:ind w:firstLine="2"/>
        <w:rPr>
          <w:rFonts w:ascii="宋体" w:hAnsi="宋体" w:cs="华文宋体"/>
          <w:color w:val="000000" w:themeColor="text1"/>
          <w:sz w:val="24"/>
        </w:rPr>
      </w:pPr>
      <w:r>
        <w:rPr>
          <w:rFonts w:ascii="宋体" w:hAnsi="宋体" w:cs="华文宋体" w:hint="eastAsia"/>
          <w:color w:val="000000" w:themeColor="text1"/>
          <w:spacing w:val="-1"/>
          <w:sz w:val="24"/>
        </w:rPr>
        <w:t>行政审批报送的职责分工：</w:t>
      </w:r>
      <w:r>
        <w:rPr>
          <w:rFonts w:ascii="宋体" w:hAnsi="宋体" w:cs="华文宋体" w:hint="eastAsia"/>
          <w:color w:val="000000" w:themeColor="text1"/>
          <w:spacing w:val="-1"/>
          <w:sz w:val="24"/>
          <w:u w:val="single"/>
        </w:rPr>
        <w:t xml:space="preserve">  由承包人负责并承担相应责任</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6CC6643E" w14:textId="77777777" w:rsidR="00C31DB9" w:rsidRDefault="00000000">
      <w:pPr>
        <w:spacing w:line="420" w:lineRule="exact"/>
        <w:ind w:firstLine="2"/>
        <w:rPr>
          <w:rFonts w:ascii="宋体" w:hAnsi="宋体" w:cs="华文宋体"/>
          <w:color w:val="000000" w:themeColor="text1"/>
          <w:sz w:val="24"/>
        </w:rPr>
      </w:pPr>
      <w:r>
        <w:rPr>
          <w:rFonts w:ascii="宋体" w:hAnsi="宋体" w:cs="华文宋体" w:hint="eastAsia"/>
          <w:color w:val="000000" w:themeColor="text1"/>
          <w:spacing w:val="-1"/>
          <w:sz w:val="24"/>
        </w:rPr>
        <w:t>8.7.4 异常恶劣的气候条件</w:t>
      </w:r>
    </w:p>
    <w:p w14:paraId="12008507"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双方约定视为异常恶劣的气候条件的情形</w:t>
      </w:r>
      <w:r>
        <w:rPr>
          <w:rFonts w:ascii="宋体" w:hAnsi="宋体" w:cs="华文宋体" w:hint="eastAsia"/>
          <w:color w:val="000000" w:themeColor="text1"/>
          <w:spacing w:val="-26"/>
          <w:sz w:val="24"/>
        </w:rPr>
        <w:t>：</w:t>
      </w:r>
      <w:r>
        <w:rPr>
          <w:rFonts w:ascii="宋体" w:hAnsi="宋体" w:cs="华文宋体" w:hint="eastAsia"/>
          <w:color w:val="000000" w:themeColor="text1"/>
          <w:spacing w:val="-15"/>
          <w:sz w:val="24"/>
          <w:u w:val="single"/>
        </w:rPr>
        <w:t xml:space="preserve"> </w:t>
      </w:r>
      <w:r>
        <w:rPr>
          <w:rFonts w:ascii="宋体" w:hAnsi="宋体" w:cs="华文宋体" w:hint="eastAsia"/>
          <w:color w:val="000000" w:themeColor="text1"/>
          <w:spacing w:val="-26"/>
          <w:sz w:val="24"/>
          <w:u w:val="single"/>
        </w:rPr>
        <w:t>（</w:t>
      </w:r>
      <w:r>
        <w:rPr>
          <w:rFonts w:ascii="宋体" w:hAnsi="宋体" w:cs="华文宋体"/>
          <w:color w:val="000000" w:themeColor="text1"/>
          <w:sz w:val="24"/>
          <w:u w:val="single"/>
        </w:rPr>
        <w:t>1</w:t>
      </w:r>
      <w:r>
        <w:rPr>
          <w:rFonts w:ascii="宋体" w:hAnsi="宋体" w:cs="华文宋体" w:hint="eastAsia"/>
          <w:color w:val="000000" w:themeColor="text1"/>
          <w:sz w:val="24"/>
          <w:u w:val="single"/>
        </w:rPr>
        <w:t>）八</w:t>
      </w:r>
      <w:r>
        <w:rPr>
          <w:rFonts w:ascii="宋体" w:hAnsi="宋体" w:cs="华文宋体" w:hint="eastAsia"/>
          <w:color w:val="000000" w:themeColor="text1"/>
          <w:spacing w:val="-1"/>
          <w:sz w:val="24"/>
          <w:u w:val="single"/>
        </w:rPr>
        <w:t xml:space="preserve">级及以上的持续 </w:t>
      </w:r>
      <w:r>
        <w:rPr>
          <w:rFonts w:ascii="宋体" w:hAnsi="宋体" w:cs="华文宋体"/>
          <w:color w:val="000000" w:themeColor="text1"/>
          <w:spacing w:val="-1"/>
          <w:sz w:val="24"/>
          <w:u w:val="single"/>
        </w:rPr>
        <w:t>2</w:t>
      </w:r>
      <w:r>
        <w:rPr>
          <w:rFonts w:ascii="宋体" w:hAnsi="宋体" w:cs="华文宋体" w:hint="eastAsia"/>
          <w:color w:val="000000" w:themeColor="text1"/>
          <w:spacing w:val="-1"/>
          <w:sz w:val="24"/>
          <w:u w:val="single"/>
        </w:rPr>
        <w:t>天的大风</w:t>
      </w:r>
      <w:r>
        <w:rPr>
          <w:rFonts w:ascii="宋体" w:hAnsi="宋体" w:cs="华文宋体" w:hint="eastAsia"/>
          <w:color w:val="000000" w:themeColor="text1"/>
          <w:spacing w:val="-26"/>
          <w:sz w:val="24"/>
          <w:u w:val="single"/>
        </w:rPr>
        <w:t>；（</w:t>
      </w:r>
      <w:r>
        <w:rPr>
          <w:rFonts w:ascii="宋体" w:hAnsi="宋体" w:cs="华文宋体"/>
          <w:color w:val="000000" w:themeColor="text1"/>
          <w:spacing w:val="-1"/>
          <w:sz w:val="24"/>
          <w:u w:val="single"/>
        </w:rPr>
        <w:t>2</w:t>
      </w:r>
      <w:r>
        <w:rPr>
          <w:rFonts w:ascii="宋体" w:hAnsi="宋体" w:cs="华文宋体" w:hint="eastAsia"/>
          <w:color w:val="000000" w:themeColor="text1"/>
          <w:spacing w:val="-1"/>
          <w:sz w:val="24"/>
          <w:u w:val="single"/>
        </w:rPr>
        <w:t xml:space="preserve">）日气温超过 </w:t>
      </w:r>
      <w:r>
        <w:rPr>
          <w:rFonts w:ascii="宋体" w:hAnsi="宋体" w:cs="华文宋体"/>
          <w:color w:val="000000" w:themeColor="text1"/>
          <w:spacing w:val="-1"/>
          <w:sz w:val="24"/>
          <w:u w:val="single"/>
        </w:rPr>
        <w:t>38</w:t>
      </w:r>
      <w:r>
        <w:rPr>
          <w:rFonts w:ascii="宋体" w:hAnsi="宋体" w:cs="华文宋体" w:hint="eastAsia"/>
          <w:color w:val="000000" w:themeColor="text1"/>
          <w:spacing w:val="-1"/>
          <w:sz w:val="24"/>
          <w:u w:val="single"/>
        </w:rPr>
        <w:t>℃的高温及低于</w:t>
      </w:r>
      <w:r>
        <w:rPr>
          <w:rFonts w:ascii="宋体" w:hAnsi="宋体" w:cs="华文宋体"/>
          <w:color w:val="000000" w:themeColor="text1"/>
          <w:spacing w:val="-1"/>
          <w:sz w:val="24"/>
          <w:u w:val="single"/>
        </w:rPr>
        <w:t>-20</w:t>
      </w:r>
      <w:r>
        <w:rPr>
          <w:rFonts w:ascii="宋体" w:hAnsi="宋体" w:cs="华文宋体" w:hint="eastAsia"/>
          <w:color w:val="000000" w:themeColor="text1"/>
          <w:spacing w:val="-1"/>
          <w:sz w:val="24"/>
          <w:u w:val="single"/>
        </w:rPr>
        <w:t xml:space="preserve">℃的严寒大于 </w:t>
      </w:r>
      <w:r>
        <w:rPr>
          <w:rFonts w:ascii="宋体" w:hAnsi="宋体" w:cs="华文宋体"/>
          <w:color w:val="000000" w:themeColor="text1"/>
          <w:spacing w:val="-1"/>
          <w:sz w:val="24"/>
          <w:u w:val="single"/>
        </w:rPr>
        <w:t>3</w:t>
      </w:r>
      <w:r>
        <w:rPr>
          <w:rFonts w:ascii="宋体" w:hAnsi="宋体" w:cs="华文宋体" w:hint="eastAsia"/>
          <w:color w:val="000000" w:themeColor="text1"/>
          <w:spacing w:val="-1"/>
          <w:sz w:val="24"/>
          <w:u w:val="single"/>
        </w:rPr>
        <w:t>天</w:t>
      </w:r>
      <w:r>
        <w:rPr>
          <w:rFonts w:ascii="宋体" w:hAnsi="宋体" w:cs="华文宋体" w:hint="eastAsia"/>
          <w:color w:val="000000" w:themeColor="text1"/>
          <w:spacing w:val="-28"/>
          <w:sz w:val="24"/>
          <w:u w:val="single"/>
        </w:rPr>
        <w:t>；（</w:t>
      </w:r>
      <w:r>
        <w:rPr>
          <w:rFonts w:ascii="宋体" w:hAnsi="宋体" w:cs="华文宋体"/>
          <w:color w:val="000000" w:themeColor="text1"/>
          <w:spacing w:val="-1"/>
          <w:sz w:val="24"/>
          <w:u w:val="single"/>
        </w:rPr>
        <w:t>3</w:t>
      </w:r>
      <w:r>
        <w:rPr>
          <w:rFonts w:ascii="宋体" w:hAnsi="宋体" w:cs="华文宋体" w:hint="eastAsia"/>
          <w:color w:val="000000" w:themeColor="text1"/>
          <w:spacing w:val="-1"/>
          <w:sz w:val="24"/>
          <w:u w:val="single"/>
        </w:rPr>
        <w:t>）日降雨量</w:t>
      </w:r>
      <w:r>
        <w:rPr>
          <w:rFonts w:ascii="宋体" w:hAnsi="宋体" w:cs="华文宋体"/>
          <w:color w:val="000000" w:themeColor="text1"/>
          <w:spacing w:val="-1"/>
          <w:sz w:val="24"/>
          <w:u w:val="single"/>
        </w:rPr>
        <w:t>100</w:t>
      </w:r>
      <w:r>
        <w:rPr>
          <w:rFonts w:ascii="宋体" w:hAnsi="宋体" w:cs="华文宋体" w:hint="eastAsia"/>
          <w:color w:val="000000" w:themeColor="text1"/>
          <w:spacing w:val="-1"/>
          <w:sz w:val="24"/>
          <w:u w:val="single"/>
        </w:rPr>
        <w:t>毫米至</w:t>
      </w:r>
      <w:r>
        <w:rPr>
          <w:rFonts w:ascii="宋体" w:hAnsi="宋体" w:cs="华文宋体"/>
          <w:color w:val="000000" w:themeColor="text1"/>
          <w:spacing w:val="-1"/>
          <w:sz w:val="24"/>
          <w:u w:val="single"/>
        </w:rPr>
        <w:t>150</w:t>
      </w:r>
      <w:r>
        <w:rPr>
          <w:rFonts w:ascii="宋体" w:hAnsi="宋体" w:cs="华文宋体" w:hint="eastAsia"/>
          <w:color w:val="000000" w:themeColor="text1"/>
          <w:spacing w:val="-1"/>
          <w:sz w:val="24"/>
          <w:u w:val="single"/>
        </w:rPr>
        <w:t>毫米</w:t>
      </w:r>
      <w:r>
        <w:rPr>
          <w:rFonts w:ascii="宋体" w:hAnsi="宋体" w:cs="华文宋体" w:hint="eastAsia"/>
          <w:color w:val="000000" w:themeColor="text1"/>
          <w:sz w:val="24"/>
          <w:u w:val="single"/>
        </w:rPr>
        <w:t xml:space="preserve">的持续 </w:t>
      </w:r>
      <w:r>
        <w:rPr>
          <w:rFonts w:ascii="宋体" w:hAnsi="宋体" w:cs="华文宋体"/>
          <w:color w:val="000000" w:themeColor="text1"/>
          <w:sz w:val="24"/>
          <w:u w:val="single"/>
        </w:rPr>
        <w:t xml:space="preserve">3 </w:t>
      </w:r>
      <w:r>
        <w:rPr>
          <w:rFonts w:ascii="宋体" w:hAnsi="宋体" w:cs="华文宋体" w:hint="eastAsia"/>
          <w:color w:val="000000" w:themeColor="text1"/>
          <w:sz w:val="24"/>
          <w:u w:val="single"/>
        </w:rPr>
        <w:t>天的大雨及造成工程损坏的冰雹和大</w:t>
      </w:r>
      <w:r>
        <w:rPr>
          <w:rFonts w:ascii="宋体" w:hAnsi="宋体" w:cs="华文宋体" w:hint="eastAsia"/>
          <w:color w:val="000000" w:themeColor="text1"/>
          <w:spacing w:val="-1"/>
          <w:sz w:val="24"/>
          <w:u w:val="single"/>
        </w:rPr>
        <w:t xml:space="preserve">雪灾害   </w:t>
      </w:r>
      <w:r>
        <w:rPr>
          <w:rFonts w:ascii="宋体" w:hAnsi="宋体" w:cs="华文宋体" w:hint="eastAsia"/>
          <w:color w:val="000000" w:themeColor="text1"/>
          <w:spacing w:val="-1"/>
          <w:sz w:val="24"/>
        </w:rPr>
        <w:t>。</w:t>
      </w:r>
    </w:p>
    <w:p w14:paraId="38FC239A"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8.8</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3"/>
          <w:sz w:val="24"/>
        </w:rPr>
        <w:t>工期提前</w:t>
      </w:r>
    </w:p>
    <w:p w14:paraId="3BEE9E6A" w14:textId="77777777" w:rsidR="00C31DB9" w:rsidRDefault="00000000">
      <w:pPr>
        <w:spacing w:line="420" w:lineRule="exact"/>
        <w:rPr>
          <w:rFonts w:ascii="宋体" w:hAnsi="宋体" w:cs="华文宋体"/>
          <w:color w:val="000000" w:themeColor="text1"/>
          <w:spacing w:val="17"/>
          <w:sz w:val="24"/>
        </w:rPr>
      </w:pPr>
      <w:r>
        <w:rPr>
          <w:rFonts w:ascii="宋体" w:hAnsi="宋体" w:cs="华文宋体" w:hint="eastAsia"/>
          <w:color w:val="000000" w:themeColor="text1"/>
          <w:spacing w:val="-2"/>
          <w:sz w:val="24"/>
        </w:rPr>
        <w:t>8.8.2 承包人提前竣工的奖励：</w:t>
      </w:r>
      <w:r>
        <w:rPr>
          <w:rFonts w:ascii="宋体" w:hAnsi="宋体" w:cs="华文宋体" w:hint="eastAsia"/>
          <w:color w:val="000000" w:themeColor="text1"/>
          <w:spacing w:val="-2"/>
          <w:sz w:val="24"/>
          <w:u w:val="single"/>
        </w:rPr>
        <w:t xml:space="preserve">    无    </w:t>
      </w:r>
      <w:r>
        <w:rPr>
          <w:rFonts w:ascii="宋体" w:hAnsi="宋体" w:cs="华文宋体" w:hint="eastAsia"/>
          <w:color w:val="000000" w:themeColor="text1"/>
          <w:spacing w:val="-2"/>
          <w:sz w:val="24"/>
        </w:rPr>
        <w:t>。</w:t>
      </w:r>
      <w:r>
        <w:rPr>
          <w:rFonts w:ascii="宋体" w:hAnsi="宋体" w:cs="华文宋体" w:hint="eastAsia"/>
          <w:color w:val="000000" w:themeColor="text1"/>
          <w:spacing w:val="17"/>
          <w:sz w:val="24"/>
        </w:rPr>
        <w:t xml:space="preserve"> </w:t>
      </w:r>
    </w:p>
    <w:p w14:paraId="4C402FAF"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第</w:t>
      </w:r>
      <w:r>
        <w:rPr>
          <w:rFonts w:ascii="宋体" w:hAnsi="宋体" w:cs="华文宋体" w:hint="eastAsia"/>
          <w:color w:val="000000" w:themeColor="text1"/>
          <w:spacing w:val="-44"/>
          <w:sz w:val="24"/>
        </w:rPr>
        <w:t xml:space="preserve"> </w:t>
      </w:r>
      <w:r>
        <w:rPr>
          <w:rFonts w:ascii="宋体" w:hAnsi="宋体" w:cs="华文宋体" w:hint="eastAsia"/>
          <w:color w:val="000000" w:themeColor="text1"/>
          <w:spacing w:val="-3"/>
          <w:sz w:val="24"/>
        </w:rPr>
        <w:t>9</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3"/>
          <w:sz w:val="24"/>
        </w:rPr>
        <w:t>条 竣工试验</w:t>
      </w:r>
    </w:p>
    <w:p w14:paraId="55722AFC"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9.1 竣工试验的义务</w:t>
      </w:r>
    </w:p>
    <w:p w14:paraId="17E7DA4B" w14:textId="77777777" w:rsidR="00C31DB9" w:rsidRDefault="00000000">
      <w:pPr>
        <w:spacing w:line="420" w:lineRule="exact"/>
        <w:ind w:hanging="16"/>
        <w:rPr>
          <w:rFonts w:ascii="宋体" w:hAnsi="宋体" w:cs="华文宋体"/>
          <w:color w:val="000000" w:themeColor="text1"/>
          <w:sz w:val="24"/>
        </w:rPr>
      </w:pPr>
      <w:r>
        <w:rPr>
          <w:rFonts w:ascii="宋体" w:hAnsi="宋体" w:cs="华文宋体" w:hint="eastAsia"/>
          <w:color w:val="000000" w:themeColor="text1"/>
          <w:spacing w:val="-2"/>
          <w:sz w:val="24"/>
        </w:rPr>
        <w:t>9.1.3 竣工试验的阶段、内容和顺序：</w:t>
      </w:r>
      <w:r>
        <w:rPr>
          <w:rFonts w:ascii="宋体" w:hAnsi="宋体" w:cs="华文宋体" w:hint="eastAsia"/>
          <w:color w:val="000000" w:themeColor="text1"/>
          <w:spacing w:val="-2"/>
          <w:sz w:val="24"/>
          <w:u w:val="single"/>
        </w:rPr>
        <w:t xml:space="preserve">  试运行所需人员、设备、材</w:t>
      </w:r>
      <w:r>
        <w:rPr>
          <w:rFonts w:ascii="宋体" w:hAnsi="宋体" w:cs="华文宋体" w:hint="eastAsia"/>
          <w:color w:val="000000" w:themeColor="text1"/>
          <w:spacing w:val="-3"/>
          <w:sz w:val="24"/>
          <w:u w:val="single"/>
        </w:rPr>
        <w:t>料、燃料、电力、消耗</w:t>
      </w:r>
      <w:r>
        <w:rPr>
          <w:rFonts w:ascii="宋体" w:hAnsi="宋体" w:cs="华文宋体" w:hint="eastAsia"/>
          <w:color w:val="000000" w:themeColor="text1"/>
          <w:spacing w:val="-1"/>
          <w:sz w:val="24"/>
          <w:u w:val="single"/>
        </w:rPr>
        <w:t xml:space="preserve">品、工具等必要的条件以及试运行费用等由承包人提供  </w:t>
      </w:r>
      <w:r>
        <w:rPr>
          <w:rFonts w:ascii="宋体" w:hAnsi="宋体" w:cs="华文宋体" w:hint="eastAsia"/>
          <w:color w:val="000000" w:themeColor="text1"/>
          <w:spacing w:val="-1"/>
          <w:sz w:val="24"/>
        </w:rPr>
        <w:t>。</w:t>
      </w:r>
    </w:p>
    <w:p w14:paraId="34AE336F" w14:textId="77777777" w:rsidR="00C31DB9" w:rsidRDefault="00000000">
      <w:pPr>
        <w:spacing w:line="420" w:lineRule="exact"/>
        <w:rPr>
          <w:rFonts w:ascii="宋体" w:hAnsi="宋体" w:cs="华文宋体"/>
          <w:color w:val="000000" w:themeColor="text1"/>
          <w:spacing w:val="15"/>
          <w:sz w:val="24"/>
        </w:rPr>
      </w:pPr>
      <w:r>
        <w:rPr>
          <w:rFonts w:ascii="宋体" w:hAnsi="宋体" w:cs="华文宋体" w:hint="eastAsia"/>
          <w:color w:val="000000" w:themeColor="text1"/>
          <w:spacing w:val="-2"/>
          <w:sz w:val="24"/>
        </w:rPr>
        <w:t>竣工试验的操作要求：</w:t>
      </w:r>
      <w:r>
        <w:rPr>
          <w:rFonts w:ascii="宋体" w:hAnsi="宋体" w:cs="华文宋体" w:hint="eastAsia"/>
          <w:color w:val="000000" w:themeColor="text1"/>
          <w:spacing w:val="-2"/>
          <w:sz w:val="24"/>
          <w:u w:val="single"/>
        </w:rPr>
        <w:t xml:space="preserve">  按照通用合同条件内容  </w:t>
      </w:r>
      <w:r>
        <w:rPr>
          <w:rFonts w:ascii="宋体" w:hAnsi="宋体" w:cs="华文宋体" w:hint="eastAsia"/>
          <w:color w:val="000000" w:themeColor="text1"/>
          <w:spacing w:val="-2"/>
          <w:sz w:val="24"/>
        </w:rPr>
        <w:t>。</w:t>
      </w:r>
      <w:r>
        <w:rPr>
          <w:rFonts w:ascii="宋体" w:hAnsi="宋体" w:cs="华文宋体" w:hint="eastAsia"/>
          <w:color w:val="000000" w:themeColor="text1"/>
          <w:spacing w:val="15"/>
          <w:sz w:val="24"/>
        </w:rPr>
        <w:t xml:space="preserve"> </w:t>
      </w:r>
    </w:p>
    <w:p w14:paraId="19F7E80B"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4"/>
          <w:sz w:val="24"/>
        </w:rPr>
        <w:t>第</w:t>
      </w:r>
      <w:r>
        <w:rPr>
          <w:rFonts w:ascii="宋体" w:hAnsi="宋体" w:cs="华文宋体" w:hint="eastAsia"/>
          <w:color w:val="000000" w:themeColor="text1"/>
          <w:spacing w:val="-20"/>
          <w:sz w:val="24"/>
        </w:rPr>
        <w:t xml:space="preserve"> </w:t>
      </w:r>
      <w:r>
        <w:rPr>
          <w:rFonts w:ascii="宋体" w:hAnsi="宋体" w:cs="华文宋体" w:hint="eastAsia"/>
          <w:color w:val="000000" w:themeColor="text1"/>
          <w:spacing w:val="-4"/>
          <w:sz w:val="24"/>
        </w:rPr>
        <w:t>10</w:t>
      </w:r>
      <w:r>
        <w:rPr>
          <w:rFonts w:ascii="宋体" w:hAnsi="宋体" w:cs="华文宋体" w:hint="eastAsia"/>
          <w:color w:val="000000" w:themeColor="text1"/>
          <w:spacing w:val="-40"/>
          <w:sz w:val="24"/>
        </w:rPr>
        <w:t xml:space="preserve"> </w:t>
      </w:r>
      <w:r>
        <w:rPr>
          <w:rFonts w:ascii="宋体" w:hAnsi="宋体" w:cs="华文宋体" w:hint="eastAsia"/>
          <w:color w:val="000000" w:themeColor="text1"/>
          <w:spacing w:val="-4"/>
          <w:sz w:val="24"/>
        </w:rPr>
        <w:t>条 验收和工程接收</w:t>
      </w:r>
    </w:p>
    <w:p w14:paraId="568DA2BF"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4"/>
          <w:sz w:val="24"/>
        </w:rPr>
        <w:t>10.1</w:t>
      </w:r>
      <w:r>
        <w:rPr>
          <w:rFonts w:ascii="宋体" w:hAnsi="宋体" w:cs="华文宋体" w:hint="eastAsia"/>
          <w:color w:val="000000" w:themeColor="text1"/>
          <w:spacing w:val="12"/>
          <w:sz w:val="24"/>
        </w:rPr>
        <w:t xml:space="preserve"> </w:t>
      </w:r>
      <w:r>
        <w:rPr>
          <w:rFonts w:ascii="宋体" w:hAnsi="宋体" w:cs="华文宋体" w:hint="eastAsia"/>
          <w:color w:val="000000" w:themeColor="text1"/>
          <w:spacing w:val="-4"/>
          <w:sz w:val="24"/>
        </w:rPr>
        <w:t>竣工验收</w:t>
      </w:r>
    </w:p>
    <w:p w14:paraId="12A94E6F"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10.1.2 关于竣工验收程序的约定：</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29"/>
          <w:sz w:val="24"/>
          <w:u w:val="single"/>
        </w:rPr>
        <w:t xml:space="preserve"> </w:t>
      </w:r>
      <w:r>
        <w:rPr>
          <w:rFonts w:ascii="宋体" w:hAnsi="宋体" w:cs="华文宋体" w:hint="eastAsia"/>
          <w:color w:val="000000" w:themeColor="text1"/>
          <w:spacing w:val="-1"/>
          <w:sz w:val="24"/>
          <w:u w:val="single"/>
        </w:rPr>
        <w:t xml:space="preserve">10.1.2 条款      </w:t>
      </w:r>
      <w:r>
        <w:rPr>
          <w:rFonts w:ascii="宋体" w:hAnsi="宋体" w:cs="华文宋体" w:hint="eastAsia"/>
          <w:color w:val="000000" w:themeColor="text1"/>
          <w:spacing w:val="-1"/>
          <w:sz w:val="24"/>
        </w:rPr>
        <w:t>。</w:t>
      </w:r>
    </w:p>
    <w:p w14:paraId="0432B206" w14:textId="77777777" w:rsidR="00C31DB9" w:rsidRDefault="00000000">
      <w:pPr>
        <w:spacing w:line="420" w:lineRule="exact"/>
        <w:ind w:firstLine="1"/>
        <w:rPr>
          <w:rFonts w:ascii="宋体" w:hAnsi="宋体" w:cs="华文宋体"/>
          <w:color w:val="000000" w:themeColor="text1"/>
          <w:sz w:val="24"/>
        </w:rPr>
      </w:pPr>
      <w:r>
        <w:rPr>
          <w:rFonts w:ascii="宋体" w:hAnsi="宋体" w:cs="华文宋体" w:hint="eastAsia"/>
          <w:color w:val="000000" w:themeColor="text1"/>
          <w:sz w:val="24"/>
        </w:rPr>
        <w:t>发包人不按照合同约定组织竣工验收、颁发工程接受证书的违约金的计算方式：</w:t>
      </w:r>
      <w:r>
        <w:rPr>
          <w:rFonts w:ascii="宋体" w:hAnsi="宋体" w:cs="华文宋体" w:hint="eastAsia"/>
          <w:color w:val="000000" w:themeColor="text1"/>
          <w:sz w:val="24"/>
          <w:u w:val="single"/>
        </w:rPr>
        <w:t xml:space="preserve">   执行通</w:t>
      </w:r>
      <w:r>
        <w:rPr>
          <w:rFonts w:ascii="宋体" w:hAnsi="宋体" w:cs="华文宋体" w:hint="eastAsia"/>
          <w:color w:val="000000" w:themeColor="text1"/>
          <w:spacing w:val="-2"/>
          <w:sz w:val="24"/>
          <w:u w:val="single"/>
        </w:rPr>
        <w:t>用合同条件</w:t>
      </w:r>
      <w:r>
        <w:rPr>
          <w:rFonts w:ascii="宋体" w:hAnsi="宋体" w:cs="华文宋体" w:hint="eastAsia"/>
          <w:color w:val="000000" w:themeColor="text1"/>
          <w:spacing w:val="-31"/>
          <w:sz w:val="24"/>
          <w:u w:val="single"/>
        </w:rPr>
        <w:t xml:space="preserve"> </w:t>
      </w:r>
      <w:r>
        <w:rPr>
          <w:rFonts w:ascii="宋体" w:hAnsi="宋体" w:cs="华文宋体" w:hint="eastAsia"/>
          <w:color w:val="000000" w:themeColor="text1"/>
          <w:spacing w:val="-2"/>
          <w:sz w:val="24"/>
          <w:u w:val="single"/>
        </w:rPr>
        <w:t>10.1.2 条款</w:t>
      </w:r>
      <w:r>
        <w:rPr>
          <w:rFonts w:ascii="宋体" w:hAnsi="宋体" w:cs="华文宋体" w:hint="eastAsia"/>
          <w:color w:val="000000" w:themeColor="text1"/>
          <w:spacing w:val="8"/>
          <w:sz w:val="24"/>
          <w:u w:val="single"/>
        </w:rPr>
        <w:t xml:space="preserve">            </w:t>
      </w:r>
      <w:r>
        <w:rPr>
          <w:rFonts w:ascii="宋体" w:hAnsi="宋体" w:cs="华文宋体" w:hint="eastAsia"/>
          <w:color w:val="000000" w:themeColor="text1"/>
          <w:spacing w:val="-2"/>
          <w:sz w:val="24"/>
        </w:rPr>
        <w:t>。</w:t>
      </w:r>
    </w:p>
    <w:p w14:paraId="27E43E6A"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4"/>
          <w:sz w:val="24"/>
        </w:rPr>
        <w:t>10.3</w:t>
      </w:r>
      <w:r>
        <w:rPr>
          <w:rFonts w:ascii="宋体" w:hAnsi="宋体" w:cs="华文宋体" w:hint="eastAsia"/>
          <w:color w:val="000000" w:themeColor="text1"/>
          <w:spacing w:val="3"/>
          <w:sz w:val="24"/>
        </w:rPr>
        <w:t xml:space="preserve"> </w:t>
      </w:r>
      <w:r>
        <w:rPr>
          <w:rFonts w:ascii="宋体" w:hAnsi="宋体" w:cs="华文宋体" w:hint="eastAsia"/>
          <w:color w:val="000000" w:themeColor="text1"/>
          <w:spacing w:val="-4"/>
          <w:sz w:val="24"/>
        </w:rPr>
        <w:t>工程的接收</w:t>
      </w:r>
    </w:p>
    <w:p w14:paraId="7A3B1EC1" w14:textId="77777777" w:rsidR="00C31DB9" w:rsidRDefault="00000000">
      <w:pPr>
        <w:spacing w:line="420" w:lineRule="exact"/>
        <w:ind w:firstLine="10"/>
        <w:rPr>
          <w:rFonts w:ascii="宋体" w:hAnsi="宋体" w:cs="华文宋体"/>
          <w:color w:val="000000" w:themeColor="text1"/>
          <w:sz w:val="24"/>
        </w:rPr>
      </w:pPr>
      <w:r>
        <w:rPr>
          <w:rFonts w:ascii="宋体" w:hAnsi="宋体" w:cs="华文宋体" w:hint="eastAsia"/>
          <w:color w:val="000000" w:themeColor="text1"/>
          <w:spacing w:val="6"/>
          <w:sz w:val="24"/>
        </w:rPr>
        <w:t>10.3.1 工程接收的先后顺序、时间安排和其他要求：</w:t>
      </w:r>
      <w:r>
        <w:rPr>
          <w:rFonts w:ascii="宋体" w:hAnsi="宋体" w:cs="华文宋体" w:hint="eastAsia"/>
          <w:color w:val="000000" w:themeColor="text1"/>
          <w:spacing w:val="-54"/>
          <w:sz w:val="24"/>
        </w:rPr>
        <w:t xml:space="preserve"> </w:t>
      </w:r>
      <w:r>
        <w:rPr>
          <w:rFonts w:ascii="宋体" w:hAnsi="宋体" w:cs="华文宋体" w:hint="eastAsia"/>
          <w:color w:val="000000" w:themeColor="text1"/>
          <w:spacing w:val="6"/>
          <w:sz w:val="24"/>
          <w:u w:val="single"/>
        </w:rPr>
        <w:t xml:space="preserve">   双方根据现场实际情</w:t>
      </w:r>
      <w:r>
        <w:rPr>
          <w:rFonts w:ascii="宋体" w:hAnsi="宋体" w:cs="华文宋体" w:hint="eastAsia"/>
          <w:color w:val="000000" w:themeColor="text1"/>
          <w:spacing w:val="5"/>
          <w:sz w:val="24"/>
          <w:u w:val="single"/>
        </w:rPr>
        <w:t>况另行确</w:t>
      </w:r>
      <w:r>
        <w:rPr>
          <w:rFonts w:ascii="宋体" w:hAnsi="宋体" w:cs="华文宋体" w:hint="eastAsia"/>
          <w:color w:val="000000" w:themeColor="text1"/>
          <w:spacing w:val="-6"/>
          <w:sz w:val="24"/>
          <w:u w:val="single"/>
        </w:rPr>
        <w:t>定</w:t>
      </w:r>
      <w:r>
        <w:rPr>
          <w:rFonts w:ascii="宋体" w:hAnsi="宋体" w:cs="华文宋体" w:hint="eastAsia"/>
          <w:color w:val="000000" w:themeColor="text1"/>
          <w:spacing w:val="26"/>
          <w:sz w:val="24"/>
          <w:u w:val="single"/>
        </w:rPr>
        <w:t xml:space="preserve">    </w:t>
      </w:r>
      <w:r>
        <w:rPr>
          <w:rFonts w:ascii="宋体" w:hAnsi="宋体" w:cs="华文宋体" w:hint="eastAsia"/>
          <w:color w:val="000000" w:themeColor="text1"/>
          <w:spacing w:val="-6"/>
          <w:sz w:val="24"/>
        </w:rPr>
        <w:t>。</w:t>
      </w:r>
    </w:p>
    <w:p w14:paraId="4917BF6F" w14:textId="77777777" w:rsidR="00C31DB9" w:rsidRDefault="00000000">
      <w:pPr>
        <w:spacing w:line="420" w:lineRule="exact"/>
        <w:ind w:firstLine="8"/>
        <w:rPr>
          <w:rFonts w:ascii="宋体" w:hAnsi="宋体" w:cs="华文宋体"/>
          <w:color w:val="000000" w:themeColor="text1"/>
          <w:sz w:val="24"/>
        </w:rPr>
      </w:pPr>
      <w:r>
        <w:rPr>
          <w:rFonts w:ascii="宋体" w:hAnsi="宋体" w:cs="华文宋体" w:hint="eastAsia"/>
          <w:color w:val="000000" w:themeColor="text1"/>
          <w:sz w:val="24"/>
        </w:rPr>
        <w:t>10.3.2 接受工程时承包人需提交竣工验收资料的类别、内容、份数和</w:t>
      </w:r>
      <w:r>
        <w:rPr>
          <w:rFonts w:ascii="宋体" w:hAnsi="宋体" w:cs="华文宋体" w:hint="eastAsia"/>
          <w:color w:val="000000" w:themeColor="text1"/>
          <w:spacing w:val="-1"/>
          <w:sz w:val="24"/>
        </w:rPr>
        <w:t>提交时间：</w:t>
      </w:r>
      <w:r>
        <w:rPr>
          <w:rFonts w:ascii="宋体" w:hAnsi="宋体" w:cs="华文宋体" w:hint="eastAsia"/>
          <w:color w:val="000000" w:themeColor="text1"/>
          <w:spacing w:val="-1"/>
          <w:sz w:val="24"/>
          <w:u w:val="single"/>
        </w:rPr>
        <w:t xml:space="preserve">  竣工验</w:t>
      </w:r>
      <w:r>
        <w:rPr>
          <w:rFonts w:ascii="宋体" w:hAnsi="宋体" w:cs="华文宋体" w:hint="eastAsia"/>
          <w:color w:val="000000" w:themeColor="text1"/>
          <w:spacing w:val="-3"/>
          <w:sz w:val="24"/>
          <w:u w:val="single"/>
        </w:rPr>
        <w:t>收之日起</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pacing w:val="-3"/>
          <w:sz w:val="24"/>
          <w:u w:val="single"/>
        </w:rPr>
        <w:t>30</w:t>
      </w:r>
      <w:r>
        <w:rPr>
          <w:rFonts w:ascii="宋体" w:hAnsi="宋体" w:cs="华文宋体" w:hint="eastAsia"/>
          <w:color w:val="000000" w:themeColor="text1"/>
          <w:spacing w:val="42"/>
          <w:sz w:val="24"/>
          <w:u w:val="single"/>
        </w:rPr>
        <w:t xml:space="preserve"> </w:t>
      </w:r>
      <w:r>
        <w:rPr>
          <w:rFonts w:ascii="宋体" w:hAnsi="宋体" w:cs="华文宋体" w:hint="eastAsia"/>
          <w:color w:val="000000" w:themeColor="text1"/>
          <w:spacing w:val="-3"/>
          <w:sz w:val="24"/>
          <w:u w:val="single"/>
        </w:rPr>
        <w:t>日内提供满足地方主管部门归档要求的验收资料</w:t>
      </w:r>
      <w:r>
        <w:rPr>
          <w:rFonts w:ascii="宋体" w:hAnsi="宋体" w:cs="华文宋体" w:hint="eastAsia"/>
          <w:color w:val="000000" w:themeColor="text1"/>
          <w:spacing w:val="-4"/>
          <w:sz w:val="24"/>
          <w:u w:val="single"/>
        </w:rPr>
        <w:t>一份</w:t>
      </w:r>
      <w:r>
        <w:rPr>
          <w:rFonts w:ascii="宋体" w:hAnsi="宋体" w:cs="华文宋体" w:hint="eastAsia"/>
          <w:color w:val="000000" w:themeColor="text1"/>
          <w:spacing w:val="29"/>
          <w:sz w:val="24"/>
          <w:u w:val="single"/>
        </w:rPr>
        <w:t xml:space="preserve"> </w:t>
      </w:r>
      <w:r>
        <w:rPr>
          <w:rFonts w:ascii="宋体" w:hAnsi="宋体" w:cs="华文宋体" w:hint="eastAsia"/>
          <w:color w:val="000000" w:themeColor="text1"/>
          <w:spacing w:val="-4"/>
          <w:sz w:val="24"/>
          <w:u w:val="single"/>
        </w:rPr>
        <w:t>。</w:t>
      </w:r>
      <w:r>
        <w:rPr>
          <w:rFonts w:ascii="宋体" w:hAnsi="宋体" w:cs="华文宋体" w:hint="eastAsia"/>
          <w:color w:val="000000" w:themeColor="text1"/>
          <w:sz w:val="24"/>
          <w:u w:val="single"/>
        </w:rPr>
        <w:t xml:space="preserve">  </w:t>
      </w:r>
    </w:p>
    <w:p w14:paraId="2F17DFC4" w14:textId="77777777" w:rsidR="00C31DB9" w:rsidRDefault="00000000">
      <w:pPr>
        <w:spacing w:line="420" w:lineRule="exact"/>
        <w:ind w:firstLine="10"/>
        <w:rPr>
          <w:rFonts w:ascii="宋体" w:hAnsi="宋体" w:cs="华文宋体"/>
          <w:color w:val="000000" w:themeColor="text1"/>
          <w:sz w:val="24"/>
        </w:rPr>
      </w:pPr>
      <w:r>
        <w:rPr>
          <w:rFonts w:ascii="宋体" w:hAnsi="宋体" w:cs="华文宋体" w:hint="eastAsia"/>
          <w:color w:val="000000" w:themeColor="text1"/>
          <w:spacing w:val="-1"/>
          <w:sz w:val="24"/>
        </w:rPr>
        <w:t>10.3.3 发包人逾期接收工程的违约责任：</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2"/>
          <w:sz w:val="24"/>
          <w:u w:val="single"/>
        </w:rPr>
        <w:t xml:space="preserve"> 每延误一天向承包人支付合同总价款的</w:t>
      </w:r>
      <w:r>
        <w:rPr>
          <w:rFonts w:ascii="宋体" w:hAnsi="宋体" w:cs="华文宋体" w:hint="eastAsia"/>
          <w:color w:val="000000" w:themeColor="text1"/>
          <w:spacing w:val="-46"/>
          <w:sz w:val="24"/>
          <w:u w:val="single"/>
        </w:rPr>
        <w:t xml:space="preserve"> </w:t>
      </w:r>
      <w:r>
        <w:rPr>
          <w:rFonts w:ascii="宋体" w:hAnsi="宋体" w:cs="华文宋体" w:hint="eastAsia"/>
          <w:color w:val="000000" w:themeColor="text1"/>
          <w:spacing w:val="-2"/>
          <w:sz w:val="24"/>
          <w:u w:val="single"/>
        </w:rPr>
        <w:t xml:space="preserve">0.1%违约金       </w:t>
      </w:r>
      <w:r>
        <w:rPr>
          <w:rFonts w:ascii="宋体" w:hAnsi="宋体" w:cs="华文宋体" w:hint="eastAsia"/>
          <w:color w:val="000000" w:themeColor="text1"/>
          <w:spacing w:val="-2"/>
          <w:sz w:val="24"/>
        </w:rPr>
        <w:t>。</w:t>
      </w:r>
    </w:p>
    <w:p w14:paraId="41F01EE5" w14:textId="77777777" w:rsidR="00C31DB9" w:rsidRDefault="00000000">
      <w:pPr>
        <w:spacing w:line="420" w:lineRule="exact"/>
        <w:ind w:hanging="1"/>
        <w:rPr>
          <w:rFonts w:ascii="宋体" w:hAnsi="宋体" w:cs="华文宋体"/>
          <w:color w:val="000000" w:themeColor="text1"/>
          <w:sz w:val="24"/>
        </w:rPr>
      </w:pPr>
      <w:r>
        <w:rPr>
          <w:rFonts w:ascii="宋体" w:hAnsi="宋体" w:cs="华文宋体" w:hint="eastAsia"/>
          <w:color w:val="000000" w:themeColor="text1"/>
          <w:sz w:val="24"/>
        </w:rPr>
        <w:t>10.3.4 承包人无正当理由不移交工程的违约责任：</w:t>
      </w:r>
      <w:r>
        <w:rPr>
          <w:rFonts w:ascii="宋体" w:hAnsi="宋体" w:cs="华文宋体" w:hint="eastAsia"/>
          <w:color w:val="000000" w:themeColor="text1"/>
          <w:sz w:val="24"/>
          <w:u w:val="single"/>
        </w:rPr>
        <w:t xml:space="preserve">  每延误一天</w:t>
      </w:r>
      <w:r>
        <w:rPr>
          <w:rFonts w:ascii="宋体" w:hAnsi="宋体" w:cs="华文宋体" w:hint="eastAsia"/>
          <w:color w:val="000000" w:themeColor="text1"/>
          <w:spacing w:val="-1"/>
          <w:sz w:val="24"/>
          <w:u w:val="single"/>
        </w:rPr>
        <w:t>向发包人支付合同总价款</w:t>
      </w:r>
      <w:r>
        <w:rPr>
          <w:rFonts w:ascii="宋体" w:hAnsi="宋体" w:cs="华文宋体" w:hint="eastAsia"/>
          <w:color w:val="000000" w:themeColor="text1"/>
          <w:spacing w:val="-3"/>
          <w:sz w:val="24"/>
          <w:u w:val="single"/>
        </w:rPr>
        <w:t>的</w:t>
      </w:r>
      <w:r>
        <w:rPr>
          <w:rFonts w:ascii="宋体" w:hAnsi="宋体" w:cs="华文宋体" w:hint="eastAsia"/>
          <w:color w:val="000000" w:themeColor="text1"/>
          <w:spacing w:val="-43"/>
          <w:sz w:val="24"/>
          <w:u w:val="single"/>
        </w:rPr>
        <w:t xml:space="preserve"> </w:t>
      </w:r>
      <w:r>
        <w:rPr>
          <w:rFonts w:ascii="宋体" w:hAnsi="宋体" w:cs="华文宋体" w:hint="eastAsia"/>
          <w:color w:val="000000" w:themeColor="text1"/>
          <w:spacing w:val="-3"/>
          <w:sz w:val="24"/>
          <w:u w:val="single"/>
        </w:rPr>
        <w:t xml:space="preserve">0.1%违约金   </w:t>
      </w:r>
      <w:r>
        <w:rPr>
          <w:rFonts w:ascii="宋体" w:hAnsi="宋体" w:cs="华文宋体" w:hint="eastAsia"/>
          <w:color w:val="000000" w:themeColor="text1"/>
          <w:spacing w:val="-3"/>
          <w:sz w:val="24"/>
        </w:rPr>
        <w:t>。</w:t>
      </w:r>
    </w:p>
    <w:p w14:paraId="33DE15FA"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10.4 接收证书</w:t>
      </w:r>
    </w:p>
    <w:p w14:paraId="69FDE90A"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10.4.1 工程接收证书颁发时间：</w:t>
      </w:r>
      <w:r>
        <w:rPr>
          <w:rFonts w:ascii="宋体" w:hAnsi="宋体" w:cs="华文宋体" w:hint="eastAsia"/>
          <w:color w:val="000000" w:themeColor="text1"/>
          <w:spacing w:val="-2"/>
          <w:sz w:val="24"/>
          <w:u w:val="single"/>
        </w:rPr>
        <w:t xml:space="preserve">   执行通用合同条件</w:t>
      </w:r>
      <w:r>
        <w:rPr>
          <w:rFonts w:ascii="宋体" w:hAnsi="宋体" w:cs="华文宋体" w:hint="eastAsia"/>
          <w:color w:val="000000" w:themeColor="text1"/>
          <w:spacing w:val="-16"/>
          <w:sz w:val="24"/>
          <w:u w:val="single"/>
        </w:rPr>
        <w:t xml:space="preserve"> </w:t>
      </w:r>
      <w:r>
        <w:rPr>
          <w:rFonts w:ascii="宋体" w:hAnsi="宋体" w:cs="华文宋体" w:hint="eastAsia"/>
          <w:color w:val="000000" w:themeColor="text1"/>
          <w:spacing w:val="-2"/>
          <w:sz w:val="24"/>
          <w:u w:val="single"/>
        </w:rPr>
        <w:t xml:space="preserve">10.4.1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4CE220F0"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4"/>
          <w:sz w:val="24"/>
        </w:rPr>
        <w:t>10.5</w:t>
      </w:r>
      <w:r>
        <w:rPr>
          <w:rFonts w:ascii="宋体" w:hAnsi="宋体" w:cs="华文宋体" w:hint="eastAsia"/>
          <w:color w:val="000000" w:themeColor="text1"/>
          <w:spacing w:val="12"/>
          <w:sz w:val="24"/>
        </w:rPr>
        <w:t xml:space="preserve"> </w:t>
      </w:r>
      <w:r>
        <w:rPr>
          <w:rFonts w:ascii="宋体" w:hAnsi="宋体" w:cs="华文宋体" w:hint="eastAsia"/>
          <w:color w:val="000000" w:themeColor="text1"/>
          <w:spacing w:val="-4"/>
          <w:sz w:val="24"/>
        </w:rPr>
        <w:t>竣工退场</w:t>
      </w:r>
    </w:p>
    <w:p w14:paraId="1A167E24"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10.5.1 竣工退场的相关约定：</w:t>
      </w:r>
      <w:r>
        <w:rPr>
          <w:rFonts w:ascii="宋体" w:hAnsi="宋体" w:cs="华文宋体" w:hint="eastAsia"/>
          <w:color w:val="000000" w:themeColor="text1"/>
          <w:spacing w:val="-2"/>
          <w:sz w:val="24"/>
          <w:u w:val="single"/>
        </w:rPr>
        <w:t xml:space="preserve">    执行通用合同条件</w:t>
      </w:r>
      <w:r>
        <w:rPr>
          <w:rFonts w:ascii="宋体" w:hAnsi="宋体" w:cs="华文宋体" w:hint="eastAsia"/>
          <w:color w:val="000000" w:themeColor="text1"/>
          <w:spacing w:val="-16"/>
          <w:sz w:val="24"/>
          <w:u w:val="single"/>
        </w:rPr>
        <w:t xml:space="preserve"> </w:t>
      </w:r>
      <w:r>
        <w:rPr>
          <w:rFonts w:ascii="宋体" w:hAnsi="宋体" w:cs="华文宋体" w:hint="eastAsia"/>
          <w:color w:val="000000" w:themeColor="text1"/>
          <w:spacing w:val="-2"/>
          <w:sz w:val="24"/>
          <w:u w:val="single"/>
        </w:rPr>
        <w:t xml:space="preserve">10.5.1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6BF1F495" w14:textId="77777777" w:rsidR="00C31DB9" w:rsidRDefault="00000000">
      <w:pPr>
        <w:spacing w:line="420" w:lineRule="exact"/>
        <w:rPr>
          <w:rFonts w:ascii="宋体" w:hAnsi="宋体" w:cs="华文宋体"/>
          <w:color w:val="000000" w:themeColor="text1"/>
          <w:spacing w:val="-3"/>
          <w:sz w:val="24"/>
        </w:rPr>
      </w:pPr>
      <w:r>
        <w:rPr>
          <w:rFonts w:ascii="宋体" w:hAnsi="宋体" w:cs="华文宋体" w:hint="eastAsia"/>
          <w:color w:val="000000" w:themeColor="text1"/>
          <w:spacing w:val="-3"/>
          <w:sz w:val="24"/>
        </w:rPr>
        <w:t>10.5.3</w:t>
      </w:r>
      <w:r>
        <w:rPr>
          <w:rFonts w:ascii="宋体" w:hAnsi="宋体" w:cs="华文宋体" w:hint="eastAsia"/>
          <w:color w:val="000000" w:themeColor="text1"/>
          <w:spacing w:val="-42"/>
          <w:sz w:val="24"/>
        </w:rPr>
        <w:t xml:space="preserve"> </w:t>
      </w:r>
      <w:r>
        <w:rPr>
          <w:rFonts w:ascii="宋体" w:hAnsi="宋体" w:cs="华文宋体" w:hint="eastAsia"/>
          <w:color w:val="000000" w:themeColor="text1"/>
          <w:spacing w:val="-3"/>
          <w:sz w:val="24"/>
        </w:rPr>
        <w:t>人员撤离</w:t>
      </w:r>
    </w:p>
    <w:p w14:paraId="3C40D93D" w14:textId="77777777" w:rsidR="00C31DB9" w:rsidRDefault="00000000">
      <w:pPr>
        <w:spacing w:line="420" w:lineRule="exact"/>
        <w:ind w:firstLine="3"/>
        <w:rPr>
          <w:rFonts w:ascii="宋体" w:hAnsi="宋体" w:cs="华文宋体"/>
          <w:color w:val="000000" w:themeColor="text1"/>
          <w:sz w:val="24"/>
        </w:rPr>
      </w:pPr>
      <w:r>
        <w:rPr>
          <w:rFonts w:ascii="宋体" w:hAnsi="宋体" w:cs="华文宋体" w:hint="eastAsia"/>
          <w:color w:val="000000" w:themeColor="text1"/>
          <w:spacing w:val="13"/>
          <w:sz w:val="24"/>
        </w:rPr>
        <w:t>工程师同意需在缺陷责任期内继续工作和使用的人员、施工</w:t>
      </w:r>
      <w:r>
        <w:rPr>
          <w:rFonts w:ascii="宋体" w:hAnsi="宋体" w:cs="华文宋体" w:hint="eastAsia"/>
          <w:color w:val="000000" w:themeColor="text1"/>
          <w:spacing w:val="12"/>
          <w:sz w:val="24"/>
        </w:rPr>
        <w:t>设备和临时工程的内容：</w:t>
      </w:r>
      <w:r>
        <w:rPr>
          <w:rFonts w:ascii="宋体" w:hAnsi="宋体" w:cs="华文宋体" w:hint="eastAsia"/>
          <w:color w:val="000000" w:themeColor="text1"/>
          <w:sz w:val="24"/>
        </w:rPr>
        <w:t xml:space="preserve"> </w:t>
      </w:r>
      <w:r>
        <w:rPr>
          <w:rFonts w:ascii="宋体" w:hAnsi="宋体" w:cs="华文宋体" w:hint="eastAsia"/>
          <w:color w:val="000000" w:themeColor="text1"/>
          <w:spacing w:val="-4"/>
          <w:sz w:val="24"/>
          <w:u w:val="single"/>
        </w:rPr>
        <w:t>/</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4"/>
          <w:sz w:val="24"/>
        </w:rPr>
        <w:t>。</w:t>
      </w:r>
    </w:p>
    <w:p w14:paraId="1EDABC39"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4"/>
          <w:sz w:val="24"/>
        </w:rPr>
        <w:t>第</w:t>
      </w:r>
      <w:r>
        <w:rPr>
          <w:rFonts w:ascii="宋体" w:hAnsi="宋体" w:cs="华文宋体" w:hint="eastAsia"/>
          <w:color w:val="000000" w:themeColor="text1"/>
          <w:spacing w:val="-19"/>
          <w:sz w:val="24"/>
        </w:rPr>
        <w:t xml:space="preserve"> </w:t>
      </w:r>
      <w:r>
        <w:rPr>
          <w:rFonts w:ascii="宋体" w:hAnsi="宋体" w:cs="华文宋体" w:hint="eastAsia"/>
          <w:color w:val="000000" w:themeColor="text1"/>
          <w:spacing w:val="-4"/>
          <w:sz w:val="24"/>
        </w:rPr>
        <w:t>11</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4"/>
          <w:sz w:val="24"/>
        </w:rPr>
        <w:t>条 缺陷责任与保修</w:t>
      </w:r>
    </w:p>
    <w:p w14:paraId="48739FFD"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11.2 缺陷责任期</w:t>
      </w:r>
    </w:p>
    <w:p w14:paraId="16CD791D" w14:textId="77777777" w:rsidR="00C31DB9" w:rsidRDefault="00000000">
      <w:pPr>
        <w:spacing w:line="420" w:lineRule="exact"/>
        <w:ind w:hanging="15"/>
        <w:rPr>
          <w:rFonts w:ascii="宋体" w:hAnsi="宋体" w:cs="华文宋体"/>
          <w:color w:val="000000" w:themeColor="text1"/>
          <w:sz w:val="24"/>
        </w:rPr>
      </w:pPr>
      <w:r>
        <w:rPr>
          <w:rFonts w:ascii="宋体" w:hAnsi="宋体" w:cs="华文宋体" w:hint="eastAsia"/>
          <w:color w:val="000000" w:themeColor="text1"/>
          <w:spacing w:val="-2"/>
          <w:sz w:val="24"/>
        </w:rPr>
        <w:t>缺陷责任期的期限：</w:t>
      </w:r>
      <w:r>
        <w:rPr>
          <w:rFonts w:ascii="宋体" w:hAnsi="宋体" w:cs="华文宋体" w:hint="eastAsia"/>
          <w:color w:val="000000" w:themeColor="text1"/>
          <w:spacing w:val="-2"/>
          <w:sz w:val="24"/>
          <w:u w:val="single"/>
        </w:rPr>
        <w:t xml:space="preserve">   24</w:t>
      </w:r>
      <w:r>
        <w:rPr>
          <w:rFonts w:ascii="宋体" w:hAnsi="宋体" w:cs="华文宋体" w:hint="eastAsia"/>
          <w:color w:val="000000" w:themeColor="text1"/>
          <w:spacing w:val="9"/>
          <w:sz w:val="24"/>
          <w:u w:val="single"/>
        </w:rPr>
        <w:t xml:space="preserve"> </w:t>
      </w:r>
      <w:r>
        <w:rPr>
          <w:rFonts w:ascii="宋体" w:hAnsi="宋体" w:cs="华文宋体" w:hint="eastAsia"/>
          <w:color w:val="000000" w:themeColor="text1"/>
          <w:spacing w:val="-2"/>
          <w:sz w:val="24"/>
          <w:u w:val="single"/>
        </w:rPr>
        <w:t xml:space="preserve">个月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63AC1CF5" w14:textId="77777777" w:rsidR="00C31DB9" w:rsidRDefault="00000000">
      <w:pPr>
        <w:spacing w:line="420" w:lineRule="exact"/>
        <w:ind w:hanging="15"/>
        <w:rPr>
          <w:rFonts w:ascii="宋体" w:hAnsi="宋体" w:cs="华文宋体"/>
          <w:color w:val="000000" w:themeColor="text1"/>
          <w:sz w:val="24"/>
        </w:rPr>
      </w:pPr>
      <w:r>
        <w:rPr>
          <w:rFonts w:ascii="宋体" w:hAnsi="宋体" w:cs="华文宋体" w:hint="eastAsia"/>
          <w:color w:val="000000" w:themeColor="text1"/>
          <w:spacing w:val="-3"/>
          <w:sz w:val="24"/>
        </w:rPr>
        <w:t>11.3 缺陷调查</w:t>
      </w:r>
    </w:p>
    <w:p w14:paraId="5CDFD186"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11.3.4 修复通知</w:t>
      </w:r>
    </w:p>
    <w:p w14:paraId="1175D873"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承包人收到保修通知并到达工程现场的合理时间：</w:t>
      </w:r>
      <w:r>
        <w:rPr>
          <w:rFonts w:ascii="宋体" w:hAnsi="宋体" w:cs="华文宋体" w:hint="eastAsia"/>
          <w:color w:val="000000" w:themeColor="text1"/>
          <w:spacing w:val="-2"/>
          <w:sz w:val="24"/>
          <w:u w:val="single"/>
        </w:rPr>
        <w:t xml:space="preserve">  属于责</w:t>
      </w:r>
      <w:r>
        <w:rPr>
          <w:rFonts w:ascii="宋体" w:hAnsi="宋体" w:cs="华文宋体" w:hint="eastAsia"/>
          <w:color w:val="000000" w:themeColor="text1"/>
          <w:spacing w:val="-3"/>
          <w:sz w:val="24"/>
          <w:u w:val="single"/>
        </w:rPr>
        <w:t>任范围、内容的设备、材料，承</w:t>
      </w:r>
      <w:r>
        <w:rPr>
          <w:rFonts w:ascii="宋体" w:hAnsi="宋体" w:cs="华文宋体" w:hint="eastAsia"/>
          <w:color w:val="000000" w:themeColor="text1"/>
          <w:sz w:val="24"/>
          <w:u w:val="single"/>
        </w:rPr>
        <w:t>包人应当在接到保修通知之日起</w:t>
      </w:r>
      <w:r>
        <w:rPr>
          <w:rFonts w:ascii="宋体" w:hAnsi="宋体" w:cs="华文宋体" w:hint="eastAsia"/>
          <w:color w:val="000000" w:themeColor="text1"/>
          <w:spacing w:val="-44"/>
          <w:sz w:val="24"/>
          <w:u w:val="single"/>
        </w:rPr>
        <w:t xml:space="preserve"> </w:t>
      </w:r>
      <w:r>
        <w:rPr>
          <w:rFonts w:ascii="宋体" w:hAnsi="宋体" w:cs="华文宋体"/>
          <w:color w:val="000000" w:themeColor="text1"/>
          <w:sz w:val="24"/>
          <w:u w:val="single"/>
        </w:rPr>
        <w:t>48</w:t>
      </w:r>
      <w:r>
        <w:rPr>
          <w:rFonts w:ascii="宋体" w:hAnsi="宋体" w:cs="华文宋体"/>
          <w:color w:val="000000" w:themeColor="text1"/>
          <w:spacing w:val="19"/>
          <w:w w:val="101"/>
          <w:sz w:val="24"/>
          <w:u w:val="single"/>
        </w:rPr>
        <w:t xml:space="preserve"> </w:t>
      </w:r>
      <w:r>
        <w:rPr>
          <w:rFonts w:ascii="宋体" w:hAnsi="宋体" w:cs="华文宋体" w:hint="eastAsia"/>
          <w:color w:val="000000" w:themeColor="text1"/>
          <w:sz w:val="24"/>
          <w:u w:val="single"/>
        </w:rPr>
        <w:t>小时内派遣</w:t>
      </w:r>
      <w:r>
        <w:rPr>
          <w:rFonts w:ascii="宋体" w:hAnsi="宋体" w:cs="华文宋体" w:hint="eastAsia"/>
          <w:color w:val="000000" w:themeColor="text1"/>
          <w:spacing w:val="-1"/>
          <w:sz w:val="24"/>
          <w:u w:val="single"/>
        </w:rPr>
        <w:t>有经验的技术人员到达现场，任何问题最短在</w:t>
      </w:r>
      <w:r>
        <w:rPr>
          <w:rFonts w:ascii="宋体" w:hAnsi="宋体" w:cs="华文宋体" w:hint="eastAsia"/>
          <w:color w:val="000000" w:themeColor="text1"/>
          <w:spacing w:val="-29"/>
          <w:sz w:val="24"/>
          <w:u w:val="single"/>
        </w:rPr>
        <w:t xml:space="preserve"> </w:t>
      </w:r>
      <w:r>
        <w:rPr>
          <w:rFonts w:ascii="宋体" w:hAnsi="宋体" w:cs="华文宋体"/>
          <w:color w:val="000000" w:themeColor="text1"/>
          <w:spacing w:val="-1"/>
          <w:sz w:val="24"/>
          <w:u w:val="single"/>
        </w:rPr>
        <w:t>48</w:t>
      </w:r>
      <w:r>
        <w:rPr>
          <w:rFonts w:ascii="宋体" w:hAnsi="宋体" w:cs="华文宋体"/>
          <w:color w:val="000000" w:themeColor="text1"/>
          <w:spacing w:val="23"/>
          <w:w w:val="101"/>
          <w:sz w:val="24"/>
          <w:u w:val="single"/>
        </w:rPr>
        <w:t xml:space="preserve"> </w:t>
      </w:r>
      <w:r>
        <w:rPr>
          <w:rFonts w:ascii="宋体" w:hAnsi="宋体" w:cs="华文宋体" w:hint="eastAsia"/>
          <w:color w:val="000000" w:themeColor="text1"/>
          <w:spacing w:val="-1"/>
          <w:sz w:val="24"/>
          <w:u w:val="single"/>
        </w:rPr>
        <w:t>小时内修复、解决。保修期内非因发包人原因而出现的设备、材料损坏或质量问题，</w:t>
      </w:r>
      <w:r>
        <w:rPr>
          <w:rFonts w:ascii="宋体" w:hAnsi="宋体" w:cs="华文宋体" w:hint="eastAsia"/>
          <w:color w:val="000000" w:themeColor="text1"/>
          <w:spacing w:val="-2"/>
          <w:sz w:val="24"/>
          <w:u w:val="single"/>
        </w:rPr>
        <w:t>由承包人负责包修、包换、调试、安装或者包退，并承</w:t>
      </w:r>
      <w:r>
        <w:rPr>
          <w:rFonts w:ascii="宋体" w:hAnsi="宋体" w:cs="华文宋体" w:hint="eastAsia"/>
          <w:color w:val="000000" w:themeColor="text1"/>
          <w:spacing w:val="-3"/>
          <w:sz w:val="24"/>
          <w:u w:val="single"/>
        </w:rPr>
        <w:t>担修理、调换或退货的实际费用，该</w:t>
      </w:r>
      <w:r>
        <w:rPr>
          <w:rFonts w:ascii="宋体" w:hAnsi="宋体" w:cs="华文宋体" w:hint="eastAsia"/>
          <w:color w:val="000000" w:themeColor="text1"/>
          <w:spacing w:val="-2"/>
          <w:sz w:val="24"/>
          <w:u w:val="single"/>
        </w:rPr>
        <w:t>货物保修期也相应顺延。由于承包人货物质量问题，</w:t>
      </w:r>
      <w:r>
        <w:rPr>
          <w:rFonts w:ascii="宋体" w:hAnsi="宋体" w:cs="华文宋体" w:hint="eastAsia"/>
          <w:color w:val="000000" w:themeColor="text1"/>
          <w:spacing w:val="-3"/>
          <w:sz w:val="24"/>
          <w:u w:val="single"/>
        </w:rPr>
        <w:t>而给予发包人造成重大损失，承包人应作相应的赔偿。属于责任范围、内容的建安工程，承包人应当在接到保修通知之日起</w:t>
      </w:r>
      <w:r>
        <w:rPr>
          <w:rFonts w:ascii="宋体" w:hAnsi="宋体" w:cs="华文宋体" w:hint="eastAsia"/>
          <w:color w:val="000000" w:themeColor="text1"/>
          <w:spacing w:val="-24"/>
          <w:sz w:val="24"/>
          <w:u w:val="single"/>
        </w:rPr>
        <w:t xml:space="preserve"> </w:t>
      </w:r>
      <w:r>
        <w:rPr>
          <w:rFonts w:ascii="宋体" w:hAnsi="宋体" w:cs="华文宋体"/>
          <w:color w:val="000000" w:themeColor="text1"/>
          <w:spacing w:val="-3"/>
          <w:sz w:val="24"/>
          <w:u w:val="single"/>
        </w:rPr>
        <w:t xml:space="preserve">7 </w:t>
      </w:r>
      <w:r>
        <w:rPr>
          <w:rFonts w:ascii="宋体" w:hAnsi="宋体" w:cs="华文宋体" w:hint="eastAsia"/>
          <w:color w:val="000000" w:themeColor="text1"/>
          <w:spacing w:val="-3"/>
          <w:sz w:val="24"/>
          <w:u w:val="single"/>
        </w:rPr>
        <w:t>天内</w:t>
      </w:r>
      <w:r>
        <w:rPr>
          <w:rFonts w:ascii="宋体" w:hAnsi="宋体" w:cs="华文宋体" w:hint="eastAsia"/>
          <w:color w:val="000000" w:themeColor="text1"/>
          <w:spacing w:val="-2"/>
          <w:sz w:val="24"/>
          <w:u w:val="single"/>
        </w:rPr>
        <w:t>派人保修并完成。发生紧急抢修事故的，承包人在接</w:t>
      </w:r>
      <w:r>
        <w:rPr>
          <w:rFonts w:ascii="宋体" w:hAnsi="宋体" w:cs="华文宋体" w:hint="eastAsia"/>
          <w:color w:val="000000" w:themeColor="text1"/>
          <w:spacing w:val="-3"/>
          <w:sz w:val="24"/>
          <w:u w:val="single"/>
        </w:rPr>
        <w:t>到事故通知后，应当立即到达事故现场</w:t>
      </w:r>
      <w:r>
        <w:rPr>
          <w:rFonts w:ascii="宋体" w:hAnsi="宋体" w:cs="华文宋体" w:hint="eastAsia"/>
          <w:color w:val="000000" w:themeColor="text1"/>
          <w:sz w:val="24"/>
          <w:u w:val="single"/>
        </w:rPr>
        <w:t>抢修。质量保修完成后，由发包人组织验收</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70FD744A"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11.6 缺陷责任期终止证书</w:t>
      </w:r>
    </w:p>
    <w:p w14:paraId="466323C8"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承包人应于缺陷责任期届满后</w:t>
      </w:r>
      <w:r>
        <w:rPr>
          <w:rFonts w:ascii="宋体" w:hAnsi="宋体" w:cs="华文宋体" w:hint="eastAsia"/>
          <w:color w:val="000000" w:themeColor="text1"/>
          <w:sz w:val="24"/>
          <w:u w:val="single"/>
        </w:rPr>
        <w:t xml:space="preserve">  7  </w:t>
      </w:r>
      <w:r>
        <w:rPr>
          <w:rFonts w:ascii="宋体" w:hAnsi="宋体" w:cs="华文宋体" w:hint="eastAsia"/>
          <w:color w:val="000000" w:themeColor="text1"/>
          <w:spacing w:val="-93"/>
          <w:sz w:val="24"/>
        </w:rPr>
        <w:t xml:space="preserve"> </w:t>
      </w:r>
      <w:r>
        <w:rPr>
          <w:rFonts w:ascii="宋体" w:hAnsi="宋体" w:cs="华文宋体" w:hint="eastAsia"/>
          <w:color w:val="000000" w:themeColor="text1"/>
          <w:sz w:val="24"/>
        </w:rPr>
        <w:t>天内向发包人发出缺陷责任期届满通知，发包</w:t>
      </w:r>
      <w:r>
        <w:rPr>
          <w:rFonts w:ascii="宋体" w:hAnsi="宋体" w:cs="华文宋体" w:hint="eastAsia"/>
          <w:color w:val="000000" w:themeColor="text1"/>
          <w:spacing w:val="-1"/>
          <w:sz w:val="24"/>
        </w:rPr>
        <w:t>人应在收</w:t>
      </w:r>
      <w:r>
        <w:rPr>
          <w:rFonts w:ascii="宋体" w:hAnsi="宋体" w:cs="华文宋体" w:hint="eastAsia"/>
          <w:color w:val="000000" w:themeColor="text1"/>
          <w:sz w:val="24"/>
        </w:rPr>
        <w:t>到缺陷责任期满通知后</w:t>
      </w:r>
      <w:r>
        <w:rPr>
          <w:rFonts w:ascii="宋体" w:hAnsi="宋体" w:cs="华文宋体" w:hint="eastAsia"/>
          <w:color w:val="000000" w:themeColor="text1"/>
          <w:sz w:val="24"/>
          <w:u w:val="single"/>
        </w:rPr>
        <w:t xml:space="preserve"> 7 </w:t>
      </w:r>
      <w:r>
        <w:rPr>
          <w:rFonts w:ascii="宋体" w:hAnsi="宋体" w:cs="华文宋体" w:hint="eastAsia"/>
          <w:color w:val="000000" w:themeColor="text1"/>
          <w:spacing w:val="-92"/>
          <w:sz w:val="24"/>
        </w:rPr>
        <w:t xml:space="preserve"> </w:t>
      </w:r>
      <w:r>
        <w:rPr>
          <w:rFonts w:ascii="宋体" w:hAnsi="宋体" w:cs="华文宋体" w:hint="eastAsia"/>
          <w:color w:val="000000" w:themeColor="text1"/>
          <w:sz w:val="24"/>
        </w:rPr>
        <w:t>天内核实承包人是否履行缺陷修复义务，承包人未</w:t>
      </w:r>
      <w:r>
        <w:rPr>
          <w:rFonts w:ascii="宋体" w:hAnsi="宋体" w:cs="华文宋体" w:hint="eastAsia"/>
          <w:color w:val="000000" w:themeColor="text1"/>
          <w:spacing w:val="-1"/>
          <w:sz w:val="24"/>
        </w:rPr>
        <w:t>能履行缺陷</w:t>
      </w:r>
      <w:r>
        <w:rPr>
          <w:rFonts w:ascii="宋体" w:hAnsi="宋体" w:cs="华文宋体" w:hint="eastAsia"/>
          <w:color w:val="000000" w:themeColor="text1"/>
          <w:spacing w:val="-2"/>
          <w:sz w:val="24"/>
        </w:rPr>
        <w:t>修复义务的，发包人有权扣除相应金额的维修费用</w:t>
      </w:r>
      <w:r>
        <w:rPr>
          <w:rFonts w:ascii="宋体" w:hAnsi="宋体" w:cs="华文宋体" w:hint="eastAsia"/>
          <w:color w:val="000000" w:themeColor="text1"/>
          <w:spacing w:val="-3"/>
          <w:sz w:val="24"/>
        </w:rPr>
        <w:t>。发包人应在收到缺陷责任期届满通知后</w:t>
      </w:r>
      <w:r>
        <w:rPr>
          <w:rFonts w:ascii="宋体" w:hAnsi="宋体" w:cs="华文宋体" w:hint="eastAsia"/>
          <w:color w:val="000000" w:themeColor="text1"/>
          <w:sz w:val="24"/>
        </w:rPr>
        <w:t xml:space="preserve"> </w:t>
      </w:r>
      <w:r>
        <w:rPr>
          <w:rFonts w:ascii="宋体" w:hAnsi="宋体" w:cs="华文宋体" w:hint="eastAsia"/>
          <w:color w:val="000000" w:themeColor="text1"/>
          <w:spacing w:val="-1"/>
          <w:sz w:val="24"/>
          <w:u w:val="single"/>
        </w:rPr>
        <w:t xml:space="preserve">7 </w:t>
      </w:r>
      <w:r>
        <w:rPr>
          <w:rFonts w:ascii="宋体" w:hAnsi="宋体" w:cs="华文宋体" w:hint="eastAsia"/>
          <w:color w:val="000000" w:themeColor="text1"/>
          <w:spacing w:val="-1"/>
          <w:sz w:val="24"/>
        </w:rPr>
        <w:t>天内，向承包人颁发缺陷责任期终止证书。</w:t>
      </w:r>
    </w:p>
    <w:p w14:paraId="646094E2"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4"/>
          <w:sz w:val="24"/>
        </w:rPr>
        <w:t>11.7</w:t>
      </w:r>
      <w:r>
        <w:rPr>
          <w:rFonts w:ascii="宋体" w:hAnsi="宋体" w:cs="华文宋体" w:hint="eastAsia"/>
          <w:color w:val="000000" w:themeColor="text1"/>
          <w:spacing w:val="12"/>
          <w:sz w:val="24"/>
        </w:rPr>
        <w:t xml:space="preserve"> </w:t>
      </w:r>
      <w:r>
        <w:rPr>
          <w:rFonts w:ascii="宋体" w:hAnsi="宋体" w:cs="华文宋体" w:hint="eastAsia"/>
          <w:color w:val="000000" w:themeColor="text1"/>
          <w:spacing w:val="-4"/>
          <w:sz w:val="24"/>
        </w:rPr>
        <w:t>保修责任</w:t>
      </w:r>
    </w:p>
    <w:p w14:paraId="683C8B26" w14:textId="77777777" w:rsidR="00C31DB9" w:rsidRDefault="00000000">
      <w:pPr>
        <w:spacing w:line="420" w:lineRule="exact"/>
        <w:ind w:firstLine="2"/>
        <w:rPr>
          <w:rFonts w:ascii="宋体" w:hAnsi="宋体" w:cs="华文宋体"/>
          <w:color w:val="000000" w:themeColor="text1"/>
          <w:sz w:val="24"/>
        </w:rPr>
      </w:pPr>
      <w:r>
        <w:rPr>
          <w:rFonts w:ascii="宋体" w:hAnsi="宋体" w:cs="华文宋体" w:hint="eastAsia"/>
          <w:color w:val="000000" w:themeColor="text1"/>
          <w:spacing w:val="-1"/>
          <w:sz w:val="24"/>
        </w:rPr>
        <w:t>工程质量保修范围、期限和责任为：</w:t>
      </w:r>
      <w:r>
        <w:rPr>
          <w:rFonts w:ascii="宋体" w:hAnsi="宋体" w:cs="华文宋体" w:hint="eastAsia"/>
          <w:color w:val="000000" w:themeColor="text1"/>
          <w:spacing w:val="-1"/>
          <w:sz w:val="24"/>
          <w:u w:val="single"/>
        </w:rPr>
        <w:t xml:space="preserve"> 详见工程质量保修书   </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75B323F7" w14:textId="77777777" w:rsidR="00C31DB9" w:rsidRDefault="00000000">
      <w:pPr>
        <w:spacing w:line="420" w:lineRule="exact"/>
        <w:ind w:firstLine="2"/>
        <w:rPr>
          <w:rFonts w:ascii="宋体" w:hAnsi="宋体" w:cs="华文宋体"/>
          <w:color w:val="000000" w:themeColor="text1"/>
          <w:sz w:val="24"/>
        </w:rPr>
      </w:pPr>
      <w:r>
        <w:rPr>
          <w:rFonts w:ascii="宋体" w:hAnsi="宋体" w:cs="华文宋体" w:hint="eastAsia"/>
          <w:color w:val="000000" w:themeColor="text1"/>
          <w:spacing w:val="-4"/>
          <w:sz w:val="24"/>
        </w:rPr>
        <w:t>第</w:t>
      </w:r>
      <w:r>
        <w:rPr>
          <w:rFonts w:ascii="宋体" w:hAnsi="宋体" w:cs="华文宋体" w:hint="eastAsia"/>
          <w:color w:val="000000" w:themeColor="text1"/>
          <w:spacing w:val="-27"/>
          <w:sz w:val="24"/>
        </w:rPr>
        <w:t xml:space="preserve"> </w:t>
      </w:r>
      <w:r>
        <w:rPr>
          <w:rFonts w:ascii="宋体" w:hAnsi="宋体" w:cs="华文宋体" w:hint="eastAsia"/>
          <w:color w:val="000000" w:themeColor="text1"/>
          <w:spacing w:val="-4"/>
          <w:sz w:val="24"/>
        </w:rPr>
        <w:t>12</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4"/>
          <w:sz w:val="24"/>
        </w:rPr>
        <w:t>条 竣工后试验</w:t>
      </w:r>
    </w:p>
    <w:p w14:paraId="7477C1E6" w14:textId="77777777" w:rsidR="00C31DB9" w:rsidRDefault="00000000">
      <w:pPr>
        <w:spacing w:line="420" w:lineRule="exact"/>
        <w:ind w:hanging="14"/>
        <w:rPr>
          <w:rFonts w:ascii="宋体" w:hAnsi="宋体" w:cs="华文宋体"/>
          <w:color w:val="000000" w:themeColor="text1"/>
          <w:spacing w:val="13"/>
          <w:sz w:val="24"/>
        </w:rPr>
      </w:pPr>
      <w:r>
        <w:rPr>
          <w:rFonts w:ascii="宋体" w:hAnsi="宋体" w:cs="华文宋体" w:hint="eastAsia"/>
          <w:color w:val="000000" w:themeColor="text1"/>
          <w:spacing w:val="-2"/>
          <w:sz w:val="24"/>
        </w:rPr>
        <w:t>本合同工程是否包含竣工后试验：</w:t>
      </w:r>
      <w:r>
        <w:rPr>
          <w:rFonts w:ascii="宋体" w:hAnsi="宋体" w:cs="华文宋体" w:hint="eastAsia"/>
          <w:color w:val="000000" w:themeColor="text1"/>
          <w:spacing w:val="-2"/>
          <w:sz w:val="24"/>
          <w:u w:val="single"/>
        </w:rPr>
        <w:t xml:space="preserve">   包含   </w:t>
      </w:r>
      <w:r>
        <w:rPr>
          <w:rFonts w:ascii="宋体" w:hAnsi="宋体" w:cs="华文宋体" w:hint="eastAsia"/>
          <w:color w:val="000000" w:themeColor="text1"/>
          <w:spacing w:val="-2"/>
          <w:sz w:val="24"/>
        </w:rPr>
        <w:t>。</w:t>
      </w:r>
      <w:r>
        <w:rPr>
          <w:rFonts w:ascii="宋体" w:hAnsi="宋体" w:cs="华文宋体" w:hint="eastAsia"/>
          <w:color w:val="000000" w:themeColor="text1"/>
          <w:spacing w:val="13"/>
          <w:sz w:val="24"/>
        </w:rPr>
        <w:t xml:space="preserve"> </w:t>
      </w:r>
    </w:p>
    <w:p w14:paraId="31568878" w14:textId="77777777" w:rsidR="00C31DB9" w:rsidRDefault="00000000">
      <w:pPr>
        <w:spacing w:line="420" w:lineRule="exact"/>
        <w:ind w:hanging="14"/>
        <w:rPr>
          <w:rFonts w:ascii="宋体" w:hAnsi="宋体" w:cs="华文宋体"/>
          <w:color w:val="000000" w:themeColor="text1"/>
          <w:sz w:val="24"/>
        </w:rPr>
      </w:pPr>
      <w:r>
        <w:rPr>
          <w:rFonts w:ascii="宋体" w:hAnsi="宋体" w:cs="华文宋体" w:hint="eastAsia"/>
          <w:color w:val="000000" w:themeColor="text1"/>
          <w:spacing w:val="-2"/>
          <w:sz w:val="24"/>
        </w:rPr>
        <w:t>12.1 竣工后试验的程序</w:t>
      </w:r>
    </w:p>
    <w:p w14:paraId="5FBE3D6E" w14:textId="77777777" w:rsidR="00C31DB9" w:rsidRDefault="00000000">
      <w:pPr>
        <w:spacing w:line="420" w:lineRule="exact"/>
        <w:ind w:firstLine="14"/>
        <w:rPr>
          <w:rFonts w:ascii="宋体" w:hAnsi="宋体" w:cs="华文宋体"/>
          <w:color w:val="000000" w:themeColor="text1"/>
          <w:sz w:val="24"/>
        </w:rPr>
      </w:pPr>
      <w:r>
        <w:rPr>
          <w:rFonts w:ascii="宋体" w:hAnsi="宋体" w:cs="华文宋体" w:hint="eastAsia"/>
          <w:color w:val="000000" w:themeColor="text1"/>
          <w:sz w:val="24"/>
        </w:rPr>
        <w:t>12.1.2 竣工后试验全部电力、水、污水处理、燃料、消耗品</w:t>
      </w:r>
      <w:r>
        <w:rPr>
          <w:rFonts w:ascii="宋体" w:hAnsi="宋体" w:cs="华文宋体" w:hint="eastAsia"/>
          <w:color w:val="000000" w:themeColor="text1"/>
          <w:spacing w:val="-1"/>
          <w:sz w:val="24"/>
        </w:rPr>
        <w:t>和材料，以及全部其他仪器、</w:t>
      </w:r>
      <w:r>
        <w:rPr>
          <w:rFonts w:ascii="宋体" w:hAnsi="宋体" w:cs="华文宋体" w:hint="eastAsia"/>
          <w:color w:val="000000" w:themeColor="text1"/>
          <w:spacing w:val="-3"/>
          <w:sz w:val="24"/>
        </w:rPr>
        <w:t>协助、文件或其他信息、设备、工具、劳力，启动工程设备，并组织安排有适当资质、经验</w:t>
      </w:r>
      <w:r>
        <w:rPr>
          <w:rFonts w:ascii="宋体" w:hAnsi="宋体" w:cs="华文宋体" w:hint="eastAsia"/>
          <w:color w:val="000000" w:themeColor="text1"/>
          <w:sz w:val="24"/>
        </w:rPr>
        <w:t>和能力的工作人员等必要条件的提供方：</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20479D00"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4"/>
          <w:sz w:val="24"/>
        </w:rPr>
        <w:t>第</w:t>
      </w:r>
      <w:r>
        <w:rPr>
          <w:rFonts w:ascii="宋体" w:hAnsi="宋体" w:cs="华文宋体" w:hint="eastAsia"/>
          <w:color w:val="000000" w:themeColor="text1"/>
          <w:spacing w:val="-27"/>
          <w:sz w:val="24"/>
        </w:rPr>
        <w:t xml:space="preserve"> </w:t>
      </w:r>
      <w:r>
        <w:rPr>
          <w:rFonts w:ascii="宋体" w:hAnsi="宋体" w:cs="华文宋体" w:hint="eastAsia"/>
          <w:color w:val="000000" w:themeColor="text1"/>
          <w:spacing w:val="-4"/>
          <w:sz w:val="24"/>
        </w:rPr>
        <w:t>13</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4"/>
          <w:sz w:val="24"/>
        </w:rPr>
        <w:t>条 变更与调整</w:t>
      </w:r>
    </w:p>
    <w:p w14:paraId="765EBC06"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13.2 承包人的合理化建议</w:t>
      </w:r>
    </w:p>
    <w:p w14:paraId="2B6026C5" w14:textId="77777777" w:rsidR="00C31DB9" w:rsidRDefault="00000000">
      <w:pPr>
        <w:tabs>
          <w:tab w:val="left" w:pos="9660"/>
        </w:tabs>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13.2.2</w:t>
      </w:r>
      <w:r>
        <w:rPr>
          <w:rFonts w:ascii="宋体" w:hAnsi="宋体" w:cs="华文宋体" w:hint="eastAsia"/>
          <w:color w:val="000000" w:themeColor="text1"/>
          <w:spacing w:val="32"/>
          <w:sz w:val="24"/>
        </w:rPr>
        <w:t xml:space="preserve"> </w:t>
      </w:r>
      <w:r>
        <w:rPr>
          <w:rFonts w:ascii="宋体" w:hAnsi="宋体" w:cs="华文宋体" w:hint="eastAsia"/>
          <w:color w:val="000000" w:themeColor="text1"/>
          <w:spacing w:val="-1"/>
          <w:sz w:val="24"/>
        </w:rPr>
        <w:t>工程师应在收到承包人提交的合理化建议后</w:t>
      </w:r>
      <w:r>
        <w:rPr>
          <w:rFonts w:ascii="宋体" w:hAnsi="宋体" w:cs="华文宋体" w:hint="eastAsia"/>
          <w:color w:val="000000" w:themeColor="text1"/>
          <w:spacing w:val="28"/>
          <w:sz w:val="24"/>
          <w:u w:val="single"/>
        </w:rPr>
        <w:t xml:space="preserve">  </w:t>
      </w:r>
      <w:r>
        <w:rPr>
          <w:rFonts w:ascii="宋体" w:hAnsi="宋体" w:cs="华文宋体" w:hint="eastAsia"/>
          <w:color w:val="000000" w:themeColor="text1"/>
          <w:spacing w:val="-1"/>
          <w:sz w:val="24"/>
          <w:u w:val="single"/>
        </w:rPr>
        <w:t xml:space="preserve">7  </w:t>
      </w:r>
      <w:r>
        <w:rPr>
          <w:rFonts w:ascii="宋体" w:hAnsi="宋体" w:cs="华文宋体" w:hint="eastAsia"/>
          <w:color w:val="000000" w:themeColor="text1"/>
          <w:spacing w:val="-59"/>
          <w:sz w:val="24"/>
        </w:rPr>
        <w:t xml:space="preserve"> </w:t>
      </w:r>
      <w:r>
        <w:rPr>
          <w:rFonts w:ascii="宋体" w:hAnsi="宋体" w:cs="华文宋体" w:hint="eastAsia"/>
          <w:color w:val="000000" w:themeColor="text1"/>
          <w:spacing w:val="-1"/>
          <w:sz w:val="24"/>
        </w:rPr>
        <w:t>日内审查完毕并</w:t>
      </w:r>
      <w:r>
        <w:rPr>
          <w:rFonts w:ascii="宋体" w:hAnsi="宋体" w:cs="华文宋体" w:hint="eastAsia"/>
          <w:color w:val="000000" w:themeColor="text1"/>
          <w:spacing w:val="-2"/>
          <w:sz w:val="24"/>
        </w:rPr>
        <w:t>报送发包人，发现其中存在技术上的缺陷，应通知承包人修改。</w:t>
      </w:r>
      <w:r>
        <w:rPr>
          <w:rFonts w:ascii="宋体" w:hAnsi="宋体" w:cs="华文宋体" w:hint="eastAsia"/>
          <w:color w:val="000000" w:themeColor="text1"/>
          <w:spacing w:val="-3"/>
          <w:sz w:val="24"/>
        </w:rPr>
        <w:t>发包人应在收到工程师报送的合理化建议后</w:t>
      </w:r>
      <w:r>
        <w:rPr>
          <w:rFonts w:ascii="宋体" w:hAnsi="宋体" w:cs="华文宋体" w:hint="eastAsia"/>
          <w:color w:val="000000" w:themeColor="text1"/>
          <w:sz w:val="24"/>
        </w:rPr>
        <w:t xml:space="preserve"> </w:t>
      </w:r>
      <w:r>
        <w:rPr>
          <w:rFonts w:ascii="宋体" w:hAnsi="宋体" w:cs="华文宋体" w:hint="eastAsia"/>
          <w:color w:val="000000" w:themeColor="text1"/>
          <w:spacing w:val="-1"/>
          <w:sz w:val="24"/>
          <w:u w:val="single"/>
        </w:rPr>
        <w:t xml:space="preserve">7 </w:t>
      </w:r>
      <w:r>
        <w:rPr>
          <w:rFonts w:ascii="宋体" w:hAnsi="宋体" w:cs="华文宋体" w:hint="eastAsia"/>
          <w:color w:val="000000" w:themeColor="text1"/>
          <w:spacing w:val="-1"/>
          <w:sz w:val="24"/>
        </w:rPr>
        <w:t>日内审批完毕。合理化建议经发包人批准的，工程师应及时发出变更指示，由此引起的</w:t>
      </w:r>
      <w:r>
        <w:rPr>
          <w:rFonts w:ascii="宋体" w:hAnsi="宋体" w:cs="华文宋体" w:hint="eastAsia"/>
          <w:color w:val="000000" w:themeColor="text1"/>
          <w:spacing w:val="-2"/>
          <w:sz w:val="24"/>
        </w:rPr>
        <w:t>合同价格调整按照</w:t>
      </w:r>
      <w:r>
        <w:rPr>
          <w:rFonts w:ascii="宋体" w:hAnsi="宋体" w:cs="华文宋体" w:hint="eastAsia"/>
          <w:color w:val="000000" w:themeColor="text1"/>
          <w:spacing w:val="-2"/>
          <w:sz w:val="24"/>
          <w:u w:val="single"/>
        </w:rPr>
        <w:t xml:space="preserve">  专用合同条件</w:t>
      </w:r>
      <w:r>
        <w:rPr>
          <w:rFonts w:ascii="宋体" w:hAnsi="宋体" w:cs="华文宋体" w:hint="eastAsia"/>
          <w:color w:val="000000" w:themeColor="text1"/>
          <w:spacing w:val="-20"/>
          <w:sz w:val="24"/>
          <w:u w:val="single"/>
        </w:rPr>
        <w:t xml:space="preserve"> </w:t>
      </w:r>
      <w:r>
        <w:rPr>
          <w:rFonts w:ascii="宋体" w:hAnsi="宋体" w:cs="华文宋体" w:hint="eastAsia"/>
          <w:color w:val="000000" w:themeColor="text1"/>
          <w:spacing w:val="-2"/>
          <w:sz w:val="24"/>
          <w:u w:val="single"/>
        </w:rPr>
        <w:t xml:space="preserve">13.3.3   </w:t>
      </w:r>
      <w:r>
        <w:rPr>
          <w:rFonts w:ascii="宋体" w:hAnsi="宋体" w:cs="华文宋体" w:hint="eastAsia"/>
          <w:color w:val="000000" w:themeColor="text1"/>
          <w:spacing w:val="-96"/>
          <w:sz w:val="24"/>
        </w:rPr>
        <w:t xml:space="preserve"> </w:t>
      </w:r>
      <w:r>
        <w:rPr>
          <w:rFonts w:ascii="宋体" w:hAnsi="宋体" w:cs="华文宋体" w:hint="eastAsia"/>
          <w:color w:val="000000" w:themeColor="text1"/>
          <w:spacing w:val="-2"/>
          <w:sz w:val="24"/>
        </w:rPr>
        <w:t>执行。发包人不同意变更的，工程师应书面通</w:t>
      </w:r>
      <w:r>
        <w:rPr>
          <w:rFonts w:ascii="宋体" w:hAnsi="宋体" w:cs="华文宋体" w:hint="eastAsia"/>
          <w:color w:val="000000" w:themeColor="text1"/>
          <w:spacing w:val="-1"/>
          <w:sz w:val="24"/>
        </w:rPr>
        <w:t>知承包人。</w:t>
      </w:r>
    </w:p>
    <w:p w14:paraId="22BC1F52"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13.2.3 承包人提出的合理化变更建议的利益分享约定</w:t>
      </w:r>
      <w:r>
        <w:rPr>
          <w:rFonts w:ascii="宋体" w:hAnsi="宋体" w:cs="华文宋体" w:hint="eastAsia"/>
          <w:color w:val="000000" w:themeColor="text1"/>
          <w:spacing w:val="-2"/>
          <w:sz w:val="24"/>
        </w:rPr>
        <w:t>：</w:t>
      </w:r>
      <w:r>
        <w:rPr>
          <w:rFonts w:ascii="宋体" w:hAnsi="宋体" w:cs="华文宋体" w:hint="eastAsia"/>
          <w:color w:val="000000" w:themeColor="text1"/>
          <w:spacing w:val="-2"/>
          <w:sz w:val="24"/>
          <w:u w:val="single"/>
        </w:rPr>
        <w:t xml:space="preserve">   双方另行协商确定</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260A58C5"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13.3 变更程序</w:t>
      </w:r>
    </w:p>
    <w:p w14:paraId="75FC3815"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13.3.3 变更估价</w:t>
      </w:r>
    </w:p>
    <w:p w14:paraId="68007882" w14:textId="77777777" w:rsidR="00C31DB9" w:rsidRDefault="00000000">
      <w:pPr>
        <w:spacing w:line="420" w:lineRule="exact"/>
        <w:ind w:firstLine="12"/>
        <w:rPr>
          <w:rFonts w:ascii="宋体" w:hAnsi="宋体" w:cs="华文宋体"/>
          <w:color w:val="000000" w:themeColor="text1"/>
          <w:sz w:val="24"/>
        </w:rPr>
      </w:pPr>
      <w:hyperlink r:id="rId20" w:history="1">
        <w:r>
          <w:rPr>
            <w:rFonts w:ascii="宋体" w:hAnsi="宋体" w:cs="华文宋体" w:hint="eastAsia"/>
            <w:color w:val="000000" w:themeColor="text1"/>
            <w:spacing w:val="-2"/>
            <w:sz w:val="24"/>
          </w:rPr>
          <w:t>13.3.3.1</w:t>
        </w:r>
      </w:hyperlink>
      <w:r>
        <w:rPr>
          <w:rFonts w:ascii="宋体" w:hAnsi="宋体" w:cs="华文宋体" w:hint="eastAsia"/>
          <w:color w:val="000000" w:themeColor="text1"/>
          <w:spacing w:val="-2"/>
          <w:sz w:val="24"/>
        </w:rPr>
        <w:t xml:space="preserve"> 变更估价原则</w:t>
      </w:r>
      <w:r>
        <w:rPr>
          <w:rFonts w:ascii="宋体" w:hAnsi="宋体" w:cs="华文宋体" w:hint="eastAsia"/>
          <w:color w:val="000000" w:themeColor="text1"/>
          <w:spacing w:val="2"/>
          <w:sz w:val="24"/>
        </w:rPr>
        <w:t xml:space="preserve">   </w:t>
      </w:r>
      <w:r>
        <w:rPr>
          <w:rFonts w:ascii="宋体" w:hAnsi="宋体" w:cs="华文宋体" w:hint="eastAsia"/>
          <w:color w:val="000000" w:themeColor="text1"/>
          <w:spacing w:val="-5"/>
          <w:sz w:val="24"/>
        </w:rPr>
        <w:t>关于变更估价原则的约定：</w:t>
      </w:r>
    </w:p>
    <w:p w14:paraId="751C0F3B" w14:textId="77777777" w:rsidR="00C31DB9" w:rsidRDefault="00000000">
      <w:pPr>
        <w:tabs>
          <w:tab w:val="left" w:pos="133"/>
        </w:tabs>
        <w:spacing w:line="420" w:lineRule="exact"/>
        <w:rPr>
          <w:rFonts w:ascii="宋体" w:hAnsi="宋体" w:cs="华文宋体"/>
          <w:color w:val="000000" w:themeColor="text1"/>
          <w:sz w:val="24"/>
        </w:rPr>
      </w:pPr>
      <w:r>
        <w:rPr>
          <w:rFonts w:ascii="宋体" w:hAnsi="宋体" w:cs="华文宋体" w:hint="eastAsia"/>
          <w:color w:val="000000" w:themeColor="text1"/>
          <w:sz w:val="24"/>
          <w:u w:val="single"/>
        </w:rPr>
        <w:tab/>
      </w:r>
      <w:r>
        <w:rPr>
          <w:rFonts w:ascii="宋体" w:hAnsi="宋体" w:cs="华文宋体" w:hint="eastAsia"/>
          <w:color w:val="000000" w:themeColor="text1"/>
          <w:spacing w:val="-3"/>
          <w:sz w:val="24"/>
          <w:u w:val="single"/>
        </w:rPr>
        <w:t>（</w:t>
      </w:r>
      <w:r>
        <w:rPr>
          <w:rFonts w:ascii="宋体" w:hAnsi="宋体" w:cs="华文宋体"/>
          <w:color w:val="000000" w:themeColor="text1"/>
          <w:spacing w:val="-3"/>
          <w:sz w:val="24"/>
          <w:u w:val="single"/>
        </w:rPr>
        <w:t>1</w:t>
      </w:r>
      <w:r>
        <w:rPr>
          <w:rFonts w:ascii="宋体" w:hAnsi="宋体" w:cs="华文宋体" w:hint="eastAsia"/>
          <w:color w:val="000000" w:themeColor="text1"/>
          <w:spacing w:val="-3"/>
          <w:sz w:val="24"/>
          <w:u w:val="single"/>
        </w:rPr>
        <w:t>）清单中已有适用于变更工程的价格，按</w:t>
      </w:r>
      <w:r>
        <w:rPr>
          <w:rFonts w:ascii="宋体" w:hAnsi="宋体" w:cs="华文宋体" w:hint="eastAsia"/>
          <w:color w:val="000000" w:themeColor="text1"/>
          <w:spacing w:val="-4"/>
          <w:sz w:val="24"/>
          <w:u w:val="single"/>
        </w:rPr>
        <w:t>清单已有的价格变更合同价款；</w:t>
      </w:r>
    </w:p>
    <w:p w14:paraId="50813BE0" w14:textId="77777777" w:rsidR="00C31DB9" w:rsidRDefault="00000000">
      <w:pPr>
        <w:tabs>
          <w:tab w:val="left" w:pos="133"/>
        </w:tabs>
        <w:spacing w:line="420" w:lineRule="exact"/>
        <w:rPr>
          <w:rFonts w:ascii="宋体" w:hAnsi="宋体" w:cs="华文宋体"/>
          <w:color w:val="000000" w:themeColor="text1"/>
          <w:sz w:val="24"/>
          <w:u w:val="single"/>
        </w:rPr>
      </w:pPr>
      <w:r>
        <w:rPr>
          <w:rFonts w:ascii="宋体" w:hAnsi="宋体" w:cs="华文宋体" w:hint="eastAsia"/>
          <w:color w:val="000000" w:themeColor="text1"/>
          <w:sz w:val="24"/>
          <w:u w:val="single"/>
        </w:rPr>
        <w:tab/>
        <w:t>（2）清单中只有类似于变更工程的价格，可以参照类似价格变更合同价款；</w:t>
      </w:r>
    </w:p>
    <w:p w14:paraId="08E2DA84" w14:textId="77777777" w:rsidR="00C31DB9" w:rsidRDefault="00000000">
      <w:pPr>
        <w:tabs>
          <w:tab w:val="left" w:pos="133"/>
        </w:tabs>
        <w:spacing w:line="420" w:lineRule="exact"/>
        <w:ind w:hanging="9"/>
        <w:rPr>
          <w:rFonts w:ascii="宋体" w:hAnsi="宋体" w:cs="华文宋体"/>
          <w:color w:val="000000" w:themeColor="text1"/>
          <w:sz w:val="24"/>
        </w:rPr>
      </w:pPr>
      <w:r>
        <w:rPr>
          <w:rFonts w:ascii="宋体" w:hAnsi="宋体" w:cs="华文宋体" w:hint="eastAsia"/>
          <w:color w:val="000000" w:themeColor="text1"/>
          <w:sz w:val="24"/>
          <w:u w:val="single"/>
        </w:rPr>
        <w:tab/>
      </w:r>
      <w:r>
        <w:rPr>
          <w:rFonts w:ascii="宋体" w:hAnsi="宋体" w:cs="华文宋体" w:hint="eastAsia"/>
          <w:color w:val="000000" w:themeColor="text1"/>
          <w:sz w:val="24"/>
          <w:u w:val="single"/>
        </w:rPr>
        <w:tab/>
      </w:r>
      <w:r>
        <w:rPr>
          <w:rFonts w:ascii="宋体" w:hAnsi="宋体" w:cs="华文宋体" w:hint="eastAsia"/>
          <w:color w:val="000000" w:themeColor="text1"/>
          <w:spacing w:val="-3"/>
          <w:sz w:val="24"/>
          <w:u w:val="single"/>
        </w:rPr>
        <w:t>（</w:t>
      </w:r>
      <w:r>
        <w:rPr>
          <w:rFonts w:ascii="宋体" w:hAnsi="宋体" w:cs="华文宋体"/>
          <w:color w:val="000000" w:themeColor="text1"/>
          <w:spacing w:val="-3"/>
          <w:sz w:val="24"/>
          <w:u w:val="single"/>
        </w:rPr>
        <w:t>3</w:t>
      </w:r>
      <w:r>
        <w:rPr>
          <w:rFonts w:ascii="宋体" w:hAnsi="宋体" w:cs="华文宋体" w:hint="eastAsia"/>
          <w:color w:val="000000" w:themeColor="text1"/>
          <w:spacing w:val="-3"/>
          <w:sz w:val="24"/>
          <w:u w:val="single"/>
        </w:rPr>
        <w:t>）清单中没有适用或类似于变更工程的价格，其中设计费双方另行核定价格。施工费按</w:t>
      </w:r>
      <w:r>
        <w:rPr>
          <w:rFonts w:ascii="宋体" w:hAnsi="宋体" w:cs="华文宋体" w:hint="eastAsia"/>
          <w:color w:val="000000" w:themeColor="text1"/>
          <w:spacing w:val="-6"/>
          <w:sz w:val="24"/>
          <w:u w:val="single"/>
        </w:rPr>
        <w:t>照①</w:t>
      </w:r>
      <w:r>
        <w:rPr>
          <w:rFonts w:ascii="宋体" w:hAnsi="宋体" w:cs="华文宋体"/>
          <w:color w:val="000000" w:themeColor="text1"/>
          <w:spacing w:val="-6"/>
          <w:sz w:val="24"/>
          <w:u w:val="single"/>
        </w:rPr>
        <w:t xml:space="preserve">2016  </w:t>
      </w:r>
      <w:r>
        <w:rPr>
          <w:rFonts w:ascii="宋体" w:hAnsi="宋体" w:cs="华文宋体" w:hint="eastAsia"/>
          <w:color w:val="000000" w:themeColor="text1"/>
          <w:spacing w:val="-6"/>
          <w:sz w:val="24"/>
          <w:u w:val="single"/>
        </w:rPr>
        <w:t>版《山东省建筑工程消耗量定额》、</w:t>
      </w:r>
      <w:r>
        <w:rPr>
          <w:rFonts w:ascii="宋体" w:hAnsi="宋体" w:cs="华文宋体"/>
          <w:color w:val="000000" w:themeColor="text1"/>
          <w:spacing w:val="-6"/>
          <w:sz w:val="24"/>
          <w:u w:val="single"/>
        </w:rPr>
        <w:t xml:space="preserve">2016 </w:t>
      </w:r>
      <w:r>
        <w:rPr>
          <w:rFonts w:ascii="宋体" w:hAnsi="宋体" w:cs="华文宋体" w:hint="eastAsia"/>
          <w:color w:val="000000" w:themeColor="text1"/>
          <w:spacing w:val="-6"/>
          <w:sz w:val="24"/>
          <w:u w:val="single"/>
        </w:rPr>
        <w:t>版《山东省安装工</w:t>
      </w:r>
      <w:r>
        <w:rPr>
          <w:rFonts w:ascii="宋体" w:hAnsi="宋体" w:cs="华文宋体" w:hint="eastAsia"/>
          <w:color w:val="000000" w:themeColor="text1"/>
          <w:spacing w:val="-7"/>
          <w:sz w:val="24"/>
          <w:u w:val="single"/>
        </w:rPr>
        <w:t>程消耗量定额》、2022版《山东省建设工程费用项目组成及计算规则》、</w:t>
      </w:r>
      <w:r>
        <w:rPr>
          <w:rFonts w:ascii="宋体" w:hAnsi="宋体" w:cs="华文宋体" w:hint="eastAsia"/>
          <w:color w:val="000000" w:themeColor="text1"/>
          <w:spacing w:val="-40"/>
          <w:sz w:val="24"/>
          <w:u w:val="single"/>
        </w:rPr>
        <w:t xml:space="preserve"> </w:t>
      </w:r>
      <w:r>
        <w:rPr>
          <w:rFonts w:ascii="宋体" w:hAnsi="宋体" w:cs="华文宋体"/>
          <w:color w:val="000000" w:themeColor="text1"/>
          <w:spacing w:val="-7"/>
          <w:sz w:val="24"/>
          <w:u w:val="single"/>
        </w:rPr>
        <w:t xml:space="preserve">2020 </w:t>
      </w:r>
      <w:r>
        <w:rPr>
          <w:rFonts w:ascii="宋体" w:hAnsi="宋体" w:cs="华文宋体" w:hint="eastAsia"/>
          <w:color w:val="000000" w:themeColor="text1"/>
          <w:spacing w:val="-7"/>
          <w:sz w:val="24"/>
          <w:u w:val="single"/>
        </w:rPr>
        <w:t>版《山东省建筑工程价目表》、</w:t>
      </w:r>
      <w:r>
        <w:rPr>
          <w:rFonts w:ascii="宋体" w:hAnsi="宋体" w:cs="华文宋体" w:hint="eastAsia"/>
          <w:color w:val="000000" w:themeColor="text1"/>
          <w:spacing w:val="-51"/>
          <w:sz w:val="24"/>
          <w:u w:val="single"/>
        </w:rPr>
        <w:t xml:space="preserve"> </w:t>
      </w:r>
      <w:r>
        <w:rPr>
          <w:rFonts w:ascii="宋体" w:hAnsi="宋体" w:cs="华文宋体"/>
          <w:color w:val="000000" w:themeColor="text1"/>
          <w:spacing w:val="-7"/>
          <w:sz w:val="24"/>
          <w:u w:val="single"/>
        </w:rPr>
        <w:t>2020</w:t>
      </w:r>
      <w:r>
        <w:rPr>
          <w:rFonts w:ascii="宋体" w:hAnsi="宋体" w:cs="华文宋体" w:hint="eastAsia"/>
          <w:color w:val="000000" w:themeColor="text1"/>
          <w:spacing w:val="-6"/>
          <w:sz w:val="24"/>
          <w:u w:val="single"/>
        </w:rPr>
        <w:t xml:space="preserve">版《山东省安装工程价目表》、 </w:t>
      </w:r>
      <w:r>
        <w:rPr>
          <w:rFonts w:ascii="宋体" w:hAnsi="宋体" w:cs="华文宋体"/>
          <w:color w:val="000000" w:themeColor="text1"/>
          <w:spacing w:val="-6"/>
          <w:sz w:val="24"/>
          <w:u w:val="single"/>
        </w:rPr>
        <w:t xml:space="preserve">2020 </w:t>
      </w:r>
      <w:r>
        <w:rPr>
          <w:rFonts w:ascii="宋体" w:hAnsi="宋体" w:cs="华文宋体" w:hint="eastAsia"/>
          <w:color w:val="000000" w:themeColor="text1"/>
          <w:spacing w:val="-6"/>
          <w:sz w:val="24"/>
          <w:u w:val="single"/>
        </w:rPr>
        <w:t>版《山东省市政工程价目表</w:t>
      </w:r>
      <w:r>
        <w:rPr>
          <w:rFonts w:ascii="宋体" w:hAnsi="宋体" w:cs="华文宋体" w:hint="eastAsia"/>
          <w:color w:val="000000" w:themeColor="text1"/>
          <w:spacing w:val="-7"/>
          <w:sz w:val="24"/>
          <w:u w:val="single"/>
        </w:rPr>
        <w:t xml:space="preserve">》、 </w:t>
      </w:r>
      <w:r>
        <w:rPr>
          <w:rFonts w:ascii="宋体" w:hAnsi="宋体" w:cs="华文宋体"/>
          <w:color w:val="000000" w:themeColor="text1"/>
          <w:spacing w:val="-7"/>
          <w:sz w:val="24"/>
          <w:u w:val="single"/>
        </w:rPr>
        <w:t xml:space="preserve">2020  </w:t>
      </w:r>
      <w:r>
        <w:rPr>
          <w:rFonts w:ascii="宋体" w:hAnsi="宋体" w:cs="华文宋体" w:hint="eastAsia"/>
          <w:color w:val="000000" w:themeColor="text1"/>
          <w:spacing w:val="-7"/>
          <w:sz w:val="24"/>
          <w:u w:val="single"/>
        </w:rPr>
        <w:t>版《山东省园林</w:t>
      </w:r>
      <w:r>
        <w:rPr>
          <w:rFonts w:ascii="宋体" w:hAnsi="宋体" w:cs="华文宋体" w:hint="eastAsia"/>
          <w:color w:val="000000" w:themeColor="text1"/>
          <w:spacing w:val="-3"/>
          <w:sz w:val="24"/>
          <w:u w:val="single"/>
        </w:rPr>
        <w:t>绿化工程价目表》与之相关配套文件及最</w:t>
      </w:r>
      <w:r>
        <w:rPr>
          <w:rFonts w:ascii="宋体" w:hAnsi="宋体" w:cs="华文宋体" w:hint="eastAsia"/>
          <w:color w:val="000000" w:themeColor="text1"/>
          <w:spacing w:val="-4"/>
          <w:sz w:val="24"/>
          <w:u w:val="single"/>
        </w:rPr>
        <w:t>新的与施工</w:t>
      </w:r>
      <w:r>
        <w:rPr>
          <w:rFonts w:ascii="宋体" w:hAnsi="宋体" w:cs="华文宋体" w:hint="eastAsia"/>
          <w:color w:val="000000" w:themeColor="text1"/>
          <w:sz w:val="24"/>
          <w:u w:val="single"/>
        </w:rPr>
        <w:t>同期的省市价目表等造价文件规定、省市有关造价调整文件等</w:t>
      </w:r>
      <w:r>
        <w:rPr>
          <w:rFonts w:ascii="宋体" w:hAnsi="宋体" w:cs="华文宋体" w:hint="eastAsia"/>
          <w:color w:val="000000" w:themeColor="text1"/>
          <w:spacing w:val="-1"/>
          <w:sz w:val="24"/>
          <w:u w:val="single"/>
        </w:rPr>
        <w:t>编制。</w:t>
      </w:r>
      <w:r>
        <w:rPr>
          <w:rFonts w:ascii="宋体" w:hAnsi="宋体" w:cs="华文宋体" w:hint="eastAsia"/>
          <w:color w:val="000000" w:themeColor="text1"/>
          <w:sz w:val="24"/>
          <w:u w:val="single"/>
        </w:rPr>
        <w:t xml:space="preserve">  </w:t>
      </w:r>
    </w:p>
    <w:p w14:paraId="01E5C124"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u w:val="single"/>
        </w:rPr>
        <w:t>②工程类别：按照《山东省建设工程费用项目组成及计算规则》</w:t>
      </w:r>
      <w:r>
        <w:rPr>
          <w:rFonts w:ascii="宋体" w:hAnsi="宋体" w:cs="华文宋体"/>
          <w:color w:val="000000" w:themeColor="text1"/>
          <w:sz w:val="24"/>
          <w:u w:val="single"/>
        </w:rPr>
        <w:t xml:space="preserve">(2022 </w:t>
      </w:r>
      <w:r>
        <w:rPr>
          <w:rFonts w:ascii="宋体" w:hAnsi="宋体" w:cs="华文宋体" w:hint="eastAsia"/>
          <w:color w:val="000000" w:themeColor="text1"/>
          <w:sz w:val="24"/>
          <w:u w:val="single"/>
        </w:rPr>
        <w:t>版</w:t>
      </w:r>
      <w:r>
        <w:rPr>
          <w:rFonts w:ascii="宋体" w:hAnsi="宋体" w:cs="华文宋体"/>
          <w:color w:val="000000" w:themeColor="text1"/>
          <w:sz w:val="24"/>
          <w:u w:val="single"/>
        </w:rPr>
        <w:t>)</w:t>
      </w:r>
      <w:r>
        <w:rPr>
          <w:rFonts w:ascii="宋体" w:hAnsi="宋体" w:cs="华文宋体" w:hint="eastAsia"/>
          <w:color w:val="000000" w:themeColor="text1"/>
          <w:sz w:val="24"/>
          <w:u w:val="single"/>
        </w:rPr>
        <w:t>计取。</w:t>
      </w:r>
    </w:p>
    <w:p w14:paraId="662F249E" w14:textId="77777777" w:rsidR="00C31DB9" w:rsidRDefault="00000000">
      <w:pPr>
        <w:tabs>
          <w:tab w:val="left" w:pos="118"/>
        </w:tabs>
        <w:spacing w:line="420" w:lineRule="exact"/>
        <w:ind w:firstLine="6"/>
        <w:rPr>
          <w:rFonts w:ascii="宋体" w:hAnsi="宋体" w:cs="华文宋体"/>
          <w:color w:val="000000" w:themeColor="text1"/>
          <w:sz w:val="24"/>
        </w:rPr>
      </w:pPr>
      <w:r>
        <w:rPr>
          <w:rFonts w:ascii="宋体" w:hAnsi="宋体" w:cs="华文宋体" w:hint="eastAsia"/>
          <w:color w:val="000000" w:themeColor="text1"/>
          <w:spacing w:val="-2"/>
          <w:sz w:val="24"/>
          <w:u w:val="single"/>
        </w:rPr>
        <w:t>③省人工单价：按照鲁建标字【</w:t>
      </w:r>
      <w:r>
        <w:rPr>
          <w:rFonts w:ascii="宋体" w:hAnsi="宋体" w:cs="华文宋体"/>
          <w:color w:val="000000" w:themeColor="text1"/>
          <w:spacing w:val="-2"/>
          <w:sz w:val="24"/>
          <w:u w:val="single"/>
        </w:rPr>
        <w:t>2020</w:t>
      </w:r>
      <w:r>
        <w:rPr>
          <w:rFonts w:ascii="宋体" w:hAnsi="宋体" w:cs="华文宋体" w:hint="eastAsia"/>
          <w:color w:val="000000" w:themeColor="text1"/>
          <w:spacing w:val="-2"/>
          <w:sz w:val="24"/>
          <w:u w:val="single"/>
        </w:rPr>
        <w:t>】</w:t>
      </w:r>
      <w:r>
        <w:rPr>
          <w:rFonts w:ascii="宋体" w:hAnsi="宋体" w:cs="华文宋体"/>
          <w:color w:val="000000" w:themeColor="text1"/>
          <w:spacing w:val="-2"/>
          <w:sz w:val="24"/>
          <w:u w:val="single"/>
        </w:rPr>
        <w:t xml:space="preserve">24 </w:t>
      </w:r>
      <w:r>
        <w:rPr>
          <w:rFonts w:ascii="宋体" w:hAnsi="宋体" w:cs="华文宋体" w:hint="eastAsia"/>
          <w:color w:val="000000" w:themeColor="text1"/>
          <w:spacing w:val="-2"/>
          <w:sz w:val="24"/>
          <w:u w:val="single"/>
        </w:rPr>
        <w:t>号文标准执行。市场人工单价</w:t>
      </w:r>
      <w:r>
        <w:rPr>
          <w:rFonts w:ascii="宋体" w:hAnsi="宋体" w:cs="华文宋体" w:hint="eastAsia"/>
          <w:color w:val="000000" w:themeColor="text1"/>
          <w:spacing w:val="-3"/>
          <w:sz w:val="24"/>
          <w:u w:val="single"/>
        </w:rPr>
        <w:t>：按照威住建通字</w:t>
      </w:r>
      <w:r>
        <w:rPr>
          <w:rFonts w:ascii="宋体" w:hAnsi="宋体" w:cs="华文宋体" w:hint="eastAsia"/>
          <w:color w:val="000000" w:themeColor="text1"/>
          <w:sz w:val="24"/>
          <w:u w:val="single"/>
        </w:rPr>
        <w:tab/>
      </w:r>
      <w:r>
        <w:rPr>
          <w:rFonts w:ascii="宋体" w:hAnsi="宋体" w:cs="华文宋体" w:hint="eastAsia"/>
          <w:color w:val="000000" w:themeColor="text1"/>
          <w:spacing w:val="-2"/>
          <w:sz w:val="24"/>
          <w:u w:val="single"/>
        </w:rPr>
        <w:t>【</w:t>
      </w:r>
      <w:r>
        <w:rPr>
          <w:rFonts w:ascii="宋体" w:hAnsi="宋体" w:cs="华文宋体"/>
          <w:color w:val="000000" w:themeColor="text1"/>
          <w:spacing w:val="-2"/>
          <w:sz w:val="24"/>
          <w:u w:val="single"/>
        </w:rPr>
        <w:t>2024</w:t>
      </w:r>
      <w:r>
        <w:rPr>
          <w:rFonts w:ascii="宋体" w:hAnsi="宋体" w:cs="华文宋体" w:hint="eastAsia"/>
          <w:color w:val="000000" w:themeColor="text1"/>
          <w:spacing w:val="-2"/>
          <w:sz w:val="24"/>
          <w:u w:val="single"/>
        </w:rPr>
        <w:t>】</w:t>
      </w:r>
      <w:r>
        <w:rPr>
          <w:rFonts w:ascii="宋体" w:hAnsi="宋体" w:cs="华文宋体"/>
          <w:color w:val="000000" w:themeColor="text1"/>
          <w:spacing w:val="-2"/>
          <w:sz w:val="24"/>
          <w:u w:val="single"/>
        </w:rPr>
        <w:t>50</w:t>
      </w:r>
      <w:r>
        <w:rPr>
          <w:rFonts w:ascii="宋体" w:hAnsi="宋体" w:cs="华文宋体" w:hint="eastAsia"/>
          <w:color w:val="000000" w:themeColor="text1"/>
          <w:spacing w:val="-2"/>
          <w:sz w:val="24"/>
          <w:u w:val="single"/>
        </w:rPr>
        <w:t>号文标准执行。安全施工费按照鲁建标字〔</w:t>
      </w:r>
      <w:r>
        <w:rPr>
          <w:rFonts w:ascii="宋体" w:hAnsi="宋体" w:cs="华文宋体"/>
          <w:color w:val="000000" w:themeColor="text1"/>
          <w:spacing w:val="-2"/>
          <w:sz w:val="24"/>
          <w:u w:val="single"/>
        </w:rPr>
        <w:t>2023</w:t>
      </w:r>
      <w:r>
        <w:rPr>
          <w:rFonts w:ascii="宋体" w:hAnsi="宋体" w:cs="华文宋体" w:hint="eastAsia"/>
          <w:color w:val="000000" w:themeColor="text1"/>
          <w:spacing w:val="-2"/>
          <w:sz w:val="24"/>
          <w:u w:val="single"/>
        </w:rPr>
        <w:t>〕</w:t>
      </w:r>
      <w:r>
        <w:rPr>
          <w:rFonts w:ascii="宋体" w:hAnsi="宋体" w:cs="华文宋体"/>
          <w:color w:val="000000" w:themeColor="text1"/>
          <w:spacing w:val="-2"/>
          <w:sz w:val="24"/>
          <w:u w:val="single"/>
        </w:rPr>
        <w:t>2</w:t>
      </w:r>
      <w:r>
        <w:rPr>
          <w:rFonts w:ascii="宋体" w:hAnsi="宋体" w:cs="华文宋体" w:hint="eastAsia"/>
          <w:color w:val="000000" w:themeColor="text1"/>
          <w:spacing w:val="-3"/>
          <w:sz w:val="24"/>
          <w:u w:val="single"/>
        </w:rPr>
        <w:t xml:space="preserve">号文规定执行 </w:t>
      </w:r>
      <w:r>
        <w:rPr>
          <w:rFonts w:ascii="宋体" w:hAnsi="宋体" w:cs="华文宋体" w:hint="eastAsia"/>
          <w:color w:val="000000" w:themeColor="text1"/>
          <w:spacing w:val="-3"/>
          <w:sz w:val="24"/>
        </w:rPr>
        <w:t>。</w:t>
      </w:r>
    </w:p>
    <w:p w14:paraId="399CB77D"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5"/>
          <w:sz w:val="24"/>
        </w:rPr>
        <w:t>13.4</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5"/>
          <w:sz w:val="24"/>
        </w:rPr>
        <w:t>暂估价</w:t>
      </w:r>
    </w:p>
    <w:p w14:paraId="4C380B14"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13.4.1 依法必须招标的暂估价项目</w:t>
      </w:r>
    </w:p>
    <w:p w14:paraId="1D0DE1D9"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承包人可以参与投标的暂估价项目范围：</w:t>
      </w:r>
      <w:r>
        <w:rPr>
          <w:rFonts w:ascii="宋体" w:hAnsi="宋体" w:cs="华文宋体" w:hint="eastAsia"/>
          <w:color w:val="000000" w:themeColor="text1"/>
          <w:sz w:val="24"/>
          <w:u w:val="single"/>
        </w:rPr>
        <w:t xml:space="preserve">   承包人资质范围内的均可以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389E04AB"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承包人不得参与投标的暂估价项目范围：</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2"/>
          <w:sz w:val="24"/>
          <w:u w:val="single"/>
        </w:rPr>
        <w:t xml:space="preserve">  /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r>
        <w:rPr>
          <w:rFonts w:ascii="宋体" w:hAnsi="宋体" w:cs="华文宋体" w:hint="eastAsia"/>
          <w:color w:val="000000" w:themeColor="text1"/>
          <w:spacing w:val="-1"/>
          <w:sz w:val="24"/>
        </w:rPr>
        <w:t>招投标程序及其他约定：</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2125EEDD"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13.4.2 不属于依法必须招标的暂估价项目</w:t>
      </w:r>
    </w:p>
    <w:p w14:paraId="4749467D" w14:textId="77777777" w:rsidR="00C31DB9" w:rsidRDefault="00000000">
      <w:pPr>
        <w:spacing w:line="420" w:lineRule="exact"/>
        <w:ind w:firstLine="3"/>
        <w:rPr>
          <w:rFonts w:ascii="宋体" w:hAnsi="宋体" w:cs="华文宋体"/>
          <w:color w:val="000000" w:themeColor="text1"/>
          <w:sz w:val="24"/>
        </w:rPr>
      </w:pPr>
      <w:r>
        <w:rPr>
          <w:rFonts w:ascii="宋体" w:hAnsi="宋体" w:cs="华文宋体" w:hint="eastAsia"/>
          <w:color w:val="000000" w:themeColor="text1"/>
          <w:spacing w:val="-2"/>
          <w:sz w:val="24"/>
        </w:rPr>
        <w:t>不属于依法必须招标的暂估价项目的协商及估价的约定</w:t>
      </w:r>
      <w:r>
        <w:rPr>
          <w:rFonts w:ascii="宋体" w:hAnsi="宋体" w:cs="华文宋体" w:hint="eastAsia"/>
          <w:color w:val="000000" w:themeColor="text1"/>
          <w:spacing w:val="-3"/>
          <w:sz w:val="24"/>
        </w:rPr>
        <w:t>：</w:t>
      </w:r>
      <w:r>
        <w:rPr>
          <w:rFonts w:ascii="宋体" w:hAnsi="宋体" w:cs="华文宋体" w:hint="eastAsia"/>
          <w:color w:val="000000" w:themeColor="text1"/>
          <w:spacing w:val="-3"/>
          <w:sz w:val="24"/>
          <w:u w:val="single"/>
        </w:rPr>
        <w:t xml:space="preserve">  由承包人实施及提出价格，报发</w:t>
      </w:r>
      <w:r>
        <w:rPr>
          <w:rFonts w:ascii="宋体" w:hAnsi="宋体" w:cs="华文宋体" w:hint="eastAsia"/>
          <w:color w:val="000000" w:themeColor="text1"/>
          <w:spacing w:val="-1"/>
          <w:sz w:val="24"/>
          <w:u w:val="single"/>
        </w:rPr>
        <w:t xml:space="preserve">包人审核        </w:t>
      </w:r>
      <w:r>
        <w:rPr>
          <w:rFonts w:ascii="宋体" w:hAnsi="宋体" w:cs="华文宋体" w:hint="eastAsia"/>
          <w:color w:val="000000" w:themeColor="text1"/>
          <w:spacing w:val="-1"/>
          <w:sz w:val="24"/>
        </w:rPr>
        <w:t>。</w:t>
      </w:r>
    </w:p>
    <w:p w14:paraId="6121F7B5"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5"/>
          <w:sz w:val="24"/>
        </w:rPr>
        <w:t>13.5</w:t>
      </w:r>
      <w:r>
        <w:rPr>
          <w:rFonts w:ascii="宋体" w:hAnsi="宋体" w:cs="华文宋体" w:hint="eastAsia"/>
          <w:color w:val="000000" w:themeColor="text1"/>
          <w:spacing w:val="20"/>
          <w:sz w:val="24"/>
        </w:rPr>
        <w:t xml:space="preserve"> </w:t>
      </w:r>
      <w:r>
        <w:rPr>
          <w:rFonts w:ascii="宋体" w:hAnsi="宋体" w:cs="华文宋体" w:hint="eastAsia"/>
          <w:color w:val="000000" w:themeColor="text1"/>
          <w:spacing w:val="-5"/>
          <w:sz w:val="24"/>
        </w:rPr>
        <w:t>暂列金额</w:t>
      </w:r>
    </w:p>
    <w:p w14:paraId="6F28D3D6" w14:textId="77777777" w:rsidR="00C31DB9" w:rsidRDefault="00000000">
      <w:pPr>
        <w:spacing w:line="420" w:lineRule="exact"/>
        <w:ind w:hanging="14"/>
        <w:rPr>
          <w:rFonts w:ascii="宋体" w:hAnsi="宋体" w:cs="华文宋体"/>
          <w:color w:val="000000" w:themeColor="text1"/>
          <w:sz w:val="24"/>
        </w:rPr>
      </w:pPr>
      <w:r>
        <w:rPr>
          <w:rFonts w:ascii="宋体" w:hAnsi="宋体" w:cs="华文宋体" w:hint="eastAsia"/>
          <w:color w:val="000000" w:themeColor="text1"/>
          <w:spacing w:val="-1"/>
          <w:sz w:val="24"/>
        </w:rPr>
        <w:t>其他关于暂列金额使用的约定：</w:t>
      </w:r>
      <w:r>
        <w:rPr>
          <w:rFonts w:ascii="宋体" w:hAnsi="宋体" w:cs="华文宋体" w:hint="eastAsia"/>
          <w:color w:val="000000" w:themeColor="text1"/>
          <w:spacing w:val="-1"/>
          <w:sz w:val="24"/>
          <w:u w:val="single"/>
        </w:rPr>
        <w:t xml:space="preserve">    执</w:t>
      </w:r>
      <w:r>
        <w:rPr>
          <w:rFonts w:ascii="宋体" w:hAnsi="宋体" w:cs="华文宋体" w:hint="eastAsia"/>
          <w:color w:val="000000" w:themeColor="text1"/>
          <w:spacing w:val="-2"/>
          <w:sz w:val="24"/>
          <w:u w:val="single"/>
        </w:rPr>
        <w:t>行通用合同条件</w:t>
      </w:r>
      <w:r>
        <w:rPr>
          <w:rFonts w:ascii="宋体" w:hAnsi="宋体" w:cs="华文宋体" w:hint="eastAsia"/>
          <w:color w:val="000000" w:themeColor="text1"/>
          <w:spacing w:val="-32"/>
          <w:sz w:val="24"/>
          <w:u w:val="single"/>
        </w:rPr>
        <w:t xml:space="preserve"> </w:t>
      </w:r>
      <w:r>
        <w:rPr>
          <w:rFonts w:ascii="宋体" w:hAnsi="宋体" w:cs="华文宋体" w:hint="eastAsia"/>
          <w:color w:val="000000" w:themeColor="text1"/>
          <w:spacing w:val="-2"/>
          <w:sz w:val="24"/>
          <w:u w:val="single"/>
        </w:rPr>
        <w:t xml:space="preserve">13.5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0C53A6F7" w14:textId="77777777" w:rsidR="00C31DB9" w:rsidRDefault="00000000">
      <w:pPr>
        <w:spacing w:line="420" w:lineRule="exact"/>
        <w:ind w:hanging="14"/>
        <w:rPr>
          <w:rFonts w:ascii="宋体" w:hAnsi="宋体" w:cs="华文宋体"/>
          <w:color w:val="000000" w:themeColor="text1"/>
          <w:sz w:val="24"/>
        </w:rPr>
      </w:pPr>
      <w:r>
        <w:rPr>
          <w:rFonts w:ascii="宋体" w:hAnsi="宋体" w:cs="华文宋体" w:hint="eastAsia"/>
          <w:color w:val="000000" w:themeColor="text1"/>
          <w:spacing w:val="-2"/>
          <w:sz w:val="24"/>
        </w:rPr>
        <w:t>13.8 市场价格波动引起的调整</w:t>
      </w:r>
    </w:p>
    <w:p w14:paraId="00390CB4"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13.8.2 关于是否采用《价格指数权重表》的约定：</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27A906FF"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13.8.3 关于采用其他方式调整合同价款的约定：</w:t>
      </w:r>
      <w:r>
        <w:rPr>
          <w:rFonts w:ascii="宋体" w:hAnsi="宋体" w:cs="华文宋体"/>
          <w:color w:val="000000" w:themeColor="text1"/>
          <w:sz w:val="24"/>
          <w:u w:val="single"/>
        </w:rPr>
        <w:t xml:space="preserve">    </w:t>
      </w:r>
      <w:r>
        <w:rPr>
          <w:rFonts w:ascii="宋体" w:hAnsi="宋体" w:cs="华文宋体"/>
          <w:color w:val="000000" w:themeColor="text1"/>
          <w:spacing w:val="-1"/>
          <w:sz w:val="24"/>
          <w:u w:val="single"/>
        </w:rPr>
        <w:t xml:space="preserve">      /                    </w:t>
      </w:r>
      <w:r>
        <w:rPr>
          <w:rFonts w:ascii="宋体" w:hAnsi="宋体" w:cs="华文宋体" w:hint="eastAsia"/>
          <w:color w:val="000000" w:themeColor="text1"/>
          <w:spacing w:val="-1"/>
          <w:sz w:val="24"/>
        </w:rPr>
        <w:t>。</w:t>
      </w:r>
    </w:p>
    <w:p w14:paraId="1A7E218F"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4"/>
          <w:sz w:val="24"/>
        </w:rPr>
        <w:t>第</w:t>
      </w:r>
      <w:r>
        <w:rPr>
          <w:rFonts w:ascii="宋体" w:hAnsi="宋体" w:cs="华文宋体" w:hint="eastAsia"/>
          <w:color w:val="000000" w:themeColor="text1"/>
          <w:spacing w:val="-20"/>
          <w:sz w:val="24"/>
        </w:rPr>
        <w:t xml:space="preserve"> </w:t>
      </w:r>
      <w:r>
        <w:rPr>
          <w:rFonts w:ascii="宋体" w:hAnsi="宋体" w:cs="华文宋体" w:hint="eastAsia"/>
          <w:color w:val="000000" w:themeColor="text1"/>
          <w:spacing w:val="-4"/>
          <w:sz w:val="24"/>
        </w:rPr>
        <w:t>14</w:t>
      </w:r>
      <w:r>
        <w:rPr>
          <w:rFonts w:ascii="宋体" w:hAnsi="宋体" w:cs="华文宋体" w:hint="eastAsia"/>
          <w:color w:val="000000" w:themeColor="text1"/>
          <w:spacing w:val="-40"/>
          <w:sz w:val="24"/>
        </w:rPr>
        <w:t xml:space="preserve"> </w:t>
      </w:r>
      <w:r>
        <w:rPr>
          <w:rFonts w:ascii="宋体" w:hAnsi="宋体" w:cs="华文宋体" w:hint="eastAsia"/>
          <w:color w:val="000000" w:themeColor="text1"/>
          <w:spacing w:val="-4"/>
          <w:sz w:val="24"/>
        </w:rPr>
        <w:t>条 合同价格与支付</w:t>
      </w:r>
    </w:p>
    <w:p w14:paraId="73DA204C"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14.1 合同价格形式</w:t>
      </w:r>
    </w:p>
    <w:p w14:paraId="1215EA0A"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14.1.1 关于合同价格形式的约定：</w:t>
      </w:r>
    </w:p>
    <w:p w14:paraId="6DC040CB"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投标报价包含本项目施工图设计、已建部分拆除、建设工程的所有工作内容。</w:t>
      </w:r>
    </w:p>
    <w:p w14:paraId="0382B0AC" w14:textId="77777777" w:rsidR="00C31DB9" w:rsidRDefault="00000000">
      <w:pPr>
        <w:tabs>
          <w:tab w:val="left" w:pos="118"/>
        </w:tabs>
        <w:spacing w:line="420" w:lineRule="exact"/>
        <w:jc w:val="left"/>
        <w:rPr>
          <w:rFonts w:ascii="宋体" w:hAnsi="宋体" w:cs="华文宋体"/>
          <w:color w:val="000000" w:themeColor="text1"/>
          <w:spacing w:val="-3"/>
          <w:sz w:val="24"/>
          <w:u w:val="single"/>
        </w:rPr>
      </w:pPr>
      <w:r>
        <w:rPr>
          <w:rFonts w:ascii="宋体" w:hAnsi="宋体" w:cs="华文宋体" w:hint="eastAsia"/>
          <w:color w:val="000000" w:themeColor="text1"/>
          <w:spacing w:val="-3"/>
          <w:sz w:val="24"/>
          <w:u w:val="single"/>
        </w:rPr>
        <w:t>①施工计量计价的依据：2016 版《山东省建筑工程消耗量定额》、 2016 版《山东省安装工 程消耗量定额》、 2022版《山东省建设工程费用项目组成及计算规则》、2020 版《山东省建 筑工程价目表》、2020 版《山东省安装工程价目表》、2020 版《山东省市政工程价目表》、 2020 版《山东省园林绿化工程价目表》与之相关配套文件及最新的与施工同期的省市价目表等造价文件规定、省市有关造价调整文件等编制。</w:t>
      </w:r>
    </w:p>
    <w:p w14:paraId="47C072F4" w14:textId="77777777" w:rsidR="00C31DB9" w:rsidRDefault="00000000">
      <w:pPr>
        <w:tabs>
          <w:tab w:val="left" w:pos="118"/>
        </w:tabs>
        <w:spacing w:line="420" w:lineRule="exact"/>
        <w:jc w:val="left"/>
        <w:rPr>
          <w:rFonts w:ascii="宋体" w:hAnsi="宋体" w:cs="华文宋体"/>
          <w:color w:val="000000" w:themeColor="text1"/>
          <w:spacing w:val="-3"/>
          <w:sz w:val="24"/>
          <w:u w:val="single"/>
        </w:rPr>
      </w:pPr>
      <w:r>
        <w:rPr>
          <w:rFonts w:ascii="宋体" w:hAnsi="宋体" w:cs="华文宋体" w:hint="eastAsia"/>
          <w:color w:val="000000" w:themeColor="text1"/>
          <w:spacing w:val="-3"/>
          <w:sz w:val="24"/>
          <w:u w:val="single"/>
        </w:rPr>
        <w:t>②工程类别：按照《山东省建设工程费用项目组成及计算规则》 (2022 版)计取。</w:t>
      </w:r>
    </w:p>
    <w:p w14:paraId="3D06C485" w14:textId="77777777" w:rsidR="00C31DB9" w:rsidRDefault="00000000">
      <w:pPr>
        <w:tabs>
          <w:tab w:val="left" w:pos="118"/>
        </w:tabs>
        <w:spacing w:line="420" w:lineRule="exact"/>
        <w:jc w:val="left"/>
        <w:rPr>
          <w:rFonts w:ascii="宋体" w:hAnsi="宋体" w:cs="华文宋体"/>
          <w:color w:val="000000" w:themeColor="text1"/>
          <w:spacing w:val="-3"/>
          <w:sz w:val="24"/>
          <w:u w:val="single"/>
        </w:rPr>
      </w:pPr>
      <w:r>
        <w:rPr>
          <w:rFonts w:ascii="宋体" w:hAnsi="宋体" w:cs="华文宋体" w:hint="eastAsia"/>
          <w:color w:val="000000" w:themeColor="text1"/>
          <w:spacing w:val="-3"/>
          <w:sz w:val="24"/>
          <w:u w:val="single"/>
        </w:rPr>
        <w:t>③省人工单价：按照鲁建标字【2020】 24 号文标准执行。市场人工单价：按照威住建通字 【2024】50 号文标准执行。安全施工费按照鲁建标字〔2023〕2 号文规定执行。</w:t>
      </w:r>
    </w:p>
    <w:p w14:paraId="47ADFFE7" w14:textId="77777777" w:rsidR="00C31DB9" w:rsidRDefault="00000000">
      <w:pPr>
        <w:tabs>
          <w:tab w:val="left" w:pos="118"/>
        </w:tabs>
        <w:spacing w:line="420" w:lineRule="exact"/>
        <w:jc w:val="left"/>
        <w:rPr>
          <w:rFonts w:ascii="宋体" w:hAnsi="宋体" w:cs="华文宋体"/>
          <w:color w:val="000000" w:themeColor="text1"/>
          <w:spacing w:val="-3"/>
          <w:sz w:val="24"/>
          <w:u w:val="single"/>
        </w:rPr>
      </w:pPr>
      <w:r>
        <w:rPr>
          <w:rFonts w:ascii="宋体" w:hAnsi="宋体" w:cs="华文宋体" w:hint="eastAsia"/>
          <w:color w:val="000000" w:themeColor="text1"/>
          <w:spacing w:val="-3"/>
          <w:sz w:val="24"/>
          <w:u w:val="single"/>
        </w:rPr>
        <w:t>④材料设备价格（不包含生产工艺设备采购）：主要材料设备单价在施工图图审后编制预算 清单造价时由发包人根据威海市场价格认质认价，在施工期的涨跌幅度超过±5%时：一是可 调价材料种类：主要材料设备包含的范围执行鲁建标字[2019]21 号文的规定且列入《威海 建设咨询》内的材料调价，未列的材料不调整 。二是可调价材料单价价差取定：材料价差 =（材料市场价-基准价*（1±5％））/（1+材料税率），材料价差只计取税金，不再计取其 它费用，按照季度比对调整。基准价=招标时所在季度的《威海建设咨询》的建材价格。材 料市场价=施工季度的《威海建设咨询》的建材价格。三是可调价主要建筑材料数量的取定： 进料当日，承包人、监理确认的材料数量为准并经发包人审核，材料进场数量和时间需在监 理日志和施工日志记录体现。</w:t>
      </w:r>
    </w:p>
    <w:p w14:paraId="793F15BC" w14:textId="77777777" w:rsidR="00C31DB9" w:rsidRDefault="00000000">
      <w:pPr>
        <w:tabs>
          <w:tab w:val="left" w:pos="118"/>
        </w:tabs>
        <w:spacing w:line="420" w:lineRule="exact"/>
        <w:jc w:val="left"/>
        <w:rPr>
          <w:rFonts w:ascii="宋体" w:hAnsi="宋体" w:cs="华文宋体"/>
          <w:color w:val="000000" w:themeColor="text1"/>
          <w:spacing w:val="-3"/>
          <w:sz w:val="24"/>
          <w:u w:val="single"/>
        </w:rPr>
      </w:pPr>
      <w:r>
        <w:rPr>
          <w:rFonts w:ascii="宋体" w:hAnsi="宋体" w:cs="华文宋体" w:hint="eastAsia"/>
          <w:color w:val="000000" w:themeColor="text1"/>
          <w:spacing w:val="-3"/>
          <w:sz w:val="24"/>
          <w:u w:val="single"/>
        </w:rPr>
        <w:t>⑤措施费：总价措施清单费用包干计取，不论是否发生，发生多少，工程结算时，均不调整，单价措施清单按实计取，其中按项计取的项目包干。</w:t>
      </w:r>
    </w:p>
    <w:p w14:paraId="0431BED1" w14:textId="77777777" w:rsidR="00C31DB9" w:rsidRDefault="00000000">
      <w:pPr>
        <w:tabs>
          <w:tab w:val="left" w:pos="118"/>
        </w:tabs>
        <w:spacing w:line="420" w:lineRule="exact"/>
        <w:jc w:val="left"/>
        <w:rPr>
          <w:rFonts w:ascii="宋体" w:hAnsi="宋体" w:cs="华文宋体"/>
          <w:color w:val="000000" w:themeColor="text1"/>
          <w:spacing w:val="-3"/>
          <w:sz w:val="24"/>
          <w:u w:val="single"/>
        </w:rPr>
      </w:pPr>
      <w:r>
        <w:rPr>
          <w:rFonts w:ascii="宋体" w:hAnsi="宋体" w:cs="华文宋体" w:hint="eastAsia"/>
          <w:color w:val="000000" w:themeColor="text1"/>
          <w:spacing w:val="-16"/>
          <w:sz w:val="24"/>
          <w:u w:val="single"/>
        </w:rPr>
        <w:t>⑥</w:t>
      </w:r>
      <w:r>
        <w:rPr>
          <w:rFonts w:ascii="宋体" w:hAnsi="宋体" w:cs="华文宋体" w:hint="eastAsia"/>
          <w:color w:val="000000" w:themeColor="text1"/>
          <w:spacing w:val="-3"/>
          <w:sz w:val="24"/>
          <w:u w:val="single"/>
        </w:rPr>
        <w:t>投标单位必须完成所有按国家相关法律法规、行业规范等文件要求完成的检测和验收包括自购、指定及甲供材料、成品、半成品的检验检测费，包括土壤氡、室内空气检测、节能保 温、主体结构检测、基础结构检测、桩基检测、楼板厚度、砂浆检测等所有检验检测费。费 用包含在合同总额中，发包人不再另行批价。</w:t>
      </w:r>
    </w:p>
    <w:p w14:paraId="03721299" w14:textId="77777777" w:rsidR="00C31DB9" w:rsidRDefault="00000000">
      <w:pPr>
        <w:tabs>
          <w:tab w:val="left" w:pos="118"/>
        </w:tabs>
        <w:spacing w:line="420" w:lineRule="exact"/>
        <w:jc w:val="left"/>
        <w:rPr>
          <w:rFonts w:ascii="宋体" w:hAnsi="宋体" w:cs="华文宋体"/>
          <w:color w:val="000000" w:themeColor="text1"/>
          <w:spacing w:val="-3"/>
          <w:sz w:val="24"/>
          <w:u w:val="single"/>
        </w:rPr>
      </w:pPr>
      <w:r>
        <w:rPr>
          <w:rFonts w:ascii="宋体" w:hAnsi="宋体" w:cs="华文宋体" w:hint="eastAsia"/>
          <w:color w:val="000000" w:themeColor="text1"/>
          <w:spacing w:val="-3"/>
          <w:sz w:val="24"/>
          <w:u w:val="single"/>
        </w:rPr>
        <w:t>⑦其他：在清单组价时除土方、桩基、钢结构、挖掘机进出场等有常规市场行情的除外，凡是有定额子目的均按定额子目组价，发包人不再另行批价。</w:t>
      </w:r>
    </w:p>
    <w:p w14:paraId="4A4033AD" w14:textId="77777777" w:rsidR="00C31DB9" w:rsidRDefault="00000000">
      <w:pPr>
        <w:tabs>
          <w:tab w:val="left" w:pos="118"/>
        </w:tabs>
        <w:spacing w:line="420" w:lineRule="exact"/>
        <w:jc w:val="left"/>
        <w:rPr>
          <w:rFonts w:ascii="宋体" w:hAnsi="宋体" w:cs="华文宋体"/>
          <w:color w:val="000000" w:themeColor="text1"/>
          <w:spacing w:val="-3"/>
          <w:sz w:val="24"/>
          <w:u w:val="single"/>
        </w:rPr>
      </w:pPr>
      <w:r>
        <w:rPr>
          <w:rFonts w:ascii="宋体" w:hAnsi="宋体" w:cs="华文宋体" w:hint="eastAsia"/>
          <w:color w:val="000000" w:themeColor="text1"/>
          <w:spacing w:val="-3"/>
          <w:sz w:val="24"/>
          <w:u w:val="single"/>
        </w:rPr>
        <w:t>⑧投标人根据上述计量计价的依据计取建筑安装工程费后，结合自身的管理水平，进行规费前造价下浮优惠，规费、税金不下浮，发包人认质认价的材料设备、签证、各类奖罚、补偿、 发包人批价的项目等不作下浮优惠。</w:t>
      </w:r>
    </w:p>
    <w:p w14:paraId="1C0B4140" w14:textId="77777777" w:rsidR="00C31DB9" w:rsidRDefault="00000000">
      <w:pPr>
        <w:tabs>
          <w:tab w:val="left" w:pos="118"/>
        </w:tabs>
        <w:spacing w:line="420" w:lineRule="exact"/>
        <w:jc w:val="left"/>
        <w:rPr>
          <w:rFonts w:ascii="宋体" w:hAnsi="宋体" w:cs="华文宋体"/>
          <w:color w:val="000000" w:themeColor="text1"/>
          <w:spacing w:val="-3"/>
          <w:sz w:val="24"/>
          <w:u w:val="single"/>
        </w:rPr>
      </w:pPr>
      <w:r>
        <w:rPr>
          <w:rFonts w:ascii="宋体" w:hAnsi="宋体" w:cs="华文宋体" w:hint="eastAsia"/>
          <w:color w:val="000000" w:themeColor="text1"/>
          <w:spacing w:val="-3"/>
          <w:sz w:val="24"/>
          <w:u w:val="single"/>
        </w:rPr>
        <w:t>⑨模板摊销次数： 2 次。</w:t>
      </w:r>
    </w:p>
    <w:p w14:paraId="76D30013" w14:textId="77777777" w:rsidR="00C31DB9" w:rsidRDefault="00000000">
      <w:pPr>
        <w:tabs>
          <w:tab w:val="left" w:pos="118"/>
        </w:tabs>
        <w:spacing w:line="420" w:lineRule="exact"/>
        <w:jc w:val="left"/>
        <w:rPr>
          <w:rFonts w:ascii="宋体" w:hAnsi="宋体" w:cs="华文宋体"/>
          <w:color w:val="000000" w:themeColor="text1"/>
          <w:spacing w:val="-3"/>
          <w:sz w:val="24"/>
          <w:u w:val="single"/>
        </w:rPr>
      </w:pPr>
      <w:r>
        <w:rPr>
          <w:rFonts w:ascii="宋体" w:hAnsi="宋体" w:cs="华文宋体" w:hint="eastAsia"/>
          <w:color w:val="000000" w:themeColor="text1"/>
          <w:spacing w:val="-3"/>
          <w:sz w:val="24"/>
          <w:u w:val="single"/>
        </w:rPr>
        <w:t>⑩设计费结算以施工结算定案值为计费基数，参照计价【2002】10 号《工程勘察设计收费管 理规定》标准，相关系数计取：专业调整系数1.0、工程复杂程度调整系数1.0、附加调整系数1.5，根据合同约定的下浮率进行结算。</w:t>
      </w:r>
    </w:p>
    <w:p w14:paraId="17B6D237" w14:textId="77777777" w:rsidR="00C31DB9" w:rsidRDefault="00000000">
      <w:pPr>
        <w:spacing w:line="420" w:lineRule="exact"/>
        <w:ind w:firstLine="14"/>
        <w:rPr>
          <w:rFonts w:ascii="宋体" w:hAnsi="宋体" w:cs="华文宋体"/>
          <w:color w:val="000000" w:themeColor="text1"/>
          <w:sz w:val="24"/>
        </w:rPr>
      </w:pPr>
      <w:r>
        <w:rPr>
          <w:rFonts w:ascii="宋体" w:hAnsi="宋体" w:cs="华文宋体" w:hint="eastAsia"/>
          <w:color w:val="000000" w:themeColor="text1"/>
          <w:spacing w:val="1"/>
          <w:sz w:val="24"/>
        </w:rPr>
        <w:t>14.1.2 关于合同价格调整的约定</w:t>
      </w:r>
      <w:r>
        <w:rPr>
          <w:rFonts w:ascii="宋体" w:hAnsi="宋体" w:cs="华文宋体" w:hint="eastAsia"/>
          <w:color w:val="000000" w:themeColor="text1"/>
          <w:spacing w:val="-16"/>
          <w:sz w:val="24"/>
        </w:rPr>
        <w:t>：</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6"/>
          <w:sz w:val="24"/>
          <w:u w:val="single"/>
        </w:rPr>
        <w:t>（</w:t>
      </w:r>
      <w:r>
        <w:rPr>
          <w:rFonts w:ascii="宋体" w:hAnsi="宋体" w:cs="华文宋体"/>
          <w:color w:val="000000" w:themeColor="text1"/>
          <w:spacing w:val="1"/>
          <w:sz w:val="24"/>
          <w:u w:val="single"/>
        </w:rPr>
        <w:t>1</w:t>
      </w:r>
      <w:r>
        <w:rPr>
          <w:rFonts w:ascii="宋体" w:hAnsi="宋体" w:cs="华文宋体" w:hint="eastAsia"/>
          <w:color w:val="000000" w:themeColor="text1"/>
          <w:spacing w:val="1"/>
          <w:sz w:val="24"/>
          <w:u w:val="single"/>
        </w:rPr>
        <w:t>）发包人</w:t>
      </w:r>
      <w:r>
        <w:rPr>
          <w:rFonts w:ascii="宋体" w:hAnsi="宋体" w:cs="华文宋体" w:hint="eastAsia"/>
          <w:color w:val="000000" w:themeColor="text1"/>
          <w:sz w:val="24"/>
          <w:u w:val="single"/>
        </w:rPr>
        <w:t>变更委托设计项目、规模、条件或因提交</w:t>
      </w:r>
      <w:r>
        <w:rPr>
          <w:rFonts w:ascii="宋体" w:hAnsi="宋体" w:cs="华文宋体" w:hint="eastAsia"/>
          <w:color w:val="000000" w:themeColor="text1"/>
          <w:sz w:val="24"/>
        </w:rPr>
        <w:t xml:space="preserve"> </w:t>
      </w:r>
      <w:r>
        <w:rPr>
          <w:rFonts w:ascii="宋体" w:hAnsi="宋体" w:cs="华文宋体" w:hint="eastAsia"/>
          <w:color w:val="000000" w:themeColor="text1"/>
          <w:spacing w:val="-2"/>
          <w:sz w:val="24"/>
          <w:u w:val="single"/>
        </w:rPr>
        <w:t>的资料错误，或所提交资料作较大修改</w:t>
      </w:r>
      <w:r>
        <w:rPr>
          <w:rFonts w:ascii="宋体" w:hAnsi="宋体" w:cs="华文宋体"/>
          <w:color w:val="000000" w:themeColor="text1"/>
          <w:spacing w:val="-2"/>
          <w:sz w:val="24"/>
          <w:u w:val="single"/>
        </w:rPr>
        <w:t>(</w:t>
      </w:r>
      <w:r>
        <w:rPr>
          <w:rFonts w:ascii="宋体" w:hAnsi="宋体" w:cs="华文宋体" w:hint="eastAsia"/>
          <w:color w:val="000000" w:themeColor="text1"/>
          <w:spacing w:val="-2"/>
          <w:sz w:val="24"/>
          <w:u w:val="single"/>
        </w:rPr>
        <w:t>改动内容超过阶段总工作量</w:t>
      </w:r>
      <w:r>
        <w:rPr>
          <w:rFonts w:ascii="宋体" w:hAnsi="宋体" w:cs="华文宋体" w:hint="eastAsia"/>
          <w:color w:val="000000" w:themeColor="text1"/>
          <w:spacing w:val="-16"/>
          <w:sz w:val="24"/>
          <w:u w:val="single"/>
        </w:rPr>
        <w:t xml:space="preserve"> </w:t>
      </w:r>
      <w:r>
        <w:rPr>
          <w:rFonts w:ascii="宋体" w:hAnsi="宋体" w:cs="华文宋体"/>
          <w:color w:val="000000" w:themeColor="text1"/>
          <w:spacing w:val="-2"/>
          <w:sz w:val="24"/>
          <w:u w:val="single"/>
        </w:rPr>
        <w:t>10%)</w:t>
      </w:r>
      <w:r>
        <w:rPr>
          <w:rFonts w:ascii="宋体" w:hAnsi="宋体" w:cs="华文宋体" w:hint="eastAsia"/>
          <w:color w:val="000000" w:themeColor="text1"/>
          <w:spacing w:val="-2"/>
          <w:sz w:val="24"/>
          <w:u w:val="single"/>
        </w:rPr>
        <w:t>，以致造成承包人</w:t>
      </w:r>
      <w:r>
        <w:rPr>
          <w:rFonts w:ascii="宋体" w:hAnsi="宋体" w:cs="华文宋体" w:hint="eastAsia"/>
          <w:color w:val="000000" w:themeColor="text1"/>
          <w:sz w:val="24"/>
        </w:rPr>
        <w:t xml:space="preserve"> </w:t>
      </w:r>
      <w:r>
        <w:rPr>
          <w:rFonts w:ascii="宋体" w:hAnsi="宋体" w:cs="华文宋体" w:hint="eastAsia"/>
          <w:color w:val="000000" w:themeColor="text1"/>
          <w:spacing w:val="-2"/>
          <w:sz w:val="24"/>
          <w:u w:val="single"/>
        </w:rPr>
        <w:t>设计需返工时，双方除需另行协商签订补充协议（</w:t>
      </w:r>
      <w:r>
        <w:rPr>
          <w:rFonts w:ascii="宋体" w:hAnsi="宋体" w:cs="华文宋体" w:hint="eastAsia"/>
          <w:color w:val="000000" w:themeColor="text1"/>
          <w:spacing w:val="-3"/>
          <w:sz w:val="24"/>
          <w:u w:val="single"/>
        </w:rPr>
        <w:t>或另订合同）重新明确有关条款外，发包</w:t>
      </w:r>
      <w:r>
        <w:rPr>
          <w:rFonts w:ascii="宋体" w:hAnsi="宋体" w:cs="华文宋体" w:hint="eastAsia"/>
          <w:color w:val="000000" w:themeColor="text1"/>
          <w:sz w:val="24"/>
          <w:u w:val="single"/>
        </w:rPr>
        <w:t>人应按承包人所耗工作量向承包人增付设计费。（</w:t>
      </w:r>
      <w:r>
        <w:rPr>
          <w:rFonts w:ascii="宋体" w:hAnsi="宋体" w:cs="华文宋体"/>
          <w:color w:val="000000" w:themeColor="text1"/>
          <w:sz w:val="24"/>
          <w:u w:val="single"/>
        </w:rPr>
        <w:t>2</w:t>
      </w:r>
      <w:r>
        <w:rPr>
          <w:rFonts w:ascii="宋体" w:hAnsi="宋体" w:cs="华文宋体" w:hint="eastAsia"/>
          <w:color w:val="000000" w:themeColor="text1"/>
          <w:sz w:val="24"/>
          <w:u w:val="single"/>
        </w:rPr>
        <w:t>）签证、变更等增加施工部分按照实际</w:t>
      </w:r>
      <w:r>
        <w:rPr>
          <w:rFonts w:ascii="宋体" w:hAnsi="宋体" w:cs="华文宋体" w:hint="eastAsia"/>
          <w:color w:val="000000" w:themeColor="text1"/>
          <w:spacing w:val="-1"/>
          <w:sz w:val="24"/>
          <w:u w:val="single"/>
        </w:rPr>
        <w:t>完成的工程量计算，及专用合同条件</w:t>
      </w:r>
      <w:r>
        <w:rPr>
          <w:rFonts w:ascii="宋体" w:hAnsi="宋体" w:cs="华文宋体" w:hint="eastAsia"/>
          <w:color w:val="000000" w:themeColor="text1"/>
          <w:spacing w:val="-31"/>
          <w:sz w:val="24"/>
          <w:u w:val="single"/>
        </w:rPr>
        <w:t xml:space="preserve"> </w:t>
      </w:r>
      <w:r>
        <w:rPr>
          <w:rFonts w:ascii="宋体" w:hAnsi="宋体" w:cs="华文宋体"/>
          <w:color w:val="000000" w:themeColor="text1"/>
          <w:spacing w:val="-1"/>
          <w:sz w:val="24"/>
          <w:u w:val="single"/>
        </w:rPr>
        <w:t>13.3.</w:t>
      </w:r>
      <w:r>
        <w:rPr>
          <w:rFonts w:ascii="宋体" w:hAnsi="宋体" w:cs="华文宋体"/>
          <w:color w:val="000000" w:themeColor="text1"/>
          <w:spacing w:val="-2"/>
          <w:sz w:val="24"/>
          <w:u w:val="single"/>
        </w:rPr>
        <w:t xml:space="preserve">3  </w:t>
      </w:r>
      <w:r>
        <w:rPr>
          <w:rFonts w:ascii="宋体" w:hAnsi="宋体" w:cs="华文宋体" w:hint="eastAsia"/>
          <w:color w:val="000000" w:themeColor="text1"/>
          <w:spacing w:val="-2"/>
          <w:sz w:val="24"/>
          <w:u w:val="single"/>
        </w:rPr>
        <w:t>约定计取变更增加费用。（</w:t>
      </w:r>
      <w:r>
        <w:rPr>
          <w:rFonts w:ascii="宋体" w:hAnsi="宋体" w:cs="华文宋体"/>
          <w:color w:val="000000" w:themeColor="text1"/>
          <w:spacing w:val="-2"/>
          <w:sz w:val="24"/>
          <w:u w:val="single"/>
        </w:rPr>
        <w:t>3</w:t>
      </w:r>
      <w:r>
        <w:rPr>
          <w:rFonts w:ascii="宋体" w:hAnsi="宋体" w:cs="华文宋体" w:hint="eastAsia"/>
          <w:color w:val="000000" w:themeColor="text1"/>
          <w:spacing w:val="-2"/>
          <w:sz w:val="24"/>
          <w:u w:val="single"/>
        </w:rPr>
        <w:t>）市场价格波动引</w:t>
      </w:r>
      <w:r>
        <w:rPr>
          <w:rFonts w:ascii="宋体" w:hAnsi="宋体" w:cs="华文宋体" w:hint="eastAsia"/>
          <w:color w:val="000000" w:themeColor="text1"/>
          <w:sz w:val="24"/>
        </w:rPr>
        <w:t xml:space="preserve"> </w:t>
      </w:r>
      <w:r>
        <w:rPr>
          <w:rFonts w:ascii="宋体" w:hAnsi="宋体" w:cs="华文宋体" w:hint="eastAsia"/>
          <w:color w:val="000000" w:themeColor="text1"/>
          <w:spacing w:val="-2"/>
          <w:sz w:val="24"/>
          <w:u w:val="single"/>
        </w:rPr>
        <w:t>起的调整按照</w:t>
      </w:r>
      <w:r>
        <w:rPr>
          <w:rFonts w:ascii="宋体" w:hAnsi="宋体" w:cs="华文宋体" w:hint="eastAsia"/>
          <w:color w:val="000000" w:themeColor="text1"/>
          <w:spacing w:val="-15"/>
          <w:sz w:val="24"/>
          <w:u w:val="single"/>
        </w:rPr>
        <w:t xml:space="preserve"> </w:t>
      </w:r>
      <w:r>
        <w:rPr>
          <w:rFonts w:ascii="宋体" w:hAnsi="宋体" w:cs="华文宋体"/>
          <w:color w:val="000000" w:themeColor="text1"/>
          <w:spacing w:val="-2"/>
          <w:sz w:val="24"/>
          <w:u w:val="single"/>
        </w:rPr>
        <w:t xml:space="preserve">13.8.3 </w:t>
      </w:r>
      <w:r>
        <w:rPr>
          <w:rFonts w:ascii="宋体" w:hAnsi="宋体" w:cs="华文宋体" w:hint="eastAsia"/>
          <w:color w:val="000000" w:themeColor="text1"/>
          <w:spacing w:val="-2"/>
          <w:sz w:val="24"/>
          <w:u w:val="single"/>
        </w:rPr>
        <w:t xml:space="preserve">约定执行     </w:t>
      </w:r>
      <w:r>
        <w:rPr>
          <w:rFonts w:ascii="宋体" w:hAnsi="宋体" w:cs="华文宋体" w:hint="eastAsia"/>
          <w:color w:val="000000" w:themeColor="text1"/>
          <w:spacing w:val="-2"/>
          <w:sz w:val="24"/>
        </w:rPr>
        <w:t>。</w:t>
      </w:r>
    </w:p>
    <w:p w14:paraId="5BAB3E74" w14:textId="77777777" w:rsidR="00C31DB9" w:rsidRDefault="00000000">
      <w:pPr>
        <w:spacing w:line="420" w:lineRule="exact"/>
        <w:ind w:firstLine="13"/>
        <w:rPr>
          <w:rFonts w:ascii="宋体" w:hAnsi="宋体" w:cs="华文宋体"/>
          <w:color w:val="000000" w:themeColor="text1"/>
          <w:sz w:val="24"/>
        </w:rPr>
      </w:pPr>
      <w:r>
        <w:rPr>
          <w:rFonts w:ascii="宋体" w:hAnsi="宋体" w:cs="华文宋体" w:hint="eastAsia"/>
          <w:color w:val="000000" w:themeColor="text1"/>
          <w:spacing w:val="-2"/>
          <w:sz w:val="24"/>
        </w:rPr>
        <w:t>14.1.3 按实际完成的工程量支付工程</w:t>
      </w:r>
      <w:r>
        <w:rPr>
          <w:rFonts w:ascii="宋体" w:hAnsi="宋体" w:cs="华文宋体" w:hint="eastAsia"/>
          <w:color w:val="000000" w:themeColor="text1"/>
          <w:spacing w:val="-3"/>
          <w:sz w:val="24"/>
        </w:rPr>
        <w:t>价款的计量方法、估价方法：</w:t>
      </w:r>
      <w:r>
        <w:rPr>
          <w:rFonts w:ascii="宋体" w:hAnsi="宋体" w:cs="华文宋体" w:hint="eastAsia"/>
          <w:color w:val="000000" w:themeColor="text1"/>
          <w:spacing w:val="-3"/>
          <w:sz w:val="24"/>
          <w:u w:val="single"/>
        </w:rPr>
        <w:t xml:space="preserve">   按月计量，其费用计</w:t>
      </w:r>
      <w:r>
        <w:rPr>
          <w:rFonts w:ascii="宋体" w:hAnsi="宋体" w:cs="华文宋体" w:hint="eastAsia"/>
          <w:color w:val="000000" w:themeColor="text1"/>
          <w:spacing w:val="-1"/>
          <w:sz w:val="24"/>
          <w:u w:val="single"/>
        </w:rPr>
        <w:t>取方式执行专用合同条件</w:t>
      </w:r>
      <w:r>
        <w:rPr>
          <w:rFonts w:ascii="宋体" w:hAnsi="宋体" w:cs="华文宋体" w:hint="eastAsia"/>
          <w:color w:val="000000" w:themeColor="text1"/>
          <w:spacing w:val="-32"/>
          <w:sz w:val="24"/>
          <w:u w:val="single"/>
        </w:rPr>
        <w:t xml:space="preserve"> </w:t>
      </w:r>
      <w:r>
        <w:rPr>
          <w:rFonts w:ascii="宋体" w:hAnsi="宋体" w:cs="华文宋体" w:hint="eastAsia"/>
          <w:color w:val="000000" w:themeColor="text1"/>
          <w:spacing w:val="-1"/>
          <w:sz w:val="24"/>
          <w:u w:val="single"/>
        </w:rPr>
        <w:t>13.3.3 约定</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p>
    <w:p w14:paraId="5387C400"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5"/>
          <w:sz w:val="24"/>
        </w:rPr>
        <w:t>14.2</w:t>
      </w:r>
      <w:r>
        <w:rPr>
          <w:rFonts w:ascii="宋体" w:hAnsi="宋体" w:cs="华文宋体" w:hint="eastAsia"/>
          <w:color w:val="000000" w:themeColor="text1"/>
          <w:spacing w:val="15"/>
          <w:sz w:val="24"/>
        </w:rPr>
        <w:t xml:space="preserve"> </w:t>
      </w:r>
      <w:r>
        <w:rPr>
          <w:rFonts w:ascii="宋体" w:hAnsi="宋体" w:cs="华文宋体" w:hint="eastAsia"/>
          <w:color w:val="000000" w:themeColor="text1"/>
          <w:spacing w:val="-5"/>
          <w:sz w:val="24"/>
        </w:rPr>
        <w:t>预付款</w:t>
      </w:r>
    </w:p>
    <w:p w14:paraId="1A77285E"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14.2.1 预付款支付</w:t>
      </w:r>
    </w:p>
    <w:p w14:paraId="685454FE"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预付款的金额或比例为：</w:t>
      </w:r>
      <w:r>
        <w:rPr>
          <w:rFonts w:ascii="宋体" w:hAnsi="宋体" w:cs="华文宋体" w:hint="eastAsia"/>
          <w:color w:val="000000" w:themeColor="text1"/>
          <w:spacing w:val="-2"/>
          <w:sz w:val="24"/>
          <w:u w:val="single"/>
        </w:rPr>
        <w:t xml:space="preserve">   合同总价的</w:t>
      </w:r>
      <w:r>
        <w:rPr>
          <w:rFonts w:ascii="宋体" w:hAnsi="宋体" w:cs="华文宋体" w:hint="eastAsia"/>
          <w:color w:val="000000" w:themeColor="text1"/>
          <w:spacing w:val="-30"/>
          <w:sz w:val="24"/>
          <w:u w:val="single"/>
        </w:rPr>
        <w:t xml:space="preserve"> </w:t>
      </w:r>
      <w:r>
        <w:rPr>
          <w:rFonts w:ascii="宋体" w:hAnsi="宋体" w:cs="华文宋体" w:hint="eastAsia"/>
          <w:color w:val="000000" w:themeColor="text1"/>
          <w:spacing w:val="-2"/>
          <w:sz w:val="24"/>
          <w:u w:val="single"/>
        </w:rPr>
        <w:t xml:space="preserve">10%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064D92FB"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预付款支付期限：</w:t>
      </w:r>
      <w:r>
        <w:rPr>
          <w:rFonts w:ascii="宋体" w:hAnsi="宋体" w:cs="华文宋体" w:hint="eastAsia"/>
          <w:color w:val="000000" w:themeColor="text1"/>
          <w:spacing w:val="-3"/>
          <w:sz w:val="24"/>
          <w:u w:val="single"/>
        </w:rPr>
        <w:t xml:space="preserve">    合同签订之日起</w:t>
      </w:r>
      <w:r>
        <w:rPr>
          <w:rFonts w:ascii="宋体" w:hAnsi="宋体" w:cs="华文宋体" w:hint="eastAsia"/>
          <w:color w:val="000000" w:themeColor="text1"/>
          <w:spacing w:val="-29"/>
          <w:sz w:val="24"/>
          <w:u w:val="single"/>
        </w:rPr>
        <w:t xml:space="preserve"> </w:t>
      </w:r>
      <w:r>
        <w:rPr>
          <w:rFonts w:ascii="宋体" w:hAnsi="宋体" w:cs="华文宋体" w:hint="eastAsia"/>
          <w:color w:val="000000" w:themeColor="text1"/>
          <w:spacing w:val="-3"/>
          <w:sz w:val="24"/>
          <w:u w:val="single"/>
        </w:rPr>
        <w:t xml:space="preserve">7 日内   </w:t>
      </w:r>
      <w:r>
        <w:rPr>
          <w:rFonts w:ascii="宋体" w:hAnsi="宋体" w:cs="华文宋体" w:hint="eastAsia"/>
          <w:color w:val="000000" w:themeColor="text1"/>
          <w:spacing w:val="-3"/>
          <w:sz w:val="24"/>
        </w:rPr>
        <w:t>。</w:t>
      </w:r>
    </w:p>
    <w:p w14:paraId="690C6094" w14:textId="77777777" w:rsidR="00C31DB9" w:rsidRDefault="00000000">
      <w:pPr>
        <w:tabs>
          <w:tab w:val="left" w:pos="8324"/>
        </w:tabs>
        <w:spacing w:line="420" w:lineRule="exact"/>
        <w:ind w:firstLine="1"/>
        <w:rPr>
          <w:rFonts w:ascii="宋体" w:hAnsi="宋体" w:cs="华文宋体"/>
          <w:color w:val="000000" w:themeColor="text1"/>
          <w:sz w:val="24"/>
        </w:rPr>
      </w:pPr>
      <w:r>
        <w:rPr>
          <w:rFonts w:ascii="宋体" w:hAnsi="宋体" w:cs="华文宋体" w:hint="eastAsia"/>
          <w:color w:val="000000" w:themeColor="text1"/>
          <w:spacing w:val="-5"/>
          <w:sz w:val="24"/>
        </w:rPr>
        <w:t>预付款扣回的方式：</w:t>
      </w:r>
      <w:r>
        <w:rPr>
          <w:rFonts w:ascii="宋体" w:hAnsi="宋体" w:cs="华文宋体" w:hint="eastAsia"/>
          <w:color w:val="000000" w:themeColor="text1"/>
          <w:spacing w:val="31"/>
          <w:sz w:val="24"/>
          <w:u w:val="single"/>
        </w:rPr>
        <w:t xml:space="preserve"> </w:t>
      </w:r>
      <w:r>
        <w:rPr>
          <w:rFonts w:ascii="宋体" w:hAnsi="宋体" w:cs="华文宋体" w:hint="eastAsia"/>
          <w:color w:val="000000" w:themeColor="text1"/>
          <w:spacing w:val="-2"/>
          <w:sz w:val="24"/>
          <w:u w:val="single"/>
        </w:rPr>
        <w:t>工程总承包费当工程进度款累计达到工程估算费用的50%时一次扣除</w:t>
      </w:r>
      <w:r>
        <w:rPr>
          <w:rFonts w:ascii="宋体" w:hAnsi="宋体" w:cs="华文宋体" w:hint="eastAsia"/>
          <w:color w:val="000000" w:themeColor="text1"/>
          <w:spacing w:val="-5"/>
          <w:sz w:val="24"/>
          <w:u w:val="single"/>
        </w:rPr>
        <w:t>。</w:t>
      </w:r>
    </w:p>
    <w:p w14:paraId="1AE1ECDA"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14.2.2</w:t>
      </w:r>
      <w:r>
        <w:rPr>
          <w:rFonts w:ascii="宋体" w:hAnsi="宋体" w:cs="华文宋体" w:hint="eastAsia"/>
          <w:color w:val="000000" w:themeColor="text1"/>
          <w:spacing w:val="-39"/>
          <w:sz w:val="24"/>
        </w:rPr>
        <w:t xml:space="preserve"> </w:t>
      </w:r>
      <w:r>
        <w:rPr>
          <w:rFonts w:ascii="宋体" w:hAnsi="宋体" w:cs="华文宋体" w:hint="eastAsia"/>
          <w:color w:val="000000" w:themeColor="text1"/>
          <w:spacing w:val="-3"/>
          <w:sz w:val="24"/>
        </w:rPr>
        <w:t>预付款担保</w:t>
      </w:r>
    </w:p>
    <w:p w14:paraId="68482DED" w14:textId="77777777" w:rsidR="00C31DB9" w:rsidRDefault="00000000">
      <w:pPr>
        <w:spacing w:line="420" w:lineRule="exact"/>
        <w:rPr>
          <w:rFonts w:ascii="宋体" w:hAnsi="宋体" w:cs="华文宋体"/>
          <w:color w:val="000000" w:themeColor="text1"/>
          <w:spacing w:val="3"/>
          <w:sz w:val="24"/>
        </w:rPr>
      </w:pPr>
      <w:r>
        <w:rPr>
          <w:rFonts w:ascii="宋体" w:hAnsi="宋体" w:cs="华文宋体" w:hint="eastAsia"/>
          <w:color w:val="000000" w:themeColor="text1"/>
          <w:spacing w:val="-2"/>
          <w:sz w:val="24"/>
        </w:rPr>
        <w:t>提供预付款担保期限：</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pacing w:val="3"/>
          <w:sz w:val="24"/>
        </w:rPr>
        <w:t xml:space="preserve"> </w:t>
      </w:r>
    </w:p>
    <w:p w14:paraId="3416C8EC" w14:textId="77777777" w:rsidR="00C31DB9" w:rsidRDefault="00000000">
      <w:pPr>
        <w:spacing w:line="420" w:lineRule="exact"/>
        <w:rPr>
          <w:rFonts w:ascii="宋体" w:hAnsi="宋体" w:cs="华文宋体"/>
          <w:color w:val="000000" w:themeColor="text1"/>
          <w:spacing w:val="-1"/>
          <w:sz w:val="24"/>
        </w:rPr>
      </w:pPr>
      <w:r>
        <w:rPr>
          <w:rFonts w:ascii="宋体" w:hAnsi="宋体" w:cs="华文宋体" w:hint="eastAsia"/>
          <w:color w:val="000000" w:themeColor="text1"/>
          <w:sz w:val="24"/>
        </w:rPr>
        <w:t>预付款担保形式：</w:t>
      </w:r>
      <w:r>
        <w:rPr>
          <w:rFonts w:ascii="宋体" w:hAnsi="宋体" w:cs="华文宋体" w:hint="eastAsia"/>
          <w:color w:val="000000" w:themeColor="text1"/>
          <w:sz w:val="24"/>
          <w:u w:val="single"/>
        </w:rPr>
        <w:t xml:space="preserve">     /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76"/>
          <w:sz w:val="24"/>
        </w:rPr>
        <w:t xml:space="preserve"> </w:t>
      </w:r>
      <w:r>
        <w:rPr>
          <w:rFonts w:ascii="宋体" w:hAnsi="宋体" w:cs="华文宋体" w:hint="eastAsia"/>
          <w:color w:val="000000" w:themeColor="text1"/>
          <w:spacing w:val="-1"/>
          <w:sz w:val="24"/>
        </w:rPr>
        <w:t>。</w:t>
      </w:r>
    </w:p>
    <w:p w14:paraId="6926C7D2"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14.3 工程进度款</w:t>
      </w:r>
    </w:p>
    <w:p w14:paraId="0FCCA513"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14.3.1 工程进度付款申请</w:t>
      </w:r>
    </w:p>
    <w:p w14:paraId="38E57EF4"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工程进度付款申请方式：</w:t>
      </w:r>
      <w:r>
        <w:rPr>
          <w:rFonts w:ascii="宋体" w:hAnsi="宋体" w:cs="华文宋体" w:hint="eastAsia"/>
          <w:color w:val="000000" w:themeColor="text1"/>
          <w:sz w:val="24"/>
          <w:u w:val="single"/>
        </w:rPr>
        <w:t xml:space="preserve">   按月提交付款申请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57442131"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承包人提交进度付款申请单的格式、内容、份数和时间：</w:t>
      </w:r>
      <w:r>
        <w:rPr>
          <w:rFonts w:ascii="宋体" w:hAnsi="宋体" w:cs="华文宋体" w:hint="eastAsia"/>
          <w:color w:val="000000" w:themeColor="text1"/>
          <w:sz w:val="24"/>
          <w:u w:val="single"/>
        </w:rPr>
        <w:t xml:space="preserve">   承包人按照其付款申请单的格</w:t>
      </w:r>
      <w:r>
        <w:rPr>
          <w:rFonts w:ascii="宋体" w:hAnsi="宋体" w:cs="华文宋体" w:hint="eastAsia"/>
          <w:color w:val="000000" w:themeColor="text1"/>
          <w:spacing w:val="-3"/>
          <w:sz w:val="24"/>
          <w:u w:val="single"/>
        </w:rPr>
        <w:t>式列明发包人应付款项，并附结算清单一式两份于每月</w:t>
      </w:r>
      <w:r>
        <w:rPr>
          <w:rFonts w:ascii="宋体" w:hAnsi="宋体" w:cs="华文宋体" w:hint="eastAsia"/>
          <w:color w:val="000000" w:themeColor="text1"/>
          <w:spacing w:val="-28"/>
          <w:sz w:val="24"/>
          <w:u w:val="single"/>
        </w:rPr>
        <w:t xml:space="preserve"> </w:t>
      </w:r>
      <w:r>
        <w:rPr>
          <w:rFonts w:ascii="宋体" w:hAnsi="宋体" w:cs="华文宋体" w:hint="eastAsia"/>
          <w:color w:val="000000" w:themeColor="text1"/>
          <w:spacing w:val="-3"/>
          <w:sz w:val="24"/>
          <w:u w:val="single"/>
        </w:rPr>
        <w:t xml:space="preserve">25日前提报发包人  </w:t>
      </w:r>
      <w:r>
        <w:rPr>
          <w:rFonts w:ascii="宋体" w:hAnsi="宋体" w:cs="华文宋体" w:hint="eastAsia"/>
          <w:color w:val="000000" w:themeColor="text1"/>
          <w:spacing w:val="-3"/>
          <w:sz w:val="24"/>
        </w:rPr>
        <w:t>。</w:t>
      </w:r>
      <w:r>
        <w:rPr>
          <w:rFonts w:ascii="宋体" w:hAnsi="宋体" w:cs="华文宋体" w:hint="eastAsia"/>
          <w:color w:val="000000" w:themeColor="text1"/>
          <w:sz w:val="24"/>
        </w:rPr>
        <w:t xml:space="preserve"> 进度付款申请单应包括的内容：</w:t>
      </w:r>
      <w:r>
        <w:rPr>
          <w:rFonts w:ascii="宋体" w:hAnsi="宋体" w:cs="华文宋体" w:hint="eastAsia"/>
          <w:color w:val="000000" w:themeColor="text1"/>
          <w:sz w:val="24"/>
          <w:u w:val="single"/>
        </w:rPr>
        <w:t xml:space="preserve">  结算数、应付款数、欠款数等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6BBA4ABC"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14.3.2 进度付款审核和支付</w:t>
      </w:r>
    </w:p>
    <w:p w14:paraId="64D20AC0"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进度付款的审核方式和支付的约定：</w:t>
      </w:r>
      <w:r>
        <w:rPr>
          <w:rFonts w:ascii="宋体" w:hAnsi="宋体" w:cs="华文宋体" w:hint="eastAsia"/>
          <w:color w:val="000000" w:themeColor="text1"/>
          <w:spacing w:val="-1"/>
          <w:sz w:val="24"/>
          <w:u w:val="single"/>
        </w:rPr>
        <w:t xml:space="preserve">  月进度款按照应付承包人工程款的</w:t>
      </w:r>
      <w:r>
        <w:rPr>
          <w:rFonts w:ascii="宋体" w:hAnsi="宋体" w:cs="华文宋体" w:hint="eastAsia"/>
          <w:color w:val="000000" w:themeColor="text1"/>
          <w:spacing w:val="-47"/>
          <w:sz w:val="24"/>
          <w:u w:val="single"/>
        </w:rPr>
        <w:t xml:space="preserve"> </w:t>
      </w:r>
      <w:r>
        <w:rPr>
          <w:rFonts w:ascii="宋体" w:hAnsi="宋体" w:cs="华文宋体" w:hint="eastAsia"/>
          <w:color w:val="000000" w:themeColor="text1"/>
          <w:spacing w:val="-2"/>
          <w:sz w:val="24"/>
          <w:u w:val="single"/>
        </w:rPr>
        <w:t>80%比例拨付；工程竣工验收合格且竣工结算审定后</w:t>
      </w:r>
      <w:r>
        <w:rPr>
          <w:rFonts w:ascii="宋体" w:hAnsi="宋体" w:cs="华文宋体" w:hint="eastAsia"/>
          <w:color w:val="000000" w:themeColor="text1"/>
          <w:spacing w:val="-43"/>
          <w:sz w:val="24"/>
          <w:u w:val="single"/>
        </w:rPr>
        <w:t xml:space="preserve"> </w:t>
      </w:r>
      <w:r>
        <w:rPr>
          <w:rFonts w:ascii="宋体" w:hAnsi="宋体" w:cs="华文宋体" w:hint="eastAsia"/>
          <w:color w:val="000000" w:themeColor="text1"/>
          <w:spacing w:val="-2"/>
          <w:sz w:val="24"/>
          <w:u w:val="single"/>
        </w:rPr>
        <w:t>30日内（具体以审批流程时间为准</w:t>
      </w:r>
      <w:r>
        <w:rPr>
          <w:rFonts w:ascii="宋体" w:hAnsi="宋体" w:cs="华文宋体" w:hint="eastAsia"/>
          <w:color w:val="000000" w:themeColor="text1"/>
          <w:spacing w:val="-12"/>
          <w:sz w:val="24"/>
          <w:u w:val="single"/>
        </w:rPr>
        <w:t>），</w:t>
      </w:r>
      <w:r>
        <w:rPr>
          <w:rFonts w:ascii="宋体" w:hAnsi="宋体" w:cs="华文宋体" w:hint="eastAsia"/>
          <w:color w:val="000000" w:themeColor="text1"/>
          <w:spacing w:val="-2"/>
          <w:sz w:val="24"/>
          <w:u w:val="single"/>
        </w:rPr>
        <w:t>付至审定结</w:t>
      </w:r>
      <w:r>
        <w:rPr>
          <w:rFonts w:ascii="宋体" w:hAnsi="宋体" w:cs="华文宋体" w:hint="eastAsia"/>
          <w:color w:val="000000" w:themeColor="text1"/>
          <w:spacing w:val="-3"/>
          <w:sz w:val="24"/>
          <w:u w:val="single"/>
        </w:rPr>
        <w:t>算值</w:t>
      </w:r>
      <w:r>
        <w:rPr>
          <w:rFonts w:ascii="宋体" w:hAnsi="宋体" w:cs="华文宋体" w:hint="eastAsia"/>
          <w:color w:val="000000" w:themeColor="text1"/>
          <w:sz w:val="24"/>
          <w:u w:val="single"/>
        </w:rPr>
        <w:t>的</w:t>
      </w:r>
      <w:r>
        <w:rPr>
          <w:rFonts w:ascii="宋体" w:hAnsi="宋体" w:cs="华文宋体" w:hint="eastAsia"/>
          <w:color w:val="000000" w:themeColor="text1"/>
          <w:spacing w:val="-44"/>
          <w:sz w:val="24"/>
          <w:u w:val="single"/>
        </w:rPr>
        <w:t xml:space="preserve"> </w:t>
      </w:r>
      <w:r>
        <w:rPr>
          <w:rFonts w:ascii="宋体" w:hAnsi="宋体" w:cs="华文宋体" w:hint="eastAsia"/>
          <w:color w:val="000000" w:themeColor="text1"/>
          <w:sz w:val="24"/>
          <w:u w:val="single"/>
        </w:rPr>
        <w:t>97%；余款留作质量保证金，自工程竣工</w:t>
      </w:r>
      <w:r>
        <w:rPr>
          <w:rFonts w:ascii="宋体" w:hAnsi="宋体" w:cs="华文宋体" w:hint="eastAsia"/>
          <w:color w:val="000000" w:themeColor="text1"/>
          <w:spacing w:val="-1"/>
          <w:sz w:val="24"/>
          <w:u w:val="single"/>
        </w:rPr>
        <w:t>验收合格之日起两年内付清</w:t>
      </w:r>
      <w:r>
        <w:rPr>
          <w:rFonts w:ascii="宋体" w:hAnsi="宋体" w:cs="华文宋体" w:hint="eastAsia"/>
          <w:color w:val="000000" w:themeColor="text1"/>
          <w:spacing w:val="51"/>
          <w:sz w:val="24"/>
          <w:u w:val="single"/>
        </w:rPr>
        <w:t xml:space="preserve">  </w:t>
      </w:r>
      <w:r>
        <w:rPr>
          <w:rFonts w:ascii="宋体" w:hAnsi="宋体" w:cs="华文宋体" w:hint="eastAsia"/>
          <w:color w:val="000000" w:themeColor="text1"/>
          <w:spacing w:val="-1"/>
          <w:sz w:val="24"/>
        </w:rPr>
        <w:t>。</w:t>
      </w:r>
    </w:p>
    <w:p w14:paraId="68F35CB6" w14:textId="77777777" w:rsidR="00C31DB9" w:rsidRDefault="00000000">
      <w:pPr>
        <w:spacing w:line="420" w:lineRule="exact"/>
        <w:ind w:firstLine="3"/>
        <w:rPr>
          <w:rFonts w:ascii="宋体" w:hAnsi="宋体" w:cs="华文宋体"/>
          <w:color w:val="000000" w:themeColor="text1"/>
          <w:sz w:val="24"/>
        </w:rPr>
      </w:pPr>
      <w:r>
        <w:rPr>
          <w:rFonts w:ascii="宋体" w:hAnsi="宋体" w:cs="华文宋体" w:hint="eastAsia"/>
          <w:color w:val="000000" w:themeColor="text1"/>
          <w:spacing w:val="-1"/>
          <w:sz w:val="24"/>
        </w:rPr>
        <w:t>发包人应在进度款支付证书或临时进度款支付证书签发后的</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15"/>
          <w:sz w:val="24"/>
          <w:u w:val="single"/>
        </w:rPr>
        <w:t xml:space="preserve"> </w:t>
      </w:r>
      <w:r>
        <w:rPr>
          <w:rFonts w:ascii="宋体" w:hAnsi="宋体" w:cs="华文宋体" w:hint="eastAsia"/>
          <w:color w:val="000000" w:themeColor="text1"/>
          <w:spacing w:val="-1"/>
          <w:sz w:val="24"/>
          <w:u w:val="single"/>
        </w:rPr>
        <w:t xml:space="preserve">14.3.2条款 </w:t>
      </w:r>
      <w:r>
        <w:rPr>
          <w:rFonts w:ascii="宋体" w:hAnsi="宋体" w:cs="华文宋体" w:hint="eastAsia"/>
          <w:color w:val="000000" w:themeColor="text1"/>
          <w:spacing w:val="-1"/>
          <w:sz w:val="24"/>
        </w:rPr>
        <w:t>天内完成支付，发包人逾期支付进度款的，应按照</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15"/>
          <w:sz w:val="24"/>
          <w:u w:val="single"/>
        </w:rPr>
        <w:t xml:space="preserve"> </w:t>
      </w:r>
      <w:r>
        <w:rPr>
          <w:rFonts w:ascii="宋体" w:hAnsi="宋体" w:cs="华文宋体" w:hint="eastAsia"/>
          <w:color w:val="000000" w:themeColor="text1"/>
          <w:spacing w:val="-1"/>
          <w:sz w:val="24"/>
          <w:u w:val="single"/>
        </w:rPr>
        <w:t xml:space="preserve">14.3.2条款 </w:t>
      </w:r>
      <w:r>
        <w:rPr>
          <w:rFonts w:ascii="宋体" w:hAnsi="宋体" w:cs="华文宋体" w:hint="eastAsia"/>
          <w:color w:val="000000" w:themeColor="text1"/>
          <w:spacing w:val="-1"/>
          <w:sz w:val="24"/>
        </w:rPr>
        <w:t>支</w:t>
      </w:r>
      <w:r>
        <w:rPr>
          <w:rFonts w:ascii="宋体" w:hAnsi="宋体" w:cs="华文宋体" w:hint="eastAsia"/>
          <w:color w:val="000000" w:themeColor="text1"/>
          <w:spacing w:val="-4"/>
          <w:sz w:val="24"/>
        </w:rPr>
        <w:t>付违约金。</w:t>
      </w:r>
    </w:p>
    <w:p w14:paraId="5B38A0B6"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14.4 付款计划表</w:t>
      </w:r>
    </w:p>
    <w:p w14:paraId="267A43DB" w14:textId="77777777" w:rsidR="00C31DB9" w:rsidRDefault="00000000">
      <w:pPr>
        <w:spacing w:line="420" w:lineRule="exact"/>
        <w:rPr>
          <w:rFonts w:ascii="宋体" w:hAnsi="宋体" w:cs="华文宋体"/>
          <w:color w:val="000000" w:themeColor="text1"/>
          <w:spacing w:val="-1"/>
          <w:sz w:val="24"/>
          <w:u w:val="single"/>
        </w:rPr>
      </w:pPr>
      <w:r>
        <w:rPr>
          <w:rFonts w:ascii="宋体" w:hAnsi="宋体" w:cs="华文宋体" w:hint="eastAsia"/>
          <w:color w:val="000000" w:themeColor="text1"/>
          <w:spacing w:val="-2"/>
          <w:sz w:val="24"/>
        </w:rPr>
        <w:t>14.4.1 付款计划表的编制要求：</w:t>
      </w:r>
      <w:r>
        <w:rPr>
          <w:rFonts w:ascii="宋体" w:hAnsi="宋体" w:cs="华文宋体" w:hint="eastAsia"/>
          <w:color w:val="000000" w:themeColor="text1"/>
          <w:spacing w:val="-2"/>
          <w:sz w:val="24"/>
          <w:u w:val="single"/>
        </w:rPr>
        <w:t xml:space="preserve">  执行通用合同条件</w:t>
      </w:r>
      <w:r>
        <w:rPr>
          <w:rFonts w:ascii="宋体" w:hAnsi="宋体" w:cs="华文宋体" w:hint="eastAsia"/>
          <w:color w:val="000000" w:themeColor="text1"/>
          <w:spacing w:val="-26"/>
          <w:sz w:val="24"/>
          <w:u w:val="single"/>
        </w:rPr>
        <w:t xml:space="preserve"> </w:t>
      </w:r>
      <w:r>
        <w:rPr>
          <w:rFonts w:ascii="宋体" w:hAnsi="宋体" w:cs="华文宋体" w:hint="eastAsia"/>
          <w:color w:val="000000" w:themeColor="text1"/>
          <w:spacing w:val="-2"/>
          <w:sz w:val="24"/>
          <w:u w:val="single"/>
        </w:rPr>
        <w:t xml:space="preserve">14.4.1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3B89E4F4"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14.4.2 付款计划表的编制与审批</w:t>
      </w:r>
    </w:p>
    <w:p w14:paraId="3421278D" w14:textId="77777777" w:rsidR="00C31DB9" w:rsidRDefault="00000000">
      <w:pPr>
        <w:spacing w:line="420" w:lineRule="exact"/>
        <w:ind w:hanging="15"/>
        <w:rPr>
          <w:rFonts w:ascii="宋体" w:hAnsi="宋体" w:cs="华文宋体"/>
          <w:color w:val="000000" w:themeColor="text1"/>
          <w:sz w:val="24"/>
        </w:rPr>
      </w:pPr>
      <w:r>
        <w:rPr>
          <w:rFonts w:ascii="宋体" w:hAnsi="宋体" w:cs="华文宋体" w:hint="eastAsia"/>
          <w:color w:val="000000" w:themeColor="text1"/>
          <w:spacing w:val="-2"/>
          <w:sz w:val="24"/>
        </w:rPr>
        <w:t>付款计划表的编制：</w:t>
      </w:r>
      <w:r>
        <w:rPr>
          <w:rFonts w:ascii="宋体" w:hAnsi="宋体" w:cs="华文宋体" w:hint="eastAsia"/>
          <w:color w:val="000000" w:themeColor="text1"/>
          <w:spacing w:val="-2"/>
          <w:sz w:val="24"/>
          <w:u w:val="single"/>
        </w:rPr>
        <w:t xml:space="preserve">  执行通用合同条件</w:t>
      </w:r>
      <w:r>
        <w:rPr>
          <w:rFonts w:ascii="宋体" w:hAnsi="宋体" w:cs="华文宋体" w:hint="eastAsia"/>
          <w:color w:val="000000" w:themeColor="text1"/>
          <w:spacing w:val="-21"/>
          <w:sz w:val="24"/>
          <w:u w:val="single"/>
        </w:rPr>
        <w:t xml:space="preserve"> </w:t>
      </w:r>
      <w:r>
        <w:rPr>
          <w:rFonts w:ascii="宋体" w:hAnsi="宋体" w:cs="华文宋体" w:hint="eastAsia"/>
          <w:color w:val="000000" w:themeColor="text1"/>
          <w:spacing w:val="-2"/>
          <w:sz w:val="24"/>
          <w:u w:val="single"/>
        </w:rPr>
        <w:t xml:space="preserve">14.4.2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76F72DED" w14:textId="77777777" w:rsidR="00C31DB9" w:rsidRDefault="00000000">
      <w:pPr>
        <w:spacing w:line="420" w:lineRule="exact"/>
        <w:ind w:hanging="15"/>
        <w:rPr>
          <w:rFonts w:ascii="宋体" w:hAnsi="宋体" w:cs="华文宋体"/>
          <w:color w:val="000000" w:themeColor="text1"/>
          <w:sz w:val="24"/>
        </w:rPr>
      </w:pPr>
      <w:r>
        <w:rPr>
          <w:rFonts w:ascii="宋体" w:hAnsi="宋体" w:cs="华文宋体" w:hint="eastAsia"/>
          <w:color w:val="000000" w:themeColor="text1"/>
          <w:spacing w:val="-4"/>
          <w:sz w:val="24"/>
        </w:rPr>
        <w:t>14.5</w:t>
      </w:r>
      <w:r>
        <w:rPr>
          <w:rFonts w:ascii="宋体" w:hAnsi="宋体" w:cs="华文宋体" w:hint="eastAsia"/>
          <w:color w:val="000000" w:themeColor="text1"/>
          <w:spacing w:val="12"/>
          <w:sz w:val="24"/>
        </w:rPr>
        <w:t xml:space="preserve"> </w:t>
      </w:r>
      <w:r>
        <w:rPr>
          <w:rFonts w:ascii="宋体" w:hAnsi="宋体" w:cs="华文宋体" w:hint="eastAsia"/>
          <w:color w:val="000000" w:themeColor="text1"/>
          <w:spacing w:val="-4"/>
          <w:sz w:val="24"/>
        </w:rPr>
        <w:t>竣工结算</w:t>
      </w:r>
    </w:p>
    <w:p w14:paraId="03A9D7E9"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14.5.1 竣工结算申请</w:t>
      </w:r>
    </w:p>
    <w:p w14:paraId="25CCAE08"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承包人提交竣工结算申请的时间：</w:t>
      </w:r>
      <w:r>
        <w:rPr>
          <w:rFonts w:ascii="宋体" w:hAnsi="宋体" w:cs="华文宋体" w:hint="eastAsia"/>
          <w:color w:val="000000" w:themeColor="text1"/>
          <w:spacing w:val="-2"/>
          <w:sz w:val="24"/>
          <w:u w:val="single"/>
        </w:rPr>
        <w:t xml:space="preserve">     竣工验收合格之日起</w:t>
      </w:r>
      <w:r>
        <w:rPr>
          <w:rFonts w:ascii="宋体" w:hAnsi="宋体" w:cs="华文宋体" w:hint="eastAsia"/>
          <w:color w:val="000000" w:themeColor="text1"/>
          <w:spacing w:val="-28"/>
          <w:sz w:val="24"/>
          <w:u w:val="single"/>
        </w:rPr>
        <w:t xml:space="preserve"> </w:t>
      </w:r>
      <w:r>
        <w:rPr>
          <w:rFonts w:ascii="宋体" w:hAnsi="宋体" w:cs="华文宋体" w:hint="eastAsia"/>
          <w:color w:val="000000" w:themeColor="text1"/>
          <w:spacing w:val="-2"/>
          <w:sz w:val="24"/>
          <w:u w:val="single"/>
        </w:rPr>
        <w:t xml:space="preserve">30日内   </w:t>
      </w:r>
      <w:r>
        <w:rPr>
          <w:rFonts w:ascii="宋体" w:hAnsi="宋体" w:cs="华文宋体" w:hint="eastAsia"/>
          <w:color w:val="000000" w:themeColor="text1"/>
          <w:spacing w:val="-2"/>
          <w:sz w:val="24"/>
        </w:rPr>
        <w:t>。</w:t>
      </w:r>
    </w:p>
    <w:p w14:paraId="383D3F13" w14:textId="77777777" w:rsidR="00C31DB9" w:rsidRDefault="00000000">
      <w:pPr>
        <w:spacing w:line="420" w:lineRule="exact"/>
        <w:rPr>
          <w:rFonts w:ascii="宋体" w:hAnsi="宋体" w:cs="华文宋体"/>
          <w:color w:val="000000" w:themeColor="text1"/>
          <w:spacing w:val="5"/>
          <w:sz w:val="24"/>
        </w:rPr>
      </w:pPr>
      <w:r>
        <w:rPr>
          <w:rFonts w:ascii="宋体" w:hAnsi="宋体" w:cs="华文宋体" w:hint="eastAsia"/>
          <w:color w:val="000000" w:themeColor="text1"/>
          <w:spacing w:val="-1"/>
          <w:sz w:val="24"/>
        </w:rPr>
        <w:t>竣工结算申请的资料清单和份数：</w:t>
      </w:r>
      <w:r>
        <w:rPr>
          <w:rFonts w:ascii="宋体" w:hAnsi="宋体" w:cs="华文宋体" w:hint="eastAsia"/>
          <w:color w:val="000000" w:themeColor="text1"/>
          <w:spacing w:val="-1"/>
          <w:sz w:val="24"/>
          <w:u w:val="single"/>
        </w:rPr>
        <w:t xml:space="preserve">  结算清单及签证、变更等结算资料一式两份  </w:t>
      </w:r>
      <w:r>
        <w:rPr>
          <w:rFonts w:ascii="宋体" w:hAnsi="宋体" w:cs="华文宋体" w:hint="eastAsia"/>
          <w:color w:val="000000" w:themeColor="text1"/>
          <w:spacing w:val="-1"/>
          <w:sz w:val="24"/>
        </w:rPr>
        <w:t>。</w:t>
      </w:r>
      <w:r>
        <w:rPr>
          <w:rFonts w:ascii="宋体" w:hAnsi="宋体" w:cs="华文宋体" w:hint="eastAsia"/>
          <w:color w:val="000000" w:themeColor="text1"/>
          <w:spacing w:val="5"/>
          <w:sz w:val="24"/>
        </w:rPr>
        <w:t xml:space="preserve"> </w:t>
      </w:r>
    </w:p>
    <w:p w14:paraId="20A99166"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竣工结算申请单的内容应包括：</w:t>
      </w:r>
      <w:r>
        <w:rPr>
          <w:rFonts w:ascii="宋体" w:hAnsi="宋体" w:cs="华文宋体" w:hint="eastAsia"/>
          <w:color w:val="000000" w:themeColor="text1"/>
          <w:sz w:val="24"/>
          <w:u w:val="single"/>
        </w:rPr>
        <w:t>签证、变更等资</w:t>
      </w:r>
      <w:r>
        <w:rPr>
          <w:rFonts w:ascii="宋体" w:hAnsi="宋体" w:cs="华文宋体" w:hint="eastAsia"/>
          <w:color w:val="000000" w:themeColor="text1"/>
          <w:spacing w:val="-1"/>
          <w:sz w:val="24"/>
          <w:u w:val="single"/>
        </w:rPr>
        <w:t>料</w:t>
      </w:r>
      <w:r>
        <w:rPr>
          <w:rFonts w:ascii="宋体" w:hAnsi="宋体" w:cs="华文宋体" w:hint="eastAsia"/>
          <w:color w:val="000000" w:themeColor="text1"/>
          <w:spacing w:val="34"/>
          <w:sz w:val="24"/>
          <w:u w:val="single"/>
        </w:rPr>
        <w:t xml:space="preserve">   </w:t>
      </w:r>
      <w:r>
        <w:rPr>
          <w:rFonts w:ascii="宋体" w:hAnsi="宋体" w:cs="华文宋体" w:hint="eastAsia"/>
          <w:color w:val="000000" w:themeColor="text1"/>
          <w:spacing w:val="-1"/>
          <w:sz w:val="24"/>
        </w:rPr>
        <w:t>。</w:t>
      </w:r>
    </w:p>
    <w:p w14:paraId="243BB333"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14.5.2 竣工结算审核</w:t>
      </w:r>
    </w:p>
    <w:p w14:paraId="21566766"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发包人审批竣工付款申请单的期限：</w:t>
      </w:r>
      <w:r>
        <w:rPr>
          <w:rFonts w:ascii="宋体" w:hAnsi="宋体" w:cs="华文宋体" w:hint="eastAsia"/>
          <w:color w:val="000000" w:themeColor="text1"/>
          <w:spacing w:val="-2"/>
          <w:sz w:val="24"/>
          <w:u w:val="single"/>
        </w:rPr>
        <w:t>执行通用合同条件</w:t>
      </w:r>
      <w:r>
        <w:rPr>
          <w:rFonts w:ascii="宋体" w:hAnsi="宋体" w:cs="华文宋体" w:hint="eastAsia"/>
          <w:color w:val="000000" w:themeColor="text1"/>
          <w:spacing w:val="-20"/>
          <w:sz w:val="24"/>
          <w:u w:val="single"/>
        </w:rPr>
        <w:t xml:space="preserve"> </w:t>
      </w:r>
      <w:r>
        <w:rPr>
          <w:rFonts w:ascii="宋体" w:hAnsi="宋体" w:cs="华文宋体" w:hint="eastAsia"/>
          <w:color w:val="000000" w:themeColor="text1"/>
          <w:spacing w:val="-2"/>
          <w:sz w:val="24"/>
          <w:u w:val="single"/>
        </w:rPr>
        <w:t xml:space="preserve">14.5.2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0AC96C8E"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发包人完成竣工付款的期限</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29"/>
          <w:sz w:val="24"/>
          <w:u w:val="single"/>
        </w:rPr>
        <w:t xml:space="preserve"> </w:t>
      </w:r>
      <w:r>
        <w:rPr>
          <w:rFonts w:ascii="宋体" w:hAnsi="宋体" w:cs="华文宋体" w:hint="eastAsia"/>
          <w:color w:val="000000" w:themeColor="text1"/>
          <w:spacing w:val="-1"/>
          <w:sz w:val="24"/>
          <w:u w:val="single"/>
        </w:rPr>
        <w:t xml:space="preserve">14.5.2 条款  </w:t>
      </w:r>
      <w:r>
        <w:rPr>
          <w:rFonts w:ascii="宋体" w:hAnsi="宋体" w:cs="华文宋体" w:hint="eastAsia"/>
          <w:color w:val="000000" w:themeColor="text1"/>
          <w:spacing w:val="-1"/>
          <w:sz w:val="24"/>
        </w:rPr>
        <w:t>。</w:t>
      </w:r>
    </w:p>
    <w:p w14:paraId="6C563569" w14:textId="77777777" w:rsidR="00C31DB9" w:rsidRDefault="00000000">
      <w:pPr>
        <w:spacing w:line="420" w:lineRule="exact"/>
        <w:ind w:hanging="12"/>
        <w:rPr>
          <w:rFonts w:ascii="宋体" w:hAnsi="宋体" w:cs="华文宋体"/>
          <w:color w:val="000000" w:themeColor="text1"/>
          <w:sz w:val="24"/>
        </w:rPr>
      </w:pPr>
      <w:r>
        <w:rPr>
          <w:rFonts w:ascii="宋体" w:hAnsi="宋体" w:cs="华文宋体" w:hint="eastAsia"/>
          <w:color w:val="000000" w:themeColor="text1"/>
          <w:spacing w:val="-1"/>
          <w:sz w:val="24"/>
        </w:rPr>
        <w:t>关于竣工付款证书异议部分复核的方式和程序：</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424BF554" w14:textId="77777777" w:rsidR="00C31DB9" w:rsidRDefault="00000000">
      <w:pPr>
        <w:spacing w:line="420" w:lineRule="exact"/>
        <w:ind w:hanging="12"/>
        <w:rPr>
          <w:rFonts w:ascii="宋体" w:hAnsi="宋体" w:cs="华文宋体"/>
          <w:color w:val="000000" w:themeColor="text1"/>
          <w:sz w:val="24"/>
        </w:rPr>
      </w:pPr>
      <w:r>
        <w:rPr>
          <w:rFonts w:ascii="宋体" w:hAnsi="宋体" w:cs="华文宋体" w:hint="eastAsia"/>
          <w:color w:val="000000" w:themeColor="text1"/>
          <w:spacing w:val="-2"/>
          <w:sz w:val="24"/>
        </w:rPr>
        <w:t>14.6 质量保证金</w:t>
      </w:r>
    </w:p>
    <w:p w14:paraId="770F7ED7" w14:textId="77777777" w:rsidR="00C31DB9" w:rsidRDefault="00000000">
      <w:pPr>
        <w:spacing w:line="420" w:lineRule="exact"/>
        <w:ind w:firstLine="14"/>
        <w:rPr>
          <w:rFonts w:ascii="宋体" w:hAnsi="宋体" w:cs="华文宋体"/>
          <w:color w:val="000000" w:themeColor="text1"/>
          <w:sz w:val="24"/>
        </w:rPr>
      </w:pPr>
      <w:r>
        <w:rPr>
          <w:rFonts w:ascii="宋体" w:hAnsi="宋体" w:cs="华文宋体" w:hint="eastAsia"/>
          <w:color w:val="000000" w:themeColor="text1"/>
          <w:spacing w:val="-2"/>
          <w:sz w:val="24"/>
        </w:rPr>
        <w:t>14.6.1 承包人提供质量保证金的方式</w:t>
      </w:r>
      <w:r>
        <w:rPr>
          <w:rFonts w:ascii="宋体" w:hAnsi="宋体" w:cs="华文宋体" w:hint="eastAsia"/>
          <w:color w:val="000000" w:themeColor="text1"/>
          <w:spacing w:val="18"/>
          <w:sz w:val="24"/>
        </w:rPr>
        <w:t xml:space="preserve"> </w:t>
      </w:r>
      <w:r>
        <w:rPr>
          <w:rFonts w:ascii="宋体" w:hAnsi="宋体" w:cs="华文宋体" w:hint="eastAsia"/>
          <w:color w:val="000000" w:themeColor="text1"/>
          <w:spacing w:val="-1"/>
          <w:sz w:val="24"/>
        </w:rPr>
        <w:t>质量保证金采用以下第</w:t>
      </w:r>
      <w:r>
        <w:rPr>
          <w:rFonts w:ascii="宋体" w:hAnsi="宋体" w:cs="华文宋体" w:hint="eastAsia"/>
          <w:color w:val="000000" w:themeColor="text1"/>
          <w:spacing w:val="-1"/>
          <w:sz w:val="24"/>
          <w:u w:val="single"/>
        </w:rPr>
        <w:t xml:space="preserve">  2 </w:t>
      </w:r>
      <w:r>
        <w:rPr>
          <w:rFonts w:ascii="宋体" w:hAnsi="宋体" w:cs="华文宋体" w:hint="eastAsia"/>
          <w:color w:val="000000" w:themeColor="text1"/>
          <w:spacing w:val="-1"/>
          <w:sz w:val="24"/>
        </w:rPr>
        <w:t>种方式：</w:t>
      </w:r>
    </w:p>
    <w:p w14:paraId="2881EA74"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 工程质量保证担保，保证金额为：</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2"/>
          <w:sz w:val="24"/>
        </w:rPr>
        <w:t>；</w:t>
      </w:r>
    </w:p>
    <w:p w14:paraId="1B0C30CB"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8"/>
          <w:sz w:val="24"/>
        </w:rPr>
        <w:t xml:space="preserve">(2) </w:t>
      </w:r>
      <w:r>
        <w:rPr>
          <w:rFonts w:ascii="宋体" w:hAnsi="宋体" w:cs="华文宋体" w:hint="eastAsia"/>
          <w:color w:val="000000" w:themeColor="text1"/>
          <w:spacing w:val="11"/>
          <w:sz w:val="24"/>
          <w:u w:val="single"/>
        </w:rPr>
        <w:t xml:space="preserve">  </w:t>
      </w:r>
      <w:r>
        <w:rPr>
          <w:rFonts w:ascii="宋体" w:hAnsi="宋体" w:cs="华文宋体" w:hint="eastAsia"/>
          <w:color w:val="000000" w:themeColor="text1"/>
          <w:spacing w:val="-8"/>
          <w:sz w:val="24"/>
          <w:u w:val="single"/>
        </w:rPr>
        <w:t>3</w:t>
      </w:r>
      <w:r>
        <w:rPr>
          <w:rFonts w:ascii="宋体" w:hAnsi="宋体" w:cs="华文宋体" w:hint="eastAsia"/>
          <w:color w:val="000000" w:themeColor="text1"/>
          <w:spacing w:val="26"/>
          <w:sz w:val="24"/>
          <w:u w:val="single"/>
        </w:rPr>
        <w:t xml:space="preserve">    </w:t>
      </w:r>
      <w:r>
        <w:rPr>
          <w:rFonts w:ascii="宋体" w:hAnsi="宋体" w:cs="华文宋体" w:hint="eastAsia"/>
          <w:color w:val="000000" w:themeColor="text1"/>
          <w:spacing w:val="-8"/>
          <w:sz w:val="24"/>
        </w:rPr>
        <w:t>%的工程款；</w:t>
      </w:r>
    </w:p>
    <w:p w14:paraId="3DB8AE9E" w14:textId="77777777" w:rsidR="00C31DB9" w:rsidRDefault="00000000">
      <w:pPr>
        <w:spacing w:line="420" w:lineRule="exact"/>
        <w:ind w:firstLine="21"/>
        <w:rPr>
          <w:rFonts w:ascii="宋体" w:hAnsi="宋体" w:cs="华文宋体"/>
          <w:color w:val="000000" w:themeColor="text1"/>
          <w:spacing w:val="3"/>
          <w:sz w:val="24"/>
        </w:rPr>
      </w:pPr>
      <w:r>
        <w:rPr>
          <w:rFonts w:ascii="宋体" w:hAnsi="宋体" w:cs="华文宋体" w:hint="eastAsia"/>
          <w:color w:val="000000" w:themeColor="text1"/>
          <w:spacing w:val="-8"/>
          <w:sz w:val="24"/>
        </w:rPr>
        <w:t>(3) 其他方式：</w:t>
      </w:r>
      <w:r>
        <w:rPr>
          <w:rFonts w:ascii="宋体" w:hAnsi="宋体" w:cs="华文宋体" w:hint="eastAsia"/>
          <w:color w:val="000000" w:themeColor="text1"/>
          <w:spacing w:val="5"/>
          <w:sz w:val="24"/>
          <w:u w:val="single"/>
        </w:rPr>
        <w:t xml:space="preserve">   </w:t>
      </w:r>
      <w:r>
        <w:rPr>
          <w:rFonts w:ascii="宋体" w:hAnsi="宋体" w:cs="华文宋体" w:hint="eastAsia"/>
          <w:color w:val="000000" w:themeColor="text1"/>
          <w:spacing w:val="-8"/>
          <w:sz w:val="24"/>
          <w:u w:val="single"/>
        </w:rPr>
        <w:t>/</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8"/>
          <w:sz w:val="24"/>
        </w:rPr>
        <w:t>。</w:t>
      </w:r>
      <w:r>
        <w:rPr>
          <w:rFonts w:ascii="宋体" w:hAnsi="宋体" w:cs="华文宋体" w:hint="eastAsia"/>
          <w:color w:val="000000" w:themeColor="text1"/>
          <w:spacing w:val="3"/>
          <w:sz w:val="24"/>
        </w:rPr>
        <w:t xml:space="preserve"> </w:t>
      </w:r>
    </w:p>
    <w:p w14:paraId="710FB930" w14:textId="77777777" w:rsidR="00C31DB9" w:rsidRDefault="00000000">
      <w:pPr>
        <w:spacing w:line="420" w:lineRule="exact"/>
        <w:ind w:firstLine="21"/>
        <w:rPr>
          <w:rFonts w:ascii="宋体" w:hAnsi="宋体" w:cs="华文宋体"/>
          <w:color w:val="000000" w:themeColor="text1"/>
          <w:sz w:val="24"/>
        </w:rPr>
      </w:pPr>
      <w:r>
        <w:rPr>
          <w:rFonts w:ascii="宋体" w:hAnsi="宋体" w:cs="华文宋体" w:hint="eastAsia"/>
          <w:color w:val="000000" w:themeColor="text1"/>
          <w:spacing w:val="-2"/>
          <w:sz w:val="24"/>
        </w:rPr>
        <w:t>14.6.2 质量保证金的预留</w:t>
      </w:r>
    </w:p>
    <w:p w14:paraId="034065D2"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质量保证金的预留采取以下第</w:t>
      </w:r>
      <w:r>
        <w:rPr>
          <w:rFonts w:ascii="宋体" w:hAnsi="宋体" w:cs="华文宋体" w:hint="eastAsia"/>
          <w:color w:val="000000" w:themeColor="text1"/>
          <w:spacing w:val="57"/>
          <w:sz w:val="24"/>
          <w:u w:val="single"/>
        </w:rPr>
        <w:t xml:space="preserve">  </w:t>
      </w:r>
      <w:r>
        <w:rPr>
          <w:rFonts w:ascii="宋体" w:hAnsi="宋体" w:cs="华文宋体" w:hint="eastAsia"/>
          <w:color w:val="000000" w:themeColor="text1"/>
          <w:spacing w:val="-1"/>
          <w:sz w:val="24"/>
          <w:u w:val="single"/>
        </w:rPr>
        <w:t>（2）</w:t>
      </w:r>
      <w:r>
        <w:rPr>
          <w:rFonts w:ascii="宋体" w:hAnsi="宋体" w:cs="华文宋体" w:hint="eastAsia"/>
          <w:color w:val="000000" w:themeColor="text1"/>
          <w:spacing w:val="52"/>
          <w:sz w:val="24"/>
          <w:u w:val="single"/>
        </w:rPr>
        <w:t xml:space="preserve">  </w:t>
      </w:r>
      <w:r>
        <w:rPr>
          <w:rFonts w:ascii="宋体" w:hAnsi="宋体" w:cs="华文宋体" w:hint="eastAsia"/>
          <w:color w:val="000000" w:themeColor="text1"/>
          <w:spacing w:val="-97"/>
          <w:sz w:val="24"/>
        </w:rPr>
        <w:t xml:space="preserve"> </w:t>
      </w:r>
      <w:r>
        <w:rPr>
          <w:rFonts w:ascii="宋体" w:hAnsi="宋体" w:cs="华文宋体" w:hint="eastAsia"/>
          <w:color w:val="000000" w:themeColor="text1"/>
          <w:spacing w:val="-1"/>
          <w:sz w:val="24"/>
        </w:rPr>
        <w:t>种方式：</w:t>
      </w:r>
    </w:p>
    <w:p w14:paraId="588ED4AC" w14:textId="77777777" w:rsidR="00C31DB9" w:rsidRDefault="00000000">
      <w:pPr>
        <w:spacing w:line="420" w:lineRule="exact"/>
        <w:ind w:firstLine="37"/>
        <w:rPr>
          <w:rFonts w:ascii="宋体" w:hAnsi="宋体" w:cs="华文宋体"/>
          <w:color w:val="000000" w:themeColor="text1"/>
          <w:sz w:val="24"/>
        </w:rPr>
      </w:pPr>
      <w:r>
        <w:rPr>
          <w:rFonts w:ascii="宋体" w:hAnsi="宋体" w:cs="华文宋体" w:hint="eastAsia"/>
          <w:color w:val="000000" w:themeColor="text1"/>
          <w:spacing w:val="-2"/>
          <w:sz w:val="24"/>
        </w:rPr>
        <w:t>(1) 在支付工程进度款时逐次预留的质量保证金的比例：</w:t>
      </w:r>
      <w:r>
        <w:rPr>
          <w:rFonts w:ascii="宋体" w:hAnsi="宋体" w:cs="华文宋体" w:hint="eastAsia"/>
          <w:color w:val="000000" w:themeColor="text1"/>
          <w:spacing w:val="22"/>
          <w:sz w:val="24"/>
          <w:u w:val="single"/>
        </w:rPr>
        <w:t xml:space="preserve">   </w:t>
      </w:r>
      <w:r>
        <w:rPr>
          <w:rFonts w:ascii="宋体" w:hAnsi="宋体" w:cs="华文宋体" w:hint="eastAsia"/>
          <w:color w:val="000000" w:themeColor="text1"/>
          <w:spacing w:val="-2"/>
          <w:sz w:val="24"/>
          <w:u w:val="single"/>
        </w:rPr>
        <w:t>/</w:t>
      </w:r>
      <w:r>
        <w:rPr>
          <w:rFonts w:ascii="宋体" w:hAnsi="宋体" w:cs="华文宋体" w:hint="eastAsia"/>
          <w:color w:val="000000" w:themeColor="text1"/>
          <w:spacing w:val="14"/>
          <w:sz w:val="24"/>
          <w:u w:val="single"/>
        </w:rPr>
        <w:t xml:space="preserve">    </w:t>
      </w:r>
      <w:r>
        <w:rPr>
          <w:rFonts w:ascii="宋体" w:hAnsi="宋体" w:cs="华文宋体" w:hint="eastAsia"/>
          <w:color w:val="000000" w:themeColor="text1"/>
          <w:spacing w:val="-78"/>
          <w:sz w:val="24"/>
        </w:rPr>
        <w:t xml:space="preserve"> </w:t>
      </w:r>
      <w:r>
        <w:rPr>
          <w:rFonts w:ascii="宋体" w:hAnsi="宋体" w:cs="华文宋体" w:hint="eastAsia"/>
          <w:color w:val="000000" w:themeColor="text1"/>
          <w:spacing w:val="-2"/>
          <w:sz w:val="24"/>
        </w:rPr>
        <w:t>，在此情形下，质量保</w:t>
      </w:r>
      <w:r>
        <w:rPr>
          <w:rFonts w:ascii="宋体" w:hAnsi="宋体" w:cs="华文宋体" w:hint="eastAsia"/>
          <w:color w:val="000000" w:themeColor="text1"/>
          <w:sz w:val="24"/>
        </w:rPr>
        <w:t>证金的计算基数不包括预付款的支付、扣回以及价格调整的金</w:t>
      </w:r>
      <w:r>
        <w:rPr>
          <w:rFonts w:ascii="宋体" w:hAnsi="宋体" w:cs="华文宋体" w:hint="eastAsia"/>
          <w:color w:val="000000" w:themeColor="text1"/>
          <w:spacing w:val="-1"/>
          <w:sz w:val="24"/>
        </w:rPr>
        <w:t>额；</w:t>
      </w:r>
    </w:p>
    <w:p w14:paraId="7A81AAD7" w14:textId="77777777" w:rsidR="00C31DB9" w:rsidRDefault="00000000">
      <w:pPr>
        <w:spacing w:line="420" w:lineRule="exact"/>
        <w:ind w:firstLine="37"/>
        <w:jc w:val="left"/>
        <w:rPr>
          <w:rFonts w:ascii="宋体" w:hAnsi="宋体" w:cs="华文宋体"/>
          <w:color w:val="000000" w:themeColor="text1"/>
          <w:sz w:val="24"/>
        </w:rPr>
      </w:pPr>
      <w:r>
        <w:rPr>
          <w:rFonts w:ascii="宋体" w:hAnsi="宋体" w:cs="华文宋体" w:hint="eastAsia"/>
          <w:color w:val="000000" w:themeColor="text1"/>
          <w:sz w:val="24"/>
        </w:rPr>
        <w:t>(2) 工程竣工结算时一次性预留专用合同条件第 14.6.1 项第(2)目约定的工程款预留比例的质量保证金；</w:t>
      </w:r>
    </w:p>
    <w:p w14:paraId="5B840193"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4"/>
          <w:sz w:val="24"/>
        </w:rPr>
        <w:t xml:space="preserve">(3) 其他预留方式: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4"/>
          <w:sz w:val="24"/>
          <w:u w:val="single"/>
        </w:rPr>
        <w:t>/</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4"/>
          <w:sz w:val="24"/>
        </w:rPr>
        <w:t>。</w:t>
      </w:r>
    </w:p>
    <w:p w14:paraId="723D4DD3" w14:textId="77777777" w:rsidR="00C31DB9" w:rsidRDefault="00000000">
      <w:pPr>
        <w:spacing w:line="420" w:lineRule="exact"/>
        <w:ind w:hanging="12"/>
        <w:rPr>
          <w:rFonts w:ascii="宋体" w:hAnsi="宋体" w:cs="华文宋体"/>
          <w:color w:val="000000" w:themeColor="text1"/>
          <w:spacing w:val="18"/>
          <w:sz w:val="24"/>
        </w:rPr>
      </w:pPr>
      <w:r>
        <w:rPr>
          <w:rFonts w:ascii="宋体" w:hAnsi="宋体" w:cs="华文宋体" w:hint="eastAsia"/>
          <w:color w:val="000000" w:themeColor="text1"/>
          <w:spacing w:val="-2"/>
          <w:sz w:val="24"/>
        </w:rPr>
        <w:t>关于质量保证金的补充约定：</w:t>
      </w:r>
      <w:r>
        <w:rPr>
          <w:rFonts w:ascii="宋体" w:hAnsi="宋体" w:cs="华文宋体" w:hint="eastAsia"/>
          <w:color w:val="000000" w:themeColor="text1"/>
          <w:spacing w:val="-2"/>
          <w:sz w:val="24"/>
          <w:u w:val="single"/>
        </w:rPr>
        <w:t xml:space="preserve">   /         </w:t>
      </w:r>
      <w:r>
        <w:rPr>
          <w:rFonts w:ascii="宋体" w:hAnsi="宋体" w:cs="华文宋体" w:hint="eastAsia"/>
          <w:color w:val="000000" w:themeColor="text1"/>
          <w:spacing w:val="-2"/>
          <w:sz w:val="24"/>
        </w:rPr>
        <w:t>。</w:t>
      </w:r>
      <w:r>
        <w:rPr>
          <w:rFonts w:ascii="宋体" w:hAnsi="宋体" w:cs="华文宋体" w:hint="eastAsia"/>
          <w:color w:val="000000" w:themeColor="text1"/>
          <w:spacing w:val="18"/>
          <w:sz w:val="24"/>
        </w:rPr>
        <w:t xml:space="preserve"> </w:t>
      </w:r>
    </w:p>
    <w:p w14:paraId="34DF874C" w14:textId="77777777" w:rsidR="00C31DB9" w:rsidRDefault="00000000">
      <w:pPr>
        <w:spacing w:line="420" w:lineRule="exact"/>
        <w:ind w:hanging="12"/>
        <w:rPr>
          <w:rFonts w:ascii="宋体" w:hAnsi="宋体" w:cs="华文宋体"/>
          <w:color w:val="000000" w:themeColor="text1"/>
          <w:sz w:val="24"/>
        </w:rPr>
      </w:pPr>
      <w:r>
        <w:rPr>
          <w:rFonts w:ascii="宋体" w:hAnsi="宋体" w:cs="华文宋体" w:hint="eastAsia"/>
          <w:color w:val="000000" w:themeColor="text1"/>
          <w:spacing w:val="-4"/>
          <w:sz w:val="24"/>
        </w:rPr>
        <w:t>14.7</w:t>
      </w:r>
      <w:r>
        <w:rPr>
          <w:rFonts w:ascii="宋体" w:hAnsi="宋体" w:cs="华文宋体" w:hint="eastAsia"/>
          <w:color w:val="000000" w:themeColor="text1"/>
          <w:spacing w:val="12"/>
          <w:sz w:val="24"/>
        </w:rPr>
        <w:t xml:space="preserve"> </w:t>
      </w:r>
      <w:r>
        <w:rPr>
          <w:rFonts w:ascii="宋体" w:hAnsi="宋体" w:cs="华文宋体" w:hint="eastAsia"/>
          <w:color w:val="000000" w:themeColor="text1"/>
          <w:spacing w:val="-4"/>
          <w:sz w:val="24"/>
        </w:rPr>
        <w:t>最终结清</w:t>
      </w:r>
    </w:p>
    <w:p w14:paraId="7E563AF5"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14.7.1 最终结清申请单</w:t>
      </w:r>
    </w:p>
    <w:p w14:paraId="4D20CCBA" w14:textId="77777777" w:rsidR="00C31DB9" w:rsidRDefault="00000000">
      <w:pPr>
        <w:spacing w:line="420" w:lineRule="exact"/>
        <w:ind w:hanging="2"/>
        <w:rPr>
          <w:rFonts w:ascii="宋体" w:hAnsi="宋体" w:cs="华文宋体"/>
          <w:color w:val="000000" w:themeColor="text1"/>
          <w:spacing w:val="7"/>
          <w:sz w:val="24"/>
        </w:rPr>
      </w:pPr>
      <w:r>
        <w:rPr>
          <w:rFonts w:ascii="宋体" w:hAnsi="宋体" w:cs="华文宋体" w:hint="eastAsia"/>
          <w:color w:val="000000" w:themeColor="text1"/>
          <w:spacing w:val="-1"/>
          <w:sz w:val="24"/>
        </w:rPr>
        <w:t>当事人双方关于最终结清申请的其他约定：</w:t>
      </w:r>
      <w:r>
        <w:rPr>
          <w:rFonts w:ascii="宋体" w:hAnsi="宋体" w:cs="华文宋体" w:hint="eastAsia"/>
          <w:color w:val="000000" w:themeColor="text1"/>
          <w:spacing w:val="-1"/>
          <w:sz w:val="24"/>
          <w:u w:val="single"/>
        </w:rPr>
        <w:t xml:space="preserve">  缺陷责任期截止之日完成最终结清申请    </w:t>
      </w:r>
      <w:r>
        <w:rPr>
          <w:rFonts w:ascii="宋体" w:hAnsi="宋体" w:cs="华文宋体" w:hint="eastAsia"/>
          <w:color w:val="000000" w:themeColor="text1"/>
          <w:spacing w:val="-1"/>
          <w:sz w:val="24"/>
        </w:rPr>
        <w:t>。</w:t>
      </w:r>
      <w:r>
        <w:rPr>
          <w:rFonts w:ascii="宋体" w:hAnsi="宋体" w:cs="华文宋体" w:hint="eastAsia"/>
          <w:color w:val="000000" w:themeColor="text1"/>
          <w:spacing w:val="7"/>
          <w:sz w:val="24"/>
        </w:rPr>
        <w:t xml:space="preserve"> </w:t>
      </w:r>
    </w:p>
    <w:p w14:paraId="7E5AE1FE" w14:textId="77777777" w:rsidR="00C31DB9" w:rsidRDefault="00000000">
      <w:pPr>
        <w:spacing w:line="420" w:lineRule="exact"/>
        <w:ind w:hanging="2"/>
        <w:rPr>
          <w:rFonts w:ascii="宋体" w:hAnsi="宋体" w:cs="华文宋体"/>
          <w:color w:val="000000" w:themeColor="text1"/>
          <w:sz w:val="24"/>
        </w:rPr>
      </w:pPr>
      <w:r>
        <w:rPr>
          <w:rFonts w:ascii="宋体" w:hAnsi="宋体" w:cs="华文宋体" w:hint="eastAsia"/>
          <w:color w:val="000000" w:themeColor="text1"/>
          <w:spacing w:val="-2"/>
          <w:sz w:val="24"/>
        </w:rPr>
        <w:t>14.7.2 最终结清证书和支付</w:t>
      </w:r>
    </w:p>
    <w:p w14:paraId="7F9CD916" w14:textId="77777777" w:rsidR="00C31DB9" w:rsidRDefault="00000000">
      <w:pPr>
        <w:spacing w:line="420" w:lineRule="exact"/>
        <w:ind w:firstLine="13"/>
        <w:rPr>
          <w:rFonts w:ascii="宋体" w:hAnsi="宋体" w:cs="华文宋体"/>
          <w:color w:val="000000" w:themeColor="text1"/>
          <w:sz w:val="24"/>
        </w:rPr>
      </w:pPr>
      <w:r>
        <w:rPr>
          <w:rFonts w:ascii="宋体" w:hAnsi="宋体" w:cs="华文宋体" w:hint="eastAsia"/>
          <w:color w:val="000000" w:themeColor="text1"/>
          <w:spacing w:val="-3"/>
          <w:sz w:val="24"/>
        </w:rPr>
        <w:t>当事人双方关于最终结清支付的其他约定：</w:t>
      </w:r>
      <w:r>
        <w:rPr>
          <w:rFonts w:ascii="宋体" w:hAnsi="宋体" w:cs="华文宋体" w:hint="eastAsia"/>
          <w:color w:val="000000" w:themeColor="text1"/>
          <w:spacing w:val="51"/>
          <w:sz w:val="24"/>
          <w:u w:val="single"/>
        </w:rPr>
        <w:t xml:space="preserve"> </w:t>
      </w:r>
      <w:r>
        <w:rPr>
          <w:rFonts w:ascii="宋体" w:hAnsi="宋体" w:cs="华文宋体" w:hint="eastAsia"/>
          <w:color w:val="000000" w:themeColor="text1"/>
          <w:spacing w:val="-3"/>
          <w:sz w:val="24"/>
          <w:u w:val="single"/>
        </w:rPr>
        <w:t>自工程竣工之日起两年内付清</w:t>
      </w:r>
      <w:r>
        <w:rPr>
          <w:rFonts w:ascii="宋体" w:hAnsi="宋体" w:cs="华文宋体" w:hint="eastAsia"/>
          <w:color w:val="000000" w:themeColor="text1"/>
          <w:spacing w:val="-3"/>
          <w:sz w:val="24"/>
        </w:rPr>
        <w:t>。</w:t>
      </w:r>
      <w:r>
        <w:rPr>
          <w:rFonts w:ascii="宋体" w:hAnsi="宋体" w:cs="华文宋体" w:hint="eastAsia"/>
          <w:color w:val="000000" w:themeColor="text1"/>
          <w:sz w:val="24"/>
        </w:rPr>
        <w:t xml:space="preserve"> </w:t>
      </w:r>
    </w:p>
    <w:p w14:paraId="3F411F19" w14:textId="77777777" w:rsidR="00C31DB9" w:rsidRDefault="00000000">
      <w:pPr>
        <w:spacing w:line="420" w:lineRule="exact"/>
        <w:ind w:firstLine="13"/>
        <w:rPr>
          <w:rFonts w:ascii="宋体" w:hAnsi="宋体" w:cs="华文宋体"/>
          <w:color w:val="000000" w:themeColor="text1"/>
          <w:sz w:val="24"/>
        </w:rPr>
      </w:pPr>
      <w:r>
        <w:rPr>
          <w:rFonts w:ascii="宋体" w:hAnsi="宋体" w:cs="华文宋体" w:hint="eastAsia"/>
          <w:color w:val="000000" w:themeColor="text1"/>
          <w:spacing w:val="-8"/>
          <w:sz w:val="24"/>
        </w:rPr>
        <w:t>第</w:t>
      </w:r>
      <w:r>
        <w:rPr>
          <w:rFonts w:ascii="宋体" w:hAnsi="宋体" w:cs="华文宋体" w:hint="eastAsia"/>
          <w:color w:val="000000" w:themeColor="text1"/>
          <w:spacing w:val="-25"/>
          <w:sz w:val="24"/>
        </w:rPr>
        <w:t xml:space="preserve"> </w:t>
      </w:r>
      <w:r>
        <w:rPr>
          <w:rFonts w:ascii="宋体" w:hAnsi="宋体" w:cs="华文宋体" w:hint="eastAsia"/>
          <w:color w:val="000000" w:themeColor="text1"/>
          <w:spacing w:val="-8"/>
          <w:sz w:val="24"/>
        </w:rPr>
        <w:t>15</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8"/>
          <w:sz w:val="24"/>
        </w:rPr>
        <w:t>条</w:t>
      </w:r>
      <w:r>
        <w:rPr>
          <w:rFonts w:ascii="宋体" w:hAnsi="宋体" w:cs="华文宋体" w:hint="eastAsia"/>
          <w:color w:val="000000" w:themeColor="text1"/>
          <w:spacing w:val="8"/>
          <w:sz w:val="24"/>
        </w:rPr>
        <w:t xml:space="preserve"> </w:t>
      </w:r>
      <w:r>
        <w:rPr>
          <w:rFonts w:ascii="宋体" w:hAnsi="宋体" w:cs="华文宋体" w:hint="eastAsia"/>
          <w:color w:val="000000" w:themeColor="text1"/>
          <w:spacing w:val="-8"/>
          <w:sz w:val="24"/>
        </w:rPr>
        <w:t>违约</w:t>
      </w:r>
    </w:p>
    <w:p w14:paraId="4052D088"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4"/>
          <w:sz w:val="24"/>
        </w:rPr>
        <w:t>15.1</w:t>
      </w:r>
      <w:r>
        <w:rPr>
          <w:rFonts w:ascii="宋体" w:hAnsi="宋体" w:cs="华文宋体" w:hint="eastAsia"/>
          <w:color w:val="000000" w:themeColor="text1"/>
          <w:spacing w:val="16"/>
          <w:sz w:val="24"/>
        </w:rPr>
        <w:t xml:space="preserve"> </w:t>
      </w:r>
      <w:r>
        <w:rPr>
          <w:rFonts w:ascii="宋体" w:hAnsi="宋体" w:cs="华文宋体" w:hint="eastAsia"/>
          <w:color w:val="000000" w:themeColor="text1"/>
          <w:spacing w:val="-4"/>
          <w:sz w:val="24"/>
        </w:rPr>
        <w:t>发包人违约</w:t>
      </w:r>
    </w:p>
    <w:p w14:paraId="4416D210"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15.1.1 发包人违约的情形</w:t>
      </w:r>
    </w:p>
    <w:p w14:paraId="3A8595CA" w14:textId="77777777" w:rsidR="00C31DB9" w:rsidRDefault="00000000">
      <w:pPr>
        <w:spacing w:line="420" w:lineRule="exact"/>
        <w:ind w:firstLine="4"/>
        <w:rPr>
          <w:rFonts w:ascii="宋体" w:hAnsi="宋体" w:cs="华文宋体"/>
          <w:color w:val="000000" w:themeColor="text1"/>
          <w:sz w:val="24"/>
        </w:rPr>
      </w:pPr>
      <w:r>
        <w:rPr>
          <w:rFonts w:ascii="宋体" w:hAnsi="宋体" w:cs="华文宋体" w:hint="eastAsia"/>
          <w:color w:val="000000" w:themeColor="text1"/>
          <w:spacing w:val="-2"/>
          <w:sz w:val="24"/>
        </w:rPr>
        <w:t>发包人违约的其他情形</w:t>
      </w:r>
      <w:r>
        <w:rPr>
          <w:rFonts w:ascii="宋体" w:hAnsi="宋体" w:cs="华文宋体" w:hint="eastAsia"/>
          <w:color w:val="000000" w:themeColor="text1"/>
          <w:spacing w:val="-2"/>
          <w:sz w:val="24"/>
          <w:u w:val="single"/>
        </w:rPr>
        <w:t xml:space="preserve">  执行通用合同条件</w:t>
      </w:r>
      <w:r>
        <w:rPr>
          <w:rFonts w:ascii="宋体" w:hAnsi="宋体" w:cs="华文宋体" w:hint="eastAsia"/>
          <w:color w:val="000000" w:themeColor="text1"/>
          <w:spacing w:val="-16"/>
          <w:sz w:val="24"/>
          <w:u w:val="single"/>
        </w:rPr>
        <w:t xml:space="preserve"> </w:t>
      </w:r>
      <w:r>
        <w:rPr>
          <w:rFonts w:ascii="宋体" w:hAnsi="宋体" w:cs="华文宋体" w:hint="eastAsia"/>
          <w:color w:val="000000" w:themeColor="text1"/>
          <w:spacing w:val="-2"/>
          <w:sz w:val="24"/>
          <w:u w:val="single"/>
        </w:rPr>
        <w:t xml:space="preserve">15.1.1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31D04864" w14:textId="77777777" w:rsidR="00C31DB9" w:rsidRDefault="00000000">
      <w:pPr>
        <w:spacing w:line="420" w:lineRule="exact"/>
        <w:ind w:hanging="12"/>
        <w:rPr>
          <w:rFonts w:ascii="宋体" w:hAnsi="宋体" w:cs="华文宋体"/>
          <w:color w:val="000000" w:themeColor="text1"/>
          <w:sz w:val="24"/>
        </w:rPr>
      </w:pPr>
      <w:r>
        <w:rPr>
          <w:rFonts w:ascii="宋体" w:hAnsi="宋体" w:cs="华文宋体" w:hint="eastAsia"/>
          <w:color w:val="000000" w:themeColor="text1"/>
          <w:spacing w:val="-2"/>
          <w:sz w:val="24"/>
        </w:rPr>
        <w:t>15.1.3 发包人违约的责任</w:t>
      </w:r>
    </w:p>
    <w:p w14:paraId="1E75EE49" w14:textId="77777777" w:rsidR="00C31DB9" w:rsidRDefault="00000000">
      <w:pPr>
        <w:spacing w:line="420" w:lineRule="exact"/>
        <w:ind w:hanging="12"/>
        <w:rPr>
          <w:rFonts w:ascii="宋体" w:hAnsi="宋体" w:cs="华文宋体"/>
          <w:color w:val="000000" w:themeColor="text1"/>
          <w:sz w:val="24"/>
        </w:rPr>
      </w:pPr>
      <w:r>
        <w:rPr>
          <w:rFonts w:ascii="宋体" w:hAnsi="宋体" w:cs="华文宋体" w:hint="eastAsia"/>
          <w:color w:val="000000" w:themeColor="text1"/>
          <w:spacing w:val="-1"/>
          <w:sz w:val="24"/>
        </w:rPr>
        <w:t>发包人违约责任的承担方式和计算方法：</w:t>
      </w:r>
      <w:r>
        <w:rPr>
          <w:rFonts w:ascii="宋体" w:hAnsi="宋体" w:cs="华文宋体" w:hint="eastAsia"/>
          <w:color w:val="000000" w:themeColor="text1"/>
          <w:spacing w:val="-1"/>
          <w:sz w:val="24"/>
          <w:u w:val="single"/>
        </w:rPr>
        <w:t xml:space="preserve">    执行本合同相关约定</w:t>
      </w:r>
      <w:r>
        <w:rPr>
          <w:rFonts w:ascii="宋体" w:hAnsi="宋体" w:cs="华文宋体" w:hint="eastAsia"/>
          <w:color w:val="000000" w:themeColor="text1"/>
          <w:spacing w:val="-2"/>
          <w:sz w:val="24"/>
          <w:u w:val="single"/>
        </w:rPr>
        <w:t xml:space="preserve">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2D4324B6" w14:textId="77777777" w:rsidR="00C31DB9" w:rsidRDefault="00000000">
      <w:pPr>
        <w:spacing w:line="420" w:lineRule="exact"/>
        <w:ind w:hanging="12"/>
        <w:rPr>
          <w:rFonts w:ascii="宋体" w:hAnsi="宋体" w:cs="华文宋体"/>
          <w:color w:val="000000" w:themeColor="text1"/>
          <w:sz w:val="24"/>
        </w:rPr>
      </w:pPr>
      <w:r>
        <w:rPr>
          <w:rFonts w:ascii="宋体" w:hAnsi="宋体" w:cs="华文宋体" w:hint="eastAsia"/>
          <w:color w:val="000000" w:themeColor="text1"/>
          <w:spacing w:val="-2"/>
          <w:sz w:val="24"/>
        </w:rPr>
        <w:t>15.2 承包人违约</w:t>
      </w:r>
    </w:p>
    <w:p w14:paraId="03E42AD2"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15.2.1 承包人违约的情形</w:t>
      </w:r>
    </w:p>
    <w:p w14:paraId="634B5F74" w14:textId="77777777" w:rsidR="00C31DB9" w:rsidRDefault="00000000">
      <w:pPr>
        <w:spacing w:line="420" w:lineRule="exact"/>
        <w:ind w:hanging="15"/>
        <w:rPr>
          <w:rFonts w:ascii="宋体" w:hAnsi="宋体" w:cs="华文宋体"/>
          <w:color w:val="000000" w:themeColor="text1"/>
          <w:sz w:val="24"/>
        </w:rPr>
      </w:pPr>
      <w:r>
        <w:rPr>
          <w:rFonts w:ascii="宋体" w:hAnsi="宋体" w:cs="华文宋体" w:hint="eastAsia"/>
          <w:color w:val="000000" w:themeColor="text1"/>
          <w:spacing w:val="-1"/>
          <w:sz w:val="24"/>
        </w:rPr>
        <w:t>承包人违约的其他情形：</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28"/>
          <w:sz w:val="24"/>
          <w:u w:val="single"/>
        </w:rPr>
        <w:t xml:space="preserve"> </w:t>
      </w:r>
      <w:r>
        <w:rPr>
          <w:rFonts w:ascii="宋体" w:hAnsi="宋体" w:cs="华文宋体" w:hint="eastAsia"/>
          <w:color w:val="000000" w:themeColor="text1"/>
          <w:spacing w:val="-1"/>
          <w:sz w:val="24"/>
          <w:u w:val="single"/>
        </w:rPr>
        <w:t>1</w:t>
      </w:r>
      <w:r>
        <w:rPr>
          <w:rFonts w:ascii="宋体" w:hAnsi="宋体" w:cs="华文宋体" w:hint="eastAsia"/>
          <w:color w:val="000000" w:themeColor="text1"/>
          <w:spacing w:val="-2"/>
          <w:sz w:val="24"/>
          <w:u w:val="single"/>
        </w:rPr>
        <w:t xml:space="preserve">5.2.1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5D99C293" w14:textId="77777777" w:rsidR="00C31DB9" w:rsidRDefault="00000000">
      <w:pPr>
        <w:spacing w:line="420" w:lineRule="exact"/>
        <w:ind w:hanging="15"/>
        <w:rPr>
          <w:rFonts w:ascii="宋体" w:hAnsi="宋体" w:cs="华文宋体"/>
          <w:color w:val="000000" w:themeColor="text1"/>
          <w:sz w:val="24"/>
        </w:rPr>
      </w:pPr>
      <w:r>
        <w:rPr>
          <w:rFonts w:ascii="宋体" w:hAnsi="宋体" w:cs="华文宋体" w:hint="eastAsia"/>
          <w:color w:val="000000" w:themeColor="text1"/>
          <w:spacing w:val="-2"/>
          <w:sz w:val="24"/>
        </w:rPr>
        <w:t>15.2.2 通知改正</w:t>
      </w:r>
    </w:p>
    <w:p w14:paraId="6ECA6EA5" w14:textId="77777777" w:rsidR="00C31DB9" w:rsidRDefault="00000000">
      <w:pPr>
        <w:spacing w:line="420" w:lineRule="exact"/>
        <w:ind w:hanging="13"/>
        <w:rPr>
          <w:rFonts w:ascii="宋体" w:hAnsi="宋体" w:cs="华文宋体"/>
          <w:color w:val="000000" w:themeColor="text1"/>
          <w:spacing w:val="2"/>
          <w:sz w:val="24"/>
        </w:rPr>
      </w:pPr>
      <w:r>
        <w:rPr>
          <w:rFonts w:ascii="宋体" w:hAnsi="宋体" w:cs="华文宋体" w:hint="eastAsia"/>
          <w:color w:val="000000" w:themeColor="text1"/>
          <w:spacing w:val="-1"/>
          <w:sz w:val="24"/>
        </w:rPr>
        <w:t>工程师通知承包人改正的合理期限是：</w:t>
      </w:r>
      <w:r>
        <w:rPr>
          <w:rFonts w:ascii="宋体" w:hAnsi="宋体" w:cs="华文宋体" w:hint="eastAsia"/>
          <w:color w:val="000000" w:themeColor="text1"/>
          <w:spacing w:val="-1"/>
          <w:sz w:val="24"/>
          <w:u w:val="single"/>
        </w:rPr>
        <w:t xml:space="preserve">  双方根据现场实际情况另行确定   </w:t>
      </w:r>
      <w:r>
        <w:rPr>
          <w:rFonts w:ascii="宋体" w:hAnsi="宋体" w:cs="华文宋体" w:hint="eastAsia"/>
          <w:color w:val="000000" w:themeColor="text1"/>
          <w:spacing w:val="-1"/>
          <w:sz w:val="24"/>
        </w:rPr>
        <w:t>。</w:t>
      </w:r>
      <w:r>
        <w:rPr>
          <w:rFonts w:ascii="宋体" w:hAnsi="宋体" w:cs="华文宋体" w:hint="eastAsia"/>
          <w:color w:val="000000" w:themeColor="text1"/>
          <w:spacing w:val="2"/>
          <w:sz w:val="24"/>
        </w:rPr>
        <w:t xml:space="preserve"> </w:t>
      </w:r>
    </w:p>
    <w:p w14:paraId="6703A9B3" w14:textId="77777777" w:rsidR="00C31DB9" w:rsidRDefault="00000000">
      <w:pPr>
        <w:spacing w:line="420" w:lineRule="exact"/>
        <w:ind w:hanging="13"/>
        <w:rPr>
          <w:rFonts w:ascii="宋体" w:hAnsi="宋体" w:cs="华文宋体"/>
          <w:color w:val="000000" w:themeColor="text1"/>
          <w:sz w:val="24"/>
        </w:rPr>
      </w:pPr>
      <w:r>
        <w:rPr>
          <w:rFonts w:ascii="宋体" w:hAnsi="宋体" w:cs="华文宋体" w:hint="eastAsia"/>
          <w:color w:val="000000" w:themeColor="text1"/>
          <w:spacing w:val="-2"/>
          <w:sz w:val="24"/>
        </w:rPr>
        <w:t>15.2.3 承包人违约的责任</w:t>
      </w:r>
    </w:p>
    <w:p w14:paraId="12921850"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承包人违约责任的承担方式和计算方法：</w:t>
      </w:r>
      <w:r>
        <w:rPr>
          <w:rFonts w:ascii="宋体" w:hAnsi="宋体" w:cs="华文宋体" w:hint="eastAsia"/>
          <w:color w:val="000000" w:themeColor="text1"/>
          <w:spacing w:val="-1"/>
          <w:sz w:val="24"/>
          <w:u w:val="single"/>
        </w:rPr>
        <w:t xml:space="preserve"> 执行本合同相关约</w:t>
      </w:r>
      <w:r>
        <w:rPr>
          <w:rFonts w:ascii="宋体" w:hAnsi="宋体" w:cs="华文宋体" w:hint="eastAsia"/>
          <w:color w:val="000000" w:themeColor="text1"/>
          <w:spacing w:val="-2"/>
          <w:sz w:val="24"/>
          <w:u w:val="single"/>
        </w:rPr>
        <w:t xml:space="preserve">定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09BB7834"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5"/>
          <w:sz w:val="24"/>
        </w:rPr>
        <w:t>第</w:t>
      </w:r>
      <w:r>
        <w:rPr>
          <w:rFonts w:ascii="宋体" w:hAnsi="宋体" w:cs="华文宋体" w:hint="eastAsia"/>
          <w:color w:val="000000" w:themeColor="text1"/>
          <w:spacing w:val="-22"/>
          <w:sz w:val="24"/>
        </w:rPr>
        <w:t xml:space="preserve"> </w:t>
      </w:r>
      <w:r>
        <w:rPr>
          <w:rFonts w:ascii="宋体" w:hAnsi="宋体" w:cs="华文宋体" w:hint="eastAsia"/>
          <w:color w:val="000000" w:themeColor="text1"/>
          <w:spacing w:val="-5"/>
          <w:sz w:val="24"/>
        </w:rPr>
        <w:t>16</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5"/>
          <w:sz w:val="24"/>
        </w:rPr>
        <w:t>条 合同解除</w:t>
      </w:r>
    </w:p>
    <w:p w14:paraId="77FF0CC6"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5"/>
          <w:sz w:val="24"/>
        </w:rPr>
        <w:t>16.1</w:t>
      </w:r>
      <w:r>
        <w:rPr>
          <w:rFonts w:ascii="宋体" w:hAnsi="宋体" w:cs="华文宋体" w:hint="eastAsia"/>
          <w:color w:val="000000" w:themeColor="text1"/>
          <w:spacing w:val="40"/>
          <w:sz w:val="24"/>
        </w:rPr>
        <w:t xml:space="preserve"> </w:t>
      </w:r>
      <w:r>
        <w:rPr>
          <w:rFonts w:ascii="宋体" w:hAnsi="宋体" w:cs="华文宋体" w:hint="eastAsia"/>
          <w:color w:val="000000" w:themeColor="text1"/>
          <w:spacing w:val="-5"/>
          <w:sz w:val="24"/>
        </w:rPr>
        <w:t>由发包人解除合同</w:t>
      </w:r>
    </w:p>
    <w:p w14:paraId="0E99F661"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16.1.1 因承包人违约解除合同</w:t>
      </w:r>
    </w:p>
    <w:p w14:paraId="438D90D3" w14:textId="77777777" w:rsidR="00C31DB9" w:rsidRDefault="00000000">
      <w:pPr>
        <w:spacing w:line="420" w:lineRule="exact"/>
        <w:ind w:hanging="15"/>
        <w:rPr>
          <w:rFonts w:ascii="宋体" w:hAnsi="宋体" w:cs="华文宋体"/>
          <w:color w:val="000000" w:themeColor="text1"/>
          <w:sz w:val="24"/>
        </w:rPr>
      </w:pPr>
      <w:r>
        <w:rPr>
          <w:rFonts w:ascii="宋体" w:hAnsi="宋体" w:cs="华文宋体" w:hint="eastAsia"/>
          <w:color w:val="000000" w:themeColor="text1"/>
          <w:spacing w:val="-1"/>
          <w:sz w:val="24"/>
        </w:rPr>
        <w:t>双方约定可由发包人解除合同的其他事由：</w:t>
      </w:r>
      <w:r>
        <w:rPr>
          <w:rFonts w:ascii="宋体" w:hAnsi="宋体" w:cs="华文宋体" w:hint="eastAsia"/>
          <w:color w:val="000000" w:themeColor="text1"/>
          <w:spacing w:val="-1"/>
          <w:sz w:val="24"/>
          <w:u w:val="single"/>
        </w:rPr>
        <w:t xml:space="preserve"> 执行通用</w:t>
      </w:r>
      <w:r>
        <w:rPr>
          <w:rFonts w:ascii="宋体" w:hAnsi="宋体" w:cs="华文宋体" w:hint="eastAsia"/>
          <w:color w:val="000000" w:themeColor="text1"/>
          <w:spacing w:val="-2"/>
          <w:sz w:val="24"/>
          <w:u w:val="single"/>
        </w:rPr>
        <w:t>合同条件</w:t>
      </w:r>
      <w:r>
        <w:rPr>
          <w:rFonts w:ascii="宋体" w:hAnsi="宋体" w:cs="华文宋体" w:hint="eastAsia"/>
          <w:color w:val="000000" w:themeColor="text1"/>
          <w:spacing w:val="-29"/>
          <w:sz w:val="24"/>
          <w:u w:val="single"/>
        </w:rPr>
        <w:t xml:space="preserve"> </w:t>
      </w:r>
      <w:r>
        <w:rPr>
          <w:rFonts w:ascii="宋体" w:hAnsi="宋体" w:cs="华文宋体" w:hint="eastAsia"/>
          <w:color w:val="000000" w:themeColor="text1"/>
          <w:spacing w:val="-2"/>
          <w:sz w:val="24"/>
          <w:u w:val="single"/>
        </w:rPr>
        <w:t xml:space="preserve">16.1.1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28F9C13A" w14:textId="77777777" w:rsidR="00C31DB9" w:rsidRDefault="00000000">
      <w:pPr>
        <w:spacing w:line="420" w:lineRule="exact"/>
        <w:ind w:hanging="15"/>
        <w:rPr>
          <w:rFonts w:ascii="宋体" w:hAnsi="宋体" w:cs="华文宋体"/>
          <w:color w:val="000000" w:themeColor="text1"/>
          <w:sz w:val="24"/>
        </w:rPr>
      </w:pPr>
      <w:r>
        <w:rPr>
          <w:rFonts w:ascii="宋体" w:hAnsi="宋体" w:cs="华文宋体" w:hint="eastAsia"/>
          <w:color w:val="000000" w:themeColor="text1"/>
          <w:spacing w:val="-5"/>
          <w:sz w:val="24"/>
        </w:rPr>
        <w:t>16.2</w:t>
      </w:r>
      <w:r>
        <w:rPr>
          <w:rFonts w:ascii="宋体" w:hAnsi="宋体" w:cs="华文宋体" w:hint="eastAsia"/>
          <w:color w:val="000000" w:themeColor="text1"/>
          <w:spacing w:val="40"/>
          <w:sz w:val="24"/>
        </w:rPr>
        <w:t xml:space="preserve"> </w:t>
      </w:r>
      <w:r>
        <w:rPr>
          <w:rFonts w:ascii="宋体" w:hAnsi="宋体" w:cs="华文宋体" w:hint="eastAsia"/>
          <w:color w:val="000000" w:themeColor="text1"/>
          <w:spacing w:val="-5"/>
          <w:sz w:val="24"/>
        </w:rPr>
        <w:t>由承包人解除合同</w:t>
      </w:r>
    </w:p>
    <w:p w14:paraId="107687FE"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16.2.1 因发包人违约解除合同</w:t>
      </w:r>
    </w:p>
    <w:p w14:paraId="2E4BDE69"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双方约定可由承包人解除合同的其他事由：</w:t>
      </w:r>
      <w:r>
        <w:rPr>
          <w:rFonts w:ascii="宋体" w:hAnsi="宋体" w:cs="华文宋体" w:hint="eastAsia"/>
          <w:color w:val="000000" w:themeColor="text1"/>
          <w:spacing w:val="-1"/>
          <w:sz w:val="24"/>
          <w:u w:val="single"/>
        </w:rPr>
        <w:t xml:space="preserve">  执行通用合同条件</w:t>
      </w:r>
      <w:r>
        <w:rPr>
          <w:rFonts w:ascii="宋体" w:hAnsi="宋体" w:cs="华文宋体" w:hint="eastAsia"/>
          <w:color w:val="000000" w:themeColor="text1"/>
          <w:spacing w:val="-33"/>
          <w:sz w:val="24"/>
          <w:u w:val="single"/>
        </w:rPr>
        <w:t xml:space="preserve"> </w:t>
      </w:r>
      <w:r>
        <w:rPr>
          <w:rFonts w:ascii="宋体" w:hAnsi="宋体" w:cs="华文宋体" w:hint="eastAsia"/>
          <w:color w:val="000000" w:themeColor="text1"/>
          <w:spacing w:val="-1"/>
          <w:sz w:val="24"/>
          <w:u w:val="single"/>
        </w:rPr>
        <w:t>16.2.1</w:t>
      </w:r>
      <w:r>
        <w:rPr>
          <w:rFonts w:ascii="宋体" w:hAnsi="宋体" w:cs="华文宋体" w:hint="eastAsia"/>
          <w:color w:val="000000" w:themeColor="text1"/>
          <w:spacing w:val="-2"/>
          <w:sz w:val="24"/>
          <w:u w:val="single"/>
        </w:rPr>
        <w:t xml:space="preserve">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2FA03265"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6"/>
          <w:sz w:val="24"/>
        </w:rPr>
        <w:t>第</w:t>
      </w:r>
      <w:r>
        <w:rPr>
          <w:rFonts w:ascii="宋体" w:hAnsi="宋体" w:cs="华文宋体" w:hint="eastAsia"/>
          <w:color w:val="000000" w:themeColor="text1"/>
          <w:spacing w:val="-30"/>
          <w:sz w:val="24"/>
        </w:rPr>
        <w:t xml:space="preserve"> </w:t>
      </w:r>
      <w:r>
        <w:rPr>
          <w:rFonts w:ascii="宋体" w:hAnsi="宋体" w:cs="华文宋体" w:hint="eastAsia"/>
          <w:color w:val="000000" w:themeColor="text1"/>
          <w:spacing w:val="-6"/>
          <w:sz w:val="24"/>
        </w:rPr>
        <w:t>17</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6"/>
          <w:sz w:val="24"/>
        </w:rPr>
        <w:t>条</w:t>
      </w:r>
      <w:r>
        <w:rPr>
          <w:rFonts w:ascii="宋体" w:hAnsi="宋体" w:cs="华文宋体" w:hint="eastAsia"/>
          <w:color w:val="000000" w:themeColor="text1"/>
          <w:spacing w:val="11"/>
          <w:sz w:val="24"/>
        </w:rPr>
        <w:t xml:space="preserve"> </w:t>
      </w:r>
      <w:r>
        <w:rPr>
          <w:rFonts w:ascii="宋体" w:hAnsi="宋体" w:cs="华文宋体" w:hint="eastAsia"/>
          <w:color w:val="000000" w:themeColor="text1"/>
          <w:spacing w:val="-6"/>
          <w:sz w:val="24"/>
        </w:rPr>
        <w:t>不可抗力</w:t>
      </w:r>
    </w:p>
    <w:p w14:paraId="2FBA14C6"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17.1 不可抗力的定义</w:t>
      </w:r>
    </w:p>
    <w:p w14:paraId="10BBBFBB" w14:textId="77777777" w:rsidR="00C31DB9" w:rsidRDefault="00000000">
      <w:pPr>
        <w:spacing w:line="420" w:lineRule="exact"/>
        <w:ind w:firstLine="8"/>
        <w:rPr>
          <w:rFonts w:ascii="宋体" w:hAnsi="宋体" w:cs="华文宋体"/>
          <w:color w:val="000000" w:themeColor="text1"/>
          <w:sz w:val="24"/>
        </w:rPr>
      </w:pPr>
      <w:r>
        <w:rPr>
          <w:rFonts w:ascii="宋体" w:hAnsi="宋体" w:cs="华文宋体" w:hint="eastAsia"/>
          <w:color w:val="000000" w:themeColor="text1"/>
          <w:spacing w:val="-2"/>
          <w:sz w:val="24"/>
        </w:rPr>
        <w:t>除通用合同条件约定的不可抗力事件之外，视为不可抗力的其他情形：</w:t>
      </w:r>
      <w:r>
        <w:rPr>
          <w:rFonts w:ascii="宋体" w:hAnsi="宋体" w:cs="华文宋体" w:hint="eastAsia"/>
          <w:color w:val="000000" w:themeColor="text1"/>
          <w:spacing w:val="-2"/>
          <w:sz w:val="24"/>
          <w:u w:val="single"/>
        </w:rPr>
        <w:t xml:space="preserve">  八级及以上持续</w:t>
      </w:r>
      <w:r>
        <w:rPr>
          <w:rFonts w:ascii="宋体" w:hAnsi="宋体" w:cs="华文宋体" w:hint="eastAsia"/>
          <w:color w:val="000000" w:themeColor="text1"/>
          <w:spacing w:val="-32"/>
          <w:sz w:val="24"/>
          <w:u w:val="single"/>
        </w:rPr>
        <w:t xml:space="preserve"> </w:t>
      </w:r>
      <w:r>
        <w:rPr>
          <w:rFonts w:ascii="宋体" w:hAnsi="宋体" w:cs="华文宋体"/>
          <w:color w:val="000000" w:themeColor="text1"/>
          <w:spacing w:val="-2"/>
          <w:sz w:val="24"/>
          <w:u w:val="single"/>
        </w:rPr>
        <w:t>2</w:t>
      </w:r>
      <w:r>
        <w:rPr>
          <w:rFonts w:ascii="宋体" w:hAnsi="宋体" w:cs="华文宋体" w:hint="eastAsia"/>
          <w:color w:val="000000" w:themeColor="text1"/>
          <w:spacing w:val="1"/>
          <w:sz w:val="24"/>
          <w:u w:val="single"/>
        </w:rPr>
        <w:t xml:space="preserve">天及以上的大风；超过 </w:t>
      </w:r>
      <w:r>
        <w:rPr>
          <w:rFonts w:ascii="宋体" w:hAnsi="宋体" w:cs="华文宋体"/>
          <w:color w:val="000000" w:themeColor="text1"/>
          <w:spacing w:val="1"/>
          <w:sz w:val="24"/>
          <w:u w:val="single"/>
        </w:rPr>
        <w:t>38</w:t>
      </w:r>
      <w:r>
        <w:rPr>
          <w:rFonts w:ascii="宋体" w:hAnsi="宋体" w:cs="华文宋体" w:hint="eastAsia"/>
          <w:color w:val="000000" w:themeColor="text1"/>
          <w:spacing w:val="1"/>
          <w:sz w:val="24"/>
          <w:u w:val="single"/>
        </w:rPr>
        <w:t>℃的高温或低于</w:t>
      </w:r>
      <w:r>
        <w:rPr>
          <w:rFonts w:ascii="宋体" w:hAnsi="宋体" w:cs="华文宋体"/>
          <w:color w:val="000000" w:themeColor="text1"/>
          <w:spacing w:val="1"/>
          <w:sz w:val="24"/>
          <w:u w:val="single"/>
        </w:rPr>
        <w:t>-20</w:t>
      </w:r>
      <w:r>
        <w:rPr>
          <w:rFonts w:ascii="宋体" w:hAnsi="宋体" w:cs="华文宋体" w:hint="eastAsia"/>
          <w:color w:val="000000" w:themeColor="text1"/>
          <w:spacing w:val="1"/>
          <w:sz w:val="24"/>
          <w:u w:val="single"/>
        </w:rPr>
        <w:t>℃的严</w:t>
      </w:r>
      <w:r>
        <w:rPr>
          <w:rFonts w:ascii="宋体" w:hAnsi="宋体" w:cs="华文宋体" w:hint="eastAsia"/>
          <w:color w:val="000000" w:themeColor="text1"/>
          <w:sz w:val="24"/>
          <w:u w:val="single"/>
        </w:rPr>
        <w:t xml:space="preserve">寒持续 </w:t>
      </w:r>
      <w:r>
        <w:rPr>
          <w:rFonts w:ascii="宋体" w:hAnsi="宋体" w:cs="华文宋体"/>
          <w:color w:val="000000" w:themeColor="text1"/>
          <w:sz w:val="24"/>
          <w:u w:val="single"/>
        </w:rPr>
        <w:t>3</w:t>
      </w:r>
      <w:r>
        <w:rPr>
          <w:rFonts w:ascii="宋体" w:hAnsi="宋体" w:cs="华文宋体" w:hint="eastAsia"/>
          <w:color w:val="000000" w:themeColor="text1"/>
          <w:sz w:val="24"/>
          <w:u w:val="single"/>
        </w:rPr>
        <w:t>天及以上的天气；日降雨量</w:t>
      </w:r>
      <w:r>
        <w:rPr>
          <w:rFonts w:ascii="宋体" w:hAnsi="宋体" w:cs="华文宋体"/>
          <w:color w:val="000000" w:themeColor="text1"/>
          <w:sz w:val="24"/>
          <w:u w:val="single"/>
        </w:rPr>
        <w:t>100</w:t>
      </w:r>
      <w:r>
        <w:rPr>
          <w:rFonts w:ascii="宋体" w:hAnsi="宋体" w:cs="华文宋体" w:hint="eastAsia"/>
          <w:color w:val="000000" w:themeColor="text1"/>
          <w:sz w:val="24"/>
          <w:u w:val="single"/>
        </w:rPr>
        <w:t xml:space="preserve">毫米及以上持续 </w:t>
      </w:r>
      <w:r>
        <w:rPr>
          <w:rFonts w:ascii="宋体" w:hAnsi="宋体" w:cs="华文宋体"/>
          <w:color w:val="000000" w:themeColor="text1"/>
          <w:sz w:val="24"/>
          <w:u w:val="single"/>
        </w:rPr>
        <w:t xml:space="preserve">3 </w:t>
      </w:r>
      <w:r>
        <w:rPr>
          <w:rFonts w:ascii="宋体" w:hAnsi="宋体" w:cs="华文宋体" w:hint="eastAsia"/>
          <w:color w:val="000000" w:themeColor="text1"/>
          <w:sz w:val="24"/>
          <w:u w:val="single"/>
        </w:rPr>
        <w:t>天及以上的大雨；造成工程损坏的冰</w:t>
      </w:r>
      <w:r>
        <w:rPr>
          <w:rFonts w:ascii="宋体" w:hAnsi="宋体" w:cs="华文宋体" w:hint="eastAsia"/>
          <w:color w:val="000000" w:themeColor="text1"/>
          <w:spacing w:val="-1"/>
          <w:sz w:val="24"/>
          <w:u w:val="single"/>
        </w:rPr>
        <w:t>雹或大雪灾害；国家法定的传</w:t>
      </w:r>
      <w:r>
        <w:rPr>
          <w:rFonts w:ascii="宋体" w:hAnsi="宋体" w:cs="华文宋体" w:hint="eastAsia"/>
          <w:color w:val="000000" w:themeColor="text1"/>
          <w:spacing w:val="-2"/>
          <w:sz w:val="24"/>
          <w:u w:val="single"/>
        </w:rPr>
        <w:t xml:space="preserve">染病     </w:t>
      </w:r>
      <w:r>
        <w:rPr>
          <w:rFonts w:ascii="宋体" w:hAnsi="宋体" w:cs="华文宋体" w:hint="eastAsia"/>
          <w:color w:val="000000" w:themeColor="text1"/>
          <w:spacing w:val="-2"/>
          <w:sz w:val="24"/>
        </w:rPr>
        <w:t>。</w:t>
      </w:r>
    </w:p>
    <w:p w14:paraId="0DB72D92"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4"/>
          <w:sz w:val="24"/>
        </w:rPr>
        <w:t>17.6</w:t>
      </w:r>
      <w:r>
        <w:rPr>
          <w:rFonts w:ascii="宋体" w:hAnsi="宋体" w:cs="华文宋体" w:hint="eastAsia"/>
          <w:color w:val="000000" w:themeColor="text1"/>
          <w:spacing w:val="32"/>
          <w:sz w:val="24"/>
        </w:rPr>
        <w:t xml:space="preserve"> </w:t>
      </w:r>
      <w:r>
        <w:rPr>
          <w:rFonts w:ascii="宋体" w:hAnsi="宋体" w:cs="华文宋体" w:hint="eastAsia"/>
          <w:color w:val="000000" w:themeColor="text1"/>
          <w:spacing w:val="-4"/>
          <w:sz w:val="24"/>
        </w:rPr>
        <w:t>因不可抗力解除合同</w:t>
      </w:r>
    </w:p>
    <w:p w14:paraId="475BFC33" w14:textId="77777777" w:rsidR="00C31DB9" w:rsidRDefault="00000000">
      <w:pPr>
        <w:spacing w:line="420" w:lineRule="exact"/>
        <w:rPr>
          <w:rFonts w:ascii="宋体" w:hAnsi="宋体" w:cs="华文宋体"/>
          <w:color w:val="000000" w:themeColor="text1"/>
          <w:spacing w:val="7"/>
          <w:sz w:val="24"/>
        </w:rPr>
      </w:pPr>
      <w:r>
        <w:rPr>
          <w:rFonts w:ascii="宋体" w:hAnsi="宋体" w:cs="华文宋体" w:hint="eastAsia"/>
          <w:color w:val="000000" w:themeColor="text1"/>
          <w:spacing w:val="-1"/>
          <w:sz w:val="24"/>
        </w:rPr>
        <w:t>合同解除后，发包人应当在商定或确定发包人应支付款项后的</w:t>
      </w:r>
      <w:r>
        <w:rPr>
          <w:rFonts w:ascii="宋体" w:hAnsi="宋体" w:cs="华文宋体" w:hint="eastAsia"/>
          <w:color w:val="000000" w:themeColor="text1"/>
          <w:spacing w:val="-1"/>
          <w:sz w:val="24"/>
          <w:u w:val="single"/>
        </w:rPr>
        <w:t xml:space="preserve">  28 </w:t>
      </w:r>
      <w:r>
        <w:rPr>
          <w:rFonts w:ascii="宋体" w:hAnsi="宋体" w:cs="华文宋体" w:hint="eastAsia"/>
          <w:color w:val="000000" w:themeColor="text1"/>
          <w:spacing w:val="-1"/>
          <w:sz w:val="24"/>
        </w:rPr>
        <w:t>天内完成款项的支付。</w:t>
      </w:r>
      <w:r>
        <w:rPr>
          <w:rFonts w:ascii="宋体" w:hAnsi="宋体" w:cs="华文宋体" w:hint="eastAsia"/>
          <w:color w:val="000000" w:themeColor="text1"/>
          <w:spacing w:val="7"/>
          <w:sz w:val="24"/>
        </w:rPr>
        <w:t xml:space="preserve"> </w:t>
      </w:r>
    </w:p>
    <w:p w14:paraId="2EE71947"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8"/>
          <w:sz w:val="24"/>
        </w:rPr>
        <w:t>第</w:t>
      </w:r>
      <w:r>
        <w:rPr>
          <w:rFonts w:ascii="宋体" w:hAnsi="宋体" w:cs="华文宋体" w:hint="eastAsia"/>
          <w:color w:val="000000" w:themeColor="text1"/>
          <w:spacing w:val="-25"/>
          <w:sz w:val="24"/>
        </w:rPr>
        <w:t xml:space="preserve"> </w:t>
      </w:r>
      <w:r>
        <w:rPr>
          <w:rFonts w:ascii="宋体" w:hAnsi="宋体" w:cs="华文宋体" w:hint="eastAsia"/>
          <w:color w:val="000000" w:themeColor="text1"/>
          <w:spacing w:val="-8"/>
          <w:sz w:val="24"/>
        </w:rPr>
        <w:t>18</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8"/>
          <w:sz w:val="24"/>
        </w:rPr>
        <w:t>条</w:t>
      </w:r>
      <w:r>
        <w:rPr>
          <w:rFonts w:ascii="宋体" w:hAnsi="宋体" w:cs="华文宋体" w:hint="eastAsia"/>
          <w:color w:val="000000" w:themeColor="text1"/>
          <w:spacing w:val="8"/>
          <w:sz w:val="24"/>
        </w:rPr>
        <w:t xml:space="preserve"> </w:t>
      </w:r>
      <w:r>
        <w:rPr>
          <w:rFonts w:ascii="宋体" w:hAnsi="宋体" w:cs="华文宋体" w:hint="eastAsia"/>
          <w:color w:val="000000" w:themeColor="text1"/>
          <w:spacing w:val="-8"/>
          <w:sz w:val="24"/>
        </w:rPr>
        <w:t>保险</w:t>
      </w:r>
    </w:p>
    <w:p w14:paraId="72C19015"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18.1 设计和工程保险</w:t>
      </w:r>
    </w:p>
    <w:p w14:paraId="06C166ED" w14:textId="77777777" w:rsidR="00C31DB9" w:rsidRDefault="00000000">
      <w:pPr>
        <w:spacing w:line="420" w:lineRule="exact"/>
        <w:ind w:firstLine="14"/>
        <w:rPr>
          <w:rFonts w:ascii="宋体" w:hAnsi="宋体" w:cs="华文宋体"/>
          <w:color w:val="000000" w:themeColor="text1"/>
          <w:sz w:val="24"/>
        </w:rPr>
      </w:pPr>
      <w:r>
        <w:rPr>
          <w:rFonts w:ascii="宋体" w:hAnsi="宋体" w:cs="华文宋体" w:hint="eastAsia"/>
          <w:color w:val="000000" w:themeColor="text1"/>
          <w:sz w:val="24"/>
        </w:rPr>
        <w:t>18.1.1 双方当事人关于设计和工程保险的特别约定：</w:t>
      </w:r>
      <w:r>
        <w:rPr>
          <w:rFonts w:ascii="宋体" w:hAnsi="宋体" w:cs="华文宋体" w:hint="eastAsia"/>
          <w:color w:val="000000" w:themeColor="text1"/>
          <w:sz w:val="24"/>
          <w:u w:val="single"/>
        </w:rPr>
        <w:t>发包人委托承包人投</w:t>
      </w:r>
      <w:r>
        <w:rPr>
          <w:rFonts w:ascii="宋体" w:hAnsi="宋体" w:cs="华文宋体" w:hint="eastAsia"/>
          <w:color w:val="000000" w:themeColor="text1"/>
          <w:spacing w:val="-1"/>
          <w:sz w:val="24"/>
          <w:u w:val="single"/>
        </w:rPr>
        <w:t>保建设工程设计责任险及与建设工程相关的一切险，因投保产生的保险费和其他相关费用由承包人承担</w:t>
      </w:r>
      <w:r>
        <w:rPr>
          <w:rFonts w:ascii="宋体" w:hAnsi="宋体" w:cs="华文宋体" w:hint="eastAsia"/>
          <w:color w:val="000000" w:themeColor="text1"/>
          <w:spacing w:val="47"/>
          <w:sz w:val="24"/>
          <w:u w:val="single"/>
        </w:rPr>
        <w:t xml:space="preserve"> </w:t>
      </w:r>
      <w:r>
        <w:rPr>
          <w:rFonts w:ascii="宋体" w:hAnsi="宋体" w:cs="华文宋体" w:hint="eastAsia"/>
          <w:color w:val="000000" w:themeColor="text1"/>
          <w:spacing w:val="-1"/>
          <w:sz w:val="24"/>
        </w:rPr>
        <w:t>。</w:t>
      </w:r>
      <w:r>
        <w:rPr>
          <w:rFonts w:ascii="宋体" w:hAnsi="宋体" w:cs="华文宋体" w:hint="eastAsia"/>
          <w:color w:val="000000" w:themeColor="text1"/>
          <w:sz w:val="24"/>
        </w:rPr>
        <w:t xml:space="preserve"> </w:t>
      </w:r>
    </w:p>
    <w:p w14:paraId="449637C9" w14:textId="77777777" w:rsidR="00C31DB9" w:rsidRDefault="00000000">
      <w:pPr>
        <w:spacing w:line="420" w:lineRule="exact"/>
        <w:ind w:firstLine="14"/>
        <w:rPr>
          <w:rFonts w:ascii="宋体" w:hAnsi="宋体" w:cs="华文宋体"/>
          <w:color w:val="000000" w:themeColor="text1"/>
          <w:sz w:val="24"/>
        </w:rPr>
      </w:pPr>
      <w:r>
        <w:rPr>
          <w:rFonts w:ascii="宋体" w:hAnsi="宋体" w:cs="华文宋体" w:hint="eastAsia"/>
          <w:color w:val="000000" w:themeColor="text1"/>
          <w:sz w:val="24"/>
        </w:rPr>
        <w:t>18.1.2 双方当事人关于第三方责任险的特别约定：</w:t>
      </w:r>
      <w:r>
        <w:rPr>
          <w:rFonts w:ascii="宋体" w:hAnsi="宋体" w:cs="华文宋体" w:hint="eastAsia"/>
          <w:color w:val="000000" w:themeColor="text1"/>
          <w:sz w:val="24"/>
          <w:u w:val="single"/>
        </w:rPr>
        <w:t xml:space="preserve">  承包人负责第三者责任险投保，因投保产生的保险费和其他相关费用由承包人承担</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51E701DF"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18.2 工伤和意外伤害保险</w:t>
      </w:r>
    </w:p>
    <w:p w14:paraId="263F9869" w14:textId="77777777" w:rsidR="00C31DB9" w:rsidRDefault="00000000">
      <w:pPr>
        <w:spacing w:line="420" w:lineRule="exact"/>
        <w:ind w:firstLine="4"/>
        <w:jc w:val="left"/>
        <w:rPr>
          <w:rFonts w:ascii="宋体" w:hAnsi="宋体" w:cs="华文宋体"/>
          <w:color w:val="000000" w:themeColor="text1"/>
          <w:sz w:val="24"/>
        </w:rPr>
      </w:pPr>
      <w:r>
        <w:rPr>
          <w:rFonts w:ascii="宋体" w:hAnsi="宋体" w:cs="华文宋体" w:hint="eastAsia"/>
          <w:color w:val="000000" w:themeColor="text1"/>
          <w:spacing w:val="-3"/>
          <w:sz w:val="24"/>
        </w:rPr>
        <w:t>18.2.3 关于工伤保险和意外伤害保险的特别约定：</w:t>
      </w:r>
      <w:r>
        <w:rPr>
          <w:rFonts w:ascii="宋体" w:hAnsi="宋体" w:cs="华文宋体" w:hint="eastAsia"/>
          <w:color w:val="000000" w:themeColor="text1"/>
          <w:spacing w:val="-3"/>
          <w:sz w:val="24"/>
          <w:u w:val="single"/>
        </w:rPr>
        <w:t xml:space="preserve"> 承包人若不投保，项目实施期间所发生</w:t>
      </w:r>
      <w:r>
        <w:rPr>
          <w:rFonts w:ascii="宋体" w:hAnsi="宋体" w:cs="华文宋体" w:hint="eastAsia"/>
          <w:color w:val="000000" w:themeColor="text1"/>
          <w:spacing w:val="-2"/>
          <w:sz w:val="24"/>
          <w:u w:val="single"/>
        </w:rPr>
        <w:t>的一切与本工程有关的人员、工程、财产等意</w:t>
      </w:r>
      <w:r>
        <w:rPr>
          <w:rFonts w:ascii="宋体" w:hAnsi="宋体" w:cs="华文宋体" w:hint="eastAsia"/>
          <w:color w:val="000000" w:themeColor="text1"/>
          <w:spacing w:val="-3"/>
          <w:sz w:val="24"/>
          <w:u w:val="single"/>
        </w:rPr>
        <w:t xml:space="preserve">外伤害、损失等，由承包人承担全部责任和费用 </w:t>
      </w:r>
      <w:r>
        <w:rPr>
          <w:rFonts w:ascii="宋体" w:hAnsi="宋体" w:cs="华文宋体" w:hint="eastAsia"/>
          <w:color w:val="000000" w:themeColor="text1"/>
          <w:spacing w:val="-3"/>
          <w:sz w:val="24"/>
        </w:rPr>
        <w:t>。</w:t>
      </w:r>
    </w:p>
    <w:p w14:paraId="70C6CA29"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5"/>
          <w:sz w:val="24"/>
        </w:rPr>
        <w:t>18.3</w:t>
      </w:r>
      <w:r>
        <w:rPr>
          <w:rFonts w:ascii="宋体" w:hAnsi="宋体" w:cs="华文宋体" w:hint="eastAsia"/>
          <w:color w:val="000000" w:themeColor="text1"/>
          <w:spacing w:val="20"/>
          <w:sz w:val="24"/>
        </w:rPr>
        <w:t xml:space="preserve"> </w:t>
      </w:r>
      <w:r>
        <w:rPr>
          <w:rFonts w:ascii="宋体" w:hAnsi="宋体" w:cs="华文宋体" w:hint="eastAsia"/>
          <w:color w:val="000000" w:themeColor="text1"/>
          <w:spacing w:val="-5"/>
          <w:sz w:val="24"/>
        </w:rPr>
        <w:t>货物保险</w:t>
      </w:r>
    </w:p>
    <w:p w14:paraId="154674D1" w14:textId="77777777" w:rsidR="00C31DB9" w:rsidRDefault="00000000">
      <w:pPr>
        <w:spacing w:line="420" w:lineRule="exact"/>
        <w:ind w:hanging="12"/>
        <w:rPr>
          <w:rFonts w:ascii="宋体" w:hAnsi="宋体" w:cs="华文宋体"/>
          <w:color w:val="000000" w:themeColor="text1"/>
          <w:spacing w:val="14"/>
          <w:sz w:val="24"/>
        </w:rPr>
      </w:pPr>
      <w:r>
        <w:rPr>
          <w:rFonts w:ascii="宋体" w:hAnsi="宋体" w:cs="华文宋体" w:hint="eastAsia"/>
          <w:color w:val="000000" w:themeColor="text1"/>
          <w:spacing w:val="-8"/>
          <w:sz w:val="24"/>
        </w:rPr>
        <w:t>关于承包人应为其施工设备、材料、工程设备和临时工程等办理财产保险的特别约定：</w:t>
      </w:r>
      <w:r>
        <w:rPr>
          <w:rFonts w:ascii="宋体" w:hAnsi="宋体" w:cs="华文宋体" w:hint="eastAsia"/>
          <w:color w:val="000000" w:themeColor="text1"/>
          <w:spacing w:val="-8"/>
          <w:sz w:val="24"/>
          <w:u w:val="single"/>
        </w:rPr>
        <w:t xml:space="preserve">  /   </w:t>
      </w:r>
      <w:r>
        <w:rPr>
          <w:rFonts w:ascii="宋体" w:hAnsi="宋体" w:cs="华文宋体" w:hint="eastAsia"/>
          <w:color w:val="000000" w:themeColor="text1"/>
          <w:spacing w:val="-8"/>
          <w:sz w:val="24"/>
        </w:rPr>
        <w:t>。</w:t>
      </w:r>
      <w:r>
        <w:rPr>
          <w:rFonts w:ascii="宋体" w:hAnsi="宋体" w:cs="华文宋体" w:hint="eastAsia"/>
          <w:color w:val="000000" w:themeColor="text1"/>
          <w:spacing w:val="14"/>
          <w:sz w:val="24"/>
        </w:rPr>
        <w:t xml:space="preserve"> </w:t>
      </w:r>
    </w:p>
    <w:p w14:paraId="4AFC3B62" w14:textId="77777777" w:rsidR="00C31DB9" w:rsidRDefault="00000000">
      <w:pPr>
        <w:spacing w:line="420" w:lineRule="exact"/>
        <w:ind w:hanging="12"/>
        <w:rPr>
          <w:rFonts w:ascii="宋体" w:hAnsi="宋体" w:cs="华文宋体"/>
          <w:color w:val="000000" w:themeColor="text1"/>
          <w:sz w:val="24"/>
        </w:rPr>
      </w:pPr>
      <w:r>
        <w:rPr>
          <w:rFonts w:ascii="宋体" w:hAnsi="宋体" w:cs="华文宋体" w:hint="eastAsia"/>
          <w:color w:val="000000" w:themeColor="text1"/>
          <w:spacing w:val="-4"/>
          <w:sz w:val="24"/>
        </w:rPr>
        <w:t>18.4</w:t>
      </w:r>
      <w:r>
        <w:rPr>
          <w:rFonts w:ascii="宋体" w:hAnsi="宋体" w:cs="华文宋体" w:hint="eastAsia"/>
          <w:color w:val="000000" w:themeColor="text1"/>
          <w:spacing w:val="12"/>
          <w:sz w:val="24"/>
        </w:rPr>
        <w:t xml:space="preserve"> </w:t>
      </w:r>
      <w:r>
        <w:rPr>
          <w:rFonts w:ascii="宋体" w:hAnsi="宋体" w:cs="华文宋体" w:hint="eastAsia"/>
          <w:color w:val="000000" w:themeColor="text1"/>
          <w:spacing w:val="-4"/>
          <w:sz w:val="24"/>
        </w:rPr>
        <w:t>其他保险</w:t>
      </w:r>
    </w:p>
    <w:p w14:paraId="497F070D" w14:textId="77777777" w:rsidR="00C31DB9" w:rsidRDefault="00000000">
      <w:pPr>
        <w:spacing w:line="420" w:lineRule="exact"/>
        <w:ind w:hanging="12"/>
        <w:rPr>
          <w:rFonts w:ascii="宋体" w:hAnsi="宋体" w:cs="华文宋体"/>
          <w:color w:val="000000" w:themeColor="text1"/>
          <w:spacing w:val="13"/>
          <w:sz w:val="24"/>
        </w:rPr>
      </w:pPr>
      <w:r>
        <w:rPr>
          <w:rFonts w:ascii="宋体" w:hAnsi="宋体" w:cs="华文宋体" w:hint="eastAsia"/>
          <w:color w:val="000000" w:themeColor="text1"/>
          <w:spacing w:val="-3"/>
          <w:sz w:val="24"/>
        </w:rPr>
        <w:t>关于其他保险的约定：</w:t>
      </w:r>
      <w:r>
        <w:rPr>
          <w:rFonts w:ascii="宋体" w:hAnsi="宋体" w:cs="华文宋体" w:hint="eastAsia"/>
          <w:color w:val="000000" w:themeColor="text1"/>
          <w:spacing w:val="-3"/>
          <w:sz w:val="24"/>
          <w:u w:val="single"/>
        </w:rPr>
        <w:t xml:space="preserve">   /   </w:t>
      </w:r>
      <w:r>
        <w:rPr>
          <w:rFonts w:ascii="宋体" w:hAnsi="宋体" w:cs="华文宋体" w:hint="eastAsia"/>
          <w:color w:val="000000" w:themeColor="text1"/>
          <w:spacing w:val="-3"/>
          <w:sz w:val="24"/>
        </w:rPr>
        <w:t>。</w:t>
      </w:r>
      <w:r>
        <w:rPr>
          <w:rFonts w:ascii="宋体" w:hAnsi="宋体" w:cs="华文宋体" w:hint="eastAsia"/>
          <w:color w:val="000000" w:themeColor="text1"/>
          <w:spacing w:val="13"/>
          <w:sz w:val="24"/>
        </w:rPr>
        <w:t xml:space="preserve"> </w:t>
      </w:r>
    </w:p>
    <w:p w14:paraId="293E5F81" w14:textId="77777777" w:rsidR="00C31DB9" w:rsidRDefault="00000000">
      <w:pPr>
        <w:spacing w:line="420" w:lineRule="exact"/>
        <w:ind w:hanging="12"/>
        <w:rPr>
          <w:rFonts w:ascii="宋体" w:hAnsi="宋体" w:cs="华文宋体"/>
          <w:color w:val="000000" w:themeColor="text1"/>
          <w:sz w:val="24"/>
        </w:rPr>
      </w:pPr>
      <w:r>
        <w:rPr>
          <w:rFonts w:ascii="宋体" w:hAnsi="宋体" w:cs="华文宋体" w:hint="eastAsia"/>
          <w:color w:val="000000" w:themeColor="text1"/>
          <w:spacing w:val="-2"/>
          <w:sz w:val="24"/>
        </w:rPr>
        <w:t>18.5 对各项保险的一般要求</w:t>
      </w:r>
    </w:p>
    <w:p w14:paraId="58E2B346"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18.5.2 保险凭证</w:t>
      </w:r>
    </w:p>
    <w:p w14:paraId="0C04755A" w14:textId="77777777" w:rsidR="00C31DB9" w:rsidRDefault="00000000">
      <w:pPr>
        <w:spacing w:line="420" w:lineRule="exact"/>
        <w:ind w:hanging="14"/>
        <w:rPr>
          <w:rFonts w:ascii="宋体" w:hAnsi="宋体" w:cs="华文宋体"/>
          <w:color w:val="000000" w:themeColor="text1"/>
          <w:sz w:val="24"/>
        </w:rPr>
      </w:pPr>
      <w:r>
        <w:rPr>
          <w:rFonts w:ascii="宋体" w:hAnsi="宋体" w:cs="华文宋体" w:hint="eastAsia"/>
          <w:color w:val="000000" w:themeColor="text1"/>
          <w:spacing w:val="-2"/>
          <w:sz w:val="24"/>
        </w:rPr>
        <w:t>保险单的条件：</w:t>
      </w:r>
      <w:r>
        <w:rPr>
          <w:rFonts w:ascii="宋体" w:hAnsi="宋体" w:cs="华文宋体" w:hint="eastAsia"/>
          <w:color w:val="000000" w:themeColor="text1"/>
          <w:spacing w:val="-2"/>
          <w:sz w:val="24"/>
          <w:u w:val="single"/>
        </w:rPr>
        <w:t xml:space="preserve">   执行通用合同条件</w:t>
      </w:r>
      <w:r>
        <w:rPr>
          <w:rFonts w:ascii="宋体" w:hAnsi="宋体" w:cs="华文宋体" w:hint="eastAsia"/>
          <w:color w:val="000000" w:themeColor="text1"/>
          <w:spacing w:val="-25"/>
          <w:sz w:val="24"/>
          <w:u w:val="single"/>
        </w:rPr>
        <w:t xml:space="preserve"> </w:t>
      </w:r>
      <w:r>
        <w:rPr>
          <w:rFonts w:ascii="宋体" w:hAnsi="宋体" w:cs="华文宋体" w:hint="eastAsia"/>
          <w:color w:val="000000" w:themeColor="text1"/>
          <w:spacing w:val="-2"/>
          <w:sz w:val="24"/>
          <w:u w:val="single"/>
        </w:rPr>
        <w:t xml:space="preserve">18.5.2 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2216A6E8" w14:textId="77777777" w:rsidR="00C31DB9" w:rsidRDefault="00000000">
      <w:pPr>
        <w:spacing w:line="420" w:lineRule="exact"/>
        <w:ind w:hanging="14"/>
        <w:rPr>
          <w:rFonts w:ascii="宋体" w:hAnsi="宋体" w:cs="华文宋体"/>
          <w:color w:val="000000" w:themeColor="text1"/>
          <w:sz w:val="24"/>
        </w:rPr>
      </w:pPr>
      <w:r>
        <w:rPr>
          <w:rFonts w:ascii="宋体" w:hAnsi="宋体" w:cs="华文宋体" w:hint="eastAsia"/>
          <w:color w:val="000000" w:themeColor="text1"/>
          <w:spacing w:val="-2"/>
          <w:sz w:val="24"/>
        </w:rPr>
        <w:t>18.5.4 通知义务</w:t>
      </w:r>
    </w:p>
    <w:p w14:paraId="5A0DE85F" w14:textId="77777777" w:rsidR="00C31DB9" w:rsidRDefault="00000000">
      <w:pPr>
        <w:spacing w:line="420" w:lineRule="exact"/>
        <w:ind w:firstLine="3"/>
        <w:rPr>
          <w:rFonts w:ascii="宋体" w:hAnsi="宋体" w:cs="华文宋体"/>
          <w:color w:val="000000" w:themeColor="text1"/>
          <w:sz w:val="24"/>
        </w:rPr>
      </w:pPr>
      <w:r>
        <w:rPr>
          <w:rFonts w:ascii="宋体" w:hAnsi="宋体" w:cs="华文宋体" w:hint="eastAsia"/>
          <w:color w:val="000000" w:themeColor="text1"/>
          <w:spacing w:val="-2"/>
          <w:sz w:val="24"/>
        </w:rPr>
        <w:t>关于变更保险合同时的通知义务的约定：</w:t>
      </w:r>
      <w:r>
        <w:rPr>
          <w:rFonts w:ascii="宋体" w:hAnsi="宋体" w:cs="华文宋体" w:hint="eastAsia"/>
          <w:color w:val="000000" w:themeColor="text1"/>
          <w:spacing w:val="-2"/>
          <w:sz w:val="24"/>
          <w:u w:val="single"/>
        </w:rPr>
        <w:t xml:space="preserve">   执行通用合同条件</w:t>
      </w:r>
      <w:r>
        <w:rPr>
          <w:rFonts w:ascii="宋体" w:hAnsi="宋体" w:cs="华文宋体" w:hint="eastAsia"/>
          <w:color w:val="000000" w:themeColor="text1"/>
          <w:spacing w:val="-11"/>
          <w:sz w:val="24"/>
          <w:u w:val="single"/>
        </w:rPr>
        <w:t xml:space="preserve"> </w:t>
      </w:r>
      <w:r>
        <w:rPr>
          <w:rFonts w:ascii="宋体" w:hAnsi="宋体" w:cs="华文宋体" w:hint="eastAsia"/>
          <w:color w:val="000000" w:themeColor="text1"/>
          <w:spacing w:val="-2"/>
          <w:sz w:val="24"/>
          <w:u w:val="single"/>
        </w:rPr>
        <w:t>18.5.4</w:t>
      </w:r>
      <w:r>
        <w:rPr>
          <w:rFonts w:ascii="宋体" w:hAnsi="宋体" w:cs="华文宋体" w:hint="eastAsia"/>
          <w:color w:val="000000" w:themeColor="text1"/>
          <w:spacing w:val="-41"/>
          <w:sz w:val="24"/>
          <w:u w:val="single"/>
        </w:rPr>
        <w:t xml:space="preserve"> </w:t>
      </w:r>
      <w:r>
        <w:rPr>
          <w:rFonts w:ascii="宋体" w:hAnsi="宋体" w:cs="华文宋体" w:hint="eastAsia"/>
          <w:color w:val="000000" w:themeColor="text1"/>
          <w:spacing w:val="-2"/>
          <w:sz w:val="24"/>
          <w:u w:val="single"/>
        </w:rPr>
        <w:t xml:space="preserve">条款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62987966" w14:textId="77777777" w:rsidR="00C31DB9" w:rsidRDefault="00000000">
      <w:pPr>
        <w:spacing w:line="420" w:lineRule="exact"/>
        <w:ind w:firstLine="3"/>
        <w:rPr>
          <w:rFonts w:ascii="宋体" w:hAnsi="宋体" w:cs="华文宋体"/>
          <w:color w:val="000000" w:themeColor="text1"/>
          <w:sz w:val="24"/>
        </w:rPr>
      </w:pPr>
      <w:r>
        <w:rPr>
          <w:rFonts w:ascii="宋体" w:hAnsi="宋体" w:cs="华文宋体" w:hint="eastAsia"/>
          <w:color w:val="000000" w:themeColor="text1"/>
          <w:spacing w:val="-5"/>
          <w:sz w:val="24"/>
        </w:rPr>
        <w:t>第</w:t>
      </w:r>
      <w:r>
        <w:rPr>
          <w:rFonts w:ascii="宋体" w:hAnsi="宋体" w:cs="华文宋体" w:hint="eastAsia"/>
          <w:color w:val="000000" w:themeColor="text1"/>
          <w:spacing w:val="-39"/>
          <w:sz w:val="24"/>
        </w:rPr>
        <w:t xml:space="preserve"> </w:t>
      </w:r>
      <w:r>
        <w:rPr>
          <w:rFonts w:ascii="宋体" w:hAnsi="宋体" w:cs="华文宋体" w:hint="eastAsia"/>
          <w:color w:val="000000" w:themeColor="text1"/>
          <w:spacing w:val="-5"/>
          <w:sz w:val="24"/>
        </w:rPr>
        <w:t>20</w:t>
      </w:r>
      <w:r>
        <w:rPr>
          <w:rFonts w:ascii="宋体" w:hAnsi="宋体" w:cs="华文宋体" w:hint="eastAsia"/>
          <w:color w:val="000000" w:themeColor="text1"/>
          <w:spacing w:val="-41"/>
          <w:sz w:val="24"/>
        </w:rPr>
        <w:t xml:space="preserve"> </w:t>
      </w:r>
      <w:r>
        <w:rPr>
          <w:rFonts w:ascii="宋体" w:hAnsi="宋体" w:cs="华文宋体" w:hint="eastAsia"/>
          <w:color w:val="000000" w:themeColor="text1"/>
          <w:spacing w:val="-5"/>
          <w:sz w:val="24"/>
        </w:rPr>
        <w:t>条</w:t>
      </w:r>
      <w:r>
        <w:rPr>
          <w:rFonts w:ascii="宋体" w:hAnsi="宋体" w:cs="华文宋体" w:hint="eastAsia"/>
          <w:color w:val="000000" w:themeColor="text1"/>
          <w:spacing w:val="12"/>
          <w:sz w:val="24"/>
        </w:rPr>
        <w:t xml:space="preserve"> </w:t>
      </w:r>
      <w:r>
        <w:rPr>
          <w:rFonts w:ascii="宋体" w:hAnsi="宋体" w:cs="华文宋体" w:hint="eastAsia"/>
          <w:color w:val="000000" w:themeColor="text1"/>
          <w:spacing w:val="-5"/>
          <w:sz w:val="24"/>
        </w:rPr>
        <w:t>争议解决</w:t>
      </w:r>
    </w:p>
    <w:p w14:paraId="0E7625AF"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20.3</w:t>
      </w:r>
      <w:r>
        <w:rPr>
          <w:rFonts w:ascii="宋体" w:hAnsi="宋体" w:cs="华文宋体" w:hint="eastAsia"/>
          <w:color w:val="000000" w:themeColor="text1"/>
          <w:spacing w:val="17"/>
          <w:sz w:val="24"/>
        </w:rPr>
        <w:t xml:space="preserve"> </w:t>
      </w:r>
      <w:r>
        <w:rPr>
          <w:rFonts w:ascii="宋体" w:hAnsi="宋体" w:cs="华文宋体" w:hint="eastAsia"/>
          <w:color w:val="000000" w:themeColor="text1"/>
          <w:spacing w:val="-3"/>
          <w:sz w:val="24"/>
        </w:rPr>
        <w:t>争议评审</w:t>
      </w:r>
    </w:p>
    <w:p w14:paraId="65906611"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z w:val="24"/>
        </w:rPr>
        <w:t xml:space="preserve">合同当事人是否同意将工程争议提交争议评审小组决定： </w:t>
      </w:r>
      <w:r>
        <w:rPr>
          <w:rFonts w:ascii="宋体" w:hAnsi="宋体" w:cs="华文宋体" w:hint="eastAsia"/>
          <w:color w:val="000000" w:themeColor="text1"/>
          <w:sz w:val="24"/>
          <w:u w:val="single"/>
        </w:rPr>
        <w:t xml:space="preserve">   </w:t>
      </w:r>
      <w:r>
        <w:rPr>
          <w:rFonts w:ascii="宋体" w:hAnsi="宋体" w:cs="华文宋体" w:hint="eastAsia"/>
          <w:color w:val="000000" w:themeColor="text1"/>
          <w:spacing w:val="-1"/>
          <w:sz w:val="24"/>
          <w:u w:val="single"/>
        </w:rPr>
        <w:t xml:space="preserve"> /</w:t>
      </w:r>
      <w:r>
        <w:rPr>
          <w:rFonts w:ascii="宋体" w:hAnsi="宋体" w:cs="华文宋体" w:hint="eastAsia"/>
          <w:color w:val="000000" w:themeColor="text1"/>
          <w:spacing w:val="-1"/>
          <w:sz w:val="24"/>
        </w:rPr>
        <w:t>。</w:t>
      </w:r>
    </w:p>
    <w:p w14:paraId="6FA87C8E"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20.3.1 争议评审小组的确定</w:t>
      </w:r>
    </w:p>
    <w:p w14:paraId="2DBF4062"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争议评审小组成员的人数：</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1"/>
          <w:sz w:val="24"/>
        </w:rPr>
        <w:t>。</w:t>
      </w:r>
    </w:p>
    <w:p w14:paraId="1D15BF8D"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争议评审小组成员的确定：</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1"/>
          <w:sz w:val="24"/>
        </w:rPr>
        <w:t>。</w:t>
      </w:r>
    </w:p>
    <w:p w14:paraId="666256CB" w14:textId="77777777" w:rsidR="00C31DB9" w:rsidRDefault="00000000">
      <w:pPr>
        <w:spacing w:line="420" w:lineRule="exact"/>
        <w:rPr>
          <w:rFonts w:ascii="宋体" w:hAnsi="宋体" w:cs="华文宋体"/>
          <w:color w:val="000000" w:themeColor="text1"/>
          <w:spacing w:val="7"/>
          <w:sz w:val="24"/>
        </w:rPr>
      </w:pPr>
      <w:r>
        <w:rPr>
          <w:rFonts w:ascii="宋体" w:hAnsi="宋体" w:cs="华文宋体" w:hint="eastAsia"/>
          <w:color w:val="000000" w:themeColor="text1"/>
          <w:spacing w:val="-2"/>
          <w:sz w:val="24"/>
        </w:rPr>
        <w:t>选定争议避免/评审组的期限：</w:t>
      </w:r>
      <w:r>
        <w:rPr>
          <w:rFonts w:ascii="宋体" w:hAnsi="宋体" w:cs="华文宋体" w:hint="eastAsia"/>
          <w:color w:val="000000" w:themeColor="text1"/>
          <w:spacing w:val="-2"/>
          <w:sz w:val="24"/>
          <w:u w:val="single"/>
        </w:rPr>
        <w:t xml:space="preserve">  /   </w:t>
      </w:r>
      <w:r>
        <w:rPr>
          <w:rFonts w:ascii="宋体" w:hAnsi="宋体" w:cs="华文宋体" w:hint="eastAsia"/>
          <w:color w:val="000000" w:themeColor="text1"/>
          <w:spacing w:val="-2"/>
          <w:sz w:val="24"/>
        </w:rPr>
        <w:t>。</w:t>
      </w:r>
      <w:r>
        <w:rPr>
          <w:rFonts w:ascii="宋体" w:hAnsi="宋体" w:cs="华文宋体" w:hint="eastAsia"/>
          <w:color w:val="000000" w:themeColor="text1"/>
          <w:spacing w:val="7"/>
          <w:sz w:val="24"/>
        </w:rPr>
        <w:t xml:space="preserve"> </w:t>
      </w:r>
    </w:p>
    <w:p w14:paraId="65A88A07"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评审机构：</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1"/>
          <w:sz w:val="24"/>
        </w:rPr>
        <w:t>。</w:t>
      </w:r>
    </w:p>
    <w:p w14:paraId="0DC4180C" w14:textId="77777777" w:rsidR="00C31DB9" w:rsidRDefault="00000000">
      <w:pPr>
        <w:spacing w:line="420" w:lineRule="exact"/>
        <w:rPr>
          <w:rFonts w:ascii="宋体" w:hAnsi="宋体" w:cs="华文宋体"/>
          <w:color w:val="000000" w:themeColor="text1"/>
          <w:spacing w:val="-1"/>
          <w:sz w:val="24"/>
        </w:rPr>
      </w:pPr>
      <w:r>
        <w:rPr>
          <w:rFonts w:ascii="宋体" w:hAnsi="宋体" w:cs="华文宋体" w:hint="eastAsia"/>
          <w:color w:val="000000" w:themeColor="text1"/>
          <w:spacing w:val="-1"/>
          <w:sz w:val="24"/>
        </w:rPr>
        <w:t>其他事项的约定：</w:t>
      </w:r>
      <w:r>
        <w:rPr>
          <w:rFonts w:ascii="宋体" w:hAnsi="宋体" w:cs="华文宋体" w:hint="eastAsia"/>
          <w:color w:val="000000" w:themeColor="text1"/>
          <w:spacing w:val="-1"/>
          <w:sz w:val="24"/>
          <w:u w:val="single"/>
        </w:rPr>
        <w:t xml:space="preserve">      /      </w:t>
      </w:r>
      <w:r>
        <w:rPr>
          <w:rFonts w:ascii="宋体" w:hAnsi="宋体" w:cs="华文宋体" w:hint="eastAsia"/>
          <w:color w:val="000000" w:themeColor="text1"/>
          <w:spacing w:val="-1"/>
          <w:sz w:val="24"/>
        </w:rPr>
        <w:t>。</w:t>
      </w:r>
    </w:p>
    <w:p w14:paraId="36DB2E3F" w14:textId="77777777" w:rsidR="00C31DB9" w:rsidRDefault="00000000">
      <w:pPr>
        <w:spacing w:line="420" w:lineRule="exact"/>
        <w:rPr>
          <w:rFonts w:ascii="宋体" w:hAnsi="宋体" w:cs="华文宋体"/>
          <w:color w:val="000000" w:themeColor="text1"/>
          <w:spacing w:val="18"/>
          <w:sz w:val="24"/>
        </w:rPr>
      </w:pPr>
      <w:r>
        <w:rPr>
          <w:rFonts w:ascii="宋体" w:hAnsi="宋体" w:cs="华文宋体" w:hint="eastAsia"/>
          <w:color w:val="000000" w:themeColor="text1"/>
          <w:spacing w:val="-3"/>
          <w:sz w:val="24"/>
        </w:rPr>
        <w:t>争议评审员报酬的承担人：</w:t>
      </w:r>
      <w:r>
        <w:rPr>
          <w:rFonts w:ascii="宋体" w:hAnsi="宋体" w:cs="华文宋体" w:hint="eastAsia"/>
          <w:color w:val="000000" w:themeColor="text1"/>
          <w:spacing w:val="-3"/>
          <w:sz w:val="24"/>
          <w:u w:val="single"/>
        </w:rPr>
        <w:t xml:space="preserve">  /    </w:t>
      </w:r>
      <w:r>
        <w:rPr>
          <w:rFonts w:ascii="宋体" w:hAnsi="宋体" w:cs="华文宋体" w:hint="eastAsia"/>
          <w:color w:val="000000" w:themeColor="text1"/>
          <w:spacing w:val="-3"/>
          <w:sz w:val="24"/>
        </w:rPr>
        <w:t>。</w:t>
      </w:r>
      <w:r>
        <w:rPr>
          <w:rFonts w:ascii="宋体" w:hAnsi="宋体" w:cs="华文宋体" w:hint="eastAsia"/>
          <w:color w:val="000000" w:themeColor="text1"/>
          <w:spacing w:val="18"/>
          <w:sz w:val="24"/>
        </w:rPr>
        <w:t xml:space="preserve"> </w:t>
      </w:r>
    </w:p>
    <w:p w14:paraId="1189EEF9"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20.3.2 争议的避免</w:t>
      </w:r>
    </w:p>
    <w:p w14:paraId="73A16FE4"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发包人和承包人是否均出席争议避免的非正式讨论</w:t>
      </w:r>
      <w:r>
        <w:rPr>
          <w:rFonts w:ascii="宋体" w:hAnsi="宋体" w:cs="华文宋体" w:hint="eastAsia"/>
          <w:color w:val="000000" w:themeColor="text1"/>
          <w:spacing w:val="-2"/>
          <w:sz w:val="24"/>
        </w:rPr>
        <w:t>：</w:t>
      </w:r>
      <w:r>
        <w:rPr>
          <w:rFonts w:ascii="宋体" w:hAnsi="宋体" w:cs="华文宋体" w:hint="eastAsia"/>
          <w:color w:val="000000" w:themeColor="text1"/>
          <w:spacing w:val="-2"/>
          <w:sz w:val="24"/>
          <w:u w:val="single"/>
        </w:rPr>
        <w:t xml:space="preserve">  /  </w:t>
      </w:r>
      <w:r>
        <w:rPr>
          <w:rFonts w:ascii="宋体" w:hAnsi="宋体" w:cs="华文宋体" w:hint="eastAsia"/>
          <w:color w:val="000000" w:themeColor="text1"/>
          <w:spacing w:val="-2"/>
          <w:sz w:val="24"/>
        </w:rPr>
        <w:t>。</w:t>
      </w:r>
      <w:r>
        <w:rPr>
          <w:rFonts w:ascii="宋体" w:hAnsi="宋体" w:cs="华文宋体" w:hint="eastAsia"/>
          <w:color w:val="000000" w:themeColor="text1"/>
          <w:sz w:val="24"/>
        </w:rPr>
        <w:t xml:space="preserve"> </w:t>
      </w:r>
    </w:p>
    <w:p w14:paraId="134E68D4"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20.3.3 争议评审小组的决定</w:t>
      </w:r>
    </w:p>
    <w:p w14:paraId="42184F2D" w14:textId="77777777" w:rsidR="00C31DB9" w:rsidRDefault="00000000">
      <w:pPr>
        <w:spacing w:line="420" w:lineRule="exact"/>
        <w:rPr>
          <w:rFonts w:ascii="宋体" w:hAnsi="宋体" w:cs="华文宋体"/>
          <w:color w:val="000000" w:themeColor="text1"/>
          <w:spacing w:val="17"/>
          <w:sz w:val="24"/>
        </w:rPr>
      </w:pPr>
      <w:r>
        <w:rPr>
          <w:rFonts w:ascii="宋体" w:hAnsi="宋体" w:cs="华文宋体" w:hint="eastAsia"/>
          <w:color w:val="000000" w:themeColor="text1"/>
          <w:spacing w:val="-2"/>
          <w:sz w:val="24"/>
        </w:rPr>
        <w:t>关于争议评审小组的决定的特别约定：</w:t>
      </w:r>
      <w:r>
        <w:rPr>
          <w:rFonts w:ascii="宋体" w:hAnsi="宋体" w:cs="华文宋体" w:hint="eastAsia"/>
          <w:color w:val="000000" w:themeColor="text1"/>
          <w:spacing w:val="-2"/>
          <w:sz w:val="24"/>
          <w:u w:val="single"/>
        </w:rPr>
        <w:t xml:space="preserve">    /   </w:t>
      </w:r>
      <w:r>
        <w:rPr>
          <w:rFonts w:ascii="宋体" w:hAnsi="宋体" w:cs="华文宋体" w:hint="eastAsia"/>
          <w:color w:val="000000" w:themeColor="text1"/>
          <w:spacing w:val="-2"/>
          <w:sz w:val="24"/>
        </w:rPr>
        <w:t>。</w:t>
      </w:r>
      <w:r>
        <w:rPr>
          <w:rFonts w:ascii="宋体" w:hAnsi="宋体" w:cs="华文宋体" w:hint="eastAsia"/>
          <w:color w:val="000000" w:themeColor="text1"/>
          <w:spacing w:val="17"/>
          <w:sz w:val="24"/>
        </w:rPr>
        <w:t xml:space="preserve"> </w:t>
      </w:r>
    </w:p>
    <w:p w14:paraId="39A25A19"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1"/>
          <w:sz w:val="24"/>
        </w:rPr>
        <w:t>20.4 仲裁或诉讼</w:t>
      </w:r>
    </w:p>
    <w:p w14:paraId="24674860"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2"/>
          <w:sz w:val="24"/>
        </w:rPr>
        <w:t>因合同及合同有关事项发生的争议，按下列第</w:t>
      </w:r>
      <w:r>
        <w:rPr>
          <w:rFonts w:ascii="宋体" w:hAnsi="宋体" w:cs="华文宋体" w:hint="eastAsia"/>
          <w:color w:val="000000" w:themeColor="text1"/>
          <w:spacing w:val="-2"/>
          <w:sz w:val="24"/>
          <w:u w:val="single"/>
        </w:rPr>
        <w:t xml:space="preserve"> 2   </w:t>
      </w:r>
      <w:r>
        <w:rPr>
          <w:rFonts w:ascii="宋体" w:hAnsi="宋体" w:cs="华文宋体" w:hint="eastAsia"/>
          <w:color w:val="000000" w:themeColor="text1"/>
          <w:spacing w:val="-86"/>
          <w:sz w:val="24"/>
        </w:rPr>
        <w:t xml:space="preserve"> </w:t>
      </w:r>
      <w:r>
        <w:rPr>
          <w:rFonts w:ascii="宋体" w:hAnsi="宋体" w:cs="华文宋体" w:hint="eastAsia"/>
          <w:color w:val="000000" w:themeColor="text1"/>
          <w:spacing w:val="-2"/>
          <w:sz w:val="24"/>
        </w:rPr>
        <w:t>种方式解决：</w:t>
      </w:r>
    </w:p>
    <w:p w14:paraId="295055CE" w14:textId="77777777" w:rsidR="00C31DB9" w:rsidRDefault="00000000">
      <w:pPr>
        <w:spacing w:line="420" w:lineRule="exact"/>
        <w:rPr>
          <w:rFonts w:ascii="宋体" w:hAnsi="宋体" w:cs="华文宋体"/>
          <w:color w:val="000000" w:themeColor="text1"/>
          <w:sz w:val="24"/>
        </w:rPr>
      </w:pPr>
      <w:r>
        <w:rPr>
          <w:rFonts w:ascii="宋体" w:hAnsi="宋体" w:cs="华文宋体" w:hint="eastAsia"/>
          <w:color w:val="000000" w:themeColor="text1"/>
          <w:spacing w:val="-3"/>
          <w:sz w:val="24"/>
        </w:rPr>
        <w:t>（1）向</w:t>
      </w:r>
      <w:r>
        <w:rPr>
          <w:rFonts w:ascii="宋体" w:hAnsi="宋体" w:cs="华文宋体" w:hint="eastAsia"/>
          <w:color w:val="000000" w:themeColor="text1"/>
          <w:spacing w:val="-85"/>
          <w:sz w:val="24"/>
        </w:rPr>
        <w:t xml:space="preserve"> </w:t>
      </w:r>
      <w:r>
        <w:rPr>
          <w:rFonts w:ascii="宋体" w:hAnsi="宋体" w:cs="华文宋体" w:hint="eastAsia"/>
          <w:color w:val="000000" w:themeColor="text1"/>
          <w:spacing w:val="-3"/>
          <w:sz w:val="24"/>
          <w:u w:val="single"/>
        </w:rPr>
        <w:t xml:space="preserve">  /    </w:t>
      </w:r>
      <w:r>
        <w:rPr>
          <w:rFonts w:ascii="宋体" w:hAnsi="宋体" w:cs="华文宋体" w:hint="eastAsia"/>
          <w:color w:val="000000" w:themeColor="text1"/>
          <w:spacing w:val="-97"/>
          <w:sz w:val="24"/>
        </w:rPr>
        <w:t xml:space="preserve"> </w:t>
      </w:r>
      <w:r>
        <w:rPr>
          <w:rFonts w:ascii="宋体" w:hAnsi="宋体" w:cs="华文宋体" w:hint="eastAsia"/>
          <w:color w:val="000000" w:themeColor="text1"/>
          <w:spacing w:val="-3"/>
          <w:sz w:val="24"/>
        </w:rPr>
        <w:t>仲裁委员会申请仲裁；</w:t>
      </w:r>
    </w:p>
    <w:p w14:paraId="09F88BE4" w14:textId="77777777" w:rsidR="00C31DB9" w:rsidRDefault="00000000">
      <w:pPr>
        <w:spacing w:line="420" w:lineRule="exact"/>
        <w:rPr>
          <w:rFonts w:ascii="宋体" w:hAnsi="宋体" w:cs="华文宋体"/>
          <w:color w:val="000000" w:themeColor="text1"/>
          <w:spacing w:val="-4"/>
          <w:sz w:val="24"/>
        </w:rPr>
      </w:pPr>
      <w:r>
        <w:rPr>
          <w:rFonts w:ascii="宋体" w:hAnsi="宋体" w:cs="华文宋体" w:hint="eastAsia"/>
          <w:color w:val="000000" w:themeColor="text1"/>
          <w:spacing w:val="-4"/>
          <w:sz w:val="24"/>
        </w:rPr>
        <w:t>（2）向</w:t>
      </w:r>
      <w:r>
        <w:rPr>
          <w:rFonts w:ascii="宋体" w:hAnsi="宋体" w:cs="华文宋体" w:hint="eastAsia"/>
          <w:color w:val="000000" w:themeColor="text1"/>
          <w:spacing w:val="36"/>
          <w:sz w:val="24"/>
          <w:u w:val="single"/>
        </w:rPr>
        <w:t xml:space="preserve"> </w:t>
      </w:r>
      <w:r>
        <w:rPr>
          <w:rFonts w:ascii="宋体" w:hAnsi="宋体" w:cs="华文宋体" w:hint="eastAsia"/>
          <w:color w:val="000000" w:themeColor="text1"/>
          <w:spacing w:val="-4"/>
          <w:sz w:val="24"/>
          <w:u w:val="single"/>
        </w:rPr>
        <w:t xml:space="preserve">工程所在地  </w:t>
      </w:r>
      <w:r>
        <w:rPr>
          <w:rFonts w:ascii="宋体" w:hAnsi="宋体" w:cs="华文宋体" w:hint="eastAsia"/>
          <w:color w:val="000000" w:themeColor="text1"/>
          <w:spacing w:val="-95"/>
          <w:sz w:val="24"/>
        </w:rPr>
        <w:t xml:space="preserve"> </w:t>
      </w:r>
      <w:r>
        <w:rPr>
          <w:rFonts w:ascii="宋体" w:hAnsi="宋体" w:cs="华文宋体" w:hint="eastAsia"/>
          <w:color w:val="000000" w:themeColor="text1"/>
          <w:spacing w:val="-4"/>
          <w:sz w:val="24"/>
        </w:rPr>
        <w:t>人民法院起诉。</w:t>
      </w:r>
    </w:p>
    <w:p w14:paraId="1F1B6B51" w14:textId="77777777" w:rsidR="00C31DB9" w:rsidRDefault="00000000">
      <w:pPr>
        <w:rPr>
          <w:rFonts w:ascii="宋体" w:hAnsi="宋体" w:cs="宋体"/>
          <w:color w:val="000000" w:themeColor="text1"/>
          <w:spacing w:val="-4"/>
          <w:szCs w:val="21"/>
        </w:rPr>
      </w:pPr>
      <w:r>
        <w:rPr>
          <w:rFonts w:ascii="宋体" w:hAnsi="宋体" w:cs="宋体"/>
          <w:color w:val="000000" w:themeColor="text1"/>
          <w:spacing w:val="-4"/>
          <w:szCs w:val="21"/>
        </w:rPr>
        <w:br w:type="page"/>
      </w:r>
    </w:p>
    <w:p w14:paraId="79F0D2D2" w14:textId="77777777" w:rsidR="00C31DB9" w:rsidRDefault="00000000">
      <w:pPr>
        <w:spacing w:before="78" w:line="219" w:lineRule="auto"/>
        <w:ind w:left="2899"/>
        <w:outlineLvl w:val="1"/>
        <w:rPr>
          <w:rFonts w:ascii="宋体" w:hAnsi="宋体" w:cs="宋体"/>
          <w:color w:val="000000" w:themeColor="text1"/>
          <w:sz w:val="24"/>
        </w:rPr>
      </w:pPr>
      <w:bookmarkStart w:id="811" w:name="_Toc228281747"/>
      <w:r>
        <w:rPr>
          <w:rFonts w:ascii="宋体" w:hAnsi="宋体" w:cs="宋体"/>
          <w:b/>
          <w:bCs/>
          <w:color w:val="000000" w:themeColor="text1"/>
          <w:spacing w:val="-7"/>
          <w:sz w:val="24"/>
        </w:rPr>
        <w:t>附件</w:t>
      </w:r>
      <w:r>
        <w:rPr>
          <w:rFonts w:ascii="宋体" w:hAnsi="宋体" w:cs="宋体"/>
          <w:color w:val="000000" w:themeColor="text1"/>
          <w:spacing w:val="-29"/>
          <w:sz w:val="24"/>
        </w:rPr>
        <w:t xml:space="preserve"> </w:t>
      </w:r>
      <w:r>
        <w:rPr>
          <w:rFonts w:ascii="宋体" w:hAnsi="宋体" w:cs="宋体"/>
          <w:b/>
          <w:bCs/>
          <w:color w:val="000000" w:themeColor="text1"/>
          <w:spacing w:val="-7"/>
          <w:sz w:val="24"/>
        </w:rPr>
        <w:t>1：工程质量保修书</w:t>
      </w:r>
      <w:bookmarkEnd w:id="811"/>
    </w:p>
    <w:p w14:paraId="26D4BEAC" w14:textId="77777777" w:rsidR="00C31DB9" w:rsidRDefault="00C31DB9">
      <w:pPr>
        <w:pStyle w:val="af0"/>
        <w:spacing w:line="385" w:lineRule="auto"/>
        <w:ind w:left="63" w:right="63"/>
        <w:rPr>
          <w:rFonts w:ascii="宋体" w:hAnsi="宋体"/>
          <w:color w:val="000000" w:themeColor="text1"/>
        </w:rPr>
      </w:pPr>
    </w:p>
    <w:p w14:paraId="4AA3940A" w14:textId="77777777" w:rsidR="00C31DB9" w:rsidRDefault="00000000">
      <w:pPr>
        <w:spacing w:before="68" w:line="221" w:lineRule="auto"/>
        <w:ind w:left="25"/>
        <w:rPr>
          <w:rFonts w:ascii="宋体" w:hAnsi="宋体" w:cs="宋体"/>
          <w:color w:val="000000" w:themeColor="text1"/>
          <w:sz w:val="24"/>
        </w:rPr>
      </w:pPr>
      <w:r>
        <w:rPr>
          <w:rFonts w:ascii="宋体" w:hAnsi="宋体" w:cs="宋体" w:hint="eastAsia"/>
          <w:color w:val="000000" w:themeColor="text1"/>
          <w:spacing w:val="-1"/>
          <w:sz w:val="24"/>
        </w:rPr>
        <w:t>发包人（全称</w:t>
      </w:r>
      <w:r>
        <w:rPr>
          <w:rFonts w:ascii="宋体" w:hAnsi="宋体" w:cs="宋体" w:hint="eastAsia"/>
          <w:color w:val="000000" w:themeColor="text1"/>
          <w:spacing w:val="5"/>
          <w:sz w:val="24"/>
        </w:rPr>
        <w:t>）：</w:t>
      </w:r>
      <w:r>
        <w:rPr>
          <w:rFonts w:ascii="宋体" w:hAnsi="宋体" w:cs="宋体" w:hint="eastAsia"/>
          <w:color w:val="000000" w:themeColor="text1"/>
          <w:spacing w:val="2"/>
          <w:sz w:val="24"/>
          <w:u w:val="single"/>
        </w:rPr>
        <w:t xml:space="preserve">  </w:t>
      </w:r>
      <w:r>
        <w:rPr>
          <w:rFonts w:ascii="宋体" w:hAnsi="宋体" w:cs="宋体" w:hint="eastAsia"/>
          <w:color w:val="000000" w:themeColor="text1"/>
          <w:spacing w:val="-1"/>
          <w:sz w:val="24"/>
          <w:u w:val="single"/>
        </w:rPr>
        <w:t xml:space="preserve">                    </w:t>
      </w:r>
      <w:r>
        <w:rPr>
          <w:rFonts w:ascii="宋体" w:hAnsi="宋体" w:cs="宋体" w:hint="eastAsia"/>
          <w:color w:val="000000" w:themeColor="text1"/>
          <w:sz w:val="24"/>
          <w:u w:val="single"/>
        </w:rPr>
        <w:t xml:space="preserve">  </w:t>
      </w:r>
    </w:p>
    <w:p w14:paraId="00732F62" w14:textId="77777777" w:rsidR="00C31DB9" w:rsidRDefault="00000000">
      <w:pPr>
        <w:spacing w:before="169" w:line="362" w:lineRule="auto"/>
        <w:ind w:left="23" w:right="9" w:hanging="1"/>
        <w:rPr>
          <w:rFonts w:ascii="宋体" w:hAnsi="宋体" w:cs="宋体"/>
          <w:color w:val="000000" w:themeColor="text1"/>
          <w:sz w:val="24"/>
        </w:rPr>
      </w:pPr>
      <w:r>
        <w:rPr>
          <w:rFonts w:ascii="宋体" w:hAnsi="宋体" w:cs="宋体" w:hint="eastAsia"/>
          <w:color w:val="000000" w:themeColor="text1"/>
          <w:sz w:val="24"/>
        </w:rPr>
        <w:t>承包人（全称</w:t>
      </w:r>
      <w:r>
        <w:rPr>
          <w:rFonts w:ascii="宋体" w:hAnsi="宋体" w:cs="宋体" w:hint="eastAsia"/>
          <w:color w:val="000000" w:themeColor="text1"/>
          <w:spacing w:val="4"/>
          <w:sz w:val="24"/>
        </w:rPr>
        <w:t>）：</w:t>
      </w:r>
      <w:r>
        <w:rPr>
          <w:rFonts w:ascii="宋体" w:hAnsi="宋体" w:cs="宋体" w:hint="eastAsia"/>
          <w:color w:val="000000" w:themeColor="text1"/>
          <w:spacing w:val="3"/>
          <w:sz w:val="24"/>
          <w:u w:val="single"/>
        </w:rPr>
        <w:t xml:space="preserve">  </w:t>
      </w:r>
      <w:r>
        <w:rPr>
          <w:rFonts w:ascii="宋体" w:hAnsi="宋体" w:cs="宋体" w:hint="eastAsia"/>
          <w:color w:val="000000" w:themeColor="text1"/>
          <w:sz w:val="24"/>
          <w:u w:val="single"/>
        </w:rPr>
        <w:t xml:space="preserve">                 </w:t>
      </w:r>
      <w:r>
        <w:rPr>
          <w:rFonts w:ascii="宋体" w:hAnsi="宋体" w:cs="宋体" w:hint="eastAsia"/>
          <w:color w:val="000000" w:themeColor="text1"/>
          <w:spacing w:val="-1"/>
          <w:sz w:val="24"/>
          <w:u w:val="single"/>
        </w:rPr>
        <w:t xml:space="preserve">（联合体） </w:t>
      </w:r>
      <w:r>
        <w:rPr>
          <w:rFonts w:ascii="宋体" w:hAnsi="宋体" w:cs="宋体" w:hint="eastAsia"/>
          <w:color w:val="000000" w:themeColor="text1"/>
          <w:sz w:val="24"/>
        </w:rPr>
        <w:t xml:space="preserve"> </w:t>
      </w:r>
    </w:p>
    <w:p w14:paraId="5DED7DB8" w14:textId="77777777" w:rsidR="00C31DB9" w:rsidRDefault="00000000">
      <w:pPr>
        <w:spacing w:before="169" w:line="362" w:lineRule="auto"/>
        <w:ind w:right="9" w:firstLineChars="200" w:firstLine="460"/>
        <w:rPr>
          <w:rFonts w:ascii="宋体" w:hAnsi="宋体" w:cs="宋体"/>
          <w:color w:val="000000" w:themeColor="text1"/>
          <w:sz w:val="24"/>
        </w:rPr>
      </w:pPr>
      <w:r>
        <w:rPr>
          <w:rFonts w:ascii="宋体" w:hAnsi="宋体" w:cs="宋体" w:hint="eastAsia"/>
          <w:color w:val="000000" w:themeColor="text1"/>
          <w:spacing w:val="-5"/>
          <w:sz w:val="24"/>
        </w:rPr>
        <w:t>发包人和承包人根据《中华人民共和国建筑法》和《建设工程质量管理条例》， 经协商一致</w:t>
      </w:r>
      <w:r>
        <w:rPr>
          <w:rFonts w:ascii="宋体" w:hAnsi="宋体" w:cs="宋体" w:hint="eastAsia"/>
          <w:color w:val="000000" w:themeColor="text1"/>
          <w:spacing w:val="-6"/>
          <w:sz w:val="24"/>
        </w:rPr>
        <w:t>就</w:t>
      </w:r>
      <w:r>
        <w:rPr>
          <w:rFonts w:ascii="宋体" w:hAnsi="宋体" w:cs="宋体" w:hint="eastAsia"/>
          <w:color w:val="000000" w:themeColor="text1"/>
          <w:spacing w:val="-6"/>
          <w:sz w:val="24"/>
          <w:u w:val="single"/>
        </w:rPr>
        <w:t>绿轴C座装修改造项目（一期）工程总承包（EPC）</w:t>
      </w:r>
      <w:r>
        <w:rPr>
          <w:rFonts w:ascii="宋体" w:hAnsi="宋体" w:cs="宋体" w:hint="eastAsia"/>
          <w:color w:val="000000" w:themeColor="text1"/>
          <w:spacing w:val="-1"/>
          <w:sz w:val="24"/>
        </w:rPr>
        <w:t>（工程全称）订立工程质量保修书。</w:t>
      </w:r>
    </w:p>
    <w:p w14:paraId="7AFCE1BE" w14:textId="77777777" w:rsidR="00C31DB9" w:rsidRDefault="00000000">
      <w:pPr>
        <w:spacing w:before="31" w:line="221" w:lineRule="auto"/>
        <w:ind w:left="25"/>
        <w:rPr>
          <w:rFonts w:ascii="宋体" w:hAnsi="宋体" w:cs="宋体"/>
          <w:color w:val="000000" w:themeColor="text1"/>
          <w:sz w:val="24"/>
        </w:rPr>
      </w:pPr>
      <w:r>
        <w:rPr>
          <w:rFonts w:ascii="宋体" w:hAnsi="宋体" w:cs="宋体" w:hint="eastAsia"/>
          <w:color w:val="000000" w:themeColor="text1"/>
          <w:spacing w:val="-1"/>
          <w:sz w:val="24"/>
        </w:rPr>
        <w:t>一、工程质量保修范围和内容</w:t>
      </w:r>
    </w:p>
    <w:p w14:paraId="526D42E3" w14:textId="77777777" w:rsidR="00C31DB9" w:rsidRDefault="00000000">
      <w:pPr>
        <w:spacing w:before="169" w:line="221" w:lineRule="auto"/>
        <w:ind w:left="22" w:firstLineChars="200" w:firstLine="476"/>
        <w:rPr>
          <w:rFonts w:ascii="宋体" w:hAnsi="宋体" w:cs="宋体"/>
          <w:color w:val="000000" w:themeColor="text1"/>
          <w:sz w:val="24"/>
        </w:rPr>
      </w:pPr>
      <w:r>
        <w:rPr>
          <w:rFonts w:ascii="宋体" w:hAnsi="宋体" w:cs="宋体" w:hint="eastAsia"/>
          <w:color w:val="000000" w:themeColor="text1"/>
          <w:spacing w:val="-1"/>
          <w:sz w:val="24"/>
        </w:rPr>
        <w:t>承包人在质量保修期内，按照有关法律规定和合同约定，承担工程质量保修责任。</w:t>
      </w:r>
    </w:p>
    <w:p w14:paraId="44ABEAE3" w14:textId="77777777" w:rsidR="00C31DB9" w:rsidRDefault="00000000">
      <w:pPr>
        <w:spacing w:before="171" w:line="362" w:lineRule="auto"/>
        <w:ind w:left="21" w:right="9" w:firstLineChars="200" w:firstLine="472"/>
        <w:rPr>
          <w:rFonts w:ascii="宋体" w:hAnsi="宋体" w:cs="宋体"/>
          <w:color w:val="000000" w:themeColor="text1"/>
          <w:sz w:val="24"/>
        </w:rPr>
      </w:pPr>
      <w:r>
        <w:rPr>
          <w:rFonts w:ascii="宋体" w:hAnsi="宋体" w:cs="宋体" w:hint="eastAsia"/>
          <w:color w:val="000000" w:themeColor="text1"/>
          <w:spacing w:val="-2"/>
          <w:sz w:val="24"/>
        </w:rPr>
        <w:t>质量保修范围包括地基基础工程、主体结构工程</w:t>
      </w:r>
      <w:r>
        <w:rPr>
          <w:rFonts w:ascii="宋体" w:hAnsi="宋体" w:cs="宋体" w:hint="eastAsia"/>
          <w:color w:val="000000" w:themeColor="text1"/>
          <w:spacing w:val="-3"/>
          <w:sz w:val="24"/>
        </w:rPr>
        <w:t>，屋面防水工程、有防水要求的卫生间、房</w:t>
      </w:r>
      <w:r>
        <w:rPr>
          <w:rFonts w:ascii="宋体" w:hAnsi="宋体" w:cs="宋体" w:hint="eastAsia"/>
          <w:color w:val="000000" w:themeColor="text1"/>
          <w:spacing w:val="-2"/>
          <w:sz w:val="24"/>
        </w:rPr>
        <w:t>间和外墙面的防渗漏，供热与供冷系统，电</w:t>
      </w:r>
      <w:r>
        <w:rPr>
          <w:rFonts w:ascii="宋体" w:hAnsi="宋体" w:cs="宋体" w:hint="eastAsia"/>
          <w:color w:val="000000" w:themeColor="text1"/>
          <w:spacing w:val="-3"/>
          <w:sz w:val="24"/>
        </w:rPr>
        <w:t>气管线、给排水管道、设备安装和装修工程，以及双方约定的其他项目。具体保修的内容，双方约定如下：</w:t>
      </w:r>
      <w:r>
        <w:rPr>
          <w:rFonts w:ascii="宋体" w:hAnsi="宋体" w:cs="宋体" w:hint="eastAsia"/>
          <w:color w:val="000000" w:themeColor="text1"/>
          <w:spacing w:val="-3"/>
          <w:sz w:val="24"/>
          <w:u w:val="single"/>
        </w:rPr>
        <w:t xml:space="preserve">  </w:t>
      </w:r>
      <w:r>
        <w:rPr>
          <w:rFonts w:ascii="宋体" w:hAnsi="宋体" w:cs="宋体" w:hint="eastAsia"/>
          <w:b/>
          <w:bCs/>
          <w:color w:val="000000" w:themeColor="text1"/>
          <w:spacing w:val="-3"/>
          <w:sz w:val="24"/>
          <w:u w:val="single"/>
        </w:rPr>
        <w:t>承包人承包范围内</w:t>
      </w:r>
      <w:r>
        <w:rPr>
          <w:rFonts w:ascii="宋体" w:hAnsi="宋体" w:cs="宋体" w:hint="eastAsia"/>
          <w:b/>
          <w:bCs/>
          <w:color w:val="000000" w:themeColor="text1"/>
          <w:spacing w:val="-4"/>
          <w:sz w:val="24"/>
          <w:u w:val="single"/>
        </w:rPr>
        <w:t>的所有工程</w:t>
      </w:r>
      <w:r>
        <w:rPr>
          <w:rFonts w:ascii="宋体" w:hAnsi="宋体" w:cs="宋体" w:hint="eastAsia"/>
          <w:b/>
          <w:bCs/>
          <w:color w:val="000000" w:themeColor="text1"/>
          <w:spacing w:val="-2"/>
          <w:sz w:val="24"/>
          <w:u w:val="single"/>
        </w:rPr>
        <w:t>内容</w:t>
      </w:r>
      <w:r>
        <w:rPr>
          <w:rFonts w:ascii="宋体" w:hAnsi="宋体" w:cs="宋体" w:hint="eastAsia"/>
          <w:color w:val="000000" w:themeColor="text1"/>
          <w:spacing w:val="-2"/>
          <w:sz w:val="24"/>
          <w:u w:val="single"/>
        </w:rPr>
        <w:t xml:space="preserve">        </w:t>
      </w:r>
      <w:r>
        <w:rPr>
          <w:rFonts w:ascii="宋体" w:hAnsi="宋体" w:cs="宋体" w:hint="eastAsia"/>
          <w:color w:val="000000" w:themeColor="text1"/>
          <w:spacing w:val="-2"/>
          <w:sz w:val="24"/>
        </w:rPr>
        <w:t>。</w:t>
      </w:r>
    </w:p>
    <w:p w14:paraId="125ED9F0" w14:textId="77777777" w:rsidR="00C31DB9" w:rsidRDefault="00000000">
      <w:pPr>
        <w:spacing w:before="31" w:line="221" w:lineRule="auto"/>
        <w:ind w:left="25"/>
        <w:rPr>
          <w:rFonts w:ascii="宋体" w:hAnsi="宋体" w:cs="宋体"/>
          <w:color w:val="000000" w:themeColor="text1"/>
          <w:sz w:val="24"/>
        </w:rPr>
      </w:pPr>
      <w:r>
        <w:rPr>
          <w:rFonts w:ascii="宋体" w:hAnsi="宋体" w:cs="宋体" w:hint="eastAsia"/>
          <w:color w:val="000000" w:themeColor="text1"/>
          <w:spacing w:val="-1"/>
          <w:sz w:val="24"/>
        </w:rPr>
        <w:t>二、质量保修期</w:t>
      </w:r>
    </w:p>
    <w:p w14:paraId="5BDB8D00" w14:textId="77777777" w:rsidR="00C31DB9" w:rsidRDefault="00000000">
      <w:pPr>
        <w:spacing w:before="169" w:line="221" w:lineRule="auto"/>
        <w:ind w:left="22"/>
        <w:rPr>
          <w:rFonts w:ascii="宋体" w:hAnsi="宋体" w:cs="宋体"/>
          <w:color w:val="000000" w:themeColor="text1"/>
          <w:sz w:val="24"/>
        </w:rPr>
      </w:pPr>
      <w:r>
        <w:rPr>
          <w:rFonts w:ascii="宋体" w:hAnsi="宋体" w:cs="宋体" w:hint="eastAsia"/>
          <w:color w:val="000000" w:themeColor="text1"/>
          <w:sz w:val="24"/>
        </w:rPr>
        <w:t>根据《建设工程质量管理条例》及有关规定，工程的质量保修期如</w:t>
      </w:r>
      <w:r>
        <w:rPr>
          <w:rFonts w:ascii="宋体" w:hAnsi="宋体" w:cs="宋体" w:hint="eastAsia"/>
          <w:color w:val="000000" w:themeColor="text1"/>
          <w:spacing w:val="-1"/>
          <w:sz w:val="24"/>
        </w:rPr>
        <w:t>下：</w:t>
      </w:r>
    </w:p>
    <w:p w14:paraId="10BD176A" w14:textId="77777777" w:rsidR="00C31DB9" w:rsidRDefault="00000000">
      <w:pPr>
        <w:spacing w:before="169" w:line="221" w:lineRule="auto"/>
        <w:ind w:left="39"/>
        <w:rPr>
          <w:rFonts w:ascii="宋体" w:hAnsi="宋体" w:cs="宋体"/>
          <w:color w:val="000000" w:themeColor="text1"/>
          <w:sz w:val="24"/>
        </w:rPr>
      </w:pPr>
      <w:r>
        <w:rPr>
          <w:rFonts w:ascii="宋体" w:hAnsi="宋体"/>
          <w:color w:val="000000" w:themeColor="text1"/>
          <w:spacing w:val="-2"/>
          <w:sz w:val="24"/>
        </w:rPr>
        <w:t>1</w:t>
      </w:r>
      <w:r>
        <w:rPr>
          <w:rFonts w:ascii="宋体" w:hAnsi="宋体"/>
          <w:color w:val="000000" w:themeColor="text1"/>
          <w:spacing w:val="-22"/>
          <w:sz w:val="24"/>
        </w:rPr>
        <w:t xml:space="preserve"> </w:t>
      </w:r>
      <w:r>
        <w:rPr>
          <w:rFonts w:ascii="宋体" w:hAnsi="宋体" w:cs="宋体" w:hint="eastAsia"/>
          <w:color w:val="000000" w:themeColor="text1"/>
          <w:spacing w:val="-2"/>
          <w:sz w:val="24"/>
        </w:rPr>
        <w:t>．地基基础工程和主体结构工程为设计文</w:t>
      </w:r>
      <w:r>
        <w:rPr>
          <w:rFonts w:ascii="宋体" w:hAnsi="宋体" w:cs="宋体" w:hint="eastAsia"/>
          <w:color w:val="000000" w:themeColor="text1"/>
          <w:spacing w:val="-3"/>
          <w:sz w:val="24"/>
        </w:rPr>
        <w:t>件规定的工程合理使用年限；</w:t>
      </w:r>
    </w:p>
    <w:p w14:paraId="4137EBE4" w14:textId="77777777" w:rsidR="00C31DB9" w:rsidRDefault="00000000">
      <w:pPr>
        <w:spacing w:before="168" w:line="221" w:lineRule="auto"/>
        <w:ind w:left="18"/>
        <w:rPr>
          <w:rFonts w:ascii="宋体" w:hAnsi="宋体" w:cs="宋体"/>
          <w:color w:val="000000" w:themeColor="text1"/>
          <w:sz w:val="24"/>
        </w:rPr>
      </w:pPr>
      <w:r>
        <w:rPr>
          <w:rFonts w:ascii="宋体" w:hAnsi="宋体"/>
          <w:color w:val="000000" w:themeColor="text1"/>
          <w:spacing w:val="-1"/>
          <w:sz w:val="24"/>
        </w:rPr>
        <w:t>2</w:t>
      </w:r>
      <w:r>
        <w:rPr>
          <w:rFonts w:ascii="宋体" w:hAnsi="宋体"/>
          <w:color w:val="000000" w:themeColor="text1"/>
          <w:spacing w:val="-22"/>
          <w:sz w:val="24"/>
        </w:rPr>
        <w:t xml:space="preserve"> </w:t>
      </w:r>
      <w:r>
        <w:rPr>
          <w:rFonts w:ascii="宋体" w:hAnsi="宋体" w:cs="宋体" w:hint="eastAsia"/>
          <w:color w:val="000000" w:themeColor="text1"/>
          <w:spacing w:val="-1"/>
          <w:sz w:val="24"/>
        </w:rPr>
        <w:t>．屋面防水工程、有防水要求的卫生间、房间和外墙面的防渗为</w:t>
      </w:r>
      <w:r>
        <w:rPr>
          <w:rFonts w:ascii="宋体" w:hAnsi="宋体"/>
          <w:color w:val="000000" w:themeColor="text1"/>
          <w:spacing w:val="-2"/>
          <w:sz w:val="24"/>
          <w:u w:val="single"/>
        </w:rPr>
        <w:t xml:space="preserve">  5  </w:t>
      </w:r>
      <w:r>
        <w:rPr>
          <w:rFonts w:ascii="宋体" w:hAnsi="宋体"/>
          <w:color w:val="000000" w:themeColor="text1"/>
          <w:spacing w:val="-44"/>
          <w:sz w:val="24"/>
        </w:rPr>
        <w:t xml:space="preserve"> </w:t>
      </w:r>
      <w:r>
        <w:rPr>
          <w:rFonts w:ascii="宋体" w:hAnsi="宋体" w:cs="宋体" w:hint="eastAsia"/>
          <w:color w:val="000000" w:themeColor="text1"/>
          <w:spacing w:val="-2"/>
          <w:sz w:val="24"/>
        </w:rPr>
        <w:t>年；</w:t>
      </w:r>
    </w:p>
    <w:p w14:paraId="19614E04" w14:textId="77777777" w:rsidR="00C31DB9" w:rsidRDefault="00000000">
      <w:pPr>
        <w:spacing w:before="169" w:line="221" w:lineRule="auto"/>
        <w:ind w:left="22"/>
        <w:rPr>
          <w:rFonts w:ascii="宋体" w:hAnsi="宋体" w:cs="宋体"/>
          <w:color w:val="000000" w:themeColor="text1"/>
          <w:sz w:val="24"/>
        </w:rPr>
      </w:pPr>
      <w:r>
        <w:rPr>
          <w:rFonts w:ascii="宋体" w:hAnsi="宋体"/>
          <w:color w:val="000000" w:themeColor="text1"/>
          <w:spacing w:val="-4"/>
          <w:sz w:val="24"/>
        </w:rPr>
        <w:t>3</w:t>
      </w:r>
      <w:r>
        <w:rPr>
          <w:rFonts w:ascii="宋体" w:hAnsi="宋体"/>
          <w:color w:val="000000" w:themeColor="text1"/>
          <w:spacing w:val="-11"/>
          <w:sz w:val="24"/>
        </w:rPr>
        <w:t xml:space="preserve"> </w:t>
      </w:r>
      <w:r>
        <w:rPr>
          <w:rFonts w:ascii="宋体" w:hAnsi="宋体" w:cs="宋体" w:hint="eastAsia"/>
          <w:color w:val="000000" w:themeColor="text1"/>
          <w:spacing w:val="-4"/>
          <w:sz w:val="24"/>
        </w:rPr>
        <w:t>．装修工程为</w:t>
      </w:r>
      <w:r>
        <w:rPr>
          <w:rFonts w:ascii="宋体" w:hAnsi="宋体"/>
          <w:color w:val="000000" w:themeColor="text1"/>
          <w:spacing w:val="-4"/>
          <w:sz w:val="24"/>
          <w:u w:val="single"/>
        </w:rPr>
        <w:t xml:space="preserve">   2</w:t>
      </w:r>
      <w:r>
        <w:rPr>
          <w:rFonts w:ascii="宋体" w:hAnsi="宋体"/>
          <w:color w:val="000000" w:themeColor="text1"/>
          <w:spacing w:val="7"/>
          <w:sz w:val="24"/>
          <w:u w:val="single"/>
        </w:rPr>
        <w:t xml:space="preserve">  </w:t>
      </w:r>
      <w:r>
        <w:rPr>
          <w:rFonts w:ascii="宋体" w:hAnsi="宋体"/>
          <w:color w:val="000000" w:themeColor="text1"/>
          <w:spacing w:val="-42"/>
          <w:sz w:val="24"/>
        </w:rPr>
        <w:t xml:space="preserve"> </w:t>
      </w:r>
      <w:r>
        <w:rPr>
          <w:rFonts w:ascii="宋体" w:hAnsi="宋体" w:cs="宋体" w:hint="eastAsia"/>
          <w:color w:val="000000" w:themeColor="text1"/>
          <w:spacing w:val="-4"/>
          <w:sz w:val="24"/>
        </w:rPr>
        <w:t>年；</w:t>
      </w:r>
    </w:p>
    <w:p w14:paraId="44FAAE2B" w14:textId="77777777" w:rsidR="00C31DB9" w:rsidRDefault="00000000">
      <w:pPr>
        <w:spacing w:before="169" w:line="221" w:lineRule="auto"/>
        <w:ind w:left="17"/>
        <w:rPr>
          <w:rFonts w:ascii="宋体" w:hAnsi="宋体" w:cs="宋体"/>
          <w:color w:val="000000" w:themeColor="text1"/>
          <w:sz w:val="24"/>
        </w:rPr>
      </w:pPr>
      <w:r>
        <w:rPr>
          <w:rFonts w:ascii="宋体" w:hAnsi="宋体"/>
          <w:color w:val="000000" w:themeColor="text1"/>
          <w:spacing w:val="-1"/>
          <w:sz w:val="24"/>
        </w:rPr>
        <w:t>4</w:t>
      </w:r>
      <w:r>
        <w:rPr>
          <w:rFonts w:ascii="宋体" w:hAnsi="宋体"/>
          <w:color w:val="000000" w:themeColor="text1"/>
          <w:spacing w:val="-23"/>
          <w:sz w:val="24"/>
        </w:rPr>
        <w:t xml:space="preserve"> </w:t>
      </w:r>
      <w:r>
        <w:rPr>
          <w:rFonts w:ascii="宋体" w:hAnsi="宋体" w:cs="宋体" w:hint="eastAsia"/>
          <w:color w:val="000000" w:themeColor="text1"/>
          <w:spacing w:val="-1"/>
          <w:sz w:val="24"/>
        </w:rPr>
        <w:t>．电气管线、给排水管道、设备安装工程为</w:t>
      </w:r>
      <w:r>
        <w:rPr>
          <w:rFonts w:ascii="宋体" w:hAnsi="宋体"/>
          <w:color w:val="000000" w:themeColor="text1"/>
          <w:spacing w:val="-1"/>
          <w:sz w:val="24"/>
          <w:u w:val="single"/>
        </w:rPr>
        <w:t xml:space="preserve"> </w:t>
      </w:r>
      <w:r>
        <w:rPr>
          <w:rFonts w:ascii="宋体" w:hAnsi="宋体"/>
          <w:color w:val="000000" w:themeColor="text1"/>
          <w:spacing w:val="-2"/>
          <w:sz w:val="24"/>
          <w:u w:val="single"/>
        </w:rPr>
        <w:t xml:space="preserve">   2    </w:t>
      </w:r>
      <w:r>
        <w:rPr>
          <w:rFonts w:ascii="宋体" w:hAnsi="宋体"/>
          <w:color w:val="000000" w:themeColor="text1"/>
          <w:spacing w:val="-43"/>
          <w:sz w:val="24"/>
        </w:rPr>
        <w:t xml:space="preserve"> </w:t>
      </w:r>
      <w:r>
        <w:rPr>
          <w:rFonts w:ascii="宋体" w:hAnsi="宋体" w:cs="宋体" w:hint="eastAsia"/>
          <w:color w:val="000000" w:themeColor="text1"/>
          <w:spacing w:val="-2"/>
          <w:sz w:val="24"/>
        </w:rPr>
        <w:t>年；</w:t>
      </w:r>
    </w:p>
    <w:p w14:paraId="5FF882BB" w14:textId="77777777" w:rsidR="00C31DB9" w:rsidRDefault="00000000">
      <w:pPr>
        <w:spacing w:before="167" w:line="221" w:lineRule="auto"/>
        <w:ind w:left="24"/>
        <w:rPr>
          <w:rFonts w:ascii="宋体" w:hAnsi="宋体" w:cs="宋体"/>
          <w:color w:val="000000" w:themeColor="text1"/>
          <w:sz w:val="24"/>
        </w:rPr>
      </w:pPr>
      <w:r>
        <w:rPr>
          <w:rFonts w:ascii="宋体" w:hAnsi="宋体"/>
          <w:color w:val="000000" w:themeColor="text1"/>
          <w:spacing w:val="-1"/>
          <w:sz w:val="24"/>
        </w:rPr>
        <w:t>5</w:t>
      </w:r>
      <w:r>
        <w:rPr>
          <w:rFonts w:ascii="宋体" w:hAnsi="宋体"/>
          <w:color w:val="000000" w:themeColor="text1"/>
          <w:spacing w:val="-22"/>
          <w:sz w:val="24"/>
        </w:rPr>
        <w:t xml:space="preserve"> </w:t>
      </w:r>
      <w:r>
        <w:rPr>
          <w:rFonts w:ascii="宋体" w:hAnsi="宋体" w:cs="宋体" w:hint="eastAsia"/>
          <w:color w:val="000000" w:themeColor="text1"/>
          <w:spacing w:val="-1"/>
          <w:sz w:val="24"/>
        </w:rPr>
        <w:t>．供热与供冷系统为</w:t>
      </w:r>
      <w:r>
        <w:rPr>
          <w:rFonts w:ascii="宋体" w:hAnsi="宋体"/>
          <w:color w:val="000000" w:themeColor="text1"/>
          <w:spacing w:val="-1"/>
          <w:sz w:val="24"/>
          <w:u w:val="single"/>
        </w:rPr>
        <w:t xml:space="preserve">    2      </w:t>
      </w:r>
      <w:r>
        <w:rPr>
          <w:rFonts w:ascii="宋体" w:hAnsi="宋体"/>
          <w:color w:val="000000" w:themeColor="text1"/>
          <w:spacing w:val="-45"/>
          <w:sz w:val="24"/>
        </w:rPr>
        <w:t xml:space="preserve"> </w:t>
      </w:r>
      <w:r>
        <w:rPr>
          <w:rFonts w:ascii="宋体" w:hAnsi="宋体" w:cs="宋体" w:hint="eastAsia"/>
          <w:color w:val="000000" w:themeColor="text1"/>
          <w:spacing w:val="-1"/>
          <w:sz w:val="24"/>
        </w:rPr>
        <w:t>个采暖期</w:t>
      </w:r>
      <w:r>
        <w:rPr>
          <w:rFonts w:ascii="宋体" w:hAnsi="宋体" w:cs="宋体" w:hint="eastAsia"/>
          <w:color w:val="000000" w:themeColor="text1"/>
          <w:spacing w:val="-2"/>
          <w:sz w:val="24"/>
        </w:rPr>
        <w:t>、供冷期；</w:t>
      </w:r>
    </w:p>
    <w:p w14:paraId="5BBC3B57" w14:textId="77777777" w:rsidR="00C31DB9" w:rsidRDefault="00000000">
      <w:pPr>
        <w:spacing w:before="170" w:line="221" w:lineRule="auto"/>
        <w:ind w:left="23"/>
        <w:rPr>
          <w:rFonts w:ascii="宋体" w:hAnsi="宋体" w:cs="宋体"/>
          <w:color w:val="000000" w:themeColor="text1"/>
          <w:sz w:val="24"/>
        </w:rPr>
      </w:pPr>
      <w:r>
        <w:rPr>
          <w:rFonts w:ascii="宋体" w:hAnsi="宋体"/>
          <w:color w:val="000000" w:themeColor="text1"/>
          <w:spacing w:val="-2"/>
          <w:sz w:val="24"/>
        </w:rPr>
        <w:t>6</w:t>
      </w:r>
      <w:r>
        <w:rPr>
          <w:rFonts w:ascii="宋体" w:hAnsi="宋体"/>
          <w:color w:val="000000" w:themeColor="text1"/>
          <w:spacing w:val="-16"/>
          <w:sz w:val="24"/>
        </w:rPr>
        <w:t xml:space="preserve"> </w:t>
      </w:r>
      <w:r>
        <w:rPr>
          <w:rFonts w:ascii="宋体" w:hAnsi="宋体" w:cs="宋体" w:hint="eastAsia"/>
          <w:color w:val="000000" w:themeColor="text1"/>
          <w:spacing w:val="-2"/>
          <w:sz w:val="24"/>
        </w:rPr>
        <w:t>．给排水设施、道路等配套工程为</w:t>
      </w:r>
      <w:r>
        <w:rPr>
          <w:rFonts w:ascii="宋体" w:hAnsi="宋体"/>
          <w:color w:val="000000" w:themeColor="text1"/>
          <w:spacing w:val="-2"/>
          <w:sz w:val="24"/>
          <w:u w:val="single"/>
        </w:rPr>
        <w:t xml:space="preserve">  2   </w:t>
      </w:r>
      <w:r>
        <w:rPr>
          <w:rFonts w:ascii="宋体" w:hAnsi="宋体"/>
          <w:color w:val="000000" w:themeColor="text1"/>
          <w:spacing w:val="-44"/>
          <w:sz w:val="24"/>
        </w:rPr>
        <w:t xml:space="preserve"> </w:t>
      </w:r>
      <w:r>
        <w:rPr>
          <w:rFonts w:ascii="宋体" w:hAnsi="宋体" w:cs="宋体" w:hint="eastAsia"/>
          <w:color w:val="000000" w:themeColor="text1"/>
          <w:spacing w:val="-2"/>
          <w:sz w:val="24"/>
        </w:rPr>
        <w:t>年；</w:t>
      </w:r>
    </w:p>
    <w:p w14:paraId="5F3D58A9" w14:textId="77777777" w:rsidR="00C31DB9" w:rsidRDefault="00000000">
      <w:pPr>
        <w:spacing w:before="169" w:line="295" w:lineRule="auto"/>
        <w:ind w:left="23" w:right="-63" w:hanging="1"/>
        <w:rPr>
          <w:rFonts w:ascii="宋体" w:hAnsi="宋体" w:cs="宋体"/>
          <w:color w:val="000000" w:themeColor="text1"/>
          <w:sz w:val="24"/>
        </w:rPr>
      </w:pPr>
      <w:r>
        <w:rPr>
          <w:rFonts w:ascii="宋体" w:hAnsi="宋体"/>
          <w:color w:val="000000" w:themeColor="text1"/>
          <w:spacing w:val="-1"/>
          <w:sz w:val="24"/>
        </w:rPr>
        <w:t>7</w:t>
      </w:r>
      <w:r>
        <w:rPr>
          <w:rFonts w:ascii="宋体" w:hAnsi="宋体"/>
          <w:color w:val="000000" w:themeColor="text1"/>
          <w:spacing w:val="-22"/>
          <w:sz w:val="24"/>
        </w:rPr>
        <w:t xml:space="preserve"> </w:t>
      </w:r>
      <w:r>
        <w:rPr>
          <w:rFonts w:ascii="宋体" w:hAnsi="宋体" w:cs="宋体" w:hint="eastAsia"/>
          <w:color w:val="000000" w:themeColor="text1"/>
          <w:spacing w:val="-1"/>
          <w:sz w:val="24"/>
        </w:rPr>
        <w:t>．其他项目保修期限约定如下：</w:t>
      </w:r>
      <w:r>
        <w:rPr>
          <w:rFonts w:ascii="宋体" w:hAnsi="宋体"/>
          <w:color w:val="000000" w:themeColor="text1"/>
          <w:spacing w:val="-1"/>
          <w:sz w:val="24"/>
          <w:u w:val="single"/>
        </w:rPr>
        <w:t xml:space="preserve">          /                 </w:t>
      </w:r>
      <w:r>
        <w:rPr>
          <w:rFonts w:ascii="宋体" w:hAnsi="宋体"/>
          <w:color w:val="000000" w:themeColor="text1"/>
          <w:spacing w:val="-2"/>
          <w:sz w:val="24"/>
          <w:u w:val="single"/>
        </w:rPr>
        <w:t xml:space="preserve">       </w:t>
      </w:r>
      <w:r>
        <w:rPr>
          <w:rFonts w:ascii="宋体" w:hAnsi="宋体" w:cs="宋体" w:hint="eastAsia"/>
          <w:color w:val="000000" w:themeColor="text1"/>
          <w:spacing w:val="-2"/>
          <w:sz w:val="24"/>
        </w:rPr>
        <w:t>。</w:t>
      </w:r>
      <w:r>
        <w:rPr>
          <w:rFonts w:ascii="宋体" w:hAnsi="宋体" w:cs="宋体" w:hint="eastAsia"/>
          <w:color w:val="000000" w:themeColor="text1"/>
          <w:sz w:val="24"/>
        </w:rPr>
        <w:t xml:space="preserve"> </w:t>
      </w:r>
    </w:p>
    <w:p w14:paraId="4F7F465A" w14:textId="77777777" w:rsidR="00C31DB9" w:rsidRDefault="00000000">
      <w:pPr>
        <w:spacing w:before="169" w:line="295" w:lineRule="auto"/>
        <w:ind w:left="23" w:right="2726" w:hanging="1"/>
        <w:rPr>
          <w:rFonts w:ascii="宋体" w:hAnsi="宋体" w:cs="宋体"/>
          <w:color w:val="000000" w:themeColor="text1"/>
          <w:sz w:val="24"/>
        </w:rPr>
      </w:pPr>
      <w:r>
        <w:rPr>
          <w:rFonts w:ascii="宋体" w:hAnsi="宋体" w:cs="宋体" w:hint="eastAsia"/>
          <w:color w:val="000000" w:themeColor="text1"/>
          <w:spacing w:val="-1"/>
          <w:sz w:val="24"/>
        </w:rPr>
        <w:t>质量保修期自工程竣工验收合格之日起计算。</w:t>
      </w:r>
    </w:p>
    <w:p w14:paraId="60BAC74E" w14:textId="77777777" w:rsidR="00C31DB9" w:rsidRDefault="00000000">
      <w:pPr>
        <w:spacing w:before="169" w:line="221" w:lineRule="auto"/>
        <w:ind w:left="22"/>
        <w:outlineLvl w:val="2"/>
        <w:rPr>
          <w:rFonts w:ascii="宋体" w:hAnsi="宋体" w:cs="宋体"/>
          <w:color w:val="000000" w:themeColor="text1"/>
          <w:sz w:val="24"/>
        </w:rPr>
      </w:pPr>
      <w:bookmarkStart w:id="812" w:name="_Toc228281748"/>
      <w:r>
        <w:rPr>
          <w:rFonts w:ascii="宋体" w:hAnsi="宋体" w:cs="宋体" w:hint="eastAsia"/>
          <w:color w:val="000000" w:themeColor="text1"/>
          <w:spacing w:val="-1"/>
          <w:sz w:val="24"/>
        </w:rPr>
        <w:t>三、缺陷责任期</w:t>
      </w:r>
      <w:bookmarkEnd w:id="812"/>
    </w:p>
    <w:p w14:paraId="787CE8A7" w14:textId="77777777" w:rsidR="00C31DB9" w:rsidRDefault="00000000">
      <w:pPr>
        <w:spacing w:before="169" w:line="353" w:lineRule="auto"/>
        <w:ind w:right="10" w:firstLineChars="198" w:firstLine="479"/>
        <w:rPr>
          <w:rFonts w:ascii="宋体" w:hAnsi="宋体" w:cs="宋体"/>
          <w:color w:val="000000" w:themeColor="text1"/>
          <w:sz w:val="24"/>
        </w:rPr>
      </w:pPr>
      <w:r>
        <w:rPr>
          <w:rFonts w:ascii="宋体" w:hAnsi="宋体" w:cs="宋体" w:hint="eastAsia"/>
          <w:color w:val="000000" w:themeColor="text1"/>
          <w:spacing w:val="1"/>
          <w:sz w:val="24"/>
        </w:rPr>
        <w:t>工程缺陷责任期为</w:t>
      </w:r>
      <w:r>
        <w:rPr>
          <w:rFonts w:ascii="宋体" w:hAnsi="宋体"/>
          <w:color w:val="000000" w:themeColor="text1"/>
          <w:spacing w:val="1"/>
          <w:sz w:val="24"/>
          <w:u w:val="single"/>
        </w:rPr>
        <w:t xml:space="preserve">  24  </w:t>
      </w:r>
      <w:r>
        <w:rPr>
          <w:rFonts w:ascii="宋体" w:hAnsi="宋体" w:cs="宋体" w:hint="eastAsia"/>
          <w:color w:val="000000" w:themeColor="text1"/>
          <w:spacing w:val="1"/>
          <w:sz w:val="24"/>
        </w:rPr>
        <w:t>个月，缺陷责任期自工程通过竣工验收之日起计算。单位</w:t>
      </w:r>
      <w:r>
        <w:rPr>
          <w:rFonts w:ascii="宋体" w:hAnsi="宋体"/>
          <w:color w:val="000000" w:themeColor="text1"/>
          <w:spacing w:val="1"/>
          <w:sz w:val="24"/>
        </w:rPr>
        <w:t>/</w:t>
      </w:r>
      <w:r>
        <w:rPr>
          <w:rFonts w:ascii="宋体" w:hAnsi="宋体" w:cs="宋体" w:hint="eastAsia"/>
          <w:color w:val="000000" w:themeColor="text1"/>
          <w:spacing w:val="1"/>
          <w:sz w:val="24"/>
        </w:rPr>
        <w:t>区段工程</w:t>
      </w:r>
      <w:r>
        <w:rPr>
          <w:rFonts w:ascii="宋体" w:hAnsi="宋体" w:cs="宋体" w:hint="eastAsia"/>
          <w:color w:val="000000" w:themeColor="text1"/>
          <w:sz w:val="24"/>
        </w:rPr>
        <w:t>先于全部工程进行验收，单位</w:t>
      </w:r>
      <w:r>
        <w:rPr>
          <w:rFonts w:ascii="宋体" w:hAnsi="宋体"/>
          <w:color w:val="000000" w:themeColor="text1"/>
          <w:sz w:val="24"/>
        </w:rPr>
        <w:t>/</w:t>
      </w:r>
      <w:r>
        <w:rPr>
          <w:rFonts w:ascii="宋体" w:hAnsi="宋体" w:cs="宋体" w:hint="eastAsia"/>
          <w:color w:val="000000" w:themeColor="text1"/>
          <w:sz w:val="24"/>
        </w:rPr>
        <w:t>区段工程缺陷责任期自单位</w:t>
      </w:r>
      <w:r>
        <w:rPr>
          <w:rFonts w:ascii="宋体" w:hAnsi="宋体"/>
          <w:color w:val="000000" w:themeColor="text1"/>
          <w:sz w:val="24"/>
        </w:rPr>
        <w:t>/</w:t>
      </w:r>
      <w:r>
        <w:rPr>
          <w:rFonts w:ascii="宋体" w:hAnsi="宋体" w:cs="宋体" w:hint="eastAsia"/>
          <w:color w:val="000000" w:themeColor="text1"/>
          <w:sz w:val="24"/>
        </w:rPr>
        <w:t>区段工程验收</w:t>
      </w:r>
      <w:r>
        <w:rPr>
          <w:rFonts w:ascii="宋体" w:hAnsi="宋体" w:cs="宋体" w:hint="eastAsia"/>
          <w:color w:val="000000" w:themeColor="text1"/>
          <w:spacing w:val="-1"/>
          <w:sz w:val="24"/>
        </w:rPr>
        <w:t>合格之日起算。</w:t>
      </w:r>
    </w:p>
    <w:p w14:paraId="6AF64F64" w14:textId="77777777" w:rsidR="00C31DB9" w:rsidRDefault="00000000">
      <w:pPr>
        <w:spacing w:before="37" w:line="221" w:lineRule="auto"/>
        <w:ind w:left="22"/>
        <w:rPr>
          <w:rFonts w:ascii="宋体" w:hAnsi="宋体" w:cs="宋体"/>
          <w:color w:val="000000" w:themeColor="text1"/>
          <w:sz w:val="24"/>
        </w:rPr>
      </w:pPr>
      <w:r>
        <w:rPr>
          <w:rFonts w:ascii="宋体" w:hAnsi="宋体" w:cs="宋体" w:hint="eastAsia"/>
          <w:color w:val="000000" w:themeColor="text1"/>
          <w:spacing w:val="-1"/>
          <w:sz w:val="24"/>
        </w:rPr>
        <w:t>缺陷责任期终止后，发包人应返还剩余的质量保证金。</w:t>
      </w:r>
    </w:p>
    <w:p w14:paraId="0650B1EF" w14:textId="77777777" w:rsidR="00C31DB9" w:rsidRDefault="00000000">
      <w:pPr>
        <w:spacing w:before="168" w:line="221" w:lineRule="auto"/>
        <w:ind w:left="42"/>
        <w:outlineLvl w:val="2"/>
        <w:rPr>
          <w:rFonts w:ascii="宋体" w:hAnsi="宋体" w:cs="宋体"/>
          <w:color w:val="000000" w:themeColor="text1"/>
          <w:sz w:val="24"/>
        </w:rPr>
      </w:pPr>
      <w:bookmarkStart w:id="813" w:name="_Toc228281749"/>
      <w:r>
        <w:rPr>
          <w:rFonts w:ascii="宋体" w:hAnsi="宋体" w:cs="宋体" w:hint="eastAsia"/>
          <w:color w:val="000000" w:themeColor="text1"/>
          <w:spacing w:val="-3"/>
          <w:sz w:val="24"/>
        </w:rPr>
        <w:t>四、质量保修责任</w:t>
      </w:r>
      <w:bookmarkEnd w:id="813"/>
    </w:p>
    <w:p w14:paraId="60C6C203" w14:textId="77777777" w:rsidR="00C31DB9" w:rsidRDefault="00000000">
      <w:pPr>
        <w:spacing w:before="169" w:line="295" w:lineRule="auto"/>
        <w:ind w:left="24" w:right="11" w:firstLine="14"/>
        <w:rPr>
          <w:rFonts w:ascii="宋体" w:hAnsi="宋体" w:cs="宋体"/>
          <w:color w:val="000000" w:themeColor="text1"/>
          <w:sz w:val="24"/>
        </w:rPr>
      </w:pPr>
      <w:r>
        <w:rPr>
          <w:rFonts w:ascii="宋体" w:hAnsi="宋体"/>
          <w:color w:val="000000" w:themeColor="text1"/>
          <w:spacing w:val="-2"/>
          <w:sz w:val="24"/>
        </w:rPr>
        <w:t>1</w:t>
      </w:r>
      <w:r>
        <w:rPr>
          <w:rFonts w:ascii="宋体" w:hAnsi="宋体" w:hint="eastAsia"/>
          <w:color w:val="000000" w:themeColor="text1"/>
          <w:spacing w:val="-12"/>
          <w:sz w:val="24"/>
        </w:rPr>
        <w:t>.</w:t>
      </w:r>
      <w:r>
        <w:rPr>
          <w:rFonts w:ascii="宋体" w:hAnsi="宋体" w:cs="宋体" w:hint="eastAsia"/>
          <w:color w:val="000000" w:themeColor="text1"/>
          <w:spacing w:val="-2"/>
          <w:sz w:val="24"/>
        </w:rPr>
        <w:t>属于保修范围、内容的项目，承包人应当在接到保修通知之日起</w:t>
      </w:r>
      <w:r>
        <w:rPr>
          <w:rFonts w:ascii="宋体" w:hAnsi="宋体" w:cs="宋体" w:hint="eastAsia"/>
          <w:color w:val="000000" w:themeColor="text1"/>
          <w:spacing w:val="-42"/>
          <w:sz w:val="24"/>
        </w:rPr>
        <w:t xml:space="preserve"> </w:t>
      </w:r>
      <w:r>
        <w:rPr>
          <w:rFonts w:ascii="宋体" w:hAnsi="宋体"/>
          <w:color w:val="000000" w:themeColor="text1"/>
          <w:spacing w:val="-2"/>
          <w:sz w:val="24"/>
        </w:rPr>
        <w:t>7</w:t>
      </w:r>
      <w:r>
        <w:rPr>
          <w:rFonts w:ascii="宋体" w:hAnsi="宋体"/>
          <w:color w:val="000000" w:themeColor="text1"/>
          <w:spacing w:val="17"/>
          <w:w w:val="101"/>
          <w:sz w:val="24"/>
        </w:rPr>
        <w:t xml:space="preserve"> </w:t>
      </w:r>
      <w:r>
        <w:rPr>
          <w:rFonts w:ascii="宋体" w:hAnsi="宋体" w:cs="宋体" w:hint="eastAsia"/>
          <w:color w:val="000000" w:themeColor="text1"/>
          <w:spacing w:val="-2"/>
          <w:sz w:val="24"/>
        </w:rPr>
        <w:t>天内派人保修。承包</w:t>
      </w:r>
      <w:r>
        <w:rPr>
          <w:rFonts w:ascii="宋体" w:hAnsi="宋体" w:cs="宋体" w:hint="eastAsia"/>
          <w:color w:val="000000" w:themeColor="text1"/>
          <w:spacing w:val="-1"/>
          <w:sz w:val="24"/>
        </w:rPr>
        <w:t>人不在约定期限内派人保修的，发包人可以委托他人修理。</w:t>
      </w:r>
    </w:p>
    <w:p w14:paraId="440DE307" w14:textId="77777777" w:rsidR="00C31DB9" w:rsidRDefault="00000000">
      <w:pPr>
        <w:spacing w:before="169" w:line="221" w:lineRule="auto"/>
        <w:ind w:left="18"/>
        <w:rPr>
          <w:rFonts w:ascii="宋体" w:hAnsi="宋体" w:cs="宋体"/>
          <w:color w:val="000000" w:themeColor="text1"/>
          <w:sz w:val="24"/>
        </w:rPr>
      </w:pPr>
      <w:r>
        <w:rPr>
          <w:rFonts w:ascii="宋体" w:hAnsi="宋体"/>
          <w:color w:val="000000" w:themeColor="text1"/>
          <w:spacing w:val="-1"/>
          <w:sz w:val="24"/>
        </w:rPr>
        <w:t>2</w:t>
      </w:r>
      <w:r>
        <w:rPr>
          <w:rFonts w:ascii="宋体" w:hAnsi="宋体" w:hint="eastAsia"/>
          <w:color w:val="000000" w:themeColor="text1"/>
          <w:spacing w:val="-22"/>
          <w:sz w:val="24"/>
        </w:rPr>
        <w:t>.</w:t>
      </w:r>
      <w:r>
        <w:rPr>
          <w:rFonts w:ascii="宋体" w:hAnsi="宋体" w:cs="宋体" w:hint="eastAsia"/>
          <w:color w:val="000000" w:themeColor="text1"/>
          <w:spacing w:val="-1"/>
          <w:sz w:val="24"/>
        </w:rPr>
        <w:t>发生紧急事故需抢修的，承包人在接到事故通知后，应当立</w:t>
      </w:r>
      <w:r>
        <w:rPr>
          <w:rFonts w:ascii="宋体" w:hAnsi="宋体" w:cs="宋体" w:hint="eastAsia"/>
          <w:color w:val="000000" w:themeColor="text1"/>
          <w:spacing w:val="-2"/>
          <w:sz w:val="24"/>
        </w:rPr>
        <w:t>即到达事故现场抢修。</w:t>
      </w:r>
    </w:p>
    <w:p w14:paraId="63CB59A2" w14:textId="77777777" w:rsidR="00C31DB9" w:rsidRDefault="00000000">
      <w:pPr>
        <w:spacing w:before="168" w:line="295" w:lineRule="auto"/>
        <w:ind w:left="22" w:right="9"/>
        <w:rPr>
          <w:rFonts w:ascii="宋体" w:hAnsi="宋体" w:cs="宋体"/>
          <w:color w:val="000000" w:themeColor="text1"/>
          <w:sz w:val="24"/>
        </w:rPr>
      </w:pPr>
      <w:r>
        <w:rPr>
          <w:rFonts w:ascii="宋体" w:hAnsi="宋体"/>
          <w:color w:val="000000" w:themeColor="text1"/>
          <w:spacing w:val="-1"/>
          <w:sz w:val="24"/>
        </w:rPr>
        <w:t>3</w:t>
      </w:r>
      <w:r>
        <w:rPr>
          <w:rFonts w:ascii="宋体" w:hAnsi="宋体" w:hint="eastAsia"/>
          <w:color w:val="000000" w:themeColor="text1"/>
          <w:spacing w:val="-6"/>
          <w:sz w:val="24"/>
        </w:rPr>
        <w:t>.</w:t>
      </w:r>
      <w:r>
        <w:rPr>
          <w:rFonts w:ascii="宋体" w:hAnsi="宋体" w:cs="宋体" w:hint="eastAsia"/>
          <w:color w:val="000000" w:themeColor="text1"/>
          <w:spacing w:val="-1"/>
          <w:sz w:val="24"/>
        </w:rPr>
        <w:t>对于涉及结构安全的质量问题，应当按照《建设工程质量管理条例》的规定，立即向当</w:t>
      </w:r>
      <w:r>
        <w:rPr>
          <w:rFonts w:ascii="宋体" w:hAnsi="宋体" w:cs="宋体" w:hint="eastAsia"/>
          <w:color w:val="000000" w:themeColor="text1"/>
          <w:sz w:val="24"/>
        </w:rPr>
        <w:t xml:space="preserve"> </w:t>
      </w:r>
      <w:r>
        <w:rPr>
          <w:rFonts w:ascii="宋体" w:hAnsi="宋体" w:cs="宋体" w:hint="eastAsia"/>
          <w:color w:val="000000" w:themeColor="text1"/>
          <w:spacing w:val="-2"/>
          <w:sz w:val="24"/>
        </w:rPr>
        <w:t>地建设行政主管部门和有关部门报告，采取安全防</w:t>
      </w:r>
      <w:r>
        <w:rPr>
          <w:rFonts w:ascii="宋体" w:hAnsi="宋体" w:cs="宋体" w:hint="eastAsia"/>
          <w:color w:val="000000" w:themeColor="text1"/>
          <w:spacing w:val="-3"/>
          <w:sz w:val="24"/>
        </w:rPr>
        <w:t>范措施，并由承包人提出保修方案，承包</w:t>
      </w:r>
    </w:p>
    <w:p w14:paraId="0B3A90BE" w14:textId="77777777" w:rsidR="00C31DB9" w:rsidRDefault="00000000">
      <w:pPr>
        <w:spacing w:before="162" w:line="356" w:lineRule="auto"/>
        <w:ind w:left="24" w:right="270"/>
        <w:rPr>
          <w:rFonts w:ascii="宋体" w:hAnsi="宋体" w:cs="宋体"/>
          <w:color w:val="000000" w:themeColor="text1"/>
          <w:sz w:val="24"/>
        </w:rPr>
      </w:pPr>
      <w:r>
        <w:rPr>
          <w:rFonts w:ascii="宋体" w:hAnsi="宋体" w:cs="宋体" w:hint="eastAsia"/>
          <w:color w:val="000000" w:themeColor="text1"/>
          <w:spacing w:val="-2"/>
          <w:sz w:val="24"/>
        </w:rPr>
        <w:t>人将设计业务分包的，应由原设计分包人或具</w:t>
      </w:r>
      <w:r>
        <w:rPr>
          <w:rFonts w:ascii="宋体" w:hAnsi="宋体" w:cs="宋体" w:hint="eastAsia"/>
          <w:color w:val="000000" w:themeColor="text1"/>
          <w:spacing w:val="-3"/>
          <w:sz w:val="24"/>
        </w:rPr>
        <w:t>有相应资质等级的设计人提出保修方案，承包</w:t>
      </w:r>
      <w:r>
        <w:rPr>
          <w:rFonts w:ascii="宋体" w:hAnsi="宋体" w:cs="宋体" w:hint="eastAsia"/>
          <w:color w:val="000000" w:themeColor="text1"/>
          <w:spacing w:val="-1"/>
          <w:sz w:val="24"/>
        </w:rPr>
        <w:t>人实施保修。</w:t>
      </w:r>
    </w:p>
    <w:p w14:paraId="60CF8A49" w14:textId="77777777" w:rsidR="00C31DB9" w:rsidRDefault="00000000">
      <w:pPr>
        <w:spacing w:before="31" w:line="221" w:lineRule="auto"/>
        <w:ind w:left="17"/>
        <w:outlineLvl w:val="2"/>
        <w:rPr>
          <w:rFonts w:ascii="宋体" w:hAnsi="宋体" w:cs="宋体"/>
          <w:color w:val="000000" w:themeColor="text1"/>
          <w:sz w:val="24"/>
        </w:rPr>
      </w:pPr>
      <w:bookmarkStart w:id="814" w:name="_Toc228281750"/>
      <w:r>
        <w:rPr>
          <w:rFonts w:ascii="宋体" w:hAnsi="宋体"/>
          <w:color w:val="000000" w:themeColor="text1"/>
          <w:spacing w:val="-2"/>
          <w:sz w:val="24"/>
        </w:rPr>
        <w:t>4</w:t>
      </w:r>
      <w:r>
        <w:rPr>
          <w:rFonts w:ascii="宋体" w:hAnsi="宋体" w:hint="eastAsia"/>
          <w:color w:val="000000" w:themeColor="text1"/>
          <w:spacing w:val="-15"/>
          <w:sz w:val="24"/>
        </w:rPr>
        <w:t>.</w:t>
      </w:r>
      <w:r>
        <w:rPr>
          <w:rFonts w:ascii="宋体" w:hAnsi="宋体" w:cs="宋体" w:hint="eastAsia"/>
          <w:color w:val="000000" w:themeColor="text1"/>
          <w:spacing w:val="-2"/>
          <w:sz w:val="24"/>
        </w:rPr>
        <w:t>质量保修完成后，由发包人组织验收。</w:t>
      </w:r>
      <w:bookmarkEnd w:id="814"/>
    </w:p>
    <w:p w14:paraId="14F8F461" w14:textId="77777777" w:rsidR="00C31DB9" w:rsidRDefault="00000000">
      <w:pPr>
        <w:spacing w:before="168" w:line="221" w:lineRule="auto"/>
        <w:ind w:left="25"/>
        <w:outlineLvl w:val="5"/>
        <w:rPr>
          <w:rFonts w:ascii="宋体" w:hAnsi="宋体" w:cs="宋体"/>
          <w:color w:val="000000" w:themeColor="text1"/>
          <w:sz w:val="24"/>
        </w:rPr>
      </w:pPr>
      <w:r>
        <w:rPr>
          <w:rFonts w:ascii="宋体" w:hAnsi="宋体" w:cs="宋体" w:hint="eastAsia"/>
          <w:color w:val="000000" w:themeColor="text1"/>
          <w:spacing w:val="-1"/>
          <w:sz w:val="24"/>
        </w:rPr>
        <w:t>五、保修费用</w:t>
      </w:r>
    </w:p>
    <w:p w14:paraId="2DC3E942" w14:textId="77777777" w:rsidR="00C31DB9" w:rsidRDefault="00000000">
      <w:pPr>
        <w:spacing w:before="169" w:line="221" w:lineRule="auto"/>
        <w:ind w:left="23"/>
        <w:rPr>
          <w:rFonts w:ascii="宋体" w:hAnsi="宋体" w:cs="宋体"/>
          <w:color w:val="000000" w:themeColor="text1"/>
          <w:sz w:val="24"/>
        </w:rPr>
      </w:pPr>
      <w:r>
        <w:rPr>
          <w:rFonts w:ascii="宋体" w:hAnsi="宋体" w:cs="宋体" w:hint="eastAsia"/>
          <w:color w:val="000000" w:themeColor="text1"/>
          <w:spacing w:val="-1"/>
          <w:sz w:val="24"/>
        </w:rPr>
        <w:t>保修费用由造成质量缺陷的责任方承担。</w:t>
      </w:r>
    </w:p>
    <w:p w14:paraId="4FD84F69" w14:textId="77777777" w:rsidR="00C31DB9" w:rsidRDefault="00000000">
      <w:pPr>
        <w:spacing w:before="168" w:line="235" w:lineRule="auto"/>
        <w:ind w:left="24"/>
        <w:rPr>
          <w:rFonts w:ascii="宋体" w:hAnsi="宋体" w:cs="宋体"/>
          <w:color w:val="000000" w:themeColor="text1"/>
          <w:sz w:val="24"/>
        </w:rPr>
      </w:pPr>
      <w:r>
        <w:rPr>
          <w:rFonts w:ascii="宋体" w:hAnsi="宋体" w:cs="宋体" w:hint="eastAsia"/>
          <w:color w:val="000000" w:themeColor="text1"/>
          <w:spacing w:val="-1"/>
          <w:sz w:val="24"/>
        </w:rPr>
        <w:t>六、双方约定的其他工程质量保修事项：</w:t>
      </w:r>
      <w:r>
        <w:rPr>
          <w:rFonts w:ascii="宋体" w:hAnsi="宋体"/>
          <w:color w:val="000000" w:themeColor="text1"/>
          <w:spacing w:val="3"/>
          <w:sz w:val="24"/>
          <w:u w:val="single"/>
        </w:rPr>
        <w:t xml:space="preserve">                 </w:t>
      </w:r>
      <w:r>
        <w:rPr>
          <w:rFonts w:ascii="宋体" w:hAnsi="宋体"/>
          <w:color w:val="000000" w:themeColor="text1"/>
          <w:spacing w:val="-1"/>
          <w:sz w:val="24"/>
          <w:u w:val="single"/>
        </w:rPr>
        <w:t>/</w:t>
      </w:r>
      <w:r>
        <w:rPr>
          <w:rFonts w:ascii="宋体" w:hAnsi="宋体"/>
          <w:color w:val="000000" w:themeColor="text1"/>
          <w:spacing w:val="4"/>
          <w:sz w:val="24"/>
          <w:u w:val="single"/>
        </w:rPr>
        <w:t xml:space="preserve">             </w:t>
      </w:r>
      <w:r>
        <w:rPr>
          <w:rFonts w:ascii="宋体" w:hAnsi="宋体" w:cs="宋体" w:hint="eastAsia"/>
          <w:color w:val="000000" w:themeColor="text1"/>
          <w:spacing w:val="-1"/>
          <w:sz w:val="24"/>
        </w:rPr>
        <w:t>。</w:t>
      </w:r>
    </w:p>
    <w:p w14:paraId="386B3F18" w14:textId="77777777" w:rsidR="00C31DB9" w:rsidRDefault="00000000">
      <w:pPr>
        <w:spacing w:before="151" w:line="356" w:lineRule="auto"/>
        <w:ind w:left="23" w:right="215" w:firstLine="1"/>
        <w:rPr>
          <w:rFonts w:ascii="宋体" w:hAnsi="宋体" w:cs="宋体"/>
          <w:color w:val="000000" w:themeColor="text1"/>
          <w:sz w:val="24"/>
        </w:rPr>
      </w:pPr>
      <w:r>
        <w:rPr>
          <w:rFonts w:ascii="宋体" w:hAnsi="宋体" w:cs="宋体" w:hint="eastAsia"/>
          <w:color w:val="000000" w:themeColor="text1"/>
          <w:spacing w:val="-1"/>
          <w:sz w:val="24"/>
        </w:rPr>
        <w:t>工程质量保修书由发包人、承包人在工程竣工验收前共同签署，作为工程总承包</w:t>
      </w:r>
      <w:r>
        <w:rPr>
          <w:rFonts w:ascii="宋体" w:hAnsi="宋体" w:cs="宋体" w:hint="eastAsia"/>
          <w:color w:val="000000" w:themeColor="text1"/>
          <w:spacing w:val="-2"/>
          <w:sz w:val="24"/>
        </w:rPr>
        <w:t>合同附件，</w:t>
      </w:r>
      <w:r>
        <w:rPr>
          <w:rFonts w:ascii="宋体" w:hAnsi="宋体" w:cs="宋体" w:hint="eastAsia"/>
          <w:color w:val="000000" w:themeColor="text1"/>
          <w:sz w:val="24"/>
        </w:rPr>
        <w:t xml:space="preserve"> </w:t>
      </w:r>
      <w:r>
        <w:rPr>
          <w:rFonts w:ascii="宋体" w:hAnsi="宋体" w:cs="宋体" w:hint="eastAsia"/>
          <w:color w:val="000000" w:themeColor="text1"/>
          <w:spacing w:val="-2"/>
          <w:sz w:val="24"/>
        </w:rPr>
        <w:t>其有效期限至保修期满。</w:t>
      </w:r>
    </w:p>
    <w:p w14:paraId="05604E4B" w14:textId="77777777" w:rsidR="00C31DB9" w:rsidRDefault="00C31DB9">
      <w:pPr>
        <w:rPr>
          <w:rFonts w:ascii="宋体" w:hAnsi="宋体"/>
          <w:color w:val="000000" w:themeColor="text1"/>
          <w:sz w:val="24"/>
        </w:rPr>
      </w:pPr>
    </w:p>
    <w:p w14:paraId="5AA84D2A" w14:textId="77777777" w:rsidR="00C31DB9" w:rsidRDefault="00C31DB9">
      <w:pPr>
        <w:spacing w:before="42" w:line="304" w:lineRule="auto"/>
        <w:ind w:right="271" w:firstLineChars="100" w:firstLine="238"/>
        <w:rPr>
          <w:rFonts w:ascii="宋体" w:hAnsi="宋体" w:cs="宋体"/>
          <w:color w:val="000000" w:themeColor="text1"/>
          <w:spacing w:val="-1"/>
          <w:sz w:val="24"/>
        </w:rPr>
      </w:pPr>
    </w:p>
    <w:p w14:paraId="05A52DC3" w14:textId="77777777" w:rsidR="00C31DB9" w:rsidRDefault="00C31DB9">
      <w:pPr>
        <w:spacing w:before="42" w:line="304" w:lineRule="auto"/>
        <w:ind w:right="271" w:firstLineChars="100" w:firstLine="238"/>
        <w:rPr>
          <w:rFonts w:ascii="宋体" w:hAnsi="宋体" w:cs="宋体"/>
          <w:color w:val="000000" w:themeColor="text1"/>
          <w:spacing w:val="-1"/>
          <w:sz w:val="24"/>
        </w:rPr>
      </w:pPr>
    </w:p>
    <w:p w14:paraId="2CD93BBA" w14:textId="77777777" w:rsidR="00C31DB9" w:rsidRDefault="00C31DB9">
      <w:pPr>
        <w:spacing w:before="42" w:line="304" w:lineRule="auto"/>
        <w:ind w:right="271" w:firstLineChars="100" w:firstLine="238"/>
        <w:rPr>
          <w:rFonts w:ascii="宋体" w:hAnsi="宋体" w:cs="宋体"/>
          <w:color w:val="000000" w:themeColor="text1"/>
          <w:spacing w:val="-1"/>
          <w:sz w:val="24"/>
        </w:rPr>
      </w:pPr>
    </w:p>
    <w:p w14:paraId="24D516A7" w14:textId="77777777" w:rsidR="00C31DB9" w:rsidRDefault="00000000">
      <w:pPr>
        <w:spacing w:before="42" w:line="304" w:lineRule="auto"/>
        <w:ind w:right="271" w:firstLineChars="100" w:firstLine="238"/>
        <w:rPr>
          <w:rFonts w:ascii="宋体" w:hAnsi="宋体" w:cs="宋体"/>
          <w:color w:val="000000" w:themeColor="text1"/>
          <w:spacing w:val="-1"/>
          <w:sz w:val="24"/>
        </w:rPr>
      </w:pPr>
      <w:r>
        <w:rPr>
          <w:rFonts w:ascii="宋体" w:hAnsi="宋体" w:cs="宋体"/>
          <w:color w:val="000000" w:themeColor="text1"/>
          <w:spacing w:val="-1"/>
          <w:sz w:val="24"/>
        </w:rPr>
        <w:t>发包人(公章)：</w:t>
      </w:r>
      <w:r>
        <w:rPr>
          <w:rFonts w:ascii="宋体" w:hAnsi="宋体" w:cs="宋体" w:hint="eastAsia"/>
          <w:color w:val="000000" w:themeColor="text1"/>
          <w:spacing w:val="-1"/>
          <w:sz w:val="24"/>
        </w:rPr>
        <w:t xml:space="preserve"> </w:t>
      </w:r>
      <w:r>
        <w:rPr>
          <w:rFonts w:ascii="宋体" w:hAnsi="宋体" w:cs="宋体" w:hint="eastAsia"/>
          <w:color w:val="000000" w:themeColor="text1"/>
          <w:spacing w:val="-1"/>
          <w:sz w:val="24"/>
        </w:rPr>
        <w:tab/>
        <w:t xml:space="preserve">                </w:t>
      </w:r>
      <w:r>
        <w:rPr>
          <w:rFonts w:ascii="宋体" w:hAnsi="宋体" w:cs="宋体"/>
          <w:color w:val="000000" w:themeColor="text1"/>
          <w:spacing w:val="-1"/>
          <w:sz w:val="24"/>
        </w:rPr>
        <w:t>承包人(公章)：</w:t>
      </w:r>
      <w:r>
        <w:rPr>
          <w:rFonts w:ascii="宋体" w:hAnsi="宋体" w:cs="宋体" w:hint="eastAsia"/>
          <w:color w:val="000000" w:themeColor="text1"/>
          <w:spacing w:val="-1"/>
          <w:sz w:val="24"/>
        </w:rPr>
        <w:t xml:space="preserve"> </w:t>
      </w:r>
    </w:p>
    <w:p w14:paraId="1DD2D478" w14:textId="77777777" w:rsidR="00C31DB9" w:rsidRDefault="00000000">
      <w:pPr>
        <w:spacing w:before="42" w:line="304" w:lineRule="auto"/>
        <w:ind w:left="209" w:right="271" w:hanging="12"/>
        <w:rPr>
          <w:rFonts w:ascii="宋体" w:hAnsi="宋体" w:cs="宋体"/>
          <w:color w:val="000000" w:themeColor="text1"/>
          <w:spacing w:val="-1"/>
          <w:sz w:val="24"/>
        </w:rPr>
      </w:pPr>
      <w:r>
        <w:rPr>
          <w:rFonts w:ascii="宋体" w:hAnsi="宋体" w:cs="宋体"/>
          <w:color w:val="000000" w:themeColor="text1"/>
          <w:spacing w:val="-1"/>
          <w:sz w:val="24"/>
        </w:rPr>
        <w:t>地  址：</w:t>
      </w:r>
      <w:r>
        <w:rPr>
          <w:rFonts w:ascii="宋体" w:hAnsi="宋体" w:cs="宋体" w:hint="eastAsia"/>
          <w:color w:val="000000" w:themeColor="text1"/>
          <w:spacing w:val="-1"/>
          <w:sz w:val="24"/>
        </w:rPr>
        <w:t xml:space="preserve">                        </w:t>
      </w:r>
      <w:r>
        <w:rPr>
          <w:rFonts w:ascii="宋体" w:hAnsi="宋体" w:cs="宋体"/>
          <w:color w:val="000000" w:themeColor="text1"/>
          <w:spacing w:val="-1"/>
          <w:sz w:val="24"/>
        </w:rPr>
        <w:t>地  址：</w:t>
      </w:r>
    </w:p>
    <w:p w14:paraId="3C2DC43B" w14:textId="77777777" w:rsidR="00C31DB9" w:rsidRDefault="00000000">
      <w:pPr>
        <w:spacing w:before="42" w:line="304" w:lineRule="auto"/>
        <w:ind w:left="209" w:right="271" w:hanging="12"/>
        <w:rPr>
          <w:rFonts w:ascii="宋体" w:hAnsi="宋体" w:cs="宋体"/>
          <w:color w:val="000000" w:themeColor="text1"/>
          <w:spacing w:val="-1"/>
          <w:sz w:val="24"/>
        </w:rPr>
      </w:pPr>
      <w:r>
        <w:rPr>
          <w:rFonts w:ascii="宋体" w:hAnsi="宋体" w:cs="宋体"/>
          <w:color w:val="000000" w:themeColor="text1"/>
          <w:spacing w:val="-1"/>
          <w:sz w:val="24"/>
        </w:rPr>
        <w:t>法定代表人(签字)：</w:t>
      </w:r>
      <w:r>
        <w:rPr>
          <w:rFonts w:ascii="宋体" w:hAnsi="宋体" w:cs="宋体" w:hint="eastAsia"/>
          <w:color w:val="000000" w:themeColor="text1"/>
          <w:spacing w:val="-1"/>
          <w:sz w:val="24"/>
        </w:rPr>
        <w:tab/>
        <w:t xml:space="preserve">             </w:t>
      </w:r>
      <w:r>
        <w:rPr>
          <w:rFonts w:ascii="宋体" w:hAnsi="宋体" w:cs="宋体"/>
          <w:color w:val="000000" w:themeColor="text1"/>
          <w:spacing w:val="-1"/>
          <w:sz w:val="24"/>
        </w:rPr>
        <w:t>法定代表人(签字)：</w:t>
      </w:r>
    </w:p>
    <w:p w14:paraId="42CDCD98" w14:textId="77777777" w:rsidR="00C31DB9" w:rsidRDefault="00000000">
      <w:pPr>
        <w:spacing w:before="42" w:line="304" w:lineRule="auto"/>
        <w:ind w:left="209" w:right="271" w:hanging="12"/>
        <w:rPr>
          <w:rFonts w:ascii="宋体" w:hAnsi="宋体" w:cs="宋体"/>
          <w:color w:val="000000" w:themeColor="text1"/>
          <w:spacing w:val="-1"/>
          <w:sz w:val="24"/>
        </w:rPr>
      </w:pPr>
      <w:r>
        <w:rPr>
          <w:rFonts w:ascii="宋体" w:hAnsi="宋体" w:cs="宋体"/>
          <w:color w:val="000000" w:themeColor="text1"/>
          <w:spacing w:val="-1"/>
          <w:sz w:val="24"/>
        </w:rPr>
        <w:t>委托代理人(签字)：</w:t>
      </w:r>
      <w:r>
        <w:rPr>
          <w:rFonts w:ascii="宋体" w:hAnsi="宋体" w:cs="宋体" w:hint="eastAsia"/>
          <w:color w:val="000000" w:themeColor="text1"/>
          <w:spacing w:val="-1"/>
          <w:sz w:val="24"/>
        </w:rPr>
        <w:t xml:space="preserve">              </w:t>
      </w:r>
      <w:r>
        <w:rPr>
          <w:rFonts w:ascii="宋体" w:hAnsi="宋体" w:cs="宋体"/>
          <w:color w:val="000000" w:themeColor="text1"/>
          <w:spacing w:val="-1"/>
          <w:sz w:val="24"/>
        </w:rPr>
        <w:t>委托代理人(签字)：</w:t>
      </w:r>
    </w:p>
    <w:p w14:paraId="6C5528F7" w14:textId="77777777" w:rsidR="00C31DB9" w:rsidRDefault="00000000">
      <w:pPr>
        <w:spacing w:before="42" w:line="304" w:lineRule="auto"/>
        <w:ind w:left="209" w:right="271" w:hanging="12"/>
        <w:rPr>
          <w:rFonts w:ascii="宋体" w:hAnsi="宋体" w:cs="宋体"/>
          <w:color w:val="000000" w:themeColor="text1"/>
          <w:spacing w:val="-1"/>
          <w:sz w:val="24"/>
        </w:rPr>
      </w:pPr>
      <w:r>
        <w:rPr>
          <w:rFonts w:ascii="宋体" w:hAnsi="宋体" w:cs="宋体"/>
          <w:color w:val="000000" w:themeColor="text1"/>
          <w:spacing w:val="-1"/>
          <w:sz w:val="24"/>
        </w:rPr>
        <w:t>电  话：</w:t>
      </w:r>
      <w:r>
        <w:rPr>
          <w:rFonts w:ascii="宋体" w:hAnsi="宋体" w:cs="宋体" w:hint="eastAsia"/>
          <w:color w:val="000000" w:themeColor="text1"/>
          <w:spacing w:val="-1"/>
          <w:sz w:val="24"/>
        </w:rPr>
        <w:t xml:space="preserve">                        </w:t>
      </w:r>
      <w:r>
        <w:rPr>
          <w:rFonts w:ascii="宋体" w:hAnsi="宋体" w:cs="宋体"/>
          <w:color w:val="000000" w:themeColor="text1"/>
          <w:spacing w:val="-1"/>
          <w:sz w:val="24"/>
        </w:rPr>
        <w:t>电  话：</w:t>
      </w:r>
      <w:r>
        <w:rPr>
          <w:rFonts w:ascii="宋体" w:hAnsi="宋体" w:cs="宋体" w:hint="eastAsia"/>
          <w:color w:val="000000" w:themeColor="text1"/>
          <w:spacing w:val="-1"/>
          <w:sz w:val="24"/>
        </w:rPr>
        <w:t xml:space="preserve"> </w:t>
      </w:r>
    </w:p>
    <w:p w14:paraId="1A118963" w14:textId="77777777" w:rsidR="00C31DB9" w:rsidRDefault="00000000">
      <w:pPr>
        <w:spacing w:before="42" w:line="304" w:lineRule="auto"/>
        <w:ind w:left="209" w:right="271" w:hanging="12"/>
        <w:rPr>
          <w:rFonts w:ascii="宋体" w:hAnsi="宋体" w:cs="宋体"/>
          <w:color w:val="000000" w:themeColor="text1"/>
          <w:spacing w:val="-1"/>
          <w:sz w:val="24"/>
        </w:rPr>
      </w:pPr>
      <w:r>
        <w:rPr>
          <w:rFonts w:ascii="宋体" w:hAnsi="宋体" w:cs="宋体"/>
          <w:color w:val="000000" w:themeColor="text1"/>
          <w:spacing w:val="-1"/>
          <w:sz w:val="24"/>
        </w:rPr>
        <w:t>传  真：</w:t>
      </w:r>
      <w:r>
        <w:rPr>
          <w:rFonts w:ascii="宋体" w:hAnsi="宋体" w:cs="宋体" w:hint="eastAsia"/>
          <w:color w:val="000000" w:themeColor="text1"/>
          <w:spacing w:val="-1"/>
          <w:sz w:val="24"/>
        </w:rPr>
        <w:t xml:space="preserve">                        </w:t>
      </w:r>
      <w:r>
        <w:rPr>
          <w:rFonts w:ascii="宋体" w:hAnsi="宋体" w:cs="宋体"/>
          <w:color w:val="000000" w:themeColor="text1"/>
          <w:spacing w:val="-1"/>
          <w:sz w:val="24"/>
        </w:rPr>
        <w:t>传  真：</w:t>
      </w:r>
    </w:p>
    <w:p w14:paraId="2DD065F8" w14:textId="77777777" w:rsidR="00C31DB9" w:rsidRDefault="00000000">
      <w:pPr>
        <w:spacing w:before="42" w:line="304" w:lineRule="auto"/>
        <w:ind w:left="209" w:right="271" w:hanging="12"/>
        <w:rPr>
          <w:rFonts w:ascii="宋体" w:hAnsi="宋体" w:cs="宋体"/>
          <w:color w:val="000000" w:themeColor="text1"/>
          <w:spacing w:val="-1"/>
          <w:sz w:val="24"/>
        </w:rPr>
      </w:pPr>
      <w:r>
        <w:rPr>
          <w:rFonts w:ascii="宋体" w:hAnsi="宋体" w:cs="宋体"/>
          <w:color w:val="000000" w:themeColor="text1"/>
          <w:spacing w:val="-1"/>
          <w:sz w:val="24"/>
        </w:rPr>
        <w:t>开户银行：</w:t>
      </w:r>
      <w:r>
        <w:rPr>
          <w:rFonts w:ascii="宋体" w:hAnsi="宋体" w:cs="宋体" w:hint="eastAsia"/>
          <w:color w:val="000000" w:themeColor="text1"/>
          <w:spacing w:val="-1"/>
          <w:sz w:val="24"/>
        </w:rPr>
        <w:t xml:space="preserve">                      </w:t>
      </w:r>
      <w:r>
        <w:rPr>
          <w:rFonts w:ascii="宋体" w:hAnsi="宋体" w:cs="宋体"/>
          <w:color w:val="000000" w:themeColor="text1"/>
          <w:spacing w:val="-1"/>
          <w:sz w:val="24"/>
        </w:rPr>
        <w:t>开户银行：</w:t>
      </w:r>
    </w:p>
    <w:p w14:paraId="2EE4AE1E" w14:textId="77777777" w:rsidR="00C31DB9" w:rsidRDefault="00000000">
      <w:pPr>
        <w:spacing w:before="42" w:line="304" w:lineRule="auto"/>
        <w:ind w:left="209" w:right="271" w:hanging="12"/>
        <w:rPr>
          <w:rFonts w:ascii="宋体" w:hAnsi="宋体" w:cs="宋体"/>
          <w:color w:val="000000" w:themeColor="text1"/>
          <w:spacing w:val="-1"/>
          <w:sz w:val="24"/>
        </w:rPr>
      </w:pPr>
      <w:r>
        <w:rPr>
          <w:rFonts w:ascii="宋体" w:hAnsi="宋体" w:cs="宋体"/>
          <w:color w:val="000000" w:themeColor="text1"/>
          <w:spacing w:val="-1"/>
          <w:sz w:val="24"/>
        </w:rPr>
        <w:t>账  号：</w:t>
      </w:r>
      <w:r>
        <w:rPr>
          <w:rFonts w:ascii="宋体" w:hAnsi="宋体" w:cs="宋体" w:hint="eastAsia"/>
          <w:color w:val="000000" w:themeColor="text1"/>
          <w:spacing w:val="-1"/>
          <w:sz w:val="24"/>
        </w:rPr>
        <w:t xml:space="preserve">                        </w:t>
      </w:r>
      <w:r>
        <w:rPr>
          <w:rFonts w:ascii="宋体" w:hAnsi="宋体" w:cs="宋体"/>
          <w:color w:val="000000" w:themeColor="text1"/>
          <w:spacing w:val="-1"/>
          <w:sz w:val="24"/>
        </w:rPr>
        <w:t>账  号：</w:t>
      </w:r>
    </w:p>
    <w:p w14:paraId="15F87245" w14:textId="77777777" w:rsidR="00C31DB9" w:rsidRDefault="00000000">
      <w:pPr>
        <w:spacing w:before="42" w:line="304" w:lineRule="auto"/>
        <w:ind w:left="209" w:right="271" w:hanging="12"/>
        <w:rPr>
          <w:rFonts w:ascii="宋体" w:hAnsi="宋体" w:cs="宋体"/>
          <w:color w:val="000000" w:themeColor="text1"/>
          <w:sz w:val="24"/>
        </w:rPr>
      </w:pPr>
      <w:r>
        <w:rPr>
          <w:rFonts w:ascii="宋体" w:hAnsi="宋体" w:cs="宋体"/>
          <w:color w:val="000000" w:themeColor="text1"/>
          <w:spacing w:val="-1"/>
          <w:sz w:val="24"/>
        </w:rPr>
        <w:t>邮政编码：264200</w:t>
      </w:r>
      <w:r>
        <w:rPr>
          <w:rFonts w:ascii="宋体" w:hAnsi="宋体" w:cs="宋体" w:hint="eastAsia"/>
          <w:color w:val="000000" w:themeColor="text1"/>
          <w:spacing w:val="-1"/>
          <w:sz w:val="24"/>
        </w:rPr>
        <w:t xml:space="preserve">                </w:t>
      </w:r>
      <w:r>
        <w:rPr>
          <w:rFonts w:ascii="宋体" w:hAnsi="宋体" w:cs="宋体"/>
          <w:color w:val="000000" w:themeColor="text1"/>
          <w:spacing w:val="-1"/>
          <w:sz w:val="24"/>
        </w:rPr>
        <w:t>邮政编码：2642</w:t>
      </w:r>
      <w:r>
        <w:rPr>
          <w:rFonts w:ascii="宋体" w:hAnsi="宋体" w:cs="宋体" w:hint="eastAsia"/>
          <w:color w:val="000000" w:themeColor="text1"/>
          <w:spacing w:val="-1"/>
          <w:sz w:val="24"/>
        </w:rPr>
        <w:t>00</w:t>
      </w:r>
    </w:p>
    <w:p w14:paraId="77446B79" w14:textId="77777777" w:rsidR="00C31DB9" w:rsidRDefault="00C31DB9">
      <w:pPr>
        <w:spacing w:before="169" w:line="222" w:lineRule="auto"/>
        <w:ind w:left="29"/>
        <w:rPr>
          <w:rFonts w:ascii="宋体" w:hAnsi="宋体" w:cs="宋体"/>
          <w:color w:val="000000" w:themeColor="text1"/>
          <w:spacing w:val="-4"/>
          <w:sz w:val="24"/>
        </w:rPr>
      </w:pPr>
    </w:p>
    <w:p w14:paraId="16DBF9D2" w14:textId="77777777" w:rsidR="00C31DB9" w:rsidRDefault="00C31DB9">
      <w:pPr>
        <w:spacing w:before="31" w:line="357" w:lineRule="auto"/>
        <w:ind w:left="21" w:right="1678" w:firstLine="4"/>
        <w:rPr>
          <w:rFonts w:ascii="宋体" w:hAnsi="宋体" w:cs="宋体"/>
          <w:color w:val="000000" w:themeColor="text1"/>
          <w:spacing w:val="-2"/>
          <w:szCs w:val="21"/>
        </w:rPr>
      </w:pPr>
    </w:p>
    <w:p w14:paraId="100BA052" w14:textId="77777777" w:rsidR="00C31DB9" w:rsidRDefault="00000000">
      <w:pPr>
        <w:numPr>
          <w:ilvl w:val="255"/>
          <w:numId w:val="0"/>
        </w:numPr>
        <w:spacing w:before="286" w:line="219" w:lineRule="auto"/>
        <w:outlineLvl w:val="1"/>
        <w:rPr>
          <w:rFonts w:ascii="宋体" w:hAnsi="宋体" w:cs="宋体"/>
          <w:b/>
          <w:bCs/>
          <w:color w:val="000000" w:themeColor="text1"/>
          <w:spacing w:val="-3"/>
          <w:sz w:val="24"/>
        </w:rPr>
      </w:pPr>
      <w:r>
        <w:rPr>
          <w:rFonts w:ascii="宋体" w:hAnsi="宋体" w:cs="宋体" w:hint="eastAsia"/>
          <w:b/>
          <w:bCs/>
          <w:color w:val="000000" w:themeColor="text1"/>
          <w:spacing w:val="-3"/>
          <w:sz w:val="24"/>
        </w:rPr>
        <w:t xml:space="preserve"> </w:t>
      </w:r>
    </w:p>
    <w:p w14:paraId="291211A7" w14:textId="77777777" w:rsidR="00C31DB9" w:rsidRDefault="00C31DB9">
      <w:pPr>
        <w:spacing w:line="128" w:lineRule="auto"/>
        <w:rPr>
          <w:rFonts w:ascii="宋体" w:hAnsi="宋体" w:cs="宋体"/>
          <w:color w:val="000000" w:themeColor="text1"/>
          <w:szCs w:val="21"/>
        </w:rPr>
      </w:pPr>
    </w:p>
    <w:p w14:paraId="353BFF6C" w14:textId="77777777" w:rsidR="00C31DB9" w:rsidRDefault="00C31DB9">
      <w:pPr>
        <w:spacing w:line="128" w:lineRule="auto"/>
        <w:rPr>
          <w:rFonts w:ascii="宋体" w:hAnsi="宋体" w:cs="宋体"/>
          <w:color w:val="000000" w:themeColor="text1"/>
          <w:szCs w:val="21"/>
        </w:rPr>
      </w:pPr>
    </w:p>
    <w:p w14:paraId="59C29E36" w14:textId="77777777" w:rsidR="00C31DB9" w:rsidRDefault="00000000">
      <w:pPr>
        <w:jc w:val="center"/>
        <w:rPr>
          <w:rFonts w:ascii="宋体" w:hAnsi="宋体"/>
          <w:color w:val="000000" w:themeColor="text1"/>
          <w:sz w:val="36"/>
          <w:szCs w:val="36"/>
        </w:rPr>
      </w:pPr>
      <w:bookmarkStart w:id="815" w:name="_Toc54862195"/>
      <w:bookmarkStart w:id="816" w:name="_Toc54862197"/>
      <w:bookmarkStart w:id="817" w:name="_Toc51505125"/>
      <w:bookmarkStart w:id="818" w:name="_Toc51505123"/>
      <w:bookmarkStart w:id="819" w:name="_Toc51505124"/>
      <w:bookmarkStart w:id="820" w:name="_Toc54862196"/>
      <w:bookmarkStart w:id="821" w:name="_Toc4784174"/>
      <w:bookmarkStart w:id="822" w:name="_Toc4784160"/>
      <w:bookmarkStart w:id="823" w:name="_Toc4784159"/>
      <w:bookmarkStart w:id="824" w:name="_Toc4784172"/>
      <w:bookmarkStart w:id="825" w:name="_Toc4784171"/>
      <w:bookmarkStart w:id="826" w:name="_Toc4784166"/>
      <w:bookmarkStart w:id="827" w:name="_Toc4784170"/>
      <w:bookmarkStart w:id="828" w:name="_Toc4784163"/>
      <w:bookmarkStart w:id="829" w:name="_Toc4784154"/>
      <w:bookmarkStart w:id="830" w:name="_Toc4784169"/>
      <w:bookmarkStart w:id="831" w:name="_Toc4784167"/>
      <w:bookmarkStart w:id="832" w:name="_Toc4784175"/>
      <w:bookmarkStart w:id="833" w:name="_Toc4784162"/>
      <w:bookmarkStart w:id="834" w:name="_Toc4784165"/>
      <w:bookmarkStart w:id="835" w:name="_Toc4784168"/>
      <w:bookmarkStart w:id="836" w:name="_Toc4784155"/>
      <w:bookmarkStart w:id="837" w:name="_Toc4784164"/>
      <w:bookmarkStart w:id="838" w:name="_Toc4784173"/>
      <w:bookmarkStart w:id="839" w:name="_Toc4784158"/>
      <w:bookmarkStart w:id="840" w:name="_Toc4784161"/>
      <w:bookmarkStart w:id="841" w:name="_Toc4784157"/>
      <w:bookmarkStart w:id="842" w:name="_Toc4784156"/>
      <w:bookmarkStart w:id="843" w:name="_Toc4784195"/>
      <w:bookmarkStart w:id="844" w:name="_Toc4784194"/>
      <w:bookmarkStart w:id="845" w:name="_Toc4784193"/>
      <w:bookmarkStart w:id="846" w:name="_Toc4784273"/>
      <w:bookmarkStart w:id="847" w:name="_Toc4784272"/>
      <w:bookmarkStart w:id="848" w:name="_Toc4784277"/>
      <w:bookmarkStart w:id="849" w:name="_Toc4784276"/>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r>
        <w:rPr>
          <w:rFonts w:ascii="宋体" w:hAnsi="宋体" w:hint="eastAsia"/>
          <w:color w:val="000000" w:themeColor="text1"/>
          <w:sz w:val="36"/>
          <w:szCs w:val="36"/>
        </w:rPr>
        <w:br w:type="page"/>
      </w:r>
    </w:p>
    <w:p w14:paraId="1A3C5E81" w14:textId="77777777" w:rsidR="00C31DB9" w:rsidRDefault="00000000">
      <w:pPr>
        <w:pStyle w:val="1"/>
        <w:jc w:val="center"/>
        <w:rPr>
          <w:rFonts w:ascii="宋体" w:hAnsi="宋体"/>
          <w:color w:val="000000" w:themeColor="text1"/>
          <w:sz w:val="36"/>
          <w:szCs w:val="36"/>
        </w:rPr>
      </w:pPr>
      <w:bookmarkStart w:id="850" w:name="_Toc228281751"/>
      <w:r>
        <w:rPr>
          <w:rFonts w:ascii="宋体" w:hAnsi="宋体" w:hint="eastAsia"/>
          <w:color w:val="000000" w:themeColor="text1"/>
          <w:sz w:val="36"/>
          <w:szCs w:val="36"/>
        </w:rPr>
        <w:t>第五章</w:t>
      </w:r>
      <w:r>
        <w:rPr>
          <w:rFonts w:ascii="宋体" w:hAnsi="宋体"/>
          <w:color w:val="000000" w:themeColor="text1"/>
          <w:sz w:val="36"/>
          <w:szCs w:val="36"/>
        </w:rPr>
        <w:t xml:space="preserve">  </w:t>
      </w:r>
      <w:r>
        <w:rPr>
          <w:rFonts w:ascii="宋体" w:hAnsi="宋体" w:hint="eastAsia"/>
          <w:color w:val="000000" w:themeColor="text1"/>
          <w:sz w:val="36"/>
          <w:szCs w:val="36"/>
        </w:rPr>
        <w:t>发包人要求</w:t>
      </w:r>
      <w:bookmarkEnd w:id="850"/>
    </w:p>
    <w:p w14:paraId="19022906" w14:textId="77777777" w:rsidR="00C31DB9" w:rsidRDefault="00000000">
      <w:pPr>
        <w:spacing w:line="440" w:lineRule="exact"/>
        <w:ind w:firstLineChars="200" w:firstLine="482"/>
        <w:rPr>
          <w:rFonts w:ascii="宋体" w:hAnsi="宋体"/>
          <w:b/>
          <w:color w:val="000000" w:themeColor="text1"/>
          <w:sz w:val="24"/>
        </w:rPr>
      </w:pPr>
      <w:r>
        <w:rPr>
          <w:rFonts w:ascii="宋体" w:hAnsi="宋体" w:hint="eastAsia"/>
          <w:b/>
          <w:color w:val="000000" w:themeColor="text1"/>
          <w:sz w:val="24"/>
        </w:rPr>
        <w:t>一、项目总体要求</w:t>
      </w:r>
    </w:p>
    <w:p w14:paraId="02EC7A77"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1、项目名称：绿轴C座装修改造项目（一期）工程总承包（EPC）</w:t>
      </w:r>
    </w:p>
    <w:p w14:paraId="4522CBF2"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2、建设地点：威海市环翠区城阳路-33号。</w:t>
      </w:r>
    </w:p>
    <w:p w14:paraId="62F6DCE7"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3、建筑改造范围：二、三、六、七层。</w:t>
      </w:r>
    </w:p>
    <w:p w14:paraId="33858088"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4、建筑规模：装修改造约5900平方米。</w:t>
      </w:r>
    </w:p>
    <w:p w14:paraId="23A0A97D"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5、</w:t>
      </w:r>
      <w:r>
        <w:rPr>
          <w:rFonts w:ascii="宋体" w:hAnsi="宋体" w:cs="宋体" w:hint="eastAsia"/>
          <w:bCs/>
          <w:color w:val="000000" w:themeColor="text1"/>
          <w:sz w:val="24"/>
        </w:rPr>
        <w:t>计划总工期：6个月（具体开工时间以开工令为准），包含设计及施工工期。</w:t>
      </w:r>
    </w:p>
    <w:p w14:paraId="6592F035"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6、本项目采用设计、施工、采购及保修一体化模式（EPC），设计内容包括：承担C座室内改造装修工程的专项施工图设计，包含但不限于：室内装修、消防设施、给排水系统、电气系统、空调系统等专业设计，并提供完整施工图图纸及相关设计技术服务。</w:t>
      </w:r>
    </w:p>
    <w:p w14:paraId="51160C40"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施工内容包括：（1）拆除工程：对C座室内原有墙面、地面、消防设施及其他与改造相关的部位进行拆除。（2）装修及安装工程：严格按照经审核确认的施工图内容，完成室内装修施工，以及消防设施、给排水、电气、空调等系统的安装、调试与验收。（3）保修服务：工程竣工验收合格后，按合同及规范要求提供保修期内的维修、保养等相关服务。</w:t>
      </w:r>
    </w:p>
    <w:p w14:paraId="55E0DBC6" w14:textId="77777777" w:rsidR="00C31DB9" w:rsidRDefault="00000000">
      <w:pPr>
        <w:spacing w:line="440" w:lineRule="exact"/>
        <w:ind w:firstLineChars="200" w:firstLine="482"/>
        <w:rPr>
          <w:rFonts w:ascii="宋体" w:hAnsi="宋体"/>
          <w:b/>
          <w:color w:val="000000" w:themeColor="text1"/>
          <w:sz w:val="24"/>
        </w:rPr>
      </w:pPr>
      <w:r>
        <w:rPr>
          <w:rFonts w:ascii="宋体" w:hAnsi="宋体" w:hint="eastAsia"/>
          <w:b/>
          <w:color w:val="000000" w:themeColor="text1"/>
          <w:sz w:val="24"/>
        </w:rPr>
        <w:t>二、设计要求</w:t>
      </w:r>
    </w:p>
    <w:p w14:paraId="2E5C23AE"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（一）设计依据</w:t>
      </w:r>
    </w:p>
    <w:p w14:paraId="1FD1A181"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1）《中华人民共和国民法典》、《中华人民共和国建筑法》及其它相关中国法律。</w:t>
      </w:r>
    </w:p>
    <w:p w14:paraId="482D9CCB"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2）《建设工程勘察设计管理法规和规定》。</w:t>
      </w:r>
    </w:p>
    <w:p w14:paraId="18E4E3CD"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3）国家、省、地方的有关技术规范、标准、规程及其它规定。</w:t>
      </w:r>
    </w:p>
    <w:p w14:paraId="2003F0F6"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4）招标人提供的建筑原始图纸、现场踏勘情况、使用需求及本任务书要求。</w:t>
      </w:r>
    </w:p>
    <w:p w14:paraId="523FDDC4"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（二）设计原则</w:t>
      </w:r>
    </w:p>
    <w:p w14:paraId="772B7E38"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1）</w:t>
      </w:r>
      <w:r>
        <w:rPr>
          <w:rFonts w:ascii="宋体" w:hAnsi="宋体"/>
          <w:color w:val="000000" w:themeColor="text1"/>
          <w:kern w:val="44"/>
          <w:sz w:val="24"/>
        </w:rPr>
        <w:t>符合</w:t>
      </w:r>
      <w:r>
        <w:rPr>
          <w:rFonts w:ascii="宋体" w:hAnsi="宋体" w:hint="eastAsia"/>
          <w:color w:val="000000" w:themeColor="text1"/>
          <w:kern w:val="44"/>
          <w:sz w:val="24"/>
        </w:rPr>
        <w:t>办公</w:t>
      </w:r>
      <w:r>
        <w:rPr>
          <w:rFonts w:ascii="宋体" w:hAnsi="宋体"/>
          <w:color w:val="000000" w:themeColor="text1"/>
          <w:kern w:val="44"/>
          <w:sz w:val="24"/>
        </w:rPr>
        <w:t>形象，杜绝</w:t>
      </w:r>
      <w:r>
        <w:rPr>
          <w:rFonts w:ascii="宋体" w:hAnsi="宋体" w:hint="eastAsia"/>
          <w:color w:val="000000" w:themeColor="text1"/>
          <w:kern w:val="44"/>
          <w:sz w:val="24"/>
        </w:rPr>
        <w:t>豪华装修</w:t>
      </w:r>
      <w:r>
        <w:rPr>
          <w:rFonts w:ascii="宋体" w:hAnsi="宋体"/>
          <w:color w:val="000000" w:themeColor="text1"/>
          <w:kern w:val="44"/>
          <w:sz w:val="24"/>
        </w:rPr>
        <w:t>。</w:t>
      </w:r>
    </w:p>
    <w:p w14:paraId="5A961843"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2）保留</w:t>
      </w:r>
      <w:r>
        <w:rPr>
          <w:rFonts w:ascii="宋体" w:hAnsi="宋体"/>
          <w:color w:val="000000" w:themeColor="text1"/>
          <w:kern w:val="44"/>
          <w:sz w:val="24"/>
        </w:rPr>
        <w:t>建筑结构，不破坏主体安全，满足消防、抗震、疏散要求。</w:t>
      </w:r>
    </w:p>
    <w:p w14:paraId="4B2DAE29"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3）</w:t>
      </w:r>
      <w:r>
        <w:rPr>
          <w:rFonts w:ascii="宋体" w:hAnsi="宋体"/>
          <w:color w:val="000000" w:themeColor="text1"/>
          <w:kern w:val="44"/>
          <w:sz w:val="24"/>
        </w:rPr>
        <w:t>贴合办公需求，优化布局、提升效率、完善配套。</w:t>
      </w:r>
    </w:p>
    <w:p w14:paraId="327F4359"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4）</w:t>
      </w:r>
      <w:r>
        <w:rPr>
          <w:rFonts w:ascii="宋体" w:hAnsi="宋体"/>
          <w:color w:val="000000" w:themeColor="text1"/>
          <w:kern w:val="44"/>
          <w:sz w:val="24"/>
        </w:rPr>
        <w:t>选用耐久、环保、</w:t>
      </w:r>
      <w:r>
        <w:rPr>
          <w:rFonts w:ascii="宋体" w:hAnsi="宋体" w:hint="eastAsia"/>
          <w:color w:val="000000" w:themeColor="text1"/>
          <w:kern w:val="44"/>
          <w:sz w:val="24"/>
        </w:rPr>
        <w:t>经济实用</w:t>
      </w:r>
      <w:r>
        <w:rPr>
          <w:rFonts w:ascii="宋体" w:hAnsi="宋体"/>
          <w:color w:val="000000" w:themeColor="text1"/>
          <w:kern w:val="44"/>
          <w:sz w:val="24"/>
        </w:rPr>
        <w:t>的材料，控制造价，厉行节约。</w:t>
      </w:r>
    </w:p>
    <w:p w14:paraId="574768C0"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（三）设计范围与内容</w:t>
      </w:r>
    </w:p>
    <w:p w14:paraId="698A6929"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color w:val="000000" w:themeColor="text1"/>
          <w:kern w:val="44"/>
          <w:sz w:val="24"/>
        </w:rPr>
        <w:t>本次设计包含</w:t>
      </w:r>
      <w:r>
        <w:rPr>
          <w:rFonts w:ascii="宋体" w:hAnsi="宋体" w:hint="eastAsia"/>
          <w:color w:val="000000" w:themeColor="text1"/>
          <w:kern w:val="44"/>
          <w:sz w:val="24"/>
        </w:rPr>
        <w:t>建筑室内</w:t>
      </w:r>
      <w:r>
        <w:rPr>
          <w:rFonts w:ascii="宋体" w:hAnsi="宋体"/>
          <w:color w:val="000000" w:themeColor="text1"/>
          <w:kern w:val="44"/>
          <w:sz w:val="24"/>
        </w:rPr>
        <w:t>施工图设计、施工现场配合服务。</w:t>
      </w:r>
    </w:p>
    <w:p w14:paraId="7DF13ACF"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1）室内公共区域与办公用房改造设计</w:t>
      </w:r>
    </w:p>
    <w:p w14:paraId="2A6A0D23"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2）机电与消防系统设计</w:t>
      </w:r>
    </w:p>
    <w:p w14:paraId="4186CDF5"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3）加固设计</w:t>
      </w:r>
    </w:p>
    <w:p w14:paraId="6B980C77"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（四）设计深度要求</w:t>
      </w:r>
    </w:p>
    <w:p w14:paraId="4323109D"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1）室内设计方案</w:t>
      </w:r>
      <w:r>
        <w:rPr>
          <w:rFonts w:ascii="宋体" w:hAnsi="宋体"/>
          <w:color w:val="000000" w:themeColor="text1"/>
          <w:kern w:val="44"/>
          <w:sz w:val="24"/>
        </w:rPr>
        <w:t>：提供</w:t>
      </w:r>
      <w:r>
        <w:rPr>
          <w:rFonts w:ascii="宋体" w:hAnsi="宋体" w:hint="eastAsia"/>
          <w:color w:val="000000" w:themeColor="text1"/>
          <w:kern w:val="44"/>
          <w:sz w:val="24"/>
        </w:rPr>
        <w:t>室内</w:t>
      </w:r>
      <w:r>
        <w:rPr>
          <w:rFonts w:ascii="宋体" w:hAnsi="宋体"/>
          <w:color w:val="000000" w:themeColor="text1"/>
          <w:kern w:val="44"/>
          <w:sz w:val="24"/>
        </w:rPr>
        <w:t>效果图、平面布局、设计说明、主要材料建议；</w:t>
      </w:r>
    </w:p>
    <w:p w14:paraId="334139B8"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2）</w:t>
      </w:r>
      <w:r>
        <w:rPr>
          <w:rFonts w:ascii="宋体" w:hAnsi="宋体"/>
          <w:color w:val="000000" w:themeColor="text1"/>
          <w:kern w:val="44"/>
          <w:sz w:val="24"/>
        </w:rPr>
        <w:t>施工图设计：达到施工招标及现场施工要求，图纸完整、规范、可落地；</w:t>
      </w:r>
    </w:p>
    <w:p w14:paraId="685003C9"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3）</w:t>
      </w:r>
      <w:r>
        <w:rPr>
          <w:rFonts w:ascii="宋体" w:hAnsi="宋体"/>
          <w:color w:val="000000" w:themeColor="text1"/>
          <w:kern w:val="44"/>
          <w:sz w:val="24"/>
        </w:rPr>
        <w:t>出具</w:t>
      </w:r>
      <w:r>
        <w:rPr>
          <w:rFonts w:ascii="宋体" w:hAnsi="宋体" w:hint="eastAsia"/>
          <w:color w:val="000000" w:themeColor="text1"/>
          <w:kern w:val="44"/>
          <w:sz w:val="24"/>
        </w:rPr>
        <w:t>建筑结构</w:t>
      </w:r>
      <w:r>
        <w:rPr>
          <w:rFonts w:ascii="宋体" w:hAnsi="宋体"/>
          <w:color w:val="000000" w:themeColor="text1"/>
          <w:kern w:val="44"/>
          <w:sz w:val="24"/>
        </w:rPr>
        <w:t>鉴定报告</w:t>
      </w:r>
      <w:r>
        <w:rPr>
          <w:rFonts w:ascii="宋体" w:hAnsi="宋体" w:hint="eastAsia"/>
          <w:color w:val="000000" w:themeColor="text1"/>
          <w:kern w:val="44"/>
          <w:sz w:val="24"/>
        </w:rPr>
        <w:t>，</w:t>
      </w:r>
      <w:r>
        <w:rPr>
          <w:rFonts w:ascii="宋体" w:hAnsi="宋体"/>
          <w:color w:val="000000" w:themeColor="text1"/>
          <w:kern w:val="44"/>
          <w:sz w:val="24"/>
        </w:rPr>
        <w:t>出具结构加固图纸。</w:t>
      </w:r>
    </w:p>
    <w:p w14:paraId="60AE1BD8"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（五）成果文件要求</w:t>
      </w:r>
    </w:p>
    <w:p w14:paraId="126F27E8"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color w:val="000000" w:themeColor="text1"/>
          <w:kern w:val="44"/>
          <w:sz w:val="24"/>
        </w:rPr>
        <w:t>投标人须提交以下设计成果（纸质版+电子版）：</w:t>
      </w:r>
    </w:p>
    <w:p w14:paraId="4D5A9B1D"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1）</w:t>
      </w:r>
      <w:r>
        <w:rPr>
          <w:rFonts w:ascii="宋体" w:hAnsi="宋体"/>
          <w:color w:val="000000" w:themeColor="text1"/>
          <w:kern w:val="44"/>
          <w:sz w:val="24"/>
        </w:rPr>
        <w:t>设计总说明；</w:t>
      </w:r>
    </w:p>
    <w:p w14:paraId="27FD8B57"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2）</w:t>
      </w:r>
      <w:r>
        <w:rPr>
          <w:rFonts w:ascii="宋体" w:hAnsi="宋体"/>
          <w:color w:val="000000" w:themeColor="text1"/>
          <w:kern w:val="44"/>
          <w:sz w:val="24"/>
        </w:rPr>
        <w:t>室内主要空间效果图；</w:t>
      </w:r>
    </w:p>
    <w:p w14:paraId="44D76059"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3）室内装修全套施工图</w:t>
      </w:r>
      <w:r>
        <w:rPr>
          <w:rFonts w:ascii="宋体" w:hAnsi="宋体"/>
          <w:color w:val="000000" w:themeColor="text1"/>
          <w:kern w:val="44"/>
          <w:sz w:val="24"/>
        </w:rPr>
        <w:t>；</w:t>
      </w:r>
    </w:p>
    <w:p w14:paraId="159804B6"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4）</w:t>
      </w:r>
      <w:r>
        <w:rPr>
          <w:rFonts w:ascii="宋体" w:hAnsi="宋体"/>
          <w:color w:val="000000" w:themeColor="text1"/>
          <w:kern w:val="44"/>
          <w:sz w:val="24"/>
        </w:rPr>
        <w:t>消防</w:t>
      </w:r>
      <w:r>
        <w:rPr>
          <w:rFonts w:ascii="宋体" w:hAnsi="宋体" w:hint="eastAsia"/>
          <w:color w:val="000000" w:themeColor="text1"/>
          <w:kern w:val="44"/>
          <w:sz w:val="24"/>
        </w:rPr>
        <w:t>改造、</w:t>
      </w:r>
      <w:r>
        <w:rPr>
          <w:rFonts w:ascii="宋体" w:hAnsi="宋体"/>
          <w:color w:val="000000" w:themeColor="text1"/>
          <w:kern w:val="44"/>
          <w:sz w:val="24"/>
        </w:rPr>
        <w:t>机电、</w:t>
      </w:r>
      <w:r>
        <w:rPr>
          <w:rFonts w:ascii="宋体" w:hAnsi="宋体" w:hint="eastAsia"/>
          <w:color w:val="000000" w:themeColor="text1"/>
          <w:kern w:val="44"/>
          <w:sz w:val="24"/>
        </w:rPr>
        <w:t>加固改造</w:t>
      </w:r>
      <w:r>
        <w:rPr>
          <w:rFonts w:ascii="宋体" w:hAnsi="宋体"/>
          <w:color w:val="000000" w:themeColor="text1"/>
          <w:kern w:val="44"/>
          <w:sz w:val="24"/>
        </w:rPr>
        <w:t>专项设计图纸；</w:t>
      </w:r>
    </w:p>
    <w:p w14:paraId="03F96D72"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以上内容需提供</w:t>
      </w:r>
      <w:r>
        <w:rPr>
          <w:rFonts w:ascii="宋体" w:hAnsi="宋体"/>
          <w:color w:val="000000" w:themeColor="text1"/>
          <w:kern w:val="44"/>
          <w:sz w:val="24"/>
        </w:rPr>
        <w:t>电子版文件（CAD+PDF+效果图）全套</w:t>
      </w:r>
      <w:r>
        <w:rPr>
          <w:rFonts w:ascii="宋体" w:hAnsi="宋体" w:hint="eastAsia"/>
          <w:color w:val="000000" w:themeColor="text1"/>
          <w:kern w:val="44"/>
          <w:sz w:val="24"/>
        </w:rPr>
        <w:t>，并根据招标人实际需求提供纸质版</w:t>
      </w:r>
      <w:r>
        <w:rPr>
          <w:rFonts w:ascii="宋体" w:hAnsi="宋体"/>
          <w:color w:val="000000" w:themeColor="text1"/>
          <w:kern w:val="44"/>
          <w:sz w:val="24"/>
        </w:rPr>
        <w:t>。</w:t>
      </w:r>
    </w:p>
    <w:p w14:paraId="12E87227"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（六）服务要求</w:t>
      </w:r>
    </w:p>
    <w:p w14:paraId="7A6FFD6F"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1）</w:t>
      </w:r>
      <w:r>
        <w:rPr>
          <w:rFonts w:ascii="宋体" w:hAnsi="宋体"/>
          <w:color w:val="000000" w:themeColor="text1"/>
          <w:kern w:val="44"/>
          <w:sz w:val="24"/>
        </w:rPr>
        <w:t>设计单位须配合招标人进行方案</w:t>
      </w:r>
      <w:r>
        <w:rPr>
          <w:rFonts w:ascii="宋体" w:hAnsi="宋体" w:hint="eastAsia"/>
          <w:color w:val="000000" w:themeColor="text1"/>
          <w:kern w:val="44"/>
          <w:sz w:val="24"/>
        </w:rPr>
        <w:t>汇报</w:t>
      </w:r>
      <w:r>
        <w:rPr>
          <w:rFonts w:ascii="宋体" w:hAnsi="宋体"/>
          <w:color w:val="000000" w:themeColor="text1"/>
          <w:kern w:val="44"/>
          <w:sz w:val="24"/>
        </w:rPr>
        <w:t>、施工交底、现场变更、竣工验收等全过程服务；</w:t>
      </w:r>
    </w:p>
    <w:p w14:paraId="355A7F2A"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2）</w:t>
      </w:r>
      <w:r>
        <w:rPr>
          <w:rFonts w:ascii="宋体" w:hAnsi="宋体"/>
          <w:color w:val="000000" w:themeColor="text1"/>
          <w:kern w:val="44"/>
          <w:sz w:val="24"/>
        </w:rPr>
        <w:t>接到招标人通知后，及时到场解决施工中出现的设计问题；</w:t>
      </w:r>
    </w:p>
    <w:p w14:paraId="6BCD4133"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3）</w:t>
      </w:r>
      <w:r>
        <w:rPr>
          <w:rFonts w:ascii="宋体" w:hAnsi="宋体"/>
          <w:color w:val="000000" w:themeColor="text1"/>
          <w:kern w:val="44"/>
          <w:sz w:val="24"/>
        </w:rPr>
        <w:t>严格遵守工期要求，确保项目整体推进。</w:t>
      </w:r>
    </w:p>
    <w:p w14:paraId="3C4B44A7"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（七）其他特别要求</w:t>
      </w:r>
    </w:p>
    <w:p w14:paraId="2E958FB7"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1）</w:t>
      </w:r>
      <w:r>
        <w:rPr>
          <w:rFonts w:ascii="宋体" w:hAnsi="宋体"/>
          <w:color w:val="000000" w:themeColor="text1"/>
          <w:kern w:val="44"/>
          <w:sz w:val="24"/>
        </w:rPr>
        <w:t>本项目设计必须坚持节俭、实用、庄重、安全原则；</w:t>
      </w:r>
    </w:p>
    <w:p w14:paraId="3AB7192D"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2）</w:t>
      </w:r>
      <w:r>
        <w:rPr>
          <w:rFonts w:ascii="宋体" w:hAnsi="宋体"/>
          <w:color w:val="000000" w:themeColor="text1"/>
          <w:kern w:val="44"/>
          <w:sz w:val="24"/>
        </w:rPr>
        <w:t>严禁使用高档石材、名贵木材、豪华灯具等超标准装修材料；</w:t>
      </w:r>
    </w:p>
    <w:p w14:paraId="1D4DA7F2"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3）</w:t>
      </w:r>
      <w:r>
        <w:rPr>
          <w:rFonts w:ascii="宋体" w:hAnsi="宋体"/>
          <w:color w:val="000000" w:themeColor="text1"/>
          <w:kern w:val="44"/>
          <w:sz w:val="24"/>
        </w:rPr>
        <w:t>设计须充分结合既有建筑现状，减少拆改，控制投资，避免浪费；</w:t>
      </w:r>
    </w:p>
    <w:p w14:paraId="4730A529"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4）</w:t>
      </w:r>
      <w:r>
        <w:rPr>
          <w:rFonts w:ascii="宋体" w:hAnsi="宋体"/>
          <w:color w:val="000000" w:themeColor="text1"/>
          <w:kern w:val="44"/>
          <w:sz w:val="24"/>
        </w:rPr>
        <w:t>设计成果须符合</w:t>
      </w:r>
      <w:r>
        <w:rPr>
          <w:rFonts w:ascii="宋体" w:hAnsi="宋体" w:hint="eastAsia"/>
          <w:color w:val="000000" w:themeColor="text1"/>
          <w:kern w:val="44"/>
          <w:sz w:val="24"/>
        </w:rPr>
        <w:t>办公</w:t>
      </w:r>
      <w:r>
        <w:rPr>
          <w:rFonts w:ascii="宋体" w:hAnsi="宋体"/>
          <w:color w:val="000000" w:themeColor="text1"/>
          <w:kern w:val="44"/>
          <w:sz w:val="24"/>
        </w:rPr>
        <w:t>形象、保密要求及安全生产相关规定。</w:t>
      </w:r>
    </w:p>
    <w:p w14:paraId="303D0337" w14:textId="77777777" w:rsidR="00C31DB9" w:rsidRDefault="00000000">
      <w:pPr>
        <w:spacing w:line="440" w:lineRule="exact"/>
        <w:ind w:firstLineChars="200" w:firstLine="482"/>
        <w:rPr>
          <w:rFonts w:ascii="宋体" w:hAnsi="宋体"/>
          <w:b/>
          <w:color w:val="000000" w:themeColor="text1"/>
          <w:sz w:val="24"/>
        </w:rPr>
      </w:pPr>
      <w:r>
        <w:rPr>
          <w:rFonts w:ascii="宋体" w:hAnsi="宋体" w:hint="eastAsia"/>
          <w:b/>
          <w:color w:val="000000" w:themeColor="text1"/>
          <w:sz w:val="24"/>
        </w:rPr>
        <w:t>三、施工要求</w:t>
      </w:r>
    </w:p>
    <w:p w14:paraId="2FB12F58"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（一）</w:t>
      </w:r>
      <w:r>
        <w:rPr>
          <w:rFonts w:ascii="宋体" w:hAnsi="宋体"/>
          <w:color w:val="000000" w:themeColor="text1"/>
          <w:kern w:val="44"/>
          <w:sz w:val="24"/>
        </w:rPr>
        <w:t xml:space="preserve">采购阶段工作要求（不包含生产工艺设备采购） </w:t>
      </w:r>
    </w:p>
    <w:p w14:paraId="3B721F0E"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color w:val="000000" w:themeColor="text1"/>
          <w:kern w:val="44"/>
          <w:sz w:val="24"/>
        </w:rPr>
        <w:t>1、设备及材料的采购计划的编制数量要准确、执行标准要明确、供货日期要符合进度的要求。</w:t>
      </w:r>
    </w:p>
    <w:p w14:paraId="241E3EFE"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color w:val="000000" w:themeColor="text1"/>
          <w:kern w:val="44"/>
          <w:sz w:val="24"/>
        </w:rPr>
        <w:t>2、对材料、设备的供应商必须进行现场考察，供应商必须满足设备、材料质量、工期的要求。</w:t>
      </w:r>
    </w:p>
    <w:p w14:paraId="3763671F"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color w:val="000000" w:themeColor="text1"/>
          <w:kern w:val="44"/>
          <w:sz w:val="24"/>
        </w:rPr>
        <w:t>3、签署的材料、设备采购合同要符合采购技术文件的规定，还要明确供货商的现场安装、调试、运行的指导及质量不符合应承担的责任。</w:t>
      </w:r>
    </w:p>
    <w:p w14:paraId="7B77E9B9"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color w:val="000000" w:themeColor="text1"/>
          <w:kern w:val="44"/>
          <w:sz w:val="24"/>
        </w:rPr>
        <w:t>4、设备及材料的开箱验收及进场验收要严格、细致，要得到监理工程师的批准方可使用；验收记录或验收报告要及时、齐全并请监理及时签字确认。</w:t>
      </w:r>
    </w:p>
    <w:p w14:paraId="424E59C4"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color w:val="000000" w:themeColor="text1"/>
          <w:kern w:val="44"/>
          <w:sz w:val="24"/>
        </w:rPr>
        <w:t>（</w:t>
      </w:r>
      <w:r>
        <w:rPr>
          <w:rFonts w:ascii="宋体" w:hAnsi="宋体" w:hint="eastAsia"/>
          <w:color w:val="000000" w:themeColor="text1"/>
          <w:kern w:val="44"/>
          <w:sz w:val="24"/>
        </w:rPr>
        <w:t>二</w:t>
      </w:r>
      <w:r>
        <w:rPr>
          <w:rFonts w:ascii="宋体" w:hAnsi="宋体"/>
          <w:color w:val="000000" w:themeColor="text1"/>
          <w:kern w:val="44"/>
          <w:sz w:val="24"/>
        </w:rPr>
        <w:t>）施工阶段工作要求</w:t>
      </w:r>
    </w:p>
    <w:p w14:paraId="52D67BE9"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color w:val="000000" w:themeColor="text1"/>
          <w:kern w:val="44"/>
          <w:sz w:val="24"/>
        </w:rPr>
        <w:t>1、施工过程质量控制、进度控制、变更控制、施工费用控制、施工安全、标化工地管理，分项、阶段验收管理，按要求的工期全面完成施工任务</w:t>
      </w:r>
      <w:r>
        <w:rPr>
          <w:rFonts w:ascii="宋体" w:hAnsi="宋体" w:hint="eastAsia"/>
          <w:color w:val="000000" w:themeColor="text1"/>
          <w:kern w:val="44"/>
          <w:sz w:val="24"/>
        </w:rPr>
        <w:t>，涉及到的拆除施工过程须严格控制噪声，安全文明施工；电梯厅、轿厢使用过程中成品保护措施须到位</w:t>
      </w:r>
      <w:r>
        <w:rPr>
          <w:rFonts w:ascii="宋体" w:hAnsi="宋体"/>
          <w:color w:val="000000" w:themeColor="text1"/>
          <w:kern w:val="44"/>
          <w:sz w:val="24"/>
        </w:rPr>
        <w:t>。</w:t>
      </w:r>
    </w:p>
    <w:p w14:paraId="095C6CF8"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color w:val="000000" w:themeColor="text1"/>
          <w:kern w:val="44"/>
          <w:sz w:val="24"/>
        </w:rPr>
        <w:t>2、施工文件要与工程施工进度同步形成，经批复的分项工程的开工报告、隐蔽工程的签证验收，按合同和监理要求完成验工计价资料。</w:t>
      </w:r>
    </w:p>
    <w:p w14:paraId="39CD18F9"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color w:val="000000" w:themeColor="text1"/>
          <w:kern w:val="44"/>
          <w:sz w:val="24"/>
        </w:rPr>
        <w:t>3、按设计要求和合同约定完成所需验收的分部分项工程，具备中间验收条件时应提出中间验收申请，由发包人及时组织总承包单位、设计单位、监理单位进行中间验收，并应按照政府有关规定通知质量监督机构对验收进行监督。中间验收通过后，验收参加人员应对其分部工程的质量作出最终评定，并对中间验收资料进行签认。</w:t>
      </w:r>
    </w:p>
    <w:p w14:paraId="0C43C8C0"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color w:val="000000" w:themeColor="text1"/>
          <w:kern w:val="44"/>
          <w:sz w:val="24"/>
        </w:rPr>
        <w:t>4、施工阶段要对工程进度、工程成本进行严格的控制，加强过程和环节的控制，确保节点工期和总工期，确保工程投资控制在预算范围内。</w:t>
      </w:r>
    </w:p>
    <w:p w14:paraId="1F791B62"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color w:val="000000" w:themeColor="text1"/>
          <w:kern w:val="44"/>
          <w:sz w:val="24"/>
        </w:rPr>
        <w:t>5、设计人员作为项目管理人员要到现场指导、服务，发现问题及时解决，保证工程顺利进行。</w:t>
      </w:r>
    </w:p>
    <w:p w14:paraId="041C49D5"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（三）施工技术质量要求</w:t>
      </w:r>
    </w:p>
    <w:p w14:paraId="4C4931F1"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总体要求：</w:t>
      </w:r>
    </w:p>
    <w:p w14:paraId="2F0DC1EB"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1、本工程所有装饰装修施工必须符合国家、行业及地方现行规范、标准及设计图纸要求，质量等级达到合格及以上。</w:t>
      </w:r>
    </w:p>
    <w:p w14:paraId="3DD52645"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2、施工单位必须编制专项施工方案、技术交底、质量保证措施，经监理及建设单位审批后方可实施。</w:t>
      </w:r>
    </w:p>
    <w:p w14:paraId="3529ED00"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3、材料进场必须提供合格证、检测报告、环保报告，进场验收合格后方可使用，严禁使用不合格、三无、过期材料。</w:t>
      </w:r>
    </w:p>
    <w:p w14:paraId="2475DADD"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4、隐蔽工程必须经监理、建设单位验收合格并签署记录后方可隐蔽。</w:t>
      </w:r>
    </w:p>
    <w:p w14:paraId="585A1D29"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5、施工过程严格执行 “样板引路” 制度，重要部位先做样板间/样板段，确认后方可大面积施工。</w:t>
      </w:r>
    </w:p>
    <w:p w14:paraId="141D95AC"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各分项工程技术质量要求：</w:t>
      </w:r>
    </w:p>
    <w:p w14:paraId="4E03B0EA"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1、基层与龙骨工程质量要求</w:t>
      </w:r>
    </w:p>
    <w:p w14:paraId="7EA6DB25"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①墙面、天棚基层平整、牢固、干燥、无空鼓、无裂缝、无松动。</w:t>
      </w:r>
    </w:p>
    <w:p w14:paraId="623207FC"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②轻钢龙骨、木龙骨安装间距、标高、垂直度符合规范，龙骨连接牢固，防锈处理到位。</w:t>
      </w:r>
    </w:p>
    <w:p w14:paraId="34693DF7"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③木构件必须做防火、防腐、防虫处理，符合消防要求。</w:t>
      </w:r>
    </w:p>
    <w:p w14:paraId="447B0A64"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④阴阳角方正，墙面垂直度、平整度偏差控制在规范允许范围内。</w:t>
      </w:r>
    </w:p>
    <w:p w14:paraId="3F4A7A1E"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2、抹灰及墙面工程</w:t>
      </w:r>
    </w:p>
    <w:p w14:paraId="273B97EF"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①基层处理干净，洒水湿润，分层抹灰，不得一次成活。</w:t>
      </w:r>
    </w:p>
    <w:p w14:paraId="344066CB"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②抹灰表面平整、洁净、颜色均匀，无抹纹、空鼓、开裂、脱落。</w:t>
      </w:r>
    </w:p>
    <w:p w14:paraId="25B451B7"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③墙面垂直度、平整度、阴阳角方正符合规范要求。</w:t>
      </w:r>
    </w:p>
    <w:p w14:paraId="11AF9666"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④不同材质交接处应加设抗裂网，防止开裂。</w:t>
      </w:r>
    </w:p>
    <w:p w14:paraId="18299462"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3、瓷砖、石材铺贴工程</w:t>
      </w:r>
    </w:p>
    <w:p w14:paraId="0E2E3877"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①瓷砖、石材品种、规格、颜色、纹理符合设计要求，无色差、缺角、裂纹。</w:t>
      </w:r>
    </w:p>
    <w:p w14:paraId="1E38DDF0"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②铺贴前排版放线，对缝整齐，缝隙均匀一致。</w:t>
      </w:r>
    </w:p>
    <w:p w14:paraId="06A6F637"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③粘贴牢固，无空鼓，表面平整，阴阳角顺直。</w:t>
      </w:r>
    </w:p>
    <w:p w14:paraId="4E404E08"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④勾缝饱满、密实、光滑，无遗漏、无污染。</w:t>
      </w:r>
    </w:p>
    <w:p w14:paraId="13FE6FA3"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⑤石材需做防护处理，湿贴区域做好防水、防返碱措施。</w:t>
      </w:r>
    </w:p>
    <w:p w14:paraId="230D74D1"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4、吊顶工程</w:t>
      </w:r>
    </w:p>
    <w:p w14:paraId="56473D08"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①吊顶龙骨牢固可靠，吊杆间距、主副龙骨间距符合规范。</w:t>
      </w:r>
    </w:p>
    <w:p w14:paraId="05FD4436"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②吊顶面板平整、无翘曲、无污染、无破损，拼缝顺直均匀。</w:t>
      </w:r>
    </w:p>
    <w:p w14:paraId="602E7919"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③灯具、风口、检修口等位置预留准确，收口美观。</w:t>
      </w:r>
    </w:p>
    <w:p w14:paraId="71E897BC"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④吊顶平整度、标高偏差符合规范要求。</w:t>
      </w:r>
    </w:p>
    <w:p w14:paraId="0311F778"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5、涂饰工程（乳胶漆、木器漆）</w:t>
      </w:r>
    </w:p>
    <w:p w14:paraId="634F66EC"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①基层处理平整、干燥、洁净，批刮腻子打磨光滑。</w:t>
      </w:r>
    </w:p>
    <w:p w14:paraId="782C4BA4"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②涂料品种、颜色符合设计，涂刷均匀，无流坠、刷痕、漏刷、起皮、粉化。</w:t>
      </w:r>
    </w:p>
    <w:p w14:paraId="565ED69A"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③墙面无色差、无砂眼、无疙瘩，手感光滑。</w:t>
      </w:r>
    </w:p>
    <w:p w14:paraId="0F5BADE3"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④木质制品油漆漆膜饱满、光滑，木纹清晰，无钉眼外露。</w:t>
      </w:r>
    </w:p>
    <w:p w14:paraId="4B2A8C12"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6、地面工程</w:t>
      </w:r>
    </w:p>
    <w:p w14:paraId="3A4C67A1"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①地面基层平整、坚实，无起砂、空鼓、裂缝。</w:t>
      </w:r>
    </w:p>
    <w:p w14:paraId="20306435"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②地砖、地板、防静电地板等铺设平整，缝隙均匀，行走无异响。</w:t>
      </w:r>
    </w:p>
    <w:p w14:paraId="7B80FB20"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③地板防潮、伸缩缝设置符合规范。</w:t>
      </w:r>
    </w:p>
    <w:p w14:paraId="1E2EEB78"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④地面坡度（如卫生间、阳台）符合排水要求，无积水。</w:t>
      </w:r>
    </w:p>
    <w:p w14:paraId="090C235A"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7、防水工程</w:t>
      </w:r>
    </w:p>
    <w:p w14:paraId="31B4F57C"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①防水施工符合规范，涂膜均匀、无漏涂、无空鼓。</w:t>
      </w:r>
    </w:p>
    <w:p w14:paraId="063A5BF5"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②防水层高度满足设计要求，阴阳角做圆弧处理并附加增强层。</w:t>
      </w:r>
    </w:p>
    <w:p w14:paraId="07E68B8B"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③必须做24 小时闭水试验，无渗漏方可进行下道工序。</w:t>
      </w:r>
    </w:p>
    <w:p w14:paraId="3283F630"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8、细部与成品保护</w:t>
      </w:r>
    </w:p>
    <w:p w14:paraId="0B886D1A"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①踢脚线、收口条、压条安装顺直、牢固、美观。</w:t>
      </w:r>
    </w:p>
    <w:p w14:paraId="0BCE33DF"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②所有阳角、成品表面做好保护，防止碰撞、污染、划伤。</w:t>
      </w:r>
    </w:p>
    <w:p w14:paraId="00A8B90C"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③交叉施工合理安排，避免损坏已完工程。</w:t>
      </w:r>
    </w:p>
    <w:p w14:paraId="63CFBC53"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④竣工前全面清洁，无胶痕、无污渍、无粉尘。</w:t>
      </w:r>
    </w:p>
    <w:p w14:paraId="3378BA7C"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9、环保与安全要求</w:t>
      </w:r>
    </w:p>
    <w:p w14:paraId="3996EF6E"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①装饰材料甲醛、苯、VOC 等有害物质含量必须符合国家环保标准。</w:t>
      </w:r>
    </w:p>
    <w:p w14:paraId="6E6C1444"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②施工噪声、扬尘、垃圾清运符合文明施工要求。</w:t>
      </w:r>
    </w:p>
    <w:p w14:paraId="43527594"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③施工用电、动火、高空作业严格遵守安全规范。</w:t>
      </w:r>
    </w:p>
    <w:p w14:paraId="4D7598CA"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10、加固工程技术质量要求</w:t>
      </w:r>
    </w:p>
    <w:p w14:paraId="3373580C"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① 严格遵循现行加固规范及设计要求，结合档案室特性，确保加固后结构安全，满足档案存储荷载。</w:t>
      </w:r>
    </w:p>
    <w:p w14:paraId="6B0595F4"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② 加固材料需符合设计规范，进场提供完整检测资料，经三方验收合格后使用，结构胶、碳纤维布等性能达标。</w:t>
      </w:r>
    </w:p>
    <w:p w14:paraId="5056AA6D"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③ 加固前清理基层，修补裂缝、空鼓，经监理验收合格后再施工。</w:t>
      </w:r>
    </w:p>
    <w:p w14:paraId="27D4E9F2"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④ 钢筋混凝土、碳纤维布、型钢、墙体等加固方式，均需符合规范，连接牢固、施工到位，防锈防腐达标。</w:t>
      </w:r>
    </w:p>
    <w:p w14:paraId="2E1FB44B"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⑤ 施工中控制荷载，加固后满足荷载限值，兼顾防潮防变形，隐蔽工程验收合格并留存影像。</w:t>
      </w:r>
    </w:p>
    <w:p w14:paraId="115470C0"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⑥ 加固工程分项分部验收合格，结构性能检测达标，相关资料单独整理移交。</w:t>
      </w:r>
    </w:p>
    <w:p w14:paraId="6F761E82"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 xml:space="preserve">（四）验收交付阶段要求 </w:t>
      </w:r>
    </w:p>
    <w:p w14:paraId="217D5A3D"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1、竣工验收阶段要求</w:t>
      </w:r>
    </w:p>
    <w:p w14:paraId="60FB971F"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竣工验收是工程建设过程的最后环节，是投资成果转入使用的标志，也是全面考核建设成果、检验设计和工程质量的重要步骤。项目竣工验收、交付使用，应满足如下要求。</w:t>
      </w:r>
    </w:p>
    <w:p w14:paraId="2EE16C9C"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 xml:space="preserve">（1）满足竣工验收条件 </w:t>
      </w:r>
    </w:p>
    <w:p w14:paraId="1910692D"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①完成建设工程全部设计和合同约定的各项内容，实现项目的决策目标、计划目标、控制目标、完工目标，达到合同规定的竣工要求；</w:t>
      </w:r>
    </w:p>
    <w:p w14:paraId="259FA849"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 xml:space="preserve">②有完整的技术档案和施工管理资料； </w:t>
      </w:r>
    </w:p>
    <w:p w14:paraId="7907B030"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③有工程使用的主要建筑材料、建筑构配件和设备的进场试验报告；</w:t>
      </w:r>
    </w:p>
    <w:p w14:paraId="36FF2011"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 xml:space="preserve">④有设计、总承包、工程监理单位分别签署的质量合格文件； </w:t>
      </w:r>
    </w:p>
    <w:p w14:paraId="747E051D"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 xml:space="preserve">⑤有总承包单位签署的工程保修书。 </w:t>
      </w:r>
    </w:p>
    <w:p w14:paraId="21971AAE"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（2）竣工验收的准备工作的要求</w:t>
      </w:r>
    </w:p>
    <w:p w14:paraId="3CE7437A"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①整理技术资料：工程竣工资料的来源、类别、保存要按照《建设工程文件归档规范》 (GBT50328-2014)、《建筑工程资料管理规程》(JGJ/T 185-2009)及威海市相关部门的要求编 制。</w:t>
      </w:r>
    </w:p>
    <w:p w14:paraId="0F1476FD"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②编制竣工报告：按国家有关技术标准自评质量等级、编制竣工报告。</w:t>
      </w:r>
    </w:p>
    <w:p w14:paraId="1F258F52"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③编制竣工验收报告：编制竣工验收报告，总承包单位(包括各专业分包单位)、监理单位协助配合编写。</w:t>
      </w:r>
    </w:p>
    <w:p w14:paraId="7EF7F43C"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（3）竣工验收的程序和组织工作要求</w:t>
      </w:r>
    </w:p>
    <w:p w14:paraId="09618B86"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①工程项目按合同范围全部建设完成，经过各单位工程的验收，符合设计要求、并准备 竣工图、竣工结算、工程总结等必要文件资料，由发包人向负责验收的单位提出竣工验收申 请报告。</w:t>
      </w:r>
    </w:p>
    <w:p w14:paraId="7E32528B"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②自验收工作：总承包单位完成设计图纸和合同约定的全部内容后，自行组织验收好工 程竣工自验收记录报告，并编制竣工报告。</w:t>
      </w:r>
    </w:p>
    <w:p w14:paraId="6B95878B"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③申请验收：监理单位核查竣工报告，对工程质量等级作出评价。由总承包项目部书面 报告发包人申请验收，填写单位(子单位)工程竣工预验收报验表。</w:t>
      </w:r>
    </w:p>
    <w:p w14:paraId="627DD2CF"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④专项工程验收：发包人提请规划、环保、水保、质量技术监督、城建档案、电力、自 来水、市政、交通、园林等有关部门进行专项验收，并按专项验收部门提出的意见整改完毕， 取得合格证明文件或准许使用文件。</w:t>
      </w:r>
    </w:p>
    <w:p w14:paraId="100D3E05"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⑤项目初验收：发包人审查竣工报告，并组织设计、总承包和监理等单位制定验收方案； 听取各单位的工作报告和质量监督部门对工程质量的评价意见；检查工作是否按批准的规模 进行建设，及工程建设各个环节执行法律、法规和工程建设强制性标准的情况；检查工程外 观质量和有关资料，鉴定工程质量是否符合设计要求的质量标准；检查历次验收中的遗留问 题和已投入使用的单位工程在运行中所发现问题的处理情况；确定尾工清单及其完工期限和 责任单位等；对重大技术问题做出评价；检查和审阅工程档案资料；提出竣工验收的建议日 期；并对验收检查记录签字；</w:t>
      </w:r>
    </w:p>
    <w:p w14:paraId="67111217"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⑥验收监督：发包人组织工程竣工验收前，应提前通知工程质量监督机构，并提交有关 质量文件和质保资料，工程质量监督机构应派员对验收工作进行监督；工程质量监督机构对 验收工作中的组织形式、程序、验评标准的执行情况及评定结果等进行监督。验收不通过， 工程不得投入使用。</w:t>
      </w:r>
    </w:p>
    <w:p w14:paraId="14EFF91D"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⑦竣工验收：由发包人主持，包括工程质量监督部门参与，对工程设计、施工、配套设 施安装质量和各管理环节等方面作出全面评价，形成经验收组人员签署的工程竣工验收意 见。</w:t>
      </w:r>
    </w:p>
    <w:p w14:paraId="55349192"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⑧工程竣工合格后，发包人提出工程竣工验收证明文件。</w:t>
      </w:r>
    </w:p>
    <w:p w14:paraId="5CC1652E"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2、工程交付阶段要求</w:t>
      </w:r>
    </w:p>
    <w:p w14:paraId="02537912"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color w:val="000000" w:themeColor="text1"/>
          <w:kern w:val="44"/>
          <w:sz w:val="24"/>
        </w:rPr>
        <w:t>①移交档案资料：工程竣工验收合格后，必须在规定时间内向主管城建档案管理部门移 交一套完整的建设工程档案。同时根据合同约定向本项目所在区域主管单位、发包人提交相 应的工程档案资料。</w:t>
      </w:r>
    </w:p>
    <w:p w14:paraId="57585578" w14:textId="77777777" w:rsidR="00C31DB9" w:rsidRDefault="00000000">
      <w:pPr>
        <w:spacing w:line="440" w:lineRule="exact"/>
        <w:ind w:firstLineChars="200" w:firstLine="480"/>
        <w:rPr>
          <w:rFonts w:ascii="宋体" w:hAnsi="宋体"/>
          <w:color w:val="000000" w:themeColor="text1"/>
          <w:kern w:val="44"/>
          <w:sz w:val="24"/>
        </w:rPr>
      </w:pPr>
      <w:r>
        <w:rPr>
          <w:rFonts w:ascii="宋体" w:hAnsi="宋体" w:hint="eastAsia"/>
          <w:noProof/>
          <w:color w:val="000000" w:themeColor="text1"/>
          <w:kern w:val="44"/>
          <w:sz w:val="24"/>
        </w:rPr>
        <mc:AlternateContent>
          <mc:Choice Requires="wps">
            <w:drawing>
              <wp:anchor distT="0" distB="0" distL="114300" distR="114300" simplePos="0" relativeHeight="251662336" behindDoc="1" locked="0" layoutInCell="0" allowOverlap="1" wp14:anchorId="607640E3" wp14:editId="33A44019">
                <wp:simplePos x="0" y="0"/>
                <wp:positionH relativeFrom="page">
                  <wp:posOffset>-1962150</wp:posOffset>
                </wp:positionH>
                <wp:positionV relativeFrom="paragraph">
                  <wp:posOffset>4547235</wp:posOffset>
                </wp:positionV>
                <wp:extent cx="11430000" cy="775335"/>
                <wp:effectExtent l="5327650" t="0" r="0" b="0"/>
                <wp:wrapNone/>
                <wp:docPr id="1008" name="drawingObject1008"/>
                <wp:cNvGraphicFramePr/>
                <a:graphic xmlns:a="http://schemas.openxmlformats.org/drawingml/2006/main">
                  <a:graphicData uri="http://schemas.microsoft.com/office/word/2010/wordprocessingShape">
                    <wps:wsp>
                      <wps:cNvSpPr txBox="1"/>
                      <wps:spPr>
                        <a:xfrm rot="18600000">
                          <a:off x="0" y="0"/>
                          <a:ext cx="11429998" cy="775146"/>
                        </a:xfrm>
                        <a:prstGeom prst="rect">
                          <a:avLst/>
                        </a:prstGeom>
                        <a:noFill/>
                      </wps:spPr>
                      <wps:txbx>
                        <w:txbxContent>
                          <w:p w14:paraId="6CF02DD8" w14:textId="77777777" w:rsidR="00C31DB9" w:rsidRDefault="00C31DB9"/>
                        </w:txbxContent>
                      </wps:txbx>
                      <wps:bodyPr vertOverflow="overflow" horzOverflow="overflow" vert="horz" lIns="0" tIns="0" rIns="0" bIns="0" anchor="t">
                        <a:spAutoFit/>
                      </wps:bodyPr>
                    </wps:wsp>
                  </a:graphicData>
                </a:graphic>
              </wp:anchor>
            </w:drawing>
          </mc:Choice>
          <mc:Fallback>
            <w:pict>
              <v:shapetype w14:anchorId="607640E3" id="_x0000_t202" coordsize="21600,21600" o:spt="202" path="m,l,21600r21600,l21600,xe">
                <v:stroke joinstyle="miter"/>
                <v:path gradientshapeok="t" o:connecttype="rect"/>
              </v:shapetype>
              <v:shape id="drawingObject1008" o:spid="_x0000_s1026" type="#_x0000_t202" style="position:absolute;left:0;text-align:left;margin-left:-154.5pt;margin-top:358.05pt;width:900pt;height:61.05pt;rotation:-50;z-index:-25165414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" o:allowincell="f" filled="f" stroked="f">
                <v:textbox style="mso-fit-shape-to-text:t" inset="0,0,0,0">
                  <w:txbxContent>
                    <w:p w14:paraId="6CF02DD8" w14:textId="77777777" w:rsidR="00C31DB9" w:rsidRDefault="00C31DB9"/>
                  </w:txbxContent>
                </v:textbox>
                <w10:wrap anchorx="page"/>
              </v:shape>
            </w:pict>
          </mc:Fallback>
        </mc:AlternateContent>
      </w:r>
      <w:r>
        <w:rPr>
          <w:rFonts w:ascii="宋体" w:hAnsi="宋体" w:hint="eastAsia"/>
          <w:color w:val="000000" w:themeColor="text1"/>
          <w:kern w:val="44"/>
          <w:sz w:val="24"/>
        </w:rPr>
        <w:t>②经验收合格工程的实际竣工日期，以竣工验收合格的日期为准，并在工程接收证书中写明。</w:t>
      </w:r>
    </w:p>
    <w:p w14:paraId="72D3C3B2" w14:textId="77777777" w:rsidR="00C31DB9" w:rsidRDefault="00C31DB9">
      <w:pPr>
        <w:pStyle w:val="HTML"/>
        <w:rPr>
          <w:color w:val="000000" w:themeColor="text1"/>
        </w:rPr>
      </w:pPr>
    </w:p>
    <w:p w14:paraId="4107721C" w14:textId="77777777" w:rsidR="00C31DB9" w:rsidRDefault="00000000">
      <w:pPr>
        <w:widowControl/>
        <w:jc w:val="left"/>
        <w:rPr>
          <w:rFonts w:ascii="宋体" w:hAnsi="宋体"/>
          <w:b/>
          <w:bCs/>
          <w:color w:val="000000" w:themeColor="text1"/>
          <w:kern w:val="44"/>
          <w:sz w:val="36"/>
          <w:szCs w:val="36"/>
        </w:rPr>
      </w:pPr>
      <w:bookmarkStart w:id="851" w:name="_Toc179632804"/>
      <w:bookmarkStart w:id="852" w:name="_Toc296602599"/>
      <w:bookmarkStart w:id="853" w:name="_Toc246997096"/>
      <w:bookmarkStart w:id="854" w:name="_Toc123962201"/>
      <w:bookmarkStart w:id="855" w:name="_Toc247085870"/>
      <w:bookmarkStart w:id="856" w:name="_Toc396889481"/>
      <w:bookmarkStart w:id="857" w:name="_Toc246996353"/>
      <w:r>
        <w:rPr>
          <w:rFonts w:ascii="宋体" w:hAnsi="宋体" w:hint="eastAsia"/>
          <w:color w:val="000000" w:themeColor="text1"/>
          <w:sz w:val="36"/>
          <w:szCs w:val="36"/>
        </w:rPr>
        <w:br w:type="page"/>
      </w:r>
    </w:p>
    <w:p w14:paraId="55B16C1F" w14:textId="77777777" w:rsidR="00C31DB9" w:rsidRDefault="00000000">
      <w:pPr>
        <w:pStyle w:val="1"/>
        <w:jc w:val="center"/>
        <w:rPr>
          <w:rFonts w:ascii="宋体" w:hAnsi="宋体"/>
          <w:color w:val="000000" w:themeColor="text1"/>
          <w:sz w:val="36"/>
          <w:szCs w:val="36"/>
        </w:rPr>
      </w:pPr>
      <w:bookmarkStart w:id="858" w:name="_Toc172648616"/>
      <w:bookmarkStart w:id="859" w:name="_Toc228281752"/>
      <w:r>
        <w:rPr>
          <w:rFonts w:ascii="宋体" w:hAnsi="宋体" w:hint="eastAsia"/>
          <w:color w:val="000000" w:themeColor="text1"/>
          <w:sz w:val="36"/>
          <w:szCs w:val="36"/>
        </w:rPr>
        <w:t>第六章  发包人提供的资料</w:t>
      </w:r>
      <w:bookmarkEnd w:id="858"/>
      <w:bookmarkEnd w:id="859"/>
    </w:p>
    <w:p w14:paraId="128DB3D6" w14:textId="77777777" w:rsidR="00C31DB9" w:rsidRDefault="00000000">
      <w:pPr>
        <w:pStyle w:val="a9"/>
        <w:spacing w:line="380" w:lineRule="exact"/>
        <w:ind w:firstLineChars="0" w:firstLine="0"/>
        <w:rPr>
          <w:rFonts w:ascii="宋体" w:hAnsi="宋体"/>
          <w:b/>
          <w:color w:val="000000" w:themeColor="text1"/>
          <w:spacing w:val="-5"/>
          <w:sz w:val="24"/>
        </w:rPr>
      </w:pPr>
      <w:r>
        <w:rPr>
          <w:rFonts w:ascii="宋体" w:hAnsi="宋体" w:hint="eastAsia"/>
          <w:b/>
          <w:color w:val="000000" w:themeColor="text1"/>
          <w:spacing w:val="-5"/>
          <w:sz w:val="24"/>
        </w:rPr>
        <w:t>一、项目概况</w:t>
      </w:r>
    </w:p>
    <w:p w14:paraId="6138D2A9" w14:textId="77777777" w:rsidR="00C31DB9" w:rsidRDefault="00000000">
      <w:pPr>
        <w:pStyle w:val="a9"/>
        <w:spacing w:line="380" w:lineRule="exact"/>
        <w:ind w:firstLine="480"/>
        <w:rPr>
          <w:rFonts w:ascii="宋体" w:hAnsi="宋体" w:cs="宋体"/>
          <w:color w:val="000000" w:themeColor="text1"/>
          <w:sz w:val="24"/>
        </w:rPr>
      </w:pPr>
      <w:r>
        <w:rPr>
          <w:rFonts w:ascii="宋体" w:hAnsi="宋体" w:cs="宋体" w:hint="eastAsia"/>
          <w:color w:val="000000" w:themeColor="text1"/>
          <w:sz w:val="24"/>
        </w:rPr>
        <w:t>1、项目相关批复文件；</w:t>
      </w:r>
    </w:p>
    <w:p w14:paraId="5BF686E4" w14:textId="77777777" w:rsidR="00C31DB9" w:rsidRDefault="00000000">
      <w:pPr>
        <w:pStyle w:val="a9"/>
        <w:spacing w:line="380" w:lineRule="exact"/>
        <w:ind w:firstLine="480"/>
        <w:rPr>
          <w:rFonts w:ascii="宋体" w:hAnsi="宋体"/>
          <w:color w:val="000000" w:themeColor="text1"/>
          <w:sz w:val="24"/>
        </w:rPr>
      </w:pPr>
      <w:r>
        <w:rPr>
          <w:rFonts w:ascii="宋体" w:hAnsi="宋体" w:cs="宋体" w:hint="eastAsia"/>
          <w:color w:val="000000" w:themeColor="text1"/>
          <w:sz w:val="24"/>
        </w:rPr>
        <w:t>2、</w:t>
      </w:r>
      <w:r>
        <w:rPr>
          <w:rFonts w:ascii="宋体" w:hAnsi="宋体"/>
          <w:color w:val="000000" w:themeColor="text1"/>
          <w:sz w:val="24"/>
        </w:rPr>
        <w:t>发包人已完成的工作</w:t>
      </w:r>
      <w:r>
        <w:rPr>
          <w:rFonts w:ascii="宋体" w:hAnsi="宋体" w:hint="eastAsia"/>
          <w:color w:val="000000" w:themeColor="text1"/>
          <w:sz w:val="24"/>
        </w:rPr>
        <w:t>。</w:t>
      </w:r>
    </w:p>
    <w:p w14:paraId="1BA1CF71" w14:textId="77777777" w:rsidR="00C31DB9" w:rsidRDefault="00000000">
      <w:pPr>
        <w:pStyle w:val="a9"/>
        <w:spacing w:line="380" w:lineRule="exact"/>
        <w:ind w:firstLineChars="0" w:firstLine="0"/>
        <w:rPr>
          <w:rFonts w:ascii="宋体" w:hAnsi="宋体"/>
          <w:b/>
          <w:color w:val="000000" w:themeColor="text1"/>
          <w:spacing w:val="-5"/>
          <w:sz w:val="24"/>
        </w:rPr>
      </w:pPr>
      <w:r>
        <w:rPr>
          <w:rFonts w:ascii="宋体" w:hAnsi="宋体" w:hint="eastAsia"/>
          <w:b/>
          <w:color w:val="000000" w:themeColor="text1"/>
          <w:spacing w:val="-5"/>
          <w:sz w:val="24"/>
        </w:rPr>
        <w:t>二、发包人提供的资料</w:t>
      </w:r>
    </w:p>
    <w:p w14:paraId="299FEA22" w14:textId="77777777" w:rsidR="00C31DB9" w:rsidRDefault="00000000">
      <w:pPr>
        <w:pStyle w:val="a9"/>
        <w:spacing w:line="380" w:lineRule="exact"/>
        <w:ind w:firstLine="480"/>
        <w:rPr>
          <w:rFonts w:ascii="宋体" w:hAnsi="宋体" w:cs="宋体"/>
          <w:color w:val="000000" w:themeColor="text1"/>
          <w:sz w:val="24"/>
        </w:rPr>
      </w:pPr>
      <w:r>
        <w:rPr>
          <w:rFonts w:ascii="宋体" w:hAnsi="宋体" w:cs="宋体" w:hint="eastAsia"/>
          <w:color w:val="000000" w:themeColor="text1"/>
          <w:sz w:val="24"/>
        </w:rPr>
        <w:t>1、</w:t>
      </w:r>
      <w:r>
        <w:rPr>
          <w:rFonts w:ascii="宋体" w:hAnsi="宋体" w:cs="宋体"/>
          <w:color w:val="000000" w:themeColor="text1"/>
          <w:sz w:val="24"/>
        </w:rPr>
        <w:t>发包人取得的有关审批、核准和备案材料，如规划许可证。</w:t>
      </w:r>
    </w:p>
    <w:p w14:paraId="76E5EA26" w14:textId="77777777" w:rsidR="00C31DB9" w:rsidRDefault="00000000">
      <w:pPr>
        <w:pStyle w:val="a9"/>
        <w:spacing w:line="380" w:lineRule="exact"/>
        <w:ind w:firstLine="480"/>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color w:val="000000" w:themeColor="text1"/>
          <w:sz w:val="24"/>
        </w:rPr>
        <w:t>用</w:t>
      </w:r>
      <w:r>
        <w:rPr>
          <w:rFonts w:ascii="宋体" w:hAnsi="宋体" w:cs="宋体" w:hint="eastAsia"/>
          <w:color w:val="000000" w:themeColor="text1"/>
          <w:sz w:val="24"/>
        </w:rPr>
        <w:t>原建设图纸</w:t>
      </w:r>
      <w:r>
        <w:rPr>
          <w:rFonts w:ascii="宋体" w:hAnsi="宋体" w:cs="宋体"/>
          <w:color w:val="000000" w:themeColor="text1"/>
          <w:sz w:val="24"/>
        </w:rPr>
        <w:t>、相关勘察成果文件。</w:t>
      </w:r>
    </w:p>
    <w:p w14:paraId="6D549ECD" w14:textId="77777777" w:rsidR="00C31DB9" w:rsidRDefault="00000000">
      <w:pPr>
        <w:pStyle w:val="a9"/>
        <w:spacing w:line="380" w:lineRule="exact"/>
        <w:ind w:firstLine="480"/>
        <w:rPr>
          <w:rFonts w:ascii="宋体" w:hAnsi="宋体" w:cs="宋体"/>
          <w:color w:val="000000" w:themeColor="text1"/>
          <w:sz w:val="24"/>
        </w:rPr>
      </w:pPr>
      <w:r>
        <w:rPr>
          <w:rFonts w:ascii="宋体" w:hAnsi="宋体" w:cs="宋体" w:hint="eastAsia"/>
          <w:color w:val="000000" w:themeColor="text1"/>
          <w:sz w:val="24"/>
        </w:rPr>
        <w:t>3、</w:t>
      </w:r>
      <w:r>
        <w:rPr>
          <w:rFonts w:ascii="宋体" w:hAnsi="宋体" w:cs="宋体"/>
          <w:color w:val="000000" w:themeColor="text1"/>
          <w:sz w:val="24"/>
        </w:rPr>
        <w:t>其他资料。</w:t>
      </w:r>
    </w:p>
    <w:p w14:paraId="625D06FF" w14:textId="77777777" w:rsidR="00C31DB9" w:rsidRDefault="00000000">
      <w:pPr>
        <w:pStyle w:val="1"/>
        <w:jc w:val="center"/>
        <w:rPr>
          <w:rFonts w:ascii="宋体" w:hAnsi="宋体"/>
          <w:b w:val="0"/>
          <w:bCs w:val="0"/>
          <w:color w:val="000000" w:themeColor="text1"/>
          <w:sz w:val="36"/>
          <w:szCs w:val="36"/>
        </w:rPr>
      </w:pPr>
      <w:r>
        <w:rPr>
          <w:rFonts w:ascii="宋体" w:hAnsi="宋体" w:hint="eastAsia"/>
          <w:color w:val="000000" w:themeColor="text1"/>
          <w:sz w:val="36"/>
          <w:szCs w:val="36"/>
        </w:rPr>
        <w:br w:type="page"/>
      </w:r>
      <w:bookmarkStart w:id="860" w:name="_Toc228281753"/>
      <w:r>
        <w:rPr>
          <w:rFonts w:ascii="宋体" w:hAnsi="宋体" w:hint="eastAsia"/>
          <w:color w:val="000000" w:themeColor="text1"/>
          <w:sz w:val="36"/>
          <w:szCs w:val="36"/>
        </w:rPr>
        <w:t>第七章</w:t>
      </w:r>
      <w:r>
        <w:rPr>
          <w:rFonts w:ascii="宋体" w:hAnsi="宋体"/>
          <w:color w:val="000000" w:themeColor="text1"/>
          <w:sz w:val="36"/>
          <w:szCs w:val="36"/>
        </w:rPr>
        <w:t xml:space="preserve">  </w:t>
      </w:r>
      <w:bookmarkStart w:id="861" w:name="_Toc392677029"/>
      <w:bookmarkStart w:id="862" w:name="_Toc193875777"/>
      <w:bookmarkStart w:id="863" w:name="_Toc373824822"/>
      <w:bookmarkEnd w:id="851"/>
      <w:bookmarkEnd w:id="852"/>
      <w:bookmarkEnd w:id="853"/>
      <w:bookmarkEnd w:id="854"/>
      <w:bookmarkEnd w:id="855"/>
      <w:bookmarkEnd w:id="856"/>
      <w:bookmarkEnd w:id="857"/>
      <w:r>
        <w:rPr>
          <w:rFonts w:ascii="宋体" w:hAnsi="宋体" w:hint="eastAsia"/>
          <w:color w:val="000000" w:themeColor="text1"/>
          <w:sz w:val="36"/>
          <w:szCs w:val="36"/>
        </w:rPr>
        <w:t>投标文件格式</w:t>
      </w:r>
      <w:bookmarkEnd w:id="860"/>
      <w:bookmarkEnd w:id="861"/>
      <w:bookmarkEnd w:id="862"/>
      <w:bookmarkEnd w:id="863"/>
    </w:p>
    <w:p w14:paraId="25E24D77" w14:textId="77777777" w:rsidR="00C31DB9" w:rsidRDefault="00C31DB9">
      <w:pPr>
        <w:pStyle w:val="af0"/>
        <w:ind w:left="63" w:right="63"/>
        <w:rPr>
          <w:rFonts w:ascii="宋体" w:hAnsi="宋体"/>
          <w:color w:val="000000" w:themeColor="text1"/>
        </w:rPr>
      </w:pPr>
    </w:p>
    <w:p w14:paraId="75C28620" w14:textId="77777777" w:rsidR="00C31DB9" w:rsidRDefault="00C31DB9">
      <w:pPr>
        <w:pStyle w:val="af4"/>
        <w:ind w:left="5250"/>
        <w:rPr>
          <w:rFonts w:ascii="宋体" w:hAnsi="宋体"/>
          <w:color w:val="000000" w:themeColor="text1"/>
        </w:rPr>
      </w:pPr>
    </w:p>
    <w:p w14:paraId="42A066CC" w14:textId="77777777" w:rsidR="00C31DB9" w:rsidRDefault="00C31DB9">
      <w:pPr>
        <w:rPr>
          <w:rFonts w:ascii="宋体" w:hAnsi="宋体"/>
          <w:color w:val="000000" w:themeColor="text1"/>
        </w:rPr>
      </w:pPr>
    </w:p>
    <w:p w14:paraId="1E946C9D" w14:textId="77777777" w:rsidR="00C31DB9" w:rsidRDefault="00C31DB9">
      <w:pPr>
        <w:pStyle w:val="HTML"/>
        <w:rPr>
          <w:color w:val="000000" w:themeColor="text1"/>
        </w:rPr>
      </w:pPr>
    </w:p>
    <w:p w14:paraId="3F1787F8" w14:textId="77777777" w:rsidR="00C31DB9" w:rsidRDefault="00C31DB9">
      <w:pPr>
        <w:pStyle w:val="HTML"/>
        <w:rPr>
          <w:color w:val="000000" w:themeColor="text1"/>
        </w:rPr>
      </w:pPr>
    </w:p>
    <w:p w14:paraId="04C81322" w14:textId="77777777" w:rsidR="00C31DB9" w:rsidRDefault="00C31DB9">
      <w:pPr>
        <w:pStyle w:val="HTML"/>
        <w:rPr>
          <w:color w:val="000000" w:themeColor="text1"/>
        </w:rPr>
      </w:pPr>
    </w:p>
    <w:p w14:paraId="0A92B142" w14:textId="77777777" w:rsidR="00C31DB9" w:rsidRDefault="00C31DB9">
      <w:pPr>
        <w:pStyle w:val="HTML"/>
        <w:rPr>
          <w:color w:val="000000" w:themeColor="text1"/>
        </w:rPr>
      </w:pPr>
    </w:p>
    <w:p w14:paraId="38A6E367" w14:textId="77777777" w:rsidR="00C31DB9" w:rsidRDefault="00C31DB9">
      <w:pPr>
        <w:rPr>
          <w:rFonts w:ascii="宋体" w:hAnsi="宋体"/>
          <w:color w:val="000000" w:themeColor="text1"/>
        </w:rPr>
      </w:pPr>
    </w:p>
    <w:p w14:paraId="756EC99F" w14:textId="77777777" w:rsidR="00C31DB9" w:rsidRDefault="00000000">
      <w:pPr>
        <w:jc w:val="center"/>
        <w:rPr>
          <w:rFonts w:ascii="宋体" w:hAnsi="宋体" w:cs="仿宋"/>
          <w:bCs/>
          <w:color w:val="000000" w:themeColor="text1"/>
          <w:sz w:val="84"/>
        </w:rPr>
      </w:pPr>
      <w:r>
        <w:rPr>
          <w:rFonts w:ascii="宋体" w:hAnsi="宋体" w:cs="仿宋" w:hint="eastAsia"/>
          <w:bCs/>
          <w:color w:val="000000" w:themeColor="text1"/>
          <w:sz w:val="84"/>
        </w:rPr>
        <w:t>投 标 文 件</w:t>
      </w:r>
    </w:p>
    <w:p w14:paraId="3639C57C" w14:textId="77777777" w:rsidR="00C31DB9" w:rsidRDefault="00000000">
      <w:pPr>
        <w:jc w:val="center"/>
        <w:rPr>
          <w:rFonts w:ascii="宋体" w:hAnsi="宋体" w:cs="仿宋"/>
          <w:color w:val="000000" w:themeColor="text1"/>
          <w:sz w:val="72"/>
        </w:rPr>
      </w:pPr>
      <w:r>
        <w:rPr>
          <w:rFonts w:ascii="宋体" w:hAnsi="宋体" w:cs="仿宋" w:hint="eastAsia"/>
          <w:color w:val="000000" w:themeColor="text1"/>
          <w:sz w:val="72"/>
        </w:rPr>
        <w:t>（第一册）</w:t>
      </w:r>
    </w:p>
    <w:p w14:paraId="6159EF1A" w14:textId="77777777" w:rsidR="00C31DB9" w:rsidRDefault="00C31DB9">
      <w:pPr>
        <w:jc w:val="center"/>
        <w:rPr>
          <w:rFonts w:ascii="宋体" w:hAnsi="宋体" w:cs="仿宋"/>
          <w:color w:val="000000" w:themeColor="text1"/>
          <w:sz w:val="72"/>
        </w:rPr>
      </w:pPr>
    </w:p>
    <w:p w14:paraId="5236961B" w14:textId="77777777" w:rsidR="00C31DB9" w:rsidRDefault="00C31DB9">
      <w:pPr>
        <w:jc w:val="center"/>
        <w:rPr>
          <w:rFonts w:ascii="宋体" w:hAnsi="宋体" w:cs="仿宋"/>
          <w:color w:val="000000" w:themeColor="text1"/>
          <w:sz w:val="56"/>
          <w:szCs w:val="22"/>
        </w:rPr>
      </w:pPr>
    </w:p>
    <w:p w14:paraId="13296599" w14:textId="77777777" w:rsidR="00C31DB9" w:rsidRDefault="00000000">
      <w:pPr>
        <w:ind w:firstLineChars="300" w:firstLine="960"/>
        <w:jc w:val="left"/>
        <w:rPr>
          <w:rFonts w:ascii="宋体" w:hAnsi="宋体" w:cs="仿宋"/>
          <w:color w:val="000000" w:themeColor="text1"/>
          <w:sz w:val="32"/>
          <w:szCs w:val="32"/>
        </w:rPr>
      </w:pPr>
      <w:r>
        <w:rPr>
          <w:rFonts w:ascii="宋体" w:hAnsi="宋体" w:cs="仿宋" w:hint="eastAsia"/>
          <w:bCs/>
          <w:color w:val="000000" w:themeColor="text1"/>
          <w:sz w:val="32"/>
          <w:szCs w:val="32"/>
        </w:rPr>
        <w:t>项目名称：</w:t>
      </w:r>
    </w:p>
    <w:p w14:paraId="362B659D" w14:textId="77777777" w:rsidR="00C31DB9" w:rsidRDefault="00000000">
      <w:pPr>
        <w:ind w:firstLineChars="300" w:firstLine="960"/>
        <w:jc w:val="left"/>
        <w:rPr>
          <w:rFonts w:ascii="宋体" w:hAnsi="宋体" w:cs="仿宋"/>
          <w:color w:val="000000" w:themeColor="text1"/>
          <w:sz w:val="32"/>
          <w:szCs w:val="32"/>
        </w:rPr>
      </w:pPr>
      <w:r>
        <w:rPr>
          <w:rFonts w:ascii="宋体" w:hAnsi="宋体" w:cs="仿宋" w:hint="eastAsia"/>
          <w:bCs/>
          <w:color w:val="000000" w:themeColor="text1"/>
          <w:sz w:val="32"/>
          <w:szCs w:val="32"/>
        </w:rPr>
        <w:t>招标编号：</w:t>
      </w:r>
    </w:p>
    <w:p w14:paraId="39E6195E" w14:textId="77777777" w:rsidR="00C31DB9" w:rsidRDefault="00C31DB9">
      <w:pPr>
        <w:tabs>
          <w:tab w:val="left" w:pos="580"/>
        </w:tabs>
        <w:ind w:leftChars="88" w:left="185" w:firstLineChars="500" w:firstLine="1600"/>
        <w:rPr>
          <w:rFonts w:ascii="宋体" w:hAnsi="宋体" w:cs="仿宋"/>
          <w:color w:val="000000" w:themeColor="text1"/>
          <w:kern w:val="0"/>
          <w:sz w:val="32"/>
          <w:szCs w:val="20"/>
        </w:rPr>
      </w:pPr>
    </w:p>
    <w:p w14:paraId="4B68031D" w14:textId="77777777" w:rsidR="00C31DB9" w:rsidRDefault="00C31DB9">
      <w:pPr>
        <w:tabs>
          <w:tab w:val="left" w:pos="580"/>
        </w:tabs>
        <w:ind w:leftChars="88" w:left="185" w:firstLineChars="500" w:firstLine="1600"/>
        <w:rPr>
          <w:rFonts w:ascii="宋体" w:hAnsi="宋体" w:cs="仿宋"/>
          <w:color w:val="000000" w:themeColor="text1"/>
          <w:kern w:val="0"/>
          <w:sz w:val="32"/>
          <w:szCs w:val="32"/>
        </w:rPr>
      </w:pPr>
    </w:p>
    <w:p w14:paraId="704C52D0" w14:textId="77777777" w:rsidR="00C31DB9" w:rsidRDefault="00C31DB9">
      <w:pPr>
        <w:spacing w:line="520" w:lineRule="exact"/>
        <w:jc w:val="left"/>
        <w:rPr>
          <w:rFonts w:ascii="宋体" w:hAnsi="宋体" w:cs="仿宋"/>
          <w:color w:val="000000" w:themeColor="text1"/>
          <w:sz w:val="32"/>
          <w:szCs w:val="32"/>
        </w:rPr>
      </w:pPr>
    </w:p>
    <w:p w14:paraId="3B11E941" w14:textId="77777777" w:rsidR="00C31DB9" w:rsidRDefault="00000000">
      <w:pPr>
        <w:spacing w:line="520" w:lineRule="exact"/>
        <w:ind w:firstLineChars="400" w:firstLine="1280"/>
        <w:jc w:val="left"/>
        <w:rPr>
          <w:rFonts w:ascii="宋体" w:hAnsi="宋体" w:cs="仿宋"/>
          <w:color w:val="000000" w:themeColor="text1"/>
          <w:sz w:val="32"/>
          <w:szCs w:val="32"/>
        </w:rPr>
      </w:pPr>
      <w:r>
        <w:rPr>
          <w:rFonts w:ascii="宋体" w:hAnsi="宋体" w:cs="仿宋" w:hint="eastAsia"/>
          <w:color w:val="000000" w:themeColor="text1"/>
          <w:sz w:val="32"/>
          <w:szCs w:val="32"/>
        </w:rPr>
        <w:t>投标人:</w:t>
      </w:r>
    </w:p>
    <w:p w14:paraId="392E2779" w14:textId="77777777" w:rsidR="00C31DB9" w:rsidRDefault="00000000">
      <w:pPr>
        <w:tabs>
          <w:tab w:val="left" w:pos="580"/>
        </w:tabs>
        <w:ind w:firstLineChars="400" w:firstLine="1280"/>
        <w:rPr>
          <w:rFonts w:ascii="宋体" w:hAnsi="宋体" w:cs="仿宋"/>
          <w:color w:val="000000" w:themeColor="text1"/>
          <w:kern w:val="0"/>
          <w:sz w:val="32"/>
          <w:szCs w:val="32"/>
        </w:rPr>
      </w:pPr>
      <w:r>
        <w:rPr>
          <w:rFonts w:ascii="宋体" w:hAnsi="宋体" w:cs="仿宋" w:hint="eastAsia"/>
          <w:color w:val="000000" w:themeColor="text1"/>
          <w:kern w:val="0"/>
          <w:sz w:val="32"/>
          <w:szCs w:val="32"/>
        </w:rPr>
        <w:t>日  期：   年  月  日</w:t>
      </w:r>
    </w:p>
    <w:p w14:paraId="3AAD2406" w14:textId="77777777" w:rsidR="00C31DB9" w:rsidRDefault="00C31DB9">
      <w:pPr>
        <w:wordWrap w:val="0"/>
        <w:topLinePunct/>
        <w:spacing w:line="440" w:lineRule="exact"/>
        <w:ind w:firstLineChars="200" w:firstLine="442"/>
        <w:rPr>
          <w:rFonts w:ascii="宋体" w:hAnsi="宋体"/>
          <w:b/>
          <w:color w:val="000000" w:themeColor="text1"/>
          <w:sz w:val="22"/>
          <w:szCs w:val="22"/>
        </w:rPr>
      </w:pPr>
    </w:p>
    <w:p w14:paraId="1F4BD692" w14:textId="77777777" w:rsidR="00C31DB9" w:rsidRDefault="00C31DB9">
      <w:pPr>
        <w:wordWrap w:val="0"/>
        <w:topLinePunct/>
        <w:spacing w:line="440" w:lineRule="exact"/>
        <w:ind w:firstLineChars="200" w:firstLine="482"/>
        <w:rPr>
          <w:rFonts w:ascii="宋体" w:hAnsi="宋体"/>
          <w:b/>
          <w:color w:val="000000" w:themeColor="text1"/>
          <w:sz w:val="24"/>
        </w:rPr>
      </w:pPr>
    </w:p>
    <w:p w14:paraId="3B735117" w14:textId="77777777" w:rsidR="00C31DB9" w:rsidRDefault="00C31DB9">
      <w:pPr>
        <w:wordWrap w:val="0"/>
        <w:topLinePunct/>
        <w:spacing w:line="440" w:lineRule="exact"/>
        <w:ind w:firstLineChars="200" w:firstLine="482"/>
        <w:rPr>
          <w:rFonts w:ascii="宋体" w:hAnsi="宋体"/>
          <w:b/>
          <w:color w:val="000000" w:themeColor="text1"/>
          <w:sz w:val="24"/>
        </w:rPr>
      </w:pPr>
    </w:p>
    <w:p w14:paraId="51FAC615" w14:textId="77777777" w:rsidR="00C31DB9" w:rsidRDefault="00000000">
      <w:pPr>
        <w:jc w:val="center"/>
        <w:rPr>
          <w:rFonts w:ascii="宋体" w:hAnsi="宋体" w:cs="仿宋"/>
          <w:color w:val="000000" w:themeColor="text1"/>
          <w:sz w:val="40"/>
          <w:szCs w:val="40"/>
        </w:rPr>
      </w:pPr>
      <w:r>
        <w:rPr>
          <w:rFonts w:ascii="宋体" w:hAnsi="宋体"/>
          <w:b/>
          <w:color w:val="000000" w:themeColor="text1"/>
          <w:sz w:val="24"/>
        </w:rPr>
        <w:br w:type="page"/>
      </w:r>
      <w:r>
        <w:rPr>
          <w:rFonts w:ascii="宋体" w:hAnsi="宋体" w:cs="仿宋" w:hint="eastAsia"/>
          <w:color w:val="000000" w:themeColor="text1"/>
          <w:sz w:val="40"/>
          <w:szCs w:val="40"/>
        </w:rPr>
        <w:t>目录</w:t>
      </w:r>
    </w:p>
    <w:p w14:paraId="1C8DEE98" w14:textId="77777777" w:rsidR="00C31DB9" w:rsidRDefault="00000000">
      <w:pPr>
        <w:jc w:val="center"/>
        <w:rPr>
          <w:rFonts w:ascii="宋体" w:hAnsi="宋体" w:cs="仿宋"/>
          <w:b/>
          <w:bCs/>
          <w:color w:val="000000" w:themeColor="text1"/>
          <w:sz w:val="28"/>
          <w:szCs w:val="28"/>
        </w:rPr>
      </w:pPr>
      <w:bookmarkStart w:id="864" w:name="_Hlk225959993"/>
      <w:r>
        <w:rPr>
          <w:rFonts w:ascii="宋体" w:hAnsi="宋体" w:cs="仿宋" w:hint="eastAsia"/>
          <w:b/>
          <w:bCs/>
          <w:color w:val="000000" w:themeColor="text1"/>
          <w:sz w:val="28"/>
          <w:szCs w:val="28"/>
        </w:rPr>
        <w:t>（由投标人自行编制）</w:t>
      </w:r>
    </w:p>
    <w:bookmarkEnd w:id="864"/>
    <w:p w14:paraId="0C070454" w14:textId="77777777" w:rsidR="00C31DB9" w:rsidRDefault="00000000">
      <w:pPr>
        <w:pStyle w:val="20"/>
        <w:jc w:val="center"/>
        <w:rPr>
          <w:rFonts w:ascii="宋体" w:eastAsia="宋体" w:hAnsi="宋体" w:cs="宋体"/>
          <w:color w:val="000000" w:themeColor="text1"/>
        </w:rPr>
      </w:pPr>
      <w:r>
        <w:rPr>
          <w:rFonts w:ascii="宋体" w:eastAsia="宋体" w:hAnsi="宋体" w:hint="eastAsia"/>
          <w:color w:val="000000" w:themeColor="text1"/>
        </w:rPr>
        <w:br w:type="page"/>
      </w:r>
      <w:bookmarkStart w:id="865" w:name="_Toc179632808"/>
      <w:bookmarkStart w:id="866" w:name="_Toc152045788"/>
      <w:bookmarkStart w:id="867" w:name="_Toc392677031"/>
      <w:bookmarkStart w:id="868" w:name="_Toc246997099"/>
      <w:bookmarkStart w:id="869" w:name="_Toc144974857"/>
      <w:bookmarkStart w:id="870" w:name="_Toc123962204"/>
      <w:bookmarkStart w:id="871" w:name="_Toc152042577"/>
      <w:bookmarkStart w:id="872" w:name="_Toc296602602"/>
      <w:bookmarkStart w:id="873" w:name="_Toc246996356"/>
      <w:bookmarkStart w:id="874" w:name="_Toc373824824"/>
      <w:bookmarkStart w:id="875" w:name="_Toc247085874"/>
      <w:bookmarkStart w:id="876" w:name="_Toc193875778"/>
      <w:bookmarkStart w:id="877" w:name="_Toc228281754"/>
      <w:bookmarkStart w:id="878" w:name="_Toc48133460"/>
      <w:bookmarkStart w:id="879" w:name="_Toc139533284"/>
      <w:bookmarkStart w:id="880" w:name="_Toc124517947"/>
      <w:bookmarkStart w:id="881" w:name="_Toc166673780"/>
      <w:bookmarkStart w:id="882" w:name="_Toc226378611"/>
      <w:r>
        <w:rPr>
          <w:rFonts w:ascii="宋体" w:eastAsia="宋体" w:hAnsi="宋体" w:cs="宋体" w:hint="eastAsia"/>
          <w:color w:val="000000" w:themeColor="text1"/>
        </w:rPr>
        <w:t>一、投标函</w:t>
      </w:r>
      <w:bookmarkEnd w:id="865"/>
      <w:bookmarkEnd w:id="866"/>
      <w:bookmarkEnd w:id="867"/>
      <w:bookmarkEnd w:id="868"/>
      <w:bookmarkEnd w:id="869"/>
      <w:bookmarkEnd w:id="870"/>
      <w:bookmarkEnd w:id="871"/>
      <w:bookmarkEnd w:id="872"/>
      <w:bookmarkEnd w:id="873"/>
      <w:bookmarkEnd w:id="874"/>
      <w:bookmarkEnd w:id="875"/>
      <w:r>
        <w:rPr>
          <w:rFonts w:ascii="宋体" w:eastAsia="宋体" w:hAnsi="宋体" w:cs="宋体" w:hint="eastAsia"/>
          <w:color w:val="000000" w:themeColor="text1"/>
        </w:rPr>
        <w:t>及投标函附录</w:t>
      </w:r>
      <w:bookmarkEnd w:id="876"/>
      <w:bookmarkEnd w:id="877"/>
      <w:bookmarkEnd w:id="878"/>
      <w:bookmarkEnd w:id="879"/>
      <w:bookmarkEnd w:id="880"/>
      <w:bookmarkEnd w:id="881"/>
      <w:bookmarkEnd w:id="882"/>
    </w:p>
    <w:p w14:paraId="043DCC75" w14:textId="77777777" w:rsidR="00C31DB9" w:rsidRDefault="00000000">
      <w:pPr>
        <w:pStyle w:val="20"/>
        <w:jc w:val="center"/>
        <w:rPr>
          <w:rFonts w:ascii="宋体" w:eastAsia="宋体" w:hAnsi="宋体" w:cs="宋体"/>
          <w:color w:val="000000" w:themeColor="text1"/>
        </w:rPr>
      </w:pPr>
      <w:bookmarkStart w:id="883" w:name="_Toc193875779"/>
      <w:bookmarkStart w:id="884" w:name="_Toc228281755"/>
      <w:bookmarkStart w:id="885" w:name="_Toc226378612"/>
      <w:r>
        <w:rPr>
          <w:rFonts w:ascii="宋体" w:eastAsia="宋体" w:hAnsi="宋体" w:cs="宋体" w:hint="eastAsia"/>
          <w:color w:val="000000" w:themeColor="text1"/>
        </w:rPr>
        <w:t>（一）</w:t>
      </w:r>
      <w:bookmarkStart w:id="886" w:name="_Hlk193871890"/>
      <w:r>
        <w:rPr>
          <w:rFonts w:ascii="宋体" w:eastAsia="宋体" w:hAnsi="宋体" w:cs="宋体" w:hint="eastAsia"/>
          <w:color w:val="000000" w:themeColor="text1"/>
        </w:rPr>
        <w:t>投标函</w:t>
      </w:r>
      <w:bookmarkEnd w:id="883"/>
      <w:bookmarkEnd w:id="884"/>
      <w:bookmarkEnd w:id="885"/>
      <w:bookmarkEnd w:id="886"/>
    </w:p>
    <w:p w14:paraId="51D951FC" w14:textId="77777777" w:rsidR="00C31DB9" w:rsidRDefault="00000000">
      <w:pPr>
        <w:spacing w:line="400" w:lineRule="exact"/>
        <w:rPr>
          <w:rFonts w:ascii="宋体" w:hAnsi="宋体" w:cs="宋体"/>
          <w:color w:val="000000" w:themeColor="text1"/>
          <w:sz w:val="24"/>
          <w:u w:val="single"/>
        </w:rPr>
      </w:pPr>
      <w:r>
        <w:rPr>
          <w:rFonts w:ascii="宋体" w:hAnsi="宋体" w:cs="宋体" w:hint="eastAsia"/>
          <w:color w:val="000000" w:themeColor="text1"/>
          <w:sz w:val="24"/>
          <w:u w:val="single"/>
        </w:rPr>
        <w:t>（招标人名称）     ：</w:t>
      </w:r>
    </w:p>
    <w:p w14:paraId="192B1434" w14:textId="77777777" w:rsidR="00C31DB9" w:rsidRDefault="00000000">
      <w:pPr>
        <w:wordWrap w:val="0"/>
        <w:spacing w:line="4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1．我方已仔细研究了</w:t>
      </w:r>
      <w:r>
        <w:rPr>
          <w:rFonts w:ascii="宋体" w:hAnsi="宋体" w:cs="宋体" w:hint="eastAsia"/>
          <w:color w:val="000000" w:themeColor="text1"/>
          <w:sz w:val="24"/>
          <w:u w:val="single"/>
        </w:rPr>
        <w:t xml:space="preserve">   </w:t>
      </w:r>
      <w:r>
        <w:rPr>
          <w:rFonts w:ascii="宋体" w:hAnsi="宋体" w:cs="宋体"/>
          <w:color w:val="000000" w:themeColor="text1"/>
          <w:sz w:val="24"/>
          <w:u w:val="single"/>
        </w:rPr>
        <w:t xml:space="preserve">  </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（项目名称）招标文件的全部内容。</w:t>
      </w:r>
      <w:r>
        <w:rPr>
          <w:rFonts w:ascii="宋体" w:hAnsi="宋体" w:cs="宋体" w:hint="eastAsia"/>
          <w:bCs/>
          <w:color w:val="000000" w:themeColor="text1"/>
          <w:sz w:val="24"/>
        </w:rPr>
        <w:t>愿意以《投标函附录》中承诺内容进行报价</w:t>
      </w:r>
      <w:r>
        <w:rPr>
          <w:rFonts w:ascii="宋体" w:hAnsi="宋体" w:cs="宋体" w:hint="eastAsia"/>
          <w:color w:val="000000" w:themeColor="text1"/>
          <w:sz w:val="24"/>
        </w:rPr>
        <w:t>，</w:t>
      </w:r>
      <w:r>
        <w:rPr>
          <w:rFonts w:ascii="宋体" w:hAnsi="宋体" w:cs="宋体" w:hint="eastAsia"/>
          <w:bCs/>
          <w:color w:val="000000" w:themeColor="text1"/>
          <w:sz w:val="24"/>
        </w:rPr>
        <w:t>按约定完成本项目全部内容。</w:t>
      </w:r>
    </w:p>
    <w:p w14:paraId="24B2D8B2" w14:textId="77777777" w:rsidR="00C31DB9" w:rsidRDefault="00000000">
      <w:pPr>
        <w:spacing w:line="4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2．我方承诺在招标文件规定的投标有效期（自投标文件递交截止之日起90天）内不修改、撤销投标文件。</w:t>
      </w:r>
    </w:p>
    <w:p w14:paraId="7C2FFB47" w14:textId="77777777" w:rsidR="00C31DB9" w:rsidRDefault="00000000">
      <w:pPr>
        <w:spacing w:line="4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3.按招标文件的有关要求，随同本投标函提交投标保证金一份。采用银行转账方式：金额为人民币(大写)</w:t>
      </w:r>
      <w:r>
        <w:rPr>
          <w:rFonts w:ascii="宋体" w:hAnsi="宋体" w:cs="宋体" w:hint="eastAsia"/>
          <w:color w:val="000000" w:themeColor="text1"/>
          <w:sz w:val="24"/>
          <w:u w:val="single"/>
        </w:rPr>
        <w:t xml:space="preserve"> </w:t>
      </w:r>
      <w:r>
        <w:rPr>
          <w:rFonts w:ascii="宋体" w:hAnsi="宋体" w:cs="宋体"/>
          <w:color w:val="000000" w:themeColor="text1"/>
          <w:sz w:val="24"/>
          <w:u w:val="single"/>
        </w:rPr>
        <w:t xml:space="preserve">     </w:t>
      </w:r>
      <w:r>
        <w:rPr>
          <w:rFonts w:ascii="宋体" w:hAnsi="宋体" w:cs="宋体" w:hint="eastAsia"/>
          <w:color w:val="000000" w:themeColor="text1"/>
          <w:sz w:val="24"/>
        </w:rPr>
        <w:t>元(￥</w:t>
      </w:r>
      <w:r>
        <w:rPr>
          <w:rFonts w:ascii="宋体" w:hAnsi="宋体" w:cs="宋体" w:hint="eastAsia"/>
          <w:color w:val="000000" w:themeColor="text1"/>
          <w:sz w:val="24"/>
          <w:u w:val="single"/>
        </w:rPr>
        <w:t xml:space="preserve"> </w:t>
      </w:r>
      <w:r>
        <w:rPr>
          <w:rFonts w:ascii="宋体" w:hAnsi="宋体" w:cs="宋体"/>
          <w:color w:val="000000" w:themeColor="text1"/>
          <w:sz w:val="24"/>
          <w:u w:val="single"/>
        </w:rPr>
        <w:t xml:space="preserve">     </w:t>
      </w:r>
      <w:r>
        <w:rPr>
          <w:rFonts w:ascii="宋体" w:hAnsi="宋体" w:cs="宋体" w:hint="eastAsia"/>
          <w:color w:val="000000" w:themeColor="text1"/>
          <w:sz w:val="24"/>
        </w:rPr>
        <w:t>元)，采用其他方式</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 xml:space="preserve"> 。 </w:t>
      </w:r>
    </w:p>
    <w:p w14:paraId="57C7D218" w14:textId="77777777" w:rsidR="00C31DB9" w:rsidRDefault="00000000">
      <w:pPr>
        <w:spacing w:line="4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4．如我方中标：</w:t>
      </w:r>
    </w:p>
    <w:p w14:paraId="27D3D3F0" w14:textId="77777777" w:rsidR="00C31DB9" w:rsidRDefault="00000000">
      <w:pPr>
        <w:spacing w:line="4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（1）我方承诺在收到中标通知书后，在中标通知书规定的期限内与你方签订合同。</w:t>
      </w:r>
    </w:p>
    <w:p w14:paraId="04766346" w14:textId="77777777" w:rsidR="00C31DB9" w:rsidRDefault="00000000">
      <w:pPr>
        <w:spacing w:line="4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（2）随同本投标函递交的投标函附录属于合同文件的组成部分。</w:t>
      </w:r>
    </w:p>
    <w:p w14:paraId="4CCB3A0A" w14:textId="77777777" w:rsidR="00C31DB9" w:rsidRDefault="00000000">
      <w:pPr>
        <w:spacing w:line="4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（3）我方承诺按照招标文件规定向你方递交履约担保。</w:t>
      </w:r>
    </w:p>
    <w:p w14:paraId="2B7E61A8" w14:textId="77777777" w:rsidR="00C31DB9" w:rsidRDefault="00000000">
      <w:pPr>
        <w:spacing w:line="4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（4）我方承诺在合同约定的期限内完成并移交全部合同工程。</w:t>
      </w:r>
    </w:p>
    <w:p w14:paraId="2A754392" w14:textId="77777777" w:rsidR="00C31DB9" w:rsidRDefault="00000000">
      <w:pPr>
        <w:spacing w:line="4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（5）我方承诺将按照招标文件的规定全额交纳代理服务费。</w:t>
      </w:r>
    </w:p>
    <w:p w14:paraId="6FAE1433" w14:textId="77777777" w:rsidR="00C31DB9" w:rsidRDefault="00000000">
      <w:pPr>
        <w:spacing w:line="4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5．我方在此声明，所递交的投标文件及有关资料内容完整、真实和准确，如有弄虚作假，一旦中标将取消中标资格。</w:t>
      </w:r>
    </w:p>
    <w:p w14:paraId="0449D268" w14:textId="77777777" w:rsidR="00C31DB9" w:rsidRDefault="00000000">
      <w:pPr>
        <w:spacing w:line="400" w:lineRule="exact"/>
        <w:ind w:firstLineChars="200" w:firstLine="480"/>
        <w:rPr>
          <w:rFonts w:ascii="宋体" w:hAnsi="宋体" w:cs="宋体"/>
          <w:color w:val="000000" w:themeColor="text1"/>
          <w:sz w:val="24"/>
        </w:rPr>
      </w:pPr>
      <w:r>
        <w:rPr>
          <w:rFonts w:ascii="宋体" w:hAnsi="宋体" w:cs="宋体"/>
          <w:color w:val="000000" w:themeColor="text1"/>
          <w:sz w:val="24"/>
        </w:rPr>
        <w:t>6</w:t>
      </w:r>
      <w:r>
        <w:rPr>
          <w:rFonts w:ascii="宋体" w:hAnsi="宋体" w:cs="宋体" w:hint="eastAsia"/>
          <w:color w:val="000000" w:themeColor="text1"/>
          <w:sz w:val="24"/>
        </w:rPr>
        <w:t>．</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（其他补充说明）</w:t>
      </w:r>
    </w:p>
    <w:p w14:paraId="1F198639" w14:textId="77777777" w:rsidR="00C31DB9" w:rsidRDefault="00000000">
      <w:pPr>
        <w:spacing w:line="400" w:lineRule="exact"/>
        <w:ind w:firstLineChars="1750" w:firstLine="4200"/>
        <w:rPr>
          <w:rFonts w:ascii="宋体" w:hAnsi="宋体" w:cs="宋体"/>
          <w:color w:val="000000" w:themeColor="text1"/>
          <w:sz w:val="24"/>
        </w:rPr>
      </w:pPr>
      <w:r>
        <w:rPr>
          <w:rFonts w:ascii="宋体" w:hAnsi="宋体" w:cs="宋体" w:hint="eastAsia"/>
          <w:color w:val="000000" w:themeColor="text1"/>
          <w:sz w:val="24"/>
        </w:rPr>
        <w:t>投 标 人：</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（盖单位章）</w:t>
      </w:r>
    </w:p>
    <w:p w14:paraId="313EF327" w14:textId="77777777" w:rsidR="00C31DB9" w:rsidRDefault="00000000">
      <w:pPr>
        <w:spacing w:line="400" w:lineRule="exact"/>
        <w:ind w:firstLineChars="1750" w:firstLine="4200"/>
        <w:rPr>
          <w:rFonts w:ascii="宋体" w:hAnsi="宋体" w:cs="宋体"/>
          <w:color w:val="000000" w:themeColor="text1"/>
          <w:sz w:val="24"/>
        </w:rPr>
      </w:pPr>
      <w:r>
        <w:rPr>
          <w:rFonts w:ascii="宋体" w:hAnsi="宋体" w:cs="宋体" w:hint="eastAsia"/>
          <w:color w:val="000000" w:themeColor="text1"/>
          <w:sz w:val="24"/>
        </w:rPr>
        <w:t>法定代表人或其委托代理人：</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（签字或盖章）</w:t>
      </w:r>
    </w:p>
    <w:p w14:paraId="5702ECB8" w14:textId="77777777" w:rsidR="00C31DB9" w:rsidRDefault="00000000">
      <w:pPr>
        <w:spacing w:line="400" w:lineRule="exact"/>
        <w:ind w:firstLineChars="1750" w:firstLine="4200"/>
        <w:rPr>
          <w:rFonts w:ascii="宋体" w:hAnsi="宋体" w:cs="宋体"/>
          <w:color w:val="000000" w:themeColor="text1"/>
          <w:sz w:val="24"/>
        </w:rPr>
      </w:pPr>
      <w:r>
        <w:rPr>
          <w:rFonts w:ascii="宋体" w:hAnsi="宋体" w:cs="宋体" w:hint="eastAsia"/>
          <w:color w:val="000000" w:themeColor="text1"/>
          <w:sz w:val="24"/>
        </w:rPr>
        <w:t>地址：</w:t>
      </w:r>
      <w:r>
        <w:rPr>
          <w:rFonts w:ascii="宋体" w:hAnsi="宋体" w:cs="宋体" w:hint="eastAsia"/>
          <w:color w:val="000000" w:themeColor="text1"/>
          <w:sz w:val="24"/>
          <w:u w:val="single"/>
        </w:rPr>
        <w:t xml:space="preserve">                            </w:t>
      </w:r>
    </w:p>
    <w:p w14:paraId="2640289C" w14:textId="77777777" w:rsidR="00C31DB9" w:rsidRDefault="00000000">
      <w:pPr>
        <w:spacing w:line="400" w:lineRule="exact"/>
        <w:ind w:firstLineChars="1750" w:firstLine="4200"/>
        <w:rPr>
          <w:rFonts w:ascii="宋体" w:hAnsi="宋体" w:cs="宋体"/>
          <w:color w:val="000000" w:themeColor="text1"/>
          <w:sz w:val="24"/>
        </w:rPr>
      </w:pPr>
      <w:r>
        <w:rPr>
          <w:rFonts w:ascii="宋体" w:hAnsi="宋体" w:cs="宋体" w:hint="eastAsia"/>
          <w:color w:val="000000" w:themeColor="text1"/>
          <w:sz w:val="24"/>
        </w:rPr>
        <w:t>网址：</w:t>
      </w:r>
      <w:r>
        <w:rPr>
          <w:rFonts w:ascii="宋体" w:hAnsi="宋体" w:cs="宋体" w:hint="eastAsia"/>
          <w:color w:val="000000" w:themeColor="text1"/>
          <w:sz w:val="24"/>
          <w:u w:val="single"/>
        </w:rPr>
        <w:t xml:space="preserve">                            </w:t>
      </w:r>
    </w:p>
    <w:p w14:paraId="0662B361" w14:textId="77777777" w:rsidR="00C31DB9" w:rsidRDefault="00000000">
      <w:pPr>
        <w:spacing w:line="400" w:lineRule="exact"/>
        <w:ind w:firstLineChars="1750" w:firstLine="4200"/>
        <w:rPr>
          <w:rFonts w:ascii="宋体" w:hAnsi="宋体" w:cs="宋体"/>
          <w:color w:val="000000" w:themeColor="text1"/>
          <w:sz w:val="24"/>
        </w:rPr>
      </w:pPr>
      <w:r>
        <w:rPr>
          <w:rFonts w:ascii="宋体" w:hAnsi="宋体" w:cs="宋体" w:hint="eastAsia"/>
          <w:color w:val="000000" w:themeColor="text1"/>
          <w:sz w:val="24"/>
        </w:rPr>
        <w:t>电话：</w:t>
      </w:r>
      <w:r>
        <w:rPr>
          <w:rFonts w:ascii="宋体" w:hAnsi="宋体" w:cs="宋体" w:hint="eastAsia"/>
          <w:color w:val="000000" w:themeColor="text1"/>
          <w:sz w:val="24"/>
          <w:u w:val="single"/>
        </w:rPr>
        <w:t xml:space="preserve">                            </w:t>
      </w:r>
    </w:p>
    <w:p w14:paraId="13884763" w14:textId="77777777" w:rsidR="00C31DB9" w:rsidRDefault="00000000">
      <w:pPr>
        <w:spacing w:line="400" w:lineRule="exact"/>
        <w:ind w:firstLineChars="1750" w:firstLine="4200"/>
        <w:rPr>
          <w:rFonts w:ascii="宋体" w:hAnsi="宋体" w:cs="宋体"/>
          <w:color w:val="000000" w:themeColor="text1"/>
          <w:sz w:val="24"/>
        </w:rPr>
      </w:pPr>
      <w:r>
        <w:rPr>
          <w:rFonts w:ascii="宋体" w:hAnsi="宋体" w:cs="宋体" w:hint="eastAsia"/>
          <w:color w:val="000000" w:themeColor="text1"/>
          <w:sz w:val="24"/>
        </w:rPr>
        <w:t>传真：</w:t>
      </w:r>
      <w:r>
        <w:rPr>
          <w:rFonts w:ascii="宋体" w:hAnsi="宋体" w:cs="宋体" w:hint="eastAsia"/>
          <w:color w:val="000000" w:themeColor="text1"/>
          <w:sz w:val="24"/>
          <w:u w:val="single"/>
        </w:rPr>
        <w:t xml:space="preserve">                            </w:t>
      </w:r>
    </w:p>
    <w:p w14:paraId="6E276ED0" w14:textId="77777777" w:rsidR="00C31DB9" w:rsidRDefault="00000000">
      <w:pPr>
        <w:spacing w:line="400" w:lineRule="exact"/>
        <w:ind w:firstLineChars="1750" w:firstLine="4200"/>
        <w:rPr>
          <w:rFonts w:ascii="宋体" w:hAnsi="宋体" w:cs="宋体"/>
          <w:color w:val="000000" w:themeColor="text1"/>
          <w:sz w:val="24"/>
        </w:rPr>
      </w:pPr>
      <w:r>
        <w:rPr>
          <w:rFonts w:ascii="宋体" w:hAnsi="宋体" w:cs="宋体" w:hint="eastAsia"/>
          <w:color w:val="000000" w:themeColor="text1"/>
          <w:sz w:val="24"/>
        </w:rPr>
        <w:t>邮政编码：</w:t>
      </w:r>
      <w:r>
        <w:rPr>
          <w:rFonts w:ascii="宋体" w:hAnsi="宋体" w:cs="宋体" w:hint="eastAsia"/>
          <w:color w:val="000000" w:themeColor="text1"/>
          <w:sz w:val="24"/>
          <w:u w:val="single"/>
        </w:rPr>
        <w:t xml:space="preserve">                        </w:t>
      </w:r>
    </w:p>
    <w:p w14:paraId="79D31732" w14:textId="77777777" w:rsidR="00C31DB9" w:rsidRDefault="00000000">
      <w:pPr>
        <w:spacing w:line="400" w:lineRule="exact"/>
        <w:ind w:right="240"/>
        <w:jc w:val="right"/>
        <w:rPr>
          <w:rFonts w:ascii="宋体" w:hAnsi="宋体" w:cs="宋体"/>
          <w:color w:val="000000" w:themeColor="text1"/>
          <w:sz w:val="24"/>
        </w:rPr>
      </w:pPr>
      <w:r>
        <w:rPr>
          <w:rFonts w:ascii="宋体" w:hAnsi="宋体" w:cs="宋体" w:hint="eastAsia"/>
          <w:color w:val="000000" w:themeColor="text1"/>
          <w:sz w:val="24"/>
          <w:u w:val="single"/>
        </w:rPr>
        <w:t xml:space="preserve">        </w:t>
      </w:r>
      <w:r>
        <w:rPr>
          <w:rFonts w:ascii="宋体" w:hAnsi="宋体" w:cs="宋体" w:hint="eastAsia"/>
          <w:color w:val="000000" w:themeColor="text1"/>
          <w:sz w:val="24"/>
        </w:rPr>
        <w:t>年</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月</w:t>
      </w:r>
      <w:r>
        <w:rPr>
          <w:rFonts w:ascii="宋体" w:hAnsi="宋体" w:cs="宋体" w:hint="eastAsia"/>
          <w:color w:val="000000" w:themeColor="text1"/>
          <w:sz w:val="24"/>
          <w:u w:val="single"/>
        </w:rPr>
        <w:t xml:space="preserve">      日</w:t>
      </w:r>
    </w:p>
    <w:p w14:paraId="322DE043" w14:textId="77777777" w:rsidR="00C31DB9" w:rsidRDefault="00000000">
      <w:pPr>
        <w:pStyle w:val="20"/>
        <w:jc w:val="center"/>
        <w:rPr>
          <w:rFonts w:ascii="宋体" w:eastAsia="宋体" w:hAnsi="宋体" w:cs="宋体"/>
          <w:color w:val="000000" w:themeColor="text1"/>
          <w:sz w:val="24"/>
        </w:rPr>
      </w:pPr>
      <w:r>
        <w:rPr>
          <w:rFonts w:ascii="宋体" w:eastAsia="宋体" w:hAnsi="宋体" w:cs="宋体"/>
          <w:color w:val="000000" w:themeColor="text1"/>
          <w:sz w:val="24"/>
        </w:rPr>
        <w:br w:type="page"/>
      </w:r>
      <w:bookmarkStart w:id="887" w:name="_Toc183101797"/>
      <w:bookmarkStart w:id="888" w:name="_Toc226378613"/>
      <w:bookmarkStart w:id="889" w:name="_Toc145434461"/>
      <w:bookmarkStart w:id="890" w:name="_Toc193875780"/>
      <w:bookmarkStart w:id="891" w:name="_Toc228281756"/>
      <w:r>
        <w:rPr>
          <w:rFonts w:ascii="宋体" w:eastAsia="宋体" w:hAnsi="宋体" w:cs="宋体" w:hint="eastAsia"/>
          <w:color w:val="000000" w:themeColor="text1"/>
        </w:rPr>
        <w:t>（二）</w:t>
      </w:r>
      <w:bookmarkStart w:id="892" w:name="_Hlk193871902"/>
      <w:r>
        <w:rPr>
          <w:rFonts w:ascii="宋体" w:eastAsia="宋体" w:hAnsi="宋体" w:cs="宋体" w:hint="eastAsia"/>
          <w:color w:val="000000" w:themeColor="text1"/>
        </w:rPr>
        <w:t>投标函附录</w:t>
      </w:r>
      <w:bookmarkEnd w:id="887"/>
      <w:bookmarkEnd w:id="888"/>
      <w:bookmarkEnd w:id="889"/>
      <w:bookmarkEnd w:id="890"/>
      <w:bookmarkEnd w:id="891"/>
      <w:bookmarkEnd w:id="892"/>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3061"/>
        <w:gridCol w:w="4838"/>
        <w:gridCol w:w="1093"/>
      </w:tblGrid>
      <w:tr w:rsidR="00C31DB9" w14:paraId="24B41BCB" w14:textId="77777777">
        <w:trPr>
          <w:trHeight w:val="848"/>
        </w:trPr>
        <w:tc>
          <w:tcPr>
            <w:tcW w:w="762" w:type="dxa"/>
            <w:vAlign w:val="center"/>
          </w:tcPr>
          <w:p w14:paraId="25013100" w14:textId="77777777" w:rsidR="00C31DB9" w:rsidRDefault="00000000">
            <w:pPr>
              <w:wordWrap w:val="0"/>
              <w:spacing w:line="440" w:lineRule="exact"/>
              <w:jc w:val="center"/>
              <w:rPr>
                <w:rFonts w:ascii="宋体" w:hAnsi="宋体"/>
                <w:b/>
                <w:color w:val="000000" w:themeColor="text1"/>
                <w:sz w:val="24"/>
              </w:rPr>
            </w:pPr>
            <w:r>
              <w:rPr>
                <w:rFonts w:ascii="宋体" w:hAnsi="宋体"/>
                <w:b/>
                <w:color w:val="000000" w:themeColor="text1"/>
                <w:sz w:val="24"/>
              </w:rPr>
              <w:t>序号</w:t>
            </w:r>
          </w:p>
        </w:tc>
        <w:tc>
          <w:tcPr>
            <w:tcW w:w="3061" w:type="dxa"/>
            <w:vAlign w:val="center"/>
          </w:tcPr>
          <w:p w14:paraId="39C18B7E" w14:textId="77777777" w:rsidR="00C31DB9" w:rsidRDefault="00000000">
            <w:pPr>
              <w:wordWrap w:val="0"/>
              <w:spacing w:line="440" w:lineRule="exact"/>
              <w:jc w:val="center"/>
              <w:rPr>
                <w:rFonts w:ascii="宋体" w:hAnsi="宋体"/>
                <w:b/>
                <w:color w:val="000000" w:themeColor="text1"/>
                <w:sz w:val="24"/>
              </w:rPr>
            </w:pPr>
            <w:r>
              <w:rPr>
                <w:rFonts w:ascii="宋体" w:hAnsi="宋体" w:hint="eastAsia"/>
                <w:b/>
                <w:color w:val="000000" w:themeColor="text1"/>
                <w:sz w:val="24"/>
              </w:rPr>
              <w:t>条款名称</w:t>
            </w:r>
          </w:p>
        </w:tc>
        <w:tc>
          <w:tcPr>
            <w:tcW w:w="4838" w:type="dxa"/>
            <w:vAlign w:val="center"/>
          </w:tcPr>
          <w:p w14:paraId="511126FB" w14:textId="77777777" w:rsidR="00C31DB9" w:rsidRDefault="00000000">
            <w:pPr>
              <w:wordWrap w:val="0"/>
              <w:spacing w:line="440" w:lineRule="exact"/>
              <w:jc w:val="center"/>
              <w:rPr>
                <w:rFonts w:ascii="宋体" w:hAnsi="宋体"/>
                <w:b/>
                <w:color w:val="000000" w:themeColor="text1"/>
                <w:sz w:val="24"/>
              </w:rPr>
            </w:pPr>
            <w:r>
              <w:rPr>
                <w:rFonts w:ascii="宋体" w:hAnsi="宋体" w:hint="eastAsia"/>
                <w:b/>
                <w:color w:val="000000" w:themeColor="text1"/>
                <w:sz w:val="24"/>
              </w:rPr>
              <w:t>约定</w:t>
            </w:r>
            <w:r>
              <w:rPr>
                <w:rFonts w:ascii="宋体" w:hAnsi="宋体"/>
                <w:b/>
                <w:color w:val="000000" w:themeColor="text1"/>
                <w:sz w:val="24"/>
              </w:rPr>
              <w:t>内容</w:t>
            </w:r>
          </w:p>
        </w:tc>
        <w:tc>
          <w:tcPr>
            <w:tcW w:w="1093" w:type="dxa"/>
            <w:vAlign w:val="center"/>
          </w:tcPr>
          <w:p w14:paraId="1A114C98" w14:textId="77777777" w:rsidR="00C31DB9" w:rsidRDefault="00000000">
            <w:pPr>
              <w:wordWrap w:val="0"/>
              <w:spacing w:line="440" w:lineRule="exact"/>
              <w:jc w:val="center"/>
              <w:rPr>
                <w:rFonts w:ascii="宋体" w:hAnsi="宋体"/>
                <w:b/>
                <w:color w:val="000000" w:themeColor="text1"/>
                <w:sz w:val="24"/>
              </w:rPr>
            </w:pPr>
            <w:r>
              <w:rPr>
                <w:rFonts w:ascii="宋体" w:hAnsi="宋体"/>
                <w:b/>
                <w:color w:val="000000" w:themeColor="text1"/>
                <w:sz w:val="24"/>
              </w:rPr>
              <w:t>备注</w:t>
            </w:r>
          </w:p>
        </w:tc>
      </w:tr>
      <w:tr w:rsidR="00C31DB9" w14:paraId="67D6EA21" w14:textId="77777777">
        <w:trPr>
          <w:trHeight w:val="815"/>
        </w:trPr>
        <w:tc>
          <w:tcPr>
            <w:tcW w:w="762" w:type="dxa"/>
            <w:vAlign w:val="center"/>
          </w:tcPr>
          <w:p w14:paraId="2C9AF38B" w14:textId="77777777" w:rsidR="00C31DB9" w:rsidRDefault="00000000">
            <w:pPr>
              <w:wordWrap w:val="0"/>
              <w:spacing w:line="440" w:lineRule="exact"/>
              <w:jc w:val="center"/>
              <w:rPr>
                <w:rFonts w:ascii="宋体" w:hAnsi="宋体"/>
                <w:color w:val="000000" w:themeColor="text1"/>
                <w:sz w:val="24"/>
              </w:rPr>
            </w:pPr>
            <w:r>
              <w:rPr>
                <w:rFonts w:ascii="宋体" w:hAnsi="宋体" w:hint="eastAsia"/>
                <w:color w:val="000000" w:themeColor="text1"/>
                <w:sz w:val="24"/>
              </w:rPr>
              <w:t>1</w:t>
            </w:r>
          </w:p>
        </w:tc>
        <w:tc>
          <w:tcPr>
            <w:tcW w:w="3061" w:type="dxa"/>
            <w:vAlign w:val="center"/>
          </w:tcPr>
          <w:p w14:paraId="4F7DE932" w14:textId="77777777" w:rsidR="00C31DB9" w:rsidRDefault="00000000">
            <w:pPr>
              <w:wordWrap w:val="0"/>
              <w:spacing w:line="440" w:lineRule="exact"/>
              <w:jc w:val="center"/>
              <w:rPr>
                <w:rFonts w:ascii="宋体" w:hAnsi="宋体"/>
                <w:color w:val="000000" w:themeColor="text1"/>
                <w:sz w:val="24"/>
              </w:rPr>
            </w:pPr>
            <w:r>
              <w:rPr>
                <w:rFonts w:ascii="宋体" w:hAnsi="宋体" w:hint="eastAsia"/>
                <w:color w:val="000000" w:themeColor="text1"/>
                <w:sz w:val="24"/>
              </w:rPr>
              <w:t>设计费投标报价</w:t>
            </w:r>
          </w:p>
          <w:p w14:paraId="2C680ADE" w14:textId="77777777" w:rsidR="00C31DB9" w:rsidRDefault="00000000">
            <w:pPr>
              <w:wordWrap w:val="0"/>
              <w:spacing w:line="440" w:lineRule="exact"/>
              <w:jc w:val="center"/>
              <w:rPr>
                <w:rFonts w:ascii="宋体" w:hAnsi="宋体"/>
                <w:color w:val="000000" w:themeColor="text1"/>
                <w:sz w:val="24"/>
              </w:rPr>
            </w:pPr>
            <w:r>
              <w:rPr>
                <w:rFonts w:ascii="宋体" w:hAnsi="宋体" w:hint="eastAsia"/>
                <w:color w:val="000000" w:themeColor="text1"/>
                <w:sz w:val="24"/>
              </w:rPr>
              <w:t>（下浮率）</w:t>
            </w:r>
          </w:p>
        </w:tc>
        <w:tc>
          <w:tcPr>
            <w:tcW w:w="4838" w:type="dxa"/>
            <w:vAlign w:val="center"/>
          </w:tcPr>
          <w:p w14:paraId="2E75A91C" w14:textId="77777777" w:rsidR="00C31DB9" w:rsidRDefault="00000000">
            <w:pPr>
              <w:wordWrap w:val="0"/>
              <w:spacing w:line="440" w:lineRule="exact"/>
              <w:rPr>
                <w:rFonts w:ascii="宋体" w:hAnsi="宋体"/>
                <w:color w:val="000000" w:themeColor="text1"/>
                <w:sz w:val="24"/>
                <w:u w:val="single"/>
              </w:rPr>
            </w:pPr>
            <w:r>
              <w:rPr>
                <w:rFonts w:ascii="宋体" w:hAnsi="宋体" w:hint="eastAsia"/>
                <w:color w:val="000000" w:themeColor="text1"/>
                <w:sz w:val="24"/>
              </w:rPr>
              <w:t>参照计价【2002】10号《工程勘察设计收费管理规定》标准收费，下浮率为</w:t>
            </w:r>
            <w:r>
              <w:rPr>
                <w:rFonts w:ascii="宋体" w:hAnsi="宋体" w:hint="eastAsia"/>
                <w:color w:val="000000" w:themeColor="text1"/>
                <w:sz w:val="24"/>
                <w:u w:val="single"/>
              </w:rPr>
              <w:t xml:space="preserve">     %。</w:t>
            </w:r>
            <w:r>
              <w:rPr>
                <w:rFonts w:ascii="宋体" w:hAnsi="宋体" w:hint="eastAsia"/>
                <w:color w:val="000000" w:themeColor="text1"/>
                <w:sz w:val="24"/>
              </w:rPr>
              <w:t>（相关系数计取：专业调整系数1.0、工程复杂程度调整系数1.0、附加调整系数1.5）</w:t>
            </w:r>
          </w:p>
        </w:tc>
        <w:tc>
          <w:tcPr>
            <w:tcW w:w="1093" w:type="dxa"/>
            <w:vAlign w:val="center"/>
          </w:tcPr>
          <w:p w14:paraId="72E5756E" w14:textId="77777777" w:rsidR="00C31DB9" w:rsidRDefault="00C31DB9">
            <w:pPr>
              <w:wordWrap w:val="0"/>
              <w:spacing w:line="440" w:lineRule="exact"/>
              <w:jc w:val="center"/>
              <w:rPr>
                <w:rFonts w:ascii="宋体" w:hAnsi="宋体"/>
                <w:color w:val="000000" w:themeColor="text1"/>
                <w:sz w:val="24"/>
              </w:rPr>
            </w:pPr>
          </w:p>
        </w:tc>
      </w:tr>
      <w:tr w:rsidR="00C31DB9" w14:paraId="26257D06" w14:textId="77777777">
        <w:trPr>
          <w:trHeight w:val="815"/>
        </w:trPr>
        <w:tc>
          <w:tcPr>
            <w:tcW w:w="762" w:type="dxa"/>
            <w:vAlign w:val="center"/>
          </w:tcPr>
          <w:p w14:paraId="3AE0E6DB" w14:textId="77777777" w:rsidR="00C31DB9" w:rsidRDefault="00000000">
            <w:pPr>
              <w:wordWrap w:val="0"/>
              <w:spacing w:line="440" w:lineRule="exact"/>
              <w:jc w:val="center"/>
              <w:rPr>
                <w:rFonts w:ascii="宋体" w:hAnsi="宋体"/>
                <w:color w:val="000000" w:themeColor="text1"/>
                <w:sz w:val="24"/>
              </w:rPr>
            </w:pPr>
            <w:r>
              <w:rPr>
                <w:rFonts w:ascii="宋体" w:hAnsi="宋体" w:hint="eastAsia"/>
                <w:color w:val="000000" w:themeColor="text1"/>
                <w:sz w:val="24"/>
              </w:rPr>
              <w:t>2</w:t>
            </w:r>
          </w:p>
        </w:tc>
        <w:tc>
          <w:tcPr>
            <w:tcW w:w="3061" w:type="dxa"/>
            <w:vAlign w:val="center"/>
          </w:tcPr>
          <w:p w14:paraId="6105247E" w14:textId="77777777" w:rsidR="00C31DB9" w:rsidRDefault="00000000">
            <w:pPr>
              <w:wordWrap w:val="0"/>
              <w:spacing w:line="440" w:lineRule="exact"/>
              <w:jc w:val="center"/>
              <w:rPr>
                <w:rFonts w:ascii="宋体" w:hAnsi="宋体"/>
                <w:color w:val="000000" w:themeColor="text1"/>
                <w:sz w:val="24"/>
              </w:rPr>
            </w:pPr>
            <w:r>
              <w:rPr>
                <w:rFonts w:ascii="宋体" w:hAnsi="宋体" w:hint="eastAsia"/>
                <w:color w:val="000000" w:themeColor="text1"/>
                <w:sz w:val="24"/>
              </w:rPr>
              <w:t>建设工程费投标报价</w:t>
            </w:r>
          </w:p>
          <w:p w14:paraId="1D55D3D0" w14:textId="77777777" w:rsidR="00C31DB9" w:rsidRDefault="00000000">
            <w:pPr>
              <w:wordWrap w:val="0"/>
              <w:spacing w:line="440" w:lineRule="exact"/>
              <w:jc w:val="center"/>
              <w:rPr>
                <w:rFonts w:ascii="宋体" w:hAnsi="宋体"/>
                <w:color w:val="000000" w:themeColor="text1"/>
                <w:sz w:val="24"/>
              </w:rPr>
            </w:pPr>
            <w:r>
              <w:rPr>
                <w:rFonts w:ascii="宋体" w:hAnsi="宋体" w:hint="eastAsia"/>
                <w:color w:val="000000" w:themeColor="text1"/>
                <w:sz w:val="24"/>
              </w:rPr>
              <w:t>（下浮率）</w:t>
            </w:r>
          </w:p>
        </w:tc>
        <w:tc>
          <w:tcPr>
            <w:tcW w:w="4838" w:type="dxa"/>
            <w:vAlign w:val="center"/>
          </w:tcPr>
          <w:p w14:paraId="00AB8478" w14:textId="77777777" w:rsidR="00C31DB9" w:rsidRDefault="00000000">
            <w:pPr>
              <w:wordWrap w:val="0"/>
              <w:spacing w:line="440" w:lineRule="exact"/>
              <w:rPr>
                <w:rFonts w:ascii="宋体" w:hAnsi="宋体"/>
                <w:color w:val="000000" w:themeColor="text1"/>
                <w:sz w:val="24"/>
                <w:u w:val="single"/>
              </w:rPr>
            </w:pPr>
            <w:r>
              <w:rPr>
                <w:rFonts w:ascii="宋体" w:hAnsi="宋体" w:hint="eastAsia"/>
                <w:color w:val="000000" w:themeColor="text1"/>
                <w:sz w:val="24"/>
              </w:rPr>
              <w:t>按照相应的编制原则计算，下浮率为</w:t>
            </w:r>
            <w:r>
              <w:rPr>
                <w:rFonts w:ascii="宋体" w:hAnsi="宋体" w:hint="eastAsia"/>
                <w:color w:val="000000" w:themeColor="text1"/>
                <w:sz w:val="24"/>
                <w:u w:val="single"/>
              </w:rPr>
              <w:t xml:space="preserve">   %。</w:t>
            </w:r>
          </w:p>
        </w:tc>
        <w:tc>
          <w:tcPr>
            <w:tcW w:w="1093" w:type="dxa"/>
            <w:vAlign w:val="center"/>
          </w:tcPr>
          <w:p w14:paraId="4F05A205" w14:textId="77777777" w:rsidR="00C31DB9" w:rsidRDefault="00C31DB9">
            <w:pPr>
              <w:wordWrap w:val="0"/>
              <w:spacing w:line="440" w:lineRule="exact"/>
              <w:jc w:val="center"/>
              <w:rPr>
                <w:rFonts w:ascii="宋体" w:hAnsi="宋体"/>
                <w:color w:val="000000" w:themeColor="text1"/>
                <w:sz w:val="24"/>
              </w:rPr>
            </w:pPr>
          </w:p>
        </w:tc>
      </w:tr>
      <w:tr w:rsidR="00C31DB9" w14:paraId="27FBA3A5" w14:textId="77777777">
        <w:trPr>
          <w:trHeight w:val="1135"/>
        </w:trPr>
        <w:tc>
          <w:tcPr>
            <w:tcW w:w="762" w:type="dxa"/>
            <w:vAlign w:val="center"/>
          </w:tcPr>
          <w:p w14:paraId="073A2101" w14:textId="77777777" w:rsidR="00C31DB9" w:rsidRDefault="00000000">
            <w:pPr>
              <w:wordWrap w:val="0"/>
              <w:spacing w:line="440" w:lineRule="exact"/>
              <w:jc w:val="center"/>
              <w:rPr>
                <w:rFonts w:ascii="宋体" w:hAnsi="宋体"/>
                <w:color w:val="000000" w:themeColor="text1"/>
                <w:sz w:val="24"/>
              </w:rPr>
            </w:pPr>
            <w:r>
              <w:rPr>
                <w:rFonts w:ascii="宋体" w:hAnsi="宋体" w:hint="eastAsia"/>
                <w:color w:val="000000" w:themeColor="text1"/>
                <w:sz w:val="24"/>
              </w:rPr>
              <w:t>3</w:t>
            </w:r>
          </w:p>
        </w:tc>
        <w:tc>
          <w:tcPr>
            <w:tcW w:w="3061" w:type="dxa"/>
            <w:vAlign w:val="center"/>
          </w:tcPr>
          <w:p w14:paraId="5C10E453" w14:textId="77777777" w:rsidR="00C31DB9" w:rsidRDefault="00000000">
            <w:pPr>
              <w:wordWrap w:val="0"/>
              <w:spacing w:line="440" w:lineRule="exact"/>
              <w:jc w:val="center"/>
              <w:rPr>
                <w:rFonts w:ascii="宋体" w:hAnsi="宋体"/>
                <w:color w:val="000000" w:themeColor="text1"/>
                <w:sz w:val="24"/>
              </w:rPr>
            </w:pPr>
            <w:r>
              <w:rPr>
                <w:rFonts w:ascii="宋体" w:hAnsi="宋体" w:hint="eastAsia"/>
                <w:color w:val="000000" w:themeColor="text1"/>
                <w:sz w:val="24"/>
              </w:rPr>
              <w:t>施工项目经理（项目总负责人）</w:t>
            </w:r>
          </w:p>
        </w:tc>
        <w:tc>
          <w:tcPr>
            <w:tcW w:w="4838" w:type="dxa"/>
            <w:vAlign w:val="center"/>
          </w:tcPr>
          <w:p w14:paraId="0F143081" w14:textId="77777777" w:rsidR="00C31DB9" w:rsidRDefault="00000000">
            <w:pPr>
              <w:wordWrap w:val="0"/>
              <w:spacing w:line="440" w:lineRule="exact"/>
              <w:rPr>
                <w:rFonts w:ascii="宋体" w:hAnsi="宋体"/>
                <w:color w:val="000000" w:themeColor="text1"/>
                <w:sz w:val="24"/>
                <w:u w:val="single"/>
              </w:rPr>
            </w:pPr>
            <w:r>
              <w:rPr>
                <w:rFonts w:ascii="宋体" w:hAnsi="宋体"/>
                <w:color w:val="000000" w:themeColor="text1"/>
                <w:sz w:val="24"/>
              </w:rPr>
              <w:t>姓名：</w:t>
            </w:r>
            <w:r>
              <w:rPr>
                <w:rFonts w:ascii="宋体" w:hAnsi="宋体"/>
                <w:color w:val="000000" w:themeColor="text1"/>
                <w:sz w:val="24"/>
                <w:u w:val="single"/>
              </w:rPr>
              <w:t xml:space="preserve">           </w:t>
            </w:r>
          </w:p>
          <w:p w14:paraId="14956B01" w14:textId="77777777" w:rsidR="00C31DB9" w:rsidRDefault="00000000">
            <w:pPr>
              <w:pStyle w:val="HTML"/>
              <w:rPr>
                <w:color w:val="000000" w:themeColor="text1"/>
              </w:rPr>
            </w:pPr>
            <w:r>
              <w:rPr>
                <w:rFonts w:hint="eastAsia"/>
                <w:color w:val="000000" w:themeColor="text1"/>
              </w:rPr>
              <w:t>身份证号：</w:t>
            </w:r>
            <w:r>
              <w:rPr>
                <w:color w:val="000000" w:themeColor="text1"/>
                <w:u w:val="single"/>
              </w:rPr>
              <w:t xml:space="preserve">           </w:t>
            </w:r>
          </w:p>
        </w:tc>
        <w:tc>
          <w:tcPr>
            <w:tcW w:w="1093" w:type="dxa"/>
            <w:vAlign w:val="center"/>
          </w:tcPr>
          <w:p w14:paraId="4336CA4C" w14:textId="77777777" w:rsidR="00C31DB9" w:rsidRDefault="00C31DB9">
            <w:pPr>
              <w:wordWrap w:val="0"/>
              <w:spacing w:line="440" w:lineRule="exact"/>
              <w:jc w:val="center"/>
              <w:rPr>
                <w:rFonts w:ascii="宋体" w:hAnsi="宋体"/>
                <w:color w:val="000000" w:themeColor="text1"/>
                <w:sz w:val="24"/>
              </w:rPr>
            </w:pPr>
          </w:p>
        </w:tc>
      </w:tr>
      <w:tr w:rsidR="00C31DB9" w14:paraId="6F886353" w14:textId="77777777">
        <w:trPr>
          <w:trHeight w:val="1161"/>
        </w:trPr>
        <w:tc>
          <w:tcPr>
            <w:tcW w:w="762" w:type="dxa"/>
            <w:vAlign w:val="center"/>
          </w:tcPr>
          <w:p w14:paraId="7BC1C934" w14:textId="77777777" w:rsidR="00C31DB9" w:rsidRDefault="00000000">
            <w:pPr>
              <w:wordWrap w:val="0"/>
              <w:spacing w:line="440" w:lineRule="exact"/>
              <w:jc w:val="center"/>
              <w:rPr>
                <w:rFonts w:ascii="宋体" w:hAnsi="宋体"/>
                <w:color w:val="000000" w:themeColor="text1"/>
                <w:sz w:val="24"/>
              </w:rPr>
            </w:pPr>
            <w:r>
              <w:rPr>
                <w:rFonts w:ascii="宋体" w:hAnsi="宋体" w:hint="eastAsia"/>
                <w:color w:val="000000" w:themeColor="text1"/>
                <w:sz w:val="24"/>
              </w:rPr>
              <w:t>4</w:t>
            </w:r>
          </w:p>
        </w:tc>
        <w:tc>
          <w:tcPr>
            <w:tcW w:w="3061" w:type="dxa"/>
            <w:vAlign w:val="center"/>
          </w:tcPr>
          <w:p w14:paraId="5450CF0B" w14:textId="77777777" w:rsidR="00C31DB9" w:rsidRDefault="00000000">
            <w:pPr>
              <w:wordWrap w:val="0"/>
              <w:spacing w:line="440" w:lineRule="exact"/>
              <w:jc w:val="center"/>
              <w:rPr>
                <w:rFonts w:ascii="宋体" w:hAnsi="宋体"/>
                <w:color w:val="000000" w:themeColor="text1"/>
                <w:szCs w:val="21"/>
              </w:rPr>
            </w:pPr>
            <w:r>
              <w:rPr>
                <w:rFonts w:ascii="宋体" w:hAnsi="宋体" w:hint="eastAsia"/>
                <w:color w:val="000000" w:themeColor="text1"/>
                <w:sz w:val="24"/>
              </w:rPr>
              <w:t>设计项目负责人</w:t>
            </w:r>
          </w:p>
        </w:tc>
        <w:tc>
          <w:tcPr>
            <w:tcW w:w="4838" w:type="dxa"/>
            <w:vAlign w:val="center"/>
          </w:tcPr>
          <w:p w14:paraId="3B23BC47" w14:textId="77777777" w:rsidR="00C31DB9" w:rsidRDefault="00000000">
            <w:pPr>
              <w:wordWrap w:val="0"/>
              <w:spacing w:line="440" w:lineRule="exact"/>
              <w:rPr>
                <w:rFonts w:ascii="宋体" w:hAnsi="宋体"/>
                <w:color w:val="000000" w:themeColor="text1"/>
                <w:sz w:val="24"/>
                <w:u w:val="single"/>
              </w:rPr>
            </w:pPr>
            <w:r>
              <w:rPr>
                <w:rFonts w:ascii="宋体" w:hAnsi="宋体"/>
                <w:color w:val="000000" w:themeColor="text1"/>
                <w:sz w:val="24"/>
              </w:rPr>
              <w:t>姓名：</w:t>
            </w:r>
            <w:r>
              <w:rPr>
                <w:rFonts w:ascii="宋体" w:hAnsi="宋体"/>
                <w:color w:val="000000" w:themeColor="text1"/>
                <w:sz w:val="24"/>
                <w:u w:val="single"/>
              </w:rPr>
              <w:t xml:space="preserve">           </w:t>
            </w:r>
          </w:p>
          <w:p w14:paraId="64FABD1E" w14:textId="77777777" w:rsidR="00C31DB9" w:rsidRDefault="00000000">
            <w:pPr>
              <w:wordWrap w:val="0"/>
              <w:spacing w:line="440" w:lineRule="exact"/>
              <w:rPr>
                <w:rFonts w:ascii="宋体" w:hAnsi="宋体"/>
                <w:color w:val="000000" w:themeColor="text1"/>
                <w:sz w:val="24"/>
              </w:rPr>
            </w:pPr>
            <w:r>
              <w:rPr>
                <w:rFonts w:ascii="宋体" w:hAnsi="宋体" w:hint="eastAsia"/>
                <w:color w:val="000000" w:themeColor="text1"/>
                <w:sz w:val="24"/>
              </w:rPr>
              <w:t>身份证号：</w:t>
            </w:r>
            <w:r>
              <w:rPr>
                <w:rFonts w:ascii="宋体" w:hAnsi="宋体"/>
                <w:color w:val="000000" w:themeColor="text1"/>
                <w:sz w:val="24"/>
                <w:u w:val="single"/>
              </w:rPr>
              <w:t xml:space="preserve">           </w:t>
            </w:r>
          </w:p>
        </w:tc>
        <w:tc>
          <w:tcPr>
            <w:tcW w:w="1093" w:type="dxa"/>
            <w:vAlign w:val="center"/>
          </w:tcPr>
          <w:p w14:paraId="02361320" w14:textId="77777777" w:rsidR="00C31DB9" w:rsidRDefault="00C31DB9">
            <w:pPr>
              <w:wordWrap w:val="0"/>
              <w:spacing w:line="440" w:lineRule="exact"/>
              <w:jc w:val="center"/>
              <w:rPr>
                <w:rFonts w:ascii="宋体" w:hAnsi="宋体"/>
                <w:color w:val="000000" w:themeColor="text1"/>
                <w:sz w:val="24"/>
              </w:rPr>
            </w:pPr>
          </w:p>
        </w:tc>
      </w:tr>
      <w:tr w:rsidR="00C31DB9" w14:paraId="470615DC" w14:textId="77777777">
        <w:trPr>
          <w:trHeight w:val="976"/>
        </w:trPr>
        <w:tc>
          <w:tcPr>
            <w:tcW w:w="762" w:type="dxa"/>
            <w:vAlign w:val="center"/>
          </w:tcPr>
          <w:p w14:paraId="5E5769E7" w14:textId="77777777" w:rsidR="00C31DB9" w:rsidRDefault="00000000">
            <w:pPr>
              <w:wordWrap w:val="0"/>
              <w:spacing w:line="440" w:lineRule="exact"/>
              <w:jc w:val="center"/>
              <w:rPr>
                <w:rFonts w:ascii="宋体" w:hAnsi="宋体"/>
                <w:color w:val="000000" w:themeColor="text1"/>
                <w:sz w:val="24"/>
              </w:rPr>
            </w:pPr>
            <w:r>
              <w:rPr>
                <w:rFonts w:ascii="宋体" w:hAnsi="宋体" w:hint="eastAsia"/>
                <w:color w:val="000000" w:themeColor="text1"/>
                <w:sz w:val="24"/>
              </w:rPr>
              <w:t>5</w:t>
            </w:r>
          </w:p>
        </w:tc>
        <w:tc>
          <w:tcPr>
            <w:tcW w:w="3061" w:type="dxa"/>
            <w:vAlign w:val="center"/>
          </w:tcPr>
          <w:p w14:paraId="5A86B256" w14:textId="77777777" w:rsidR="00C31DB9" w:rsidRDefault="00000000">
            <w:pPr>
              <w:wordWrap w:val="0"/>
              <w:spacing w:line="440" w:lineRule="exact"/>
              <w:jc w:val="center"/>
              <w:rPr>
                <w:rFonts w:ascii="宋体" w:hAnsi="宋体"/>
                <w:color w:val="000000" w:themeColor="text1"/>
                <w:sz w:val="24"/>
              </w:rPr>
            </w:pPr>
            <w:r>
              <w:rPr>
                <w:rFonts w:ascii="宋体" w:hAnsi="宋体" w:hint="eastAsia"/>
                <w:color w:val="000000" w:themeColor="text1"/>
                <w:sz w:val="24"/>
              </w:rPr>
              <w:t>计划总工期</w:t>
            </w:r>
          </w:p>
        </w:tc>
        <w:tc>
          <w:tcPr>
            <w:tcW w:w="4838" w:type="dxa"/>
            <w:vAlign w:val="center"/>
          </w:tcPr>
          <w:p w14:paraId="7C746AE6" w14:textId="77777777" w:rsidR="00C31DB9" w:rsidRDefault="00C31DB9">
            <w:pPr>
              <w:wordWrap w:val="0"/>
              <w:spacing w:line="440" w:lineRule="exact"/>
              <w:rPr>
                <w:rFonts w:ascii="宋体" w:hAnsi="宋体"/>
                <w:color w:val="000000" w:themeColor="text1"/>
                <w:sz w:val="24"/>
              </w:rPr>
            </w:pPr>
          </w:p>
        </w:tc>
        <w:tc>
          <w:tcPr>
            <w:tcW w:w="1093" w:type="dxa"/>
            <w:vAlign w:val="center"/>
          </w:tcPr>
          <w:p w14:paraId="1935FBB5" w14:textId="77777777" w:rsidR="00C31DB9" w:rsidRDefault="00C31DB9">
            <w:pPr>
              <w:wordWrap w:val="0"/>
              <w:spacing w:line="440" w:lineRule="exact"/>
              <w:jc w:val="center"/>
              <w:rPr>
                <w:rFonts w:ascii="宋体" w:hAnsi="宋体"/>
                <w:color w:val="000000" w:themeColor="text1"/>
                <w:sz w:val="24"/>
              </w:rPr>
            </w:pPr>
          </w:p>
        </w:tc>
      </w:tr>
      <w:tr w:rsidR="00C31DB9" w14:paraId="1F51D31E" w14:textId="77777777">
        <w:trPr>
          <w:trHeight w:val="848"/>
        </w:trPr>
        <w:tc>
          <w:tcPr>
            <w:tcW w:w="762" w:type="dxa"/>
            <w:vAlign w:val="center"/>
          </w:tcPr>
          <w:p w14:paraId="4F818139" w14:textId="77777777" w:rsidR="00C31DB9" w:rsidRDefault="00000000">
            <w:pPr>
              <w:wordWrap w:val="0"/>
              <w:spacing w:line="440" w:lineRule="exact"/>
              <w:jc w:val="center"/>
              <w:rPr>
                <w:rFonts w:ascii="宋体" w:hAnsi="宋体"/>
                <w:color w:val="000000" w:themeColor="text1"/>
                <w:sz w:val="24"/>
              </w:rPr>
            </w:pPr>
            <w:r>
              <w:rPr>
                <w:rFonts w:ascii="宋体" w:hAnsi="宋体" w:hint="eastAsia"/>
                <w:color w:val="000000" w:themeColor="text1"/>
                <w:sz w:val="24"/>
              </w:rPr>
              <w:t>6</w:t>
            </w:r>
          </w:p>
        </w:tc>
        <w:tc>
          <w:tcPr>
            <w:tcW w:w="3061" w:type="dxa"/>
            <w:vAlign w:val="center"/>
          </w:tcPr>
          <w:p w14:paraId="36473B8D" w14:textId="77777777" w:rsidR="00C31DB9" w:rsidRDefault="00000000">
            <w:pPr>
              <w:wordWrap w:val="0"/>
              <w:spacing w:line="440" w:lineRule="exact"/>
              <w:jc w:val="center"/>
              <w:rPr>
                <w:rFonts w:ascii="宋体" w:hAnsi="宋体"/>
                <w:color w:val="000000" w:themeColor="text1"/>
                <w:sz w:val="24"/>
              </w:rPr>
            </w:pPr>
            <w:r>
              <w:rPr>
                <w:rFonts w:ascii="宋体" w:hAnsi="宋体" w:hint="eastAsia"/>
                <w:color w:val="000000" w:themeColor="text1"/>
                <w:sz w:val="24"/>
              </w:rPr>
              <w:t>质量要求</w:t>
            </w:r>
          </w:p>
        </w:tc>
        <w:tc>
          <w:tcPr>
            <w:tcW w:w="4838" w:type="dxa"/>
            <w:vAlign w:val="center"/>
          </w:tcPr>
          <w:p w14:paraId="65C473E0" w14:textId="77777777" w:rsidR="00C31DB9" w:rsidRDefault="00C31DB9">
            <w:pPr>
              <w:wordWrap w:val="0"/>
              <w:spacing w:line="440" w:lineRule="exact"/>
              <w:rPr>
                <w:rFonts w:ascii="宋体" w:hAnsi="宋体"/>
                <w:color w:val="000000" w:themeColor="text1"/>
                <w:sz w:val="24"/>
              </w:rPr>
            </w:pPr>
          </w:p>
        </w:tc>
        <w:tc>
          <w:tcPr>
            <w:tcW w:w="1093" w:type="dxa"/>
            <w:vAlign w:val="center"/>
          </w:tcPr>
          <w:p w14:paraId="3C9E488B" w14:textId="77777777" w:rsidR="00C31DB9" w:rsidRDefault="00C31DB9">
            <w:pPr>
              <w:wordWrap w:val="0"/>
              <w:spacing w:line="440" w:lineRule="exact"/>
              <w:jc w:val="center"/>
              <w:rPr>
                <w:rFonts w:ascii="宋体" w:hAnsi="宋体"/>
                <w:color w:val="000000" w:themeColor="text1"/>
                <w:sz w:val="24"/>
              </w:rPr>
            </w:pPr>
          </w:p>
        </w:tc>
      </w:tr>
      <w:tr w:rsidR="00C31DB9" w14:paraId="50CD4DA5" w14:textId="77777777">
        <w:trPr>
          <w:trHeight w:val="1080"/>
        </w:trPr>
        <w:tc>
          <w:tcPr>
            <w:tcW w:w="762" w:type="dxa"/>
            <w:vAlign w:val="center"/>
          </w:tcPr>
          <w:p w14:paraId="211CD87A" w14:textId="77777777" w:rsidR="00C31DB9" w:rsidRDefault="00000000">
            <w:pPr>
              <w:wordWrap w:val="0"/>
              <w:spacing w:line="440" w:lineRule="exact"/>
              <w:jc w:val="center"/>
              <w:rPr>
                <w:rFonts w:ascii="宋体" w:hAnsi="宋体"/>
                <w:color w:val="000000" w:themeColor="text1"/>
                <w:sz w:val="24"/>
              </w:rPr>
            </w:pPr>
            <w:r>
              <w:rPr>
                <w:rFonts w:ascii="宋体" w:hAnsi="宋体" w:hint="eastAsia"/>
                <w:color w:val="000000" w:themeColor="text1"/>
                <w:sz w:val="24"/>
              </w:rPr>
              <w:t>7</w:t>
            </w:r>
          </w:p>
        </w:tc>
        <w:tc>
          <w:tcPr>
            <w:tcW w:w="3061" w:type="dxa"/>
            <w:vAlign w:val="center"/>
          </w:tcPr>
          <w:p w14:paraId="6AA98B19" w14:textId="77777777" w:rsidR="00C31DB9" w:rsidRDefault="00000000">
            <w:pPr>
              <w:wordWrap w:val="0"/>
              <w:spacing w:line="440" w:lineRule="exact"/>
              <w:jc w:val="center"/>
              <w:rPr>
                <w:rFonts w:ascii="宋体" w:hAnsi="宋体"/>
                <w:color w:val="000000" w:themeColor="text1"/>
                <w:sz w:val="24"/>
              </w:rPr>
            </w:pPr>
            <w:r>
              <w:rPr>
                <w:rFonts w:ascii="宋体" w:hAnsi="宋体" w:hint="eastAsia"/>
                <w:color w:val="000000" w:themeColor="text1"/>
                <w:sz w:val="24"/>
              </w:rPr>
              <w:t>不存在禁止投标的情形承诺</w:t>
            </w:r>
          </w:p>
        </w:tc>
        <w:tc>
          <w:tcPr>
            <w:tcW w:w="4838" w:type="dxa"/>
          </w:tcPr>
          <w:p w14:paraId="054A2291" w14:textId="77777777" w:rsidR="00C31DB9" w:rsidRDefault="00000000">
            <w:pPr>
              <w:wordWrap w:val="0"/>
              <w:spacing w:line="440" w:lineRule="exact"/>
              <w:rPr>
                <w:rFonts w:ascii="宋体" w:hAnsi="宋体"/>
                <w:color w:val="000000" w:themeColor="text1"/>
                <w:sz w:val="24"/>
              </w:rPr>
            </w:pPr>
            <w:r>
              <w:rPr>
                <w:rFonts w:ascii="宋体" w:hAnsi="宋体" w:hint="eastAsia"/>
                <w:color w:val="000000" w:themeColor="text1"/>
                <w:sz w:val="24"/>
              </w:rPr>
              <w:t>不存在第二章“投标人须知”第1.4.3、1.4.4项规定的任何一种情形</w:t>
            </w:r>
          </w:p>
        </w:tc>
        <w:tc>
          <w:tcPr>
            <w:tcW w:w="1093" w:type="dxa"/>
            <w:vAlign w:val="center"/>
          </w:tcPr>
          <w:p w14:paraId="081CB80C" w14:textId="77777777" w:rsidR="00C31DB9" w:rsidRDefault="00C31DB9">
            <w:pPr>
              <w:wordWrap w:val="0"/>
              <w:spacing w:line="440" w:lineRule="exact"/>
              <w:jc w:val="center"/>
              <w:rPr>
                <w:rFonts w:ascii="宋体" w:hAnsi="宋体"/>
                <w:color w:val="000000" w:themeColor="text1"/>
                <w:sz w:val="24"/>
              </w:rPr>
            </w:pPr>
          </w:p>
        </w:tc>
      </w:tr>
      <w:tr w:rsidR="00C31DB9" w14:paraId="795E63BA" w14:textId="77777777">
        <w:trPr>
          <w:trHeight w:val="1080"/>
        </w:trPr>
        <w:tc>
          <w:tcPr>
            <w:tcW w:w="762" w:type="dxa"/>
            <w:vAlign w:val="center"/>
          </w:tcPr>
          <w:p w14:paraId="6F289000" w14:textId="77777777" w:rsidR="00C31DB9" w:rsidRDefault="00000000">
            <w:pPr>
              <w:wordWrap w:val="0"/>
              <w:spacing w:line="440" w:lineRule="exact"/>
              <w:jc w:val="center"/>
              <w:rPr>
                <w:rFonts w:ascii="宋体" w:hAnsi="宋体"/>
                <w:color w:val="000000" w:themeColor="text1"/>
                <w:sz w:val="24"/>
              </w:rPr>
            </w:pPr>
            <w:r>
              <w:rPr>
                <w:rFonts w:ascii="宋体" w:hAnsi="宋体" w:hint="eastAsia"/>
                <w:color w:val="000000" w:themeColor="text1"/>
                <w:sz w:val="24"/>
              </w:rPr>
              <w:t>8</w:t>
            </w:r>
          </w:p>
        </w:tc>
        <w:tc>
          <w:tcPr>
            <w:tcW w:w="3061" w:type="dxa"/>
            <w:vAlign w:val="center"/>
          </w:tcPr>
          <w:p w14:paraId="022940C5" w14:textId="77777777" w:rsidR="00C31DB9" w:rsidRDefault="00000000">
            <w:pPr>
              <w:wordWrap w:val="0"/>
              <w:spacing w:line="440" w:lineRule="exact"/>
              <w:jc w:val="center"/>
              <w:rPr>
                <w:rFonts w:ascii="宋体" w:hAnsi="宋体"/>
                <w:color w:val="000000" w:themeColor="text1"/>
                <w:sz w:val="24"/>
              </w:rPr>
            </w:pPr>
            <w:r>
              <w:rPr>
                <w:rFonts w:ascii="宋体" w:hAnsi="宋体" w:hint="eastAsia"/>
                <w:color w:val="000000" w:themeColor="text1"/>
                <w:sz w:val="24"/>
              </w:rPr>
              <w:t>投标有效期</w:t>
            </w:r>
          </w:p>
        </w:tc>
        <w:tc>
          <w:tcPr>
            <w:tcW w:w="4838" w:type="dxa"/>
            <w:vAlign w:val="center"/>
          </w:tcPr>
          <w:p w14:paraId="03A68748" w14:textId="77777777" w:rsidR="00C31DB9" w:rsidRDefault="00000000">
            <w:pPr>
              <w:wordWrap w:val="0"/>
              <w:spacing w:line="440" w:lineRule="exact"/>
              <w:rPr>
                <w:rFonts w:ascii="宋体" w:hAnsi="宋体"/>
                <w:color w:val="000000" w:themeColor="text1"/>
                <w:sz w:val="24"/>
              </w:rPr>
            </w:pPr>
            <w:r>
              <w:rPr>
                <w:rFonts w:ascii="宋体" w:hAnsi="宋体" w:cs="宋体" w:hint="eastAsia"/>
                <w:color w:val="000000" w:themeColor="text1"/>
                <w:kern w:val="0"/>
                <w:sz w:val="24"/>
              </w:rPr>
              <w:t>自递交投标文件截止之日起90天</w:t>
            </w:r>
          </w:p>
        </w:tc>
        <w:tc>
          <w:tcPr>
            <w:tcW w:w="1093" w:type="dxa"/>
            <w:vAlign w:val="center"/>
          </w:tcPr>
          <w:p w14:paraId="26A0941A" w14:textId="77777777" w:rsidR="00C31DB9" w:rsidRDefault="00C31DB9">
            <w:pPr>
              <w:wordWrap w:val="0"/>
              <w:spacing w:line="440" w:lineRule="exact"/>
              <w:jc w:val="center"/>
              <w:rPr>
                <w:rFonts w:ascii="宋体" w:hAnsi="宋体"/>
                <w:color w:val="000000" w:themeColor="text1"/>
                <w:sz w:val="24"/>
              </w:rPr>
            </w:pPr>
          </w:p>
        </w:tc>
      </w:tr>
    </w:tbl>
    <w:p w14:paraId="3524D3AA" w14:textId="77777777" w:rsidR="00C31DB9" w:rsidRDefault="00000000">
      <w:pPr>
        <w:spacing w:line="500" w:lineRule="exact"/>
        <w:rPr>
          <w:rFonts w:ascii="宋体" w:hAnsi="宋体" w:cs="宋体"/>
          <w:color w:val="000000" w:themeColor="text1"/>
          <w:sz w:val="24"/>
        </w:rPr>
      </w:pPr>
      <w:r>
        <w:rPr>
          <w:rFonts w:ascii="宋体" w:hAnsi="宋体" w:cs="宋体" w:hint="eastAsia"/>
          <w:color w:val="000000" w:themeColor="text1"/>
          <w:sz w:val="24"/>
        </w:rPr>
        <w:t>注:1.本格式中的报价只能报出一个最终不变的价格。本报价中包括本次招标范围中产生的一切费用。</w:t>
      </w:r>
    </w:p>
    <w:p w14:paraId="60D8F101" w14:textId="77777777" w:rsidR="00C31DB9" w:rsidRDefault="00000000">
      <w:pPr>
        <w:spacing w:line="500" w:lineRule="exact"/>
        <w:rPr>
          <w:rFonts w:ascii="宋体" w:hAnsi="宋体" w:cs="宋体"/>
          <w:color w:val="000000" w:themeColor="text1"/>
          <w:sz w:val="24"/>
        </w:rPr>
      </w:pPr>
      <w:r>
        <w:rPr>
          <w:rFonts w:ascii="宋体" w:hAnsi="宋体" w:cs="宋体" w:hint="eastAsia"/>
          <w:color w:val="000000" w:themeColor="text1"/>
          <w:sz w:val="24"/>
        </w:rPr>
        <w:t>2.因数据文件格式限制，填写数据文件时，仅需将数字相加填入，例如：设计费投标报价为下浮率55%，</w:t>
      </w:r>
      <w:r>
        <w:rPr>
          <w:rFonts w:ascii="宋体" w:hAnsi="宋体" w:hint="eastAsia"/>
          <w:color w:val="000000" w:themeColor="text1"/>
          <w:sz w:val="24"/>
        </w:rPr>
        <w:t>建设工程费投标报价</w:t>
      </w:r>
      <w:r>
        <w:rPr>
          <w:rFonts w:ascii="宋体" w:hAnsi="宋体" w:cs="宋体" w:hint="eastAsia"/>
          <w:color w:val="000000" w:themeColor="text1"/>
          <w:sz w:val="24"/>
        </w:rPr>
        <w:t>为下浮率10%，数据文件中投标报价仅需填入“65”即可。</w:t>
      </w:r>
    </w:p>
    <w:p w14:paraId="7DA2A1CE" w14:textId="77777777" w:rsidR="00C31DB9" w:rsidRDefault="00000000">
      <w:pPr>
        <w:spacing w:line="440" w:lineRule="exact"/>
        <w:jc w:val="center"/>
        <w:rPr>
          <w:rFonts w:ascii="宋体" w:hAnsi="宋体" w:cs="宋体"/>
          <w:color w:val="000000" w:themeColor="text1"/>
          <w:sz w:val="24"/>
        </w:rPr>
      </w:pPr>
      <w:r>
        <w:rPr>
          <w:rFonts w:ascii="宋体" w:hAnsi="宋体" w:cs="宋体" w:hint="eastAsia"/>
          <w:color w:val="000000" w:themeColor="text1"/>
          <w:sz w:val="24"/>
        </w:rPr>
        <w:t xml:space="preserve">                       投标人：</w:t>
      </w:r>
      <w:r>
        <w:rPr>
          <w:rFonts w:ascii="宋体" w:hAnsi="宋体" w:cs="宋体" w:hint="eastAsia"/>
          <w:color w:val="000000" w:themeColor="text1"/>
          <w:sz w:val="24"/>
          <w:u w:val="single"/>
        </w:rPr>
        <w:t xml:space="preserve">          </w:t>
      </w:r>
      <w:r>
        <w:rPr>
          <w:rFonts w:ascii="宋体" w:hAnsi="宋体" w:cs="宋体" w:hint="eastAsia"/>
          <w:color w:val="000000" w:themeColor="text1"/>
          <w:sz w:val="24"/>
          <w:u w:val="single"/>
        </w:rPr>
        <w:tab/>
      </w:r>
      <w:r>
        <w:rPr>
          <w:rFonts w:ascii="宋体" w:hAnsi="宋体" w:cs="宋体" w:hint="eastAsia"/>
          <w:color w:val="000000" w:themeColor="text1"/>
          <w:sz w:val="24"/>
        </w:rPr>
        <w:t>（盖章）</w:t>
      </w:r>
    </w:p>
    <w:p w14:paraId="632651FF" w14:textId="77777777" w:rsidR="00C31DB9" w:rsidRDefault="00000000">
      <w:pPr>
        <w:spacing w:line="440" w:lineRule="exact"/>
        <w:ind w:firstLineChars="1800" w:firstLine="4320"/>
        <w:rPr>
          <w:rFonts w:ascii="宋体" w:hAnsi="宋体"/>
          <w:color w:val="000000" w:themeColor="text1"/>
          <w:sz w:val="24"/>
        </w:rPr>
      </w:pPr>
      <w:r>
        <w:rPr>
          <w:rFonts w:ascii="宋体" w:hAnsi="宋体" w:cs="宋体" w:hint="eastAsia"/>
          <w:color w:val="000000" w:themeColor="text1"/>
          <w:sz w:val="24"/>
          <w:u w:val="single"/>
        </w:rPr>
        <w:t xml:space="preserve">      </w:t>
      </w:r>
      <w:r>
        <w:rPr>
          <w:rFonts w:ascii="宋体" w:hAnsi="宋体" w:cs="宋体" w:hint="eastAsia"/>
          <w:color w:val="000000" w:themeColor="text1"/>
          <w:sz w:val="24"/>
        </w:rPr>
        <w:t>年</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月</w:t>
      </w:r>
      <w:r>
        <w:rPr>
          <w:rFonts w:ascii="宋体" w:hAnsi="宋体" w:cs="宋体" w:hint="eastAsia"/>
          <w:color w:val="000000" w:themeColor="text1"/>
          <w:sz w:val="24"/>
          <w:u w:val="single"/>
        </w:rPr>
        <w:t xml:space="preserve">      </w:t>
      </w:r>
      <w:r>
        <w:rPr>
          <w:rFonts w:ascii="宋体" w:hAnsi="宋体" w:cs="宋体" w:hint="eastAsia"/>
          <w:color w:val="000000" w:themeColor="text1"/>
          <w:sz w:val="24"/>
        </w:rPr>
        <w:t>日</w:t>
      </w:r>
      <w:bookmarkStart w:id="893" w:name="_Toc49938512"/>
      <w:bookmarkStart w:id="894" w:name="_Toc124517948"/>
      <w:bookmarkStart w:id="895" w:name="_Toc67581095"/>
      <w:bookmarkStart w:id="896" w:name="_Toc48133461"/>
      <w:bookmarkStart w:id="897" w:name="_Toc91061049"/>
      <w:bookmarkStart w:id="898" w:name="_Toc71293154"/>
      <w:r>
        <w:rPr>
          <w:rFonts w:ascii="宋体" w:hAnsi="宋体" w:cs="宋体"/>
          <w:color w:val="000000" w:themeColor="text1"/>
          <w:sz w:val="24"/>
        </w:rPr>
        <w:br w:type="page"/>
      </w:r>
      <w:bookmarkEnd w:id="893"/>
      <w:bookmarkEnd w:id="894"/>
      <w:bookmarkEnd w:id="895"/>
      <w:bookmarkEnd w:id="896"/>
      <w:bookmarkEnd w:id="897"/>
      <w:bookmarkEnd w:id="898"/>
    </w:p>
    <w:p w14:paraId="50248EB5" w14:textId="77777777" w:rsidR="00C31DB9" w:rsidRDefault="00000000">
      <w:pPr>
        <w:pStyle w:val="20"/>
        <w:jc w:val="center"/>
        <w:rPr>
          <w:rFonts w:ascii="宋体" w:eastAsia="宋体" w:hAnsi="宋体" w:cs="宋体"/>
          <w:color w:val="000000" w:themeColor="text1"/>
        </w:rPr>
      </w:pPr>
      <w:bookmarkStart w:id="899" w:name="_Toc228281757"/>
      <w:bookmarkStart w:id="900" w:name="_Toc193875782"/>
      <w:bookmarkStart w:id="901" w:name="_Toc226378614"/>
      <w:bookmarkStart w:id="902" w:name="_Toc130651408"/>
      <w:r>
        <w:rPr>
          <w:rFonts w:ascii="宋体" w:eastAsia="宋体" w:hAnsi="宋体" w:cs="宋体" w:hint="eastAsia"/>
          <w:color w:val="000000" w:themeColor="text1"/>
        </w:rPr>
        <w:t>二、投标人资格证明文件</w:t>
      </w:r>
      <w:bookmarkEnd w:id="899"/>
      <w:bookmarkEnd w:id="900"/>
      <w:bookmarkEnd w:id="901"/>
      <w:bookmarkEnd w:id="902"/>
    </w:p>
    <w:p w14:paraId="2583A540" w14:textId="77777777" w:rsidR="00C31DB9" w:rsidRDefault="00000000">
      <w:pPr>
        <w:snapToGrid w:val="0"/>
        <w:spacing w:line="560" w:lineRule="exact"/>
        <w:ind w:firstLineChars="201" w:firstLine="643"/>
        <w:rPr>
          <w:rFonts w:ascii="宋体" w:hAnsi="宋体" w:cs="仿宋"/>
          <w:color w:val="000000" w:themeColor="text1"/>
          <w:sz w:val="24"/>
        </w:rPr>
      </w:pPr>
      <w:r>
        <w:rPr>
          <w:rFonts w:ascii="宋体" w:hAnsi="宋体" w:cs="仿宋" w:hint="eastAsia"/>
          <w:color w:val="000000" w:themeColor="text1"/>
          <w:sz w:val="32"/>
          <w:szCs w:val="32"/>
        </w:rPr>
        <w:t>本项目有效的投标邀请书（代资格预审合格通知书）扫描件</w:t>
      </w:r>
    </w:p>
    <w:p w14:paraId="46674684" w14:textId="77777777" w:rsidR="00C31DB9" w:rsidRDefault="00C31DB9">
      <w:pPr>
        <w:snapToGrid w:val="0"/>
        <w:spacing w:line="560" w:lineRule="exact"/>
        <w:ind w:firstLineChars="201" w:firstLine="482"/>
        <w:jc w:val="center"/>
        <w:rPr>
          <w:rFonts w:ascii="宋体" w:hAnsi="宋体" w:cs="仿宋"/>
          <w:color w:val="000000" w:themeColor="text1"/>
          <w:sz w:val="24"/>
        </w:rPr>
      </w:pPr>
    </w:p>
    <w:p w14:paraId="03090DA0" w14:textId="77777777" w:rsidR="00C31DB9" w:rsidRDefault="00C31DB9">
      <w:pPr>
        <w:snapToGrid w:val="0"/>
        <w:spacing w:line="560" w:lineRule="exact"/>
        <w:ind w:firstLineChars="201" w:firstLine="482"/>
        <w:jc w:val="center"/>
        <w:rPr>
          <w:rFonts w:ascii="宋体" w:hAnsi="宋体" w:cs="仿宋"/>
          <w:color w:val="000000" w:themeColor="text1"/>
          <w:sz w:val="24"/>
        </w:rPr>
      </w:pPr>
    </w:p>
    <w:p w14:paraId="0D5C542C" w14:textId="77777777" w:rsidR="00C31DB9" w:rsidRDefault="00C31DB9">
      <w:pPr>
        <w:snapToGrid w:val="0"/>
        <w:spacing w:line="560" w:lineRule="exact"/>
        <w:ind w:firstLineChars="201" w:firstLine="482"/>
        <w:jc w:val="center"/>
        <w:rPr>
          <w:rFonts w:ascii="宋体" w:hAnsi="宋体" w:cs="仿宋"/>
          <w:color w:val="000000" w:themeColor="text1"/>
          <w:sz w:val="24"/>
        </w:rPr>
      </w:pPr>
    </w:p>
    <w:p w14:paraId="2A15D36F" w14:textId="77777777" w:rsidR="00C31DB9" w:rsidRDefault="00C31DB9">
      <w:pPr>
        <w:snapToGrid w:val="0"/>
        <w:spacing w:line="560" w:lineRule="exact"/>
        <w:ind w:firstLineChars="201" w:firstLine="482"/>
        <w:jc w:val="center"/>
        <w:rPr>
          <w:rFonts w:ascii="宋体" w:hAnsi="宋体" w:cs="仿宋"/>
          <w:color w:val="000000" w:themeColor="text1"/>
          <w:sz w:val="24"/>
        </w:rPr>
      </w:pPr>
    </w:p>
    <w:p w14:paraId="225D23B1" w14:textId="77777777" w:rsidR="00C31DB9" w:rsidRDefault="00C31DB9">
      <w:pPr>
        <w:snapToGrid w:val="0"/>
        <w:spacing w:line="560" w:lineRule="exact"/>
        <w:ind w:firstLineChars="201" w:firstLine="482"/>
        <w:jc w:val="center"/>
        <w:rPr>
          <w:rFonts w:ascii="宋体" w:hAnsi="宋体" w:cs="仿宋"/>
          <w:color w:val="000000" w:themeColor="text1"/>
          <w:sz w:val="24"/>
        </w:rPr>
      </w:pPr>
    </w:p>
    <w:p w14:paraId="6A2EF306" w14:textId="77777777" w:rsidR="00C31DB9" w:rsidRDefault="00C31DB9">
      <w:pPr>
        <w:snapToGrid w:val="0"/>
        <w:spacing w:line="560" w:lineRule="exact"/>
        <w:ind w:firstLineChars="201" w:firstLine="482"/>
        <w:jc w:val="center"/>
        <w:rPr>
          <w:rFonts w:ascii="宋体" w:hAnsi="宋体" w:cs="仿宋"/>
          <w:color w:val="000000" w:themeColor="text1"/>
          <w:sz w:val="24"/>
        </w:rPr>
      </w:pPr>
    </w:p>
    <w:p w14:paraId="262E1016" w14:textId="77777777" w:rsidR="00C31DB9" w:rsidRDefault="00C31DB9">
      <w:pPr>
        <w:snapToGrid w:val="0"/>
        <w:spacing w:line="560" w:lineRule="exact"/>
        <w:ind w:firstLineChars="201" w:firstLine="482"/>
        <w:jc w:val="center"/>
        <w:rPr>
          <w:rFonts w:ascii="宋体" w:hAnsi="宋体" w:cs="仿宋"/>
          <w:color w:val="000000" w:themeColor="text1"/>
          <w:sz w:val="24"/>
        </w:rPr>
      </w:pPr>
    </w:p>
    <w:p w14:paraId="502BECD7" w14:textId="77777777" w:rsidR="00C31DB9" w:rsidRDefault="00C31DB9">
      <w:pPr>
        <w:snapToGrid w:val="0"/>
        <w:spacing w:line="560" w:lineRule="exact"/>
        <w:ind w:firstLineChars="201" w:firstLine="482"/>
        <w:jc w:val="center"/>
        <w:rPr>
          <w:rFonts w:ascii="宋体" w:hAnsi="宋体" w:cs="仿宋"/>
          <w:color w:val="000000" w:themeColor="text1"/>
          <w:sz w:val="24"/>
        </w:rPr>
      </w:pPr>
    </w:p>
    <w:p w14:paraId="4029CD92" w14:textId="77777777" w:rsidR="00C31DB9" w:rsidRDefault="00C31DB9">
      <w:pPr>
        <w:snapToGrid w:val="0"/>
        <w:spacing w:line="560" w:lineRule="exact"/>
        <w:ind w:firstLineChars="201" w:firstLine="482"/>
        <w:jc w:val="center"/>
        <w:rPr>
          <w:rFonts w:ascii="宋体" w:hAnsi="宋体" w:cs="仿宋"/>
          <w:color w:val="000000" w:themeColor="text1"/>
          <w:sz w:val="24"/>
        </w:rPr>
      </w:pPr>
    </w:p>
    <w:p w14:paraId="1EC02F3C" w14:textId="77777777" w:rsidR="00C31DB9" w:rsidRDefault="00000000">
      <w:pPr>
        <w:snapToGrid w:val="0"/>
        <w:spacing w:line="560" w:lineRule="exact"/>
        <w:ind w:firstLineChars="201" w:firstLine="482"/>
        <w:jc w:val="center"/>
        <w:rPr>
          <w:rFonts w:ascii="宋体" w:hAnsi="宋体" w:cs="仿宋"/>
          <w:color w:val="000000" w:themeColor="text1"/>
          <w:sz w:val="24"/>
        </w:rPr>
      </w:pPr>
      <w:r>
        <w:rPr>
          <w:rFonts w:ascii="宋体" w:hAnsi="宋体" w:cs="仿宋" w:hint="eastAsia"/>
          <w:color w:val="000000" w:themeColor="text1"/>
          <w:sz w:val="24"/>
        </w:rPr>
        <w:t xml:space="preserve">                                    投标人（盖章）</w:t>
      </w:r>
    </w:p>
    <w:p w14:paraId="4DE0D86E" w14:textId="77777777" w:rsidR="00C31DB9" w:rsidRDefault="00C31DB9">
      <w:pPr>
        <w:rPr>
          <w:rFonts w:ascii="宋体" w:hAnsi="宋体"/>
          <w:color w:val="000000" w:themeColor="text1"/>
          <w:sz w:val="24"/>
        </w:rPr>
      </w:pPr>
    </w:p>
    <w:p w14:paraId="45DBC050" w14:textId="77777777" w:rsidR="00C31DB9" w:rsidRDefault="00C31DB9">
      <w:pPr>
        <w:rPr>
          <w:rFonts w:ascii="宋体" w:hAnsi="宋体"/>
          <w:color w:val="000000" w:themeColor="text1"/>
          <w:sz w:val="24"/>
        </w:rPr>
      </w:pPr>
    </w:p>
    <w:p w14:paraId="1A6D9A6D" w14:textId="77777777" w:rsidR="00C31DB9" w:rsidRDefault="00C31DB9">
      <w:pPr>
        <w:rPr>
          <w:rFonts w:ascii="宋体" w:hAnsi="宋体"/>
          <w:color w:val="000000" w:themeColor="text1"/>
          <w:sz w:val="24"/>
        </w:rPr>
      </w:pPr>
    </w:p>
    <w:p w14:paraId="79CA0782" w14:textId="77777777" w:rsidR="00C31DB9" w:rsidRDefault="00C31DB9">
      <w:pPr>
        <w:rPr>
          <w:rFonts w:ascii="宋体" w:hAnsi="宋体"/>
          <w:color w:val="000000" w:themeColor="text1"/>
          <w:sz w:val="24"/>
        </w:rPr>
      </w:pPr>
    </w:p>
    <w:p w14:paraId="568F041B" w14:textId="77777777" w:rsidR="00C31DB9" w:rsidRDefault="00C31DB9">
      <w:pPr>
        <w:rPr>
          <w:rFonts w:ascii="宋体" w:hAnsi="宋体"/>
          <w:color w:val="000000" w:themeColor="text1"/>
        </w:rPr>
      </w:pPr>
    </w:p>
    <w:p w14:paraId="479D5FA4" w14:textId="77777777" w:rsidR="00C31DB9" w:rsidRDefault="00C31DB9">
      <w:pPr>
        <w:rPr>
          <w:rFonts w:ascii="宋体" w:hAnsi="宋体"/>
          <w:color w:val="000000" w:themeColor="text1"/>
        </w:rPr>
      </w:pPr>
    </w:p>
    <w:p w14:paraId="7B6AFCA1" w14:textId="77777777" w:rsidR="00C31DB9" w:rsidRDefault="00C31DB9">
      <w:pPr>
        <w:rPr>
          <w:rFonts w:ascii="宋体" w:hAnsi="宋体"/>
          <w:color w:val="000000" w:themeColor="text1"/>
        </w:rPr>
      </w:pPr>
    </w:p>
    <w:p w14:paraId="526A9576" w14:textId="77777777" w:rsidR="00C31DB9" w:rsidRDefault="00C31DB9">
      <w:pPr>
        <w:pStyle w:val="af0"/>
        <w:ind w:left="63" w:right="63"/>
        <w:rPr>
          <w:rFonts w:ascii="宋体" w:hAnsi="宋体"/>
          <w:color w:val="000000" w:themeColor="text1"/>
        </w:rPr>
      </w:pPr>
    </w:p>
    <w:p w14:paraId="5DF4BC23" w14:textId="77777777" w:rsidR="00C31DB9" w:rsidRDefault="00C31DB9">
      <w:pPr>
        <w:rPr>
          <w:rFonts w:ascii="宋体" w:hAnsi="宋体"/>
          <w:color w:val="000000" w:themeColor="text1"/>
        </w:rPr>
      </w:pPr>
    </w:p>
    <w:p w14:paraId="10E2769D" w14:textId="77777777" w:rsidR="00C31DB9" w:rsidRDefault="00C31DB9">
      <w:pPr>
        <w:rPr>
          <w:rFonts w:ascii="宋体" w:hAnsi="宋体"/>
          <w:color w:val="000000" w:themeColor="text1"/>
        </w:rPr>
      </w:pPr>
    </w:p>
    <w:p w14:paraId="5AED2E17" w14:textId="77777777" w:rsidR="00C31DB9" w:rsidRDefault="00C31DB9">
      <w:pPr>
        <w:rPr>
          <w:rFonts w:ascii="宋体" w:hAnsi="宋体"/>
          <w:color w:val="000000" w:themeColor="text1"/>
        </w:rPr>
      </w:pPr>
    </w:p>
    <w:p w14:paraId="580E0604" w14:textId="77777777" w:rsidR="00C31DB9" w:rsidRDefault="00C31DB9">
      <w:pPr>
        <w:pStyle w:val="af0"/>
        <w:ind w:left="63" w:right="63"/>
        <w:rPr>
          <w:rFonts w:ascii="宋体" w:hAnsi="宋体"/>
          <w:color w:val="000000" w:themeColor="text1"/>
        </w:rPr>
      </w:pPr>
    </w:p>
    <w:p w14:paraId="2D09A33E" w14:textId="77777777" w:rsidR="00C31DB9" w:rsidRDefault="00C31DB9">
      <w:pPr>
        <w:pStyle w:val="af4"/>
        <w:ind w:left="5250"/>
        <w:rPr>
          <w:rFonts w:ascii="宋体" w:hAnsi="宋体"/>
          <w:color w:val="000000" w:themeColor="text1"/>
        </w:rPr>
      </w:pPr>
    </w:p>
    <w:p w14:paraId="65C8488E" w14:textId="77777777" w:rsidR="00C31DB9" w:rsidRDefault="00C31DB9">
      <w:pPr>
        <w:rPr>
          <w:rFonts w:ascii="宋体" w:hAnsi="宋体"/>
          <w:color w:val="000000" w:themeColor="text1"/>
        </w:rPr>
      </w:pPr>
    </w:p>
    <w:p w14:paraId="4F9450EB" w14:textId="77777777" w:rsidR="00C31DB9" w:rsidRDefault="00C31DB9">
      <w:pPr>
        <w:pStyle w:val="af0"/>
        <w:ind w:left="63" w:right="63"/>
        <w:rPr>
          <w:rFonts w:ascii="宋体" w:hAnsi="宋体"/>
          <w:color w:val="000000" w:themeColor="text1"/>
        </w:rPr>
      </w:pPr>
    </w:p>
    <w:p w14:paraId="07F11F57" w14:textId="77777777" w:rsidR="00C31DB9" w:rsidRDefault="00C31DB9">
      <w:pPr>
        <w:pStyle w:val="af4"/>
        <w:ind w:left="5250"/>
        <w:rPr>
          <w:rFonts w:ascii="宋体" w:hAnsi="宋体"/>
          <w:color w:val="000000" w:themeColor="text1"/>
        </w:rPr>
      </w:pPr>
    </w:p>
    <w:p w14:paraId="484C0986" w14:textId="77777777" w:rsidR="00C31DB9" w:rsidRDefault="00000000">
      <w:pPr>
        <w:pStyle w:val="af0"/>
        <w:ind w:left="63" w:right="63"/>
        <w:rPr>
          <w:rFonts w:ascii="宋体" w:hAnsi="宋体" w:cs="仿宋"/>
          <w:color w:val="000000" w:themeColor="text1"/>
          <w:sz w:val="32"/>
          <w:szCs w:val="32"/>
        </w:rPr>
      </w:pPr>
      <w:r>
        <w:rPr>
          <w:rFonts w:ascii="宋体" w:hAnsi="宋体" w:cs="仿宋" w:hint="eastAsia"/>
          <w:color w:val="000000" w:themeColor="text1"/>
          <w:sz w:val="32"/>
          <w:szCs w:val="32"/>
        </w:rPr>
        <w:br w:type="page"/>
      </w:r>
    </w:p>
    <w:p w14:paraId="28162702" w14:textId="77777777" w:rsidR="00C31DB9" w:rsidRDefault="00C31DB9">
      <w:pPr>
        <w:rPr>
          <w:rFonts w:ascii="宋体" w:hAnsi="宋体" w:cs="仿宋"/>
          <w:color w:val="000000" w:themeColor="text1"/>
          <w:sz w:val="24"/>
        </w:rPr>
      </w:pPr>
    </w:p>
    <w:p w14:paraId="74E33C95" w14:textId="77777777" w:rsidR="00C31DB9" w:rsidRDefault="00000000">
      <w:pPr>
        <w:pStyle w:val="af0"/>
        <w:ind w:left="63" w:right="63"/>
        <w:rPr>
          <w:rFonts w:ascii="宋体" w:hAnsi="宋体" w:cs="仿宋"/>
          <w:color w:val="000000" w:themeColor="text1"/>
          <w:sz w:val="32"/>
          <w:szCs w:val="32"/>
        </w:rPr>
      </w:pPr>
      <w:r>
        <w:rPr>
          <w:rFonts w:ascii="宋体" w:hAnsi="宋体" w:cs="仿宋"/>
          <w:color w:val="000000" w:themeColor="text1"/>
          <w:sz w:val="32"/>
          <w:szCs w:val="32"/>
        </w:rPr>
        <w:t>法定代表人身份证明</w:t>
      </w:r>
    </w:p>
    <w:p w14:paraId="4C981D8F" w14:textId="77777777" w:rsidR="00C31DB9" w:rsidRDefault="00C31DB9">
      <w:pPr>
        <w:spacing w:line="360" w:lineRule="auto"/>
        <w:ind w:firstLineChars="200" w:firstLine="420"/>
        <w:rPr>
          <w:rFonts w:ascii="宋体" w:hAnsi="宋体"/>
          <w:color w:val="000000" w:themeColor="text1"/>
          <w:szCs w:val="21"/>
        </w:rPr>
      </w:pPr>
    </w:p>
    <w:p w14:paraId="02B2D37D" w14:textId="77777777" w:rsidR="00C31DB9" w:rsidRDefault="00000000">
      <w:pPr>
        <w:spacing w:line="360" w:lineRule="auto"/>
        <w:rPr>
          <w:rFonts w:ascii="宋体" w:hAnsi="宋体"/>
          <w:color w:val="000000" w:themeColor="text1"/>
          <w:sz w:val="24"/>
        </w:rPr>
      </w:pPr>
      <w:r>
        <w:rPr>
          <w:rFonts w:ascii="宋体" w:hAnsi="宋体" w:hint="eastAsia"/>
          <w:color w:val="000000" w:themeColor="text1"/>
          <w:sz w:val="24"/>
        </w:rPr>
        <w:t>投 标 人</w:t>
      </w:r>
      <w:r>
        <w:rPr>
          <w:rFonts w:ascii="宋体" w:hAnsi="宋体"/>
          <w:color w:val="000000" w:themeColor="text1"/>
          <w:sz w:val="24"/>
        </w:rPr>
        <w:t>：</w:t>
      </w:r>
      <w:r>
        <w:rPr>
          <w:rFonts w:ascii="宋体" w:hAnsi="宋体"/>
          <w:color w:val="000000" w:themeColor="text1"/>
          <w:sz w:val="24"/>
          <w:u w:val="single"/>
        </w:rPr>
        <w:t xml:space="preserve">                                                       </w:t>
      </w:r>
    </w:p>
    <w:p w14:paraId="21682267" w14:textId="77777777" w:rsidR="00C31DB9" w:rsidRDefault="00000000">
      <w:pPr>
        <w:spacing w:line="360" w:lineRule="auto"/>
        <w:rPr>
          <w:rFonts w:ascii="宋体" w:hAnsi="宋体"/>
          <w:color w:val="000000" w:themeColor="text1"/>
          <w:sz w:val="24"/>
          <w:u w:val="single"/>
        </w:rPr>
      </w:pPr>
      <w:r>
        <w:rPr>
          <w:rFonts w:ascii="宋体" w:hAnsi="宋体"/>
          <w:color w:val="000000" w:themeColor="text1"/>
          <w:sz w:val="24"/>
        </w:rPr>
        <w:t>单位性质：</w:t>
      </w:r>
      <w:r>
        <w:rPr>
          <w:rFonts w:ascii="宋体" w:hAnsi="宋体"/>
          <w:color w:val="000000" w:themeColor="text1"/>
          <w:sz w:val="24"/>
          <w:u w:val="single"/>
        </w:rPr>
        <w:t xml:space="preserve">                                                       </w:t>
      </w:r>
    </w:p>
    <w:p w14:paraId="32FC818B" w14:textId="77777777" w:rsidR="00C31DB9" w:rsidRDefault="00000000">
      <w:pPr>
        <w:spacing w:line="360" w:lineRule="auto"/>
        <w:rPr>
          <w:rFonts w:ascii="宋体" w:hAnsi="宋体"/>
          <w:color w:val="000000" w:themeColor="text1"/>
          <w:sz w:val="24"/>
        </w:rPr>
      </w:pPr>
      <w:r>
        <w:rPr>
          <w:rFonts w:ascii="宋体" w:hAnsi="宋体"/>
          <w:color w:val="000000" w:themeColor="text1"/>
          <w:sz w:val="24"/>
        </w:rPr>
        <w:t>地    址：</w:t>
      </w:r>
      <w:r>
        <w:rPr>
          <w:rFonts w:ascii="宋体" w:hAnsi="宋体"/>
          <w:color w:val="000000" w:themeColor="text1"/>
          <w:sz w:val="24"/>
          <w:u w:val="single"/>
        </w:rPr>
        <w:t xml:space="preserve">                                                       </w:t>
      </w:r>
    </w:p>
    <w:p w14:paraId="1C027DDA" w14:textId="77777777" w:rsidR="00C31DB9" w:rsidRDefault="00000000">
      <w:pPr>
        <w:spacing w:line="360" w:lineRule="auto"/>
        <w:rPr>
          <w:rFonts w:ascii="宋体" w:hAnsi="宋体"/>
          <w:color w:val="000000" w:themeColor="text1"/>
          <w:sz w:val="24"/>
        </w:rPr>
      </w:pPr>
      <w:r>
        <w:rPr>
          <w:rFonts w:ascii="宋体" w:hAnsi="宋体"/>
          <w:color w:val="000000" w:themeColor="text1"/>
          <w:sz w:val="24"/>
        </w:rPr>
        <w:t>成立时间：</w:t>
      </w:r>
      <w:r>
        <w:rPr>
          <w:rFonts w:ascii="宋体" w:hAnsi="宋体"/>
          <w:color w:val="000000" w:themeColor="text1"/>
          <w:sz w:val="24"/>
          <w:u w:val="single"/>
        </w:rPr>
        <w:t xml:space="preserve">          </w:t>
      </w:r>
      <w:r>
        <w:rPr>
          <w:rFonts w:ascii="宋体" w:hAnsi="宋体"/>
          <w:color w:val="000000" w:themeColor="text1"/>
          <w:sz w:val="24"/>
        </w:rPr>
        <w:t>年</w:t>
      </w:r>
      <w:r>
        <w:rPr>
          <w:rFonts w:ascii="宋体" w:hAnsi="宋体"/>
          <w:color w:val="000000" w:themeColor="text1"/>
          <w:sz w:val="24"/>
          <w:u w:val="single"/>
        </w:rPr>
        <w:t xml:space="preserve">          </w:t>
      </w:r>
      <w:r>
        <w:rPr>
          <w:rFonts w:ascii="宋体" w:hAnsi="宋体"/>
          <w:color w:val="000000" w:themeColor="text1"/>
          <w:sz w:val="24"/>
        </w:rPr>
        <w:t>月</w:t>
      </w:r>
      <w:r>
        <w:rPr>
          <w:rFonts w:ascii="宋体" w:hAnsi="宋体"/>
          <w:color w:val="000000" w:themeColor="text1"/>
          <w:sz w:val="24"/>
          <w:u w:val="single"/>
        </w:rPr>
        <w:t xml:space="preserve">          </w:t>
      </w:r>
      <w:r>
        <w:rPr>
          <w:rFonts w:ascii="宋体" w:hAnsi="宋体"/>
          <w:color w:val="000000" w:themeColor="text1"/>
          <w:sz w:val="24"/>
        </w:rPr>
        <w:t>日</w:t>
      </w:r>
    </w:p>
    <w:p w14:paraId="26A2CB32" w14:textId="77777777" w:rsidR="00C31DB9" w:rsidRDefault="00000000">
      <w:pPr>
        <w:spacing w:line="360" w:lineRule="auto"/>
        <w:rPr>
          <w:rFonts w:ascii="宋体" w:hAnsi="宋体"/>
          <w:color w:val="000000" w:themeColor="text1"/>
          <w:sz w:val="24"/>
        </w:rPr>
      </w:pPr>
      <w:r>
        <w:rPr>
          <w:rFonts w:ascii="宋体" w:hAnsi="宋体"/>
          <w:color w:val="000000" w:themeColor="text1"/>
          <w:sz w:val="24"/>
        </w:rPr>
        <w:t>经营期限：</w:t>
      </w:r>
      <w:r>
        <w:rPr>
          <w:rFonts w:ascii="宋体" w:hAnsi="宋体"/>
          <w:color w:val="000000" w:themeColor="text1"/>
          <w:sz w:val="24"/>
          <w:u w:val="single"/>
        </w:rPr>
        <w:t xml:space="preserve">                                                       </w:t>
      </w:r>
    </w:p>
    <w:p w14:paraId="4E59FD14" w14:textId="77777777" w:rsidR="00C31DB9" w:rsidRDefault="00000000">
      <w:pPr>
        <w:spacing w:line="360" w:lineRule="auto"/>
        <w:rPr>
          <w:rFonts w:ascii="宋体" w:hAnsi="宋体"/>
          <w:color w:val="000000" w:themeColor="text1"/>
          <w:sz w:val="24"/>
        </w:rPr>
      </w:pPr>
      <w:r>
        <w:rPr>
          <w:rFonts w:ascii="宋体" w:hAnsi="宋体"/>
          <w:color w:val="000000" w:themeColor="text1"/>
          <w:sz w:val="24"/>
        </w:rPr>
        <w:t>姓    名：</w:t>
      </w:r>
      <w:r>
        <w:rPr>
          <w:rFonts w:ascii="宋体" w:hAnsi="宋体"/>
          <w:color w:val="000000" w:themeColor="text1"/>
          <w:sz w:val="24"/>
          <w:u w:val="single"/>
        </w:rPr>
        <w:t xml:space="preserve">             </w:t>
      </w:r>
      <w:r>
        <w:rPr>
          <w:rFonts w:ascii="宋体" w:hAnsi="宋体"/>
          <w:color w:val="000000" w:themeColor="text1"/>
          <w:sz w:val="24"/>
        </w:rPr>
        <w:t>性    别：</w:t>
      </w:r>
      <w:r>
        <w:rPr>
          <w:rFonts w:ascii="宋体" w:hAnsi="宋体"/>
          <w:color w:val="000000" w:themeColor="text1"/>
          <w:sz w:val="24"/>
          <w:u w:val="single"/>
        </w:rPr>
        <w:t xml:space="preserve">               </w:t>
      </w:r>
    </w:p>
    <w:p w14:paraId="6D4EBFC8" w14:textId="77777777" w:rsidR="00C31DB9" w:rsidRDefault="00000000">
      <w:pPr>
        <w:spacing w:line="360" w:lineRule="auto"/>
        <w:rPr>
          <w:rFonts w:ascii="宋体" w:hAnsi="宋体"/>
          <w:color w:val="000000" w:themeColor="text1"/>
          <w:sz w:val="24"/>
        </w:rPr>
      </w:pPr>
      <w:r>
        <w:rPr>
          <w:rFonts w:ascii="宋体" w:hAnsi="宋体"/>
          <w:color w:val="000000" w:themeColor="text1"/>
          <w:sz w:val="24"/>
        </w:rPr>
        <w:t>年    龄：</w:t>
      </w:r>
      <w:r>
        <w:rPr>
          <w:rFonts w:ascii="宋体" w:hAnsi="宋体"/>
          <w:color w:val="000000" w:themeColor="text1"/>
          <w:sz w:val="24"/>
          <w:u w:val="single"/>
        </w:rPr>
        <w:t xml:space="preserve">             </w:t>
      </w:r>
      <w:r>
        <w:rPr>
          <w:rFonts w:ascii="宋体" w:hAnsi="宋体"/>
          <w:color w:val="000000" w:themeColor="text1"/>
          <w:sz w:val="24"/>
        </w:rPr>
        <w:t>职    务：</w:t>
      </w:r>
      <w:r>
        <w:rPr>
          <w:rFonts w:ascii="宋体" w:hAnsi="宋体"/>
          <w:color w:val="000000" w:themeColor="text1"/>
          <w:sz w:val="24"/>
          <w:u w:val="single"/>
        </w:rPr>
        <w:t xml:space="preserve">               </w:t>
      </w:r>
    </w:p>
    <w:p w14:paraId="01203B7E" w14:textId="77777777" w:rsidR="00C31DB9" w:rsidRDefault="00000000">
      <w:pPr>
        <w:spacing w:line="360" w:lineRule="auto"/>
        <w:rPr>
          <w:rFonts w:ascii="宋体" w:hAnsi="宋体"/>
          <w:color w:val="000000" w:themeColor="text1"/>
          <w:sz w:val="24"/>
        </w:rPr>
      </w:pPr>
      <w:r>
        <w:rPr>
          <w:rFonts w:ascii="宋体" w:hAnsi="宋体"/>
          <w:color w:val="000000" w:themeColor="text1"/>
          <w:sz w:val="24"/>
        </w:rPr>
        <w:t>系</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投标人</w:t>
      </w:r>
      <w:r>
        <w:rPr>
          <w:rFonts w:ascii="宋体" w:hAnsi="宋体"/>
          <w:color w:val="000000" w:themeColor="text1"/>
          <w:sz w:val="24"/>
        </w:rPr>
        <w:t>名称）的法定代表人。</w:t>
      </w:r>
    </w:p>
    <w:p w14:paraId="4C971089" w14:textId="77777777" w:rsidR="00C31DB9" w:rsidRDefault="00000000">
      <w:pPr>
        <w:spacing w:line="360" w:lineRule="auto"/>
        <w:rPr>
          <w:rFonts w:ascii="宋体" w:hAnsi="宋体"/>
          <w:color w:val="000000" w:themeColor="text1"/>
          <w:sz w:val="24"/>
        </w:rPr>
      </w:pPr>
      <w:r>
        <w:rPr>
          <w:rFonts w:ascii="宋体" w:hAnsi="宋体"/>
          <w:color w:val="000000" w:themeColor="text1"/>
          <w:sz w:val="24"/>
        </w:rPr>
        <w:t>特此证明。</w:t>
      </w:r>
    </w:p>
    <w:p w14:paraId="5A6247B6" w14:textId="77777777" w:rsidR="00C31DB9" w:rsidRDefault="00000000">
      <w:pPr>
        <w:spacing w:line="440" w:lineRule="exact"/>
        <w:rPr>
          <w:rFonts w:ascii="宋体" w:hAnsi="宋体"/>
          <w:color w:val="000000" w:themeColor="text1"/>
          <w:sz w:val="24"/>
        </w:rPr>
      </w:pPr>
      <w:r>
        <w:rPr>
          <w:rFonts w:ascii="宋体" w:hAnsi="宋体"/>
          <w:color w:val="000000" w:themeColor="text1"/>
          <w:sz w:val="24"/>
        </w:rPr>
        <w:t>附：</w:t>
      </w:r>
      <w:r>
        <w:rPr>
          <w:rFonts w:ascii="宋体" w:hAnsi="宋体"/>
          <w:b/>
          <w:color w:val="000000" w:themeColor="text1"/>
          <w:sz w:val="24"/>
        </w:rPr>
        <w:t>法定代表人身份证</w:t>
      </w:r>
      <w:r>
        <w:rPr>
          <w:rFonts w:ascii="宋体" w:hAnsi="宋体" w:hint="eastAsia"/>
          <w:b/>
          <w:color w:val="000000" w:themeColor="text1"/>
          <w:sz w:val="24"/>
        </w:rPr>
        <w:t>扫描件</w:t>
      </w:r>
      <w:r>
        <w:rPr>
          <w:rFonts w:ascii="宋体" w:hAnsi="宋体"/>
          <w:b/>
          <w:color w:val="000000" w:themeColor="text1"/>
          <w:sz w:val="24"/>
        </w:rPr>
        <w:t>。</w:t>
      </w:r>
    </w:p>
    <w:p w14:paraId="076604A9" w14:textId="77777777" w:rsidR="00C31DB9" w:rsidRDefault="00C31DB9">
      <w:pPr>
        <w:spacing w:line="360" w:lineRule="auto"/>
        <w:ind w:firstLineChars="200" w:firstLine="480"/>
        <w:rPr>
          <w:rFonts w:ascii="宋体" w:hAnsi="宋体"/>
          <w:color w:val="000000" w:themeColor="text1"/>
          <w:sz w:val="24"/>
        </w:rPr>
      </w:pPr>
    </w:p>
    <w:p w14:paraId="6FCD7E50" w14:textId="77777777" w:rsidR="00C31DB9" w:rsidRDefault="00C31DB9">
      <w:pPr>
        <w:spacing w:line="360" w:lineRule="auto"/>
        <w:ind w:firstLineChars="2050" w:firstLine="4920"/>
        <w:rPr>
          <w:rFonts w:ascii="宋体" w:hAnsi="宋体"/>
          <w:color w:val="000000" w:themeColor="text1"/>
          <w:sz w:val="24"/>
        </w:rPr>
      </w:pPr>
    </w:p>
    <w:p w14:paraId="3973C8BC" w14:textId="77777777" w:rsidR="00C31DB9" w:rsidRDefault="00000000">
      <w:pPr>
        <w:spacing w:line="360" w:lineRule="auto"/>
        <w:ind w:firstLineChars="2050" w:firstLine="4920"/>
        <w:rPr>
          <w:rFonts w:ascii="宋体" w:hAnsi="宋体"/>
          <w:color w:val="000000" w:themeColor="text1"/>
          <w:sz w:val="24"/>
        </w:rPr>
      </w:pPr>
      <w:r>
        <w:rPr>
          <w:rFonts w:ascii="宋体" w:hAnsi="宋体" w:hint="eastAsia"/>
          <w:color w:val="000000" w:themeColor="text1"/>
          <w:sz w:val="24"/>
        </w:rPr>
        <w:t>投标</w:t>
      </w:r>
      <w:r>
        <w:rPr>
          <w:rFonts w:ascii="宋体" w:hAnsi="宋体"/>
          <w:color w:val="000000" w:themeColor="text1"/>
          <w:sz w:val="24"/>
        </w:rPr>
        <w:t>人：</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盖</w:t>
      </w:r>
      <w:r>
        <w:rPr>
          <w:rFonts w:ascii="宋体" w:hAnsi="宋体"/>
          <w:color w:val="000000" w:themeColor="text1"/>
          <w:sz w:val="24"/>
        </w:rPr>
        <w:t>章）</w:t>
      </w:r>
    </w:p>
    <w:p w14:paraId="29E8AFF0" w14:textId="77777777" w:rsidR="00C31DB9" w:rsidRDefault="00C31DB9">
      <w:pPr>
        <w:spacing w:line="360" w:lineRule="auto"/>
        <w:ind w:firstLineChars="2350" w:firstLine="5640"/>
        <w:rPr>
          <w:rFonts w:ascii="宋体" w:hAnsi="宋体"/>
          <w:color w:val="000000" w:themeColor="text1"/>
          <w:sz w:val="24"/>
          <w:u w:val="single"/>
        </w:rPr>
      </w:pPr>
    </w:p>
    <w:p w14:paraId="5EB24348" w14:textId="77777777" w:rsidR="00C31DB9" w:rsidRDefault="00000000">
      <w:pPr>
        <w:spacing w:line="360" w:lineRule="auto"/>
        <w:ind w:firstLineChars="2350" w:firstLine="5640"/>
        <w:rPr>
          <w:rFonts w:ascii="宋体" w:hAnsi="宋体"/>
          <w:color w:val="000000" w:themeColor="text1"/>
          <w:sz w:val="24"/>
        </w:rPr>
      </w:pPr>
      <w:r>
        <w:rPr>
          <w:rFonts w:ascii="宋体" w:hAnsi="宋体"/>
          <w:color w:val="000000" w:themeColor="text1"/>
          <w:sz w:val="24"/>
          <w:u w:val="single"/>
        </w:rPr>
        <w:t xml:space="preserve">     </w:t>
      </w:r>
      <w:r>
        <w:rPr>
          <w:rFonts w:ascii="宋体" w:hAnsi="宋体"/>
          <w:color w:val="000000" w:themeColor="text1"/>
          <w:sz w:val="24"/>
        </w:rPr>
        <w:t>年</w:t>
      </w:r>
      <w:r>
        <w:rPr>
          <w:rFonts w:ascii="宋体" w:hAnsi="宋体"/>
          <w:color w:val="000000" w:themeColor="text1"/>
          <w:sz w:val="24"/>
          <w:u w:val="single"/>
        </w:rPr>
        <w:t xml:space="preserve">     </w:t>
      </w:r>
      <w:r>
        <w:rPr>
          <w:rFonts w:ascii="宋体" w:hAnsi="宋体"/>
          <w:color w:val="000000" w:themeColor="text1"/>
          <w:sz w:val="24"/>
        </w:rPr>
        <w:t>月</w:t>
      </w:r>
      <w:r>
        <w:rPr>
          <w:rFonts w:ascii="宋体" w:hAnsi="宋体"/>
          <w:color w:val="000000" w:themeColor="text1"/>
          <w:sz w:val="24"/>
          <w:u w:val="single"/>
        </w:rPr>
        <w:t xml:space="preserve">     </w:t>
      </w:r>
      <w:r>
        <w:rPr>
          <w:rFonts w:ascii="宋体" w:hAnsi="宋体"/>
          <w:color w:val="000000" w:themeColor="text1"/>
          <w:sz w:val="24"/>
        </w:rPr>
        <w:t>日</w:t>
      </w:r>
    </w:p>
    <w:p w14:paraId="77CC0ABA" w14:textId="77777777" w:rsidR="00C31DB9" w:rsidRDefault="00C31DB9">
      <w:pPr>
        <w:spacing w:line="360" w:lineRule="auto"/>
        <w:ind w:firstLineChars="200" w:firstLine="480"/>
        <w:rPr>
          <w:rFonts w:ascii="宋体" w:hAnsi="宋体"/>
          <w:color w:val="000000" w:themeColor="text1"/>
          <w:sz w:val="24"/>
        </w:rPr>
      </w:pPr>
    </w:p>
    <w:p w14:paraId="69C47F26" w14:textId="77777777" w:rsidR="00C31DB9" w:rsidRDefault="00000000">
      <w:pPr>
        <w:pStyle w:val="HTML"/>
        <w:rPr>
          <w:color w:val="000000" w:themeColor="text1"/>
        </w:rPr>
      </w:pPr>
      <w:r>
        <w:rPr>
          <w:rFonts w:cs="仿宋" w:hint="eastAsia"/>
          <w:b/>
          <w:bCs/>
          <w:color w:val="000000" w:themeColor="text1"/>
        </w:rPr>
        <w:t>注：若为联合体，联合体各方均需提供。</w:t>
      </w:r>
    </w:p>
    <w:p w14:paraId="324EBF21" w14:textId="77777777" w:rsidR="00C31DB9" w:rsidRDefault="00C31DB9">
      <w:pPr>
        <w:pStyle w:val="af0"/>
        <w:ind w:left="63" w:right="63"/>
        <w:rPr>
          <w:rFonts w:ascii="宋体" w:hAnsi="宋体" w:cs="仿宋"/>
          <w:color w:val="000000" w:themeColor="text1"/>
          <w:szCs w:val="24"/>
        </w:rPr>
      </w:pPr>
    </w:p>
    <w:p w14:paraId="1207252A" w14:textId="77777777" w:rsidR="00C31DB9" w:rsidRDefault="00C31DB9">
      <w:pPr>
        <w:rPr>
          <w:rFonts w:ascii="宋体" w:hAnsi="宋体" w:cs="仿宋"/>
          <w:color w:val="000000" w:themeColor="text1"/>
          <w:sz w:val="24"/>
        </w:rPr>
      </w:pPr>
    </w:p>
    <w:p w14:paraId="37297D5F" w14:textId="77777777" w:rsidR="00C31DB9" w:rsidRDefault="00C31DB9">
      <w:pPr>
        <w:rPr>
          <w:rFonts w:ascii="宋体" w:hAnsi="宋体" w:cs="仿宋"/>
          <w:color w:val="000000" w:themeColor="text1"/>
          <w:sz w:val="24"/>
        </w:rPr>
      </w:pPr>
    </w:p>
    <w:p w14:paraId="4DBB796E" w14:textId="77777777" w:rsidR="00C31DB9" w:rsidRDefault="00C31DB9">
      <w:pPr>
        <w:rPr>
          <w:rFonts w:ascii="宋体" w:hAnsi="宋体" w:cs="仿宋"/>
          <w:color w:val="000000" w:themeColor="text1"/>
          <w:sz w:val="24"/>
        </w:rPr>
      </w:pPr>
    </w:p>
    <w:p w14:paraId="2C2E5B96" w14:textId="77777777" w:rsidR="00C31DB9" w:rsidRDefault="00C31DB9">
      <w:pPr>
        <w:rPr>
          <w:rFonts w:ascii="宋体" w:hAnsi="宋体" w:cs="仿宋"/>
          <w:color w:val="000000" w:themeColor="text1"/>
          <w:sz w:val="24"/>
        </w:rPr>
      </w:pPr>
    </w:p>
    <w:p w14:paraId="097C4F2E" w14:textId="77777777" w:rsidR="00C31DB9" w:rsidRDefault="00C31DB9">
      <w:pPr>
        <w:pStyle w:val="HTML"/>
        <w:rPr>
          <w:color w:val="000000" w:themeColor="text1"/>
        </w:rPr>
      </w:pPr>
    </w:p>
    <w:p w14:paraId="00F64858" w14:textId="77777777" w:rsidR="00C31DB9" w:rsidRDefault="00C31DB9">
      <w:pPr>
        <w:pStyle w:val="HTML"/>
        <w:rPr>
          <w:color w:val="000000" w:themeColor="text1"/>
        </w:rPr>
      </w:pPr>
    </w:p>
    <w:p w14:paraId="03420707" w14:textId="77777777" w:rsidR="00C31DB9" w:rsidRDefault="00C31DB9">
      <w:pPr>
        <w:pStyle w:val="HTML"/>
        <w:rPr>
          <w:color w:val="000000" w:themeColor="text1"/>
        </w:rPr>
      </w:pPr>
    </w:p>
    <w:p w14:paraId="17144DB8" w14:textId="77777777" w:rsidR="00C31DB9" w:rsidRDefault="00C31DB9">
      <w:pPr>
        <w:pStyle w:val="HTML"/>
        <w:rPr>
          <w:color w:val="000000" w:themeColor="text1"/>
        </w:rPr>
      </w:pPr>
    </w:p>
    <w:p w14:paraId="00F65756" w14:textId="77777777" w:rsidR="00C31DB9" w:rsidRDefault="00C31DB9">
      <w:pPr>
        <w:pStyle w:val="af4"/>
        <w:ind w:left="5250"/>
        <w:rPr>
          <w:rFonts w:ascii="宋体" w:hAnsi="宋体"/>
          <w:color w:val="000000" w:themeColor="text1"/>
        </w:rPr>
      </w:pPr>
    </w:p>
    <w:p w14:paraId="05812E03" w14:textId="77777777" w:rsidR="00C31DB9" w:rsidRDefault="00C31DB9">
      <w:pPr>
        <w:rPr>
          <w:rFonts w:ascii="宋体" w:hAnsi="宋体"/>
          <w:color w:val="000000" w:themeColor="text1"/>
        </w:rPr>
      </w:pPr>
    </w:p>
    <w:p w14:paraId="47CEE7EB" w14:textId="77777777" w:rsidR="00C31DB9" w:rsidRDefault="00000000">
      <w:pPr>
        <w:snapToGrid w:val="0"/>
        <w:spacing w:line="560" w:lineRule="exact"/>
        <w:jc w:val="center"/>
        <w:rPr>
          <w:rFonts w:ascii="宋体" w:hAnsi="宋体" w:cs="仿宋"/>
          <w:b/>
          <w:bCs/>
          <w:color w:val="000000" w:themeColor="text1"/>
          <w:sz w:val="28"/>
          <w:szCs w:val="28"/>
        </w:rPr>
      </w:pPr>
      <w:r>
        <w:rPr>
          <w:rFonts w:ascii="宋体" w:hAnsi="宋体" w:hint="eastAsia"/>
          <w:color w:val="000000" w:themeColor="text1"/>
        </w:rPr>
        <w:br w:type="page"/>
      </w:r>
      <w:bookmarkStart w:id="903" w:name="_Toc8186"/>
      <w:bookmarkStart w:id="904" w:name="_Toc12963"/>
      <w:bookmarkStart w:id="905" w:name="_Toc10968"/>
      <w:bookmarkStart w:id="906" w:name="_Toc184704626"/>
      <w:bookmarkStart w:id="907" w:name="_Toc138835226"/>
      <w:bookmarkStart w:id="908" w:name="_Toc10916"/>
      <w:bookmarkStart w:id="909" w:name="_Toc30415"/>
      <w:bookmarkStart w:id="910" w:name="_Toc16387"/>
      <w:bookmarkStart w:id="911" w:name="_Toc13549"/>
      <w:bookmarkStart w:id="912" w:name="_Toc21386"/>
      <w:bookmarkStart w:id="913" w:name="_Toc150440481"/>
      <w:bookmarkStart w:id="914" w:name="_Toc10432"/>
      <w:bookmarkStart w:id="915" w:name="_Toc9296"/>
      <w:bookmarkStart w:id="916" w:name="_Toc25671"/>
      <w:r>
        <w:rPr>
          <w:rFonts w:ascii="宋体" w:hAnsi="宋体" w:cs="仿宋"/>
          <w:color w:val="000000" w:themeColor="text1"/>
          <w:sz w:val="32"/>
          <w:szCs w:val="32"/>
        </w:rPr>
        <w:t>授权委托书</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67A40040" w14:textId="77777777" w:rsidR="00C31DB9" w:rsidRDefault="00C31DB9">
      <w:pPr>
        <w:spacing w:line="360" w:lineRule="auto"/>
        <w:ind w:firstLineChars="200" w:firstLine="420"/>
        <w:rPr>
          <w:rFonts w:ascii="宋体" w:hAnsi="宋体"/>
          <w:color w:val="000000" w:themeColor="text1"/>
          <w:szCs w:val="21"/>
        </w:rPr>
      </w:pPr>
    </w:p>
    <w:p w14:paraId="19AA804D" w14:textId="77777777" w:rsidR="00C31DB9" w:rsidRDefault="00000000">
      <w:pPr>
        <w:spacing w:line="360" w:lineRule="auto"/>
        <w:ind w:firstLineChars="200" w:firstLine="480"/>
        <w:rPr>
          <w:rFonts w:ascii="宋体" w:hAnsi="宋体"/>
          <w:color w:val="000000" w:themeColor="text1"/>
          <w:sz w:val="24"/>
        </w:rPr>
      </w:pPr>
      <w:r>
        <w:rPr>
          <w:rFonts w:ascii="宋体" w:hAnsi="宋体"/>
          <w:color w:val="000000" w:themeColor="text1"/>
          <w:sz w:val="24"/>
        </w:rPr>
        <w:t>本人</w:t>
      </w:r>
      <w:r>
        <w:rPr>
          <w:rFonts w:ascii="宋体" w:hAnsi="宋体"/>
          <w:color w:val="000000" w:themeColor="text1"/>
          <w:sz w:val="24"/>
          <w:u w:val="single"/>
        </w:rPr>
        <w:t xml:space="preserve">            </w:t>
      </w:r>
      <w:r>
        <w:rPr>
          <w:rFonts w:ascii="宋体" w:hAnsi="宋体"/>
          <w:color w:val="000000" w:themeColor="text1"/>
          <w:sz w:val="24"/>
        </w:rPr>
        <w:t>（姓名）系</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投标人</w:t>
      </w:r>
      <w:r>
        <w:rPr>
          <w:rFonts w:ascii="宋体" w:hAnsi="宋体"/>
          <w:color w:val="000000" w:themeColor="text1"/>
          <w:sz w:val="24"/>
        </w:rPr>
        <w:t>名称）的法定代表人，现委托</w:t>
      </w:r>
      <w:r>
        <w:rPr>
          <w:rFonts w:ascii="宋体" w:hAnsi="宋体"/>
          <w:color w:val="000000" w:themeColor="text1"/>
          <w:sz w:val="24"/>
          <w:u w:val="single"/>
        </w:rPr>
        <w:t xml:space="preserve">       </w:t>
      </w:r>
      <w:r>
        <w:rPr>
          <w:rFonts w:ascii="宋体" w:hAnsi="宋体"/>
          <w:color w:val="000000" w:themeColor="text1"/>
          <w:sz w:val="24"/>
        </w:rPr>
        <w:t>（姓名）为我方代理人，联系电话（手机）</w:t>
      </w:r>
      <w:r>
        <w:rPr>
          <w:rFonts w:ascii="宋体" w:hAnsi="宋体"/>
          <w:color w:val="000000" w:themeColor="text1"/>
          <w:sz w:val="24"/>
          <w:u w:val="single"/>
        </w:rPr>
        <w:t xml:space="preserve">            </w:t>
      </w:r>
      <w:r>
        <w:rPr>
          <w:rFonts w:ascii="宋体" w:hAnsi="宋体"/>
          <w:color w:val="000000" w:themeColor="text1"/>
          <w:sz w:val="24"/>
        </w:rPr>
        <w:t>。代理人根据授权，以我方名义签署、澄清、说明、补正、递交、撤回、修改</w:t>
      </w:r>
      <w:r>
        <w:rPr>
          <w:rFonts w:ascii="宋体" w:hAnsi="宋体"/>
          <w:color w:val="000000" w:themeColor="text1"/>
          <w:sz w:val="24"/>
          <w:u w:val="single"/>
        </w:rPr>
        <w:t xml:space="preserve">           </w:t>
      </w:r>
      <w:r>
        <w:rPr>
          <w:rFonts w:ascii="宋体" w:hAnsi="宋体"/>
          <w:color w:val="000000" w:themeColor="text1"/>
          <w:sz w:val="24"/>
        </w:rPr>
        <w:t>（项目名称）</w:t>
      </w:r>
      <w:r>
        <w:rPr>
          <w:rFonts w:ascii="宋体" w:hAnsi="宋体" w:hint="eastAsia"/>
          <w:color w:val="000000" w:themeColor="text1"/>
          <w:sz w:val="24"/>
        </w:rPr>
        <w:t>投标</w:t>
      </w:r>
      <w:r>
        <w:rPr>
          <w:rFonts w:ascii="宋体" w:hAnsi="宋体"/>
          <w:color w:val="000000" w:themeColor="text1"/>
          <w:sz w:val="24"/>
        </w:rPr>
        <w:t>文件，其法律后果由我方承担。</w:t>
      </w:r>
    </w:p>
    <w:p w14:paraId="3D08D6C6" w14:textId="77777777" w:rsidR="00C31DB9" w:rsidRDefault="00000000">
      <w:pPr>
        <w:spacing w:line="360" w:lineRule="auto"/>
        <w:ind w:firstLineChars="200" w:firstLine="480"/>
        <w:rPr>
          <w:rFonts w:ascii="宋体" w:hAnsi="宋体"/>
          <w:color w:val="000000" w:themeColor="text1"/>
          <w:sz w:val="24"/>
        </w:rPr>
      </w:pPr>
      <w:r>
        <w:rPr>
          <w:rFonts w:ascii="宋体" w:hAnsi="宋体"/>
          <w:color w:val="000000" w:themeColor="text1"/>
          <w:sz w:val="24"/>
        </w:rPr>
        <w:t>委托期限：</w:t>
      </w:r>
      <w:r>
        <w:rPr>
          <w:rFonts w:ascii="宋体" w:hAnsi="宋体" w:hint="eastAsia"/>
          <w:color w:val="000000" w:themeColor="text1"/>
          <w:sz w:val="24"/>
        </w:rPr>
        <w:t>至投标有效期期满</w:t>
      </w:r>
      <w:r>
        <w:rPr>
          <w:rFonts w:ascii="宋体" w:hAnsi="宋体"/>
          <w:color w:val="000000" w:themeColor="text1"/>
          <w:sz w:val="24"/>
        </w:rPr>
        <w:t>。</w:t>
      </w:r>
    </w:p>
    <w:p w14:paraId="17244ABD" w14:textId="77777777" w:rsidR="00C31DB9" w:rsidRDefault="00C31DB9">
      <w:pPr>
        <w:spacing w:line="360" w:lineRule="auto"/>
        <w:ind w:firstLineChars="200" w:firstLine="480"/>
        <w:rPr>
          <w:rFonts w:ascii="宋体" w:hAnsi="宋体"/>
          <w:color w:val="000000" w:themeColor="text1"/>
          <w:sz w:val="24"/>
        </w:rPr>
      </w:pPr>
    </w:p>
    <w:p w14:paraId="66540235" w14:textId="77777777" w:rsidR="00C31DB9" w:rsidRDefault="00000000">
      <w:pPr>
        <w:spacing w:line="360" w:lineRule="auto"/>
        <w:ind w:firstLineChars="200" w:firstLine="480"/>
        <w:rPr>
          <w:rFonts w:ascii="宋体" w:hAnsi="宋体"/>
          <w:color w:val="000000" w:themeColor="text1"/>
          <w:sz w:val="24"/>
        </w:rPr>
      </w:pPr>
      <w:r>
        <w:rPr>
          <w:rFonts w:ascii="宋体" w:hAnsi="宋体"/>
          <w:color w:val="000000" w:themeColor="text1"/>
          <w:sz w:val="24"/>
        </w:rPr>
        <w:t>代理人无转委托权。</w:t>
      </w:r>
    </w:p>
    <w:p w14:paraId="3FE5AB62" w14:textId="77777777" w:rsidR="00C31DB9" w:rsidRDefault="00C31DB9">
      <w:pPr>
        <w:spacing w:line="360" w:lineRule="auto"/>
        <w:ind w:firstLineChars="200" w:firstLine="480"/>
        <w:rPr>
          <w:rFonts w:ascii="宋体" w:hAnsi="宋体"/>
          <w:color w:val="000000" w:themeColor="text1"/>
          <w:sz w:val="24"/>
        </w:rPr>
      </w:pPr>
    </w:p>
    <w:p w14:paraId="68EC994E" w14:textId="77777777" w:rsidR="00C31DB9" w:rsidRDefault="00000000">
      <w:pPr>
        <w:ind w:firstLineChars="200" w:firstLine="480"/>
        <w:rPr>
          <w:rFonts w:ascii="宋体" w:hAnsi="宋体"/>
          <w:b/>
          <w:color w:val="000000" w:themeColor="text1"/>
          <w:sz w:val="24"/>
        </w:rPr>
      </w:pPr>
      <w:r>
        <w:rPr>
          <w:rFonts w:ascii="宋体" w:hAnsi="宋体"/>
          <w:color w:val="000000" w:themeColor="text1"/>
          <w:sz w:val="24"/>
        </w:rPr>
        <w:t>附：</w:t>
      </w:r>
      <w:r>
        <w:rPr>
          <w:rFonts w:ascii="宋体" w:hAnsi="宋体"/>
          <w:b/>
          <w:color w:val="000000" w:themeColor="text1"/>
          <w:sz w:val="24"/>
        </w:rPr>
        <w:t>委托代理人身份证</w:t>
      </w:r>
      <w:r>
        <w:rPr>
          <w:rFonts w:ascii="宋体" w:hAnsi="宋体" w:hint="eastAsia"/>
          <w:b/>
          <w:color w:val="000000" w:themeColor="text1"/>
          <w:sz w:val="24"/>
        </w:rPr>
        <w:t>扫描件及社保证明。若为退休人员可提供退休及返聘证明材料。</w:t>
      </w:r>
    </w:p>
    <w:p w14:paraId="57C222D8" w14:textId="77777777" w:rsidR="00C31DB9" w:rsidRDefault="00C31DB9">
      <w:pPr>
        <w:spacing w:line="360" w:lineRule="auto"/>
        <w:ind w:firstLineChars="200" w:firstLine="480"/>
        <w:rPr>
          <w:rFonts w:ascii="宋体" w:hAnsi="宋体"/>
          <w:color w:val="000000" w:themeColor="text1"/>
          <w:sz w:val="24"/>
        </w:rPr>
      </w:pPr>
    </w:p>
    <w:p w14:paraId="4DBFACAF" w14:textId="77777777" w:rsidR="00C31DB9" w:rsidRDefault="00C31DB9">
      <w:pPr>
        <w:pStyle w:val="HTML"/>
        <w:rPr>
          <w:color w:val="000000" w:themeColor="text1"/>
        </w:rPr>
      </w:pPr>
    </w:p>
    <w:p w14:paraId="4D5084D9" w14:textId="77777777" w:rsidR="00C31DB9" w:rsidRDefault="00000000">
      <w:pPr>
        <w:wordWrap w:val="0"/>
        <w:spacing w:line="440" w:lineRule="exact"/>
        <w:ind w:firstLineChars="150" w:firstLine="361"/>
        <w:rPr>
          <w:rFonts w:ascii="宋体" w:hAnsi="宋体" w:cs="宋体"/>
          <w:b/>
          <w:color w:val="000000" w:themeColor="text1"/>
          <w:sz w:val="24"/>
        </w:rPr>
      </w:pPr>
      <w:r>
        <w:rPr>
          <w:rFonts w:ascii="宋体" w:hAnsi="宋体" w:cs="宋体" w:hint="eastAsia"/>
          <w:b/>
          <w:color w:val="000000" w:themeColor="text1"/>
          <w:sz w:val="24"/>
        </w:rPr>
        <w:t>（若由法定代表人亲自签署投标文件并参与相关活动，则无需提供授权委托书；若为授权委托代理人，则需提供授权委托书。</w:t>
      </w:r>
      <w:r>
        <w:rPr>
          <w:rFonts w:ascii="宋体" w:hAnsi="宋体" w:hint="eastAsia"/>
          <w:b/>
          <w:color w:val="000000" w:themeColor="text1"/>
          <w:sz w:val="24"/>
        </w:rPr>
        <w:t>如非联合体投标，需参照此格式填写。</w:t>
      </w:r>
      <w:r>
        <w:rPr>
          <w:rFonts w:ascii="宋体" w:hAnsi="宋体" w:cs="宋体" w:hint="eastAsia"/>
          <w:b/>
          <w:color w:val="000000" w:themeColor="text1"/>
          <w:sz w:val="24"/>
        </w:rPr>
        <w:t>）</w:t>
      </w:r>
    </w:p>
    <w:p w14:paraId="2505596B" w14:textId="77777777" w:rsidR="00C31DB9" w:rsidRDefault="00C31DB9">
      <w:pPr>
        <w:spacing w:line="360" w:lineRule="auto"/>
        <w:ind w:firstLineChars="200" w:firstLine="480"/>
        <w:rPr>
          <w:rFonts w:ascii="宋体" w:hAnsi="宋体"/>
          <w:color w:val="000000" w:themeColor="text1"/>
          <w:sz w:val="24"/>
        </w:rPr>
      </w:pPr>
    </w:p>
    <w:p w14:paraId="59441684" w14:textId="77777777" w:rsidR="00C31DB9" w:rsidRDefault="00C31DB9">
      <w:pPr>
        <w:spacing w:line="360" w:lineRule="auto"/>
        <w:ind w:firstLineChars="200" w:firstLine="480"/>
        <w:rPr>
          <w:rFonts w:ascii="宋体" w:hAnsi="宋体"/>
          <w:color w:val="000000" w:themeColor="text1"/>
          <w:sz w:val="24"/>
        </w:rPr>
      </w:pPr>
    </w:p>
    <w:p w14:paraId="2420AC15" w14:textId="77777777" w:rsidR="00C31DB9" w:rsidRDefault="00000000">
      <w:pPr>
        <w:spacing w:line="360" w:lineRule="auto"/>
        <w:ind w:right="480"/>
        <w:jc w:val="right"/>
        <w:rPr>
          <w:rFonts w:ascii="宋体" w:hAnsi="宋体"/>
          <w:color w:val="000000" w:themeColor="text1"/>
          <w:sz w:val="24"/>
        </w:rPr>
      </w:pPr>
      <w:r>
        <w:rPr>
          <w:rFonts w:ascii="宋体" w:hAnsi="宋体" w:hint="eastAsia"/>
          <w:color w:val="000000" w:themeColor="text1"/>
          <w:sz w:val="24"/>
        </w:rPr>
        <w:t>投  标</w:t>
      </w:r>
      <w:r>
        <w:rPr>
          <w:rFonts w:ascii="宋体" w:hAnsi="宋体"/>
          <w:color w:val="000000" w:themeColor="text1"/>
          <w:sz w:val="24"/>
        </w:rPr>
        <w:t xml:space="preserve">  人：</w:t>
      </w:r>
      <w:r>
        <w:rPr>
          <w:rFonts w:ascii="宋体" w:hAnsi="宋体"/>
          <w:color w:val="000000" w:themeColor="text1"/>
          <w:sz w:val="24"/>
          <w:u w:val="single"/>
        </w:rPr>
        <w:t xml:space="preserve">                          </w:t>
      </w:r>
      <w:r>
        <w:rPr>
          <w:rFonts w:ascii="宋体" w:hAnsi="宋体"/>
          <w:color w:val="000000" w:themeColor="text1"/>
          <w:sz w:val="24"/>
        </w:rPr>
        <w:t>（盖章）</w:t>
      </w:r>
    </w:p>
    <w:p w14:paraId="14766B36" w14:textId="77777777" w:rsidR="00C31DB9" w:rsidRDefault="00000000">
      <w:pPr>
        <w:spacing w:line="360" w:lineRule="auto"/>
        <w:ind w:right="480"/>
        <w:jc w:val="right"/>
        <w:rPr>
          <w:rFonts w:ascii="宋体" w:hAnsi="宋体"/>
          <w:color w:val="000000" w:themeColor="text1"/>
          <w:sz w:val="24"/>
        </w:rPr>
      </w:pPr>
      <w:r>
        <w:rPr>
          <w:rFonts w:ascii="宋体" w:hAnsi="宋体"/>
          <w:color w:val="000000" w:themeColor="text1"/>
          <w:sz w:val="24"/>
        </w:rPr>
        <w:t xml:space="preserve">  法定代表人：</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签字或盖章</w:t>
      </w:r>
      <w:r>
        <w:rPr>
          <w:rFonts w:ascii="宋体" w:hAnsi="宋体"/>
          <w:color w:val="000000" w:themeColor="text1"/>
          <w:sz w:val="24"/>
        </w:rPr>
        <w:t>）</w:t>
      </w:r>
    </w:p>
    <w:p w14:paraId="1DFBB855" w14:textId="77777777" w:rsidR="00C31DB9" w:rsidRDefault="00000000">
      <w:pPr>
        <w:spacing w:line="360" w:lineRule="auto"/>
        <w:ind w:right="420"/>
        <w:jc w:val="right"/>
        <w:rPr>
          <w:rFonts w:ascii="宋体" w:hAnsi="宋体"/>
          <w:color w:val="000000" w:themeColor="text1"/>
          <w:sz w:val="24"/>
        </w:rPr>
      </w:pPr>
      <w:r>
        <w:rPr>
          <w:rFonts w:ascii="宋体" w:hAnsi="宋体"/>
          <w:color w:val="000000" w:themeColor="text1"/>
          <w:sz w:val="24"/>
          <w:u w:val="single"/>
        </w:rPr>
        <w:t xml:space="preserve">         </w:t>
      </w:r>
      <w:r>
        <w:rPr>
          <w:rFonts w:ascii="宋体" w:hAnsi="宋体"/>
          <w:color w:val="000000" w:themeColor="text1"/>
          <w:sz w:val="24"/>
        </w:rPr>
        <w:t>年</w:t>
      </w:r>
      <w:r>
        <w:rPr>
          <w:rFonts w:ascii="宋体" w:hAnsi="宋体"/>
          <w:color w:val="000000" w:themeColor="text1"/>
          <w:sz w:val="24"/>
          <w:u w:val="single"/>
        </w:rPr>
        <w:t xml:space="preserve">      </w:t>
      </w:r>
      <w:r>
        <w:rPr>
          <w:rFonts w:ascii="宋体" w:hAnsi="宋体"/>
          <w:color w:val="000000" w:themeColor="text1"/>
          <w:sz w:val="24"/>
        </w:rPr>
        <w:t>月</w:t>
      </w:r>
      <w:r>
        <w:rPr>
          <w:rFonts w:ascii="宋体" w:hAnsi="宋体"/>
          <w:color w:val="000000" w:themeColor="text1"/>
          <w:sz w:val="24"/>
          <w:u w:val="single"/>
        </w:rPr>
        <w:t xml:space="preserve">       </w:t>
      </w:r>
      <w:r>
        <w:rPr>
          <w:rFonts w:ascii="宋体" w:hAnsi="宋体"/>
          <w:color w:val="000000" w:themeColor="text1"/>
          <w:sz w:val="24"/>
        </w:rPr>
        <w:t>日</w:t>
      </w:r>
    </w:p>
    <w:p w14:paraId="5CDB53D1" w14:textId="77777777" w:rsidR="00C31DB9" w:rsidRDefault="00000000">
      <w:pPr>
        <w:widowControl/>
        <w:jc w:val="left"/>
        <w:rPr>
          <w:rFonts w:ascii="宋体" w:hAnsi="宋体" w:cs="仿宋"/>
          <w:color w:val="000000" w:themeColor="text1"/>
          <w:sz w:val="32"/>
          <w:szCs w:val="32"/>
        </w:rPr>
      </w:pPr>
      <w:r>
        <w:rPr>
          <w:rFonts w:ascii="宋体" w:hAnsi="宋体" w:cs="仿宋" w:hint="eastAsia"/>
          <w:color w:val="000000" w:themeColor="text1"/>
          <w:sz w:val="32"/>
          <w:szCs w:val="32"/>
        </w:rPr>
        <w:br w:type="page"/>
      </w:r>
    </w:p>
    <w:p w14:paraId="652B68F1" w14:textId="77777777" w:rsidR="00C31DB9" w:rsidRDefault="00000000">
      <w:pPr>
        <w:pStyle w:val="af0"/>
        <w:ind w:left="63" w:right="63"/>
        <w:rPr>
          <w:rFonts w:ascii="宋体" w:hAnsi="宋体" w:cs="仿宋"/>
          <w:color w:val="000000" w:themeColor="text1"/>
          <w:sz w:val="32"/>
          <w:szCs w:val="32"/>
        </w:rPr>
      </w:pPr>
      <w:bookmarkStart w:id="917" w:name="_Toc223528283"/>
      <w:bookmarkStart w:id="918" w:name="_Toc86139318"/>
      <w:bookmarkStart w:id="919" w:name="_Hlk170827086"/>
      <w:r>
        <w:rPr>
          <w:rFonts w:ascii="宋体" w:hAnsi="宋体" w:cs="仿宋" w:hint="eastAsia"/>
          <w:color w:val="000000" w:themeColor="text1"/>
          <w:sz w:val="32"/>
          <w:szCs w:val="32"/>
        </w:rPr>
        <w:t>联合体</w:t>
      </w:r>
      <w:r>
        <w:rPr>
          <w:rFonts w:ascii="宋体" w:hAnsi="宋体" w:cs="仿宋"/>
          <w:color w:val="000000" w:themeColor="text1"/>
          <w:sz w:val="32"/>
          <w:szCs w:val="32"/>
        </w:rPr>
        <w:t>共同授权委托书</w:t>
      </w:r>
      <w:bookmarkEnd w:id="917"/>
      <w:bookmarkEnd w:id="918"/>
    </w:p>
    <w:p w14:paraId="4D65D498" w14:textId="77777777" w:rsidR="00C31DB9" w:rsidRDefault="00C31DB9">
      <w:pPr>
        <w:spacing w:line="400" w:lineRule="exact"/>
        <w:ind w:firstLineChars="200" w:firstLine="420"/>
        <w:rPr>
          <w:rFonts w:ascii="宋体" w:hAnsi="宋体"/>
          <w:color w:val="000000" w:themeColor="text1"/>
          <w:szCs w:val="21"/>
        </w:rPr>
      </w:pPr>
    </w:p>
    <w:p w14:paraId="5699AC66" w14:textId="77777777" w:rsidR="00C31DB9" w:rsidRDefault="00000000">
      <w:pPr>
        <w:spacing w:line="360" w:lineRule="auto"/>
        <w:ind w:firstLineChars="200" w:firstLine="480"/>
        <w:rPr>
          <w:rFonts w:ascii="宋体" w:hAnsi="宋体"/>
          <w:color w:val="000000" w:themeColor="text1"/>
          <w:sz w:val="24"/>
        </w:rPr>
      </w:pPr>
      <w:r>
        <w:rPr>
          <w:rFonts w:ascii="宋体" w:hAnsi="宋体"/>
          <w:color w:val="000000" w:themeColor="text1"/>
          <w:sz w:val="24"/>
        </w:rPr>
        <w:t>本人</w:t>
      </w:r>
      <w:r>
        <w:rPr>
          <w:rFonts w:ascii="宋体" w:hAnsi="宋体"/>
          <w:color w:val="000000" w:themeColor="text1"/>
          <w:sz w:val="24"/>
          <w:u w:val="single"/>
        </w:rPr>
        <w:t xml:space="preserve">         </w:t>
      </w:r>
      <w:r>
        <w:rPr>
          <w:rFonts w:ascii="宋体" w:hAnsi="宋体" w:hint="eastAsia"/>
          <w:color w:val="000000" w:themeColor="text1"/>
          <w:sz w:val="24"/>
          <w:u w:val="single"/>
        </w:rPr>
        <w:t xml:space="preserve">  </w:t>
      </w:r>
      <w:r>
        <w:rPr>
          <w:rFonts w:ascii="宋体" w:hAnsi="宋体"/>
          <w:color w:val="000000" w:themeColor="text1"/>
          <w:sz w:val="24"/>
          <w:u w:val="single"/>
        </w:rPr>
        <w:t xml:space="preserve">   </w:t>
      </w:r>
      <w:r>
        <w:rPr>
          <w:rFonts w:ascii="宋体" w:hAnsi="宋体"/>
          <w:color w:val="000000" w:themeColor="text1"/>
          <w:sz w:val="24"/>
        </w:rPr>
        <w:t>（姓名）系</w:t>
      </w:r>
      <w:r>
        <w:rPr>
          <w:rFonts w:ascii="宋体" w:hAnsi="宋体"/>
          <w:color w:val="000000" w:themeColor="text1"/>
          <w:sz w:val="24"/>
          <w:u w:val="single"/>
        </w:rPr>
        <w:t xml:space="preserve">  </w:t>
      </w:r>
      <w:r>
        <w:rPr>
          <w:rFonts w:ascii="宋体" w:hAnsi="宋体" w:hint="eastAsia"/>
          <w:color w:val="000000" w:themeColor="text1"/>
          <w:sz w:val="24"/>
          <w:u w:val="single"/>
        </w:rPr>
        <w:t xml:space="preserve">                  </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联合体牵头人</w:t>
      </w:r>
      <w:r>
        <w:rPr>
          <w:rFonts w:ascii="宋体" w:hAnsi="宋体"/>
          <w:color w:val="000000" w:themeColor="text1"/>
          <w:sz w:val="24"/>
        </w:rPr>
        <w:t>名称）的法定代表人，本人</w:t>
      </w:r>
      <w:r>
        <w:rPr>
          <w:rFonts w:ascii="宋体" w:hAnsi="宋体"/>
          <w:color w:val="000000" w:themeColor="text1"/>
          <w:sz w:val="24"/>
          <w:u w:val="single"/>
        </w:rPr>
        <w:t xml:space="preserve">            </w:t>
      </w:r>
      <w:r>
        <w:rPr>
          <w:rFonts w:ascii="宋体" w:hAnsi="宋体"/>
          <w:color w:val="000000" w:themeColor="text1"/>
          <w:sz w:val="24"/>
        </w:rPr>
        <w:t>（姓名）系</w:t>
      </w:r>
      <w:r>
        <w:rPr>
          <w:rFonts w:ascii="宋体" w:hAnsi="宋体"/>
          <w:color w:val="000000" w:themeColor="text1"/>
          <w:sz w:val="24"/>
          <w:u w:val="single"/>
        </w:rPr>
        <w:t xml:space="preserve">   </w:t>
      </w:r>
      <w:r>
        <w:rPr>
          <w:rFonts w:ascii="宋体" w:hAnsi="宋体" w:hint="eastAsia"/>
          <w:color w:val="000000" w:themeColor="text1"/>
          <w:sz w:val="24"/>
          <w:u w:val="single"/>
        </w:rPr>
        <w:t xml:space="preserve">                       </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联合体成员</w:t>
      </w:r>
      <w:r>
        <w:rPr>
          <w:rFonts w:ascii="宋体" w:hAnsi="宋体"/>
          <w:color w:val="000000" w:themeColor="text1"/>
          <w:sz w:val="24"/>
        </w:rPr>
        <w:t>名称）的法定代表人</w:t>
      </w:r>
      <w:r>
        <w:rPr>
          <w:rFonts w:ascii="宋体" w:hAnsi="宋体" w:hint="eastAsia"/>
          <w:color w:val="000000" w:themeColor="text1"/>
          <w:sz w:val="24"/>
        </w:rPr>
        <w:t>，</w:t>
      </w:r>
      <w:r>
        <w:rPr>
          <w:rFonts w:ascii="宋体" w:hAnsi="宋体"/>
          <w:color w:val="000000" w:themeColor="text1"/>
          <w:sz w:val="24"/>
        </w:rPr>
        <w:t>现</w:t>
      </w:r>
      <w:r>
        <w:rPr>
          <w:rFonts w:ascii="宋体" w:hAnsi="宋体" w:hint="eastAsia"/>
          <w:color w:val="000000" w:themeColor="text1"/>
          <w:sz w:val="24"/>
        </w:rPr>
        <w:t>共同</w:t>
      </w:r>
      <w:r>
        <w:rPr>
          <w:rFonts w:ascii="宋体" w:hAnsi="宋体"/>
          <w:color w:val="000000" w:themeColor="text1"/>
          <w:sz w:val="24"/>
        </w:rPr>
        <w:t>委托</w:t>
      </w:r>
      <w:r>
        <w:rPr>
          <w:rFonts w:ascii="宋体" w:hAnsi="宋体"/>
          <w:color w:val="000000" w:themeColor="text1"/>
          <w:sz w:val="24"/>
          <w:u w:val="single"/>
        </w:rPr>
        <w:t xml:space="preserve">   </w:t>
      </w:r>
      <w:r>
        <w:rPr>
          <w:rFonts w:ascii="宋体" w:hAnsi="宋体" w:hint="eastAsia"/>
          <w:color w:val="000000" w:themeColor="text1"/>
          <w:sz w:val="24"/>
          <w:u w:val="single"/>
        </w:rPr>
        <w:t xml:space="preserve">                </w:t>
      </w:r>
      <w:r>
        <w:rPr>
          <w:rFonts w:ascii="宋体" w:hAnsi="宋体"/>
          <w:color w:val="000000" w:themeColor="text1"/>
          <w:sz w:val="24"/>
          <w:u w:val="single"/>
        </w:rPr>
        <w:t xml:space="preserve">    </w:t>
      </w:r>
      <w:r>
        <w:rPr>
          <w:rFonts w:ascii="宋体" w:hAnsi="宋体"/>
          <w:color w:val="000000" w:themeColor="text1"/>
          <w:sz w:val="24"/>
        </w:rPr>
        <w:t>（姓名</w:t>
      </w:r>
      <w:r>
        <w:rPr>
          <w:rFonts w:ascii="宋体" w:hAnsi="宋体" w:hint="eastAsia"/>
          <w:color w:val="000000" w:themeColor="text1"/>
          <w:sz w:val="24"/>
        </w:rPr>
        <w:t>，</w:t>
      </w:r>
      <w:r>
        <w:rPr>
          <w:rFonts w:ascii="宋体" w:hAnsi="宋体"/>
          <w:color w:val="000000" w:themeColor="text1"/>
          <w:sz w:val="24"/>
        </w:rPr>
        <w:t>需为联合体牵头人人员）为我方代理人</w:t>
      </w:r>
      <w:r>
        <w:rPr>
          <w:rFonts w:ascii="宋体" w:hAnsi="宋体" w:hint="eastAsia"/>
          <w:color w:val="000000" w:themeColor="text1"/>
          <w:sz w:val="24"/>
        </w:rPr>
        <w:t>，</w:t>
      </w:r>
      <w:r>
        <w:rPr>
          <w:rFonts w:ascii="宋体" w:hAnsi="宋体"/>
          <w:color w:val="000000" w:themeColor="text1"/>
          <w:sz w:val="24"/>
        </w:rPr>
        <w:t>联系电话（手机）</w:t>
      </w:r>
      <w:r>
        <w:rPr>
          <w:rFonts w:ascii="宋体" w:hAnsi="宋体"/>
          <w:color w:val="000000" w:themeColor="text1"/>
          <w:sz w:val="24"/>
          <w:u w:val="single"/>
        </w:rPr>
        <w:t xml:space="preserve">         </w:t>
      </w:r>
      <w:r>
        <w:rPr>
          <w:rFonts w:ascii="宋体" w:hAnsi="宋体" w:hint="eastAsia"/>
          <w:color w:val="000000" w:themeColor="text1"/>
          <w:sz w:val="24"/>
          <w:u w:val="single"/>
        </w:rPr>
        <w:t xml:space="preserve">             </w:t>
      </w:r>
      <w:r>
        <w:rPr>
          <w:rFonts w:ascii="宋体" w:hAnsi="宋体"/>
          <w:color w:val="000000" w:themeColor="text1"/>
          <w:sz w:val="24"/>
          <w:u w:val="single"/>
        </w:rPr>
        <w:t xml:space="preserve">   </w:t>
      </w:r>
      <w:r>
        <w:rPr>
          <w:rFonts w:ascii="宋体" w:hAnsi="宋体"/>
          <w:color w:val="000000" w:themeColor="text1"/>
          <w:sz w:val="24"/>
        </w:rPr>
        <w:t>。代理人根据授权，以我方名义签署、澄清、说明、补正、递交、撤回、修改</w:t>
      </w:r>
      <w:r>
        <w:rPr>
          <w:rFonts w:ascii="宋体" w:hAnsi="宋体"/>
          <w:color w:val="000000" w:themeColor="text1"/>
          <w:sz w:val="24"/>
          <w:u w:val="single"/>
        </w:rPr>
        <w:t xml:space="preserve">       </w:t>
      </w:r>
      <w:r>
        <w:rPr>
          <w:rFonts w:ascii="宋体" w:hAnsi="宋体" w:hint="eastAsia"/>
          <w:color w:val="000000" w:themeColor="text1"/>
          <w:sz w:val="24"/>
          <w:u w:val="single"/>
        </w:rPr>
        <w:t xml:space="preserve">               </w:t>
      </w:r>
      <w:r>
        <w:rPr>
          <w:rFonts w:ascii="宋体" w:hAnsi="宋体"/>
          <w:color w:val="000000" w:themeColor="text1"/>
          <w:sz w:val="24"/>
          <w:u w:val="single"/>
        </w:rPr>
        <w:t xml:space="preserve">    </w:t>
      </w:r>
      <w:r>
        <w:rPr>
          <w:rFonts w:ascii="宋体" w:hAnsi="宋体"/>
          <w:color w:val="000000" w:themeColor="text1"/>
          <w:sz w:val="24"/>
        </w:rPr>
        <w:t>（项目名称）</w:t>
      </w:r>
      <w:r>
        <w:rPr>
          <w:rFonts w:ascii="宋体" w:hAnsi="宋体" w:hint="eastAsia"/>
          <w:color w:val="000000" w:themeColor="text1"/>
          <w:sz w:val="24"/>
        </w:rPr>
        <w:t>投标</w:t>
      </w:r>
      <w:r>
        <w:rPr>
          <w:rFonts w:ascii="宋体" w:hAnsi="宋体"/>
          <w:color w:val="000000" w:themeColor="text1"/>
          <w:sz w:val="24"/>
        </w:rPr>
        <w:t>文件，其法律后果由我方承担。</w:t>
      </w:r>
    </w:p>
    <w:p w14:paraId="6077B572" w14:textId="77777777" w:rsidR="00C31DB9" w:rsidRDefault="00000000">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委托期限：至投标有效期期满。</w:t>
      </w:r>
    </w:p>
    <w:p w14:paraId="6B78C1EF" w14:textId="77777777" w:rsidR="00C31DB9" w:rsidRDefault="00000000">
      <w:pPr>
        <w:spacing w:line="360" w:lineRule="auto"/>
        <w:ind w:firstLineChars="200" w:firstLine="480"/>
        <w:rPr>
          <w:rFonts w:ascii="宋体" w:hAnsi="宋体"/>
          <w:color w:val="000000" w:themeColor="text1"/>
          <w:sz w:val="24"/>
        </w:rPr>
      </w:pPr>
      <w:r>
        <w:rPr>
          <w:rFonts w:ascii="宋体" w:hAnsi="宋体"/>
          <w:color w:val="000000" w:themeColor="text1"/>
          <w:sz w:val="24"/>
        </w:rPr>
        <w:t>代理人无转委托权。</w:t>
      </w:r>
    </w:p>
    <w:p w14:paraId="12B4E0C4" w14:textId="77777777" w:rsidR="00C31DB9" w:rsidRDefault="00C31DB9">
      <w:pPr>
        <w:spacing w:line="400" w:lineRule="exact"/>
        <w:ind w:firstLineChars="200" w:firstLine="480"/>
        <w:rPr>
          <w:rFonts w:ascii="宋体" w:hAnsi="宋体"/>
          <w:color w:val="000000" w:themeColor="text1"/>
          <w:sz w:val="24"/>
        </w:rPr>
      </w:pPr>
    </w:p>
    <w:p w14:paraId="401F8B41" w14:textId="77777777" w:rsidR="00C31DB9" w:rsidRDefault="00000000">
      <w:pPr>
        <w:wordWrap w:val="0"/>
        <w:spacing w:line="440" w:lineRule="exact"/>
        <w:rPr>
          <w:rFonts w:ascii="宋体" w:hAnsi="宋体" w:cs="宋体"/>
          <w:b/>
          <w:bCs/>
          <w:color w:val="000000" w:themeColor="text1"/>
          <w:sz w:val="24"/>
        </w:rPr>
      </w:pPr>
      <w:r>
        <w:rPr>
          <w:rFonts w:ascii="宋体" w:hAnsi="宋体" w:cs="宋体" w:hint="eastAsia"/>
          <w:color w:val="000000" w:themeColor="text1"/>
          <w:sz w:val="24"/>
        </w:rPr>
        <w:t>附：</w:t>
      </w:r>
      <w:r>
        <w:rPr>
          <w:rFonts w:ascii="宋体" w:hAnsi="宋体" w:cs="宋体" w:hint="eastAsia"/>
          <w:b/>
          <w:bCs/>
          <w:color w:val="000000" w:themeColor="text1"/>
          <w:sz w:val="24"/>
        </w:rPr>
        <w:t>委托代理人身份证扫描件及社保证明，若为退休人员可提供退休及返聘证明材料。</w:t>
      </w:r>
    </w:p>
    <w:p w14:paraId="152E2478" w14:textId="77777777" w:rsidR="00C31DB9" w:rsidRDefault="00C31DB9">
      <w:pPr>
        <w:spacing w:line="400" w:lineRule="exact"/>
        <w:ind w:firstLineChars="200" w:firstLine="480"/>
        <w:rPr>
          <w:rFonts w:ascii="宋体" w:hAnsi="宋体"/>
          <w:color w:val="000000" w:themeColor="text1"/>
          <w:sz w:val="24"/>
        </w:rPr>
      </w:pPr>
    </w:p>
    <w:p w14:paraId="2639B9A1" w14:textId="77777777" w:rsidR="00C31DB9" w:rsidRDefault="00000000">
      <w:pPr>
        <w:wordWrap w:val="0"/>
        <w:spacing w:line="440" w:lineRule="exact"/>
        <w:rPr>
          <w:rFonts w:ascii="宋体" w:hAnsi="宋体"/>
          <w:b/>
          <w:color w:val="000000" w:themeColor="text1"/>
          <w:sz w:val="24"/>
        </w:rPr>
      </w:pPr>
      <w:r>
        <w:rPr>
          <w:rFonts w:ascii="宋体" w:hAnsi="宋体" w:hint="eastAsia"/>
          <w:b/>
          <w:color w:val="000000" w:themeColor="text1"/>
          <w:sz w:val="24"/>
        </w:rPr>
        <w:t>（如为联合体投标，需参照此格式填写。）</w:t>
      </w:r>
    </w:p>
    <w:p w14:paraId="0F932B82" w14:textId="77777777" w:rsidR="00C31DB9" w:rsidRDefault="00C31DB9">
      <w:pPr>
        <w:ind w:firstLineChars="200" w:firstLine="480"/>
        <w:rPr>
          <w:rFonts w:ascii="宋体" w:hAnsi="宋体"/>
          <w:color w:val="000000" w:themeColor="text1"/>
          <w:sz w:val="24"/>
        </w:rPr>
      </w:pPr>
    </w:p>
    <w:p w14:paraId="1BF8E1C9" w14:textId="77777777" w:rsidR="00C31DB9" w:rsidRDefault="00C31DB9">
      <w:pPr>
        <w:ind w:firstLineChars="200" w:firstLine="480"/>
        <w:rPr>
          <w:rFonts w:ascii="宋体" w:hAnsi="宋体"/>
          <w:color w:val="000000" w:themeColor="text1"/>
          <w:sz w:val="24"/>
        </w:rPr>
      </w:pPr>
    </w:p>
    <w:p w14:paraId="35FAA167" w14:textId="77777777" w:rsidR="00C31DB9" w:rsidRDefault="00C31DB9">
      <w:pPr>
        <w:pStyle w:val="HTML"/>
        <w:jc w:val="right"/>
        <w:rPr>
          <w:color w:val="000000" w:themeColor="text1"/>
        </w:rPr>
      </w:pPr>
    </w:p>
    <w:p w14:paraId="6B0ECDE6" w14:textId="77777777" w:rsidR="00C31DB9" w:rsidRDefault="00000000">
      <w:pPr>
        <w:spacing w:line="360" w:lineRule="auto"/>
        <w:ind w:right="-35" w:firstLineChars="800" w:firstLine="1920"/>
        <w:jc w:val="right"/>
        <w:rPr>
          <w:rFonts w:ascii="宋体" w:hAnsi="宋体"/>
          <w:color w:val="000000" w:themeColor="text1"/>
          <w:sz w:val="24"/>
        </w:rPr>
      </w:pPr>
      <w:r>
        <w:rPr>
          <w:rFonts w:ascii="宋体" w:hAnsi="宋体"/>
          <w:color w:val="000000" w:themeColor="text1"/>
          <w:sz w:val="24"/>
        </w:rPr>
        <w:t>联合体牵头人名称：</w:t>
      </w:r>
      <w:r>
        <w:rPr>
          <w:rFonts w:ascii="宋体" w:hAnsi="宋体"/>
          <w:color w:val="000000" w:themeColor="text1"/>
          <w:sz w:val="24"/>
          <w:u w:val="single"/>
        </w:rPr>
        <w:t xml:space="preserve">                              </w:t>
      </w:r>
      <w:r>
        <w:rPr>
          <w:rFonts w:ascii="宋体" w:hAnsi="宋体" w:hint="eastAsia"/>
          <w:color w:val="000000" w:themeColor="text1"/>
          <w:sz w:val="24"/>
          <w:u w:val="single"/>
        </w:rPr>
        <w:t xml:space="preserve">     </w:t>
      </w:r>
      <w:r>
        <w:rPr>
          <w:rFonts w:ascii="宋体" w:hAnsi="宋体"/>
          <w:color w:val="000000" w:themeColor="text1"/>
          <w:sz w:val="24"/>
        </w:rPr>
        <w:t>（盖章）</w:t>
      </w:r>
    </w:p>
    <w:p w14:paraId="31FDD675" w14:textId="77777777" w:rsidR="00C31DB9" w:rsidRDefault="00000000">
      <w:pPr>
        <w:spacing w:line="360" w:lineRule="auto"/>
        <w:ind w:right="107"/>
        <w:jc w:val="right"/>
        <w:rPr>
          <w:rFonts w:ascii="宋体" w:hAnsi="宋体"/>
          <w:color w:val="000000" w:themeColor="text1"/>
          <w:sz w:val="24"/>
        </w:rPr>
      </w:pPr>
      <w:r>
        <w:rPr>
          <w:rFonts w:ascii="宋体" w:hAnsi="宋体" w:hint="eastAsia"/>
          <w:color w:val="000000" w:themeColor="text1"/>
          <w:sz w:val="24"/>
        </w:rPr>
        <w:t xml:space="preserve">         </w:t>
      </w:r>
      <w:r>
        <w:rPr>
          <w:rFonts w:ascii="宋体" w:hAnsi="宋体"/>
          <w:color w:val="000000" w:themeColor="text1"/>
          <w:sz w:val="24"/>
        </w:rPr>
        <w:t>法定代表人（单位负责人）或其委托代理人：</w:t>
      </w:r>
      <w:r>
        <w:rPr>
          <w:rFonts w:ascii="宋体" w:hAnsi="宋体" w:hint="eastAsia"/>
          <w:color w:val="000000" w:themeColor="text1"/>
          <w:sz w:val="24"/>
          <w:u w:val="single"/>
        </w:rPr>
        <w:t xml:space="preserve"> </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签字或盖章</w:t>
      </w:r>
      <w:r>
        <w:rPr>
          <w:rFonts w:ascii="宋体" w:hAnsi="宋体"/>
          <w:color w:val="000000" w:themeColor="text1"/>
          <w:sz w:val="24"/>
        </w:rPr>
        <w:t xml:space="preserve">） </w:t>
      </w:r>
    </w:p>
    <w:p w14:paraId="7219218A" w14:textId="77777777" w:rsidR="00C31DB9" w:rsidRDefault="00000000">
      <w:pPr>
        <w:spacing w:line="360" w:lineRule="auto"/>
        <w:ind w:right="107"/>
        <w:jc w:val="right"/>
        <w:rPr>
          <w:rFonts w:ascii="宋体" w:hAnsi="宋体"/>
          <w:color w:val="000000" w:themeColor="text1"/>
          <w:sz w:val="24"/>
        </w:rPr>
      </w:pPr>
      <w:r>
        <w:rPr>
          <w:rFonts w:ascii="宋体" w:hAnsi="宋体" w:hint="eastAsia"/>
          <w:color w:val="000000" w:themeColor="text1"/>
          <w:sz w:val="24"/>
        </w:rPr>
        <w:t xml:space="preserve">     </w:t>
      </w:r>
      <w:r>
        <w:rPr>
          <w:rFonts w:ascii="宋体" w:hAnsi="宋体"/>
          <w:color w:val="000000" w:themeColor="text1"/>
          <w:sz w:val="24"/>
        </w:rPr>
        <w:t>联合体成员名称：</w:t>
      </w:r>
      <w:r>
        <w:rPr>
          <w:rFonts w:ascii="宋体" w:hAnsi="宋体"/>
          <w:color w:val="000000" w:themeColor="text1"/>
          <w:sz w:val="24"/>
          <w:u w:val="single"/>
        </w:rPr>
        <w:t xml:space="preserve">                            </w:t>
      </w:r>
      <w:r>
        <w:rPr>
          <w:rFonts w:ascii="宋体" w:hAnsi="宋体" w:hint="eastAsia"/>
          <w:color w:val="000000" w:themeColor="text1"/>
          <w:sz w:val="24"/>
          <w:u w:val="single"/>
        </w:rPr>
        <w:t xml:space="preserve">     </w:t>
      </w:r>
      <w:r>
        <w:rPr>
          <w:rFonts w:ascii="宋体" w:hAnsi="宋体"/>
          <w:color w:val="000000" w:themeColor="text1"/>
          <w:sz w:val="24"/>
          <w:u w:val="single"/>
        </w:rPr>
        <w:t xml:space="preserve"> </w:t>
      </w:r>
      <w:r>
        <w:rPr>
          <w:rFonts w:ascii="宋体" w:hAnsi="宋体"/>
          <w:color w:val="000000" w:themeColor="text1"/>
          <w:sz w:val="24"/>
        </w:rPr>
        <w:t xml:space="preserve">（盖章） </w:t>
      </w:r>
    </w:p>
    <w:p w14:paraId="49289F92" w14:textId="77777777" w:rsidR="00C31DB9" w:rsidRDefault="00000000">
      <w:pPr>
        <w:spacing w:line="360" w:lineRule="auto"/>
        <w:ind w:right="-35"/>
        <w:jc w:val="right"/>
        <w:rPr>
          <w:rFonts w:ascii="宋体" w:hAnsi="宋体"/>
          <w:color w:val="000000" w:themeColor="text1"/>
          <w:szCs w:val="21"/>
        </w:rPr>
      </w:pPr>
      <w:r>
        <w:rPr>
          <w:rFonts w:ascii="宋体" w:hAnsi="宋体"/>
          <w:color w:val="000000" w:themeColor="text1"/>
          <w:sz w:val="24"/>
        </w:rPr>
        <w:t>法定代表人（单位负责人）或其委托代理人：</w:t>
      </w:r>
      <w:r>
        <w:rPr>
          <w:rFonts w:ascii="宋体" w:hAnsi="宋体"/>
          <w:color w:val="000000" w:themeColor="text1"/>
          <w:sz w:val="24"/>
          <w:u w:val="single"/>
        </w:rPr>
        <w:t xml:space="preserve"> </w:t>
      </w:r>
      <w:r>
        <w:rPr>
          <w:rFonts w:ascii="宋体" w:hAnsi="宋体"/>
          <w:color w:val="000000" w:themeColor="text1"/>
          <w:sz w:val="24"/>
          <w:u w:val="single"/>
        </w:rPr>
        <w:tab/>
      </w:r>
      <w:r>
        <w:rPr>
          <w:rFonts w:ascii="宋体" w:hAnsi="宋体" w:hint="eastAsia"/>
          <w:color w:val="000000" w:themeColor="text1"/>
          <w:sz w:val="24"/>
          <w:u w:val="single"/>
        </w:rPr>
        <w:t xml:space="preserve"> </w:t>
      </w:r>
      <w:r>
        <w:rPr>
          <w:rFonts w:ascii="宋体" w:hAnsi="宋体"/>
          <w:color w:val="000000" w:themeColor="text1"/>
          <w:sz w:val="24"/>
          <w:u w:val="single"/>
        </w:rPr>
        <w:t xml:space="preserve">         </w:t>
      </w:r>
      <w:r>
        <w:rPr>
          <w:rFonts w:ascii="宋体" w:hAnsi="宋体" w:hint="eastAsia"/>
          <w:color w:val="000000" w:themeColor="text1"/>
          <w:sz w:val="24"/>
        </w:rPr>
        <w:t>（签字或盖章</w:t>
      </w:r>
      <w:r>
        <w:rPr>
          <w:rFonts w:ascii="宋体" w:hAnsi="宋体"/>
          <w:color w:val="000000" w:themeColor="text1"/>
          <w:sz w:val="24"/>
        </w:rPr>
        <w:t>）</w:t>
      </w:r>
      <w:r>
        <w:rPr>
          <w:rFonts w:ascii="宋体" w:hAnsi="宋体"/>
          <w:color w:val="000000" w:themeColor="text1"/>
          <w:szCs w:val="21"/>
        </w:rPr>
        <w:t xml:space="preserve"> </w:t>
      </w:r>
    </w:p>
    <w:p w14:paraId="367E885E" w14:textId="77777777" w:rsidR="00C31DB9" w:rsidRDefault="00000000">
      <w:pPr>
        <w:spacing w:line="360" w:lineRule="auto"/>
        <w:ind w:right="420"/>
        <w:jc w:val="center"/>
        <w:rPr>
          <w:rFonts w:ascii="宋体" w:hAnsi="宋体"/>
          <w:color w:val="000000" w:themeColor="text1"/>
          <w:szCs w:val="21"/>
        </w:rPr>
      </w:pPr>
      <w:r>
        <w:rPr>
          <w:rFonts w:ascii="宋体" w:hAnsi="宋体" w:hint="eastAsia"/>
          <w:color w:val="000000" w:themeColor="text1"/>
          <w:szCs w:val="21"/>
        </w:rPr>
        <w:t xml:space="preserve">   </w:t>
      </w:r>
    </w:p>
    <w:p w14:paraId="2F42604E" w14:textId="77777777" w:rsidR="00C31DB9" w:rsidRDefault="00C31DB9">
      <w:pPr>
        <w:pStyle w:val="HTML"/>
        <w:rPr>
          <w:color w:val="000000" w:themeColor="text1"/>
        </w:rPr>
      </w:pPr>
    </w:p>
    <w:p w14:paraId="2075683B" w14:textId="77777777" w:rsidR="00C31DB9" w:rsidRDefault="00000000">
      <w:pPr>
        <w:spacing w:line="600" w:lineRule="exact"/>
        <w:ind w:right="420"/>
        <w:jc w:val="right"/>
        <w:rPr>
          <w:rFonts w:ascii="宋体" w:hAnsi="宋体"/>
          <w:color w:val="000000" w:themeColor="text1"/>
          <w:sz w:val="24"/>
        </w:rPr>
      </w:pPr>
      <w:r>
        <w:rPr>
          <w:rFonts w:ascii="宋体" w:hAnsi="宋体"/>
          <w:color w:val="000000" w:themeColor="text1"/>
          <w:sz w:val="24"/>
          <w:u w:val="single"/>
        </w:rPr>
        <w:t xml:space="preserve">         </w:t>
      </w:r>
      <w:r>
        <w:rPr>
          <w:rFonts w:ascii="宋体" w:hAnsi="宋体"/>
          <w:color w:val="000000" w:themeColor="text1"/>
          <w:sz w:val="24"/>
        </w:rPr>
        <w:t>年</w:t>
      </w:r>
      <w:r>
        <w:rPr>
          <w:rFonts w:ascii="宋体" w:hAnsi="宋体"/>
          <w:color w:val="000000" w:themeColor="text1"/>
          <w:sz w:val="24"/>
          <w:u w:val="single"/>
        </w:rPr>
        <w:t xml:space="preserve">      </w:t>
      </w:r>
      <w:r>
        <w:rPr>
          <w:rFonts w:ascii="宋体" w:hAnsi="宋体"/>
          <w:color w:val="000000" w:themeColor="text1"/>
          <w:sz w:val="24"/>
        </w:rPr>
        <w:t>月</w:t>
      </w:r>
      <w:r>
        <w:rPr>
          <w:rFonts w:ascii="宋体" w:hAnsi="宋体"/>
          <w:color w:val="000000" w:themeColor="text1"/>
          <w:sz w:val="24"/>
          <w:u w:val="single"/>
        </w:rPr>
        <w:t xml:space="preserve">       </w:t>
      </w:r>
      <w:r>
        <w:rPr>
          <w:rFonts w:ascii="宋体" w:hAnsi="宋体"/>
          <w:color w:val="000000" w:themeColor="text1"/>
          <w:sz w:val="24"/>
        </w:rPr>
        <w:t>日</w:t>
      </w:r>
    </w:p>
    <w:bookmarkEnd w:id="919"/>
    <w:p w14:paraId="532C5562" w14:textId="77777777" w:rsidR="00C31DB9" w:rsidRDefault="00C31DB9">
      <w:pPr>
        <w:pStyle w:val="af0"/>
        <w:ind w:left="63" w:right="63"/>
        <w:rPr>
          <w:rFonts w:ascii="宋体" w:hAnsi="宋体" w:cs="仿宋"/>
          <w:color w:val="000000" w:themeColor="text1"/>
          <w:szCs w:val="24"/>
        </w:rPr>
      </w:pPr>
    </w:p>
    <w:p w14:paraId="66D4620C" w14:textId="77777777" w:rsidR="00C31DB9" w:rsidRDefault="00C31DB9">
      <w:pPr>
        <w:rPr>
          <w:rFonts w:ascii="宋体" w:hAnsi="宋体" w:cs="仿宋"/>
          <w:color w:val="000000" w:themeColor="text1"/>
          <w:sz w:val="24"/>
        </w:rPr>
      </w:pPr>
    </w:p>
    <w:p w14:paraId="7CC25134" w14:textId="77777777" w:rsidR="00C31DB9" w:rsidRDefault="00C31DB9">
      <w:pPr>
        <w:rPr>
          <w:rFonts w:ascii="宋体" w:hAnsi="宋体" w:cs="仿宋"/>
          <w:color w:val="000000" w:themeColor="text1"/>
          <w:sz w:val="24"/>
        </w:rPr>
      </w:pPr>
    </w:p>
    <w:p w14:paraId="45B238D8" w14:textId="77777777" w:rsidR="00C31DB9" w:rsidRDefault="00C31DB9">
      <w:pPr>
        <w:rPr>
          <w:rFonts w:ascii="宋体" w:hAnsi="宋体" w:cs="仿宋"/>
          <w:color w:val="000000" w:themeColor="text1"/>
          <w:sz w:val="24"/>
        </w:rPr>
      </w:pPr>
    </w:p>
    <w:p w14:paraId="613B812C" w14:textId="77777777" w:rsidR="00C31DB9" w:rsidRDefault="00C31DB9">
      <w:pPr>
        <w:rPr>
          <w:rFonts w:ascii="宋体" w:hAnsi="宋体" w:cs="仿宋"/>
          <w:color w:val="000000" w:themeColor="text1"/>
          <w:sz w:val="24"/>
        </w:rPr>
      </w:pPr>
    </w:p>
    <w:p w14:paraId="42D7527F" w14:textId="77777777" w:rsidR="00C31DB9" w:rsidRDefault="00000000">
      <w:pPr>
        <w:topLinePunct/>
        <w:spacing w:line="440" w:lineRule="exact"/>
        <w:jc w:val="center"/>
        <w:rPr>
          <w:rFonts w:ascii="宋体" w:hAnsi="宋体" w:cs="仿宋"/>
          <w:b/>
          <w:bCs/>
          <w:color w:val="000000" w:themeColor="text1"/>
          <w:sz w:val="28"/>
          <w:szCs w:val="28"/>
        </w:rPr>
      </w:pPr>
      <w:r>
        <w:rPr>
          <w:rFonts w:ascii="宋体" w:hAnsi="宋体"/>
          <w:color w:val="000000" w:themeColor="text1"/>
        </w:rPr>
        <w:br w:type="page"/>
      </w:r>
      <w:bookmarkStart w:id="920" w:name="_Toc23776242"/>
      <w:bookmarkStart w:id="921" w:name="_Toc88663982"/>
      <w:bookmarkStart w:id="922" w:name="_Toc14109157"/>
      <w:bookmarkStart w:id="923" w:name="_Toc247085877"/>
      <w:bookmarkStart w:id="924" w:name="_Toc39648795"/>
      <w:bookmarkStart w:id="925" w:name="_Toc2776244"/>
      <w:bookmarkStart w:id="926" w:name="_Toc152045791"/>
      <w:bookmarkStart w:id="927" w:name="_Toc24358055"/>
      <w:bookmarkStart w:id="928" w:name="_Toc152042580"/>
      <w:bookmarkStart w:id="929" w:name="_Toc296602605"/>
      <w:bookmarkStart w:id="930" w:name="_Toc74138561"/>
      <w:bookmarkStart w:id="931" w:name="_Toc58074677"/>
      <w:bookmarkStart w:id="932" w:name="_Toc392677032"/>
      <w:bookmarkStart w:id="933" w:name="_Toc246997102"/>
      <w:bookmarkStart w:id="934" w:name="_Toc152767740"/>
      <w:bookmarkStart w:id="935" w:name="_Toc48638723"/>
      <w:bookmarkStart w:id="936" w:name="_Toc179632811"/>
      <w:bookmarkStart w:id="937" w:name="_Toc152766464"/>
      <w:bookmarkStart w:id="938" w:name="_Toc123962205"/>
      <w:bookmarkStart w:id="939" w:name="_Toc58418469"/>
      <w:bookmarkStart w:id="940" w:name="_Toc24358186"/>
      <w:bookmarkStart w:id="941" w:name="_Toc74843885"/>
      <w:bookmarkStart w:id="942" w:name="_Toc144974860"/>
      <w:bookmarkStart w:id="943" w:name="_Toc176258352"/>
      <w:bookmarkStart w:id="944" w:name="_Toc40952913"/>
      <w:bookmarkStart w:id="945" w:name="_Toc373824825"/>
      <w:bookmarkStart w:id="946" w:name="_Toc246996359"/>
      <w:bookmarkStart w:id="947" w:name="_Toc16752657"/>
      <w:bookmarkStart w:id="948" w:name="_Toc165292217"/>
      <w:bookmarkStart w:id="949" w:name="_Toc523409388"/>
      <w:bookmarkStart w:id="950" w:name="_Toc37850388"/>
      <w:r>
        <w:rPr>
          <w:rFonts w:ascii="宋体" w:hAnsi="宋体" w:hint="eastAsia"/>
          <w:color w:val="000000" w:themeColor="text1"/>
          <w:sz w:val="32"/>
          <w:szCs w:val="32"/>
        </w:rPr>
        <w:t>投标人、法定代表人、委托代理人、施工项目经理（项目总负责人）、设计项目负责人不得为失信被执行人，（查询网址为：http://zxgk.court.gov.cn/shixin/）。投标文件附通过网站查询信息记录，包含投标人、法定代表人、委托代理人、施工项目经理（项目总负责人）、设计项目负责人失信被执行人情况网页截图（省份为全部）</w:t>
      </w:r>
    </w:p>
    <w:p w14:paraId="59849FFC" w14:textId="77777777" w:rsidR="00C31DB9" w:rsidRDefault="00C31DB9">
      <w:pPr>
        <w:pStyle w:val="HTML"/>
        <w:rPr>
          <w:color w:val="000000" w:themeColor="text1"/>
        </w:rPr>
      </w:pPr>
    </w:p>
    <w:p w14:paraId="4FFA7C2F" w14:textId="77777777" w:rsidR="00C31DB9" w:rsidRDefault="00C31DB9">
      <w:pPr>
        <w:pStyle w:val="HTML"/>
        <w:rPr>
          <w:color w:val="000000" w:themeColor="text1"/>
        </w:rPr>
      </w:pPr>
    </w:p>
    <w:p w14:paraId="577AF7A8" w14:textId="77777777" w:rsidR="00C31DB9" w:rsidRDefault="00C31DB9">
      <w:pPr>
        <w:pStyle w:val="HTML"/>
        <w:rPr>
          <w:color w:val="000000" w:themeColor="text1"/>
        </w:rPr>
      </w:pPr>
    </w:p>
    <w:p w14:paraId="237BC70B" w14:textId="77777777" w:rsidR="00C31DB9" w:rsidRDefault="00C31DB9">
      <w:pPr>
        <w:pStyle w:val="HTML"/>
        <w:rPr>
          <w:color w:val="000000" w:themeColor="text1"/>
        </w:rPr>
      </w:pPr>
    </w:p>
    <w:p w14:paraId="5E8FB0C2" w14:textId="77777777" w:rsidR="00C31DB9" w:rsidRDefault="00C31DB9">
      <w:pPr>
        <w:pStyle w:val="HTML"/>
        <w:rPr>
          <w:color w:val="000000" w:themeColor="text1"/>
        </w:rPr>
      </w:pPr>
    </w:p>
    <w:p w14:paraId="497CF26B" w14:textId="77777777" w:rsidR="00C31DB9" w:rsidRDefault="00C31DB9">
      <w:pPr>
        <w:pStyle w:val="HTML"/>
        <w:rPr>
          <w:color w:val="000000" w:themeColor="text1"/>
        </w:rPr>
      </w:pPr>
    </w:p>
    <w:p w14:paraId="596CDAF2" w14:textId="77777777" w:rsidR="00C31DB9" w:rsidRDefault="00C31DB9">
      <w:pPr>
        <w:pStyle w:val="HTML"/>
        <w:rPr>
          <w:color w:val="000000" w:themeColor="text1"/>
        </w:rPr>
      </w:pPr>
    </w:p>
    <w:p w14:paraId="40185B38" w14:textId="77777777" w:rsidR="00C31DB9" w:rsidRDefault="00C31DB9">
      <w:pPr>
        <w:pStyle w:val="HTML"/>
        <w:rPr>
          <w:color w:val="000000" w:themeColor="text1"/>
        </w:rPr>
      </w:pPr>
    </w:p>
    <w:p w14:paraId="01703D01" w14:textId="77777777" w:rsidR="00C31DB9" w:rsidRDefault="00C31DB9">
      <w:pPr>
        <w:pStyle w:val="HTML"/>
        <w:rPr>
          <w:color w:val="000000" w:themeColor="text1"/>
        </w:rPr>
      </w:pPr>
    </w:p>
    <w:p w14:paraId="49E0F1AE" w14:textId="77777777" w:rsidR="00C31DB9" w:rsidRDefault="00C31DB9">
      <w:pPr>
        <w:pStyle w:val="HTML"/>
        <w:rPr>
          <w:color w:val="000000" w:themeColor="text1"/>
        </w:rPr>
      </w:pPr>
    </w:p>
    <w:p w14:paraId="55A48165" w14:textId="77777777" w:rsidR="00C31DB9" w:rsidRDefault="00C31DB9">
      <w:pPr>
        <w:pStyle w:val="HTML"/>
        <w:rPr>
          <w:color w:val="000000" w:themeColor="text1"/>
        </w:rPr>
      </w:pPr>
    </w:p>
    <w:p w14:paraId="2304D530" w14:textId="77777777" w:rsidR="00C31DB9" w:rsidRDefault="00C31DB9">
      <w:pPr>
        <w:pStyle w:val="HTML"/>
        <w:rPr>
          <w:color w:val="000000" w:themeColor="text1"/>
        </w:rPr>
      </w:pPr>
    </w:p>
    <w:p w14:paraId="0B734F95" w14:textId="77777777" w:rsidR="00C31DB9" w:rsidRDefault="00C31DB9">
      <w:pPr>
        <w:pStyle w:val="HTML"/>
        <w:rPr>
          <w:color w:val="000000" w:themeColor="text1"/>
        </w:rPr>
      </w:pPr>
    </w:p>
    <w:p w14:paraId="61C0C2FF" w14:textId="77777777" w:rsidR="00C31DB9" w:rsidRDefault="00C31DB9">
      <w:pPr>
        <w:pStyle w:val="HTML"/>
        <w:rPr>
          <w:color w:val="000000" w:themeColor="text1"/>
        </w:rPr>
      </w:pPr>
    </w:p>
    <w:p w14:paraId="3B058F7F" w14:textId="77777777" w:rsidR="00C31DB9" w:rsidRDefault="00C31DB9">
      <w:pPr>
        <w:pStyle w:val="HTML"/>
        <w:rPr>
          <w:color w:val="000000" w:themeColor="text1"/>
        </w:rPr>
      </w:pPr>
    </w:p>
    <w:p w14:paraId="5F5ED353" w14:textId="77777777" w:rsidR="00C31DB9" w:rsidRDefault="00C31DB9">
      <w:pPr>
        <w:pStyle w:val="HTML"/>
        <w:rPr>
          <w:color w:val="000000" w:themeColor="text1"/>
        </w:rPr>
      </w:pPr>
    </w:p>
    <w:p w14:paraId="53DE0F56" w14:textId="77777777" w:rsidR="00C31DB9" w:rsidRDefault="00000000">
      <w:pPr>
        <w:spacing w:line="360" w:lineRule="auto"/>
        <w:ind w:firstLineChars="2050" w:firstLine="4920"/>
        <w:rPr>
          <w:rFonts w:ascii="宋体" w:hAnsi="宋体"/>
          <w:color w:val="000000" w:themeColor="text1"/>
          <w:sz w:val="24"/>
        </w:rPr>
      </w:pPr>
      <w:r>
        <w:rPr>
          <w:rFonts w:ascii="宋体" w:hAnsi="宋体" w:hint="eastAsia"/>
          <w:color w:val="000000" w:themeColor="text1"/>
          <w:sz w:val="24"/>
        </w:rPr>
        <w:t>投标</w:t>
      </w:r>
      <w:r>
        <w:rPr>
          <w:rFonts w:ascii="宋体" w:hAnsi="宋体"/>
          <w:color w:val="000000" w:themeColor="text1"/>
          <w:sz w:val="24"/>
        </w:rPr>
        <w:t>人：</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盖</w:t>
      </w:r>
      <w:r>
        <w:rPr>
          <w:rFonts w:ascii="宋体" w:hAnsi="宋体"/>
          <w:color w:val="000000" w:themeColor="text1"/>
          <w:sz w:val="24"/>
        </w:rPr>
        <w:t>章）</w:t>
      </w:r>
    </w:p>
    <w:p w14:paraId="08FF3D92" w14:textId="77777777" w:rsidR="00C31DB9" w:rsidRDefault="00C31DB9">
      <w:pPr>
        <w:pStyle w:val="HTML"/>
        <w:rPr>
          <w:color w:val="000000" w:themeColor="text1"/>
        </w:rPr>
      </w:pPr>
    </w:p>
    <w:p w14:paraId="42E9D006" w14:textId="77777777" w:rsidR="00C31DB9" w:rsidRDefault="00C31DB9">
      <w:pPr>
        <w:pStyle w:val="HTML"/>
        <w:rPr>
          <w:color w:val="000000" w:themeColor="text1"/>
        </w:rPr>
      </w:pPr>
    </w:p>
    <w:p w14:paraId="1EDE42AF" w14:textId="77777777" w:rsidR="00C31DB9" w:rsidRDefault="00C31DB9">
      <w:pPr>
        <w:pStyle w:val="HTML"/>
        <w:rPr>
          <w:color w:val="000000" w:themeColor="text1"/>
        </w:rPr>
      </w:pPr>
    </w:p>
    <w:p w14:paraId="4FB0F882" w14:textId="77777777" w:rsidR="00C31DB9" w:rsidRDefault="00C31DB9">
      <w:pPr>
        <w:pStyle w:val="HTML"/>
        <w:rPr>
          <w:color w:val="000000" w:themeColor="text1"/>
        </w:rPr>
      </w:pPr>
    </w:p>
    <w:p w14:paraId="533A7143" w14:textId="77777777" w:rsidR="00C31DB9" w:rsidRDefault="00000000">
      <w:pPr>
        <w:pStyle w:val="HTML"/>
        <w:rPr>
          <w:color w:val="000000" w:themeColor="text1"/>
        </w:rPr>
      </w:pPr>
      <w:r>
        <w:rPr>
          <w:rFonts w:cs="仿宋" w:hint="eastAsia"/>
          <w:b/>
          <w:bCs/>
          <w:color w:val="000000" w:themeColor="text1"/>
        </w:rPr>
        <w:t>注：若为联合体，联合体各方均需提供。</w:t>
      </w:r>
    </w:p>
    <w:p w14:paraId="0417EF9C" w14:textId="77777777" w:rsidR="00C31DB9" w:rsidRDefault="00000000">
      <w:pPr>
        <w:widowControl/>
        <w:jc w:val="left"/>
        <w:rPr>
          <w:rFonts w:ascii="宋体" w:hAnsi="宋体"/>
          <w:color w:val="000000" w:themeColor="text1"/>
          <w:sz w:val="32"/>
          <w:szCs w:val="32"/>
        </w:rPr>
      </w:pPr>
      <w:r>
        <w:rPr>
          <w:rFonts w:ascii="宋体" w:hAnsi="宋体" w:hint="eastAsia"/>
          <w:color w:val="000000" w:themeColor="text1"/>
          <w:sz w:val="32"/>
          <w:szCs w:val="32"/>
        </w:rPr>
        <w:br w:type="page"/>
      </w:r>
    </w:p>
    <w:p w14:paraId="254FE61A" w14:textId="77777777" w:rsidR="00C31DB9" w:rsidRDefault="00000000">
      <w:pPr>
        <w:topLinePunct/>
        <w:spacing w:line="440" w:lineRule="exact"/>
        <w:jc w:val="center"/>
        <w:rPr>
          <w:rFonts w:ascii="宋体" w:hAnsi="宋体"/>
          <w:color w:val="000000" w:themeColor="text1"/>
          <w:sz w:val="32"/>
          <w:szCs w:val="32"/>
        </w:rPr>
      </w:pPr>
      <w:r>
        <w:rPr>
          <w:rFonts w:ascii="宋体" w:hAnsi="宋体" w:hint="eastAsia"/>
          <w:color w:val="000000" w:themeColor="text1"/>
          <w:sz w:val="32"/>
          <w:szCs w:val="32"/>
        </w:rPr>
        <w:t>投标人近一年在“信用中国”或“信用中国（山东）”无严重失信记录，投标文件附通过信用中国（查询网址：https://www.creditchina.gov.cn）查询的信用报告或信用中国（山东）（https://credit.shandong.gov.cn）查询的信用报告</w:t>
      </w:r>
    </w:p>
    <w:p w14:paraId="053B304A" w14:textId="77777777" w:rsidR="00C31DB9" w:rsidRDefault="00C31DB9">
      <w:pPr>
        <w:pStyle w:val="HTML"/>
        <w:rPr>
          <w:color w:val="000000" w:themeColor="text1"/>
        </w:rPr>
      </w:pPr>
    </w:p>
    <w:p w14:paraId="4AB84D3D" w14:textId="77777777" w:rsidR="00C31DB9" w:rsidRDefault="00C31DB9">
      <w:pPr>
        <w:pStyle w:val="HTML"/>
        <w:rPr>
          <w:color w:val="000000" w:themeColor="text1"/>
        </w:rPr>
      </w:pPr>
    </w:p>
    <w:p w14:paraId="1B780C82" w14:textId="77777777" w:rsidR="00C31DB9" w:rsidRDefault="00C31DB9">
      <w:pPr>
        <w:pStyle w:val="HTML"/>
        <w:rPr>
          <w:color w:val="000000" w:themeColor="text1"/>
        </w:rPr>
      </w:pPr>
    </w:p>
    <w:p w14:paraId="6784878E" w14:textId="77777777" w:rsidR="00C31DB9" w:rsidRDefault="00C31DB9">
      <w:pPr>
        <w:pStyle w:val="HTML"/>
        <w:rPr>
          <w:color w:val="000000" w:themeColor="text1"/>
        </w:rPr>
      </w:pPr>
    </w:p>
    <w:p w14:paraId="6251327E" w14:textId="77777777" w:rsidR="00C31DB9" w:rsidRDefault="00C31DB9">
      <w:pPr>
        <w:pStyle w:val="HTML"/>
        <w:rPr>
          <w:color w:val="000000" w:themeColor="text1"/>
        </w:rPr>
      </w:pPr>
    </w:p>
    <w:p w14:paraId="600AF8CB" w14:textId="77777777" w:rsidR="00C31DB9" w:rsidRDefault="00C31DB9">
      <w:pPr>
        <w:pStyle w:val="HTML"/>
        <w:rPr>
          <w:color w:val="000000" w:themeColor="text1"/>
        </w:rPr>
      </w:pPr>
    </w:p>
    <w:p w14:paraId="1FF7689A" w14:textId="77777777" w:rsidR="00C31DB9" w:rsidRDefault="00C31DB9">
      <w:pPr>
        <w:pStyle w:val="HTML"/>
        <w:rPr>
          <w:color w:val="000000" w:themeColor="text1"/>
        </w:rPr>
      </w:pPr>
    </w:p>
    <w:p w14:paraId="7174A227" w14:textId="77777777" w:rsidR="00C31DB9" w:rsidRDefault="00C31DB9">
      <w:pPr>
        <w:pStyle w:val="HTML"/>
        <w:rPr>
          <w:color w:val="000000" w:themeColor="text1"/>
        </w:rPr>
      </w:pPr>
    </w:p>
    <w:p w14:paraId="227D9394" w14:textId="77777777" w:rsidR="00C31DB9" w:rsidRDefault="00C31DB9">
      <w:pPr>
        <w:pStyle w:val="HTML"/>
        <w:rPr>
          <w:color w:val="000000" w:themeColor="text1"/>
        </w:rPr>
      </w:pPr>
    </w:p>
    <w:p w14:paraId="46934D56" w14:textId="77777777" w:rsidR="00C31DB9" w:rsidRDefault="00C31DB9">
      <w:pPr>
        <w:pStyle w:val="HTML"/>
        <w:rPr>
          <w:color w:val="000000" w:themeColor="text1"/>
        </w:rPr>
      </w:pPr>
    </w:p>
    <w:p w14:paraId="1C0ABB67" w14:textId="77777777" w:rsidR="00C31DB9" w:rsidRDefault="00C31DB9">
      <w:pPr>
        <w:pStyle w:val="HTML"/>
        <w:rPr>
          <w:color w:val="000000" w:themeColor="text1"/>
        </w:rPr>
      </w:pPr>
    </w:p>
    <w:p w14:paraId="62C42C1E" w14:textId="77777777" w:rsidR="00C31DB9" w:rsidRDefault="00C31DB9">
      <w:pPr>
        <w:pStyle w:val="HTML"/>
        <w:rPr>
          <w:color w:val="000000" w:themeColor="text1"/>
        </w:rPr>
      </w:pPr>
    </w:p>
    <w:p w14:paraId="1ADD629A" w14:textId="77777777" w:rsidR="00C31DB9" w:rsidRDefault="00C31DB9">
      <w:pPr>
        <w:pStyle w:val="HTML"/>
        <w:rPr>
          <w:color w:val="000000" w:themeColor="text1"/>
        </w:rPr>
      </w:pPr>
    </w:p>
    <w:p w14:paraId="3A1C7068" w14:textId="77777777" w:rsidR="00C31DB9" w:rsidRDefault="00C31DB9">
      <w:pPr>
        <w:pStyle w:val="HTML"/>
        <w:rPr>
          <w:color w:val="000000" w:themeColor="text1"/>
        </w:rPr>
      </w:pPr>
    </w:p>
    <w:p w14:paraId="7011240A" w14:textId="77777777" w:rsidR="00C31DB9" w:rsidRDefault="00C31DB9">
      <w:pPr>
        <w:pStyle w:val="HTML"/>
        <w:rPr>
          <w:color w:val="000000" w:themeColor="text1"/>
        </w:rPr>
      </w:pPr>
    </w:p>
    <w:p w14:paraId="5CA080CD" w14:textId="77777777" w:rsidR="00C31DB9" w:rsidRDefault="00C31DB9">
      <w:pPr>
        <w:pStyle w:val="HTML"/>
        <w:rPr>
          <w:color w:val="000000" w:themeColor="text1"/>
        </w:rPr>
      </w:pPr>
    </w:p>
    <w:p w14:paraId="147A2B57" w14:textId="77777777" w:rsidR="00C31DB9" w:rsidRDefault="00000000">
      <w:pPr>
        <w:spacing w:line="360" w:lineRule="auto"/>
        <w:ind w:firstLineChars="2050" w:firstLine="4920"/>
        <w:rPr>
          <w:rFonts w:ascii="宋体" w:hAnsi="宋体"/>
          <w:color w:val="000000" w:themeColor="text1"/>
          <w:sz w:val="24"/>
        </w:rPr>
      </w:pPr>
      <w:r>
        <w:rPr>
          <w:rFonts w:ascii="宋体" w:hAnsi="宋体" w:hint="eastAsia"/>
          <w:color w:val="000000" w:themeColor="text1"/>
          <w:sz w:val="24"/>
        </w:rPr>
        <w:t>投标</w:t>
      </w:r>
      <w:r>
        <w:rPr>
          <w:rFonts w:ascii="宋体" w:hAnsi="宋体"/>
          <w:color w:val="000000" w:themeColor="text1"/>
          <w:sz w:val="24"/>
        </w:rPr>
        <w:t>人：</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盖</w:t>
      </w:r>
      <w:r>
        <w:rPr>
          <w:rFonts w:ascii="宋体" w:hAnsi="宋体"/>
          <w:color w:val="000000" w:themeColor="text1"/>
          <w:sz w:val="24"/>
        </w:rPr>
        <w:t>章）</w:t>
      </w:r>
    </w:p>
    <w:p w14:paraId="2DDD6D8A" w14:textId="77777777" w:rsidR="00C31DB9" w:rsidRDefault="00C31DB9">
      <w:pPr>
        <w:pStyle w:val="HTML"/>
        <w:rPr>
          <w:color w:val="000000" w:themeColor="text1"/>
        </w:rPr>
      </w:pPr>
    </w:p>
    <w:p w14:paraId="22C0252C" w14:textId="77777777" w:rsidR="00C31DB9" w:rsidRDefault="00C31DB9">
      <w:pPr>
        <w:pStyle w:val="HTML"/>
        <w:rPr>
          <w:color w:val="000000" w:themeColor="text1"/>
        </w:rPr>
      </w:pPr>
    </w:p>
    <w:p w14:paraId="405EBAE3" w14:textId="77777777" w:rsidR="00C31DB9" w:rsidRDefault="00C31DB9">
      <w:pPr>
        <w:pStyle w:val="HTML"/>
        <w:rPr>
          <w:color w:val="000000" w:themeColor="text1"/>
        </w:rPr>
      </w:pPr>
    </w:p>
    <w:p w14:paraId="0D346F42" w14:textId="77777777" w:rsidR="00C31DB9" w:rsidRDefault="00C31DB9">
      <w:pPr>
        <w:pStyle w:val="HTML"/>
        <w:rPr>
          <w:color w:val="000000" w:themeColor="text1"/>
        </w:rPr>
      </w:pPr>
    </w:p>
    <w:p w14:paraId="2F9CF3D2" w14:textId="77777777" w:rsidR="00C31DB9" w:rsidRDefault="00000000">
      <w:pPr>
        <w:pStyle w:val="HTML"/>
        <w:rPr>
          <w:rFonts w:cs="仿宋"/>
          <w:b/>
          <w:bCs/>
          <w:color w:val="000000" w:themeColor="text1"/>
        </w:rPr>
      </w:pPr>
      <w:r>
        <w:rPr>
          <w:rFonts w:cs="仿宋" w:hint="eastAsia"/>
          <w:b/>
          <w:bCs/>
          <w:color w:val="000000" w:themeColor="text1"/>
        </w:rPr>
        <w:t>注：若为联合体，联合体各方均需提供。</w:t>
      </w:r>
    </w:p>
    <w:p w14:paraId="334285A6" w14:textId="77777777" w:rsidR="00C31DB9" w:rsidRDefault="00000000">
      <w:pPr>
        <w:pStyle w:val="HTML"/>
        <w:rPr>
          <w:color w:val="000000" w:themeColor="text1"/>
        </w:rPr>
      </w:pPr>
      <w:r>
        <w:rPr>
          <w:rFonts w:hint="eastAsia"/>
          <w:color w:val="000000" w:themeColor="text1"/>
        </w:rPr>
        <w:br w:type="page"/>
      </w:r>
    </w:p>
    <w:p w14:paraId="1A0DFA4A" w14:textId="77777777" w:rsidR="00C31DB9" w:rsidRDefault="00000000">
      <w:pPr>
        <w:topLinePunct/>
        <w:spacing w:line="440" w:lineRule="exact"/>
        <w:jc w:val="center"/>
        <w:rPr>
          <w:rFonts w:ascii="宋体" w:hAnsi="宋体"/>
          <w:color w:val="000000" w:themeColor="text1"/>
          <w:sz w:val="32"/>
          <w:szCs w:val="32"/>
        </w:rPr>
      </w:pPr>
      <w:r>
        <w:rPr>
          <w:rFonts w:ascii="宋体" w:hAnsi="宋体" w:hint="eastAsia"/>
          <w:color w:val="000000" w:themeColor="text1"/>
          <w:sz w:val="32"/>
          <w:szCs w:val="32"/>
        </w:rPr>
        <w:t>交纳投标保证金的证明材料（两者缺一不可）：（1）企业银行基本账户开户证明（如开户许可证或银行开户证明等）、（2）电汇凭证或电子汇款截图扫描件；注：若为保证金免交情况，需按招标文件要求提交保证金免交材料。否则，投标无效。</w:t>
      </w:r>
    </w:p>
    <w:p w14:paraId="25479937" w14:textId="77777777" w:rsidR="00C31DB9" w:rsidRDefault="00C31DB9">
      <w:pPr>
        <w:pStyle w:val="HTML"/>
        <w:rPr>
          <w:color w:val="000000" w:themeColor="text1"/>
        </w:rPr>
      </w:pPr>
    </w:p>
    <w:p w14:paraId="46CD8C86" w14:textId="77777777" w:rsidR="00C31DB9" w:rsidRDefault="00C31DB9">
      <w:pPr>
        <w:topLinePunct/>
        <w:spacing w:line="440" w:lineRule="exact"/>
        <w:jc w:val="center"/>
        <w:rPr>
          <w:rFonts w:ascii="宋体" w:hAnsi="宋体"/>
          <w:color w:val="000000" w:themeColor="text1"/>
          <w:sz w:val="32"/>
          <w:szCs w:val="32"/>
        </w:rPr>
      </w:pPr>
      <w:bookmarkStart w:id="951" w:name="_Toc48638722"/>
      <w:bookmarkStart w:id="952" w:name="_Toc74138560"/>
      <w:bookmarkStart w:id="953" w:name="_Toc2776243"/>
      <w:bookmarkStart w:id="954" w:name="_Toc214115432"/>
      <w:bookmarkStart w:id="955" w:name="_Toc40952912"/>
      <w:bookmarkStart w:id="956" w:name="_Toc16752656"/>
      <w:bookmarkStart w:id="957" w:name="_Toc39648794"/>
      <w:bookmarkStart w:id="958" w:name="_Toc23776241"/>
      <w:bookmarkStart w:id="959" w:name="_Toc14109156"/>
      <w:bookmarkStart w:id="960" w:name="_Toc37850387"/>
      <w:bookmarkStart w:id="961" w:name="_Toc58074676"/>
      <w:bookmarkStart w:id="962" w:name="_Toc24358054"/>
      <w:bookmarkStart w:id="963" w:name="_Toc88663981"/>
      <w:bookmarkStart w:id="964" w:name="_Toc523409387"/>
      <w:bookmarkStart w:id="965" w:name="_Toc74843884"/>
      <w:bookmarkStart w:id="966" w:name="_Toc24358185"/>
      <w:bookmarkStart w:id="967" w:name="_Toc58418468"/>
    </w:p>
    <w:p w14:paraId="5694DDB3" w14:textId="77777777" w:rsidR="00C31DB9" w:rsidRDefault="00C31DB9">
      <w:pPr>
        <w:topLinePunct/>
        <w:spacing w:line="440" w:lineRule="exact"/>
        <w:jc w:val="center"/>
        <w:rPr>
          <w:rFonts w:ascii="宋体" w:hAnsi="宋体"/>
          <w:color w:val="000000" w:themeColor="text1"/>
          <w:sz w:val="32"/>
          <w:szCs w:val="32"/>
        </w:rPr>
      </w:pPr>
    </w:p>
    <w:p w14:paraId="280A00E2" w14:textId="77777777" w:rsidR="00C31DB9" w:rsidRDefault="00C31DB9">
      <w:pPr>
        <w:topLinePunct/>
        <w:spacing w:line="440" w:lineRule="exact"/>
        <w:jc w:val="center"/>
        <w:rPr>
          <w:rFonts w:ascii="宋体" w:hAnsi="宋体"/>
          <w:color w:val="000000" w:themeColor="text1"/>
          <w:sz w:val="32"/>
          <w:szCs w:val="32"/>
        </w:rPr>
      </w:pPr>
    </w:p>
    <w:p w14:paraId="22D0A450" w14:textId="77777777" w:rsidR="00C31DB9" w:rsidRDefault="00C31DB9">
      <w:pPr>
        <w:topLinePunct/>
        <w:spacing w:line="440" w:lineRule="exact"/>
        <w:jc w:val="center"/>
        <w:rPr>
          <w:rFonts w:ascii="宋体" w:hAnsi="宋体"/>
          <w:color w:val="000000" w:themeColor="text1"/>
          <w:sz w:val="32"/>
          <w:szCs w:val="32"/>
        </w:rPr>
      </w:pPr>
    </w:p>
    <w:p w14:paraId="393C4C1B" w14:textId="77777777" w:rsidR="00C31DB9" w:rsidRDefault="00C31DB9">
      <w:pPr>
        <w:topLinePunct/>
        <w:spacing w:line="440" w:lineRule="exact"/>
        <w:jc w:val="center"/>
        <w:rPr>
          <w:rFonts w:ascii="宋体" w:hAnsi="宋体"/>
          <w:color w:val="000000" w:themeColor="text1"/>
          <w:sz w:val="32"/>
          <w:szCs w:val="32"/>
        </w:rPr>
      </w:pPr>
    </w:p>
    <w:p w14:paraId="594086BE" w14:textId="77777777" w:rsidR="00C31DB9" w:rsidRDefault="00C31DB9">
      <w:pPr>
        <w:topLinePunct/>
        <w:spacing w:line="440" w:lineRule="exact"/>
        <w:jc w:val="center"/>
        <w:rPr>
          <w:rFonts w:ascii="宋体" w:hAnsi="宋体"/>
          <w:color w:val="000000" w:themeColor="text1"/>
          <w:sz w:val="32"/>
          <w:szCs w:val="32"/>
        </w:rPr>
      </w:pPr>
    </w:p>
    <w:p w14:paraId="1B7E062F" w14:textId="77777777" w:rsidR="00C31DB9" w:rsidRDefault="00C31DB9">
      <w:pPr>
        <w:topLinePunct/>
        <w:spacing w:line="440" w:lineRule="exact"/>
        <w:jc w:val="center"/>
        <w:rPr>
          <w:rFonts w:ascii="宋体" w:hAnsi="宋体"/>
          <w:color w:val="000000" w:themeColor="text1"/>
          <w:sz w:val="32"/>
          <w:szCs w:val="32"/>
        </w:rPr>
      </w:pPr>
    </w:p>
    <w:p w14:paraId="4CC006C6" w14:textId="77777777" w:rsidR="00C31DB9" w:rsidRDefault="00C31DB9">
      <w:pPr>
        <w:topLinePunct/>
        <w:spacing w:line="440" w:lineRule="exact"/>
        <w:jc w:val="center"/>
        <w:rPr>
          <w:rFonts w:ascii="宋体" w:hAnsi="宋体"/>
          <w:color w:val="000000" w:themeColor="text1"/>
          <w:sz w:val="32"/>
          <w:szCs w:val="32"/>
        </w:rPr>
      </w:pPr>
    </w:p>
    <w:p w14:paraId="7DD0C1A1" w14:textId="77777777" w:rsidR="00C31DB9" w:rsidRDefault="00C31DB9">
      <w:pPr>
        <w:topLinePunct/>
        <w:spacing w:line="440" w:lineRule="exact"/>
        <w:jc w:val="center"/>
        <w:rPr>
          <w:rFonts w:ascii="宋体" w:hAnsi="宋体"/>
          <w:color w:val="000000" w:themeColor="text1"/>
          <w:sz w:val="32"/>
          <w:szCs w:val="32"/>
        </w:rPr>
      </w:pPr>
    </w:p>
    <w:p w14:paraId="4CA12650" w14:textId="77777777" w:rsidR="00C31DB9" w:rsidRDefault="00C31DB9">
      <w:pPr>
        <w:topLinePunct/>
        <w:spacing w:line="440" w:lineRule="exact"/>
        <w:jc w:val="center"/>
        <w:rPr>
          <w:rFonts w:ascii="宋体" w:hAnsi="宋体"/>
          <w:color w:val="000000" w:themeColor="text1"/>
          <w:sz w:val="32"/>
          <w:szCs w:val="32"/>
        </w:rPr>
      </w:pPr>
    </w:p>
    <w:p w14:paraId="5D47A965" w14:textId="77777777" w:rsidR="00C31DB9" w:rsidRDefault="00C31DB9">
      <w:pPr>
        <w:topLinePunct/>
        <w:spacing w:line="440" w:lineRule="exact"/>
        <w:jc w:val="center"/>
        <w:rPr>
          <w:rFonts w:ascii="宋体" w:hAnsi="宋体"/>
          <w:color w:val="000000" w:themeColor="text1"/>
          <w:sz w:val="32"/>
          <w:szCs w:val="32"/>
        </w:rPr>
      </w:pPr>
    </w:p>
    <w:p w14:paraId="213A7BD5" w14:textId="77777777" w:rsidR="00C31DB9" w:rsidRDefault="00C31DB9">
      <w:pPr>
        <w:topLinePunct/>
        <w:spacing w:line="440" w:lineRule="exact"/>
        <w:jc w:val="center"/>
        <w:rPr>
          <w:rFonts w:ascii="宋体" w:hAnsi="宋体"/>
          <w:color w:val="000000" w:themeColor="text1"/>
          <w:sz w:val="32"/>
          <w:szCs w:val="32"/>
        </w:rPr>
      </w:pPr>
    </w:p>
    <w:p w14:paraId="5BAD62AF" w14:textId="77777777" w:rsidR="00C31DB9" w:rsidRDefault="00C31DB9">
      <w:pPr>
        <w:topLinePunct/>
        <w:spacing w:line="440" w:lineRule="exact"/>
        <w:jc w:val="center"/>
        <w:rPr>
          <w:rFonts w:ascii="宋体" w:hAnsi="宋体"/>
          <w:color w:val="000000" w:themeColor="text1"/>
          <w:sz w:val="32"/>
          <w:szCs w:val="32"/>
        </w:rPr>
      </w:pPr>
    </w:p>
    <w:p w14:paraId="25AFB848" w14:textId="77777777" w:rsidR="00C31DB9" w:rsidRDefault="00C31DB9">
      <w:pPr>
        <w:topLinePunct/>
        <w:spacing w:line="440" w:lineRule="exact"/>
        <w:jc w:val="center"/>
        <w:rPr>
          <w:rFonts w:ascii="宋体" w:hAnsi="宋体"/>
          <w:color w:val="000000" w:themeColor="text1"/>
          <w:sz w:val="32"/>
          <w:szCs w:val="32"/>
        </w:rPr>
      </w:pPr>
    </w:p>
    <w:p w14:paraId="613D5A6D" w14:textId="77777777" w:rsidR="00C31DB9" w:rsidRDefault="00C31DB9">
      <w:pPr>
        <w:topLinePunct/>
        <w:spacing w:line="440" w:lineRule="exact"/>
        <w:jc w:val="center"/>
        <w:rPr>
          <w:rFonts w:ascii="宋体" w:hAnsi="宋体"/>
          <w:color w:val="000000" w:themeColor="text1"/>
          <w:sz w:val="32"/>
          <w:szCs w:val="32"/>
        </w:rPr>
      </w:pPr>
    </w:p>
    <w:p w14:paraId="09C2F140" w14:textId="77777777" w:rsidR="00C31DB9" w:rsidRDefault="00C31DB9">
      <w:pPr>
        <w:topLinePunct/>
        <w:spacing w:line="440" w:lineRule="exact"/>
        <w:jc w:val="center"/>
        <w:rPr>
          <w:rFonts w:ascii="宋体" w:hAnsi="宋体"/>
          <w:color w:val="000000" w:themeColor="text1"/>
          <w:sz w:val="32"/>
          <w:szCs w:val="32"/>
        </w:rPr>
      </w:pPr>
    </w:p>
    <w:p w14:paraId="16ADDC13" w14:textId="77777777" w:rsidR="00C31DB9" w:rsidRDefault="00C31DB9">
      <w:pPr>
        <w:topLinePunct/>
        <w:spacing w:line="440" w:lineRule="exact"/>
        <w:jc w:val="center"/>
        <w:rPr>
          <w:rFonts w:ascii="宋体" w:hAnsi="宋体"/>
          <w:color w:val="000000" w:themeColor="text1"/>
          <w:sz w:val="32"/>
          <w:szCs w:val="32"/>
        </w:rPr>
      </w:pPr>
    </w:p>
    <w:p w14:paraId="26E084BE" w14:textId="77777777" w:rsidR="00C31DB9" w:rsidRDefault="00C31DB9">
      <w:pPr>
        <w:topLinePunct/>
        <w:spacing w:line="440" w:lineRule="exact"/>
        <w:jc w:val="center"/>
        <w:rPr>
          <w:rFonts w:ascii="宋体" w:hAnsi="宋体"/>
          <w:color w:val="000000" w:themeColor="text1"/>
          <w:sz w:val="32"/>
          <w:szCs w:val="32"/>
        </w:rPr>
      </w:pPr>
    </w:p>
    <w:p w14:paraId="0E513D93" w14:textId="77777777" w:rsidR="00C31DB9" w:rsidRDefault="00000000">
      <w:pPr>
        <w:spacing w:line="360" w:lineRule="auto"/>
        <w:ind w:firstLineChars="2050" w:firstLine="4920"/>
        <w:rPr>
          <w:rFonts w:ascii="宋体" w:hAnsi="宋体"/>
          <w:color w:val="000000" w:themeColor="text1"/>
          <w:sz w:val="24"/>
        </w:rPr>
      </w:pPr>
      <w:r>
        <w:rPr>
          <w:rFonts w:ascii="宋体" w:hAnsi="宋体" w:hint="eastAsia"/>
          <w:color w:val="000000" w:themeColor="text1"/>
          <w:sz w:val="24"/>
        </w:rPr>
        <w:t>投标</w:t>
      </w:r>
      <w:r>
        <w:rPr>
          <w:rFonts w:ascii="宋体" w:hAnsi="宋体"/>
          <w:color w:val="000000" w:themeColor="text1"/>
          <w:sz w:val="24"/>
        </w:rPr>
        <w:t>人：</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盖</w:t>
      </w:r>
      <w:r>
        <w:rPr>
          <w:rFonts w:ascii="宋体" w:hAnsi="宋体"/>
          <w:color w:val="000000" w:themeColor="text1"/>
          <w:sz w:val="24"/>
        </w:rPr>
        <w:t>章）</w:t>
      </w:r>
    </w:p>
    <w:p w14:paraId="5DB3EDFE" w14:textId="77777777" w:rsidR="00C31DB9" w:rsidRDefault="00C31DB9">
      <w:pPr>
        <w:pStyle w:val="HTML"/>
        <w:rPr>
          <w:color w:val="000000" w:themeColor="text1"/>
        </w:rPr>
      </w:pPr>
    </w:p>
    <w:p w14:paraId="5ABE0EF3" w14:textId="77777777" w:rsidR="00C31DB9" w:rsidRDefault="00C31DB9">
      <w:pPr>
        <w:pStyle w:val="HTML"/>
        <w:rPr>
          <w:color w:val="000000" w:themeColor="text1"/>
        </w:rPr>
      </w:pPr>
    </w:p>
    <w:p w14:paraId="48506CC6" w14:textId="77777777" w:rsidR="00C31DB9" w:rsidRDefault="00C31DB9">
      <w:pPr>
        <w:pStyle w:val="HTML"/>
        <w:rPr>
          <w:color w:val="000000" w:themeColor="text1"/>
        </w:rPr>
      </w:pPr>
    </w:p>
    <w:p w14:paraId="5069C25E" w14:textId="77777777" w:rsidR="00C31DB9" w:rsidRDefault="00C31DB9">
      <w:pPr>
        <w:topLinePunct/>
        <w:spacing w:line="440" w:lineRule="exact"/>
        <w:jc w:val="center"/>
        <w:rPr>
          <w:rFonts w:ascii="宋体" w:hAnsi="宋体"/>
          <w:color w:val="000000" w:themeColor="text1"/>
          <w:sz w:val="32"/>
          <w:szCs w:val="32"/>
        </w:rPr>
      </w:pPr>
    </w:p>
    <w:p w14:paraId="04527335" w14:textId="77777777" w:rsidR="00C31DB9" w:rsidRDefault="00C31DB9">
      <w:pPr>
        <w:topLinePunct/>
        <w:spacing w:line="440" w:lineRule="exact"/>
        <w:jc w:val="center"/>
        <w:rPr>
          <w:rFonts w:ascii="宋体" w:hAnsi="宋体"/>
          <w:color w:val="000000" w:themeColor="text1"/>
          <w:sz w:val="32"/>
          <w:szCs w:val="32"/>
        </w:rPr>
      </w:pPr>
    </w:p>
    <w:p w14:paraId="6A1A70AC" w14:textId="77777777" w:rsidR="00C31DB9" w:rsidRDefault="00C31DB9">
      <w:pPr>
        <w:topLinePunct/>
        <w:spacing w:line="440" w:lineRule="exact"/>
        <w:jc w:val="center"/>
        <w:rPr>
          <w:rFonts w:ascii="宋体" w:hAnsi="宋体"/>
          <w:color w:val="000000" w:themeColor="text1"/>
          <w:sz w:val="32"/>
          <w:szCs w:val="32"/>
        </w:rPr>
      </w:pPr>
    </w:p>
    <w:p w14:paraId="13616E13" w14:textId="77777777" w:rsidR="00C31DB9" w:rsidRDefault="00C31DB9">
      <w:pPr>
        <w:topLinePunct/>
        <w:spacing w:line="440" w:lineRule="exact"/>
        <w:jc w:val="center"/>
        <w:rPr>
          <w:rFonts w:ascii="宋体" w:hAnsi="宋体"/>
          <w:color w:val="000000" w:themeColor="text1"/>
          <w:sz w:val="32"/>
          <w:szCs w:val="32"/>
        </w:rPr>
      </w:pPr>
    </w:p>
    <w:p w14:paraId="1BC87E7C" w14:textId="77777777" w:rsidR="00C31DB9" w:rsidRDefault="00C31DB9">
      <w:pPr>
        <w:topLinePunct/>
        <w:spacing w:line="440" w:lineRule="exact"/>
        <w:jc w:val="center"/>
        <w:rPr>
          <w:rFonts w:ascii="宋体" w:hAnsi="宋体"/>
          <w:color w:val="000000" w:themeColor="text1"/>
          <w:sz w:val="32"/>
          <w:szCs w:val="32"/>
        </w:rPr>
      </w:pPr>
    </w:p>
    <w:p w14:paraId="75A91BA2" w14:textId="77777777" w:rsidR="00C31DB9" w:rsidRDefault="00000000">
      <w:pPr>
        <w:topLinePunct/>
        <w:spacing w:line="440" w:lineRule="exact"/>
        <w:jc w:val="center"/>
        <w:rPr>
          <w:rFonts w:ascii="宋体" w:hAnsi="宋体"/>
          <w:color w:val="000000" w:themeColor="text1"/>
          <w:sz w:val="32"/>
          <w:szCs w:val="32"/>
        </w:rPr>
      </w:pPr>
      <w:r>
        <w:rPr>
          <w:rFonts w:ascii="宋体" w:hAnsi="宋体" w:hint="eastAsia"/>
          <w:color w:val="000000" w:themeColor="text1"/>
          <w:sz w:val="32"/>
          <w:szCs w:val="32"/>
        </w:rPr>
        <w:t>投标人信用承诺书</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739605B7" w14:textId="77777777" w:rsidR="00C31DB9" w:rsidRDefault="00C31DB9">
      <w:pPr>
        <w:wordWrap w:val="0"/>
        <w:spacing w:line="500" w:lineRule="exact"/>
        <w:rPr>
          <w:rFonts w:ascii="宋体" w:hAnsi="宋体"/>
          <w:color w:val="000000" w:themeColor="text1"/>
          <w:sz w:val="24"/>
        </w:rPr>
      </w:pPr>
    </w:p>
    <w:p w14:paraId="5D664506" w14:textId="77777777" w:rsidR="00C31DB9" w:rsidRDefault="00000000">
      <w:pPr>
        <w:wordWrap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为营造公平竞争、规范有序的市场环境，树立诚信守法经营形象。本单位郑重承诺：</w:t>
      </w:r>
    </w:p>
    <w:p w14:paraId="3772E7A6" w14:textId="77777777" w:rsidR="00C31DB9" w:rsidRDefault="00000000">
      <w:pPr>
        <w:wordWrap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一、我方在此声明，本次招标投标活动中申报的所有资料都是真实、准确完整的，如发现提供虚假资料，或与事实不符而导致投标无效，甚至造成任何法律和经济责任，完全由我方负责。</w:t>
      </w:r>
    </w:p>
    <w:p w14:paraId="4E2D976E" w14:textId="77777777" w:rsidR="00C31DB9" w:rsidRDefault="00000000">
      <w:pPr>
        <w:wordWrap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二、我方在本次投标活动中绝无资质挂靠、串标、围标情形，若经贵方查出，立即取消我方投标资格并承担相应的法律责任。</w:t>
      </w:r>
    </w:p>
    <w:p w14:paraId="461745C8" w14:textId="77777777" w:rsidR="00C31DB9" w:rsidRDefault="00000000">
      <w:pPr>
        <w:wordWrap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三、我方在以往的招标投标活动中，无重大违法、违规、行贿犯罪的不良记录；或虽有不良记录，但已超过处理期限。</w:t>
      </w:r>
    </w:p>
    <w:p w14:paraId="05DCD5F0" w14:textId="77777777" w:rsidR="00C31DB9" w:rsidRDefault="00000000">
      <w:pPr>
        <w:wordWrap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四、我方及法定代表人、委托代理人、施工项目经理（项目总负责人）、设计项目负责人承诺近三年无行贿犯罪记录。如有不实，愿意承担一切后果。</w:t>
      </w:r>
    </w:p>
    <w:p w14:paraId="04080838" w14:textId="77777777" w:rsidR="00C31DB9" w:rsidRDefault="00000000">
      <w:pPr>
        <w:wordWrap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五、我方拟派本工程施工项目经理（项目总负责人），未担任其他在建、排名第一的中标候选人或中标工程项目的施工项目经理（项目总负责人）。</w:t>
      </w:r>
    </w:p>
    <w:p w14:paraId="43301061" w14:textId="77777777" w:rsidR="00C31DB9" w:rsidRDefault="00000000">
      <w:pPr>
        <w:wordWrap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六、我方一旦中标，将按规定及时与招标人签订合同，严格按照投标文件中所承诺的报价、质量、工期、投标方案、项目经理等内容组织实施。</w:t>
      </w:r>
    </w:p>
    <w:p w14:paraId="25F13062" w14:textId="77777777" w:rsidR="00C31DB9" w:rsidRDefault="00000000">
      <w:pPr>
        <w:wordWrap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七、自觉接受社会各界的监督，依法接受有关行政机关的事中事后监管和执法检查，并如实提供有关情况和材料。</w:t>
      </w:r>
    </w:p>
    <w:p w14:paraId="30D9DC98" w14:textId="77777777" w:rsidR="00C31DB9" w:rsidRDefault="00000000">
      <w:pPr>
        <w:wordWrap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八、严格遵守国家法律、法规、规章和相关政策规定，积极参与社会信用体系建设，倡树以信笃行，以诚兴业的传统美德，争当信用市民，争创信用企业。</w:t>
      </w:r>
    </w:p>
    <w:p w14:paraId="30F08784" w14:textId="77777777" w:rsidR="00C31DB9" w:rsidRDefault="00000000">
      <w:pPr>
        <w:wordWrap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九、本《信用承诺书》同意向社会公开。</w:t>
      </w:r>
    </w:p>
    <w:p w14:paraId="168B93B2" w14:textId="77777777" w:rsidR="00C31DB9" w:rsidRDefault="00C31DB9">
      <w:pPr>
        <w:wordWrap w:val="0"/>
        <w:spacing w:line="440" w:lineRule="exact"/>
        <w:ind w:firstLineChars="342" w:firstLine="821"/>
        <w:rPr>
          <w:rFonts w:ascii="宋体" w:hAnsi="宋体"/>
          <w:color w:val="000000" w:themeColor="text1"/>
          <w:sz w:val="24"/>
        </w:rPr>
      </w:pPr>
    </w:p>
    <w:p w14:paraId="03ADC4BF" w14:textId="77777777" w:rsidR="00C31DB9" w:rsidRDefault="00C31DB9">
      <w:pPr>
        <w:wordWrap w:val="0"/>
        <w:spacing w:line="440" w:lineRule="exact"/>
        <w:ind w:firstLineChars="342" w:firstLine="821"/>
        <w:rPr>
          <w:rFonts w:ascii="宋体" w:hAnsi="宋体"/>
          <w:color w:val="000000" w:themeColor="text1"/>
          <w:sz w:val="24"/>
        </w:rPr>
      </w:pPr>
    </w:p>
    <w:p w14:paraId="3C6185E4" w14:textId="77777777" w:rsidR="00C31DB9" w:rsidRDefault="00000000">
      <w:pPr>
        <w:wordWrap w:val="0"/>
        <w:spacing w:line="440" w:lineRule="exact"/>
        <w:ind w:firstLineChars="342" w:firstLine="821"/>
        <w:rPr>
          <w:rFonts w:ascii="宋体" w:hAnsi="宋体"/>
          <w:color w:val="000000" w:themeColor="text1"/>
          <w:sz w:val="24"/>
        </w:rPr>
      </w:pPr>
      <w:r>
        <w:rPr>
          <w:rFonts w:ascii="宋体" w:hAnsi="宋体" w:hint="eastAsia"/>
          <w:color w:val="000000" w:themeColor="text1"/>
          <w:sz w:val="24"/>
        </w:rPr>
        <w:t xml:space="preserve"> 承诺单位：                          （盖章）</w:t>
      </w:r>
    </w:p>
    <w:p w14:paraId="045A3FA4" w14:textId="77777777" w:rsidR="00C31DB9" w:rsidRDefault="00C31DB9">
      <w:pPr>
        <w:wordWrap w:val="0"/>
        <w:spacing w:line="440" w:lineRule="exact"/>
        <w:ind w:firstLineChars="342" w:firstLine="821"/>
        <w:rPr>
          <w:rFonts w:ascii="宋体" w:hAnsi="宋体"/>
          <w:color w:val="000000" w:themeColor="text1"/>
          <w:sz w:val="24"/>
        </w:rPr>
      </w:pPr>
    </w:p>
    <w:p w14:paraId="154838D1" w14:textId="77777777" w:rsidR="00C31DB9" w:rsidRDefault="00000000">
      <w:pPr>
        <w:wordWrap w:val="0"/>
        <w:topLinePunct/>
        <w:spacing w:line="440" w:lineRule="exact"/>
        <w:rPr>
          <w:rFonts w:ascii="宋体" w:hAnsi="宋体"/>
          <w:color w:val="000000" w:themeColor="text1"/>
          <w:sz w:val="24"/>
        </w:rPr>
      </w:pPr>
      <w:r>
        <w:rPr>
          <w:rFonts w:ascii="宋体" w:hAnsi="宋体" w:hint="eastAsia"/>
          <w:color w:val="000000" w:themeColor="text1"/>
          <w:sz w:val="24"/>
        </w:rPr>
        <w:t xml:space="preserve">                                     年    月    日</w:t>
      </w:r>
    </w:p>
    <w:p w14:paraId="0EB87349" w14:textId="77777777" w:rsidR="00C31DB9" w:rsidRDefault="00C31DB9">
      <w:pPr>
        <w:wordWrap w:val="0"/>
        <w:topLinePunct/>
        <w:spacing w:line="440" w:lineRule="exact"/>
        <w:rPr>
          <w:rFonts w:ascii="宋体" w:hAnsi="宋体"/>
          <w:color w:val="000000" w:themeColor="text1"/>
          <w:szCs w:val="21"/>
        </w:rPr>
      </w:pPr>
    </w:p>
    <w:p w14:paraId="552B6453" w14:textId="77777777" w:rsidR="00C31DB9" w:rsidRDefault="00000000">
      <w:pPr>
        <w:pStyle w:val="HTML"/>
        <w:rPr>
          <w:color w:val="000000" w:themeColor="text1"/>
        </w:rPr>
      </w:pPr>
      <w:r>
        <w:rPr>
          <w:rFonts w:cs="仿宋" w:hint="eastAsia"/>
          <w:b/>
          <w:bCs/>
          <w:color w:val="000000" w:themeColor="text1"/>
        </w:rPr>
        <w:t>注：若为联合体，联合体各方均需提供。</w:t>
      </w:r>
    </w:p>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14:paraId="7CB4B5D1" w14:textId="77777777" w:rsidR="00C31DB9" w:rsidRDefault="00000000">
      <w:pPr>
        <w:widowControl/>
        <w:jc w:val="left"/>
        <w:rPr>
          <w:rFonts w:ascii="宋体" w:hAnsi="宋体"/>
          <w:color w:val="000000" w:themeColor="text1"/>
          <w:sz w:val="32"/>
          <w:szCs w:val="32"/>
        </w:rPr>
      </w:pPr>
      <w:r>
        <w:rPr>
          <w:rFonts w:ascii="宋体" w:hAnsi="宋体" w:hint="eastAsia"/>
          <w:color w:val="000000" w:themeColor="text1"/>
          <w:sz w:val="32"/>
          <w:szCs w:val="32"/>
        </w:rPr>
        <w:br w:type="page"/>
      </w:r>
    </w:p>
    <w:p w14:paraId="3BB001D2" w14:textId="77777777" w:rsidR="00C31DB9" w:rsidRDefault="00000000">
      <w:pPr>
        <w:topLinePunct/>
        <w:spacing w:line="440" w:lineRule="exact"/>
        <w:jc w:val="center"/>
        <w:rPr>
          <w:rFonts w:ascii="宋体" w:hAnsi="宋体"/>
          <w:color w:val="000000" w:themeColor="text1"/>
          <w:sz w:val="32"/>
          <w:szCs w:val="32"/>
        </w:rPr>
      </w:pPr>
      <w:r>
        <w:rPr>
          <w:rFonts w:ascii="宋体" w:hAnsi="宋体" w:hint="eastAsia"/>
          <w:color w:val="000000" w:themeColor="text1"/>
          <w:sz w:val="32"/>
          <w:szCs w:val="32"/>
        </w:rPr>
        <w:t>资格预审更新资料</w:t>
      </w:r>
    </w:p>
    <w:p w14:paraId="6A42A888" w14:textId="77777777" w:rsidR="00C31DB9" w:rsidRDefault="00C31DB9">
      <w:pPr>
        <w:pStyle w:val="af0"/>
        <w:ind w:left="63" w:right="63"/>
        <w:rPr>
          <w:rFonts w:ascii="宋体" w:hAnsi="宋体"/>
          <w:color w:val="000000" w:themeColor="text1"/>
        </w:rPr>
      </w:pPr>
    </w:p>
    <w:p w14:paraId="1A48620B" w14:textId="77777777" w:rsidR="00C31DB9" w:rsidRDefault="00000000">
      <w:pPr>
        <w:spacing w:line="520" w:lineRule="exact"/>
        <w:ind w:firstLineChars="100" w:firstLine="240"/>
        <w:jc w:val="left"/>
        <w:rPr>
          <w:rFonts w:ascii="宋体" w:hAnsi="宋体"/>
          <w:color w:val="000000" w:themeColor="text1"/>
          <w:sz w:val="24"/>
        </w:rPr>
      </w:pPr>
      <w:r>
        <w:rPr>
          <w:rFonts w:ascii="宋体" w:hAnsi="宋体" w:hint="eastAsia"/>
          <w:color w:val="000000" w:themeColor="text1"/>
          <w:sz w:val="24"/>
        </w:rPr>
        <w:t>投标人在编制投标文件时，发生可能影响其投标资格的新情况的，应更新或补充其在申请资格预审时提供的资料</w:t>
      </w:r>
      <w:r>
        <w:rPr>
          <w:rFonts w:ascii="宋体" w:hAnsi="宋体" w:hint="eastAsia"/>
          <w:b/>
          <w:color w:val="000000" w:themeColor="text1"/>
          <w:sz w:val="24"/>
        </w:rPr>
        <w:t>（如有）。</w:t>
      </w:r>
    </w:p>
    <w:p w14:paraId="65E60467" w14:textId="77777777" w:rsidR="00C31DB9" w:rsidRDefault="00C31DB9">
      <w:pPr>
        <w:spacing w:line="440" w:lineRule="exact"/>
        <w:ind w:firstLineChars="200" w:firstLine="480"/>
        <w:rPr>
          <w:rFonts w:ascii="宋体" w:hAnsi="宋体"/>
          <w:color w:val="000000" w:themeColor="text1"/>
          <w:sz w:val="24"/>
        </w:rPr>
      </w:pPr>
    </w:p>
    <w:p w14:paraId="4443DD67" w14:textId="77777777" w:rsidR="00C31DB9" w:rsidRDefault="00C31DB9">
      <w:pPr>
        <w:pStyle w:val="a9"/>
        <w:rPr>
          <w:rFonts w:ascii="宋体" w:hAnsi="宋体"/>
          <w:color w:val="000000" w:themeColor="text1"/>
        </w:rPr>
      </w:pPr>
    </w:p>
    <w:p w14:paraId="7A91872A" w14:textId="77777777" w:rsidR="00C31DB9" w:rsidRDefault="00C31DB9">
      <w:pPr>
        <w:pStyle w:val="a9"/>
        <w:rPr>
          <w:rFonts w:ascii="宋体" w:hAnsi="宋体"/>
          <w:color w:val="000000" w:themeColor="text1"/>
        </w:rPr>
      </w:pPr>
    </w:p>
    <w:p w14:paraId="3BFB52CA" w14:textId="77777777" w:rsidR="00C31DB9" w:rsidRDefault="00C31DB9">
      <w:pPr>
        <w:pStyle w:val="a9"/>
        <w:rPr>
          <w:rFonts w:ascii="宋体" w:hAnsi="宋体"/>
          <w:color w:val="000000" w:themeColor="text1"/>
        </w:rPr>
      </w:pPr>
    </w:p>
    <w:p w14:paraId="33A3E507" w14:textId="77777777" w:rsidR="00C31DB9" w:rsidRDefault="00C31DB9">
      <w:pPr>
        <w:pStyle w:val="a9"/>
        <w:rPr>
          <w:rFonts w:ascii="宋体" w:hAnsi="宋体"/>
          <w:color w:val="000000" w:themeColor="text1"/>
        </w:rPr>
      </w:pPr>
    </w:p>
    <w:p w14:paraId="3196089F" w14:textId="77777777" w:rsidR="00C31DB9" w:rsidRDefault="00C31DB9">
      <w:pPr>
        <w:pStyle w:val="a9"/>
        <w:rPr>
          <w:rFonts w:ascii="宋体" w:hAnsi="宋体"/>
          <w:color w:val="000000" w:themeColor="text1"/>
        </w:rPr>
      </w:pPr>
    </w:p>
    <w:p w14:paraId="63D595C0" w14:textId="77777777" w:rsidR="00C31DB9" w:rsidRDefault="00C31DB9">
      <w:pPr>
        <w:pStyle w:val="a9"/>
        <w:rPr>
          <w:rFonts w:ascii="宋体" w:hAnsi="宋体"/>
          <w:color w:val="000000" w:themeColor="text1"/>
        </w:rPr>
      </w:pPr>
    </w:p>
    <w:p w14:paraId="13DEC65D" w14:textId="77777777" w:rsidR="00C31DB9" w:rsidRDefault="00C31DB9">
      <w:pPr>
        <w:pStyle w:val="a9"/>
        <w:rPr>
          <w:rFonts w:ascii="宋体" w:hAnsi="宋体"/>
          <w:color w:val="000000" w:themeColor="text1"/>
        </w:rPr>
      </w:pPr>
    </w:p>
    <w:p w14:paraId="646C8891" w14:textId="77777777" w:rsidR="00C31DB9" w:rsidRDefault="00C31DB9">
      <w:pPr>
        <w:pStyle w:val="a9"/>
        <w:rPr>
          <w:rFonts w:ascii="宋体" w:hAnsi="宋体"/>
          <w:color w:val="000000" w:themeColor="text1"/>
        </w:rPr>
      </w:pPr>
    </w:p>
    <w:p w14:paraId="32C01804" w14:textId="77777777" w:rsidR="00C31DB9" w:rsidRDefault="00C31DB9">
      <w:pPr>
        <w:pStyle w:val="a9"/>
        <w:rPr>
          <w:rFonts w:ascii="宋体" w:hAnsi="宋体"/>
          <w:color w:val="000000" w:themeColor="text1"/>
        </w:rPr>
      </w:pPr>
    </w:p>
    <w:p w14:paraId="0E66162A" w14:textId="77777777" w:rsidR="00C31DB9" w:rsidRDefault="00C31DB9">
      <w:pPr>
        <w:pStyle w:val="a9"/>
        <w:rPr>
          <w:rFonts w:ascii="宋体" w:hAnsi="宋体"/>
          <w:color w:val="000000" w:themeColor="text1"/>
        </w:rPr>
      </w:pPr>
    </w:p>
    <w:p w14:paraId="7D6D1262" w14:textId="77777777" w:rsidR="00C31DB9" w:rsidRDefault="00C31DB9">
      <w:pPr>
        <w:pStyle w:val="a9"/>
        <w:rPr>
          <w:rFonts w:ascii="宋体" w:hAnsi="宋体"/>
          <w:color w:val="000000" w:themeColor="text1"/>
        </w:rPr>
      </w:pPr>
    </w:p>
    <w:p w14:paraId="5C674498" w14:textId="77777777" w:rsidR="00C31DB9" w:rsidRDefault="00C31DB9">
      <w:pPr>
        <w:pStyle w:val="a9"/>
        <w:rPr>
          <w:rFonts w:ascii="宋体" w:hAnsi="宋体"/>
          <w:color w:val="000000" w:themeColor="text1"/>
        </w:rPr>
      </w:pPr>
    </w:p>
    <w:p w14:paraId="00BF52F7" w14:textId="77777777" w:rsidR="00C31DB9" w:rsidRDefault="00C31DB9">
      <w:pPr>
        <w:pStyle w:val="a9"/>
        <w:rPr>
          <w:rFonts w:ascii="宋体" w:hAnsi="宋体"/>
          <w:color w:val="000000" w:themeColor="text1"/>
        </w:rPr>
      </w:pPr>
    </w:p>
    <w:p w14:paraId="46DE75BE" w14:textId="77777777" w:rsidR="00C31DB9" w:rsidRDefault="00C31DB9">
      <w:pPr>
        <w:pStyle w:val="a9"/>
        <w:rPr>
          <w:rFonts w:ascii="宋体" w:hAnsi="宋体"/>
          <w:color w:val="000000" w:themeColor="text1"/>
        </w:rPr>
      </w:pPr>
    </w:p>
    <w:p w14:paraId="5F57D3B6" w14:textId="77777777" w:rsidR="00C31DB9" w:rsidRDefault="00C31DB9">
      <w:pPr>
        <w:pStyle w:val="a9"/>
        <w:rPr>
          <w:rFonts w:ascii="宋体" w:hAnsi="宋体"/>
          <w:color w:val="000000" w:themeColor="text1"/>
        </w:rPr>
      </w:pPr>
    </w:p>
    <w:p w14:paraId="4761E2AE" w14:textId="77777777" w:rsidR="00C31DB9" w:rsidRDefault="00C31DB9">
      <w:pPr>
        <w:topLinePunct/>
        <w:spacing w:line="440" w:lineRule="exact"/>
        <w:jc w:val="center"/>
        <w:rPr>
          <w:rFonts w:ascii="宋体" w:hAnsi="宋体"/>
          <w:color w:val="000000" w:themeColor="text1"/>
          <w:sz w:val="32"/>
          <w:szCs w:val="32"/>
        </w:rPr>
      </w:pPr>
    </w:p>
    <w:p w14:paraId="114206D4" w14:textId="77777777" w:rsidR="00C31DB9" w:rsidRDefault="00C31DB9">
      <w:pPr>
        <w:topLinePunct/>
        <w:spacing w:line="440" w:lineRule="exact"/>
        <w:jc w:val="center"/>
        <w:rPr>
          <w:rFonts w:ascii="宋体" w:hAnsi="宋体"/>
          <w:color w:val="000000" w:themeColor="text1"/>
          <w:sz w:val="32"/>
          <w:szCs w:val="32"/>
        </w:rPr>
      </w:pPr>
    </w:p>
    <w:p w14:paraId="2D0CAFC9" w14:textId="77777777" w:rsidR="00C31DB9" w:rsidRDefault="00C31DB9">
      <w:pPr>
        <w:topLinePunct/>
        <w:spacing w:line="440" w:lineRule="exact"/>
        <w:jc w:val="center"/>
        <w:rPr>
          <w:rFonts w:ascii="宋体" w:hAnsi="宋体"/>
          <w:color w:val="000000" w:themeColor="text1"/>
          <w:sz w:val="32"/>
          <w:szCs w:val="32"/>
        </w:rPr>
      </w:pPr>
    </w:p>
    <w:p w14:paraId="5AC07168" w14:textId="77777777" w:rsidR="00C31DB9" w:rsidRDefault="00000000">
      <w:pPr>
        <w:spacing w:line="360" w:lineRule="auto"/>
        <w:ind w:firstLineChars="2050" w:firstLine="4920"/>
        <w:rPr>
          <w:rFonts w:ascii="宋体" w:hAnsi="宋体"/>
          <w:color w:val="000000" w:themeColor="text1"/>
          <w:sz w:val="24"/>
        </w:rPr>
      </w:pPr>
      <w:r>
        <w:rPr>
          <w:rFonts w:ascii="宋体" w:hAnsi="宋体" w:hint="eastAsia"/>
          <w:color w:val="000000" w:themeColor="text1"/>
          <w:sz w:val="24"/>
        </w:rPr>
        <w:t>投标</w:t>
      </w:r>
      <w:r>
        <w:rPr>
          <w:rFonts w:ascii="宋体" w:hAnsi="宋体"/>
          <w:color w:val="000000" w:themeColor="text1"/>
          <w:sz w:val="24"/>
        </w:rPr>
        <w:t>人：</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盖</w:t>
      </w:r>
      <w:r>
        <w:rPr>
          <w:rFonts w:ascii="宋体" w:hAnsi="宋体"/>
          <w:color w:val="000000" w:themeColor="text1"/>
          <w:sz w:val="24"/>
        </w:rPr>
        <w:t>章）</w:t>
      </w:r>
    </w:p>
    <w:p w14:paraId="23CB963F" w14:textId="77777777" w:rsidR="00C31DB9" w:rsidRDefault="00C31DB9">
      <w:pPr>
        <w:pStyle w:val="HTML"/>
        <w:rPr>
          <w:color w:val="000000" w:themeColor="text1"/>
        </w:rPr>
      </w:pPr>
    </w:p>
    <w:p w14:paraId="544FC534" w14:textId="77777777" w:rsidR="00C31DB9" w:rsidRDefault="00C31DB9">
      <w:pPr>
        <w:pStyle w:val="HTML"/>
        <w:rPr>
          <w:color w:val="000000" w:themeColor="text1"/>
        </w:rPr>
      </w:pPr>
    </w:p>
    <w:p w14:paraId="134D3F53" w14:textId="77777777" w:rsidR="00C31DB9" w:rsidRDefault="00C31DB9">
      <w:pPr>
        <w:pStyle w:val="HTML"/>
        <w:rPr>
          <w:color w:val="000000" w:themeColor="text1"/>
        </w:rPr>
      </w:pPr>
    </w:p>
    <w:p w14:paraId="1583080E" w14:textId="77777777" w:rsidR="00C31DB9" w:rsidRDefault="00000000">
      <w:pPr>
        <w:widowControl/>
        <w:jc w:val="left"/>
        <w:rPr>
          <w:rFonts w:ascii="宋体" w:hAnsi="宋体"/>
          <w:color w:val="000000" w:themeColor="text1"/>
          <w:kern w:val="0"/>
          <w:sz w:val="24"/>
        </w:rPr>
      </w:pPr>
      <w:r>
        <w:rPr>
          <w:rFonts w:ascii="宋体" w:hAnsi="宋体" w:hint="eastAsia"/>
          <w:color w:val="000000" w:themeColor="text1"/>
        </w:rPr>
        <w:br w:type="page"/>
      </w:r>
    </w:p>
    <w:p w14:paraId="5ED8BDB4" w14:textId="77777777" w:rsidR="00C31DB9" w:rsidRDefault="00000000">
      <w:pPr>
        <w:topLinePunct/>
        <w:spacing w:line="440" w:lineRule="exact"/>
        <w:jc w:val="center"/>
        <w:rPr>
          <w:rFonts w:ascii="宋体" w:hAnsi="宋体"/>
          <w:color w:val="000000" w:themeColor="text1"/>
          <w:sz w:val="32"/>
          <w:szCs w:val="32"/>
        </w:rPr>
      </w:pPr>
      <w:r>
        <w:rPr>
          <w:rFonts w:ascii="宋体" w:hAnsi="宋体" w:hint="eastAsia"/>
          <w:color w:val="000000" w:themeColor="text1"/>
          <w:sz w:val="32"/>
          <w:szCs w:val="32"/>
        </w:rPr>
        <w:t>投标人认为需要提供的其他资质资格证明文件</w:t>
      </w:r>
    </w:p>
    <w:p w14:paraId="3BF27A35" w14:textId="77777777" w:rsidR="00C31DB9" w:rsidRDefault="00C31DB9">
      <w:pPr>
        <w:pStyle w:val="HTML"/>
        <w:rPr>
          <w:color w:val="000000" w:themeColor="text1"/>
        </w:rPr>
      </w:pPr>
    </w:p>
    <w:p w14:paraId="60471898" w14:textId="77777777" w:rsidR="00C31DB9" w:rsidRDefault="00C31DB9">
      <w:pPr>
        <w:pStyle w:val="HTML"/>
        <w:rPr>
          <w:color w:val="000000" w:themeColor="text1"/>
        </w:rPr>
      </w:pPr>
    </w:p>
    <w:p w14:paraId="22877B27" w14:textId="77777777" w:rsidR="00C31DB9" w:rsidRDefault="00C31DB9">
      <w:pPr>
        <w:pStyle w:val="HTML"/>
        <w:rPr>
          <w:color w:val="000000" w:themeColor="text1"/>
        </w:rPr>
      </w:pPr>
    </w:p>
    <w:p w14:paraId="428C4B47" w14:textId="77777777" w:rsidR="00C31DB9" w:rsidRDefault="00C31DB9">
      <w:pPr>
        <w:pStyle w:val="HTML"/>
        <w:rPr>
          <w:color w:val="000000" w:themeColor="text1"/>
        </w:rPr>
      </w:pPr>
    </w:p>
    <w:p w14:paraId="1B30C0E8" w14:textId="77777777" w:rsidR="00C31DB9" w:rsidRDefault="00C31DB9">
      <w:pPr>
        <w:pStyle w:val="HTML"/>
        <w:rPr>
          <w:color w:val="000000" w:themeColor="text1"/>
        </w:rPr>
      </w:pPr>
    </w:p>
    <w:p w14:paraId="38653D27" w14:textId="77777777" w:rsidR="00C31DB9" w:rsidRDefault="00C31DB9">
      <w:pPr>
        <w:pStyle w:val="HTML"/>
        <w:rPr>
          <w:color w:val="000000" w:themeColor="text1"/>
        </w:rPr>
      </w:pPr>
    </w:p>
    <w:p w14:paraId="1EE7D5D7" w14:textId="77777777" w:rsidR="00C31DB9" w:rsidRDefault="00C31DB9">
      <w:pPr>
        <w:pStyle w:val="HTML"/>
        <w:rPr>
          <w:color w:val="000000" w:themeColor="text1"/>
        </w:rPr>
      </w:pPr>
    </w:p>
    <w:p w14:paraId="3F035653" w14:textId="77777777" w:rsidR="00C31DB9" w:rsidRDefault="00C31DB9">
      <w:pPr>
        <w:pStyle w:val="HTML"/>
        <w:rPr>
          <w:color w:val="000000" w:themeColor="text1"/>
        </w:rPr>
      </w:pPr>
    </w:p>
    <w:p w14:paraId="7E1370FC" w14:textId="77777777" w:rsidR="00C31DB9" w:rsidRDefault="00C31DB9">
      <w:pPr>
        <w:pStyle w:val="HTML"/>
        <w:rPr>
          <w:color w:val="000000" w:themeColor="text1"/>
        </w:rPr>
      </w:pPr>
    </w:p>
    <w:p w14:paraId="4AE274A6" w14:textId="77777777" w:rsidR="00C31DB9" w:rsidRDefault="00C31DB9">
      <w:pPr>
        <w:pStyle w:val="HTML"/>
        <w:rPr>
          <w:color w:val="000000" w:themeColor="text1"/>
        </w:rPr>
      </w:pPr>
    </w:p>
    <w:p w14:paraId="6CA1DCF1" w14:textId="77777777" w:rsidR="00C31DB9" w:rsidRDefault="00C31DB9">
      <w:pPr>
        <w:pStyle w:val="HTML"/>
        <w:rPr>
          <w:color w:val="000000" w:themeColor="text1"/>
        </w:rPr>
      </w:pPr>
    </w:p>
    <w:p w14:paraId="18A6052F" w14:textId="77777777" w:rsidR="00C31DB9" w:rsidRDefault="00C31DB9">
      <w:pPr>
        <w:pStyle w:val="HTML"/>
        <w:rPr>
          <w:color w:val="000000" w:themeColor="text1"/>
        </w:rPr>
      </w:pPr>
    </w:p>
    <w:p w14:paraId="3421AAD3" w14:textId="77777777" w:rsidR="00C31DB9" w:rsidRDefault="00C31DB9">
      <w:pPr>
        <w:topLinePunct/>
        <w:spacing w:line="440" w:lineRule="exact"/>
        <w:jc w:val="center"/>
        <w:rPr>
          <w:rFonts w:ascii="宋体" w:hAnsi="宋体"/>
          <w:color w:val="000000" w:themeColor="text1"/>
          <w:sz w:val="32"/>
          <w:szCs w:val="32"/>
        </w:rPr>
      </w:pPr>
      <w:bookmarkStart w:id="968" w:name="_Toc193875783"/>
      <w:bookmarkStart w:id="969" w:name="_Toc176258354"/>
    </w:p>
    <w:p w14:paraId="0AA336D3" w14:textId="77777777" w:rsidR="00C31DB9" w:rsidRDefault="00C31DB9">
      <w:pPr>
        <w:topLinePunct/>
        <w:spacing w:line="440" w:lineRule="exact"/>
        <w:jc w:val="center"/>
        <w:rPr>
          <w:rFonts w:ascii="宋体" w:hAnsi="宋体"/>
          <w:color w:val="000000" w:themeColor="text1"/>
          <w:sz w:val="32"/>
          <w:szCs w:val="32"/>
        </w:rPr>
      </w:pPr>
    </w:p>
    <w:p w14:paraId="327AEBC9" w14:textId="77777777" w:rsidR="00C31DB9" w:rsidRDefault="00000000">
      <w:pPr>
        <w:spacing w:line="360" w:lineRule="auto"/>
        <w:ind w:firstLineChars="2050" w:firstLine="4920"/>
        <w:rPr>
          <w:rFonts w:ascii="宋体" w:hAnsi="宋体"/>
          <w:color w:val="000000" w:themeColor="text1"/>
          <w:sz w:val="24"/>
        </w:rPr>
      </w:pPr>
      <w:r>
        <w:rPr>
          <w:rFonts w:ascii="宋体" w:hAnsi="宋体" w:hint="eastAsia"/>
          <w:color w:val="000000" w:themeColor="text1"/>
          <w:sz w:val="24"/>
        </w:rPr>
        <w:t>投标</w:t>
      </w:r>
      <w:r>
        <w:rPr>
          <w:rFonts w:ascii="宋体" w:hAnsi="宋体"/>
          <w:color w:val="000000" w:themeColor="text1"/>
          <w:sz w:val="24"/>
        </w:rPr>
        <w:t>人：</w:t>
      </w:r>
      <w:r>
        <w:rPr>
          <w:rFonts w:ascii="宋体" w:hAnsi="宋体"/>
          <w:color w:val="000000" w:themeColor="text1"/>
          <w:sz w:val="24"/>
          <w:u w:val="single"/>
        </w:rPr>
        <w:t xml:space="preserve">                         </w:t>
      </w:r>
      <w:r>
        <w:rPr>
          <w:rFonts w:ascii="宋体" w:hAnsi="宋体"/>
          <w:color w:val="000000" w:themeColor="text1"/>
          <w:sz w:val="24"/>
        </w:rPr>
        <w:t>（</w:t>
      </w:r>
      <w:r>
        <w:rPr>
          <w:rFonts w:ascii="宋体" w:hAnsi="宋体" w:hint="eastAsia"/>
          <w:color w:val="000000" w:themeColor="text1"/>
          <w:sz w:val="24"/>
        </w:rPr>
        <w:t>盖</w:t>
      </w:r>
      <w:r>
        <w:rPr>
          <w:rFonts w:ascii="宋体" w:hAnsi="宋体"/>
          <w:color w:val="000000" w:themeColor="text1"/>
          <w:sz w:val="24"/>
        </w:rPr>
        <w:t>章）</w:t>
      </w:r>
    </w:p>
    <w:p w14:paraId="30B43B2A" w14:textId="77777777" w:rsidR="00C31DB9" w:rsidRDefault="00C31DB9">
      <w:pPr>
        <w:pStyle w:val="HTML"/>
        <w:rPr>
          <w:color w:val="000000" w:themeColor="text1"/>
        </w:rPr>
      </w:pPr>
    </w:p>
    <w:p w14:paraId="0D4E7621" w14:textId="77777777" w:rsidR="00C31DB9" w:rsidRDefault="00C31DB9">
      <w:pPr>
        <w:pStyle w:val="HTML"/>
        <w:rPr>
          <w:color w:val="000000" w:themeColor="text1"/>
        </w:rPr>
      </w:pPr>
    </w:p>
    <w:p w14:paraId="1616887D" w14:textId="77777777" w:rsidR="00C31DB9" w:rsidRDefault="00C31DB9">
      <w:pPr>
        <w:pStyle w:val="HTML"/>
        <w:rPr>
          <w:color w:val="000000" w:themeColor="text1"/>
        </w:rPr>
      </w:pPr>
    </w:p>
    <w:p w14:paraId="797ED53C" w14:textId="77777777" w:rsidR="00C31DB9" w:rsidRDefault="00000000">
      <w:pPr>
        <w:widowControl/>
        <w:jc w:val="left"/>
        <w:rPr>
          <w:rFonts w:ascii="宋体" w:hAnsi="宋体"/>
          <w:color w:val="000000" w:themeColor="text1"/>
          <w:kern w:val="0"/>
          <w:sz w:val="24"/>
        </w:rPr>
      </w:pPr>
      <w:r>
        <w:rPr>
          <w:rFonts w:ascii="宋体" w:hAnsi="宋体" w:hint="eastAsia"/>
          <w:color w:val="000000" w:themeColor="text1"/>
        </w:rPr>
        <w:br w:type="page"/>
      </w:r>
    </w:p>
    <w:p w14:paraId="11C756FC" w14:textId="77777777" w:rsidR="00C31DB9" w:rsidRDefault="00000000">
      <w:pPr>
        <w:pStyle w:val="20"/>
        <w:jc w:val="center"/>
        <w:rPr>
          <w:rFonts w:ascii="宋体" w:eastAsia="宋体" w:hAnsi="宋体" w:cs="宋体"/>
          <w:color w:val="000000" w:themeColor="text1"/>
        </w:rPr>
      </w:pPr>
      <w:bookmarkStart w:id="970" w:name="_Toc193875784"/>
      <w:bookmarkStart w:id="971" w:name="_Toc226378616"/>
      <w:bookmarkStart w:id="972" w:name="_Toc228281759"/>
      <w:bookmarkStart w:id="973" w:name="_Toc523388144"/>
      <w:bookmarkEnd w:id="968"/>
      <w:bookmarkEnd w:id="969"/>
      <w:r>
        <w:rPr>
          <w:rFonts w:ascii="宋体" w:eastAsia="宋体" w:hAnsi="宋体" w:cs="宋体" w:hint="eastAsia"/>
          <w:color w:val="000000" w:themeColor="text1"/>
        </w:rPr>
        <w:t>三、</w:t>
      </w:r>
      <w:bookmarkEnd w:id="970"/>
      <w:r>
        <w:rPr>
          <w:rFonts w:ascii="宋体" w:eastAsia="宋体" w:hAnsi="宋体" w:cs="宋体" w:hint="eastAsia"/>
          <w:color w:val="000000" w:themeColor="text1"/>
        </w:rPr>
        <w:t>投标人拟投入本工程项目管理机构情况表</w:t>
      </w:r>
      <w:bookmarkEnd w:id="971"/>
      <w:bookmarkEnd w:id="972"/>
    </w:p>
    <w:p w14:paraId="2760C283" w14:textId="77777777" w:rsidR="00C31DB9" w:rsidRDefault="00C31DB9">
      <w:pPr>
        <w:pStyle w:val="af3"/>
        <w:ind w:left="5250"/>
        <w:jc w:val="center"/>
        <w:rPr>
          <w:rFonts w:ascii="宋体" w:hAnsi="宋体"/>
          <w:b/>
          <w:color w:val="000000" w:themeColor="text1"/>
          <w:sz w:val="24"/>
          <w:szCs w:val="24"/>
        </w:rPr>
      </w:pP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
        <w:gridCol w:w="1224"/>
        <w:gridCol w:w="1224"/>
        <w:gridCol w:w="1050"/>
        <w:gridCol w:w="1224"/>
        <w:gridCol w:w="875"/>
        <w:gridCol w:w="1050"/>
        <w:gridCol w:w="1057"/>
        <w:gridCol w:w="1233"/>
      </w:tblGrid>
      <w:tr w:rsidR="00C31DB9" w14:paraId="1B07E0F3" w14:textId="77777777">
        <w:trPr>
          <w:cantSplit/>
          <w:trHeight w:val="607"/>
        </w:trPr>
        <w:tc>
          <w:tcPr>
            <w:tcW w:w="815" w:type="dxa"/>
            <w:vMerge w:val="restart"/>
            <w:vAlign w:val="center"/>
          </w:tcPr>
          <w:p w14:paraId="4612E193" w14:textId="77777777" w:rsidR="00C31DB9" w:rsidRDefault="00000000">
            <w:pPr>
              <w:tabs>
                <w:tab w:val="left" w:pos="4860"/>
              </w:tabs>
              <w:spacing w:line="440" w:lineRule="exact"/>
              <w:jc w:val="center"/>
              <w:rPr>
                <w:rFonts w:ascii="宋体" w:hAnsi="宋体"/>
                <w:color w:val="000000" w:themeColor="text1"/>
                <w:sz w:val="24"/>
              </w:rPr>
            </w:pPr>
            <w:r>
              <w:rPr>
                <w:rFonts w:ascii="宋体" w:hAnsi="宋体" w:hint="eastAsia"/>
                <w:color w:val="000000" w:themeColor="text1"/>
                <w:sz w:val="24"/>
              </w:rPr>
              <w:t>序号</w:t>
            </w:r>
          </w:p>
        </w:tc>
        <w:tc>
          <w:tcPr>
            <w:tcW w:w="1224" w:type="dxa"/>
            <w:vMerge w:val="restart"/>
            <w:vAlign w:val="center"/>
          </w:tcPr>
          <w:p w14:paraId="5D6490E7" w14:textId="77777777" w:rsidR="00C31DB9" w:rsidRDefault="00000000">
            <w:pPr>
              <w:tabs>
                <w:tab w:val="left" w:pos="4860"/>
              </w:tabs>
              <w:spacing w:line="440" w:lineRule="exact"/>
              <w:jc w:val="center"/>
              <w:rPr>
                <w:rFonts w:ascii="宋体" w:hAnsi="宋体"/>
                <w:color w:val="000000" w:themeColor="text1"/>
                <w:sz w:val="24"/>
              </w:rPr>
            </w:pPr>
            <w:r>
              <w:rPr>
                <w:rFonts w:ascii="宋体" w:hAnsi="宋体" w:hint="eastAsia"/>
                <w:color w:val="000000" w:themeColor="text1"/>
                <w:sz w:val="24"/>
              </w:rPr>
              <w:t>本项目任职</w:t>
            </w:r>
          </w:p>
        </w:tc>
        <w:tc>
          <w:tcPr>
            <w:tcW w:w="1224" w:type="dxa"/>
            <w:vMerge w:val="restart"/>
            <w:vAlign w:val="center"/>
          </w:tcPr>
          <w:p w14:paraId="7617D936" w14:textId="77777777" w:rsidR="00C31DB9" w:rsidRDefault="00000000">
            <w:pPr>
              <w:tabs>
                <w:tab w:val="left" w:pos="4860"/>
              </w:tabs>
              <w:spacing w:line="440" w:lineRule="exact"/>
              <w:jc w:val="center"/>
              <w:rPr>
                <w:rFonts w:ascii="宋体" w:hAnsi="宋体"/>
                <w:color w:val="000000" w:themeColor="text1"/>
                <w:sz w:val="24"/>
              </w:rPr>
            </w:pPr>
            <w:r>
              <w:rPr>
                <w:rFonts w:ascii="宋体" w:hAnsi="宋体"/>
                <w:color w:val="000000" w:themeColor="text1"/>
                <w:sz w:val="24"/>
              </w:rPr>
              <w:t>姓名</w:t>
            </w:r>
          </w:p>
        </w:tc>
        <w:tc>
          <w:tcPr>
            <w:tcW w:w="1050" w:type="dxa"/>
            <w:vMerge w:val="restart"/>
            <w:vAlign w:val="center"/>
          </w:tcPr>
          <w:p w14:paraId="0BF4F105" w14:textId="77777777" w:rsidR="00C31DB9" w:rsidRDefault="00000000">
            <w:pPr>
              <w:tabs>
                <w:tab w:val="left" w:pos="4860"/>
              </w:tabs>
              <w:spacing w:line="440" w:lineRule="exact"/>
              <w:jc w:val="center"/>
              <w:rPr>
                <w:rFonts w:ascii="宋体" w:hAnsi="宋体"/>
                <w:color w:val="000000" w:themeColor="text1"/>
                <w:sz w:val="24"/>
              </w:rPr>
            </w:pPr>
            <w:r>
              <w:rPr>
                <w:rFonts w:ascii="宋体" w:hAnsi="宋体"/>
                <w:color w:val="000000" w:themeColor="text1"/>
                <w:sz w:val="24"/>
              </w:rPr>
              <w:t>职称</w:t>
            </w:r>
          </w:p>
        </w:tc>
        <w:tc>
          <w:tcPr>
            <w:tcW w:w="4206" w:type="dxa"/>
            <w:gridSpan w:val="4"/>
            <w:vAlign w:val="center"/>
          </w:tcPr>
          <w:p w14:paraId="4ECEFECB" w14:textId="77777777" w:rsidR="00C31DB9" w:rsidRDefault="00000000">
            <w:pPr>
              <w:tabs>
                <w:tab w:val="left" w:pos="4860"/>
              </w:tabs>
              <w:spacing w:line="440" w:lineRule="exact"/>
              <w:jc w:val="center"/>
              <w:rPr>
                <w:rFonts w:ascii="宋体" w:hAnsi="宋体"/>
                <w:color w:val="000000" w:themeColor="text1"/>
                <w:sz w:val="24"/>
              </w:rPr>
            </w:pPr>
            <w:r>
              <w:rPr>
                <w:rFonts w:ascii="宋体" w:hAnsi="宋体"/>
                <w:color w:val="000000" w:themeColor="text1"/>
                <w:sz w:val="24"/>
              </w:rPr>
              <w:t>执业或职业资格证明</w:t>
            </w:r>
          </w:p>
        </w:tc>
        <w:tc>
          <w:tcPr>
            <w:tcW w:w="1233" w:type="dxa"/>
            <w:vMerge w:val="restart"/>
            <w:vAlign w:val="center"/>
          </w:tcPr>
          <w:p w14:paraId="76119180" w14:textId="77777777" w:rsidR="00C31DB9" w:rsidRDefault="00000000">
            <w:pPr>
              <w:tabs>
                <w:tab w:val="left" w:pos="4860"/>
              </w:tabs>
              <w:spacing w:line="440" w:lineRule="exact"/>
              <w:jc w:val="center"/>
              <w:rPr>
                <w:rFonts w:ascii="宋体" w:hAnsi="宋体"/>
                <w:color w:val="000000" w:themeColor="text1"/>
                <w:sz w:val="24"/>
              </w:rPr>
            </w:pPr>
            <w:r>
              <w:rPr>
                <w:rFonts w:ascii="宋体" w:hAnsi="宋体" w:hint="eastAsia"/>
                <w:color w:val="000000" w:themeColor="text1"/>
                <w:sz w:val="24"/>
              </w:rPr>
              <w:t>工作单位</w:t>
            </w:r>
          </w:p>
        </w:tc>
      </w:tr>
      <w:tr w:rsidR="00C31DB9" w14:paraId="5E4326B9" w14:textId="77777777">
        <w:trPr>
          <w:cantSplit/>
          <w:trHeight w:val="607"/>
        </w:trPr>
        <w:tc>
          <w:tcPr>
            <w:tcW w:w="815" w:type="dxa"/>
            <w:vMerge/>
            <w:vAlign w:val="center"/>
          </w:tcPr>
          <w:p w14:paraId="184D9116" w14:textId="77777777" w:rsidR="00C31DB9" w:rsidRDefault="00C31DB9">
            <w:pPr>
              <w:tabs>
                <w:tab w:val="left" w:pos="4860"/>
              </w:tabs>
              <w:spacing w:line="440" w:lineRule="exact"/>
              <w:jc w:val="center"/>
              <w:rPr>
                <w:rFonts w:ascii="宋体" w:hAnsi="宋体"/>
                <w:color w:val="000000" w:themeColor="text1"/>
                <w:sz w:val="24"/>
              </w:rPr>
            </w:pPr>
          </w:p>
        </w:tc>
        <w:tc>
          <w:tcPr>
            <w:tcW w:w="1224" w:type="dxa"/>
            <w:vMerge/>
          </w:tcPr>
          <w:p w14:paraId="72C3C56B" w14:textId="77777777" w:rsidR="00C31DB9" w:rsidRDefault="00C31DB9">
            <w:pPr>
              <w:tabs>
                <w:tab w:val="left" w:pos="4860"/>
              </w:tabs>
              <w:spacing w:line="440" w:lineRule="exact"/>
              <w:jc w:val="center"/>
              <w:rPr>
                <w:rFonts w:ascii="宋体" w:hAnsi="宋体"/>
                <w:color w:val="000000" w:themeColor="text1"/>
                <w:sz w:val="24"/>
              </w:rPr>
            </w:pPr>
          </w:p>
        </w:tc>
        <w:tc>
          <w:tcPr>
            <w:tcW w:w="1224" w:type="dxa"/>
            <w:vMerge/>
            <w:vAlign w:val="center"/>
          </w:tcPr>
          <w:p w14:paraId="5B797E33" w14:textId="77777777" w:rsidR="00C31DB9" w:rsidRDefault="00C31DB9">
            <w:pPr>
              <w:tabs>
                <w:tab w:val="left" w:pos="4860"/>
              </w:tabs>
              <w:spacing w:line="440" w:lineRule="exact"/>
              <w:jc w:val="center"/>
              <w:rPr>
                <w:rFonts w:ascii="宋体" w:hAnsi="宋体"/>
                <w:color w:val="000000" w:themeColor="text1"/>
                <w:sz w:val="24"/>
              </w:rPr>
            </w:pPr>
          </w:p>
        </w:tc>
        <w:tc>
          <w:tcPr>
            <w:tcW w:w="1050" w:type="dxa"/>
            <w:vMerge/>
            <w:vAlign w:val="center"/>
          </w:tcPr>
          <w:p w14:paraId="5EEB4CC2" w14:textId="77777777" w:rsidR="00C31DB9" w:rsidRDefault="00C31DB9">
            <w:pPr>
              <w:tabs>
                <w:tab w:val="left" w:pos="4860"/>
              </w:tabs>
              <w:spacing w:line="440" w:lineRule="exact"/>
              <w:jc w:val="center"/>
              <w:rPr>
                <w:rFonts w:ascii="宋体" w:hAnsi="宋体"/>
                <w:color w:val="000000" w:themeColor="text1"/>
                <w:sz w:val="24"/>
              </w:rPr>
            </w:pPr>
          </w:p>
        </w:tc>
        <w:tc>
          <w:tcPr>
            <w:tcW w:w="1224" w:type="dxa"/>
            <w:vAlign w:val="center"/>
          </w:tcPr>
          <w:p w14:paraId="03EC8D57" w14:textId="77777777" w:rsidR="00C31DB9" w:rsidRDefault="00000000">
            <w:pPr>
              <w:tabs>
                <w:tab w:val="left" w:pos="4860"/>
              </w:tabs>
              <w:spacing w:line="440" w:lineRule="exact"/>
              <w:jc w:val="center"/>
              <w:rPr>
                <w:rFonts w:ascii="宋体" w:hAnsi="宋体"/>
                <w:color w:val="000000" w:themeColor="text1"/>
                <w:sz w:val="24"/>
              </w:rPr>
            </w:pPr>
            <w:r>
              <w:rPr>
                <w:rFonts w:ascii="宋体" w:hAnsi="宋体"/>
                <w:color w:val="000000" w:themeColor="text1"/>
                <w:sz w:val="24"/>
              </w:rPr>
              <w:t>证书名称</w:t>
            </w:r>
          </w:p>
        </w:tc>
        <w:tc>
          <w:tcPr>
            <w:tcW w:w="875" w:type="dxa"/>
            <w:vAlign w:val="center"/>
          </w:tcPr>
          <w:p w14:paraId="24F6F46F" w14:textId="77777777" w:rsidR="00C31DB9" w:rsidRDefault="00000000">
            <w:pPr>
              <w:tabs>
                <w:tab w:val="left" w:pos="4860"/>
              </w:tabs>
              <w:spacing w:line="440" w:lineRule="exact"/>
              <w:jc w:val="center"/>
              <w:rPr>
                <w:rFonts w:ascii="宋体" w:hAnsi="宋体"/>
                <w:color w:val="000000" w:themeColor="text1"/>
                <w:sz w:val="24"/>
              </w:rPr>
            </w:pPr>
            <w:r>
              <w:rPr>
                <w:rFonts w:ascii="宋体" w:hAnsi="宋体"/>
                <w:color w:val="000000" w:themeColor="text1"/>
                <w:sz w:val="24"/>
              </w:rPr>
              <w:t>级别</w:t>
            </w:r>
          </w:p>
        </w:tc>
        <w:tc>
          <w:tcPr>
            <w:tcW w:w="1050" w:type="dxa"/>
            <w:vAlign w:val="center"/>
          </w:tcPr>
          <w:p w14:paraId="310C1826" w14:textId="77777777" w:rsidR="00C31DB9" w:rsidRDefault="00000000">
            <w:pPr>
              <w:tabs>
                <w:tab w:val="left" w:pos="4860"/>
              </w:tabs>
              <w:spacing w:line="440" w:lineRule="exact"/>
              <w:jc w:val="center"/>
              <w:rPr>
                <w:rFonts w:ascii="宋体" w:hAnsi="宋体"/>
                <w:color w:val="000000" w:themeColor="text1"/>
                <w:sz w:val="24"/>
              </w:rPr>
            </w:pPr>
            <w:r>
              <w:rPr>
                <w:rFonts w:ascii="宋体" w:hAnsi="宋体"/>
                <w:color w:val="000000" w:themeColor="text1"/>
                <w:sz w:val="24"/>
              </w:rPr>
              <w:t>证号</w:t>
            </w:r>
          </w:p>
        </w:tc>
        <w:tc>
          <w:tcPr>
            <w:tcW w:w="1057" w:type="dxa"/>
            <w:vAlign w:val="center"/>
          </w:tcPr>
          <w:p w14:paraId="38072AC5" w14:textId="77777777" w:rsidR="00C31DB9" w:rsidRDefault="00000000">
            <w:pPr>
              <w:tabs>
                <w:tab w:val="left" w:pos="4860"/>
              </w:tabs>
              <w:spacing w:line="440" w:lineRule="exact"/>
              <w:jc w:val="center"/>
              <w:rPr>
                <w:rFonts w:ascii="宋体" w:hAnsi="宋体"/>
                <w:color w:val="000000" w:themeColor="text1"/>
                <w:sz w:val="24"/>
              </w:rPr>
            </w:pPr>
            <w:r>
              <w:rPr>
                <w:rFonts w:ascii="宋体" w:hAnsi="宋体"/>
                <w:color w:val="000000" w:themeColor="text1"/>
                <w:sz w:val="24"/>
              </w:rPr>
              <w:t>专业</w:t>
            </w:r>
          </w:p>
        </w:tc>
        <w:tc>
          <w:tcPr>
            <w:tcW w:w="1233" w:type="dxa"/>
            <w:vMerge/>
            <w:vAlign w:val="center"/>
          </w:tcPr>
          <w:p w14:paraId="06008D8E" w14:textId="77777777" w:rsidR="00C31DB9" w:rsidRDefault="00C31DB9">
            <w:pPr>
              <w:tabs>
                <w:tab w:val="left" w:pos="4860"/>
              </w:tabs>
              <w:spacing w:line="440" w:lineRule="exact"/>
              <w:jc w:val="center"/>
              <w:rPr>
                <w:rFonts w:ascii="宋体" w:hAnsi="宋体"/>
                <w:color w:val="000000" w:themeColor="text1"/>
                <w:sz w:val="24"/>
              </w:rPr>
            </w:pPr>
          </w:p>
        </w:tc>
      </w:tr>
      <w:tr w:rsidR="00C31DB9" w14:paraId="71029CE5" w14:textId="77777777">
        <w:trPr>
          <w:trHeight w:val="607"/>
        </w:trPr>
        <w:tc>
          <w:tcPr>
            <w:tcW w:w="9752" w:type="dxa"/>
            <w:gridSpan w:val="9"/>
            <w:vAlign w:val="center"/>
          </w:tcPr>
          <w:p w14:paraId="51317281" w14:textId="77777777" w:rsidR="00C31DB9" w:rsidRDefault="00000000">
            <w:pPr>
              <w:tabs>
                <w:tab w:val="left" w:pos="4860"/>
              </w:tabs>
              <w:spacing w:line="440" w:lineRule="exact"/>
              <w:jc w:val="center"/>
              <w:rPr>
                <w:rFonts w:ascii="宋体" w:hAnsi="宋体"/>
                <w:color w:val="000000" w:themeColor="text1"/>
                <w:szCs w:val="21"/>
              </w:rPr>
            </w:pPr>
            <w:r>
              <w:rPr>
                <w:rFonts w:ascii="宋体" w:hAnsi="宋体" w:hint="eastAsia"/>
                <w:color w:val="000000" w:themeColor="text1"/>
                <w:sz w:val="24"/>
              </w:rPr>
              <w:t>拟派设计项目人员</w:t>
            </w:r>
          </w:p>
        </w:tc>
      </w:tr>
      <w:tr w:rsidR="00C31DB9" w14:paraId="487C0C9B" w14:textId="77777777">
        <w:trPr>
          <w:trHeight w:val="607"/>
        </w:trPr>
        <w:tc>
          <w:tcPr>
            <w:tcW w:w="815" w:type="dxa"/>
          </w:tcPr>
          <w:p w14:paraId="0C49FBD3"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0D4E803B"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179A2237" w14:textId="77777777" w:rsidR="00C31DB9" w:rsidRDefault="00C31DB9">
            <w:pPr>
              <w:tabs>
                <w:tab w:val="left" w:pos="4860"/>
              </w:tabs>
              <w:spacing w:line="440" w:lineRule="exact"/>
              <w:jc w:val="center"/>
              <w:rPr>
                <w:rFonts w:ascii="宋体" w:hAnsi="宋体"/>
                <w:color w:val="000000" w:themeColor="text1"/>
                <w:szCs w:val="21"/>
              </w:rPr>
            </w:pPr>
          </w:p>
        </w:tc>
        <w:tc>
          <w:tcPr>
            <w:tcW w:w="1050" w:type="dxa"/>
          </w:tcPr>
          <w:p w14:paraId="0F1F5619"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4036C6D0" w14:textId="77777777" w:rsidR="00C31DB9" w:rsidRDefault="00C31DB9">
            <w:pPr>
              <w:tabs>
                <w:tab w:val="left" w:pos="4860"/>
              </w:tabs>
              <w:spacing w:line="440" w:lineRule="exact"/>
              <w:jc w:val="center"/>
              <w:rPr>
                <w:rFonts w:ascii="宋体" w:hAnsi="宋体"/>
                <w:color w:val="000000" w:themeColor="text1"/>
                <w:szCs w:val="21"/>
              </w:rPr>
            </w:pPr>
          </w:p>
        </w:tc>
        <w:tc>
          <w:tcPr>
            <w:tcW w:w="875" w:type="dxa"/>
          </w:tcPr>
          <w:p w14:paraId="1075E937" w14:textId="77777777" w:rsidR="00C31DB9" w:rsidRDefault="00C31DB9">
            <w:pPr>
              <w:tabs>
                <w:tab w:val="left" w:pos="4860"/>
              </w:tabs>
              <w:spacing w:line="440" w:lineRule="exact"/>
              <w:jc w:val="center"/>
              <w:rPr>
                <w:rFonts w:ascii="宋体" w:hAnsi="宋体"/>
                <w:color w:val="000000" w:themeColor="text1"/>
                <w:szCs w:val="21"/>
              </w:rPr>
            </w:pPr>
          </w:p>
        </w:tc>
        <w:tc>
          <w:tcPr>
            <w:tcW w:w="1050" w:type="dxa"/>
          </w:tcPr>
          <w:p w14:paraId="168099AE" w14:textId="77777777" w:rsidR="00C31DB9" w:rsidRDefault="00C31DB9">
            <w:pPr>
              <w:tabs>
                <w:tab w:val="left" w:pos="4860"/>
              </w:tabs>
              <w:spacing w:line="440" w:lineRule="exact"/>
              <w:jc w:val="center"/>
              <w:rPr>
                <w:rFonts w:ascii="宋体" w:hAnsi="宋体"/>
                <w:color w:val="000000" w:themeColor="text1"/>
                <w:szCs w:val="21"/>
              </w:rPr>
            </w:pPr>
          </w:p>
        </w:tc>
        <w:tc>
          <w:tcPr>
            <w:tcW w:w="1057" w:type="dxa"/>
          </w:tcPr>
          <w:p w14:paraId="5E94729D" w14:textId="77777777" w:rsidR="00C31DB9" w:rsidRDefault="00C31DB9">
            <w:pPr>
              <w:tabs>
                <w:tab w:val="left" w:pos="4860"/>
              </w:tabs>
              <w:spacing w:line="440" w:lineRule="exact"/>
              <w:jc w:val="center"/>
              <w:rPr>
                <w:rFonts w:ascii="宋体" w:hAnsi="宋体"/>
                <w:color w:val="000000" w:themeColor="text1"/>
                <w:szCs w:val="21"/>
              </w:rPr>
            </w:pPr>
          </w:p>
        </w:tc>
        <w:tc>
          <w:tcPr>
            <w:tcW w:w="1233" w:type="dxa"/>
          </w:tcPr>
          <w:p w14:paraId="7FFDD908" w14:textId="77777777" w:rsidR="00C31DB9" w:rsidRDefault="00C31DB9">
            <w:pPr>
              <w:tabs>
                <w:tab w:val="left" w:pos="4860"/>
              </w:tabs>
              <w:spacing w:line="440" w:lineRule="exact"/>
              <w:jc w:val="center"/>
              <w:rPr>
                <w:rFonts w:ascii="宋体" w:hAnsi="宋体"/>
                <w:color w:val="000000" w:themeColor="text1"/>
                <w:szCs w:val="21"/>
              </w:rPr>
            </w:pPr>
          </w:p>
        </w:tc>
      </w:tr>
      <w:tr w:rsidR="00C31DB9" w14:paraId="025AB28A" w14:textId="77777777">
        <w:trPr>
          <w:trHeight w:val="607"/>
        </w:trPr>
        <w:tc>
          <w:tcPr>
            <w:tcW w:w="815" w:type="dxa"/>
          </w:tcPr>
          <w:p w14:paraId="59FC6428"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429B482B"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5A2C7A34" w14:textId="77777777" w:rsidR="00C31DB9" w:rsidRDefault="00C31DB9">
            <w:pPr>
              <w:tabs>
                <w:tab w:val="left" w:pos="4860"/>
              </w:tabs>
              <w:spacing w:line="440" w:lineRule="exact"/>
              <w:jc w:val="center"/>
              <w:rPr>
                <w:rFonts w:ascii="宋体" w:hAnsi="宋体"/>
                <w:color w:val="000000" w:themeColor="text1"/>
                <w:szCs w:val="21"/>
              </w:rPr>
            </w:pPr>
          </w:p>
        </w:tc>
        <w:tc>
          <w:tcPr>
            <w:tcW w:w="1050" w:type="dxa"/>
          </w:tcPr>
          <w:p w14:paraId="7758FBE6"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2BC48CAF" w14:textId="77777777" w:rsidR="00C31DB9" w:rsidRDefault="00C31DB9">
            <w:pPr>
              <w:tabs>
                <w:tab w:val="left" w:pos="4860"/>
              </w:tabs>
              <w:spacing w:line="440" w:lineRule="exact"/>
              <w:jc w:val="center"/>
              <w:rPr>
                <w:rFonts w:ascii="宋体" w:hAnsi="宋体"/>
                <w:color w:val="000000" w:themeColor="text1"/>
                <w:szCs w:val="21"/>
              </w:rPr>
            </w:pPr>
          </w:p>
        </w:tc>
        <w:tc>
          <w:tcPr>
            <w:tcW w:w="875" w:type="dxa"/>
          </w:tcPr>
          <w:p w14:paraId="2E55DF3B" w14:textId="77777777" w:rsidR="00C31DB9" w:rsidRDefault="00C31DB9">
            <w:pPr>
              <w:tabs>
                <w:tab w:val="left" w:pos="4860"/>
              </w:tabs>
              <w:spacing w:line="440" w:lineRule="exact"/>
              <w:jc w:val="center"/>
              <w:rPr>
                <w:rFonts w:ascii="宋体" w:hAnsi="宋体"/>
                <w:color w:val="000000" w:themeColor="text1"/>
                <w:szCs w:val="21"/>
              </w:rPr>
            </w:pPr>
          </w:p>
        </w:tc>
        <w:tc>
          <w:tcPr>
            <w:tcW w:w="1050" w:type="dxa"/>
          </w:tcPr>
          <w:p w14:paraId="2F61A31E" w14:textId="77777777" w:rsidR="00C31DB9" w:rsidRDefault="00C31DB9">
            <w:pPr>
              <w:tabs>
                <w:tab w:val="left" w:pos="4860"/>
              </w:tabs>
              <w:spacing w:line="440" w:lineRule="exact"/>
              <w:jc w:val="center"/>
              <w:rPr>
                <w:rFonts w:ascii="宋体" w:hAnsi="宋体"/>
                <w:color w:val="000000" w:themeColor="text1"/>
                <w:szCs w:val="21"/>
              </w:rPr>
            </w:pPr>
          </w:p>
        </w:tc>
        <w:tc>
          <w:tcPr>
            <w:tcW w:w="1057" w:type="dxa"/>
          </w:tcPr>
          <w:p w14:paraId="4FBB70B7" w14:textId="77777777" w:rsidR="00C31DB9" w:rsidRDefault="00C31DB9">
            <w:pPr>
              <w:tabs>
                <w:tab w:val="left" w:pos="4860"/>
              </w:tabs>
              <w:spacing w:line="440" w:lineRule="exact"/>
              <w:jc w:val="center"/>
              <w:rPr>
                <w:rFonts w:ascii="宋体" w:hAnsi="宋体"/>
                <w:color w:val="000000" w:themeColor="text1"/>
                <w:szCs w:val="21"/>
              </w:rPr>
            </w:pPr>
          </w:p>
        </w:tc>
        <w:tc>
          <w:tcPr>
            <w:tcW w:w="1233" w:type="dxa"/>
          </w:tcPr>
          <w:p w14:paraId="64E00CDF" w14:textId="77777777" w:rsidR="00C31DB9" w:rsidRDefault="00C31DB9">
            <w:pPr>
              <w:tabs>
                <w:tab w:val="left" w:pos="4860"/>
              </w:tabs>
              <w:spacing w:line="440" w:lineRule="exact"/>
              <w:jc w:val="center"/>
              <w:rPr>
                <w:rFonts w:ascii="宋体" w:hAnsi="宋体"/>
                <w:color w:val="000000" w:themeColor="text1"/>
                <w:szCs w:val="21"/>
              </w:rPr>
            </w:pPr>
          </w:p>
        </w:tc>
      </w:tr>
      <w:tr w:rsidR="00C31DB9" w14:paraId="59165EE8" w14:textId="77777777">
        <w:trPr>
          <w:trHeight w:val="607"/>
        </w:trPr>
        <w:tc>
          <w:tcPr>
            <w:tcW w:w="815" w:type="dxa"/>
          </w:tcPr>
          <w:p w14:paraId="6C7FFE58"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054D683E"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05A4B6B8" w14:textId="77777777" w:rsidR="00C31DB9" w:rsidRDefault="00C31DB9">
            <w:pPr>
              <w:tabs>
                <w:tab w:val="left" w:pos="4860"/>
              </w:tabs>
              <w:spacing w:line="440" w:lineRule="exact"/>
              <w:jc w:val="center"/>
              <w:rPr>
                <w:rFonts w:ascii="宋体" w:hAnsi="宋体"/>
                <w:color w:val="000000" w:themeColor="text1"/>
                <w:szCs w:val="21"/>
              </w:rPr>
            </w:pPr>
          </w:p>
        </w:tc>
        <w:tc>
          <w:tcPr>
            <w:tcW w:w="1050" w:type="dxa"/>
          </w:tcPr>
          <w:p w14:paraId="1B025A0F"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4445A12E" w14:textId="77777777" w:rsidR="00C31DB9" w:rsidRDefault="00C31DB9">
            <w:pPr>
              <w:tabs>
                <w:tab w:val="left" w:pos="4860"/>
              </w:tabs>
              <w:spacing w:line="440" w:lineRule="exact"/>
              <w:jc w:val="center"/>
              <w:rPr>
                <w:rFonts w:ascii="宋体" w:hAnsi="宋体"/>
                <w:color w:val="000000" w:themeColor="text1"/>
                <w:szCs w:val="21"/>
              </w:rPr>
            </w:pPr>
          </w:p>
        </w:tc>
        <w:tc>
          <w:tcPr>
            <w:tcW w:w="875" w:type="dxa"/>
          </w:tcPr>
          <w:p w14:paraId="3E45303C" w14:textId="77777777" w:rsidR="00C31DB9" w:rsidRDefault="00C31DB9">
            <w:pPr>
              <w:tabs>
                <w:tab w:val="left" w:pos="4860"/>
              </w:tabs>
              <w:spacing w:line="440" w:lineRule="exact"/>
              <w:jc w:val="center"/>
              <w:rPr>
                <w:rFonts w:ascii="宋体" w:hAnsi="宋体"/>
                <w:color w:val="000000" w:themeColor="text1"/>
                <w:szCs w:val="21"/>
              </w:rPr>
            </w:pPr>
          </w:p>
        </w:tc>
        <w:tc>
          <w:tcPr>
            <w:tcW w:w="1050" w:type="dxa"/>
          </w:tcPr>
          <w:p w14:paraId="7F58556B" w14:textId="77777777" w:rsidR="00C31DB9" w:rsidRDefault="00C31DB9">
            <w:pPr>
              <w:tabs>
                <w:tab w:val="left" w:pos="4860"/>
              </w:tabs>
              <w:spacing w:line="440" w:lineRule="exact"/>
              <w:jc w:val="center"/>
              <w:rPr>
                <w:rFonts w:ascii="宋体" w:hAnsi="宋体"/>
                <w:color w:val="000000" w:themeColor="text1"/>
                <w:szCs w:val="21"/>
              </w:rPr>
            </w:pPr>
          </w:p>
        </w:tc>
        <w:tc>
          <w:tcPr>
            <w:tcW w:w="1057" w:type="dxa"/>
          </w:tcPr>
          <w:p w14:paraId="7AD1F216" w14:textId="77777777" w:rsidR="00C31DB9" w:rsidRDefault="00C31DB9">
            <w:pPr>
              <w:tabs>
                <w:tab w:val="left" w:pos="4860"/>
              </w:tabs>
              <w:spacing w:line="440" w:lineRule="exact"/>
              <w:jc w:val="center"/>
              <w:rPr>
                <w:rFonts w:ascii="宋体" w:hAnsi="宋体"/>
                <w:color w:val="000000" w:themeColor="text1"/>
                <w:szCs w:val="21"/>
              </w:rPr>
            </w:pPr>
          </w:p>
        </w:tc>
        <w:tc>
          <w:tcPr>
            <w:tcW w:w="1233" w:type="dxa"/>
          </w:tcPr>
          <w:p w14:paraId="63413EE2" w14:textId="77777777" w:rsidR="00C31DB9" w:rsidRDefault="00C31DB9">
            <w:pPr>
              <w:tabs>
                <w:tab w:val="left" w:pos="4860"/>
              </w:tabs>
              <w:spacing w:line="440" w:lineRule="exact"/>
              <w:jc w:val="center"/>
              <w:rPr>
                <w:rFonts w:ascii="宋体" w:hAnsi="宋体"/>
                <w:color w:val="000000" w:themeColor="text1"/>
                <w:szCs w:val="21"/>
              </w:rPr>
            </w:pPr>
          </w:p>
        </w:tc>
      </w:tr>
      <w:tr w:rsidR="00C31DB9" w14:paraId="32E9A251" w14:textId="77777777">
        <w:trPr>
          <w:trHeight w:val="607"/>
        </w:trPr>
        <w:tc>
          <w:tcPr>
            <w:tcW w:w="815" w:type="dxa"/>
          </w:tcPr>
          <w:p w14:paraId="4A43DF52"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28DB1BFD"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78CD9285" w14:textId="77777777" w:rsidR="00C31DB9" w:rsidRDefault="00C31DB9">
            <w:pPr>
              <w:tabs>
                <w:tab w:val="left" w:pos="4860"/>
              </w:tabs>
              <w:spacing w:line="440" w:lineRule="exact"/>
              <w:jc w:val="center"/>
              <w:rPr>
                <w:rFonts w:ascii="宋体" w:hAnsi="宋体"/>
                <w:color w:val="000000" w:themeColor="text1"/>
                <w:szCs w:val="21"/>
              </w:rPr>
            </w:pPr>
          </w:p>
        </w:tc>
        <w:tc>
          <w:tcPr>
            <w:tcW w:w="1050" w:type="dxa"/>
          </w:tcPr>
          <w:p w14:paraId="017B01D0"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67014806" w14:textId="77777777" w:rsidR="00C31DB9" w:rsidRDefault="00C31DB9">
            <w:pPr>
              <w:tabs>
                <w:tab w:val="left" w:pos="4860"/>
              </w:tabs>
              <w:spacing w:line="440" w:lineRule="exact"/>
              <w:jc w:val="center"/>
              <w:rPr>
                <w:rFonts w:ascii="宋体" w:hAnsi="宋体"/>
                <w:color w:val="000000" w:themeColor="text1"/>
                <w:szCs w:val="21"/>
              </w:rPr>
            </w:pPr>
          </w:p>
        </w:tc>
        <w:tc>
          <w:tcPr>
            <w:tcW w:w="875" w:type="dxa"/>
          </w:tcPr>
          <w:p w14:paraId="3735089D" w14:textId="77777777" w:rsidR="00C31DB9" w:rsidRDefault="00C31DB9">
            <w:pPr>
              <w:tabs>
                <w:tab w:val="left" w:pos="4860"/>
              </w:tabs>
              <w:spacing w:line="440" w:lineRule="exact"/>
              <w:jc w:val="center"/>
              <w:rPr>
                <w:rFonts w:ascii="宋体" w:hAnsi="宋体"/>
                <w:color w:val="000000" w:themeColor="text1"/>
                <w:szCs w:val="21"/>
              </w:rPr>
            </w:pPr>
          </w:p>
        </w:tc>
        <w:tc>
          <w:tcPr>
            <w:tcW w:w="1050" w:type="dxa"/>
          </w:tcPr>
          <w:p w14:paraId="08984CB3" w14:textId="77777777" w:rsidR="00C31DB9" w:rsidRDefault="00C31DB9">
            <w:pPr>
              <w:tabs>
                <w:tab w:val="left" w:pos="4860"/>
              </w:tabs>
              <w:spacing w:line="440" w:lineRule="exact"/>
              <w:jc w:val="center"/>
              <w:rPr>
                <w:rFonts w:ascii="宋体" w:hAnsi="宋体"/>
                <w:color w:val="000000" w:themeColor="text1"/>
                <w:szCs w:val="21"/>
              </w:rPr>
            </w:pPr>
          </w:p>
        </w:tc>
        <w:tc>
          <w:tcPr>
            <w:tcW w:w="1057" w:type="dxa"/>
          </w:tcPr>
          <w:p w14:paraId="55C32473" w14:textId="77777777" w:rsidR="00C31DB9" w:rsidRDefault="00C31DB9">
            <w:pPr>
              <w:tabs>
                <w:tab w:val="left" w:pos="4860"/>
              </w:tabs>
              <w:spacing w:line="440" w:lineRule="exact"/>
              <w:jc w:val="center"/>
              <w:rPr>
                <w:rFonts w:ascii="宋体" w:hAnsi="宋体"/>
                <w:color w:val="000000" w:themeColor="text1"/>
                <w:szCs w:val="21"/>
              </w:rPr>
            </w:pPr>
          </w:p>
        </w:tc>
        <w:tc>
          <w:tcPr>
            <w:tcW w:w="1233" w:type="dxa"/>
          </w:tcPr>
          <w:p w14:paraId="3A5A3D2C" w14:textId="77777777" w:rsidR="00C31DB9" w:rsidRDefault="00C31DB9">
            <w:pPr>
              <w:tabs>
                <w:tab w:val="left" w:pos="4860"/>
              </w:tabs>
              <w:spacing w:line="440" w:lineRule="exact"/>
              <w:jc w:val="center"/>
              <w:rPr>
                <w:rFonts w:ascii="宋体" w:hAnsi="宋体"/>
                <w:color w:val="000000" w:themeColor="text1"/>
                <w:szCs w:val="21"/>
              </w:rPr>
            </w:pPr>
          </w:p>
        </w:tc>
      </w:tr>
      <w:tr w:rsidR="00C31DB9" w14:paraId="0EC0D926" w14:textId="77777777">
        <w:trPr>
          <w:trHeight w:val="607"/>
        </w:trPr>
        <w:tc>
          <w:tcPr>
            <w:tcW w:w="815" w:type="dxa"/>
          </w:tcPr>
          <w:p w14:paraId="4804D564"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7C7B409B"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1F6A6E00" w14:textId="77777777" w:rsidR="00C31DB9" w:rsidRDefault="00C31DB9">
            <w:pPr>
              <w:tabs>
                <w:tab w:val="left" w:pos="4860"/>
              </w:tabs>
              <w:spacing w:line="440" w:lineRule="exact"/>
              <w:jc w:val="center"/>
              <w:rPr>
                <w:rFonts w:ascii="宋体" w:hAnsi="宋体"/>
                <w:color w:val="000000" w:themeColor="text1"/>
                <w:szCs w:val="21"/>
              </w:rPr>
            </w:pPr>
          </w:p>
        </w:tc>
        <w:tc>
          <w:tcPr>
            <w:tcW w:w="1050" w:type="dxa"/>
          </w:tcPr>
          <w:p w14:paraId="510ABADC"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23AF60FE" w14:textId="77777777" w:rsidR="00C31DB9" w:rsidRDefault="00C31DB9">
            <w:pPr>
              <w:tabs>
                <w:tab w:val="left" w:pos="4860"/>
              </w:tabs>
              <w:spacing w:line="440" w:lineRule="exact"/>
              <w:jc w:val="center"/>
              <w:rPr>
                <w:rFonts w:ascii="宋体" w:hAnsi="宋体"/>
                <w:color w:val="000000" w:themeColor="text1"/>
                <w:szCs w:val="21"/>
              </w:rPr>
            </w:pPr>
          </w:p>
        </w:tc>
        <w:tc>
          <w:tcPr>
            <w:tcW w:w="875" w:type="dxa"/>
          </w:tcPr>
          <w:p w14:paraId="1A28A64D" w14:textId="77777777" w:rsidR="00C31DB9" w:rsidRDefault="00C31DB9">
            <w:pPr>
              <w:tabs>
                <w:tab w:val="left" w:pos="4860"/>
              </w:tabs>
              <w:spacing w:line="440" w:lineRule="exact"/>
              <w:jc w:val="center"/>
              <w:rPr>
                <w:rFonts w:ascii="宋体" w:hAnsi="宋体"/>
                <w:color w:val="000000" w:themeColor="text1"/>
                <w:szCs w:val="21"/>
              </w:rPr>
            </w:pPr>
          </w:p>
        </w:tc>
        <w:tc>
          <w:tcPr>
            <w:tcW w:w="1050" w:type="dxa"/>
          </w:tcPr>
          <w:p w14:paraId="24808A07" w14:textId="77777777" w:rsidR="00C31DB9" w:rsidRDefault="00C31DB9">
            <w:pPr>
              <w:tabs>
                <w:tab w:val="left" w:pos="4860"/>
              </w:tabs>
              <w:spacing w:line="440" w:lineRule="exact"/>
              <w:jc w:val="center"/>
              <w:rPr>
                <w:rFonts w:ascii="宋体" w:hAnsi="宋体"/>
                <w:color w:val="000000" w:themeColor="text1"/>
                <w:szCs w:val="21"/>
              </w:rPr>
            </w:pPr>
          </w:p>
        </w:tc>
        <w:tc>
          <w:tcPr>
            <w:tcW w:w="1057" w:type="dxa"/>
          </w:tcPr>
          <w:p w14:paraId="723BEEE7" w14:textId="77777777" w:rsidR="00C31DB9" w:rsidRDefault="00C31DB9">
            <w:pPr>
              <w:tabs>
                <w:tab w:val="left" w:pos="4860"/>
              </w:tabs>
              <w:spacing w:line="440" w:lineRule="exact"/>
              <w:jc w:val="center"/>
              <w:rPr>
                <w:rFonts w:ascii="宋体" w:hAnsi="宋体"/>
                <w:color w:val="000000" w:themeColor="text1"/>
                <w:szCs w:val="21"/>
              </w:rPr>
            </w:pPr>
          </w:p>
        </w:tc>
        <w:tc>
          <w:tcPr>
            <w:tcW w:w="1233" w:type="dxa"/>
          </w:tcPr>
          <w:p w14:paraId="00491540" w14:textId="77777777" w:rsidR="00C31DB9" w:rsidRDefault="00C31DB9">
            <w:pPr>
              <w:tabs>
                <w:tab w:val="left" w:pos="4860"/>
              </w:tabs>
              <w:spacing w:line="440" w:lineRule="exact"/>
              <w:jc w:val="center"/>
              <w:rPr>
                <w:rFonts w:ascii="宋体" w:hAnsi="宋体"/>
                <w:color w:val="000000" w:themeColor="text1"/>
                <w:szCs w:val="21"/>
              </w:rPr>
            </w:pPr>
          </w:p>
        </w:tc>
      </w:tr>
      <w:tr w:rsidR="00C31DB9" w14:paraId="06E56D66" w14:textId="77777777">
        <w:trPr>
          <w:trHeight w:val="607"/>
        </w:trPr>
        <w:tc>
          <w:tcPr>
            <w:tcW w:w="9752" w:type="dxa"/>
            <w:gridSpan w:val="9"/>
            <w:vAlign w:val="center"/>
          </w:tcPr>
          <w:p w14:paraId="17573052" w14:textId="77777777" w:rsidR="00C31DB9" w:rsidRDefault="00000000">
            <w:pPr>
              <w:tabs>
                <w:tab w:val="left" w:pos="4860"/>
              </w:tabs>
              <w:spacing w:line="440" w:lineRule="exact"/>
              <w:jc w:val="center"/>
              <w:rPr>
                <w:rFonts w:ascii="宋体" w:hAnsi="宋体"/>
                <w:color w:val="000000" w:themeColor="text1"/>
                <w:szCs w:val="21"/>
              </w:rPr>
            </w:pPr>
            <w:r>
              <w:rPr>
                <w:rFonts w:ascii="宋体" w:hAnsi="宋体" w:hint="eastAsia"/>
                <w:color w:val="000000" w:themeColor="text1"/>
                <w:sz w:val="24"/>
              </w:rPr>
              <w:t>拟派施工项目人员</w:t>
            </w:r>
          </w:p>
        </w:tc>
      </w:tr>
      <w:tr w:rsidR="00C31DB9" w14:paraId="6B326EB7" w14:textId="77777777">
        <w:trPr>
          <w:trHeight w:val="607"/>
        </w:trPr>
        <w:tc>
          <w:tcPr>
            <w:tcW w:w="815" w:type="dxa"/>
          </w:tcPr>
          <w:p w14:paraId="2AA2A326"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3C59C493"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5AD70A4D" w14:textId="77777777" w:rsidR="00C31DB9" w:rsidRDefault="00C31DB9">
            <w:pPr>
              <w:tabs>
                <w:tab w:val="left" w:pos="4860"/>
              </w:tabs>
              <w:spacing w:line="440" w:lineRule="exact"/>
              <w:jc w:val="center"/>
              <w:rPr>
                <w:rFonts w:ascii="宋体" w:hAnsi="宋体"/>
                <w:color w:val="000000" w:themeColor="text1"/>
                <w:szCs w:val="21"/>
              </w:rPr>
            </w:pPr>
          </w:p>
        </w:tc>
        <w:tc>
          <w:tcPr>
            <w:tcW w:w="1050" w:type="dxa"/>
          </w:tcPr>
          <w:p w14:paraId="06B31015"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1E7C9C85" w14:textId="77777777" w:rsidR="00C31DB9" w:rsidRDefault="00C31DB9">
            <w:pPr>
              <w:tabs>
                <w:tab w:val="left" w:pos="4860"/>
              </w:tabs>
              <w:spacing w:line="440" w:lineRule="exact"/>
              <w:jc w:val="center"/>
              <w:rPr>
                <w:rFonts w:ascii="宋体" w:hAnsi="宋体"/>
                <w:color w:val="000000" w:themeColor="text1"/>
                <w:szCs w:val="21"/>
              </w:rPr>
            </w:pPr>
          </w:p>
        </w:tc>
        <w:tc>
          <w:tcPr>
            <w:tcW w:w="875" w:type="dxa"/>
          </w:tcPr>
          <w:p w14:paraId="2D8D5835" w14:textId="77777777" w:rsidR="00C31DB9" w:rsidRDefault="00C31DB9">
            <w:pPr>
              <w:tabs>
                <w:tab w:val="left" w:pos="4860"/>
              </w:tabs>
              <w:spacing w:line="440" w:lineRule="exact"/>
              <w:jc w:val="center"/>
              <w:rPr>
                <w:rFonts w:ascii="宋体" w:hAnsi="宋体"/>
                <w:color w:val="000000" w:themeColor="text1"/>
                <w:szCs w:val="21"/>
              </w:rPr>
            </w:pPr>
          </w:p>
        </w:tc>
        <w:tc>
          <w:tcPr>
            <w:tcW w:w="1050" w:type="dxa"/>
          </w:tcPr>
          <w:p w14:paraId="227DC472" w14:textId="77777777" w:rsidR="00C31DB9" w:rsidRDefault="00C31DB9">
            <w:pPr>
              <w:tabs>
                <w:tab w:val="left" w:pos="4860"/>
              </w:tabs>
              <w:spacing w:line="440" w:lineRule="exact"/>
              <w:jc w:val="center"/>
              <w:rPr>
                <w:rFonts w:ascii="宋体" w:hAnsi="宋体"/>
                <w:color w:val="000000" w:themeColor="text1"/>
                <w:szCs w:val="21"/>
              </w:rPr>
            </w:pPr>
          </w:p>
        </w:tc>
        <w:tc>
          <w:tcPr>
            <w:tcW w:w="1057" w:type="dxa"/>
          </w:tcPr>
          <w:p w14:paraId="4DE5FF10" w14:textId="77777777" w:rsidR="00C31DB9" w:rsidRDefault="00C31DB9">
            <w:pPr>
              <w:tabs>
                <w:tab w:val="left" w:pos="4860"/>
              </w:tabs>
              <w:spacing w:line="440" w:lineRule="exact"/>
              <w:jc w:val="center"/>
              <w:rPr>
                <w:rFonts w:ascii="宋体" w:hAnsi="宋体"/>
                <w:color w:val="000000" w:themeColor="text1"/>
                <w:szCs w:val="21"/>
              </w:rPr>
            </w:pPr>
          </w:p>
        </w:tc>
        <w:tc>
          <w:tcPr>
            <w:tcW w:w="1233" w:type="dxa"/>
          </w:tcPr>
          <w:p w14:paraId="0B76E4C1" w14:textId="77777777" w:rsidR="00C31DB9" w:rsidRDefault="00C31DB9">
            <w:pPr>
              <w:tabs>
                <w:tab w:val="left" w:pos="4860"/>
              </w:tabs>
              <w:spacing w:line="440" w:lineRule="exact"/>
              <w:jc w:val="center"/>
              <w:rPr>
                <w:rFonts w:ascii="宋体" w:hAnsi="宋体"/>
                <w:color w:val="000000" w:themeColor="text1"/>
                <w:szCs w:val="21"/>
              </w:rPr>
            </w:pPr>
          </w:p>
        </w:tc>
      </w:tr>
      <w:tr w:rsidR="00C31DB9" w14:paraId="6F08552B" w14:textId="77777777">
        <w:trPr>
          <w:trHeight w:val="607"/>
        </w:trPr>
        <w:tc>
          <w:tcPr>
            <w:tcW w:w="815" w:type="dxa"/>
          </w:tcPr>
          <w:p w14:paraId="08CE61F0"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708FE69D"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5B8EF83D" w14:textId="77777777" w:rsidR="00C31DB9" w:rsidRDefault="00C31DB9">
            <w:pPr>
              <w:tabs>
                <w:tab w:val="left" w:pos="4860"/>
              </w:tabs>
              <w:spacing w:line="440" w:lineRule="exact"/>
              <w:jc w:val="center"/>
              <w:rPr>
                <w:rFonts w:ascii="宋体" w:hAnsi="宋体"/>
                <w:color w:val="000000" w:themeColor="text1"/>
                <w:szCs w:val="21"/>
              </w:rPr>
            </w:pPr>
          </w:p>
        </w:tc>
        <w:tc>
          <w:tcPr>
            <w:tcW w:w="1050" w:type="dxa"/>
          </w:tcPr>
          <w:p w14:paraId="16D628E2"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30EB2F15" w14:textId="77777777" w:rsidR="00C31DB9" w:rsidRDefault="00C31DB9">
            <w:pPr>
              <w:tabs>
                <w:tab w:val="left" w:pos="4860"/>
              </w:tabs>
              <w:spacing w:line="440" w:lineRule="exact"/>
              <w:jc w:val="center"/>
              <w:rPr>
                <w:rFonts w:ascii="宋体" w:hAnsi="宋体"/>
                <w:color w:val="000000" w:themeColor="text1"/>
                <w:szCs w:val="21"/>
              </w:rPr>
            </w:pPr>
          </w:p>
        </w:tc>
        <w:tc>
          <w:tcPr>
            <w:tcW w:w="875" w:type="dxa"/>
          </w:tcPr>
          <w:p w14:paraId="497A0F52" w14:textId="77777777" w:rsidR="00C31DB9" w:rsidRDefault="00C31DB9">
            <w:pPr>
              <w:tabs>
                <w:tab w:val="left" w:pos="4860"/>
              </w:tabs>
              <w:spacing w:line="440" w:lineRule="exact"/>
              <w:jc w:val="center"/>
              <w:rPr>
                <w:rFonts w:ascii="宋体" w:hAnsi="宋体"/>
                <w:color w:val="000000" w:themeColor="text1"/>
                <w:szCs w:val="21"/>
              </w:rPr>
            </w:pPr>
          </w:p>
        </w:tc>
        <w:tc>
          <w:tcPr>
            <w:tcW w:w="1050" w:type="dxa"/>
          </w:tcPr>
          <w:p w14:paraId="6AAA9CB2" w14:textId="77777777" w:rsidR="00C31DB9" w:rsidRDefault="00C31DB9">
            <w:pPr>
              <w:tabs>
                <w:tab w:val="left" w:pos="4860"/>
              </w:tabs>
              <w:spacing w:line="440" w:lineRule="exact"/>
              <w:jc w:val="center"/>
              <w:rPr>
                <w:rFonts w:ascii="宋体" w:hAnsi="宋体"/>
                <w:color w:val="000000" w:themeColor="text1"/>
                <w:szCs w:val="21"/>
              </w:rPr>
            </w:pPr>
          </w:p>
        </w:tc>
        <w:tc>
          <w:tcPr>
            <w:tcW w:w="1057" w:type="dxa"/>
          </w:tcPr>
          <w:p w14:paraId="2E4A45B0" w14:textId="77777777" w:rsidR="00C31DB9" w:rsidRDefault="00C31DB9">
            <w:pPr>
              <w:tabs>
                <w:tab w:val="left" w:pos="4860"/>
              </w:tabs>
              <w:spacing w:line="440" w:lineRule="exact"/>
              <w:jc w:val="center"/>
              <w:rPr>
                <w:rFonts w:ascii="宋体" w:hAnsi="宋体"/>
                <w:color w:val="000000" w:themeColor="text1"/>
                <w:szCs w:val="21"/>
              </w:rPr>
            </w:pPr>
          </w:p>
        </w:tc>
        <w:tc>
          <w:tcPr>
            <w:tcW w:w="1233" w:type="dxa"/>
          </w:tcPr>
          <w:p w14:paraId="72602F6D" w14:textId="77777777" w:rsidR="00C31DB9" w:rsidRDefault="00C31DB9">
            <w:pPr>
              <w:tabs>
                <w:tab w:val="left" w:pos="4860"/>
              </w:tabs>
              <w:spacing w:line="440" w:lineRule="exact"/>
              <w:jc w:val="center"/>
              <w:rPr>
                <w:rFonts w:ascii="宋体" w:hAnsi="宋体"/>
                <w:color w:val="000000" w:themeColor="text1"/>
                <w:szCs w:val="21"/>
              </w:rPr>
            </w:pPr>
          </w:p>
        </w:tc>
      </w:tr>
      <w:tr w:rsidR="00C31DB9" w14:paraId="44F478BC" w14:textId="77777777">
        <w:trPr>
          <w:trHeight w:val="607"/>
        </w:trPr>
        <w:tc>
          <w:tcPr>
            <w:tcW w:w="815" w:type="dxa"/>
          </w:tcPr>
          <w:p w14:paraId="2DB8341B"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0EB3AF6D"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1E5DA43E" w14:textId="77777777" w:rsidR="00C31DB9" w:rsidRDefault="00C31DB9">
            <w:pPr>
              <w:tabs>
                <w:tab w:val="left" w:pos="4860"/>
              </w:tabs>
              <w:spacing w:line="440" w:lineRule="exact"/>
              <w:jc w:val="center"/>
              <w:rPr>
                <w:rFonts w:ascii="宋体" w:hAnsi="宋体"/>
                <w:color w:val="000000" w:themeColor="text1"/>
                <w:szCs w:val="21"/>
              </w:rPr>
            </w:pPr>
          </w:p>
        </w:tc>
        <w:tc>
          <w:tcPr>
            <w:tcW w:w="1050" w:type="dxa"/>
          </w:tcPr>
          <w:p w14:paraId="0972A87B"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0EB634E1" w14:textId="77777777" w:rsidR="00C31DB9" w:rsidRDefault="00C31DB9">
            <w:pPr>
              <w:tabs>
                <w:tab w:val="left" w:pos="4860"/>
              </w:tabs>
              <w:spacing w:line="440" w:lineRule="exact"/>
              <w:jc w:val="center"/>
              <w:rPr>
                <w:rFonts w:ascii="宋体" w:hAnsi="宋体"/>
                <w:color w:val="000000" w:themeColor="text1"/>
                <w:szCs w:val="21"/>
              </w:rPr>
            </w:pPr>
          </w:p>
        </w:tc>
        <w:tc>
          <w:tcPr>
            <w:tcW w:w="875" w:type="dxa"/>
          </w:tcPr>
          <w:p w14:paraId="7F174612" w14:textId="77777777" w:rsidR="00C31DB9" w:rsidRDefault="00C31DB9">
            <w:pPr>
              <w:tabs>
                <w:tab w:val="left" w:pos="4860"/>
              </w:tabs>
              <w:spacing w:line="440" w:lineRule="exact"/>
              <w:jc w:val="center"/>
              <w:rPr>
                <w:rFonts w:ascii="宋体" w:hAnsi="宋体"/>
                <w:color w:val="000000" w:themeColor="text1"/>
                <w:szCs w:val="21"/>
              </w:rPr>
            </w:pPr>
          </w:p>
        </w:tc>
        <w:tc>
          <w:tcPr>
            <w:tcW w:w="1050" w:type="dxa"/>
          </w:tcPr>
          <w:p w14:paraId="3AE8126E" w14:textId="77777777" w:rsidR="00C31DB9" w:rsidRDefault="00C31DB9">
            <w:pPr>
              <w:tabs>
                <w:tab w:val="left" w:pos="4860"/>
              </w:tabs>
              <w:spacing w:line="440" w:lineRule="exact"/>
              <w:jc w:val="center"/>
              <w:rPr>
                <w:rFonts w:ascii="宋体" w:hAnsi="宋体"/>
                <w:color w:val="000000" w:themeColor="text1"/>
                <w:szCs w:val="21"/>
              </w:rPr>
            </w:pPr>
          </w:p>
        </w:tc>
        <w:tc>
          <w:tcPr>
            <w:tcW w:w="1057" w:type="dxa"/>
          </w:tcPr>
          <w:p w14:paraId="7417E365" w14:textId="77777777" w:rsidR="00C31DB9" w:rsidRDefault="00C31DB9">
            <w:pPr>
              <w:tabs>
                <w:tab w:val="left" w:pos="4860"/>
              </w:tabs>
              <w:spacing w:line="440" w:lineRule="exact"/>
              <w:jc w:val="center"/>
              <w:rPr>
                <w:rFonts w:ascii="宋体" w:hAnsi="宋体"/>
                <w:color w:val="000000" w:themeColor="text1"/>
                <w:szCs w:val="21"/>
              </w:rPr>
            </w:pPr>
          </w:p>
        </w:tc>
        <w:tc>
          <w:tcPr>
            <w:tcW w:w="1233" w:type="dxa"/>
          </w:tcPr>
          <w:p w14:paraId="537B86F0" w14:textId="77777777" w:rsidR="00C31DB9" w:rsidRDefault="00C31DB9">
            <w:pPr>
              <w:tabs>
                <w:tab w:val="left" w:pos="4860"/>
              </w:tabs>
              <w:spacing w:line="440" w:lineRule="exact"/>
              <w:jc w:val="center"/>
              <w:rPr>
                <w:rFonts w:ascii="宋体" w:hAnsi="宋体"/>
                <w:color w:val="000000" w:themeColor="text1"/>
                <w:szCs w:val="21"/>
              </w:rPr>
            </w:pPr>
          </w:p>
        </w:tc>
      </w:tr>
      <w:tr w:rsidR="00C31DB9" w14:paraId="14DD821E" w14:textId="77777777">
        <w:trPr>
          <w:trHeight w:val="607"/>
        </w:trPr>
        <w:tc>
          <w:tcPr>
            <w:tcW w:w="815" w:type="dxa"/>
          </w:tcPr>
          <w:p w14:paraId="71C88C13"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35B2B58E"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23EBDDC8" w14:textId="77777777" w:rsidR="00C31DB9" w:rsidRDefault="00C31DB9">
            <w:pPr>
              <w:tabs>
                <w:tab w:val="left" w:pos="4860"/>
              </w:tabs>
              <w:spacing w:line="440" w:lineRule="exact"/>
              <w:jc w:val="center"/>
              <w:rPr>
                <w:rFonts w:ascii="宋体" w:hAnsi="宋体"/>
                <w:color w:val="000000" w:themeColor="text1"/>
                <w:szCs w:val="21"/>
              </w:rPr>
            </w:pPr>
          </w:p>
        </w:tc>
        <w:tc>
          <w:tcPr>
            <w:tcW w:w="1050" w:type="dxa"/>
          </w:tcPr>
          <w:p w14:paraId="2AA8094A"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0B79283D" w14:textId="77777777" w:rsidR="00C31DB9" w:rsidRDefault="00C31DB9">
            <w:pPr>
              <w:tabs>
                <w:tab w:val="left" w:pos="4860"/>
              </w:tabs>
              <w:spacing w:line="440" w:lineRule="exact"/>
              <w:jc w:val="center"/>
              <w:rPr>
                <w:rFonts w:ascii="宋体" w:hAnsi="宋体"/>
                <w:color w:val="000000" w:themeColor="text1"/>
                <w:szCs w:val="21"/>
              </w:rPr>
            </w:pPr>
          </w:p>
        </w:tc>
        <w:tc>
          <w:tcPr>
            <w:tcW w:w="875" w:type="dxa"/>
          </w:tcPr>
          <w:p w14:paraId="42096328" w14:textId="77777777" w:rsidR="00C31DB9" w:rsidRDefault="00C31DB9">
            <w:pPr>
              <w:tabs>
                <w:tab w:val="left" w:pos="4860"/>
              </w:tabs>
              <w:spacing w:line="440" w:lineRule="exact"/>
              <w:jc w:val="center"/>
              <w:rPr>
                <w:rFonts w:ascii="宋体" w:hAnsi="宋体"/>
                <w:color w:val="000000" w:themeColor="text1"/>
                <w:szCs w:val="21"/>
              </w:rPr>
            </w:pPr>
          </w:p>
        </w:tc>
        <w:tc>
          <w:tcPr>
            <w:tcW w:w="1050" w:type="dxa"/>
          </w:tcPr>
          <w:p w14:paraId="7D2DDBCE" w14:textId="77777777" w:rsidR="00C31DB9" w:rsidRDefault="00C31DB9">
            <w:pPr>
              <w:tabs>
                <w:tab w:val="left" w:pos="4860"/>
              </w:tabs>
              <w:spacing w:line="440" w:lineRule="exact"/>
              <w:jc w:val="center"/>
              <w:rPr>
                <w:rFonts w:ascii="宋体" w:hAnsi="宋体"/>
                <w:color w:val="000000" w:themeColor="text1"/>
                <w:szCs w:val="21"/>
              </w:rPr>
            </w:pPr>
          </w:p>
        </w:tc>
        <w:tc>
          <w:tcPr>
            <w:tcW w:w="1057" w:type="dxa"/>
          </w:tcPr>
          <w:p w14:paraId="63566BB7" w14:textId="77777777" w:rsidR="00C31DB9" w:rsidRDefault="00C31DB9">
            <w:pPr>
              <w:tabs>
                <w:tab w:val="left" w:pos="4860"/>
              </w:tabs>
              <w:spacing w:line="440" w:lineRule="exact"/>
              <w:jc w:val="center"/>
              <w:rPr>
                <w:rFonts w:ascii="宋体" w:hAnsi="宋体"/>
                <w:color w:val="000000" w:themeColor="text1"/>
                <w:szCs w:val="21"/>
              </w:rPr>
            </w:pPr>
          </w:p>
        </w:tc>
        <w:tc>
          <w:tcPr>
            <w:tcW w:w="1233" w:type="dxa"/>
          </w:tcPr>
          <w:p w14:paraId="056F2B51" w14:textId="77777777" w:rsidR="00C31DB9" w:rsidRDefault="00C31DB9">
            <w:pPr>
              <w:tabs>
                <w:tab w:val="left" w:pos="4860"/>
              </w:tabs>
              <w:spacing w:line="440" w:lineRule="exact"/>
              <w:jc w:val="center"/>
              <w:rPr>
                <w:rFonts w:ascii="宋体" w:hAnsi="宋体"/>
                <w:color w:val="000000" w:themeColor="text1"/>
                <w:szCs w:val="21"/>
              </w:rPr>
            </w:pPr>
          </w:p>
        </w:tc>
      </w:tr>
      <w:tr w:rsidR="00C31DB9" w14:paraId="3A3C9796" w14:textId="77777777">
        <w:trPr>
          <w:trHeight w:val="607"/>
        </w:trPr>
        <w:tc>
          <w:tcPr>
            <w:tcW w:w="815" w:type="dxa"/>
          </w:tcPr>
          <w:p w14:paraId="10D57B83"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68F0166C"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5D991229" w14:textId="77777777" w:rsidR="00C31DB9" w:rsidRDefault="00C31DB9">
            <w:pPr>
              <w:tabs>
                <w:tab w:val="left" w:pos="4860"/>
              </w:tabs>
              <w:spacing w:line="440" w:lineRule="exact"/>
              <w:jc w:val="center"/>
              <w:rPr>
                <w:rFonts w:ascii="宋体" w:hAnsi="宋体"/>
                <w:color w:val="000000" w:themeColor="text1"/>
                <w:szCs w:val="21"/>
              </w:rPr>
            </w:pPr>
          </w:p>
        </w:tc>
        <w:tc>
          <w:tcPr>
            <w:tcW w:w="1050" w:type="dxa"/>
          </w:tcPr>
          <w:p w14:paraId="545AA26F" w14:textId="77777777" w:rsidR="00C31DB9" w:rsidRDefault="00C31DB9">
            <w:pPr>
              <w:tabs>
                <w:tab w:val="left" w:pos="4860"/>
              </w:tabs>
              <w:spacing w:line="440" w:lineRule="exact"/>
              <w:jc w:val="center"/>
              <w:rPr>
                <w:rFonts w:ascii="宋体" w:hAnsi="宋体"/>
                <w:color w:val="000000" w:themeColor="text1"/>
                <w:szCs w:val="21"/>
              </w:rPr>
            </w:pPr>
          </w:p>
        </w:tc>
        <w:tc>
          <w:tcPr>
            <w:tcW w:w="1224" w:type="dxa"/>
          </w:tcPr>
          <w:p w14:paraId="3416599C" w14:textId="77777777" w:rsidR="00C31DB9" w:rsidRDefault="00C31DB9">
            <w:pPr>
              <w:tabs>
                <w:tab w:val="left" w:pos="4860"/>
              </w:tabs>
              <w:spacing w:line="440" w:lineRule="exact"/>
              <w:jc w:val="center"/>
              <w:rPr>
                <w:rFonts w:ascii="宋体" w:hAnsi="宋体"/>
                <w:color w:val="000000" w:themeColor="text1"/>
                <w:szCs w:val="21"/>
              </w:rPr>
            </w:pPr>
          </w:p>
        </w:tc>
        <w:tc>
          <w:tcPr>
            <w:tcW w:w="875" w:type="dxa"/>
          </w:tcPr>
          <w:p w14:paraId="587894FB" w14:textId="77777777" w:rsidR="00C31DB9" w:rsidRDefault="00C31DB9">
            <w:pPr>
              <w:tabs>
                <w:tab w:val="left" w:pos="4860"/>
              </w:tabs>
              <w:spacing w:line="440" w:lineRule="exact"/>
              <w:jc w:val="center"/>
              <w:rPr>
                <w:rFonts w:ascii="宋体" w:hAnsi="宋体"/>
                <w:color w:val="000000" w:themeColor="text1"/>
                <w:szCs w:val="21"/>
              </w:rPr>
            </w:pPr>
          </w:p>
        </w:tc>
        <w:tc>
          <w:tcPr>
            <w:tcW w:w="1050" w:type="dxa"/>
          </w:tcPr>
          <w:p w14:paraId="24F83CD3" w14:textId="77777777" w:rsidR="00C31DB9" w:rsidRDefault="00C31DB9">
            <w:pPr>
              <w:tabs>
                <w:tab w:val="left" w:pos="4860"/>
              </w:tabs>
              <w:spacing w:line="440" w:lineRule="exact"/>
              <w:jc w:val="center"/>
              <w:rPr>
                <w:rFonts w:ascii="宋体" w:hAnsi="宋体"/>
                <w:color w:val="000000" w:themeColor="text1"/>
                <w:szCs w:val="21"/>
              </w:rPr>
            </w:pPr>
          </w:p>
        </w:tc>
        <w:tc>
          <w:tcPr>
            <w:tcW w:w="1057" w:type="dxa"/>
          </w:tcPr>
          <w:p w14:paraId="624223BF" w14:textId="77777777" w:rsidR="00C31DB9" w:rsidRDefault="00C31DB9">
            <w:pPr>
              <w:tabs>
                <w:tab w:val="left" w:pos="4860"/>
              </w:tabs>
              <w:spacing w:line="440" w:lineRule="exact"/>
              <w:jc w:val="center"/>
              <w:rPr>
                <w:rFonts w:ascii="宋体" w:hAnsi="宋体"/>
                <w:color w:val="000000" w:themeColor="text1"/>
                <w:szCs w:val="21"/>
              </w:rPr>
            </w:pPr>
          </w:p>
        </w:tc>
        <w:tc>
          <w:tcPr>
            <w:tcW w:w="1233" w:type="dxa"/>
          </w:tcPr>
          <w:p w14:paraId="1E623FF7" w14:textId="77777777" w:rsidR="00C31DB9" w:rsidRDefault="00C31DB9">
            <w:pPr>
              <w:tabs>
                <w:tab w:val="left" w:pos="4860"/>
              </w:tabs>
              <w:spacing w:line="440" w:lineRule="exact"/>
              <w:jc w:val="center"/>
              <w:rPr>
                <w:rFonts w:ascii="宋体" w:hAnsi="宋体"/>
                <w:color w:val="000000" w:themeColor="text1"/>
                <w:szCs w:val="21"/>
              </w:rPr>
            </w:pPr>
          </w:p>
        </w:tc>
      </w:tr>
    </w:tbl>
    <w:p w14:paraId="41901974" w14:textId="77777777" w:rsidR="00C31DB9" w:rsidRDefault="00000000">
      <w:pPr>
        <w:pStyle w:val="af3"/>
        <w:spacing w:line="480" w:lineRule="exact"/>
        <w:rPr>
          <w:rFonts w:ascii="宋体" w:hAnsi="宋体" w:cs="仿宋"/>
          <w:b/>
          <w:color w:val="000000" w:themeColor="text1"/>
          <w:sz w:val="24"/>
          <w:szCs w:val="24"/>
        </w:rPr>
      </w:pPr>
      <w:r>
        <w:rPr>
          <w:rFonts w:ascii="宋体" w:hAnsi="宋体" w:cs="仿宋" w:hint="eastAsia"/>
          <w:b/>
          <w:color w:val="000000" w:themeColor="text1"/>
          <w:sz w:val="24"/>
          <w:szCs w:val="24"/>
        </w:rPr>
        <w:t>注：1</w:t>
      </w:r>
      <w:r>
        <w:rPr>
          <w:rFonts w:ascii="宋体" w:hAnsi="宋体" w:cs="仿宋"/>
          <w:b/>
          <w:color w:val="000000" w:themeColor="text1"/>
          <w:sz w:val="24"/>
          <w:szCs w:val="24"/>
        </w:rPr>
        <w:t>.</w:t>
      </w:r>
      <w:r>
        <w:rPr>
          <w:rFonts w:ascii="宋体" w:hAnsi="宋体" w:cs="仿宋" w:hint="eastAsia"/>
          <w:b/>
          <w:color w:val="000000" w:themeColor="text1"/>
          <w:sz w:val="24"/>
          <w:szCs w:val="24"/>
        </w:rPr>
        <w:t>投标文件中项目管理机构人员配备需与资格预审项目管理机构人员一致，后附资格预审申请文件中带水印码的“资格预审申请人拟投入本工程项目管理机构情况表”截图。</w:t>
      </w:r>
    </w:p>
    <w:p w14:paraId="502D4750" w14:textId="77777777" w:rsidR="00C31DB9" w:rsidRDefault="00000000">
      <w:pPr>
        <w:pStyle w:val="af3"/>
        <w:spacing w:line="480" w:lineRule="exact"/>
        <w:rPr>
          <w:rFonts w:ascii="宋体" w:hAnsi="宋体" w:cs="仿宋"/>
          <w:b/>
          <w:color w:val="000000" w:themeColor="text1"/>
          <w:sz w:val="24"/>
          <w:szCs w:val="24"/>
        </w:rPr>
      </w:pPr>
      <w:r>
        <w:rPr>
          <w:rFonts w:ascii="宋体" w:hAnsi="宋体" w:cs="仿宋"/>
          <w:b/>
          <w:color w:val="000000" w:themeColor="text1"/>
          <w:sz w:val="24"/>
          <w:szCs w:val="24"/>
        </w:rPr>
        <w:t>2</w:t>
      </w:r>
      <w:r>
        <w:rPr>
          <w:rFonts w:ascii="宋体" w:hAnsi="宋体" w:cs="仿宋" w:hint="eastAsia"/>
          <w:b/>
          <w:color w:val="000000" w:themeColor="text1"/>
          <w:sz w:val="24"/>
          <w:szCs w:val="24"/>
        </w:rPr>
        <w:t>、本表可由投标人根据实际情况自行扩展。</w:t>
      </w:r>
    </w:p>
    <w:p w14:paraId="7415AF89" w14:textId="77777777" w:rsidR="00C31DB9" w:rsidRDefault="00000000">
      <w:pPr>
        <w:pStyle w:val="af3"/>
        <w:spacing w:line="480" w:lineRule="exact"/>
        <w:rPr>
          <w:rFonts w:ascii="宋体" w:hAnsi="宋体" w:cs="仿宋"/>
          <w:b/>
          <w:color w:val="000000" w:themeColor="text1"/>
          <w:sz w:val="24"/>
          <w:szCs w:val="24"/>
        </w:rPr>
      </w:pPr>
      <w:r>
        <w:rPr>
          <w:rFonts w:ascii="宋体" w:hAnsi="宋体" w:cs="仿宋"/>
          <w:b/>
          <w:color w:val="000000" w:themeColor="text1"/>
          <w:sz w:val="24"/>
          <w:szCs w:val="24"/>
        </w:rPr>
        <w:t>3</w:t>
      </w:r>
      <w:r>
        <w:rPr>
          <w:rFonts w:ascii="宋体" w:hAnsi="宋体" w:cs="仿宋" w:hint="eastAsia"/>
          <w:b/>
          <w:color w:val="000000" w:themeColor="text1"/>
          <w:sz w:val="24"/>
          <w:szCs w:val="24"/>
        </w:rPr>
        <w:t>、附技术负责人、专职安全员、拟派设计人员有效证书扫描件。</w:t>
      </w:r>
    </w:p>
    <w:p w14:paraId="7EFC150D" w14:textId="77777777" w:rsidR="00C31DB9" w:rsidRDefault="00000000">
      <w:pPr>
        <w:pStyle w:val="af3"/>
        <w:spacing w:line="480" w:lineRule="exact"/>
        <w:rPr>
          <w:rFonts w:ascii="宋体" w:hAnsi="宋体" w:cs="仿宋"/>
          <w:b/>
          <w:color w:val="000000" w:themeColor="text1"/>
          <w:sz w:val="24"/>
          <w:szCs w:val="24"/>
        </w:rPr>
      </w:pPr>
      <w:r>
        <w:rPr>
          <w:rFonts w:ascii="宋体" w:hAnsi="宋体" w:cs="仿宋"/>
          <w:b/>
          <w:color w:val="000000" w:themeColor="text1"/>
          <w:sz w:val="24"/>
          <w:szCs w:val="24"/>
        </w:rPr>
        <w:t>4</w:t>
      </w:r>
      <w:r>
        <w:rPr>
          <w:rFonts w:ascii="宋体" w:hAnsi="宋体" w:cs="仿宋" w:hint="eastAsia"/>
          <w:b/>
          <w:color w:val="000000" w:themeColor="text1"/>
          <w:sz w:val="24"/>
          <w:szCs w:val="24"/>
        </w:rPr>
        <w:t>、附项目管理机构人员一个月社保证明材料（近一个月指开标前两个月中任意一个月，不含开标当月），若为退休人员可提供退休及返聘证明材料。</w:t>
      </w:r>
    </w:p>
    <w:p w14:paraId="27C07E59" w14:textId="77777777" w:rsidR="00C31DB9" w:rsidRDefault="00000000">
      <w:pPr>
        <w:spacing w:line="520" w:lineRule="exact"/>
        <w:rPr>
          <w:rFonts w:ascii="宋体" w:hAnsi="宋体"/>
          <w:color w:val="000000" w:themeColor="text1"/>
        </w:rPr>
      </w:pPr>
      <w:r>
        <w:rPr>
          <w:rFonts w:ascii="宋体" w:hAnsi="宋体" w:cs="仿宋" w:hint="eastAsia"/>
          <w:color w:val="000000" w:themeColor="text1"/>
          <w:sz w:val="24"/>
        </w:rPr>
        <w:t>投标人：</w:t>
      </w:r>
      <w:r>
        <w:rPr>
          <w:rFonts w:ascii="宋体" w:hAnsi="宋体" w:cs="仿宋" w:hint="eastAsia"/>
          <w:color w:val="000000" w:themeColor="text1"/>
          <w:sz w:val="24"/>
          <w:u w:val="single"/>
        </w:rPr>
        <w:t xml:space="preserve">                          </w:t>
      </w:r>
      <w:r>
        <w:rPr>
          <w:rFonts w:ascii="宋体" w:hAnsi="宋体" w:cs="仿宋" w:hint="eastAsia"/>
          <w:color w:val="000000" w:themeColor="text1"/>
          <w:sz w:val="24"/>
        </w:rPr>
        <w:t>（盖章）</w:t>
      </w:r>
      <w:r>
        <w:rPr>
          <w:rFonts w:ascii="宋体" w:hAnsi="宋体" w:cs="仿宋" w:hint="eastAsia"/>
          <w:color w:val="000000" w:themeColor="text1"/>
          <w:sz w:val="44"/>
        </w:rPr>
        <w:br w:type="page"/>
      </w:r>
    </w:p>
    <w:p w14:paraId="1EBBE218" w14:textId="77777777" w:rsidR="00C31DB9" w:rsidRDefault="00000000">
      <w:pPr>
        <w:pStyle w:val="20"/>
        <w:jc w:val="center"/>
        <w:rPr>
          <w:rFonts w:ascii="宋体" w:eastAsia="宋体" w:hAnsi="宋体" w:cs="宋体"/>
          <w:color w:val="000000" w:themeColor="text1"/>
        </w:rPr>
      </w:pPr>
      <w:bookmarkStart w:id="974" w:name="_Toc228281760"/>
      <w:bookmarkStart w:id="975" w:name="_Toc193875786"/>
      <w:bookmarkStart w:id="976" w:name="_Toc226378617"/>
      <w:bookmarkEnd w:id="973"/>
      <w:r>
        <w:rPr>
          <w:rFonts w:ascii="宋体" w:eastAsia="宋体" w:hAnsi="宋体" w:cs="宋体" w:hint="eastAsia"/>
          <w:color w:val="000000" w:themeColor="text1"/>
        </w:rPr>
        <w:t>四、技术文件</w:t>
      </w:r>
      <w:bookmarkEnd w:id="974"/>
      <w:bookmarkEnd w:id="975"/>
      <w:bookmarkEnd w:id="976"/>
    </w:p>
    <w:bookmarkEnd w:id="0"/>
    <w:bookmarkEnd w:id="651"/>
    <w:bookmarkEnd w:id="652"/>
    <w:bookmarkEnd w:id="653"/>
    <w:p w14:paraId="28DD6A51" w14:textId="77777777" w:rsidR="00C31DB9" w:rsidRDefault="00C31DB9">
      <w:pPr>
        <w:rPr>
          <w:rFonts w:ascii="宋体" w:hAnsi="宋体"/>
          <w:color w:val="000000" w:themeColor="text1"/>
        </w:rPr>
      </w:pPr>
    </w:p>
    <w:p w14:paraId="514476B9" w14:textId="77777777" w:rsidR="00C31DB9" w:rsidRDefault="00000000">
      <w:pPr>
        <w:pStyle w:val="HTML"/>
        <w:rPr>
          <w:color w:val="000000" w:themeColor="text1"/>
        </w:rPr>
      </w:pPr>
      <w:r>
        <w:rPr>
          <w:rFonts w:hint="eastAsia"/>
          <w:color w:val="000000" w:themeColor="text1"/>
        </w:rPr>
        <w:t>1.设计服务方案</w:t>
      </w:r>
    </w:p>
    <w:p w14:paraId="4A8B741E" w14:textId="77777777" w:rsidR="00C31DB9" w:rsidRDefault="00C31DB9">
      <w:pPr>
        <w:pStyle w:val="HTML"/>
        <w:rPr>
          <w:color w:val="000000" w:themeColor="text1"/>
        </w:rPr>
      </w:pPr>
    </w:p>
    <w:p w14:paraId="62F285BA" w14:textId="77777777" w:rsidR="00C31DB9" w:rsidRDefault="00000000">
      <w:pPr>
        <w:pStyle w:val="HTML"/>
        <w:rPr>
          <w:color w:val="000000" w:themeColor="text1"/>
        </w:rPr>
      </w:pPr>
      <w:r>
        <w:rPr>
          <w:rFonts w:hint="eastAsia"/>
          <w:color w:val="000000" w:themeColor="text1"/>
        </w:rPr>
        <w:t>2.工程总承包方案</w:t>
      </w:r>
    </w:p>
    <w:p w14:paraId="0D0120D1" w14:textId="77777777" w:rsidR="00C31DB9" w:rsidRDefault="00C31DB9">
      <w:pPr>
        <w:pStyle w:val="HTML"/>
        <w:rPr>
          <w:color w:val="000000" w:themeColor="text1"/>
        </w:rPr>
      </w:pPr>
    </w:p>
    <w:sectPr w:rsidR="00C31DB9">
      <w:headerReference w:type="default" r:id="rId21"/>
      <w:footerReference w:type="first" r:id="rId22"/>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8D11F" w14:textId="77777777" w:rsidR="00145246" w:rsidRDefault="00145246">
      <w:r>
        <w:separator/>
      </w:r>
    </w:p>
  </w:endnote>
  <w:endnote w:type="continuationSeparator" w:id="0">
    <w:p w14:paraId="4A1695B8" w14:textId="77777777" w:rsidR="00145246" w:rsidRDefault="0014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altName w:val="FreeSerif"/>
    <w:panose1 w:val="02040503050406030204"/>
    <w:charset w:val="00"/>
    <w:family w:val="roman"/>
    <w:pitch w:val="default"/>
    <w:sig w:usb0="00000000" w:usb1="00000000" w:usb2="02000000" w:usb3="00000000" w:csb0="0000019F" w:csb1="00000000"/>
  </w:font>
  <w:font w:name="Courier New">
    <w:panose1 w:val="02070309020205020404"/>
    <w:charset w:val="00"/>
    <w:family w:val="modern"/>
    <w:pitch w:val="default"/>
    <w:sig w:usb0="00000000" w:usb1="00000000" w:usb2="00000009" w:usb3="00000000" w:csb0="000001FF" w:csb1="00000000"/>
  </w:font>
  <w:font w:name="Menlo">
    <w:altName w:val="C059"/>
    <w:charset w:val="00"/>
    <w:family w:val="modern"/>
    <w:pitch w:val="default"/>
    <w:sig w:usb0="00000000" w:usb1="00000000" w:usb2="02000028" w:usb3="00000000" w:csb0="000001DF" w:csb1="00000000"/>
  </w:font>
  <w:font w:name="等线 Light">
    <w:panose1 w:val="02010600030101010101"/>
    <w:charset w:val="86"/>
    <w:family w:val="auto"/>
    <w:pitch w:val="variable"/>
    <w:sig w:usb0="A00002BF" w:usb1="38CF7CFA" w:usb2="00000016" w:usb3="00000000" w:csb0="0004000F" w:csb1="00000000"/>
  </w:font>
  <w:font w:name="Microsoft YaHei UI">
    <w:altName w:val="Droid Sans Fallback"/>
    <w:panose1 w:val="020B0503020204020204"/>
    <w:charset w:val="86"/>
    <w:family w:val="swiss"/>
    <w:pitch w:val="default"/>
    <w:sig w:usb0="00000000" w:usb1="0000000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华文细黑">
    <w:panose1 w:val="02010600040101010101"/>
    <w:charset w:val="86"/>
    <w:family w:val="auto"/>
    <w:pitch w:val="default"/>
    <w:sig w:usb0="00000287" w:usb1="080F0000" w:usb2="00000000" w:usb3="00000000" w:csb0="0004009F" w:csb1="DFD70000"/>
  </w:font>
  <w:font w:name="HYShuSongYiJ">
    <w:altName w:val="华文仿宋"/>
    <w:charset w:val="86"/>
    <w:family w:val="roman"/>
    <w:pitch w:val="default"/>
    <w:sig w:usb0="00000000" w:usb1="00000000" w:usb2="00000010" w:usb3="00000000" w:csb0="00040000" w:csb1="00000000"/>
  </w:font>
  <w:font w:name="Verdana">
    <w:panose1 w:val="020B0604030504040204"/>
    <w:charset w:val="00"/>
    <w:family w:val="swiss"/>
    <w:pitch w:val="default"/>
    <w:sig w:usb0="00000000" w:usb1="00000000" w:usb2="00000010" w:usb3="00000000" w:csb0="0000019F" w:csb1="00000000"/>
  </w:font>
  <w:font w:name="HYZhongDengXianJ">
    <w:charset w:val="86"/>
    <w:family w:val="swiss"/>
    <w:pitch w:val="default"/>
    <w:sig w:usb0="00000001" w:usb1="080E0800" w:usb2="00000002"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00000000" w:usb1="00000000" w:usb2="00000009" w:usb3="00000000" w:csb0="000001FF" w:csb1="00000000"/>
  </w:font>
  <w:font w:name="Times">
    <w:altName w:val="DejaVu Sans"/>
    <w:panose1 w:val="02020603050405020304"/>
    <w:charset w:val="00"/>
    <w:family w:val="roman"/>
    <w:pitch w:val="default"/>
    <w:sig w:usb0="00000000" w:usb1="00000000" w:usb2="00000009" w:usb3="00000000" w:csb0="000001FF" w:csb1="00000000"/>
  </w:font>
  <w:font w:name="ˎ̥">
    <w:altName w:val="华文仿宋"/>
    <w:charset w:val="00"/>
    <w:family w:val="roman"/>
    <w:pitch w:val="default"/>
    <w:sig w:usb0="00000000" w:usb1="00000000" w:usb2="00000000" w:usb3="00000000" w:csb0="00040001" w:csb1="00000000"/>
  </w:font>
  <w:font w:name="TimesNewRomanPSMT">
    <w:altName w:val="DejaVu Sans"/>
    <w:charset w:val="00"/>
    <w:family w:val="roman"/>
    <w:pitch w:val="default"/>
    <w:sig w:usb0="00000000" w:usb1="00000000" w:usb2="00000000" w:usb3="00000000" w:csb0="00040001" w:csb1="00000000"/>
  </w:font>
  <w:font w:name="Tahoma">
    <w:altName w:val="DejaVu Sans"/>
    <w:panose1 w:val="020B0604030504040204"/>
    <w:charset w:val="00"/>
    <w:family w:val="swiss"/>
    <w:pitch w:val="default"/>
    <w:sig w:usb0="00000000" w:usb1="00000000" w:usb2="00000029" w:usb3="00000000" w:csb0="000101FF" w:csb1="00000000"/>
  </w:font>
  <w:font w:name="楷体_GB2312">
    <w:altName w:val="方正楷体_GBK"/>
    <w:panose1 w:val="02010609030101010101"/>
    <w:charset w:val="86"/>
    <w:family w:val="modern"/>
    <w:pitch w:val="fixed"/>
    <w:sig w:usb0="00000001" w:usb1="080E0000" w:usb2="00000010" w:usb3="00000000" w:csb0="00040000" w:csb1="00000000"/>
  </w:font>
  <w:font w:name="..">
    <w:altName w:val="华文仿宋"/>
    <w:charset w:val="86"/>
    <w:family w:val="auto"/>
    <w:pitch w:val="default"/>
    <w:sig w:usb0="00000000" w:usb1="00000000" w:usb2="00000010" w:usb3="00000000" w:csb0="00040000" w:csb1="00000000"/>
  </w:font>
  <w:font w:name="Microsoft JhengHei">
    <w:altName w:val="方正书宋_GBK"/>
    <w:panose1 w:val="020B0604030504040204"/>
    <w:charset w:val="88"/>
    <w:family w:val="swiss"/>
    <w:pitch w:val="default"/>
    <w:sig w:usb0="00000000" w:usb1="00000000" w:usb2="00000016" w:usb3="00000000" w:csb0="00100009" w:csb1="00000000"/>
  </w:font>
  <w:font w:name="长城仿宋">
    <w:altName w:val="方正仿宋_GBK"/>
    <w:charset w:val="86"/>
    <w:family w:val="modern"/>
    <w:pitch w:val="default"/>
    <w:sig w:usb0="00000000" w:usb1="00000000" w:usb2="00000010" w:usb3="00000000" w:csb0="00040000" w:csb1="00000000"/>
  </w:font>
  <w:font w:name="Tms Rmn">
    <w:panose1 w:val="02020603040505020304"/>
    <w:charset w:val="00"/>
    <w:family w:val="roman"/>
    <w:pitch w:val="default"/>
    <w:sig w:usb0="00000000" w:usb1="00000000" w:usb2="00000000" w:usb3="00000000" w:csb0="00000001" w:csb1="00000000"/>
  </w:font>
  <w:font w:name="MetaPlusLF">
    <w:altName w:val="C059"/>
    <w:charset w:val="00"/>
    <w:family w:val="auto"/>
    <w:pitch w:val="default"/>
    <w:sig w:usb0="00000000" w:usb1="00000000" w:usb2="00000000" w:usb3="00000000" w:csb0="00000001" w:csb1="00000000"/>
  </w:font>
  <w:font w:name="华文楷体">
    <w:panose1 w:val="02010600040101010101"/>
    <w:charset w:val="86"/>
    <w:family w:val="auto"/>
    <w:pitch w:val="default"/>
    <w:sig w:usb0="00000287" w:usb1="080F0000" w:usb2="00000000" w:usb3="00000000" w:csb0="0004009F" w:csb1="DFD70000"/>
  </w:font>
  <w:font w:name="文鼎.....">
    <w:altName w:val="华文仿宋"/>
    <w:charset w:val="86"/>
    <w:family w:val="roman"/>
    <w:pitch w:val="default"/>
    <w:sig w:usb0="00000000" w:usb1="00000000" w:usb2="00000010" w:usb3="00000000" w:csb0="00040000" w:csb1="00000000"/>
  </w:font>
  <w:font w:name="新宋体">
    <w:altName w:val="Noto Sans Mono CJK SC"/>
    <w:panose1 w:val="02010609030101010101"/>
    <w:charset w:val="86"/>
    <w:family w:val="modern"/>
    <w:pitch w:val="default"/>
    <w:sig w:usb0="00000000" w:usb1="00000000" w:usb2="00000016" w:usb3="00000000" w:csb0="00040001" w:csb1="00000000"/>
  </w:font>
  <w:font w:name="汉鼎简中等线Arial">
    <w:altName w:val="DejaVu Sans"/>
    <w:charset w:val="86"/>
    <w:family w:val="auto"/>
    <w:pitch w:val="default"/>
    <w:sig w:usb0="00000000" w:usb1="00000000" w:usb2="00000010" w:usb3="00000000" w:csb0="00040000" w:csb1="00000000"/>
  </w:font>
  <w:font w:name="FrutigerNext LT Light">
    <w:altName w:val="华文仿宋"/>
    <w:charset w:val="86"/>
    <w:family w:val="swiss"/>
    <w:pitch w:val="default"/>
    <w:sig w:usb0="00000000" w:usb1="00000000" w:usb2="00000010" w:usb3="00000000" w:csb0="00040000" w:csb1="00000000"/>
  </w:font>
  <w:font w:name="Arial Unicode MS">
    <w:panose1 w:val="020B0604020202020204"/>
    <w:charset w:val="86"/>
    <w:family w:val="swiss"/>
    <w:pitch w:val="default"/>
    <w:sig w:usb0="00000000" w:usb1="00000000" w:usb2="0000003F" w:usb3="00000000" w:csb0="603F01FF" w:csb1="FFFF0000"/>
  </w:font>
  <w:font w:name="MS Sans Serif">
    <w:altName w:val="C059"/>
    <w:charset w:val="00"/>
    <w:family w:val="swiss"/>
    <w:pitch w:val="default"/>
    <w:sig w:usb0="00000000" w:usb1="00000000" w:usb2="00000000" w:usb3="00000000" w:csb0="00000001" w:csb1="00000000"/>
  </w:font>
  <w:font w:name="EU-F1">
    <w:altName w:val="华文仿宋"/>
    <w:charset w:val="86"/>
    <w:family w:val="script"/>
    <w:pitch w:val="default"/>
    <w:sig w:usb0="00000000" w:usb1="00000000" w:usb2="00000010" w:usb3="00000000" w:csb0="00040000" w:csb1="00000000"/>
  </w:font>
  <w:font w:name="MingLiU">
    <w:altName w:val="細明體"/>
    <w:panose1 w:val="02010609000101010101"/>
    <w:charset w:val="88"/>
    <w:family w:val="modern"/>
    <w:pitch w:val="default"/>
    <w:sig w:usb0="00000000" w:usb1="00000000" w:usb2="00000016" w:usb3="00000000" w:csb0="00100001" w:csb1="00000000"/>
  </w:font>
  <w:font w:name="E-F1">
    <w:altName w:val="方正书宋_GBK"/>
    <w:charset w:val="81"/>
    <w:family w:val="roman"/>
    <w:pitch w:val="default"/>
    <w:sig w:usb0="00000000" w:usb1="00000000" w:usb2="00000033" w:usb3="00000000" w:csb0="00080000" w:csb1="00000000"/>
  </w:font>
  <w:font w:name="仿宋">
    <w:altName w:val="方正仿宋_GBK"/>
    <w:panose1 w:val="02010609060101010101"/>
    <w:charset w:val="86"/>
    <w:family w:val="modern"/>
    <w:pitch w:val="default"/>
    <w:sig w:usb0="00000000" w:usb1="00000000" w:usb2="00000016" w:usb3="00000000" w:csb0="00040001" w:csb1="00000000"/>
  </w:font>
  <w:font w:name="Helvetica">
    <w:panose1 w:val="020B0604020202020204"/>
    <w:charset w:val="00"/>
    <w:family w:val="swiss"/>
    <w:pitch w:val="default"/>
    <w:sig w:usb0="00000000" w:usb1="00000000" w:usb2="00000009" w:usb3="00000000" w:csb0="000001FF" w:csb1="00000000"/>
  </w:font>
  <w:font w:name="方正小标宋简体">
    <w:charset w:val="86"/>
    <w:family w:val="auto"/>
    <w:pitch w:val="default"/>
    <w:sig w:usb0="A00002BF" w:usb1="184F6CFA" w:usb2="00000012" w:usb3="00000000" w:csb0="00040001" w:csb1="00000000"/>
  </w:font>
  <w:font w:name="华文仿宋">
    <w:panose1 w:val="02010600040101010101"/>
    <w:charset w:val="86"/>
    <w:family w:val="auto"/>
    <w:pitch w:val="default"/>
    <w:sig w:usb0="00000287" w:usb1="080F0000" w:usb2="00000000" w:usb3="00000000" w:csb0="0004009F" w:csb1="DFD70000"/>
  </w:font>
  <w:font w:name="Arial Narrow">
    <w:altName w:val="DejaVu Sans"/>
    <w:panose1 w:val="020B0606020202030204"/>
    <w:charset w:val="00"/>
    <w:family w:val="swiss"/>
    <w:pitch w:val="default"/>
    <w:sig w:usb0="00000000"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onsolas">
    <w:altName w:val="Liberation Sans Narrow"/>
    <w:panose1 w:val="020B0609020204030204"/>
    <w:charset w:val="00"/>
    <w:family w:val="modern"/>
    <w:pitch w:val="default"/>
    <w:sig w:usb0="00000000" w:usb1="00000000" w:usb2="00000001" w:usb3="00000000" w:csb0="0000019F" w:csb1="00000000"/>
  </w:font>
  <w:font w:name="方正中等线简体">
    <w:altName w:val="华文仿宋"/>
    <w:charset w:val="86"/>
    <w:family w:val="auto"/>
    <w:pitch w:val="default"/>
    <w:sig w:usb0="00000000" w:usb1="00000000" w:usb2="00000010" w:usb3="00000000" w:csb0="00040000" w:csb1="00000000"/>
  </w:font>
  <w:font w:name="微软雅黑">
    <w:altName w:val="方正黑体_GBK"/>
    <w:panose1 w:val="020B0503020204020204"/>
    <w:charset w:val="86"/>
    <w:family w:val="swiss"/>
    <w:pitch w:val="default"/>
    <w:sig w:usb0="00000000" w:usb1="00000000" w:usb2="00000016" w:usb3="00000000" w:csb0="0004001F" w:csb1="00000000"/>
  </w:font>
  <w:font w:name="Yu Gothic UI">
    <w:altName w:val="方正书宋_GBK"/>
    <w:panose1 w:val="020B0500000000000000"/>
    <w:charset w:val="80"/>
    <w:family w:val="swiss"/>
    <w:pitch w:val="default"/>
    <w:sig w:usb0="00000000" w:usb1="00000000" w:usb2="00000016"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default"/>
    <w:sig w:usb0="00000000" w:usb1="00000000" w:usb2="00000016" w:usb3="00000000" w:csb0="00100001" w:csb1="00000000"/>
  </w:font>
  <w:font w:name="全真中明體">
    <w:altName w:val="方正书宋_GBK"/>
    <w:charset w:val="88"/>
    <w:family w:val="modern"/>
    <w:pitch w:val="default"/>
    <w:sig w:usb0="00000000" w:usb1="00000000" w:usb2="00000010" w:usb3="00000000" w:csb0="00100000" w:csb1="00000000"/>
  </w:font>
  <w:font w:name="汉鼎简大黑Arial Black">
    <w:altName w:val="DejaVu Sans"/>
    <w:charset w:val="86"/>
    <w:family w:val="auto"/>
    <w:pitch w:val="default"/>
    <w:sig w:usb0="00000000" w:usb1="00000000" w:usb2="00000010" w:usb3="00000000" w:csb0="00040000" w:csb1="00000000"/>
  </w:font>
  <w:font w:name="Helvetica Neue">
    <w:altName w:val="华文仿宋"/>
    <w:charset w:val="00"/>
    <w:family w:val="roman"/>
    <w:pitch w:val="default"/>
    <w:sig w:usb0="00000000" w:usb1="00000000" w:usb2="00000000" w:usb3="00000000" w:csb0="00040001" w:csb1="00000000"/>
  </w:font>
  <w:font w:name="Optima">
    <w:altName w:val="华文仿宋"/>
    <w:charset w:val="00"/>
    <w:family w:val="auto"/>
    <w:pitch w:val="default"/>
    <w:sig w:usb0="00000000" w:usb1="00000000" w:usb2="00000000" w:usb3="00000000" w:csb0="00040001" w:csb1="00000000"/>
  </w:font>
  <w:font w:name="CG Times">
    <w:altName w:val="DejaVu Sans"/>
    <w:charset w:val="00"/>
    <w:family w:val="roman"/>
    <w:pitch w:val="default"/>
    <w:sig w:usb0="00000000" w:usb1="00000000" w:usb2="00000000" w:usb3="00000000" w:csb0="00000001" w:csb1="00000000"/>
  </w:font>
  <w:font w:name="SPAMME+å®ä½">
    <w:altName w:val="C059"/>
    <w:charset w:val="01"/>
    <w:family w:val="auto"/>
    <w:pitch w:val="default"/>
    <w:sig w:usb0="00000000" w:usb1="00000000" w:usb2="01010101" w:usb3="01010101" w:csb0="01010101" w:csb1="01010101"/>
  </w:font>
  <w:font w:name="AdobeSongStd-Light-Identity-H">
    <w:altName w:val="华文仿宋"/>
    <w:charset w:val="86"/>
    <w:family w:val="auto"/>
    <w:pitch w:val="default"/>
    <w:sig w:usb0="00000000" w:usb1="00000000" w:usb2="00000010" w:usb3="00000000" w:csb0="00040000" w:csb1="00000000"/>
  </w:font>
  <w:font w:name="华文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02115" w14:textId="77777777" w:rsidR="00C31DB9" w:rsidRDefault="00000000">
    <w:pPr>
      <w:pStyle w:val="af8"/>
    </w:pPr>
    <w:r>
      <w:rPr>
        <w:noProof/>
      </w:rPr>
      <mc:AlternateContent>
        <mc:Choice Requires="wps">
          <w:drawing>
            <wp:anchor distT="0" distB="0" distL="114300" distR="114300" simplePos="0" relativeHeight="251659264" behindDoc="0" locked="0" layoutInCell="1" allowOverlap="1" wp14:anchorId="25EA2510" wp14:editId="229C9AED">
              <wp:simplePos x="0" y="0"/>
              <wp:positionH relativeFrom="margin">
                <wp:posOffset>3003550</wp:posOffset>
              </wp:positionH>
              <wp:positionV relativeFrom="paragraph">
                <wp:posOffset>-4445</wp:posOffset>
              </wp:positionV>
              <wp:extent cx="266065" cy="201930"/>
              <wp:effectExtent l="0" t="0" r="1270" b="7620"/>
              <wp:wrapNone/>
              <wp:docPr id="1" name="文本框 1"/>
              <wp:cNvGraphicFramePr/>
              <a:graphic xmlns:a="http://schemas.openxmlformats.org/drawingml/2006/main">
                <a:graphicData uri="http://schemas.microsoft.com/office/word/2010/wordprocessingShape">
                  <wps:wsp>
                    <wps:cNvSpPr txBox="1"/>
                    <wps:spPr>
                      <a:xfrm>
                        <a:off x="0" y="0"/>
                        <a:ext cx="265814" cy="20201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829EE5" w14:textId="77777777" w:rsidR="00C31DB9" w:rsidRDefault="00000000">
                          <w:pPr>
                            <w:pStyle w:val="af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w14:anchorId="25EA2510" id="_x0000_t202" coordsize="21600,21600" o:spt="202" path="m,l,21600r21600,l21600,xe">
              <v:stroke joinstyle="miter"/>
              <v:path gradientshapeok="t" o:connecttype="rect"/>
            </v:shapetype>
            <v:shape id="文本框 1" o:spid="_x0000_s1027" type="#_x0000_t202" style="position:absolute;margin-left:236.5pt;margin-top:-.35pt;width:20.95pt;height:15.9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" filled="f" stroked="f" strokeweight=".5pt">
              <v:textbox inset="0,0,0,0">
                <w:txbxContent>
                  <w:p w14:paraId="7B829EE5" w14:textId="77777777" w:rsidR="00C31DB9" w:rsidRDefault="00000000">
                    <w:pPr>
                      <w:pStyle w:val="af8"/>
                    </w:pPr>
                    <w:r>
                      <w:fldChar w:fldCharType="begin"/>
                    </w:r>
                    <w:r>
                      <w:instrText xml:space="preserve"> PAGE  \* MERGEFORMAT </w:instrText>
                    </w:r>
                    <w:r>
                      <w:fldChar w:fldCharType="separate"/>
                    </w:r>
                    <w:r>
                      <w:t>1</w:t>
                    </w:r>
                    <w:r>
                      <w:fldChar w:fldCharType="end"/>
                    </w:r>
                  </w:p>
                </w:txbxContent>
              </v:textbox>
              <w10:wrap anchorx="margin"/>
            </v:shape>
          </w:pict>
        </mc:Fallback>
      </mc:AlternateContent>
    </w:r>
    <w:r>
      <w:rPr>
        <w:rFonts w:hint="eastAsia"/>
      </w:rPr>
      <w:t>威海市天垣工程咨询管理有限公司</w:t>
    </w:r>
    <w:r>
      <w:rPr>
        <w:rFonts w:hint="eastAsia"/>
      </w:rPr>
      <w:t xml:space="preserve">                                                               0631-5893538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6786" w14:textId="77777777" w:rsidR="00C31DB9" w:rsidRDefault="00000000">
    <w:pPr>
      <w:pStyle w:val="af8"/>
    </w:pPr>
    <w:r>
      <w:t>威海市天垣工程咨询管理有限公司</w:t>
    </w:r>
    <w:r>
      <w:rPr>
        <w:rFonts w:hint="eastAsia"/>
      </w:rPr>
      <w:t xml:space="preserve">                 </w:t>
    </w:r>
    <w:r>
      <w:fldChar w:fldCharType="begin"/>
    </w:r>
    <w:r>
      <w:instrText>PAGE   \* MERGEFORMAT</w:instrText>
    </w:r>
    <w:r>
      <w:fldChar w:fldCharType="separate"/>
    </w:r>
    <w:r>
      <w:rPr>
        <w:lang w:val="zh-CN"/>
      </w:rPr>
      <w:t>36</w:t>
    </w:r>
    <w:r>
      <w:fldChar w:fldCharType="end"/>
    </w:r>
    <w:r>
      <w:rPr>
        <w:rFonts w:hint="eastAsia"/>
      </w:rPr>
      <w:t xml:space="preserve">                            0631-5893538</w:t>
    </w:r>
  </w:p>
  <w:p w14:paraId="38EC3CBF" w14:textId="77777777" w:rsidR="00C31DB9" w:rsidRDefault="00C31DB9"/>
  <w:p w14:paraId="59E346A6" w14:textId="77777777" w:rsidR="00C31DB9" w:rsidRDefault="00C31DB9"/>
  <w:p w14:paraId="7F1A3148" w14:textId="77777777" w:rsidR="00C31DB9" w:rsidRDefault="00C31D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FDE76" w14:textId="77777777" w:rsidR="00145246" w:rsidRDefault="00145246">
      <w:r>
        <w:separator/>
      </w:r>
    </w:p>
  </w:footnote>
  <w:footnote w:type="continuationSeparator" w:id="0">
    <w:p w14:paraId="7A3B7692" w14:textId="77777777" w:rsidR="00145246" w:rsidRDefault="00145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4970A" w14:textId="77777777" w:rsidR="00C31DB9" w:rsidRDefault="00000000">
    <w:pPr>
      <w:pStyle w:val="afb"/>
      <w:pBdr>
        <w:bottom w:val="single" w:sz="6" w:space="7" w:color="auto"/>
      </w:pBdr>
      <w:jc w:val="right"/>
    </w:pPr>
    <w:r>
      <w:rPr>
        <w:rFonts w:ascii="宋体" w:hAnsi="宋体" w:hint="eastAsia"/>
        <w:color w:val="000000"/>
        <w:szCs w:val="21"/>
      </w:rPr>
      <w:t>绿轴C座装修改造项目（一期）工程总承包（EPC）招标文件</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4D6DE" w14:textId="77777777" w:rsidR="00C31DB9" w:rsidRDefault="00000000">
    <w:pPr>
      <w:pStyle w:val="afb"/>
      <w:pBdr>
        <w:bottom w:val="single" w:sz="6" w:space="7" w:color="auto"/>
      </w:pBdr>
      <w:jc w:val="right"/>
    </w:pPr>
    <w:r>
      <w:rPr>
        <w:rFonts w:ascii="宋体" w:hAnsi="宋体" w:hint="eastAsia"/>
        <w:color w:val="000000"/>
        <w:szCs w:val="21"/>
      </w:rPr>
      <w:t>绿轴C座装修改造项目（一期）工程总承包（EPC）招标文件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7FBC086"/>
    <w:multiLevelType w:val="multilevel"/>
    <w:tmpl w:val="F7FBC08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FD7EFF5B"/>
    <w:multiLevelType w:val="singleLevel"/>
    <w:tmpl w:val="FD7EFF5B"/>
    <w:lvl w:ilvl="0">
      <w:start w:val="2"/>
      <w:numFmt w:val="chineseCounting"/>
      <w:suff w:val="space"/>
      <w:lvlText w:val="第%1部分"/>
      <w:lvlJc w:val="left"/>
      <w:rPr>
        <w:rFonts w:hint="eastAsia"/>
      </w:rPr>
    </w:lvl>
  </w:abstractNum>
  <w:abstractNum w:abstractNumId="2" w15:restartNumberingAfterBreak="0">
    <w:nsid w:val="FDA7ECA8"/>
    <w:multiLevelType w:val="singleLevel"/>
    <w:tmpl w:val="FDA7ECA8"/>
    <w:lvl w:ilvl="0">
      <w:start w:val="1"/>
      <w:numFmt w:val="chineseCounting"/>
      <w:suff w:val="nothing"/>
      <w:lvlText w:val="（%1）"/>
      <w:lvlJc w:val="left"/>
      <w:rPr>
        <w:rFonts w:hint="eastAsia"/>
      </w:rPr>
    </w:lvl>
  </w:abstractNum>
  <w:abstractNum w:abstractNumId="3" w15:restartNumberingAfterBreak="0">
    <w:nsid w:val="00000001"/>
    <w:multiLevelType w:val="singleLevel"/>
    <w:tmpl w:val="00000001"/>
    <w:lvl w:ilvl="0">
      <w:start w:val="5"/>
      <w:numFmt w:val="chineseCounting"/>
      <w:pStyle w:val="4"/>
      <w:suff w:val="space"/>
      <w:lvlText w:val="第%1章"/>
      <w:lvlJc w:val="left"/>
    </w:lvl>
  </w:abstractNum>
  <w:abstractNum w:abstractNumId="4" w15:restartNumberingAfterBreak="0">
    <w:nsid w:val="00000002"/>
    <w:multiLevelType w:val="singleLevel"/>
    <w:tmpl w:val="00000002"/>
    <w:lvl w:ilvl="0">
      <w:start w:val="1"/>
      <w:numFmt w:val="chineseCounting"/>
      <w:pStyle w:val="2"/>
      <w:suff w:val="nothing"/>
      <w:lvlText w:val="（%1）"/>
      <w:lvlJc w:val="left"/>
    </w:lvl>
  </w:abstractNum>
  <w:abstractNum w:abstractNumId="5" w15:restartNumberingAfterBreak="0">
    <w:nsid w:val="00000003"/>
    <w:multiLevelType w:val="singleLevel"/>
    <w:tmpl w:val="00000003"/>
    <w:lvl w:ilvl="0">
      <w:start w:val="1"/>
      <w:numFmt w:val="decimal"/>
      <w:pStyle w:val="a"/>
      <w:lvlText w:val="%1)"/>
      <w:lvlJc w:val="left"/>
      <w:pPr>
        <w:tabs>
          <w:tab w:val="left" w:pos="425"/>
        </w:tabs>
        <w:ind w:left="425" w:hanging="425"/>
      </w:pPr>
      <w:rPr>
        <w:rFonts w:cs="Times New Roman" w:hint="default"/>
      </w:rPr>
    </w:lvl>
  </w:abstractNum>
  <w:abstractNum w:abstractNumId="6" w15:restartNumberingAfterBreak="0">
    <w:nsid w:val="00000006"/>
    <w:multiLevelType w:val="singleLevel"/>
    <w:tmpl w:val="00000006"/>
    <w:lvl w:ilvl="0">
      <w:start w:val="1"/>
      <w:numFmt w:val="decimal"/>
      <w:pStyle w:val="3"/>
      <w:suff w:val="nothing"/>
      <w:lvlText w:val="（%1）"/>
      <w:lvlJc w:val="left"/>
    </w:lvl>
  </w:abstractNum>
  <w:abstractNum w:abstractNumId="7" w15:restartNumberingAfterBreak="0">
    <w:nsid w:val="0000000B"/>
    <w:multiLevelType w:val="multilevel"/>
    <w:tmpl w:val="0000000B"/>
    <w:lvl w:ilvl="0">
      <w:start w:val="2"/>
      <w:numFmt w:val="japaneseCounting"/>
      <w:pStyle w:val="Aufzhlu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15:restartNumberingAfterBreak="0">
    <w:nsid w:val="0000000E"/>
    <w:multiLevelType w:val="multilevel"/>
    <w:tmpl w:val="0000000E"/>
    <w:lvl w:ilvl="0">
      <w:start w:val="1"/>
      <w:numFmt w:val="japaneseCounting"/>
      <w:pStyle w:val="Title4"/>
      <w:lvlText w:val="%1、"/>
      <w:lvlJc w:val="left"/>
      <w:pPr>
        <w:ind w:left="660" w:hanging="660"/>
      </w:pPr>
      <w:rPr>
        <w:rFonts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0000015"/>
    <w:multiLevelType w:val="multilevel"/>
    <w:tmpl w:val="00000015"/>
    <w:lvl w:ilvl="0">
      <w:start w:val="1"/>
      <w:numFmt w:val="decimal"/>
      <w:pStyle w:val="l-0"/>
      <w:lvlText w:val="%1、"/>
      <w:lvlJc w:val="left"/>
      <w:pPr>
        <w:ind w:left="360" w:hanging="360"/>
      </w:pPr>
      <w:rPr>
        <w:rFonts w:hint="default"/>
        <w:b/>
      </w:rPr>
    </w:lvl>
    <w:lvl w:ilvl="1">
      <w:start w:val="1"/>
      <w:numFmt w:val="lowerLetter"/>
      <w:pStyle w:val="l-1"/>
      <w:lvlText w:val="%2)"/>
      <w:lvlJc w:val="left"/>
      <w:pPr>
        <w:ind w:left="840" w:hanging="420"/>
      </w:pPr>
    </w:lvl>
    <w:lvl w:ilvl="2">
      <w:start w:val="1"/>
      <w:numFmt w:val="lowerRoman"/>
      <w:pStyle w:val="l-2"/>
      <w:lvlText w:val="%3."/>
      <w:lvlJc w:val="right"/>
      <w:pPr>
        <w:ind w:left="1260" w:hanging="420"/>
      </w:pPr>
    </w:lvl>
    <w:lvl w:ilvl="3">
      <w:start w:val="1"/>
      <w:numFmt w:val="decimal"/>
      <w:pStyle w:val="a0"/>
      <w:lvlText w:val="%4."/>
      <w:lvlJc w:val="left"/>
      <w:pPr>
        <w:ind w:left="1680" w:hanging="420"/>
      </w:pPr>
    </w:lvl>
    <w:lvl w:ilvl="4">
      <w:start w:val="1"/>
      <w:numFmt w:val="lowerLetter"/>
      <w:pStyle w:val="6"/>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pStyle w:val="a1"/>
      <w:lvlText w:val="%8)"/>
      <w:lvlJc w:val="left"/>
      <w:pPr>
        <w:ind w:left="3360" w:hanging="420"/>
      </w:pPr>
    </w:lvl>
    <w:lvl w:ilvl="8">
      <w:start w:val="1"/>
      <w:numFmt w:val="lowerRoman"/>
      <w:pStyle w:val="l-"/>
      <w:lvlText w:val="%9."/>
      <w:lvlJc w:val="right"/>
      <w:pPr>
        <w:ind w:left="3780" w:hanging="420"/>
      </w:pPr>
    </w:lvl>
  </w:abstractNum>
  <w:abstractNum w:abstractNumId="10" w15:restartNumberingAfterBreak="0">
    <w:nsid w:val="0F7718A0"/>
    <w:multiLevelType w:val="singleLevel"/>
    <w:tmpl w:val="0F7718A0"/>
    <w:lvl w:ilvl="0">
      <w:start w:val="1"/>
      <w:numFmt w:val="decimal"/>
      <w:pStyle w:val="7"/>
      <w:suff w:val="nothing"/>
      <w:lvlText w:val="（%1）"/>
      <w:lvlJc w:val="left"/>
    </w:lvl>
  </w:abstractNum>
  <w:abstractNum w:abstractNumId="11" w15:restartNumberingAfterBreak="0">
    <w:nsid w:val="2E4254CD"/>
    <w:multiLevelType w:val="multilevel"/>
    <w:tmpl w:val="2E4254CD"/>
    <w:lvl w:ilvl="0">
      <w:start w:val="1"/>
      <w:numFmt w:val="japaneseCounting"/>
      <w:pStyle w:val="ItemStepinTable"/>
      <w:lvlText w:val="%1、"/>
      <w:lvlJc w:val="left"/>
      <w:pPr>
        <w:ind w:left="450" w:hanging="450"/>
      </w:pPr>
      <w:rPr>
        <w:rFonts w:cs="Times New Roman" w:hint="default"/>
      </w:rPr>
    </w:lvl>
    <w:lvl w:ilvl="1">
      <w:start w:val="1"/>
      <w:numFmt w:val="lowerLetter"/>
      <w:pStyle w:val="LISTALPHACAPS2"/>
      <w:lvlText w:val="%2)"/>
      <w:lvlJc w:val="left"/>
      <w:pPr>
        <w:ind w:left="840" w:hanging="420"/>
      </w:pPr>
    </w:lvl>
    <w:lvl w:ilvl="2">
      <w:start w:val="1"/>
      <w:numFmt w:val="lowerRoman"/>
      <w:pStyle w:val="LISTALPHACAPS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C036E0C"/>
    <w:multiLevelType w:val="singleLevel"/>
    <w:tmpl w:val="4C036E0C"/>
    <w:lvl w:ilvl="0">
      <w:start w:val="1"/>
      <w:numFmt w:val="decimal"/>
      <w:pStyle w:val="a2"/>
      <w:lvlText w:val="%1."/>
      <w:lvlJc w:val="left"/>
      <w:pPr>
        <w:tabs>
          <w:tab w:val="left" w:pos="312"/>
        </w:tabs>
      </w:pPr>
    </w:lvl>
  </w:abstractNum>
  <w:num w:numId="1" w16cid:durableId="1387534678">
    <w:abstractNumId w:val="12"/>
  </w:num>
  <w:num w:numId="2" w16cid:durableId="1426149856">
    <w:abstractNumId w:val="9"/>
  </w:num>
  <w:num w:numId="3" w16cid:durableId="45299015">
    <w:abstractNumId w:val="5"/>
  </w:num>
  <w:num w:numId="4" w16cid:durableId="1244802120">
    <w:abstractNumId w:val="11"/>
  </w:num>
  <w:num w:numId="5" w16cid:durableId="1957562364">
    <w:abstractNumId w:val="7"/>
  </w:num>
  <w:num w:numId="6" w16cid:durableId="620844651">
    <w:abstractNumId w:val="8"/>
  </w:num>
  <w:num w:numId="7" w16cid:durableId="87703710">
    <w:abstractNumId w:val="4"/>
  </w:num>
  <w:num w:numId="8" w16cid:durableId="737442251">
    <w:abstractNumId w:val="10"/>
  </w:num>
  <w:num w:numId="9" w16cid:durableId="146671858">
    <w:abstractNumId w:val="3"/>
  </w:num>
  <w:num w:numId="10" w16cid:durableId="720129935">
    <w:abstractNumId w:val="6"/>
  </w:num>
  <w:num w:numId="11" w16cid:durableId="2057385714">
    <w:abstractNumId w:val="2"/>
  </w:num>
  <w:num w:numId="12" w16cid:durableId="215625045">
    <w:abstractNumId w:val="1"/>
  </w:num>
  <w:num w:numId="13" w16cid:durableId="4474375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drawingGridHorizontalSpacing w:val="105"/>
  <w:drawingGridVerticalSpacing w:val="156"/>
  <w:noPunctuationKerning/>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1F7"/>
    <w:rsid w:val="DEFFD3B7"/>
    <w:rsid w:val="FFF9D554"/>
    <w:rsid w:val="FFFDAFD4"/>
    <w:rsid w:val="00005451"/>
    <w:rsid w:val="00016896"/>
    <w:rsid w:val="0002172C"/>
    <w:rsid w:val="00031662"/>
    <w:rsid w:val="00054DB6"/>
    <w:rsid w:val="000A5A46"/>
    <w:rsid w:val="000B1318"/>
    <w:rsid w:val="000C003D"/>
    <w:rsid w:val="000C1117"/>
    <w:rsid w:val="000C3CFA"/>
    <w:rsid w:val="000C77CE"/>
    <w:rsid w:val="000E591B"/>
    <w:rsid w:val="000F2020"/>
    <w:rsid w:val="0011065C"/>
    <w:rsid w:val="00127D59"/>
    <w:rsid w:val="00131DC4"/>
    <w:rsid w:val="00145246"/>
    <w:rsid w:val="001539B9"/>
    <w:rsid w:val="00157EE5"/>
    <w:rsid w:val="00167C8C"/>
    <w:rsid w:val="00177C21"/>
    <w:rsid w:val="001B3FFD"/>
    <w:rsid w:val="001D1307"/>
    <w:rsid w:val="001E64D4"/>
    <w:rsid w:val="001F3D7D"/>
    <w:rsid w:val="001F3EBA"/>
    <w:rsid w:val="002045BA"/>
    <w:rsid w:val="00212AC2"/>
    <w:rsid w:val="00226560"/>
    <w:rsid w:val="0024115D"/>
    <w:rsid w:val="00243AD4"/>
    <w:rsid w:val="002675CF"/>
    <w:rsid w:val="00271B11"/>
    <w:rsid w:val="00280D0E"/>
    <w:rsid w:val="00284534"/>
    <w:rsid w:val="002B7486"/>
    <w:rsid w:val="002C51FE"/>
    <w:rsid w:val="002C70FF"/>
    <w:rsid w:val="002F23DA"/>
    <w:rsid w:val="003021F7"/>
    <w:rsid w:val="0034437F"/>
    <w:rsid w:val="003522D6"/>
    <w:rsid w:val="003564DF"/>
    <w:rsid w:val="00392BC8"/>
    <w:rsid w:val="003A2A59"/>
    <w:rsid w:val="003B3A3D"/>
    <w:rsid w:val="003B4547"/>
    <w:rsid w:val="003B556A"/>
    <w:rsid w:val="003C2E62"/>
    <w:rsid w:val="003D2786"/>
    <w:rsid w:val="004118B5"/>
    <w:rsid w:val="00411FC5"/>
    <w:rsid w:val="004334B9"/>
    <w:rsid w:val="00436B4A"/>
    <w:rsid w:val="004566E1"/>
    <w:rsid w:val="00462797"/>
    <w:rsid w:val="0047287F"/>
    <w:rsid w:val="00476E91"/>
    <w:rsid w:val="004879B1"/>
    <w:rsid w:val="004A5209"/>
    <w:rsid w:val="004E0083"/>
    <w:rsid w:val="004E53A6"/>
    <w:rsid w:val="00511D0B"/>
    <w:rsid w:val="00520B65"/>
    <w:rsid w:val="00522D4B"/>
    <w:rsid w:val="00535980"/>
    <w:rsid w:val="005407A3"/>
    <w:rsid w:val="0054566F"/>
    <w:rsid w:val="005753B1"/>
    <w:rsid w:val="0057629C"/>
    <w:rsid w:val="00587A3B"/>
    <w:rsid w:val="00595256"/>
    <w:rsid w:val="005B27A8"/>
    <w:rsid w:val="005C2EAE"/>
    <w:rsid w:val="005F2C7A"/>
    <w:rsid w:val="005F41DE"/>
    <w:rsid w:val="005F5C24"/>
    <w:rsid w:val="00600A2A"/>
    <w:rsid w:val="00604C43"/>
    <w:rsid w:val="00633B58"/>
    <w:rsid w:val="00633DC6"/>
    <w:rsid w:val="00647541"/>
    <w:rsid w:val="00662053"/>
    <w:rsid w:val="006631DF"/>
    <w:rsid w:val="00664F70"/>
    <w:rsid w:val="006710A4"/>
    <w:rsid w:val="006B42EF"/>
    <w:rsid w:val="006C2C3F"/>
    <w:rsid w:val="006C4AD9"/>
    <w:rsid w:val="006D2B5F"/>
    <w:rsid w:val="006F0942"/>
    <w:rsid w:val="006F1D3E"/>
    <w:rsid w:val="006F2C08"/>
    <w:rsid w:val="006F326C"/>
    <w:rsid w:val="0070258B"/>
    <w:rsid w:val="0070450F"/>
    <w:rsid w:val="00707372"/>
    <w:rsid w:val="00712EF4"/>
    <w:rsid w:val="00721F1D"/>
    <w:rsid w:val="00736A72"/>
    <w:rsid w:val="00747898"/>
    <w:rsid w:val="00750C13"/>
    <w:rsid w:val="0077370D"/>
    <w:rsid w:val="0078256C"/>
    <w:rsid w:val="00787730"/>
    <w:rsid w:val="00787BEE"/>
    <w:rsid w:val="00787FD0"/>
    <w:rsid w:val="007B4418"/>
    <w:rsid w:val="007B5D4D"/>
    <w:rsid w:val="00806702"/>
    <w:rsid w:val="00811199"/>
    <w:rsid w:val="0082037F"/>
    <w:rsid w:val="008203FD"/>
    <w:rsid w:val="00827C03"/>
    <w:rsid w:val="00855EB5"/>
    <w:rsid w:val="00861ABE"/>
    <w:rsid w:val="00865541"/>
    <w:rsid w:val="00881B9E"/>
    <w:rsid w:val="008841A6"/>
    <w:rsid w:val="008A200B"/>
    <w:rsid w:val="008B2D49"/>
    <w:rsid w:val="008C41AD"/>
    <w:rsid w:val="008E7D9E"/>
    <w:rsid w:val="008F5FD4"/>
    <w:rsid w:val="008F65DF"/>
    <w:rsid w:val="008F73B4"/>
    <w:rsid w:val="00902CDD"/>
    <w:rsid w:val="00903437"/>
    <w:rsid w:val="0091663B"/>
    <w:rsid w:val="00924241"/>
    <w:rsid w:val="00935833"/>
    <w:rsid w:val="00936191"/>
    <w:rsid w:val="009421EB"/>
    <w:rsid w:val="0094223F"/>
    <w:rsid w:val="00961DD0"/>
    <w:rsid w:val="00962DA0"/>
    <w:rsid w:val="00972C20"/>
    <w:rsid w:val="00984CB2"/>
    <w:rsid w:val="009A3769"/>
    <w:rsid w:val="009A4600"/>
    <w:rsid w:val="009E4965"/>
    <w:rsid w:val="00A2648C"/>
    <w:rsid w:val="00A3522C"/>
    <w:rsid w:val="00A41895"/>
    <w:rsid w:val="00A43B22"/>
    <w:rsid w:val="00A513AE"/>
    <w:rsid w:val="00A821CD"/>
    <w:rsid w:val="00A8721D"/>
    <w:rsid w:val="00A90034"/>
    <w:rsid w:val="00AA1FCD"/>
    <w:rsid w:val="00AA377F"/>
    <w:rsid w:val="00AB24D3"/>
    <w:rsid w:val="00AB72A9"/>
    <w:rsid w:val="00AD5ED1"/>
    <w:rsid w:val="00AE37A0"/>
    <w:rsid w:val="00AE7E2F"/>
    <w:rsid w:val="00AF03F9"/>
    <w:rsid w:val="00AF3FB7"/>
    <w:rsid w:val="00AF40F5"/>
    <w:rsid w:val="00AF42C9"/>
    <w:rsid w:val="00B00F4D"/>
    <w:rsid w:val="00B1149E"/>
    <w:rsid w:val="00B11759"/>
    <w:rsid w:val="00B25080"/>
    <w:rsid w:val="00B2627B"/>
    <w:rsid w:val="00B53651"/>
    <w:rsid w:val="00B73AB5"/>
    <w:rsid w:val="00B84D3F"/>
    <w:rsid w:val="00B85169"/>
    <w:rsid w:val="00B9200B"/>
    <w:rsid w:val="00BC7BE4"/>
    <w:rsid w:val="00C15722"/>
    <w:rsid w:val="00C160A7"/>
    <w:rsid w:val="00C20E15"/>
    <w:rsid w:val="00C221EA"/>
    <w:rsid w:val="00C31DB9"/>
    <w:rsid w:val="00C41AB1"/>
    <w:rsid w:val="00C528F7"/>
    <w:rsid w:val="00C60010"/>
    <w:rsid w:val="00C733B1"/>
    <w:rsid w:val="00C77F2F"/>
    <w:rsid w:val="00CA49E6"/>
    <w:rsid w:val="00CC1DE1"/>
    <w:rsid w:val="00CC7634"/>
    <w:rsid w:val="00CD26B2"/>
    <w:rsid w:val="00CE3B5D"/>
    <w:rsid w:val="00CF3E0E"/>
    <w:rsid w:val="00CF5BEC"/>
    <w:rsid w:val="00D10A5F"/>
    <w:rsid w:val="00D16460"/>
    <w:rsid w:val="00D64591"/>
    <w:rsid w:val="00D66BCD"/>
    <w:rsid w:val="00D7212F"/>
    <w:rsid w:val="00D86F15"/>
    <w:rsid w:val="00D91740"/>
    <w:rsid w:val="00D94325"/>
    <w:rsid w:val="00DA6D12"/>
    <w:rsid w:val="00DD686F"/>
    <w:rsid w:val="00E02B5F"/>
    <w:rsid w:val="00E05268"/>
    <w:rsid w:val="00E54FE0"/>
    <w:rsid w:val="00E6162D"/>
    <w:rsid w:val="00E63711"/>
    <w:rsid w:val="00E7482F"/>
    <w:rsid w:val="00E846F3"/>
    <w:rsid w:val="00E85F9C"/>
    <w:rsid w:val="00E93375"/>
    <w:rsid w:val="00EA0AB8"/>
    <w:rsid w:val="00ED7299"/>
    <w:rsid w:val="00ED7505"/>
    <w:rsid w:val="00EE25F8"/>
    <w:rsid w:val="00F0622A"/>
    <w:rsid w:val="00F14AE7"/>
    <w:rsid w:val="00F16FFD"/>
    <w:rsid w:val="00F17B97"/>
    <w:rsid w:val="00F46C99"/>
    <w:rsid w:val="00F7260D"/>
    <w:rsid w:val="00F90175"/>
    <w:rsid w:val="00FB296D"/>
    <w:rsid w:val="00FB6B5D"/>
    <w:rsid w:val="00FC087C"/>
    <w:rsid w:val="00FD2181"/>
    <w:rsid w:val="00FF0C34"/>
    <w:rsid w:val="00FF62A2"/>
    <w:rsid w:val="0DAE7B32"/>
    <w:rsid w:val="0FF66093"/>
    <w:rsid w:val="1AB6229C"/>
    <w:rsid w:val="1EF999D7"/>
    <w:rsid w:val="2AE32879"/>
    <w:rsid w:val="2E3FD813"/>
    <w:rsid w:val="31426255"/>
    <w:rsid w:val="45D5104C"/>
    <w:rsid w:val="5CFD2EA0"/>
    <w:rsid w:val="7BFD0DC9"/>
    <w:rsid w:val="7C3FB7A0"/>
    <w:rsid w:val="7DFF752E"/>
    <w:rsid w:val="7EB7FE04"/>
    <w:rsid w:val="7F377154"/>
    <w:rsid w:val="7F6DE897"/>
    <w:rsid w:val="7F7AF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82220E1"/>
  <w15:docId w15:val="{1253E04E-C0AE-4FF9-884D-6AD4F47CB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nhideWhenUsed="1" w:qFormat="1"/>
    <w:lsdException w:name="footer" w:unhideWhenUsed="1" w:qFormat="1"/>
    <w:lsdException w:name="index heading" w:semiHidden="1" w:unhideWhenUsed="1"/>
    <w:lsdException w:name="caption" w:uiPriority="0" w:qFormat="1"/>
    <w:lsdException w:name="table of figures" w:uiPriority="0" w:qFormat="1"/>
    <w:lsdException w:name="envelope address" w:semiHidden="1" w:unhideWhenUsed="1"/>
    <w:lsdException w:name="envelope return" w:uiPriority="0" w:qFormat="1"/>
    <w:lsdException w:name="footnote reference" w:uiPriority="0" w:qFormat="1"/>
    <w:lsdException w:name="annotation reference"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qFormat="1"/>
    <w:lsdException w:name="Note Heading" w:uiPriority="0" w:qFormat="1"/>
    <w:lsdException w:name="Body Text 2" w:qFormat="1"/>
    <w:lsdException w:name="Body Text 3"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uiPriority="22" w:qFormat="1"/>
    <w:lsdException w:name="Emphasis" w:uiPriority="0" w:qFormat="1"/>
    <w:lsdException w:name="Document Map"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uiPriority="0" w:qFormat="1"/>
    <w:lsdException w:name="HTML Address" w:semiHidden="1" w:unhideWhenUsed="1"/>
    <w:lsdException w:name="HTML Cite" w:uiPriority="0" w:qFormat="1"/>
    <w:lsdException w:name="HTML Code" w:uiPriority="0" w:qFormat="1"/>
    <w:lsdException w:name="HTML Definition" w:uiPriority="0" w:qFormat="1"/>
    <w:lsdException w:name="HTML Keyboard" w:unhideWhenUsed="1" w:qFormat="1"/>
    <w:lsdException w:name="HTML Preformatted" w:uiPriority="0" w:qFormat="1"/>
    <w:lsdException w:name="HTML Sample" w:unhideWhenUsed="1" w:qFormat="1"/>
    <w:lsdException w:name="HTML Typewriter" w:semiHidden="1" w:unhideWhenUsed="1"/>
    <w:lsdException w:name="HTML Variable" w:uiPriority="0"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unhideWhenUsed="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pPr>
      <w:widowControl w:val="0"/>
      <w:jc w:val="both"/>
    </w:pPr>
    <w:rPr>
      <w:kern w:val="2"/>
      <w:sz w:val="21"/>
      <w:szCs w:val="24"/>
    </w:rPr>
  </w:style>
  <w:style w:type="paragraph" w:styleId="1">
    <w:name w:val="heading 1"/>
    <w:basedOn w:val="a3"/>
    <w:next w:val="a3"/>
    <w:link w:val="12"/>
    <w:uiPriority w:val="9"/>
    <w:qFormat/>
    <w:pPr>
      <w:keepNext/>
      <w:keepLines/>
      <w:spacing w:before="340" w:after="330" w:line="576" w:lineRule="auto"/>
      <w:outlineLvl w:val="0"/>
    </w:pPr>
    <w:rPr>
      <w:b/>
      <w:bCs/>
      <w:kern w:val="44"/>
      <w:sz w:val="44"/>
      <w:szCs w:val="44"/>
    </w:rPr>
  </w:style>
  <w:style w:type="paragraph" w:styleId="20">
    <w:name w:val="heading 2"/>
    <w:basedOn w:val="a3"/>
    <w:next w:val="a3"/>
    <w:link w:val="22"/>
    <w:uiPriority w:val="9"/>
    <w:qFormat/>
    <w:pPr>
      <w:keepNext/>
      <w:keepLines/>
      <w:spacing w:before="260" w:after="260" w:line="413" w:lineRule="auto"/>
      <w:outlineLvl w:val="1"/>
    </w:pPr>
    <w:rPr>
      <w:rFonts w:ascii="Arial" w:eastAsia="黑体" w:hAnsi="Arial"/>
      <w:b/>
      <w:bCs/>
      <w:sz w:val="32"/>
      <w:szCs w:val="32"/>
    </w:rPr>
  </w:style>
  <w:style w:type="paragraph" w:styleId="30">
    <w:name w:val="heading 3"/>
    <w:basedOn w:val="a3"/>
    <w:next w:val="a3"/>
    <w:link w:val="32"/>
    <w:qFormat/>
    <w:pPr>
      <w:keepNext/>
      <w:keepLines/>
      <w:spacing w:before="260" w:after="260" w:line="413" w:lineRule="auto"/>
      <w:outlineLvl w:val="2"/>
    </w:pPr>
    <w:rPr>
      <w:b/>
      <w:bCs/>
      <w:kern w:val="0"/>
      <w:sz w:val="28"/>
      <w:szCs w:val="32"/>
    </w:rPr>
  </w:style>
  <w:style w:type="paragraph" w:styleId="40">
    <w:name w:val="heading 4"/>
    <w:basedOn w:val="a3"/>
    <w:next w:val="a3"/>
    <w:link w:val="42"/>
    <w:uiPriority w:val="9"/>
    <w:qFormat/>
    <w:pPr>
      <w:keepNext/>
      <w:keepLines/>
      <w:spacing w:before="280" w:after="290" w:line="372" w:lineRule="auto"/>
      <w:outlineLvl w:val="3"/>
    </w:pPr>
    <w:rPr>
      <w:rFonts w:ascii="Arial" w:eastAsia="黑体" w:hAnsi="Arial"/>
      <w:b/>
      <w:bCs/>
      <w:sz w:val="28"/>
      <w:szCs w:val="28"/>
    </w:rPr>
  </w:style>
  <w:style w:type="paragraph" w:styleId="50">
    <w:name w:val="heading 5"/>
    <w:basedOn w:val="a3"/>
    <w:next w:val="a3"/>
    <w:link w:val="52"/>
    <w:qFormat/>
    <w:pPr>
      <w:keepNext/>
      <w:keepLines/>
      <w:spacing w:before="280" w:after="290" w:line="372" w:lineRule="auto"/>
      <w:outlineLvl w:val="4"/>
    </w:pPr>
    <w:rPr>
      <w:b/>
      <w:bCs/>
      <w:sz w:val="28"/>
      <w:szCs w:val="28"/>
    </w:rPr>
  </w:style>
  <w:style w:type="paragraph" w:styleId="60">
    <w:name w:val="heading 6"/>
    <w:basedOn w:val="a3"/>
    <w:next w:val="a3"/>
    <w:link w:val="62"/>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0">
    <w:name w:val="heading 7"/>
    <w:basedOn w:val="a3"/>
    <w:next w:val="a3"/>
    <w:link w:val="72"/>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3"/>
    <w:next w:val="a3"/>
    <w:link w:val="82"/>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3"/>
    <w:next w:val="a3"/>
    <w:link w:val="92"/>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31">
    <w:name w:val="List 3"/>
    <w:basedOn w:val="a3"/>
    <w:qFormat/>
    <w:pPr>
      <w:ind w:leftChars="400" w:left="100" w:hangingChars="200" w:hanging="200"/>
    </w:pPr>
  </w:style>
  <w:style w:type="paragraph" w:styleId="TOC7">
    <w:name w:val="toc 7"/>
    <w:basedOn w:val="a3"/>
    <w:next w:val="a3"/>
    <w:uiPriority w:val="39"/>
    <w:qFormat/>
    <w:pPr>
      <w:ind w:left="1260"/>
      <w:jc w:val="left"/>
    </w:pPr>
    <w:rPr>
      <w:sz w:val="18"/>
      <w:szCs w:val="18"/>
    </w:rPr>
  </w:style>
  <w:style w:type="paragraph" w:styleId="21">
    <w:name w:val="List Number 2"/>
    <w:basedOn w:val="23"/>
    <w:qFormat/>
    <w:pPr>
      <w:tabs>
        <w:tab w:val="left" w:pos="1680"/>
      </w:tabs>
      <w:adjustRightInd w:val="0"/>
      <w:snapToGrid w:val="0"/>
      <w:spacing w:line="360" w:lineRule="auto"/>
      <w:ind w:leftChars="0" w:left="1680" w:firstLineChars="0" w:hanging="420"/>
      <w:contextualSpacing/>
    </w:pPr>
    <w:rPr>
      <w:rFonts w:ascii="宋体" w:hAnsi="宋体"/>
      <w:bCs/>
      <w:color w:val="000000"/>
      <w:sz w:val="24"/>
    </w:rPr>
  </w:style>
  <w:style w:type="paragraph" w:styleId="23">
    <w:name w:val="List 2"/>
    <w:basedOn w:val="a3"/>
    <w:qFormat/>
    <w:pPr>
      <w:ind w:leftChars="200" w:left="100" w:hangingChars="200" w:hanging="200"/>
    </w:pPr>
  </w:style>
  <w:style w:type="paragraph" w:styleId="a7">
    <w:name w:val="Note Heading"/>
    <w:basedOn w:val="a3"/>
    <w:next w:val="a3"/>
    <w:link w:val="24"/>
    <w:qFormat/>
    <w:pPr>
      <w:tabs>
        <w:tab w:val="left" w:pos="-15400"/>
        <w:tab w:val="left" w:pos="1620"/>
      </w:tabs>
      <w:adjustRightInd w:val="0"/>
      <w:snapToGrid w:val="0"/>
      <w:spacing w:before="200" w:after="200" w:line="360" w:lineRule="auto"/>
      <w:ind w:left="-15400" w:hanging="420"/>
    </w:pPr>
    <w:rPr>
      <w:rFonts w:ascii="宋体" w:hAnsi="宋体"/>
      <w:b/>
      <w:bCs/>
      <w:kern w:val="0"/>
      <w:sz w:val="24"/>
    </w:rPr>
  </w:style>
  <w:style w:type="paragraph" w:styleId="41">
    <w:name w:val="List Bullet 4"/>
    <w:basedOn w:val="a3"/>
    <w:qFormat/>
    <w:pPr>
      <w:tabs>
        <w:tab w:val="left" w:pos="959"/>
      </w:tabs>
      <w:adjustRightInd w:val="0"/>
      <w:snapToGrid w:val="0"/>
      <w:spacing w:line="360" w:lineRule="auto"/>
      <w:ind w:left="959" w:hanging="420"/>
    </w:pPr>
    <w:rPr>
      <w:sz w:val="24"/>
    </w:rPr>
  </w:style>
  <w:style w:type="paragraph" w:styleId="a8">
    <w:name w:val="List Number"/>
    <w:basedOn w:val="a3"/>
    <w:qFormat/>
    <w:pPr>
      <w:tabs>
        <w:tab w:val="left" w:pos="360"/>
      </w:tabs>
      <w:ind w:left="360" w:hanging="360"/>
    </w:pPr>
    <w:rPr>
      <w:sz w:val="24"/>
      <w:szCs w:val="20"/>
    </w:rPr>
  </w:style>
  <w:style w:type="paragraph" w:styleId="a9">
    <w:name w:val="Normal Indent"/>
    <w:basedOn w:val="a3"/>
    <w:link w:val="25"/>
    <w:qFormat/>
    <w:pPr>
      <w:ind w:firstLineChars="200" w:firstLine="420"/>
    </w:pPr>
  </w:style>
  <w:style w:type="paragraph" w:styleId="aa">
    <w:name w:val="caption"/>
    <w:basedOn w:val="a3"/>
    <w:next w:val="a3"/>
    <w:link w:val="ab"/>
    <w:qFormat/>
    <w:rPr>
      <w:rFonts w:ascii="Cambria" w:eastAsia="黑体" w:hAnsi="Cambria"/>
      <w:sz w:val="20"/>
      <w:szCs w:val="20"/>
    </w:rPr>
  </w:style>
  <w:style w:type="paragraph" w:styleId="ac">
    <w:name w:val="List Bullet"/>
    <w:basedOn w:val="a3"/>
    <w:qFormat/>
    <w:pPr>
      <w:tabs>
        <w:tab w:val="left" w:pos="851"/>
      </w:tabs>
      <w:ind w:left="851" w:hanging="431"/>
    </w:pPr>
    <w:rPr>
      <w:sz w:val="24"/>
    </w:rPr>
  </w:style>
  <w:style w:type="paragraph" w:styleId="ad">
    <w:name w:val="Document Map"/>
    <w:basedOn w:val="a3"/>
    <w:link w:val="26"/>
    <w:uiPriority w:val="99"/>
    <w:qFormat/>
    <w:pPr>
      <w:shd w:val="clear" w:color="auto" w:fill="000080"/>
    </w:pPr>
    <w:rPr>
      <w:sz w:val="24"/>
      <w:szCs w:val="20"/>
    </w:rPr>
  </w:style>
  <w:style w:type="paragraph" w:styleId="ae">
    <w:name w:val="toa heading"/>
    <w:basedOn w:val="a3"/>
    <w:next w:val="a3"/>
    <w:qFormat/>
    <w:pPr>
      <w:spacing w:before="120"/>
    </w:pPr>
    <w:rPr>
      <w:rFonts w:ascii="Arial" w:hAnsi="Arial" w:cs="Arial"/>
      <w:sz w:val="24"/>
    </w:rPr>
  </w:style>
  <w:style w:type="paragraph" w:styleId="af">
    <w:name w:val="annotation text"/>
    <w:basedOn w:val="a3"/>
    <w:link w:val="33"/>
    <w:uiPriority w:val="99"/>
    <w:qFormat/>
    <w:pPr>
      <w:jc w:val="left"/>
    </w:pPr>
    <w:rPr>
      <w:sz w:val="24"/>
    </w:rPr>
  </w:style>
  <w:style w:type="paragraph" w:styleId="34">
    <w:name w:val="Body Text 3"/>
    <w:basedOn w:val="a3"/>
    <w:link w:val="320"/>
    <w:uiPriority w:val="99"/>
    <w:qFormat/>
    <w:rPr>
      <w:rFonts w:ascii="宋体"/>
      <w:sz w:val="24"/>
      <w:szCs w:val="20"/>
    </w:rPr>
  </w:style>
  <w:style w:type="paragraph" w:styleId="35">
    <w:name w:val="List Bullet 3"/>
    <w:basedOn w:val="a3"/>
    <w:qFormat/>
    <w:pPr>
      <w:tabs>
        <w:tab w:val="left" w:pos="840"/>
      </w:tabs>
      <w:adjustRightInd w:val="0"/>
      <w:snapToGrid w:val="0"/>
      <w:spacing w:line="360" w:lineRule="auto"/>
      <w:ind w:left="840" w:hanging="360"/>
    </w:pPr>
    <w:rPr>
      <w:sz w:val="24"/>
    </w:rPr>
  </w:style>
  <w:style w:type="paragraph" w:styleId="af0">
    <w:name w:val="Body Text"/>
    <w:basedOn w:val="a3"/>
    <w:link w:val="27"/>
    <w:uiPriority w:val="99"/>
    <w:qFormat/>
    <w:pPr>
      <w:adjustRightInd w:val="0"/>
      <w:spacing w:after="60" w:line="360" w:lineRule="atLeast"/>
      <w:ind w:leftChars="30" w:left="72" w:rightChars="30" w:right="30"/>
      <w:jc w:val="center"/>
      <w:textAlignment w:val="baseline"/>
    </w:pPr>
    <w:rPr>
      <w:sz w:val="24"/>
      <w:szCs w:val="20"/>
    </w:rPr>
  </w:style>
  <w:style w:type="paragraph" w:styleId="af1">
    <w:name w:val="Body Text Indent"/>
    <w:basedOn w:val="a3"/>
    <w:link w:val="28"/>
    <w:qFormat/>
    <w:pPr>
      <w:spacing w:after="120"/>
      <w:ind w:leftChars="200" w:left="420"/>
    </w:pPr>
  </w:style>
  <w:style w:type="paragraph" w:styleId="36">
    <w:name w:val="List Number 3"/>
    <w:basedOn w:val="a3"/>
    <w:qFormat/>
    <w:pPr>
      <w:tabs>
        <w:tab w:val="left" w:pos="720"/>
      </w:tabs>
      <w:adjustRightInd w:val="0"/>
      <w:snapToGrid w:val="0"/>
      <w:spacing w:line="360" w:lineRule="auto"/>
      <w:ind w:left="720" w:hanging="720"/>
    </w:pPr>
    <w:rPr>
      <w:sz w:val="24"/>
    </w:rPr>
  </w:style>
  <w:style w:type="paragraph" w:styleId="af2">
    <w:name w:val="Block Text"/>
    <w:basedOn w:val="a3"/>
    <w:link w:val="29"/>
    <w:qFormat/>
    <w:pPr>
      <w:ind w:left="-4" w:right="-108"/>
    </w:pPr>
    <w:rPr>
      <w:rFonts w:ascii="宋体"/>
      <w:sz w:val="28"/>
      <w:szCs w:val="20"/>
    </w:rPr>
  </w:style>
  <w:style w:type="paragraph" w:styleId="2a">
    <w:name w:val="List Bullet 2"/>
    <w:basedOn w:val="a3"/>
    <w:qFormat/>
    <w:pPr>
      <w:tabs>
        <w:tab w:val="left" w:pos="780"/>
      </w:tabs>
      <w:spacing w:before="120" w:after="120" w:line="360" w:lineRule="auto"/>
      <w:ind w:left="780" w:hanging="360"/>
    </w:pPr>
    <w:rPr>
      <w:sz w:val="24"/>
      <w:szCs w:val="20"/>
    </w:rPr>
  </w:style>
  <w:style w:type="paragraph" w:styleId="43">
    <w:name w:val="index 4"/>
    <w:basedOn w:val="a3"/>
    <w:next w:val="a3"/>
    <w:qFormat/>
    <w:pPr>
      <w:ind w:leftChars="600" w:left="600"/>
    </w:pPr>
  </w:style>
  <w:style w:type="paragraph" w:styleId="TOC5">
    <w:name w:val="toc 5"/>
    <w:basedOn w:val="a3"/>
    <w:next w:val="a3"/>
    <w:uiPriority w:val="39"/>
    <w:qFormat/>
    <w:pPr>
      <w:ind w:left="840"/>
      <w:jc w:val="left"/>
    </w:pPr>
    <w:rPr>
      <w:sz w:val="18"/>
      <w:szCs w:val="18"/>
    </w:rPr>
  </w:style>
  <w:style w:type="paragraph" w:styleId="TOC3">
    <w:name w:val="toc 3"/>
    <w:basedOn w:val="a3"/>
    <w:next w:val="a3"/>
    <w:uiPriority w:val="39"/>
    <w:qFormat/>
    <w:pPr>
      <w:ind w:leftChars="400" w:left="840"/>
    </w:pPr>
  </w:style>
  <w:style w:type="paragraph" w:styleId="af3">
    <w:name w:val="Plain Text"/>
    <w:basedOn w:val="a3"/>
    <w:link w:val="2b"/>
    <w:qFormat/>
    <w:rPr>
      <w:rFonts w:ascii="Courier New" w:hAnsi="Courier New"/>
      <w:szCs w:val="20"/>
    </w:rPr>
  </w:style>
  <w:style w:type="paragraph" w:styleId="51">
    <w:name w:val="List Bullet 5"/>
    <w:basedOn w:val="a3"/>
    <w:qFormat/>
    <w:pPr>
      <w:tabs>
        <w:tab w:val="left" w:pos="959"/>
      </w:tabs>
      <w:adjustRightInd w:val="0"/>
      <w:snapToGrid w:val="0"/>
      <w:spacing w:line="360" w:lineRule="auto"/>
      <w:ind w:left="959" w:hanging="420"/>
    </w:pPr>
    <w:rPr>
      <w:sz w:val="24"/>
    </w:rPr>
  </w:style>
  <w:style w:type="paragraph" w:styleId="44">
    <w:name w:val="List Number 4"/>
    <w:basedOn w:val="a3"/>
    <w:qFormat/>
    <w:pPr>
      <w:tabs>
        <w:tab w:val="left" w:pos="1690"/>
      </w:tabs>
      <w:ind w:left="1690" w:hanging="431"/>
    </w:pPr>
    <w:rPr>
      <w:sz w:val="24"/>
      <w:szCs w:val="20"/>
    </w:rPr>
  </w:style>
  <w:style w:type="paragraph" w:styleId="TOC8">
    <w:name w:val="toc 8"/>
    <w:basedOn w:val="a3"/>
    <w:next w:val="a3"/>
    <w:uiPriority w:val="39"/>
    <w:qFormat/>
    <w:pPr>
      <w:ind w:left="1470"/>
      <w:jc w:val="left"/>
    </w:pPr>
    <w:rPr>
      <w:sz w:val="18"/>
      <w:szCs w:val="18"/>
    </w:rPr>
  </w:style>
  <w:style w:type="paragraph" w:styleId="af4">
    <w:name w:val="Date"/>
    <w:basedOn w:val="a3"/>
    <w:next w:val="a3"/>
    <w:link w:val="2c"/>
    <w:qFormat/>
    <w:rPr>
      <w:sz w:val="24"/>
      <w:szCs w:val="20"/>
    </w:rPr>
  </w:style>
  <w:style w:type="paragraph" w:styleId="2d">
    <w:name w:val="Body Text Indent 2"/>
    <w:basedOn w:val="a3"/>
    <w:link w:val="220"/>
    <w:qFormat/>
    <w:pPr>
      <w:ind w:firstLineChars="225" w:firstLine="630"/>
    </w:pPr>
    <w:rPr>
      <w:sz w:val="28"/>
    </w:rPr>
  </w:style>
  <w:style w:type="paragraph" w:styleId="af5">
    <w:name w:val="endnote text"/>
    <w:basedOn w:val="a3"/>
    <w:link w:val="af6"/>
    <w:uiPriority w:val="99"/>
    <w:qFormat/>
    <w:pPr>
      <w:snapToGrid w:val="0"/>
      <w:jc w:val="left"/>
    </w:pPr>
  </w:style>
  <w:style w:type="paragraph" w:styleId="af7">
    <w:name w:val="Balloon Text"/>
    <w:basedOn w:val="a3"/>
    <w:link w:val="2e"/>
    <w:uiPriority w:val="99"/>
    <w:qFormat/>
    <w:rPr>
      <w:sz w:val="18"/>
      <w:szCs w:val="18"/>
    </w:rPr>
  </w:style>
  <w:style w:type="paragraph" w:styleId="af8">
    <w:name w:val="footer"/>
    <w:basedOn w:val="a3"/>
    <w:link w:val="af9"/>
    <w:uiPriority w:val="99"/>
    <w:unhideWhenUsed/>
    <w:qFormat/>
    <w:pPr>
      <w:tabs>
        <w:tab w:val="center" w:pos="4153"/>
        <w:tab w:val="right" w:pos="8306"/>
      </w:tabs>
      <w:snapToGrid w:val="0"/>
      <w:jc w:val="left"/>
    </w:pPr>
    <w:rPr>
      <w:sz w:val="18"/>
      <w:szCs w:val="18"/>
    </w:rPr>
  </w:style>
  <w:style w:type="paragraph" w:styleId="afa">
    <w:name w:val="envelope return"/>
    <w:basedOn w:val="a3"/>
    <w:qFormat/>
    <w:pPr>
      <w:snapToGrid w:val="0"/>
      <w:spacing w:line="360" w:lineRule="auto"/>
      <w:ind w:firstLineChars="200" w:firstLine="200"/>
    </w:pPr>
    <w:rPr>
      <w:rFonts w:ascii="Arial" w:hAnsi="Arial" w:cs="Arial"/>
      <w:sz w:val="24"/>
    </w:rPr>
  </w:style>
  <w:style w:type="paragraph" w:styleId="afb">
    <w:name w:val="header"/>
    <w:basedOn w:val="a3"/>
    <w:link w:val="afc"/>
    <w:uiPriority w:val="99"/>
    <w:unhideWhenUsed/>
    <w:qFormat/>
    <w:pPr>
      <w:tabs>
        <w:tab w:val="center" w:pos="4153"/>
        <w:tab w:val="right" w:pos="8306"/>
      </w:tabs>
      <w:snapToGrid w:val="0"/>
      <w:jc w:val="center"/>
    </w:pPr>
    <w:rPr>
      <w:sz w:val="18"/>
      <w:szCs w:val="18"/>
    </w:rPr>
  </w:style>
  <w:style w:type="paragraph" w:styleId="TOC1">
    <w:name w:val="toc 1"/>
    <w:basedOn w:val="a3"/>
    <w:next w:val="a3"/>
    <w:link w:val="TOC11"/>
    <w:uiPriority w:val="39"/>
    <w:qFormat/>
  </w:style>
  <w:style w:type="paragraph" w:styleId="TOC4">
    <w:name w:val="toc 4"/>
    <w:basedOn w:val="a3"/>
    <w:next w:val="a3"/>
    <w:uiPriority w:val="39"/>
    <w:qFormat/>
    <w:pPr>
      <w:ind w:left="630"/>
      <w:jc w:val="left"/>
    </w:pPr>
    <w:rPr>
      <w:sz w:val="18"/>
      <w:szCs w:val="18"/>
    </w:rPr>
  </w:style>
  <w:style w:type="paragraph" w:styleId="afd">
    <w:name w:val="Subtitle"/>
    <w:basedOn w:val="a3"/>
    <w:next w:val="a3"/>
    <w:link w:val="2f"/>
    <w:uiPriority w:val="11"/>
    <w:qFormat/>
    <w:pPr>
      <w:spacing w:before="240" w:after="60" w:line="312" w:lineRule="auto"/>
      <w:jc w:val="center"/>
      <w:outlineLvl w:val="1"/>
    </w:pPr>
    <w:rPr>
      <w:rFonts w:ascii="Arial" w:eastAsia="黑体" w:hAnsi="Arial"/>
      <w:b/>
      <w:bCs/>
      <w:sz w:val="32"/>
      <w:szCs w:val="32"/>
    </w:rPr>
  </w:style>
  <w:style w:type="paragraph" w:styleId="53">
    <w:name w:val="List Number 5"/>
    <w:basedOn w:val="a3"/>
    <w:qFormat/>
    <w:pPr>
      <w:tabs>
        <w:tab w:val="left" w:pos="851"/>
      </w:tabs>
      <w:adjustRightInd w:val="0"/>
      <w:snapToGrid w:val="0"/>
      <w:spacing w:line="360" w:lineRule="auto"/>
      <w:ind w:left="851" w:hanging="431"/>
    </w:pPr>
    <w:rPr>
      <w:sz w:val="24"/>
    </w:rPr>
  </w:style>
  <w:style w:type="paragraph" w:styleId="afe">
    <w:name w:val="List"/>
    <w:basedOn w:val="a3"/>
    <w:qFormat/>
    <w:pPr>
      <w:ind w:left="200" w:hangingChars="200" w:hanging="200"/>
    </w:pPr>
  </w:style>
  <w:style w:type="paragraph" w:styleId="aff">
    <w:name w:val="footnote text"/>
    <w:basedOn w:val="a3"/>
    <w:link w:val="2f0"/>
    <w:qFormat/>
    <w:rPr>
      <w:sz w:val="20"/>
      <w:szCs w:val="20"/>
    </w:rPr>
  </w:style>
  <w:style w:type="paragraph" w:styleId="TOC6">
    <w:name w:val="toc 6"/>
    <w:basedOn w:val="a3"/>
    <w:next w:val="a3"/>
    <w:uiPriority w:val="39"/>
    <w:qFormat/>
    <w:pPr>
      <w:ind w:left="1050"/>
      <w:jc w:val="left"/>
    </w:pPr>
    <w:rPr>
      <w:sz w:val="18"/>
      <w:szCs w:val="18"/>
    </w:rPr>
  </w:style>
  <w:style w:type="paragraph" w:styleId="54">
    <w:name w:val="List 5"/>
    <w:basedOn w:val="a3"/>
    <w:qFormat/>
    <w:pPr>
      <w:ind w:left="2100" w:hanging="420"/>
    </w:pPr>
    <w:rPr>
      <w:szCs w:val="20"/>
    </w:rPr>
  </w:style>
  <w:style w:type="paragraph" w:styleId="37">
    <w:name w:val="Body Text Indent 3"/>
    <w:basedOn w:val="a3"/>
    <w:link w:val="321"/>
    <w:qFormat/>
    <w:pPr>
      <w:spacing w:after="120"/>
      <w:ind w:leftChars="200" w:left="420"/>
    </w:pPr>
    <w:rPr>
      <w:sz w:val="16"/>
      <w:szCs w:val="16"/>
    </w:rPr>
  </w:style>
  <w:style w:type="paragraph" w:styleId="aff0">
    <w:name w:val="table of figures"/>
    <w:basedOn w:val="a3"/>
    <w:next w:val="a3"/>
    <w:qFormat/>
    <w:pPr>
      <w:ind w:leftChars="200" w:left="200" w:hangingChars="200" w:hanging="200"/>
    </w:pPr>
  </w:style>
  <w:style w:type="paragraph" w:styleId="TOC2">
    <w:name w:val="toc 2"/>
    <w:basedOn w:val="a3"/>
    <w:next w:val="a3"/>
    <w:uiPriority w:val="39"/>
    <w:qFormat/>
    <w:pPr>
      <w:ind w:left="210"/>
      <w:jc w:val="left"/>
    </w:pPr>
    <w:rPr>
      <w:smallCaps/>
      <w:sz w:val="20"/>
      <w:szCs w:val="20"/>
    </w:rPr>
  </w:style>
  <w:style w:type="paragraph" w:styleId="TOC9">
    <w:name w:val="toc 9"/>
    <w:basedOn w:val="a3"/>
    <w:next w:val="a3"/>
    <w:uiPriority w:val="39"/>
    <w:qFormat/>
    <w:pPr>
      <w:ind w:left="1680"/>
      <w:jc w:val="left"/>
    </w:pPr>
    <w:rPr>
      <w:sz w:val="18"/>
      <w:szCs w:val="18"/>
    </w:rPr>
  </w:style>
  <w:style w:type="paragraph" w:styleId="2f1">
    <w:name w:val="Body Text 2"/>
    <w:basedOn w:val="a3"/>
    <w:link w:val="221"/>
    <w:uiPriority w:val="99"/>
    <w:qFormat/>
    <w:pPr>
      <w:jc w:val="center"/>
    </w:pPr>
    <w:rPr>
      <w:sz w:val="24"/>
      <w:szCs w:val="20"/>
    </w:rPr>
  </w:style>
  <w:style w:type="paragraph" w:styleId="45">
    <w:name w:val="List 4"/>
    <w:basedOn w:val="a3"/>
    <w:qFormat/>
    <w:pPr>
      <w:ind w:leftChars="600" w:left="100" w:hangingChars="200" w:hanging="200"/>
    </w:pPr>
  </w:style>
  <w:style w:type="paragraph" w:styleId="2f2">
    <w:name w:val="List Continue 2"/>
    <w:basedOn w:val="a3"/>
    <w:qFormat/>
    <w:pPr>
      <w:spacing w:after="120"/>
      <w:ind w:leftChars="400" w:left="840"/>
    </w:pPr>
  </w:style>
  <w:style w:type="paragraph" w:styleId="HTML">
    <w:name w:val="HTML Preformatted"/>
    <w:basedOn w:val="a3"/>
    <w:link w:val="HTML3"/>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f1">
    <w:name w:val="Normal (Web)"/>
    <w:basedOn w:val="a3"/>
    <w:uiPriority w:val="99"/>
    <w:qFormat/>
    <w:pPr>
      <w:widowControl/>
      <w:spacing w:before="100" w:beforeAutospacing="1" w:after="100" w:afterAutospacing="1" w:line="320" w:lineRule="atLeast"/>
      <w:jc w:val="left"/>
    </w:pPr>
    <w:rPr>
      <w:rFonts w:ascii="宋体" w:hAnsi="宋体"/>
      <w:kern w:val="0"/>
      <w:sz w:val="18"/>
      <w:szCs w:val="18"/>
    </w:rPr>
  </w:style>
  <w:style w:type="paragraph" w:styleId="10">
    <w:name w:val="index 1"/>
    <w:basedOn w:val="a3"/>
    <w:next w:val="a3"/>
    <w:qFormat/>
    <w:pPr>
      <w:jc w:val="center"/>
    </w:pPr>
    <w:rPr>
      <w:b/>
      <w:color w:val="FF0000"/>
    </w:rPr>
  </w:style>
  <w:style w:type="paragraph" w:styleId="aff2">
    <w:name w:val="Title"/>
    <w:basedOn w:val="a3"/>
    <w:link w:val="2f3"/>
    <w:uiPriority w:val="10"/>
    <w:qFormat/>
    <w:pPr>
      <w:adjustRightInd w:val="0"/>
      <w:spacing w:before="240" w:after="60" w:line="420" w:lineRule="atLeast"/>
      <w:jc w:val="center"/>
      <w:textAlignment w:val="baseline"/>
      <w:outlineLvl w:val="0"/>
    </w:pPr>
    <w:rPr>
      <w:rFonts w:ascii="Arial" w:hAnsi="Arial"/>
      <w:b/>
      <w:kern w:val="0"/>
      <w:sz w:val="32"/>
      <w:szCs w:val="20"/>
    </w:rPr>
  </w:style>
  <w:style w:type="paragraph" w:styleId="aff3">
    <w:name w:val="annotation subject"/>
    <w:basedOn w:val="af"/>
    <w:next w:val="af"/>
    <w:link w:val="2f4"/>
    <w:uiPriority w:val="99"/>
    <w:qFormat/>
    <w:rPr>
      <w:b/>
      <w:bCs/>
    </w:rPr>
  </w:style>
  <w:style w:type="paragraph" w:styleId="aff4">
    <w:name w:val="Body Text First Indent"/>
    <w:basedOn w:val="af0"/>
    <w:link w:val="2f5"/>
    <w:qFormat/>
    <w:pPr>
      <w:adjustRightInd/>
      <w:spacing w:after="120" w:line="240" w:lineRule="auto"/>
      <w:ind w:leftChars="0" w:left="0" w:rightChars="0" w:right="0" w:firstLineChars="100" w:firstLine="420"/>
      <w:jc w:val="both"/>
      <w:textAlignment w:val="auto"/>
    </w:pPr>
    <w:rPr>
      <w:sz w:val="21"/>
      <w:szCs w:val="24"/>
    </w:rPr>
  </w:style>
  <w:style w:type="paragraph" w:styleId="2f6">
    <w:name w:val="Body Text First Indent 2"/>
    <w:basedOn w:val="af1"/>
    <w:link w:val="222"/>
    <w:uiPriority w:val="99"/>
    <w:qFormat/>
    <w:pPr>
      <w:ind w:firstLineChars="200" w:firstLine="420"/>
    </w:pPr>
  </w:style>
  <w:style w:type="table" w:styleId="aff5">
    <w:name w:val="Table Grid"/>
    <w:basedOn w:val="a5"/>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uiPriority w:val="22"/>
    <w:qFormat/>
    <w:rPr>
      <w:rFonts w:ascii="Times New Roman" w:eastAsia="宋体" w:hAnsi="Times New Roman" w:cs="Times New Roman"/>
      <w:b/>
    </w:rPr>
  </w:style>
  <w:style w:type="character" w:styleId="aff7">
    <w:name w:val="endnote reference"/>
    <w:qFormat/>
    <w:rPr>
      <w:vertAlign w:val="superscript"/>
    </w:rPr>
  </w:style>
  <w:style w:type="character" w:styleId="aff8">
    <w:name w:val="page number"/>
    <w:qFormat/>
    <w:rPr>
      <w:rFonts w:ascii="Times New Roman" w:eastAsia="宋体" w:hAnsi="Times New Roman" w:cs="Times New Roman"/>
    </w:rPr>
  </w:style>
  <w:style w:type="character" w:styleId="aff9">
    <w:name w:val="FollowedHyperlink"/>
    <w:uiPriority w:val="99"/>
    <w:qFormat/>
    <w:rPr>
      <w:rFonts w:ascii="Times New Roman" w:eastAsia="宋体" w:hAnsi="Times New Roman" w:cs="Times New Roman"/>
      <w:color w:val="800080"/>
      <w:u w:val="single"/>
    </w:rPr>
  </w:style>
  <w:style w:type="character" w:styleId="affa">
    <w:name w:val="Emphasis"/>
    <w:qFormat/>
    <w:rPr>
      <w:rFonts w:ascii="Times New Roman" w:eastAsia="宋体" w:hAnsi="Times New Roman" w:cs="Times New Roman"/>
      <w:i/>
    </w:rPr>
  </w:style>
  <w:style w:type="character" w:styleId="HTML0">
    <w:name w:val="HTML Definition"/>
    <w:qFormat/>
    <w:rPr>
      <w:rFonts w:ascii="Times New Roman" w:eastAsia="宋体" w:hAnsi="Times New Roman" w:cs="Times New Roman"/>
    </w:rPr>
  </w:style>
  <w:style w:type="character" w:styleId="HTML1">
    <w:name w:val="HTML Acronym"/>
    <w:qFormat/>
  </w:style>
  <w:style w:type="character" w:styleId="HTML2">
    <w:name w:val="HTML Variable"/>
    <w:qFormat/>
    <w:rPr>
      <w:rFonts w:ascii="Times New Roman" w:eastAsia="宋体" w:hAnsi="Times New Roman" w:cs="Times New Roman"/>
    </w:rPr>
  </w:style>
  <w:style w:type="character" w:styleId="affb">
    <w:name w:val="Hyperlink"/>
    <w:uiPriority w:val="99"/>
    <w:qFormat/>
    <w:rPr>
      <w:rFonts w:ascii="Times New Roman" w:eastAsia="宋体" w:hAnsi="Times New Roman" w:cs="Times New Roman"/>
      <w:color w:val="0000FF"/>
      <w:u w:val="single"/>
    </w:rPr>
  </w:style>
  <w:style w:type="character" w:styleId="HTML4">
    <w:name w:val="HTML Code"/>
    <w:qFormat/>
    <w:rPr>
      <w:rFonts w:ascii="Courier New" w:eastAsia="宋体" w:hAnsi="Courier New" w:cs="Times New Roman"/>
      <w:sz w:val="20"/>
      <w:shd w:val="clear" w:color="auto" w:fill="FFFFFF"/>
    </w:rPr>
  </w:style>
  <w:style w:type="character" w:styleId="affc">
    <w:name w:val="annotation reference"/>
    <w:uiPriority w:val="99"/>
    <w:qFormat/>
    <w:rPr>
      <w:rFonts w:ascii="Times New Roman" w:eastAsia="宋体" w:hAnsi="Times New Roman" w:cs="Times New Roman"/>
      <w:sz w:val="21"/>
      <w:szCs w:val="21"/>
    </w:rPr>
  </w:style>
  <w:style w:type="character" w:styleId="HTML5">
    <w:name w:val="HTML Cite"/>
    <w:qFormat/>
    <w:rPr>
      <w:rFonts w:ascii="Times New Roman" w:eastAsia="宋体" w:hAnsi="Times New Roman" w:cs="Times New Roman"/>
    </w:rPr>
  </w:style>
  <w:style w:type="character" w:styleId="affd">
    <w:name w:val="footnote reference"/>
    <w:qFormat/>
    <w:rPr>
      <w:rFonts w:ascii="Times New Roman" w:eastAsia="宋体" w:hAnsi="Times New Roman" w:cs="Times New Roman"/>
      <w:vertAlign w:val="superscript"/>
    </w:rPr>
  </w:style>
  <w:style w:type="character" w:styleId="HTML6">
    <w:name w:val="HTML Keyboard"/>
    <w:uiPriority w:val="99"/>
    <w:unhideWhenUsed/>
    <w:qFormat/>
    <w:rPr>
      <w:rFonts w:ascii="Menlo" w:eastAsia="Menlo" w:hAnsi="Menlo" w:cs="Menlo"/>
      <w:color w:val="FFFFFF"/>
      <w:sz w:val="21"/>
      <w:szCs w:val="21"/>
      <w:shd w:val="clear" w:color="auto" w:fill="333333"/>
    </w:rPr>
  </w:style>
  <w:style w:type="character" w:styleId="HTML7">
    <w:name w:val="HTML Sample"/>
    <w:uiPriority w:val="99"/>
    <w:unhideWhenUsed/>
    <w:qFormat/>
    <w:rPr>
      <w:rFonts w:ascii="Menlo" w:eastAsia="Menlo" w:hAnsi="Menlo" w:cs="Menlo" w:hint="default"/>
      <w:sz w:val="21"/>
      <w:szCs w:val="21"/>
    </w:rPr>
  </w:style>
  <w:style w:type="character" w:customStyle="1" w:styleId="afc">
    <w:name w:val="页眉 字符"/>
    <w:basedOn w:val="a4"/>
    <w:link w:val="afb"/>
    <w:uiPriority w:val="99"/>
    <w:qFormat/>
    <w:rPr>
      <w:sz w:val="18"/>
      <w:szCs w:val="18"/>
    </w:rPr>
  </w:style>
  <w:style w:type="character" w:customStyle="1" w:styleId="af9">
    <w:name w:val="页脚 字符"/>
    <w:basedOn w:val="a4"/>
    <w:link w:val="af8"/>
    <w:uiPriority w:val="99"/>
    <w:qFormat/>
    <w:rPr>
      <w:sz w:val="18"/>
      <w:szCs w:val="18"/>
    </w:rPr>
  </w:style>
  <w:style w:type="character" w:customStyle="1" w:styleId="11">
    <w:name w:val="标题 1 字符"/>
    <w:basedOn w:val="a4"/>
    <w:uiPriority w:val="9"/>
    <w:qFormat/>
    <w:rPr>
      <w:rFonts w:ascii="Times New Roman" w:eastAsia="宋体" w:hAnsi="Times New Roman" w:cs="Times New Roman"/>
      <w:b/>
      <w:bCs/>
      <w:kern w:val="44"/>
      <w:sz w:val="44"/>
      <w:szCs w:val="44"/>
      <w14:ligatures w14:val="none"/>
    </w:rPr>
  </w:style>
  <w:style w:type="character" w:customStyle="1" w:styleId="2f7">
    <w:name w:val="标题 2 字符"/>
    <w:basedOn w:val="a4"/>
    <w:qFormat/>
    <w:rPr>
      <w:rFonts w:asciiTheme="majorHAnsi" w:eastAsiaTheme="majorEastAsia" w:hAnsiTheme="majorHAnsi" w:cstheme="majorBidi"/>
      <w:b/>
      <w:bCs/>
      <w:sz w:val="32"/>
      <w:szCs w:val="32"/>
      <w14:ligatures w14:val="none"/>
    </w:rPr>
  </w:style>
  <w:style w:type="character" w:customStyle="1" w:styleId="38">
    <w:name w:val="标题 3 字符"/>
    <w:basedOn w:val="a4"/>
    <w:qFormat/>
    <w:rPr>
      <w:rFonts w:ascii="Times New Roman" w:eastAsia="宋体" w:hAnsi="Times New Roman" w:cs="Times New Roman"/>
      <w:b/>
      <w:bCs/>
      <w:sz w:val="32"/>
      <w:szCs w:val="32"/>
      <w14:ligatures w14:val="none"/>
    </w:rPr>
  </w:style>
  <w:style w:type="character" w:customStyle="1" w:styleId="46">
    <w:name w:val="标题 4 字符"/>
    <w:basedOn w:val="a4"/>
    <w:uiPriority w:val="9"/>
    <w:qFormat/>
    <w:rPr>
      <w:rFonts w:asciiTheme="majorHAnsi" w:eastAsiaTheme="majorEastAsia" w:hAnsiTheme="majorHAnsi" w:cstheme="majorBidi"/>
      <w:b/>
      <w:bCs/>
      <w:sz w:val="28"/>
      <w:szCs w:val="28"/>
      <w14:ligatures w14:val="none"/>
    </w:rPr>
  </w:style>
  <w:style w:type="character" w:customStyle="1" w:styleId="55">
    <w:name w:val="标题 5 字符"/>
    <w:basedOn w:val="a4"/>
    <w:uiPriority w:val="9"/>
    <w:qFormat/>
    <w:rPr>
      <w:rFonts w:ascii="Times New Roman" w:eastAsia="宋体" w:hAnsi="Times New Roman" w:cs="Times New Roman"/>
      <w:b/>
      <w:bCs/>
      <w:sz w:val="28"/>
      <w:szCs w:val="28"/>
      <w14:ligatures w14:val="none"/>
    </w:rPr>
  </w:style>
  <w:style w:type="character" w:customStyle="1" w:styleId="61">
    <w:name w:val="标题 6 字符"/>
    <w:basedOn w:val="a4"/>
    <w:uiPriority w:val="9"/>
    <w:qFormat/>
    <w:rPr>
      <w:rFonts w:asciiTheme="majorHAnsi" w:eastAsiaTheme="majorEastAsia" w:hAnsiTheme="majorHAnsi" w:cstheme="majorBidi"/>
      <w:b/>
      <w:bCs/>
      <w:sz w:val="24"/>
      <w:szCs w:val="24"/>
      <w14:ligatures w14:val="none"/>
    </w:rPr>
  </w:style>
  <w:style w:type="character" w:customStyle="1" w:styleId="71">
    <w:name w:val="标题 7 字符"/>
    <w:basedOn w:val="a4"/>
    <w:qFormat/>
    <w:rPr>
      <w:rFonts w:ascii="Times New Roman" w:eastAsia="宋体" w:hAnsi="Times New Roman" w:cs="Times New Roman"/>
      <w:b/>
      <w:bCs/>
      <w:sz w:val="24"/>
      <w:szCs w:val="24"/>
      <w14:ligatures w14:val="none"/>
    </w:rPr>
  </w:style>
  <w:style w:type="character" w:customStyle="1" w:styleId="80">
    <w:name w:val="标题 8 字符"/>
    <w:basedOn w:val="a4"/>
    <w:qFormat/>
    <w:rPr>
      <w:rFonts w:asciiTheme="majorHAnsi" w:eastAsiaTheme="majorEastAsia" w:hAnsiTheme="majorHAnsi" w:cstheme="majorBidi"/>
      <w:sz w:val="24"/>
      <w:szCs w:val="24"/>
      <w14:ligatures w14:val="none"/>
    </w:rPr>
  </w:style>
  <w:style w:type="character" w:customStyle="1" w:styleId="90">
    <w:name w:val="标题 9 字符"/>
    <w:basedOn w:val="a4"/>
    <w:qFormat/>
    <w:rPr>
      <w:rFonts w:asciiTheme="majorHAnsi" w:eastAsiaTheme="majorEastAsia" w:hAnsiTheme="majorHAnsi" w:cstheme="majorBidi"/>
      <w:szCs w:val="21"/>
      <w14:ligatures w14:val="none"/>
    </w:rPr>
  </w:style>
  <w:style w:type="character" w:customStyle="1" w:styleId="HTML8">
    <w:name w:val="HTML 预设格式 字符"/>
    <w:basedOn w:val="a4"/>
    <w:uiPriority w:val="99"/>
    <w:qFormat/>
    <w:rPr>
      <w:rFonts w:ascii="Courier New" w:eastAsia="宋体" w:hAnsi="Courier New" w:cs="Courier New"/>
      <w:sz w:val="20"/>
      <w:szCs w:val="20"/>
      <w14:ligatures w14:val="none"/>
    </w:rPr>
  </w:style>
  <w:style w:type="character" w:customStyle="1" w:styleId="HTML3">
    <w:name w:val="HTML 预设格式 字符3"/>
    <w:link w:val="HTML"/>
    <w:qFormat/>
    <w:rPr>
      <w:rFonts w:ascii="宋体" w:eastAsia="宋体" w:hAnsi="宋体" w:cs="Times New Roman"/>
      <w:kern w:val="0"/>
      <w:sz w:val="24"/>
      <w:szCs w:val="24"/>
      <w14:ligatures w14:val="none"/>
    </w:rPr>
  </w:style>
  <w:style w:type="character" w:customStyle="1" w:styleId="12">
    <w:name w:val="标题 1 字符2"/>
    <w:link w:val="1"/>
    <w:uiPriority w:val="9"/>
    <w:qFormat/>
    <w:rPr>
      <w:rFonts w:ascii="Times New Roman" w:eastAsia="宋体" w:hAnsi="Times New Roman" w:cs="Times New Roman"/>
      <w:b/>
      <w:bCs/>
      <w:kern w:val="44"/>
      <w:sz w:val="44"/>
      <w:szCs w:val="44"/>
      <w14:ligatures w14:val="none"/>
    </w:rPr>
  </w:style>
  <w:style w:type="character" w:customStyle="1" w:styleId="22">
    <w:name w:val="标题 2 字符2"/>
    <w:link w:val="20"/>
    <w:uiPriority w:val="9"/>
    <w:qFormat/>
    <w:rPr>
      <w:rFonts w:ascii="Arial" w:eastAsia="黑体" w:hAnsi="Arial" w:cs="Times New Roman"/>
      <w:b/>
      <w:bCs/>
      <w:sz w:val="32"/>
      <w:szCs w:val="32"/>
      <w14:ligatures w14:val="none"/>
    </w:rPr>
  </w:style>
  <w:style w:type="character" w:customStyle="1" w:styleId="32">
    <w:name w:val="标题 3 字符2"/>
    <w:link w:val="30"/>
    <w:qFormat/>
    <w:rPr>
      <w:rFonts w:ascii="Times New Roman" w:eastAsia="宋体" w:hAnsi="Times New Roman" w:cs="Times New Roman"/>
      <w:b/>
      <w:bCs/>
      <w:kern w:val="0"/>
      <w:sz w:val="28"/>
      <w:szCs w:val="32"/>
      <w14:ligatures w14:val="none"/>
    </w:rPr>
  </w:style>
  <w:style w:type="character" w:customStyle="1" w:styleId="42">
    <w:name w:val="标题 4 字符2"/>
    <w:link w:val="40"/>
    <w:qFormat/>
    <w:rPr>
      <w:rFonts w:ascii="Arial" w:eastAsia="黑体" w:hAnsi="Arial" w:cs="Times New Roman"/>
      <w:b/>
      <w:bCs/>
      <w:sz w:val="28"/>
      <w:szCs w:val="28"/>
      <w14:ligatures w14:val="none"/>
    </w:rPr>
  </w:style>
  <w:style w:type="character" w:customStyle="1" w:styleId="52">
    <w:name w:val="标题 5 字符2"/>
    <w:link w:val="50"/>
    <w:qFormat/>
    <w:rPr>
      <w:rFonts w:ascii="Times New Roman" w:eastAsia="宋体" w:hAnsi="Times New Roman" w:cs="Times New Roman"/>
      <w:b/>
      <w:bCs/>
      <w:sz w:val="28"/>
      <w:szCs w:val="28"/>
      <w14:ligatures w14:val="none"/>
    </w:rPr>
  </w:style>
  <w:style w:type="character" w:customStyle="1" w:styleId="62">
    <w:name w:val="标题 6 字符2"/>
    <w:link w:val="60"/>
    <w:qFormat/>
    <w:rPr>
      <w:rFonts w:ascii="Arial" w:eastAsia="黑体" w:hAnsi="Arial" w:cs="Times New Roman"/>
      <w:b/>
      <w:bCs/>
      <w:kern w:val="0"/>
      <w:sz w:val="24"/>
      <w:szCs w:val="24"/>
      <w14:ligatures w14:val="none"/>
    </w:rPr>
  </w:style>
  <w:style w:type="character" w:customStyle="1" w:styleId="72">
    <w:name w:val="标题 7 字符2"/>
    <w:link w:val="70"/>
    <w:qFormat/>
    <w:rPr>
      <w:rFonts w:ascii="Times New Roman" w:eastAsia="宋体" w:hAnsi="Times New Roman" w:cs="Times New Roman"/>
      <w:b/>
      <w:bCs/>
      <w:kern w:val="0"/>
      <w:sz w:val="24"/>
      <w:szCs w:val="24"/>
      <w14:ligatures w14:val="none"/>
    </w:rPr>
  </w:style>
  <w:style w:type="character" w:customStyle="1" w:styleId="82">
    <w:name w:val="标题 8 字符2"/>
    <w:link w:val="8"/>
    <w:qFormat/>
    <w:rPr>
      <w:rFonts w:ascii="Arial" w:eastAsia="黑体" w:hAnsi="Arial" w:cs="Times New Roman"/>
      <w:kern w:val="0"/>
      <w:sz w:val="24"/>
      <w:szCs w:val="24"/>
      <w14:ligatures w14:val="none"/>
    </w:rPr>
  </w:style>
  <w:style w:type="character" w:customStyle="1" w:styleId="92">
    <w:name w:val="标题 9 字符2"/>
    <w:link w:val="9"/>
    <w:qFormat/>
    <w:rPr>
      <w:rFonts w:ascii="Arial" w:eastAsia="黑体" w:hAnsi="Arial" w:cs="Times New Roman"/>
      <w:kern w:val="0"/>
      <w:szCs w:val="21"/>
      <w14:ligatures w14:val="none"/>
    </w:rPr>
  </w:style>
  <w:style w:type="character" w:customStyle="1" w:styleId="affe">
    <w:name w:val="注释标题 字符"/>
    <w:basedOn w:val="a4"/>
    <w:qFormat/>
    <w:rPr>
      <w:rFonts w:ascii="Times New Roman" w:eastAsia="宋体" w:hAnsi="Times New Roman" w:cs="Times New Roman"/>
      <w:szCs w:val="24"/>
      <w14:ligatures w14:val="none"/>
    </w:rPr>
  </w:style>
  <w:style w:type="character" w:customStyle="1" w:styleId="24">
    <w:name w:val="注释标题 字符2"/>
    <w:link w:val="a7"/>
    <w:qFormat/>
    <w:rPr>
      <w:rFonts w:ascii="宋体" w:eastAsia="宋体" w:hAnsi="宋体" w:cs="Times New Roman"/>
      <w:b/>
      <w:bCs/>
      <w:kern w:val="0"/>
      <w:sz w:val="24"/>
      <w:szCs w:val="24"/>
      <w14:ligatures w14:val="none"/>
    </w:rPr>
  </w:style>
  <w:style w:type="character" w:customStyle="1" w:styleId="25">
    <w:name w:val="正文缩进 字符2"/>
    <w:link w:val="a9"/>
    <w:qFormat/>
    <w:rPr>
      <w:rFonts w:ascii="Times New Roman" w:eastAsia="宋体" w:hAnsi="Times New Roman" w:cs="Times New Roman"/>
      <w:szCs w:val="24"/>
      <w14:ligatures w14:val="none"/>
    </w:rPr>
  </w:style>
  <w:style w:type="character" w:customStyle="1" w:styleId="ab">
    <w:name w:val="题注 字符"/>
    <w:link w:val="aa"/>
    <w:qFormat/>
    <w:rPr>
      <w:rFonts w:ascii="Cambria" w:eastAsia="黑体" w:hAnsi="Cambria" w:cs="Times New Roman"/>
      <w:sz w:val="20"/>
      <w:szCs w:val="20"/>
      <w14:ligatures w14:val="none"/>
    </w:rPr>
  </w:style>
  <w:style w:type="character" w:customStyle="1" w:styleId="afff">
    <w:name w:val="文档结构图 字符"/>
    <w:basedOn w:val="a4"/>
    <w:uiPriority w:val="99"/>
    <w:qFormat/>
    <w:rPr>
      <w:rFonts w:ascii="Microsoft YaHei UI" w:eastAsia="Microsoft YaHei UI" w:hAnsi="Times New Roman" w:cs="Times New Roman"/>
      <w:sz w:val="18"/>
      <w:szCs w:val="18"/>
      <w14:ligatures w14:val="none"/>
    </w:rPr>
  </w:style>
  <w:style w:type="character" w:customStyle="1" w:styleId="26">
    <w:name w:val="文档结构图 字符2"/>
    <w:link w:val="ad"/>
    <w:qFormat/>
    <w:rPr>
      <w:rFonts w:ascii="Times New Roman" w:eastAsia="宋体" w:hAnsi="Times New Roman" w:cs="Times New Roman"/>
      <w:sz w:val="24"/>
      <w:szCs w:val="20"/>
      <w:shd w:val="clear" w:color="auto" w:fill="000080"/>
      <w14:ligatures w14:val="none"/>
    </w:rPr>
  </w:style>
  <w:style w:type="character" w:customStyle="1" w:styleId="afff0">
    <w:name w:val="批注文字 字符"/>
    <w:basedOn w:val="a4"/>
    <w:uiPriority w:val="99"/>
    <w:qFormat/>
    <w:rPr>
      <w:rFonts w:ascii="Times New Roman" w:eastAsia="宋体" w:hAnsi="Times New Roman" w:cs="Times New Roman"/>
      <w:szCs w:val="24"/>
      <w14:ligatures w14:val="none"/>
    </w:rPr>
  </w:style>
  <w:style w:type="character" w:customStyle="1" w:styleId="33">
    <w:name w:val="批注文字 字符3"/>
    <w:link w:val="af"/>
    <w:qFormat/>
    <w:rPr>
      <w:rFonts w:ascii="Times New Roman" w:eastAsia="宋体" w:hAnsi="Times New Roman" w:cs="Times New Roman"/>
      <w:sz w:val="24"/>
      <w:szCs w:val="24"/>
      <w14:ligatures w14:val="none"/>
    </w:rPr>
  </w:style>
  <w:style w:type="character" w:customStyle="1" w:styleId="39">
    <w:name w:val="正文文本 3 字符"/>
    <w:basedOn w:val="a4"/>
    <w:uiPriority w:val="99"/>
    <w:qFormat/>
    <w:rPr>
      <w:rFonts w:ascii="Times New Roman" w:eastAsia="宋体" w:hAnsi="Times New Roman" w:cs="Times New Roman"/>
      <w:sz w:val="16"/>
      <w:szCs w:val="16"/>
      <w14:ligatures w14:val="none"/>
    </w:rPr>
  </w:style>
  <w:style w:type="character" w:customStyle="1" w:styleId="320">
    <w:name w:val="正文文本 3 字符2"/>
    <w:link w:val="34"/>
    <w:qFormat/>
    <w:rPr>
      <w:rFonts w:ascii="宋体" w:eastAsia="宋体" w:hAnsi="Times New Roman" w:cs="Times New Roman"/>
      <w:sz w:val="24"/>
      <w:szCs w:val="20"/>
      <w14:ligatures w14:val="none"/>
    </w:rPr>
  </w:style>
  <w:style w:type="character" w:customStyle="1" w:styleId="afff1">
    <w:name w:val="正文文本 字符"/>
    <w:basedOn w:val="a4"/>
    <w:uiPriority w:val="1"/>
    <w:qFormat/>
    <w:rPr>
      <w:rFonts w:ascii="Times New Roman" w:eastAsia="宋体" w:hAnsi="Times New Roman" w:cs="Times New Roman"/>
      <w:szCs w:val="24"/>
      <w14:ligatures w14:val="none"/>
    </w:rPr>
  </w:style>
  <w:style w:type="character" w:customStyle="1" w:styleId="27">
    <w:name w:val="正文文本 字符2"/>
    <w:link w:val="af0"/>
    <w:uiPriority w:val="1"/>
    <w:qFormat/>
    <w:rPr>
      <w:rFonts w:ascii="Times New Roman" w:eastAsia="宋体" w:hAnsi="Times New Roman" w:cs="Times New Roman"/>
      <w:sz w:val="24"/>
      <w:szCs w:val="20"/>
      <w14:ligatures w14:val="none"/>
    </w:rPr>
  </w:style>
  <w:style w:type="character" w:customStyle="1" w:styleId="afff2">
    <w:name w:val="正文文本缩进 字符"/>
    <w:basedOn w:val="a4"/>
    <w:qFormat/>
    <w:rPr>
      <w:rFonts w:ascii="Times New Roman" w:eastAsia="宋体" w:hAnsi="Times New Roman" w:cs="Times New Roman"/>
      <w:szCs w:val="24"/>
      <w14:ligatures w14:val="none"/>
    </w:rPr>
  </w:style>
  <w:style w:type="character" w:customStyle="1" w:styleId="28">
    <w:name w:val="正文文本缩进 字符2"/>
    <w:link w:val="af1"/>
    <w:qFormat/>
    <w:rPr>
      <w:rFonts w:ascii="Times New Roman" w:eastAsia="宋体" w:hAnsi="Times New Roman" w:cs="Times New Roman"/>
      <w:szCs w:val="24"/>
      <w14:ligatures w14:val="none"/>
    </w:rPr>
  </w:style>
  <w:style w:type="character" w:customStyle="1" w:styleId="29">
    <w:name w:val="文本块 字符2"/>
    <w:link w:val="af2"/>
    <w:qFormat/>
    <w:rPr>
      <w:rFonts w:ascii="宋体" w:eastAsia="宋体" w:hAnsi="Times New Roman" w:cs="Times New Roman"/>
      <w:sz w:val="28"/>
      <w:szCs w:val="20"/>
      <w14:ligatures w14:val="none"/>
    </w:rPr>
  </w:style>
  <w:style w:type="character" w:customStyle="1" w:styleId="afff3">
    <w:name w:val="纯文本 字符"/>
    <w:basedOn w:val="a4"/>
    <w:qFormat/>
    <w:rPr>
      <w:rFonts w:asciiTheme="minorEastAsia" w:hAnsi="Courier New" w:cs="Courier New"/>
      <w:szCs w:val="24"/>
      <w14:ligatures w14:val="none"/>
    </w:rPr>
  </w:style>
  <w:style w:type="character" w:customStyle="1" w:styleId="2b">
    <w:name w:val="纯文本 字符2"/>
    <w:link w:val="af3"/>
    <w:qFormat/>
    <w:rPr>
      <w:rFonts w:ascii="Courier New" w:eastAsia="宋体" w:hAnsi="Courier New" w:cs="Times New Roman"/>
      <w:szCs w:val="20"/>
      <w14:ligatures w14:val="none"/>
    </w:rPr>
  </w:style>
  <w:style w:type="character" w:customStyle="1" w:styleId="afff4">
    <w:name w:val="日期 字符"/>
    <w:basedOn w:val="a4"/>
    <w:qFormat/>
    <w:rPr>
      <w:rFonts w:ascii="Times New Roman" w:eastAsia="宋体" w:hAnsi="Times New Roman" w:cs="Times New Roman"/>
      <w:szCs w:val="24"/>
      <w14:ligatures w14:val="none"/>
    </w:rPr>
  </w:style>
  <w:style w:type="character" w:customStyle="1" w:styleId="2c">
    <w:name w:val="日期 字符2"/>
    <w:link w:val="af4"/>
    <w:qFormat/>
    <w:rPr>
      <w:rFonts w:ascii="Times New Roman" w:eastAsia="宋体" w:hAnsi="Times New Roman" w:cs="Times New Roman"/>
      <w:sz w:val="24"/>
      <w:szCs w:val="20"/>
      <w14:ligatures w14:val="none"/>
    </w:rPr>
  </w:style>
  <w:style w:type="character" w:customStyle="1" w:styleId="2f8">
    <w:name w:val="正文文本缩进 2 字符"/>
    <w:basedOn w:val="a4"/>
    <w:qFormat/>
    <w:rPr>
      <w:rFonts w:ascii="Times New Roman" w:eastAsia="宋体" w:hAnsi="Times New Roman" w:cs="Times New Roman"/>
      <w:szCs w:val="24"/>
      <w14:ligatures w14:val="none"/>
    </w:rPr>
  </w:style>
  <w:style w:type="character" w:customStyle="1" w:styleId="220">
    <w:name w:val="正文文本缩进 2 字符2"/>
    <w:link w:val="2d"/>
    <w:qFormat/>
    <w:rPr>
      <w:rFonts w:ascii="Times New Roman" w:eastAsia="宋体" w:hAnsi="Times New Roman" w:cs="Times New Roman"/>
      <w:sz w:val="28"/>
      <w:szCs w:val="24"/>
      <w14:ligatures w14:val="none"/>
    </w:rPr>
  </w:style>
  <w:style w:type="character" w:customStyle="1" w:styleId="af6">
    <w:name w:val="尾注文本 字符"/>
    <w:basedOn w:val="a4"/>
    <w:link w:val="af5"/>
    <w:uiPriority w:val="99"/>
    <w:qFormat/>
    <w:rPr>
      <w:rFonts w:ascii="Times New Roman" w:eastAsia="宋体" w:hAnsi="Times New Roman" w:cs="Times New Roman"/>
      <w:szCs w:val="24"/>
      <w14:ligatures w14:val="none"/>
    </w:rPr>
  </w:style>
  <w:style w:type="character" w:customStyle="1" w:styleId="afff5">
    <w:name w:val="批注框文本 字符"/>
    <w:basedOn w:val="a4"/>
    <w:uiPriority w:val="99"/>
    <w:qFormat/>
    <w:rPr>
      <w:rFonts w:ascii="Times New Roman" w:eastAsia="宋体" w:hAnsi="Times New Roman" w:cs="Times New Roman"/>
      <w:sz w:val="18"/>
      <w:szCs w:val="18"/>
      <w14:ligatures w14:val="none"/>
    </w:rPr>
  </w:style>
  <w:style w:type="character" w:customStyle="1" w:styleId="2e">
    <w:name w:val="批注框文本 字符2"/>
    <w:link w:val="af7"/>
    <w:qFormat/>
    <w:rPr>
      <w:rFonts w:ascii="Times New Roman" w:eastAsia="宋体" w:hAnsi="Times New Roman" w:cs="Times New Roman"/>
      <w:sz w:val="18"/>
      <w:szCs w:val="18"/>
      <w14:ligatures w14:val="none"/>
    </w:rPr>
  </w:style>
  <w:style w:type="character" w:customStyle="1" w:styleId="2f9">
    <w:name w:val="页脚 字符2"/>
    <w:uiPriority w:val="99"/>
    <w:qFormat/>
    <w:rPr>
      <w:rFonts w:ascii="Times New Roman" w:eastAsia="宋体" w:hAnsi="Times New Roman" w:cs="Times New Roman"/>
      <w:kern w:val="2"/>
      <w:sz w:val="18"/>
      <w:szCs w:val="18"/>
      <w:lang w:val="en-US" w:eastAsia="zh-CN" w:bidi="ar-SA"/>
    </w:rPr>
  </w:style>
  <w:style w:type="character" w:customStyle="1" w:styleId="2fa">
    <w:name w:val="页眉 字符2"/>
    <w:uiPriority w:val="99"/>
    <w:qFormat/>
    <w:rPr>
      <w:rFonts w:ascii="Times New Roman" w:eastAsia="宋体" w:hAnsi="Times New Roman" w:cs="Times New Roman"/>
      <w:kern w:val="2"/>
      <w:sz w:val="18"/>
      <w:lang w:val="en-US" w:eastAsia="zh-CN" w:bidi="ar-SA"/>
    </w:rPr>
  </w:style>
  <w:style w:type="character" w:customStyle="1" w:styleId="TOC11">
    <w:name w:val="TOC 1 字符1"/>
    <w:link w:val="TOC1"/>
    <w:uiPriority w:val="39"/>
    <w:qFormat/>
    <w:rPr>
      <w:rFonts w:ascii="Times New Roman" w:eastAsia="宋体" w:hAnsi="Times New Roman" w:cs="Times New Roman"/>
      <w:szCs w:val="24"/>
      <w14:ligatures w14:val="none"/>
    </w:rPr>
  </w:style>
  <w:style w:type="character" w:customStyle="1" w:styleId="afff6">
    <w:name w:val="副标题 字符"/>
    <w:basedOn w:val="a4"/>
    <w:uiPriority w:val="11"/>
    <w:qFormat/>
    <w:rPr>
      <w:b/>
      <w:bCs/>
      <w:kern w:val="28"/>
      <w:sz w:val="32"/>
      <w:szCs w:val="32"/>
      <w14:ligatures w14:val="none"/>
    </w:rPr>
  </w:style>
  <w:style w:type="character" w:customStyle="1" w:styleId="2f">
    <w:name w:val="副标题 字符2"/>
    <w:link w:val="afd"/>
    <w:qFormat/>
    <w:rPr>
      <w:rFonts w:ascii="Arial" w:eastAsia="黑体" w:hAnsi="Arial" w:cs="Times New Roman"/>
      <w:b/>
      <w:bCs/>
      <w:sz w:val="32"/>
      <w:szCs w:val="32"/>
      <w14:ligatures w14:val="none"/>
    </w:rPr>
  </w:style>
  <w:style w:type="character" w:customStyle="1" w:styleId="afff7">
    <w:name w:val="脚注文本 字符"/>
    <w:basedOn w:val="a4"/>
    <w:qFormat/>
    <w:rPr>
      <w:rFonts w:ascii="Times New Roman" w:eastAsia="宋体" w:hAnsi="Times New Roman" w:cs="Times New Roman"/>
      <w:sz w:val="18"/>
      <w:szCs w:val="18"/>
      <w14:ligatures w14:val="none"/>
    </w:rPr>
  </w:style>
  <w:style w:type="character" w:customStyle="1" w:styleId="2f0">
    <w:name w:val="脚注文本 字符2"/>
    <w:link w:val="aff"/>
    <w:qFormat/>
    <w:rPr>
      <w:rFonts w:ascii="Times New Roman" w:eastAsia="宋体" w:hAnsi="Times New Roman" w:cs="Times New Roman"/>
      <w:sz w:val="20"/>
      <w:szCs w:val="20"/>
      <w14:ligatures w14:val="none"/>
    </w:rPr>
  </w:style>
  <w:style w:type="character" w:customStyle="1" w:styleId="3a">
    <w:name w:val="正文文本缩进 3 字符"/>
    <w:basedOn w:val="a4"/>
    <w:qFormat/>
    <w:rPr>
      <w:rFonts w:ascii="Times New Roman" w:eastAsia="宋体" w:hAnsi="Times New Roman" w:cs="Times New Roman"/>
      <w:sz w:val="16"/>
      <w:szCs w:val="16"/>
      <w14:ligatures w14:val="none"/>
    </w:rPr>
  </w:style>
  <w:style w:type="character" w:customStyle="1" w:styleId="321">
    <w:name w:val="正文文本缩进 3 字符2"/>
    <w:link w:val="37"/>
    <w:qFormat/>
    <w:rPr>
      <w:rFonts w:ascii="Times New Roman" w:eastAsia="宋体" w:hAnsi="Times New Roman" w:cs="Times New Roman"/>
      <w:sz w:val="16"/>
      <w:szCs w:val="16"/>
      <w14:ligatures w14:val="none"/>
    </w:rPr>
  </w:style>
  <w:style w:type="character" w:customStyle="1" w:styleId="2fb">
    <w:name w:val="正文文本 2 字符"/>
    <w:basedOn w:val="a4"/>
    <w:uiPriority w:val="99"/>
    <w:qFormat/>
    <w:rPr>
      <w:rFonts w:ascii="Times New Roman" w:eastAsia="宋体" w:hAnsi="Times New Roman" w:cs="Times New Roman"/>
      <w:szCs w:val="24"/>
      <w14:ligatures w14:val="none"/>
    </w:rPr>
  </w:style>
  <w:style w:type="character" w:customStyle="1" w:styleId="221">
    <w:name w:val="正文文本 2 字符2"/>
    <w:link w:val="2f1"/>
    <w:qFormat/>
    <w:rPr>
      <w:rFonts w:ascii="Times New Roman" w:eastAsia="宋体" w:hAnsi="Times New Roman" w:cs="Times New Roman"/>
      <w:sz w:val="24"/>
      <w:szCs w:val="20"/>
      <w14:ligatures w14:val="none"/>
    </w:rPr>
  </w:style>
  <w:style w:type="character" w:customStyle="1" w:styleId="afff8">
    <w:name w:val="标题 字符"/>
    <w:basedOn w:val="a4"/>
    <w:uiPriority w:val="10"/>
    <w:qFormat/>
    <w:rPr>
      <w:rFonts w:asciiTheme="majorHAnsi" w:eastAsiaTheme="majorEastAsia" w:hAnsiTheme="majorHAnsi" w:cstheme="majorBidi"/>
      <w:b/>
      <w:bCs/>
      <w:sz w:val="32"/>
      <w:szCs w:val="32"/>
      <w14:ligatures w14:val="none"/>
    </w:rPr>
  </w:style>
  <w:style w:type="character" w:customStyle="1" w:styleId="2f3">
    <w:name w:val="标题 字符2"/>
    <w:link w:val="aff2"/>
    <w:qFormat/>
    <w:rPr>
      <w:rFonts w:ascii="Arial" w:eastAsia="宋体" w:hAnsi="Arial" w:cs="Times New Roman"/>
      <w:b/>
      <w:kern w:val="0"/>
      <w:sz w:val="32"/>
      <w:szCs w:val="20"/>
      <w14:ligatures w14:val="none"/>
    </w:rPr>
  </w:style>
  <w:style w:type="character" w:customStyle="1" w:styleId="afff9">
    <w:name w:val="批注主题 字符"/>
    <w:basedOn w:val="afff0"/>
    <w:uiPriority w:val="99"/>
    <w:qFormat/>
    <w:rPr>
      <w:rFonts w:ascii="Times New Roman" w:eastAsia="宋体" w:hAnsi="Times New Roman" w:cs="Times New Roman"/>
      <w:b/>
      <w:bCs/>
      <w:szCs w:val="24"/>
      <w14:ligatures w14:val="none"/>
    </w:rPr>
  </w:style>
  <w:style w:type="character" w:customStyle="1" w:styleId="2f4">
    <w:name w:val="批注主题 字符2"/>
    <w:link w:val="aff3"/>
    <w:qFormat/>
    <w:rPr>
      <w:rFonts w:ascii="Times New Roman" w:eastAsia="宋体" w:hAnsi="Times New Roman" w:cs="Times New Roman"/>
      <w:b/>
      <w:bCs/>
      <w:sz w:val="24"/>
      <w:szCs w:val="24"/>
      <w14:ligatures w14:val="none"/>
    </w:rPr>
  </w:style>
  <w:style w:type="character" w:customStyle="1" w:styleId="afffa">
    <w:name w:val="正文文本首行缩进 字符"/>
    <w:basedOn w:val="afff1"/>
    <w:uiPriority w:val="99"/>
    <w:qFormat/>
    <w:rPr>
      <w:rFonts w:ascii="Times New Roman" w:eastAsia="宋体" w:hAnsi="Times New Roman" w:cs="Times New Roman"/>
      <w:szCs w:val="24"/>
      <w14:ligatures w14:val="none"/>
    </w:rPr>
  </w:style>
  <w:style w:type="character" w:customStyle="1" w:styleId="2f5">
    <w:name w:val="正文文本首行缩进 字符2"/>
    <w:link w:val="aff4"/>
    <w:qFormat/>
    <w:rPr>
      <w:rFonts w:ascii="Times New Roman" w:eastAsia="宋体" w:hAnsi="Times New Roman" w:cs="Times New Roman"/>
      <w:szCs w:val="24"/>
      <w14:ligatures w14:val="none"/>
    </w:rPr>
  </w:style>
  <w:style w:type="character" w:customStyle="1" w:styleId="2fc">
    <w:name w:val="正文文本首行缩进 2 字符"/>
    <w:basedOn w:val="afff2"/>
    <w:link w:val="Style1167"/>
    <w:uiPriority w:val="99"/>
    <w:qFormat/>
    <w:rPr>
      <w:rFonts w:ascii="Times New Roman" w:eastAsia="宋体" w:hAnsi="Times New Roman" w:cs="Times New Roman"/>
      <w:szCs w:val="24"/>
      <w14:ligatures w14:val="none"/>
    </w:rPr>
  </w:style>
  <w:style w:type="paragraph" w:customStyle="1" w:styleId="Style1167">
    <w:name w:val="_Style 1167"/>
    <w:basedOn w:val="a3"/>
    <w:next w:val="afffb"/>
    <w:link w:val="2fc"/>
    <w:qFormat/>
    <w:pPr>
      <w:ind w:firstLineChars="200" w:firstLine="420"/>
    </w:pPr>
  </w:style>
  <w:style w:type="paragraph" w:styleId="afffb">
    <w:name w:val="List Paragraph"/>
    <w:basedOn w:val="a3"/>
    <w:uiPriority w:val="34"/>
    <w:qFormat/>
    <w:pPr>
      <w:ind w:firstLineChars="200" w:firstLine="420"/>
    </w:pPr>
    <w:rPr>
      <w:rFonts w:ascii="Calibri" w:hAnsi="Calibri"/>
      <w:szCs w:val="22"/>
    </w:rPr>
  </w:style>
  <w:style w:type="character" w:customStyle="1" w:styleId="222">
    <w:name w:val="正文文本首行缩进 2 字符2"/>
    <w:link w:val="2f6"/>
    <w:qFormat/>
    <w:rPr>
      <w:rFonts w:ascii="Times New Roman" w:eastAsia="宋体" w:hAnsi="Times New Roman" w:cs="Times New Roman"/>
      <w:szCs w:val="24"/>
      <w14:ligatures w14:val="none"/>
    </w:rPr>
  </w:style>
  <w:style w:type="character" w:customStyle="1" w:styleId="Char">
    <w:name w:val="段 Char"/>
    <w:link w:val="afffc"/>
    <w:qFormat/>
    <w:rPr>
      <w:rFonts w:ascii="宋体" w:eastAsia="Times New Roman" w:hAnsi="Calibri"/>
    </w:rPr>
  </w:style>
  <w:style w:type="paragraph" w:customStyle="1" w:styleId="afffc">
    <w:name w:val="段"/>
    <w:link w:val="Char"/>
    <w:qFormat/>
    <w:pPr>
      <w:tabs>
        <w:tab w:val="center" w:pos="4201"/>
        <w:tab w:val="right" w:leader="dot" w:pos="9298"/>
      </w:tabs>
      <w:autoSpaceDE w:val="0"/>
      <w:autoSpaceDN w:val="0"/>
      <w:ind w:firstLineChars="200" w:firstLine="420"/>
      <w:jc w:val="both"/>
    </w:pPr>
    <w:rPr>
      <w:rFonts w:ascii="宋体" w:eastAsia="Times New Roman" w:hAnsi="Calibri" w:cstheme="minorBidi"/>
      <w:kern w:val="2"/>
      <w:sz w:val="21"/>
      <w:szCs w:val="22"/>
      <w14:ligatures w14:val="standardContextual"/>
    </w:rPr>
  </w:style>
  <w:style w:type="character" w:customStyle="1" w:styleId="Char2">
    <w:name w:val="引用 Char2"/>
    <w:uiPriority w:val="29"/>
    <w:qFormat/>
    <w:rPr>
      <w:rFonts w:ascii="Times New Roman" w:eastAsia="宋体" w:hAnsi="Times New Roman" w:cs="Times New Roman"/>
      <w:i/>
      <w:iCs/>
      <w:color w:val="404040"/>
      <w:kern w:val="2"/>
      <w:sz w:val="21"/>
      <w:szCs w:val="24"/>
    </w:rPr>
  </w:style>
  <w:style w:type="character" w:customStyle="1" w:styleId="ca-7">
    <w:name w:val="ca-7"/>
    <w:qFormat/>
  </w:style>
  <w:style w:type="character" w:customStyle="1" w:styleId="Char3">
    <w:name w:val="页脚 Char3"/>
    <w:uiPriority w:val="99"/>
    <w:qFormat/>
    <w:rPr>
      <w:rFonts w:ascii="Times New Roman" w:eastAsia="宋体" w:hAnsi="Times New Roman" w:cs="Times New Roman"/>
      <w:sz w:val="18"/>
      <w:szCs w:val="18"/>
    </w:rPr>
  </w:style>
  <w:style w:type="character" w:customStyle="1" w:styleId="Char0">
    <w:name w:val="文章正文 Char"/>
    <w:link w:val="afffd"/>
    <w:qFormat/>
    <w:rPr>
      <w:rFonts w:ascii="Arial" w:hAnsi="Arial"/>
      <w:sz w:val="24"/>
      <w:szCs w:val="21"/>
    </w:rPr>
  </w:style>
  <w:style w:type="paragraph" w:customStyle="1" w:styleId="afffd">
    <w:name w:val="文章正文"/>
    <w:basedOn w:val="a3"/>
    <w:link w:val="Char0"/>
    <w:qFormat/>
    <w:pPr>
      <w:adjustRightInd w:val="0"/>
      <w:snapToGrid w:val="0"/>
      <w:spacing w:line="360" w:lineRule="auto"/>
      <w:ind w:firstLineChars="200" w:firstLine="420"/>
    </w:pPr>
    <w:rPr>
      <w:rFonts w:ascii="Arial" w:eastAsiaTheme="minorEastAsia" w:hAnsi="Arial" w:cstheme="minorBidi"/>
      <w:sz w:val="24"/>
      <w:szCs w:val="21"/>
      <w14:ligatures w14:val="standardContextual"/>
    </w:rPr>
  </w:style>
  <w:style w:type="character" w:customStyle="1" w:styleId="11Char2">
    <w:name w:val="标题 1.1 Char2"/>
    <w:qFormat/>
    <w:rPr>
      <w:rFonts w:ascii="Arial" w:eastAsia="黑体" w:hAnsi="Arial" w:cs="Times New Roman"/>
      <w:b/>
      <w:bCs/>
      <w:kern w:val="2"/>
      <w:sz w:val="32"/>
      <w:szCs w:val="32"/>
      <w:lang w:val="en-US" w:eastAsia="zh-CN" w:bidi="ar-SA"/>
    </w:rPr>
  </w:style>
  <w:style w:type="character" w:customStyle="1" w:styleId="titleblack141">
    <w:name w:val="title_black_141"/>
    <w:qFormat/>
    <w:rPr>
      <w:rFonts w:cs="Times New Roman"/>
      <w:color w:val="000000"/>
      <w:sz w:val="21"/>
      <w:szCs w:val="21"/>
      <w:u w:val="none"/>
    </w:rPr>
  </w:style>
  <w:style w:type="character" w:customStyle="1" w:styleId="Char20">
    <w:name w:val="明显引用 Char2"/>
    <w:uiPriority w:val="30"/>
    <w:qFormat/>
    <w:rPr>
      <w:rFonts w:ascii="Times New Roman" w:eastAsia="宋体" w:hAnsi="Times New Roman" w:cs="Times New Roman"/>
      <w:b/>
      <w:bCs/>
      <w:i/>
      <w:iCs/>
      <w:color w:val="4F81BD"/>
      <w:szCs w:val="24"/>
    </w:rPr>
  </w:style>
  <w:style w:type="character" w:customStyle="1" w:styleId="style11">
    <w:name w:val="style11"/>
    <w:qFormat/>
    <w:rPr>
      <w:sz w:val="18"/>
      <w:szCs w:val="18"/>
    </w:rPr>
  </w:style>
  <w:style w:type="character" w:customStyle="1" w:styleId="Char30">
    <w:name w:val="批注框文本 Char3"/>
    <w:uiPriority w:val="99"/>
    <w:qFormat/>
    <w:rPr>
      <w:rFonts w:ascii="Times New Roman" w:eastAsia="宋体" w:hAnsi="Times New Roman" w:cs="Times New Roman"/>
      <w:sz w:val="18"/>
      <w:szCs w:val="18"/>
    </w:rPr>
  </w:style>
  <w:style w:type="character" w:customStyle="1" w:styleId="CharCharChar1">
    <w:name w:val="纯文本 Char Char Char1"/>
    <w:qFormat/>
    <w:rPr>
      <w:rFonts w:ascii="宋体" w:eastAsia="宋体" w:hAnsi="Courier New"/>
      <w:kern w:val="2"/>
      <w:sz w:val="21"/>
      <w:lang w:val="en-US" w:eastAsia="zh-CN" w:bidi="ar-SA"/>
    </w:rPr>
  </w:style>
  <w:style w:type="character" w:customStyle="1" w:styleId="t-link">
    <w:name w:val="t-link"/>
    <w:qFormat/>
    <w:rPr>
      <w:rFonts w:ascii="Times New Roman" w:eastAsia="宋体" w:hAnsi="Times New Roman" w:cs="Times New Roman"/>
    </w:rPr>
  </w:style>
  <w:style w:type="character" w:customStyle="1" w:styleId="text1">
    <w:name w:val="text1"/>
    <w:qFormat/>
    <w:rPr>
      <w:sz w:val="21"/>
      <w:szCs w:val="21"/>
    </w:rPr>
  </w:style>
  <w:style w:type="character" w:customStyle="1" w:styleId="CharChar20">
    <w:name w:val="Char Char20"/>
    <w:qFormat/>
    <w:rPr>
      <w:rFonts w:eastAsia="宋体"/>
      <w:b/>
      <w:bCs/>
      <w:kern w:val="2"/>
      <w:sz w:val="32"/>
      <w:szCs w:val="32"/>
      <w:lang w:val="en-US" w:eastAsia="zh-CN" w:bidi="ar-SA"/>
    </w:rPr>
  </w:style>
  <w:style w:type="character" w:customStyle="1" w:styleId="first-child">
    <w:name w:val="first-child"/>
    <w:qFormat/>
  </w:style>
  <w:style w:type="character" w:customStyle="1" w:styleId="2Char1">
    <w:name w:val="正文文本 2 Char1"/>
    <w:uiPriority w:val="99"/>
    <w:qFormat/>
    <w:rPr>
      <w:rFonts w:ascii="Times New Roman" w:eastAsia="宋体" w:hAnsi="Times New Roman" w:cs="Times New Roman"/>
      <w:szCs w:val="24"/>
    </w:rPr>
  </w:style>
  <w:style w:type="character" w:customStyle="1" w:styleId="CharCharCharCharCharChar">
    <w:name w:val="Char Char Char Char Char Char"/>
    <w:qFormat/>
    <w:rPr>
      <w:rFonts w:ascii="Cambria" w:eastAsia="宋体" w:hAnsi="Cambria" w:cs="Times New Roman"/>
      <w:b/>
      <w:bCs/>
      <w:kern w:val="2"/>
      <w:sz w:val="32"/>
      <w:szCs w:val="32"/>
      <w:lang w:bidi="ar-SA"/>
    </w:rPr>
  </w:style>
  <w:style w:type="character" w:customStyle="1" w:styleId="Char1">
    <w:name w:val="页脚 Char1"/>
    <w:uiPriority w:val="99"/>
    <w:qFormat/>
    <w:rPr>
      <w:rFonts w:ascii="Times New Roman" w:eastAsia="宋体" w:hAnsi="Times New Roman" w:cs="Times New Roman"/>
      <w:kern w:val="2"/>
      <w:sz w:val="18"/>
      <w:szCs w:val="18"/>
    </w:rPr>
  </w:style>
  <w:style w:type="character" w:customStyle="1" w:styleId="Char31">
    <w:name w:val="正文文本 Char3"/>
    <w:uiPriority w:val="99"/>
    <w:qFormat/>
    <w:rPr>
      <w:rFonts w:ascii="Times New Roman" w:eastAsia="宋体" w:hAnsi="Times New Roman" w:cs="Times New Roman"/>
      <w:szCs w:val="24"/>
    </w:rPr>
  </w:style>
  <w:style w:type="character" w:customStyle="1" w:styleId="CharChar">
    <w:name w:val="表格 Char Char"/>
    <w:link w:val="afffe"/>
    <w:qFormat/>
    <w:rPr>
      <w:rFonts w:ascii="华文细黑" w:hAnsi="华文细黑"/>
    </w:rPr>
  </w:style>
  <w:style w:type="paragraph" w:customStyle="1" w:styleId="afffe">
    <w:name w:val="表格"/>
    <w:basedOn w:val="a3"/>
    <w:link w:val="CharChar"/>
    <w:qFormat/>
    <w:pPr>
      <w:jc w:val="center"/>
      <w:textAlignment w:val="center"/>
    </w:pPr>
    <w:rPr>
      <w:rFonts w:ascii="华文细黑" w:eastAsiaTheme="minorEastAsia" w:hAnsi="华文细黑" w:cstheme="minorBidi"/>
      <w:szCs w:val="22"/>
      <w14:ligatures w14:val="standardContextual"/>
    </w:rPr>
  </w:style>
  <w:style w:type="character" w:customStyle="1" w:styleId="Char4">
    <w:name w:val="明显引用 Char4"/>
    <w:uiPriority w:val="30"/>
    <w:qFormat/>
    <w:rPr>
      <w:b/>
      <w:bCs/>
      <w:i/>
      <w:iCs/>
      <w:color w:val="4F81BD"/>
      <w:kern w:val="2"/>
      <w:sz w:val="21"/>
      <w:szCs w:val="24"/>
    </w:rPr>
  </w:style>
  <w:style w:type="character" w:customStyle="1" w:styleId="CharChar0">
    <w:name w:val="文章正文 Char Char"/>
    <w:qFormat/>
    <w:rPr>
      <w:rFonts w:ascii="Arial" w:eastAsia="宋体" w:hAnsi="Arial" w:cs="Arial"/>
      <w:kern w:val="2"/>
      <w:sz w:val="21"/>
      <w:szCs w:val="21"/>
      <w:lang w:val="en-US" w:eastAsia="zh-CN" w:bidi="ar-SA"/>
    </w:rPr>
  </w:style>
  <w:style w:type="character" w:customStyle="1" w:styleId="1CharChar">
    <w:name w:val="样式1 Char Char"/>
    <w:link w:val="13"/>
    <w:qFormat/>
    <w:rPr>
      <w:rFonts w:eastAsia="Arial"/>
      <w:b/>
      <w:bCs/>
      <w:sz w:val="32"/>
      <w:szCs w:val="32"/>
    </w:rPr>
  </w:style>
  <w:style w:type="paragraph" w:customStyle="1" w:styleId="13">
    <w:name w:val="样式1"/>
    <w:basedOn w:val="30"/>
    <w:link w:val="1CharChar"/>
    <w:qFormat/>
    <w:pPr>
      <w:spacing w:line="415" w:lineRule="auto"/>
    </w:pPr>
    <w:rPr>
      <w:rFonts w:asciiTheme="minorHAnsi" w:eastAsia="Arial" w:hAnsiTheme="minorHAnsi" w:cstheme="minorBidi"/>
      <w:kern w:val="2"/>
      <w:sz w:val="32"/>
      <w14:ligatures w14:val="standardContextual"/>
    </w:rPr>
  </w:style>
  <w:style w:type="character" w:customStyle="1" w:styleId="Char32">
    <w:name w:val="纯文本 Char3"/>
    <w:uiPriority w:val="99"/>
    <w:semiHidden/>
    <w:qFormat/>
    <w:locked/>
    <w:rPr>
      <w:rFonts w:ascii="Courier New" w:hAnsi="Courier New"/>
      <w:kern w:val="2"/>
      <w:sz w:val="21"/>
    </w:rPr>
  </w:style>
  <w:style w:type="character" w:customStyle="1" w:styleId="Char33">
    <w:name w:val="脚注文本 Char3"/>
    <w:uiPriority w:val="99"/>
    <w:semiHidden/>
    <w:qFormat/>
    <w:rPr>
      <w:kern w:val="2"/>
      <w:sz w:val="18"/>
      <w:szCs w:val="18"/>
    </w:rPr>
  </w:style>
  <w:style w:type="character" w:customStyle="1" w:styleId="Char34">
    <w:name w:val="正文文本缩进 Char3"/>
    <w:uiPriority w:val="99"/>
    <w:semiHidden/>
    <w:qFormat/>
    <w:rPr>
      <w:kern w:val="2"/>
      <w:sz w:val="21"/>
      <w:szCs w:val="24"/>
    </w:rPr>
  </w:style>
  <w:style w:type="character" w:customStyle="1" w:styleId="BodyText3Char1">
    <w:name w:val="Body Text 3 Char1"/>
    <w:uiPriority w:val="99"/>
    <w:semiHidden/>
    <w:qFormat/>
    <w:rPr>
      <w:sz w:val="16"/>
      <w:szCs w:val="16"/>
    </w:rPr>
  </w:style>
  <w:style w:type="character" w:customStyle="1" w:styleId="A13">
    <w:name w:val="A13"/>
    <w:qFormat/>
    <w:rPr>
      <w:rFonts w:ascii="HYShuSongYiJ" w:eastAsia="HYShuSongYiJ" w:cs="HYShuSongYiJ"/>
      <w:color w:val="000000"/>
      <w:sz w:val="16"/>
      <w:szCs w:val="16"/>
    </w:rPr>
  </w:style>
  <w:style w:type="character" w:customStyle="1" w:styleId="2fd">
    <w:name w:val="明显参考2"/>
    <w:uiPriority w:val="99"/>
    <w:qFormat/>
    <w:rPr>
      <w:b/>
      <w:smallCaps/>
      <w:color w:val="C0504D"/>
      <w:spacing w:val="5"/>
      <w:u w:val="single"/>
    </w:rPr>
  </w:style>
  <w:style w:type="character" w:customStyle="1" w:styleId="hei12b1">
    <w:name w:val="hei12b1"/>
    <w:qFormat/>
    <w:rPr>
      <w:b/>
      <w:bCs/>
      <w:color w:val="000000"/>
      <w:sz w:val="18"/>
      <w:szCs w:val="18"/>
    </w:rPr>
  </w:style>
  <w:style w:type="character" w:customStyle="1" w:styleId="Char35">
    <w:name w:val="引用 Char3"/>
    <w:uiPriority w:val="29"/>
    <w:qFormat/>
    <w:rPr>
      <w:rFonts w:ascii="Times New Roman" w:eastAsia="宋体" w:hAnsi="Times New Roman" w:cs="Times New Roman"/>
      <w:i/>
      <w:iCs/>
      <w:color w:val="404040"/>
      <w:szCs w:val="24"/>
    </w:rPr>
  </w:style>
  <w:style w:type="character" w:customStyle="1" w:styleId="CommentSubjectChar1">
    <w:name w:val="Comment Subject Char1"/>
    <w:uiPriority w:val="99"/>
    <w:semiHidden/>
    <w:qFormat/>
    <w:rPr>
      <w:rFonts w:eastAsia="宋体"/>
      <w:b/>
      <w:bCs/>
      <w:sz w:val="24"/>
    </w:rPr>
  </w:style>
  <w:style w:type="character" w:customStyle="1" w:styleId="QuoteChar2">
    <w:name w:val="Quote Char2"/>
    <w:uiPriority w:val="29"/>
    <w:qFormat/>
    <w:rPr>
      <w:i/>
      <w:iCs/>
      <w:color w:val="000000"/>
    </w:rPr>
  </w:style>
  <w:style w:type="character" w:customStyle="1" w:styleId="Char40">
    <w:name w:val="文档结构图 Char4"/>
    <w:uiPriority w:val="99"/>
    <w:semiHidden/>
    <w:qFormat/>
    <w:rPr>
      <w:rFonts w:ascii="宋体" w:eastAsia="宋体" w:hAnsi="宋体" w:hint="eastAsia"/>
      <w:kern w:val="2"/>
      <w:sz w:val="18"/>
      <w:szCs w:val="18"/>
    </w:rPr>
  </w:style>
  <w:style w:type="character" w:customStyle="1" w:styleId="3Char3">
    <w:name w:val="正文文本缩进 3 Char3"/>
    <w:uiPriority w:val="99"/>
    <w:semiHidden/>
    <w:qFormat/>
    <w:rPr>
      <w:kern w:val="2"/>
      <w:sz w:val="16"/>
      <w:szCs w:val="16"/>
    </w:rPr>
  </w:style>
  <w:style w:type="character" w:customStyle="1" w:styleId="subtitle1">
    <w:name w:val="sub_title1"/>
    <w:qFormat/>
  </w:style>
  <w:style w:type="character" w:customStyle="1" w:styleId="Char36">
    <w:name w:val="标题 Char3"/>
    <w:uiPriority w:val="10"/>
    <w:qFormat/>
    <w:rPr>
      <w:rFonts w:ascii="Cambria" w:hAnsi="Cambria" w:cs="Times New Roman" w:hint="default"/>
      <w:b/>
      <w:bCs/>
      <w:kern w:val="2"/>
      <w:sz w:val="32"/>
      <w:szCs w:val="32"/>
    </w:rPr>
  </w:style>
  <w:style w:type="character" w:customStyle="1" w:styleId="f10b">
    <w:name w:val="f10b"/>
    <w:qFormat/>
  </w:style>
  <w:style w:type="character" w:customStyle="1" w:styleId="DateChar1">
    <w:name w:val="Date Char1"/>
    <w:uiPriority w:val="99"/>
    <w:semiHidden/>
    <w:qFormat/>
  </w:style>
  <w:style w:type="character" w:customStyle="1" w:styleId="SubtitleChar1">
    <w:name w:val="Subtitle Char1"/>
    <w:uiPriority w:val="11"/>
    <w:qFormat/>
    <w:rPr>
      <w:rFonts w:ascii="Cambria" w:hAnsi="Cambria" w:cs="Times New Roman"/>
      <w:b/>
      <w:bCs/>
      <w:kern w:val="28"/>
      <w:sz w:val="32"/>
      <w:szCs w:val="32"/>
    </w:rPr>
  </w:style>
  <w:style w:type="character" w:customStyle="1" w:styleId="Style2Firstline2chChar">
    <w:name w:val="Style 正文（首行缩进）2 + First line:  2 ch Char"/>
    <w:link w:val="Style2Firstline2ch"/>
    <w:qFormat/>
    <w:rPr>
      <w:rFonts w:ascii="Arial" w:hAnsi="Arial"/>
      <w:sz w:val="24"/>
    </w:rPr>
  </w:style>
  <w:style w:type="paragraph" w:customStyle="1" w:styleId="Style2Firstline2ch">
    <w:name w:val="Style 正文（首行缩进）2 + First line:  2 ch"/>
    <w:basedOn w:val="a3"/>
    <w:link w:val="Style2Firstline2chChar"/>
    <w:qFormat/>
    <w:pPr>
      <w:widowControl/>
      <w:spacing w:before="100" w:beforeAutospacing="1" w:after="100" w:afterAutospacing="1" w:line="300" w:lineRule="auto"/>
      <w:ind w:firstLineChars="200" w:firstLine="480"/>
      <w:jc w:val="left"/>
    </w:pPr>
    <w:rPr>
      <w:rFonts w:ascii="Arial" w:eastAsiaTheme="minorEastAsia" w:hAnsi="Arial" w:cstheme="minorBidi"/>
      <w:sz w:val="24"/>
      <w:szCs w:val="22"/>
      <w14:ligatures w14:val="standardContextual"/>
    </w:rPr>
  </w:style>
  <w:style w:type="character" w:customStyle="1" w:styleId="FootnoteTextChar1">
    <w:name w:val="Footnote Text Char1"/>
    <w:uiPriority w:val="99"/>
    <w:semiHidden/>
    <w:qFormat/>
    <w:rPr>
      <w:sz w:val="18"/>
      <w:szCs w:val="18"/>
    </w:rPr>
  </w:style>
  <w:style w:type="character" w:customStyle="1" w:styleId="Char41">
    <w:name w:val="副标题 Char4"/>
    <w:uiPriority w:val="11"/>
    <w:qFormat/>
    <w:rPr>
      <w:rFonts w:ascii="Cambria" w:hAnsi="Cambria" w:cs="Times New Roman" w:hint="default"/>
      <w:b/>
      <w:bCs/>
      <w:kern w:val="28"/>
      <w:sz w:val="32"/>
      <w:szCs w:val="32"/>
    </w:rPr>
  </w:style>
  <w:style w:type="character" w:customStyle="1" w:styleId="BalloonTextChar1">
    <w:name w:val="Balloon Text Char1"/>
    <w:uiPriority w:val="99"/>
    <w:semiHidden/>
    <w:qFormat/>
    <w:rPr>
      <w:sz w:val="16"/>
      <w:szCs w:val="0"/>
    </w:rPr>
  </w:style>
  <w:style w:type="character" w:customStyle="1" w:styleId="2fe">
    <w:name w:val="不明显强调2"/>
    <w:uiPriority w:val="99"/>
    <w:qFormat/>
    <w:rPr>
      <w:i/>
      <w:color w:val="808080"/>
    </w:rPr>
  </w:style>
  <w:style w:type="character" w:customStyle="1" w:styleId="2ff">
    <w:name w:val="不明显参考2"/>
    <w:uiPriority w:val="99"/>
    <w:qFormat/>
    <w:rPr>
      <w:smallCaps/>
      <w:color w:val="C0504D"/>
      <w:u w:val="single"/>
    </w:rPr>
  </w:style>
  <w:style w:type="character" w:customStyle="1" w:styleId="dash6b63-6587--char">
    <w:name w:val="dash6b63-6587--char"/>
    <w:qFormat/>
  </w:style>
  <w:style w:type="character" w:customStyle="1" w:styleId="Char37">
    <w:name w:val="页眉 Char3"/>
    <w:uiPriority w:val="99"/>
    <w:semiHidden/>
    <w:qFormat/>
    <w:rPr>
      <w:rFonts w:ascii="Times New Roman" w:eastAsia="宋体" w:hAnsi="Times New Roman" w:cs="Times New Roman"/>
      <w:sz w:val="18"/>
      <w:szCs w:val="18"/>
    </w:rPr>
  </w:style>
  <w:style w:type="character" w:customStyle="1" w:styleId="e1">
    <w:name w:val="e1"/>
    <w:qFormat/>
  </w:style>
  <w:style w:type="character" w:customStyle="1" w:styleId="style1">
    <w:name w:val="style1"/>
    <w:qFormat/>
  </w:style>
  <w:style w:type="character" w:customStyle="1" w:styleId="Style56">
    <w:name w:val="_Style 56"/>
    <w:qFormat/>
    <w:rPr>
      <w:i/>
      <w:iCs/>
      <w:color w:val="808080"/>
    </w:rPr>
  </w:style>
  <w:style w:type="character" w:customStyle="1" w:styleId="Style58">
    <w:name w:val="_Style 58"/>
    <w:qFormat/>
    <w:rPr>
      <w:b/>
      <w:bCs/>
      <w:smallCaps/>
      <w:spacing w:val="5"/>
    </w:rPr>
  </w:style>
  <w:style w:type="character" w:customStyle="1" w:styleId="CharChar29">
    <w:name w:val="Char Char29"/>
    <w:uiPriority w:val="99"/>
    <w:qFormat/>
    <w:rPr>
      <w:rFonts w:eastAsia="宋体"/>
      <w:b/>
      <w:bCs/>
      <w:kern w:val="2"/>
      <w:sz w:val="32"/>
      <w:szCs w:val="32"/>
      <w:lang w:val="en-US" w:eastAsia="zh-CN" w:bidi="ar-SA"/>
    </w:rPr>
  </w:style>
  <w:style w:type="character" w:customStyle="1" w:styleId="titlel2black2">
    <w:name w:val="titlel2black2"/>
    <w:qFormat/>
  </w:style>
  <w:style w:type="character" w:customStyle="1" w:styleId="NormalCharacter">
    <w:name w:val="NormalCharacter"/>
    <w:qFormat/>
  </w:style>
  <w:style w:type="character" w:customStyle="1" w:styleId="1Char">
    <w:name w:val="样式1 Char"/>
    <w:qFormat/>
    <w:rPr>
      <w:rFonts w:ascii="宋体" w:eastAsia="宋体"/>
      <w:b/>
      <w:color w:val="0000FF"/>
      <w:kern w:val="2"/>
      <w:sz w:val="21"/>
      <w:lang w:val="en-US" w:eastAsia="zh-CN" w:bidi="ar-SA"/>
    </w:rPr>
  </w:style>
  <w:style w:type="character" w:customStyle="1" w:styleId="H4Char">
    <w:name w:val="H4 Char"/>
    <w:qFormat/>
    <w:rPr>
      <w:rFonts w:ascii="Arial" w:eastAsia="黑体" w:hAnsi="Arial"/>
      <w:b/>
      <w:bCs/>
      <w:kern w:val="2"/>
      <w:sz w:val="28"/>
      <w:szCs w:val="28"/>
    </w:rPr>
  </w:style>
  <w:style w:type="character" w:customStyle="1" w:styleId="style961">
    <w:name w:val="style961"/>
    <w:qFormat/>
    <w:rPr>
      <w:b/>
      <w:bCs/>
      <w:color w:val="FFFFFF"/>
      <w:sz w:val="20"/>
      <w:szCs w:val="20"/>
    </w:rPr>
  </w:style>
  <w:style w:type="character" w:customStyle="1" w:styleId="L7Char">
    <w:name w:val="L7 Char"/>
    <w:qFormat/>
    <w:rPr>
      <w:rFonts w:ascii="Arial" w:eastAsia="黑体" w:hAnsi="Arial"/>
      <w:bCs/>
      <w:kern w:val="2"/>
      <w:sz w:val="24"/>
      <w:szCs w:val="24"/>
    </w:rPr>
  </w:style>
  <w:style w:type="character" w:customStyle="1" w:styleId="style1101">
    <w:name w:val="style1101"/>
    <w:qFormat/>
    <w:rPr>
      <w:color w:val="000000"/>
    </w:rPr>
  </w:style>
  <w:style w:type="character" w:customStyle="1" w:styleId="huhChar">
    <w:name w:val="huh Char"/>
    <w:qFormat/>
    <w:rPr>
      <w:rFonts w:ascii="Arial" w:eastAsia="黑体" w:hAnsi="Arial"/>
      <w:kern w:val="2"/>
      <w:sz w:val="24"/>
      <w:szCs w:val="24"/>
    </w:rPr>
  </w:style>
  <w:style w:type="character" w:customStyle="1" w:styleId="1Char0">
    <w:name w:val="文章样式1 Char"/>
    <w:link w:val="14"/>
    <w:qFormat/>
    <w:rPr>
      <w:rFonts w:ascii="宋体" w:eastAsia="Times New Roman" w:hAnsi="宋体"/>
      <w:b/>
    </w:rPr>
  </w:style>
  <w:style w:type="paragraph" w:customStyle="1" w:styleId="14">
    <w:name w:val="文章样式1"/>
    <w:link w:val="1Char0"/>
    <w:qFormat/>
    <w:pPr>
      <w:tabs>
        <w:tab w:val="left" w:pos="0"/>
      </w:tabs>
      <w:spacing w:line="360" w:lineRule="auto"/>
    </w:pPr>
    <w:rPr>
      <w:rFonts w:ascii="宋体" w:eastAsia="Times New Roman" w:hAnsi="宋体" w:cstheme="minorBidi"/>
      <w:b/>
      <w:kern w:val="2"/>
      <w:sz w:val="21"/>
      <w:szCs w:val="22"/>
      <w14:ligatures w14:val="standardContextual"/>
    </w:rPr>
  </w:style>
  <w:style w:type="character" w:customStyle="1" w:styleId="121Char">
    <w:name w:val="1.2.1 环境（标准） Char"/>
    <w:link w:val="121"/>
    <w:qFormat/>
    <w:rPr>
      <w:rFonts w:ascii="宋体" w:hAnsi="Arial"/>
      <w:spacing w:val="1"/>
      <w:sz w:val="24"/>
    </w:rPr>
  </w:style>
  <w:style w:type="paragraph" w:customStyle="1" w:styleId="121">
    <w:name w:val="1.2.1 环境（标准）"/>
    <w:basedOn w:val="a3"/>
    <w:link w:val="121Char"/>
    <w:qFormat/>
    <w:pPr>
      <w:spacing w:before="200" w:after="200" w:line="360" w:lineRule="auto"/>
      <w:ind w:left="1260" w:hanging="420"/>
      <w:outlineLvl w:val="2"/>
    </w:pPr>
    <w:rPr>
      <w:rFonts w:ascii="宋体" w:eastAsiaTheme="minorEastAsia" w:hAnsi="Arial" w:cstheme="minorBidi"/>
      <w:spacing w:val="1"/>
      <w:sz w:val="24"/>
      <w:szCs w:val="22"/>
      <w14:ligatures w14:val="standardContextual"/>
    </w:rPr>
  </w:style>
  <w:style w:type="character" w:customStyle="1" w:styleId="Char10">
    <w:name w:val="标书正文格式 Char1"/>
    <w:link w:val="affff"/>
    <w:qFormat/>
    <w:rPr>
      <w:sz w:val="24"/>
      <w:szCs w:val="24"/>
    </w:rPr>
  </w:style>
  <w:style w:type="paragraph" w:customStyle="1" w:styleId="affff">
    <w:name w:val="标书正文格式"/>
    <w:link w:val="Char10"/>
    <w:qFormat/>
    <w:pPr>
      <w:ind w:firstLineChars="200" w:firstLine="200"/>
    </w:pPr>
    <w:rPr>
      <w:rFonts w:asciiTheme="minorHAnsi" w:eastAsiaTheme="minorEastAsia" w:hAnsiTheme="minorHAnsi" w:cstheme="minorBidi"/>
      <w:kern w:val="2"/>
      <w:sz w:val="24"/>
      <w:szCs w:val="24"/>
      <w14:ligatures w14:val="standardContextual"/>
    </w:rPr>
  </w:style>
  <w:style w:type="character" w:customStyle="1" w:styleId="A50">
    <w:name w:val="A5"/>
    <w:qFormat/>
    <w:rPr>
      <w:color w:val="000000"/>
      <w:sz w:val="10"/>
    </w:rPr>
  </w:style>
  <w:style w:type="character" w:customStyle="1" w:styleId="Char5">
    <w:name w:val="表格非标题文字 Char"/>
    <w:link w:val="affff0"/>
    <w:qFormat/>
    <w:rPr>
      <w:rFonts w:ascii="Arial" w:eastAsia="华文细黑" w:hAnsi="Arial"/>
      <w:color w:val="505050"/>
      <w:sz w:val="13"/>
      <w:szCs w:val="13"/>
    </w:rPr>
  </w:style>
  <w:style w:type="paragraph" w:customStyle="1" w:styleId="affff0">
    <w:name w:val="表格非标题文字"/>
    <w:basedOn w:val="a3"/>
    <w:link w:val="Char5"/>
    <w:qFormat/>
    <w:pPr>
      <w:spacing w:before="40" w:after="40" w:line="220" w:lineRule="exact"/>
      <w:jc w:val="left"/>
    </w:pPr>
    <w:rPr>
      <w:rFonts w:ascii="Arial" w:eastAsia="华文细黑" w:hAnsi="Arial" w:cstheme="minorBidi"/>
      <w:color w:val="505050"/>
      <w:sz w:val="13"/>
      <w:szCs w:val="13"/>
      <w14:ligatures w14:val="standardContextual"/>
    </w:rPr>
  </w:style>
  <w:style w:type="character" w:customStyle="1" w:styleId="Char6">
    <w:name w:val="正文首缩两字 Char"/>
    <w:link w:val="affff1"/>
    <w:qFormat/>
    <w:rPr>
      <w:rFonts w:ascii="Verdana" w:hAnsi="Verdana"/>
      <w:sz w:val="24"/>
    </w:rPr>
  </w:style>
  <w:style w:type="paragraph" w:customStyle="1" w:styleId="affff1">
    <w:name w:val="正文首缩两字"/>
    <w:basedOn w:val="a3"/>
    <w:link w:val="Char6"/>
    <w:qFormat/>
    <w:pPr>
      <w:spacing w:line="360" w:lineRule="auto"/>
      <w:ind w:firstLineChars="200" w:firstLine="200"/>
    </w:pPr>
    <w:rPr>
      <w:rFonts w:ascii="Verdana" w:eastAsiaTheme="minorEastAsia" w:hAnsi="Verdana" w:cstheme="minorBidi"/>
      <w:sz w:val="24"/>
      <w:szCs w:val="22"/>
      <w14:ligatures w14:val="standardContextual"/>
    </w:rPr>
  </w:style>
  <w:style w:type="character" w:customStyle="1" w:styleId="9CharChar">
    <w:name w:val="样式9 Char Char"/>
    <w:qFormat/>
    <w:rPr>
      <w:spacing w:val="6"/>
      <w:sz w:val="24"/>
    </w:rPr>
  </w:style>
  <w:style w:type="character" w:customStyle="1" w:styleId="affff2">
    <w:name w:val="列出段落 字符"/>
    <w:qFormat/>
    <w:locked/>
    <w:rPr>
      <w:rFonts w:ascii="Times New Roman" w:eastAsia="宋体" w:hAnsi="Times New Roman" w:cs="Times New Roman"/>
      <w:szCs w:val="20"/>
    </w:rPr>
  </w:style>
  <w:style w:type="character" w:customStyle="1" w:styleId="A60">
    <w:name w:val="A6"/>
    <w:qFormat/>
    <w:rPr>
      <w:rFonts w:cs="HYZhongDengXianJ"/>
      <w:color w:val="000000"/>
      <w:sz w:val="20"/>
      <w:szCs w:val="20"/>
    </w:rPr>
  </w:style>
  <w:style w:type="character" w:customStyle="1" w:styleId="huei12b1">
    <w:name w:val="huei12b1"/>
    <w:qFormat/>
    <w:rPr>
      <w:b/>
      <w:bCs/>
      <w:color w:val="333333"/>
      <w:sz w:val="18"/>
      <w:szCs w:val="18"/>
    </w:rPr>
  </w:style>
  <w:style w:type="character" w:customStyle="1" w:styleId="CharChar13">
    <w:name w:val="Char Char13"/>
    <w:qFormat/>
    <w:rPr>
      <w:rFonts w:ascii="Arial" w:eastAsia="黑体" w:hAnsi="Arial"/>
      <w:sz w:val="24"/>
      <w:szCs w:val="24"/>
      <w:lang w:val="en-US" w:eastAsia="zh-CN" w:bidi="ar-SA"/>
    </w:rPr>
  </w:style>
  <w:style w:type="character" w:customStyle="1" w:styleId="CharChar12">
    <w:name w:val="Char Char12"/>
    <w:qFormat/>
    <w:rPr>
      <w:rFonts w:ascii="Arial" w:eastAsia="黑体" w:hAnsi="Arial"/>
      <w:sz w:val="21"/>
      <w:szCs w:val="21"/>
      <w:lang w:val="en-US" w:eastAsia="zh-CN" w:bidi="ar-SA"/>
    </w:rPr>
  </w:style>
  <w:style w:type="character" w:customStyle="1" w:styleId="up">
    <w:name w:val="up"/>
    <w:qFormat/>
  </w:style>
  <w:style w:type="character" w:customStyle="1" w:styleId="9CharCharChar">
    <w:name w:val="样式9 Char Char Char"/>
    <w:link w:val="9Char"/>
    <w:qFormat/>
    <w:rPr>
      <w:rFonts w:ascii="Calibri" w:hAnsi="Calibri"/>
      <w:spacing w:val="6"/>
      <w:sz w:val="24"/>
    </w:rPr>
  </w:style>
  <w:style w:type="paragraph" w:customStyle="1" w:styleId="9Char">
    <w:name w:val="样式9 Char"/>
    <w:basedOn w:val="a3"/>
    <w:link w:val="9CharCharChar"/>
    <w:qFormat/>
    <w:pPr>
      <w:widowControl/>
      <w:spacing w:line="440" w:lineRule="exact"/>
      <w:ind w:firstLineChars="200" w:firstLine="200"/>
      <w:jc w:val="left"/>
    </w:pPr>
    <w:rPr>
      <w:rFonts w:ascii="Calibri" w:eastAsiaTheme="minorEastAsia" w:hAnsi="Calibri" w:cstheme="minorBidi"/>
      <w:spacing w:val="6"/>
      <w:sz w:val="24"/>
      <w:szCs w:val="22"/>
      <w14:ligatures w14:val="standardContextual"/>
    </w:rPr>
  </w:style>
  <w:style w:type="character" w:customStyle="1" w:styleId="z-Char">
    <w:name w:val="z-窗体顶端 Char"/>
    <w:link w:val="z-1"/>
    <w:qFormat/>
    <w:rPr>
      <w:rFonts w:ascii="Arial" w:hAnsi="Arial"/>
      <w:vanish/>
      <w:sz w:val="16"/>
      <w:szCs w:val="16"/>
    </w:rPr>
  </w:style>
  <w:style w:type="paragraph" w:customStyle="1" w:styleId="z-1">
    <w:name w:val="z-窗体顶端1"/>
    <w:basedOn w:val="a3"/>
    <w:next w:val="a3"/>
    <w:link w:val="z-Char"/>
    <w:unhideWhenUsed/>
    <w:qFormat/>
    <w:pPr>
      <w:widowControl/>
      <w:pBdr>
        <w:bottom w:val="single" w:sz="6" w:space="1" w:color="auto"/>
      </w:pBdr>
      <w:jc w:val="center"/>
    </w:pPr>
    <w:rPr>
      <w:rFonts w:ascii="Arial" w:eastAsiaTheme="minorEastAsia" w:hAnsi="Arial" w:cstheme="minorBidi"/>
      <w:vanish/>
      <w:sz w:val="16"/>
      <w:szCs w:val="16"/>
      <w14:ligatures w14:val="standardContextual"/>
    </w:rPr>
  </w:style>
  <w:style w:type="character" w:customStyle="1" w:styleId="GW-3Char">
    <w:name w:val="GW-标题3 Char"/>
    <w:link w:val="GW-3"/>
    <w:qFormat/>
    <w:rPr>
      <w:rFonts w:ascii="仿宋_GB2312" w:hAnsi="Calibri"/>
      <w:b/>
      <w:bCs/>
      <w:kern w:val="44"/>
      <w:sz w:val="32"/>
      <w:szCs w:val="24"/>
    </w:rPr>
  </w:style>
  <w:style w:type="paragraph" w:customStyle="1" w:styleId="GW-3">
    <w:name w:val="GW-标题3"/>
    <w:basedOn w:val="GW-2"/>
    <w:link w:val="GW-3Char"/>
    <w:qFormat/>
    <w:pPr>
      <w:spacing w:beforeLines="50" w:afterLines="50"/>
      <w:outlineLvl w:val="2"/>
    </w:pPr>
    <w:rPr>
      <w:rFonts w:ascii="仿宋_GB2312" w:eastAsiaTheme="minorEastAsia" w:cstheme="minorBidi"/>
      <w:sz w:val="32"/>
      <w:szCs w:val="24"/>
      <w14:ligatures w14:val="standardContextual"/>
    </w:rPr>
  </w:style>
  <w:style w:type="paragraph" w:customStyle="1" w:styleId="GW-2">
    <w:name w:val="GW-标题2"/>
    <w:basedOn w:val="GW-1"/>
    <w:qFormat/>
    <w:pPr>
      <w:outlineLvl w:val="1"/>
    </w:pPr>
    <w:rPr>
      <w:sz w:val="36"/>
    </w:rPr>
  </w:style>
  <w:style w:type="paragraph" w:customStyle="1" w:styleId="GW-1">
    <w:name w:val="GW-标题1"/>
    <w:basedOn w:val="1"/>
    <w:next w:val="a3"/>
    <w:qFormat/>
    <w:pPr>
      <w:spacing w:beforeLines="100" w:afterLines="100" w:line="360" w:lineRule="auto"/>
      <w:ind w:left="420" w:hanging="420"/>
    </w:pPr>
    <w:rPr>
      <w:rFonts w:ascii="Calibri" w:hAnsi="Calibri"/>
    </w:rPr>
  </w:style>
  <w:style w:type="character" w:customStyle="1" w:styleId="hang1">
    <w:name w:val="hang1"/>
    <w:qFormat/>
  </w:style>
  <w:style w:type="character" w:customStyle="1" w:styleId="Char7">
    <w:name w:val="小点说明 Char"/>
    <w:qFormat/>
    <w:rPr>
      <w:rFonts w:eastAsia="宋体"/>
      <w:kern w:val="2"/>
      <w:sz w:val="21"/>
      <w:szCs w:val="24"/>
      <w:lang w:val="en-US" w:eastAsia="zh-CN" w:bidi="ar-SA"/>
    </w:rPr>
  </w:style>
  <w:style w:type="character" w:customStyle="1" w:styleId="Char8">
    <w:name w:val="小黑点符号 Char"/>
    <w:qFormat/>
    <w:rPr>
      <w:rFonts w:eastAsia="宋体"/>
      <w:kern w:val="2"/>
      <w:sz w:val="28"/>
      <w:szCs w:val="24"/>
      <w:lang w:val="en-US" w:eastAsia="zh-CN" w:bidi="ar-SA"/>
    </w:rPr>
  </w:style>
  <w:style w:type="character" w:customStyle="1" w:styleId="2CharCharChar">
    <w:name w:val="标题 2 Char Char Char"/>
    <w:qFormat/>
    <w:rPr>
      <w:rFonts w:ascii="Arial" w:eastAsia="黑体" w:hAnsi="Arial"/>
      <w:b/>
      <w:bCs/>
      <w:kern w:val="2"/>
      <w:sz w:val="32"/>
      <w:szCs w:val="32"/>
      <w:lang w:val="en-US" w:eastAsia="zh-CN" w:bidi="ar-SA"/>
    </w:rPr>
  </w:style>
  <w:style w:type="character" w:customStyle="1" w:styleId="Char9">
    <w:name w:val="附录一级条标题 Char"/>
    <w:link w:val="affff3"/>
    <w:qFormat/>
  </w:style>
  <w:style w:type="paragraph" w:customStyle="1" w:styleId="affff3">
    <w:name w:val="附录一级条标题"/>
    <w:basedOn w:val="affff4"/>
    <w:next w:val="afffc"/>
    <w:link w:val="Char9"/>
    <w:qFormat/>
    <w:pPr>
      <w:tabs>
        <w:tab w:val="left" w:pos="709"/>
      </w:tabs>
      <w:autoSpaceDN w:val="0"/>
      <w:spacing w:beforeLines="50" w:afterLines="50"/>
      <w:ind w:left="709" w:hanging="709"/>
      <w:outlineLvl w:val="2"/>
    </w:pPr>
    <w:rPr>
      <w:rFonts w:asciiTheme="minorHAnsi" w:eastAsiaTheme="minorEastAsia" w:hAnsiTheme="minorHAnsi" w:cstheme="minorBidi"/>
      <w:kern w:val="2"/>
      <w:sz w:val="21"/>
      <w:szCs w:val="22"/>
      <w14:ligatures w14:val="standardContextual"/>
    </w:rPr>
  </w:style>
  <w:style w:type="paragraph" w:customStyle="1" w:styleId="affff4">
    <w:name w:val="附录章标题"/>
    <w:next w:val="afffc"/>
    <w:link w:val="Chara"/>
    <w:qFormat/>
    <w:pPr>
      <w:tabs>
        <w:tab w:val="left" w:pos="360"/>
      </w:tabs>
      <w:wordWrap w:val="0"/>
      <w:overflowPunct w:val="0"/>
      <w:autoSpaceDE w:val="0"/>
      <w:spacing w:beforeLines="100" w:afterLines="100"/>
      <w:jc w:val="both"/>
      <w:textAlignment w:val="baseline"/>
      <w:outlineLvl w:val="1"/>
    </w:pPr>
    <w:rPr>
      <w:rFonts w:ascii="黑体" w:eastAsia="黑体"/>
      <w:kern w:val="21"/>
    </w:rPr>
  </w:style>
  <w:style w:type="character" w:customStyle="1" w:styleId="Chara">
    <w:name w:val="附录章标题 Char"/>
    <w:link w:val="affff4"/>
    <w:qFormat/>
    <w:rPr>
      <w:rFonts w:ascii="黑体" w:eastAsia="黑体" w:hAnsi="Times New Roman" w:cs="Times New Roman"/>
      <w:kern w:val="21"/>
      <w:sz w:val="20"/>
      <w:szCs w:val="20"/>
      <w14:ligatures w14:val="none"/>
    </w:rPr>
  </w:style>
  <w:style w:type="character" w:customStyle="1" w:styleId="1CharCha2Char">
    <w:name w:val="样式 样式 样式 正文缩进正文（首行缩进两字）正文不缩进表正文正文非缩进特点二段1首行缩进正文缩进 Char特点 Cha...2... Char"/>
    <w:link w:val="1CharCha2"/>
    <w:qFormat/>
    <w:rPr>
      <w:rFonts w:ascii="宋体"/>
      <w:sz w:val="24"/>
    </w:rPr>
  </w:style>
  <w:style w:type="paragraph" w:customStyle="1" w:styleId="1CharCha2">
    <w:name w:val="样式 样式 样式 正文缩进正文（首行缩进两字）正文不缩进表正文正文非缩进特点二段1首行缩进正文缩进 Char特点 Cha...2..."/>
    <w:basedOn w:val="a3"/>
    <w:link w:val="1CharCha2Char"/>
    <w:qFormat/>
    <w:pPr>
      <w:adjustRightInd w:val="0"/>
      <w:snapToGrid w:val="0"/>
      <w:spacing w:line="360" w:lineRule="auto"/>
      <w:ind w:firstLineChars="200" w:firstLine="200"/>
    </w:pPr>
    <w:rPr>
      <w:rFonts w:ascii="宋体" w:eastAsiaTheme="minorEastAsia" w:hAnsiTheme="minorHAnsi" w:cstheme="minorBidi"/>
      <w:sz w:val="24"/>
      <w:szCs w:val="22"/>
      <w14:ligatures w14:val="standardContextual"/>
    </w:rPr>
  </w:style>
  <w:style w:type="character" w:customStyle="1" w:styleId="ca-92">
    <w:name w:val="ca-92"/>
    <w:qFormat/>
  </w:style>
  <w:style w:type="character" w:customStyle="1" w:styleId="2CharChar">
    <w:name w:val="正文文本 2 Char Char"/>
    <w:qFormat/>
    <w:rPr>
      <w:rFonts w:eastAsia="宋体"/>
      <w:kern w:val="2"/>
      <w:sz w:val="24"/>
      <w:lang w:val="en-US" w:eastAsia="zh-CN" w:bidi="ar-SA"/>
    </w:rPr>
  </w:style>
  <w:style w:type="character" w:customStyle="1" w:styleId="f101">
    <w:name w:val="f101"/>
    <w:qFormat/>
    <w:rPr>
      <w:sz w:val="20"/>
      <w:szCs w:val="20"/>
    </w:rPr>
  </w:style>
  <w:style w:type="character" w:customStyle="1" w:styleId="15">
    <w:name w:val="页脚 字符1"/>
    <w:qFormat/>
    <w:rPr>
      <w:rFonts w:ascii="Times New Roman" w:eastAsia="宋体" w:hAnsi="Times New Roman" w:cs="Times New Roman"/>
      <w:kern w:val="2"/>
      <w:sz w:val="18"/>
      <w:szCs w:val="18"/>
      <w:lang w:val="en-US" w:eastAsia="zh-CN" w:bidi="ar-SA"/>
    </w:rPr>
  </w:style>
  <w:style w:type="character" w:customStyle="1" w:styleId="210">
    <w:name w:val="正文文本缩进 2 字符1"/>
    <w:qFormat/>
    <w:rPr>
      <w:rFonts w:ascii="Times New Roman" w:eastAsia="宋体" w:hAnsi="Times New Roman" w:cs="Times New Roman"/>
      <w:kern w:val="2"/>
      <w:sz w:val="28"/>
      <w:szCs w:val="24"/>
      <w:lang w:val="en-US" w:eastAsia="zh-CN" w:bidi="ar-SA"/>
    </w:rPr>
  </w:style>
  <w:style w:type="character" w:customStyle="1" w:styleId="16">
    <w:name w:val="纯文本 字符1"/>
    <w:qFormat/>
    <w:rPr>
      <w:rFonts w:ascii="Courier New" w:eastAsia="宋体" w:hAnsi="Courier New" w:cs="Times New Roman"/>
      <w:kern w:val="2"/>
      <w:sz w:val="21"/>
      <w:lang w:val="en-US" w:eastAsia="zh-CN" w:bidi="ar-SA"/>
    </w:rPr>
  </w:style>
  <w:style w:type="character" w:customStyle="1" w:styleId="17">
    <w:name w:val="正文文本缩进 字符1"/>
    <w:qFormat/>
    <w:rPr>
      <w:rFonts w:ascii="Times New Roman" w:eastAsia="宋体" w:hAnsi="Times New Roman" w:cs="Times New Roman"/>
      <w:kern w:val="2"/>
      <w:sz w:val="21"/>
      <w:szCs w:val="24"/>
      <w:lang w:val="en-US" w:eastAsia="zh-CN" w:bidi="ar-SA"/>
    </w:rPr>
  </w:style>
  <w:style w:type="character" w:customStyle="1" w:styleId="CharChar131111">
    <w:name w:val="Char Char131111"/>
    <w:qFormat/>
    <w:rPr>
      <w:rFonts w:ascii="宋体" w:eastAsia="宋体" w:hAnsi="Courier New"/>
      <w:kern w:val="2"/>
      <w:sz w:val="21"/>
      <w:lang w:val="en-US" w:eastAsia="zh-CN" w:bidi="ar-SA"/>
    </w:rPr>
  </w:style>
  <w:style w:type="character" w:customStyle="1" w:styleId="CharChar1">
    <w:name w:val="表头 Char Char"/>
    <w:link w:val="affff5"/>
    <w:qFormat/>
    <w:rPr>
      <w:rFonts w:eastAsia="黑体"/>
    </w:rPr>
  </w:style>
  <w:style w:type="paragraph" w:customStyle="1" w:styleId="affff5">
    <w:name w:val="表头"/>
    <w:basedOn w:val="a3"/>
    <w:link w:val="CharChar1"/>
    <w:qFormat/>
    <w:pPr>
      <w:topLinePunct/>
      <w:spacing w:before="160" w:after="60"/>
      <w:jc w:val="center"/>
    </w:pPr>
    <w:rPr>
      <w:rFonts w:asciiTheme="minorHAnsi" w:eastAsia="黑体" w:hAnsiTheme="minorHAnsi" w:cstheme="minorBidi"/>
      <w:szCs w:val="22"/>
      <w14:ligatures w14:val="standardContextual"/>
    </w:rPr>
  </w:style>
  <w:style w:type="character" w:customStyle="1" w:styleId="style141">
    <w:name w:val="style141"/>
    <w:qFormat/>
    <w:rPr>
      <w:color w:val="1F1F1F"/>
      <w:sz w:val="24"/>
      <w:szCs w:val="24"/>
    </w:rPr>
  </w:style>
  <w:style w:type="character" w:customStyle="1" w:styleId="2CharChar0">
    <w:name w:val="样式 正文缩进 + 首行缩进:  2 字符 Char Char"/>
    <w:qFormat/>
    <w:rPr>
      <w:sz w:val="24"/>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CharChar2">
    <w:name w:val="明显引用 Char Char"/>
    <w:qFormat/>
    <w:rPr>
      <w:b/>
      <w:bCs/>
      <w:i/>
      <w:iCs/>
      <w:color w:val="4F81BD"/>
      <w:kern w:val="2"/>
      <w:sz w:val="21"/>
      <w:szCs w:val="22"/>
      <w:lang w:bidi="ar-SA"/>
    </w:rPr>
  </w:style>
  <w:style w:type="character" w:customStyle="1" w:styleId="3b">
    <w:name w:val="不明显参考3"/>
    <w:qFormat/>
    <w:rPr>
      <w:smallCaps/>
      <w:color w:val="C0504D"/>
      <w:u w:val="single"/>
    </w:rPr>
  </w:style>
  <w:style w:type="character" w:customStyle="1" w:styleId="3c">
    <w:name w:val="不明显强调3"/>
    <w:qFormat/>
    <w:rPr>
      <w:i/>
      <w:color w:val="808080"/>
    </w:rPr>
  </w:style>
  <w:style w:type="character" w:customStyle="1" w:styleId="CharChar72">
    <w:name w:val="Char Char72"/>
    <w:qFormat/>
    <w:rPr>
      <w:rFonts w:ascii="Arial" w:eastAsia="黑体" w:hAnsi="Arial"/>
      <w:b/>
      <w:bCs/>
      <w:kern w:val="2"/>
      <w:sz w:val="32"/>
      <w:szCs w:val="32"/>
      <w:lang w:val="en-US" w:eastAsia="zh-CN" w:bidi="ar-SA"/>
    </w:rPr>
  </w:style>
  <w:style w:type="character" w:customStyle="1" w:styleId="110">
    <w:name w:val="不明显强调11"/>
    <w:qFormat/>
    <w:rPr>
      <w:i/>
      <w:color w:val="808080"/>
    </w:rPr>
  </w:style>
  <w:style w:type="character" w:customStyle="1" w:styleId="111">
    <w:name w:val="不明显参考11"/>
    <w:qFormat/>
    <w:rPr>
      <w:smallCaps/>
      <w:color w:val="C0504D"/>
      <w:u w:val="single"/>
    </w:rPr>
  </w:style>
  <w:style w:type="character" w:customStyle="1" w:styleId="56">
    <w:name w:val="明显强调5"/>
    <w:qFormat/>
    <w:rPr>
      <w:rFonts w:ascii="Times New Roman" w:eastAsia="宋体" w:hAnsi="Times New Roman" w:cs="Times New Roman"/>
      <w:b/>
      <w:i/>
      <w:color w:val="4F81BD"/>
    </w:rPr>
  </w:style>
  <w:style w:type="character" w:customStyle="1" w:styleId="57">
    <w:name w:val="不明显参考5"/>
    <w:qFormat/>
    <w:rPr>
      <w:rFonts w:ascii="Times New Roman" w:eastAsia="宋体" w:hAnsi="Times New Roman" w:cs="Times New Roman"/>
      <w:smallCaps/>
      <w:color w:val="C0504D"/>
      <w:u w:val="single"/>
    </w:rPr>
  </w:style>
  <w:style w:type="character" w:customStyle="1" w:styleId="3d">
    <w:name w:val="书籍标题3"/>
    <w:qFormat/>
    <w:rPr>
      <w:rFonts w:ascii="Times New Roman" w:eastAsia="宋体" w:hAnsi="Times New Roman" w:cs="Times New Roman"/>
      <w:b/>
      <w:smallCaps/>
      <w:spacing w:val="5"/>
    </w:rPr>
  </w:style>
  <w:style w:type="character" w:customStyle="1" w:styleId="18">
    <w:name w:val="批注文字 字符1"/>
    <w:qFormat/>
    <w:rPr>
      <w:rFonts w:ascii="Times New Roman" w:eastAsia="宋体" w:hAnsi="Times New Roman" w:cs="Times New Roman"/>
      <w:kern w:val="2"/>
      <w:sz w:val="24"/>
      <w:szCs w:val="24"/>
      <w:lang w:val="en-US" w:eastAsia="zh-CN" w:bidi="ar-SA"/>
    </w:rPr>
  </w:style>
  <w:style w:type="character" w:customStyle="1" w:styleId="affff6">
    <w:name w:val="无间隔 字符"/>
    <w:qFormat/>
    <w:rPr>
      <w:rFonts w:ascii="Calibri" w:hAnsi="Calibri"/>
      <w:sz w:val="22"/>
      <w:szCs w:val="22"/>
      <w:lang w:val="en-US" w:eastAsia="zh-CN" w:bidi="ar-SA"/>
    </w:rPr>
  </w:style>
  <w:style w:type="character" w:customStyle="1" w:styleId="affff7">
    <w:name w:val="引用 字符"/>
    <w:qFormat/>
    <w:rPr>
      <w:rFonts w:ascii="Times New Roman" w:eastAsia="宋体" w:hAnsi="Times New Roman" w:cs="Times New Roman"/>
      <w:i/>
      <w:color w:val="000000"/>
      <w:kern w:val="2"/>
      <w:sz w:val="22"/>
      <w:lang w:bidi="ar-SA"/>
    </w:rPr>
  </w:style>
  <w:style w:type="character" w:customStyle="1" w:styleId="3-61">
    <w:name w:val="中等深浅网格 3 - 强调文字颜色 61"/>
    <w:qFormat/>
    <w:rPr>
      <w:b/>
      <w:bCs/>
      <w:smallCaps/>
      <w:spacing w:val="5"/>
    </w:rPr>
  </w:style>
  <w:style w:type="character" w:customStyle="1" w:styleId="CharCharChar">
    <w:name w:val="普通文字 Char Char Char"/>
    <w:qFormat/>
    <w:locked/>
    <w:rPr>
      <w:rFonts w:ascii="Courier New" w:hAnsi="Courier New"/>
      <w:kern w:val="2"/>
      <w:sz w:val="21"/>
    </w:rPr>
  </w:style>
  <w:style w:type="character" w:customStyle="1" w:styleId="2-61">
    <w:name w:val="中等深浅列表 2 - 强调文字颜色 61"/>
    <w:qFormat/>
    <w:rPr>
      <w:b/>
      <w:bCs/>
      <w:i/>
      <w:iCs/>
      <w:color w:val="4F81BD"/>
    </w:rPr>
  </w:style>
  <w:style w:type="character" w:customStyle="1" w:styleId="H6Char">
    <w:name w:val="H6 Char"/>
    <w:qFormat/>
    <w:rPr>
      <w:rFonts w:ascii="Arial" w:eastAsia="黑体" w:hAnsi="Arial"/>
      <w:bCs/>
      <w:kern w:val="2"/>
      <w:sz w:val="24"/>
      <w:szCs w:val="24"/>
    </w:rPr>
  </w:style>
  <w:style w:type="character" w:customStyle="1" w:styleId="Charb">
    <w:name w:val="日期 Char"/>
    <w:qFormat/>
    <w:rPr>
      <w:rFonts w:ascii="Times New Roman" w:eastAsia="宋体" w:hAnsi="Times New Roman" w:cs="Times New Roman"/>
      <w:kern w:val="2"/>
      <w:sz w:val="24"/>
      <w:lang w:val="en-US" w:eastAsia="zh-CN" w:bidi="ar-SA"/>
    </w:rPr>
  </w:style>
  <w:style w:type="character" w:customStyle="1" w:styleId="Charc">
    <w:name w:val="批注框文本 Char"/>
    <w:uiPriority w:val="99"/>
    <w:qFormat/>
    <w:rPr>
      <w:rFonts w:ascii="Times New Roman" w:eastAsia="宋体" w:hAnsi="Times New Roman" w:cs="Times New Roman"/>
      <w:kern w:val="2"/>
      <w:sz w:val="18"/>
      <w:szCs w:val="18"/>
      <w:lang w:val="en-US" w:eastAsia="zh-CN" w:bidi="ar-SA"/>
    </w:rPr>
  </w:style>
  <w:style w:type="character" w:customStyle="1" w:styleId="Chard">
    <w:name w:val="副标题 Char"/>
    <w:qFormat/>
    <w:rPr>
      <w:rFonts w:ascii="Arial" w:eastAsia="黑体" w:hAnsi="Arial" w:cs="Times New Roman"/>
      <w:b/>
      <w:bCs/>
      <w:kern w:val="2"/>
      <w:sz w:val="32"/>
      <w:szCs w:val="32"/>
      <w:lang w:val="en-US" w:eastAsia="zh-CN" w:bidi="ar-SA"/>
    </w:rPr>
  </w:style>
  <w:style w:type="character" w:customStyle="1" w:styleId="2Char">
    <w:name w:val="正文文本 2 Char"/>
    <w:qFormat/>
    <w:rPr>
      <w:rFonts w:ascii="Times New Roman" w:eastAsia="宋体" w:hAnsi="Times New Roman" w:cs="Times New Roman"/>
      <w:kern w:val="2"/>
      <w:sz w:val="24"/>
    </w:rPr>
  </w:style>
  <w:style w:type="character" w:customStyle="1" w:styleId="Chare">
    <w:name w:val="标题 Char"/>
    <w:qFormat/>
    <w:rPr>
      <w:rFonts w:ascii="Arial" w:eastAsia="宋体" w:hAnsi="Arial" w:cs="Times New Roman"/>
      <w:b/>
      <w:sz w:val="32"/>
      <w:lang w:val="en-US" w:eastAsia="zh-CN" w:bidi="ar-SA"/>
    </w:rPr>
  </w:style>
  <w:style w:type="character" w:customStyle="1" w:styleId="Charf">
    <w:name w:val="批注主题 Char"/>
    <w:qFormat/>
    <w:rPr>
      <w:rFonts w:ascii="Times New Roman" w:eastAsia="宋体" w:hAnsi="Times New Roman" w:cs="Times New Roman"/>
      <w:b/>
      <w:bCs/>
      <w:kern w:val="2"/>
      <w:sz w:val="24"/>
      <w:szCs w:val="24"/>
      <w:lang w:val="en-US" w:eastAsia="zh-CN" w:bidi="ar-SA"/>
    </w:rPr>
  </w:style>
  <w:style w:type="character" w:customStyle="1" w:styleId="Charf0">
    <w:name w:val="无间隔 Char"/>
    <w:qFormat/>
    <w:rPr>
      <w:rFonts w:ascii="Calibri" w:hAnsi="Calibri"/>
      <w:sz w:val="22"/>
      <w:szCs w:val="22"/>
      <w:lang w:val="en-US" w:eastAsia="zh-CN" w:bidi="ar-SA"/>
    </w:rPr>
  </w:style>
  <w:style w:type="character" w:customStyle="1" w:styleId="Charf1">
    <w:name w:val="引用 Char"/>
    <w:qFormat/>
    <w:rPr>
      <w:rFonts w:ascii="Times New Roman" w:eastAsia="宋体" w:hAnsi="Times New Roman" w:cs="Times New Roman"/>
      <w:i/>
      <w:color w:val="000000"/>
      <w:kern w:val="2"/>
      <w:sz w:val="22"/>
      <w:lang w:bidi="ar-SA"/>
    </w:rPr>
  </w:style>
  <w:style w:type="character" w:customStyle="1" w:styleId="CharChar161">
    <w:name w:val="Char Char161"/>
    <w:qFormat/>
    <w:rPr>
      <w:rFonts w:ascii="Times New Roman" w:eastAsia="宋体" w:hAnsi="Times New Roman" w:cs="Times New Roman"/>
      <w:b/>
      <w:bCs/>
      <w:kern w:val="44"/>
      <w:sz w:val="44"/>
      <w:szCs w:val="44"/>
      <w:lang w:val="en-US" w:eastAsia="zh-CN" w:bidi="ar-SA"/>
    </w:rPr>
  </w:style>
  <w:style w:type="character" w:customStyle="1" w:styleId="CharChar81">
    <w:name w:val="Char Char81"/>
    <w:qFormat/>
    <w:rPr>
      <w:rFonts w:ascii="Arial" w:eastAsia="黑体" w:hAnsi="Arial" w:cs="Times New Roman"/>
      <w:b/>
      <w:bCs/>
      <w:kern w:val="2"/>
      <w:sz w:val="32"/>
      <w:szCs w:val="32"/>
      <w:lang w:val="en-US" w:eastAsia="zh-CN" w:bidi="ar-SA"/>
    </w:rPr>
  </w:style>
  <w:style w:type="character" w:customStyle="1" w:styleId="112">
    <w:name w:val="明显强调11"/>
    <w:uiPriority w:val="99"/>
    <w:qFormat/>
    <w:rPr>
      <w:rFonts w:ascii="Times New Roman" w:eastAsia="宋体" w:hAnsi="Times New Roman" w:cs="Times New Roman"/>
      <w:b/>
      <w:i/>
      <w:color w:val="4F81BD"/>
    </w:rPr>
  </w:style>
  <w:style w:type="character" w:customStyle="1" w:styleId="CharChar41">
    <w:name w:val="Char Char41"/>
    <w:qFormat/>
    <w:rPr>
      <w:rFonts w:ascii="Times New Roman" w:eastAsia="宋体" w:hAnsi="Times New Roman" w:cs="Times New Roman"/>
      <w:b/>
      <w:bCs/>
      <w:kern w:val="44"/>
      <w:sz w:val="44"/>
      <w:szCs w:val="44"/>
      <w:lang w:val="en-US" w:eastAsia="zh-CN" w:bidi="ar-SA"/>
    </w:rPr>
  </w:style>
  <w:style w:type="character" w:customStyle="1" w:styleId="CharChar311">
    <w:name w:val="Char Char311"/>
    <w:qFormat/>
    <w:rPr>
      <w:rFonts w:ascii="Arial" w:eastAsia="黑体" w:hAnsi="Arial" w:cs="Times New Roman"/>
      <w:b/>
      <w:bCs/>
      <w:kern w:val="2"/>
      <w:sz w:val="32"/>
      <w:szCs w:val="32"/>
      <w:lang w:val="en-US" w:eastAsia="zh-CN" w:bidi="ar-SA"/>
    </w:rPr>
  </w:style>
  <w:style w:type="character" w:customStyle="1" w:styleId="CharChar91">
    <w:name w:val="Char Char91"/>
    <w:qFormat/>
    <w:rPr>
      <w:rFonts w:ascii="Times New Roman" w:eastAsia="宋体" w:hAnsi="Times New Roman" w:cs="Times New Roman"/>
      <w:kern w:val="2"/>
      <w:sz w:val="21"/>
      <w:szCs w:val="22"/>
    </w:rPr>
  </w:style>
  <w:style w:type="character" w:customStyle="1" w:styleId="211">
    <w:name w:val="明显参考21"/>
    <w:uiPriority w:val="99"/>
    <w:qFormat/>
    <w:rPr>
      <w:b/>
      <w:smallCaps/>
      <w:color w:val="C0504D"/>
      <w:spacing w:val="5"/>
      <w:u w:val="single"/>
    </w:rPr>
  </w:style>
  <w:style w:type="character" w:customStyle="1" w:styleId="212">
    <w:name w:val="明显强调21"/>
    <w:uiPriority w:val="99"/>
    <w:qFormat/>
    <w:rPr>
      <w:b/>
      <w:i/>
      <w:color w:val="4F81BD"/>
    </w:rPr>
  </w:style>
  <w:style w:type="character" w:customStyle="1" w:styleId="2ff0">
    <w:name w:val="批注文字 字符2"/>
    <w:qFormat/>
    <w:rPr>
      <w:rFonts w:ascii="Times New Roman" w:eastAsia="宋体" w:hAnsi="Times New Roman" w:cs="Times New Roman"/>
      <w:kern w:val="2"/>
      <w:sz w:val="24"/>
      <w:szCs w:val="24"/>
      <w:lang w:val="en-US" w:eastAsia="zh-CN" w:bidi="ar-SA"/>
    </w:rPr>
  </w:style>
  <w:style w:type="character" w:customStyle="1" w:styleId="CharChar121">
    <w:name w:val="Char Char121"/>
    <w:qFormat/>
    <w:rPr>
      <w:rFonts w:ascii="Arial" w:eastAsia="黑体" w:hAnsi="Arial"/>
      <w:sz w:val="21"/>
      <w:szCs w:val="21"/>
      <w:lang w:val="en-US" w:eastAsia="zh-CN" w:bidi="ar-SA"/>
    </w:rPr>
  </w:style>
  <w:style w:type="character" w:customStyle="1" w:styleId="CharChar301">
    <w:name w:val="Char Char301"/>
    <w:qFormat/>
    <w:rPr>
      <w:rFonts w:ascii="Arial" w:eastAsia="黑体" w:hAnsi="Arial"/>
      <w:b/>
      <w:bCs/>
      <w:kern w:val="2"/>
      <w:sz w:val="32"/>
      <w:szCs w:val="32"/>
      <w:lang w:val="en-US" w:eastAsia="zh-CN" w:bidi="ar-SA"/>
    </w:rPr>
  </w:style>
  <w:style w:type="character" w:customStyle="1" w:styleId="CharChar131">
    <w:name w:val="Char Char131"/>
    <w:qFormat/>
    <w:rPr>
      <w:rFonts w:ascii="宋体" w:eastAsia="宋体" w:hAnsi="Courier New"/>
      <w:kern w:val="2"/>
      <w:sz w:val="21"/>
      <w:lang w:val="en-US" w:eastAsia="zh-CN" w:bidi="ar-SA"/>
    </w:rPr>
  </w:style>
  <w:style w:type="character" w:customStyle="1" w:styleId="Char21">
    <w:name w:val="正文首行缩进 Char2"/>
    <w:uiPriority w:val="99"/>
    <w:qFormat/>
    <w:rPr>
      <w:rFonts w:ascii="Times New Roman" w:eastAsia="宋体" w:hAnsi="Times New Roman" w:cs="Times New Roman"/>
      <w:kern w:val="2"/>
      <w:sz w:val="24"/>
      <w:szCs w:val="24"/>
      <w:lang w:val="en-US" w:eastAsia="zh-CN" w:bidi="ar-SA"/>
    </w:rPr>
  </w:style>
  <w:style w:type="character" w:customStyle="1" w:styleId="2Char2">
    <w:name w:val="正文首行缩进 2 Char2"/>
    <w:uiPriority w:val="99"/>
    <w:qFormat/>
  </w:style>
  <w:style w:type="character" w:customStyle="1" w:styleId="113">
    <w:name w:val="标题 1 字符1"/>
    <w:qFormat/>
    <w:rPr>
      <w:rFonts w:ascii="Times New Roman" w:eastAsia="宋体" w:hAnsi="Times New Roman" w:cs="Times New Roman"/>
      <w:b/>
      <w:bCs/>
      <w:kern w:val="44"/>
      <w:sz w:val="44"/>
      <w:szCs w:val="44"/>
      <w:lang w:val="en-US" w:eastAsia="zh-CN" w:bidi="ar-SA"/>
    </w:rPr>
  </w:style>
  <w:style w:type="character" w:customStyle="1" w:styleId="310">
    <w:name w:val="标题 3 字符1"/>
    <w:qFormat/>
    <w:rPr>
      <w:rFonts w:ascii="Times New Roman" w:eastAsia="宋体" w:hAnsi="Times New Roman" w:cs="Times New Roman"/>
      <w:b/>
      <w:bCs/>
      <w:sz w:val="28"/>
      <w:szCs w:val="32"/>
      <w:lang w:val="en-US" w:eastAsia="zh-CN" w:bidi="ar-SA"/>
    </w:rPr>
  </w:style>
  <w:style w:type="character" w:customStyle="1" w:styleId="610">
    <w:name w:val="标题 6 字符1"/>
    <w:qFormat/>
    <w:rPr>
      <w:rFonts w:ascii="Arial" w:eastAsia="黑体" w:hAnsi="Arial" w:cs="Times New Roman"/>
      <w:b/>
      <w:bCs/>
      <w:sz w:val="24"/>
      <w:szCs w:val="24"/>
      <w:lang w:val="en-US" w:eastAsia="zh-CN" w:bidi="ar-SA"/>
    </w:rPr>
  </w:style>
  <w:style w:type="character" w:customStyle="1" w:styleId="510">
    <w:name w:val="标题 5 字符1"/>
    <w:qFormat/>
    <w:rPr>
      <w:rFonts w:ascii="Times New Roman" w:eastAsia="宋体" w:hAnsi="Times New Roman" w:cs="Times New Roman"/>
      <w:b/>
      <w:bCs/>
      <w:kern w:val="2"/>
      <w:sz w:val="28"/>
      <w:szCs w:val="28"/>
      <w:lang w:val="en-US" w:eastAsia="zh-CN" w:bidi="ar-SA"/>
    </w:rPr>
  </w:style>
  <w:style w:type="character" w:customStyle="1" w:styleId="19">
    <w:name w:val="正文缩进 字符1"/>
    <w:qFormat/>
    <w:rPr>
      <w:kern w:val="2"/>
      <w:sz w:val="21"/>
      <w:szCs w:val="24"/>
    </w:rPr>
  </w:style>
  <w:style w:type="character" w:customStyle="1" w:styleId="1a">
    <w:name w:val="注释标题 字符1"/>
    <w:qFormat/>
    <w:rPr>
      <w:rFonts w:ascii="宋体" w:eastAsia="宋体" w:hAnsi="宋体" w:cs="Times New Roman"/>
      <w:b/>
      <w:bCs/>
      <w:sz w:val="24"/>
      <w:szCs w:val="24"/>
    </w:rPr>
  </w:style>
  <w:style w:type="character" w:customStyle="1" w:styleId="1b">
    <w:name w:val="脚注文本 字符1"/>
    <w:qFormat/>
    <w:rPr>
      <w:rFonts w:ascii="Times New Roman" w:eastAsia="宋体" w:hAnsi="Times New Roman" w:cs="Times New Roman"/>
      <w:kern w:val="2"/>
      <w:lang w:val="en-US" w:eastAsia="zh-CN" w:bidi="ar-SA"/>
    </w:rPr>
  </w:style>
  <w:style w:type="character" w:customStyle="1" w:styleId="311">
    <w:name w:val="正文文本缩进 3 字符1"/>
    <w:qFormat/>
    <w:rPr>
      <w:rFonts w:ascii="Times New Roman" w:eastAsia="宋体" w:hAnsi="Times New Roman" w:cs="Times New Roman"/>
      <w:kern w:val="2"/>
      <w:sz w:val="16"/>
      <w:szCs w:val="16"/>
      <w:lang w:val="en-US" w:eastAsia="zh-CN" w:bidi="ar-SA"/>
    </w:rPr>
  </w:style>
  <w:style w:type="character" w:customStyle="1" w:styleId="HTML20">
    <w:name w:val="HTML 预设格式 字符2"/>
    <w:qFormat/>
    <w:rPr>
      <w:rFonts w:ascii="宋体" w:eastAsia="宋体" w:hAnsi="宋体" w:cs="Times New Roman"/>
      <w:sz w:val="24"/>
      <w:szCs w:val="24"/>
    </w:rPr>
  </w:style>
  <w:style w:type="character" w:customStyle="1" w:styleId="1c">
    <w:name w:val="正文文本首行缩进 字符1"/>
    <w:qFormat/>
    <w:rPr>
      <w:rFonts w:ascii="Times New Roman" w:eastAsia="宋体" w:hAnsi="Times New Roman" w:cs="Times New Roman"/>
      <w:kern w:val="2"/>
      <w:sz w:val="21"/>
      <w:szCs w:val="24"/>
      <w:lang w:val="en-US" w:eastAsia="zh-CN" w:bidi="ar-SA"/>
    </w:rPr>
  </w:style>
  <w:style w:type="character" w:customStyle="1" w:styleId="213">
    <w:name w:val="正文文本首行缩进 2 字符1"/>
    <w:uiPriority w:val="99"/>
    <w:qFormat/>
    <w:rPr>
      <w:rFonts w:ascii="Times New Roman" w:eastAsia="宋体" w:hAnsi="Times New Roman" w:cs="Times New Roman"/>
      <w:kern w:val="2"/>
      <w:sz w:val="21"/>
      <w:szCs w:val="24"/>
      <w:lang w:val="en-US" w:eastAsia="zh-CN" w:bidi="ar-SA"/>
    </w:rPr>
  </w:style>
  <w:style w:type="character" w:customStyle="1" w:styleId="1d">
    <w:name w:val="明显引用 字符1"/>
    <w:qFormat/>
    <w:rPr>
      <w:rFonts w:ascii="Times New Roman" w:eastAsia="宋体" w:hAnsi="Times New Roman" w:cs="Times New Roman"/>
      <w:b/>
      <w:i/>
      <w:color w:val="4F81BD"/>
      <w:kern w:val="2"/>
      <w:sz w:val="22"/>
      <w:lang w:bidi="ar-SA"/>
    </w:rPr>
  </w:style>
  <w:style w:type="character" w:customStyle="1" w:styleId="UserStyle43">
    <w:name w:val="UserStyle_43"/>
    <w:link w:val="BodyTextIndent3"/>
    <w:qFormat/>
    <w:rPr>
      <w:sz w:val="16"/>
      <w:szCs w:val="16"/>
    </w:rPr>
  </w:style>
  <w:style w:type="paragraph" w:customStyle="1" w:styleId="BodyTextIndent3">
    <w:name w:val="BodyTextIndent3"/>
    <w:basedOn w:val="a3"/>
    <w:link w:val="UserStyle43"/>
    <w:qFormat/>
    <w:pPr>
      <w:widowControl/>
      <w:spacing w:after="120"/>
      <w:ind w:leftChars="200" w:left="420"/>
    </w:pPr>
    <w:rPr>
      <w:rFonts w:asciiTheme="minorHAnsi" w:eastAsiaTheme="minorEastAsia" w:hAnsiTheme="minorHAnsi" w:cstheme="minorBidi"/>
      <w:sz w:val="16"/>
      <w:szCs w:val="16"/>
      <w14:ligatures w14:val="standardContextual"/>
    </w:rPr>
  </w:style>
  <w:style w:type="character" w:customStyle="1" w:styleId="7Char1">
    <w:name w:val="标题 7 Char1"/>
    <w:qFormat/>
    <w:rPr>
      <w:rFonts w:eastAsia="宋体"/>
      <w:b/>
      <w:bCs/>
      <w:sz w:val="24"/>
      <w:szCs w:val="24"/>
      <w:lang w:val="en-US" w:eastAsia="zh-CN" w:bidi="ar-SA"/>
    </w:rPr>
  </w:style>
  <w:style w:type="character" w:customStyle="1" w:styleId="QuoteChar">
    <w:name w:val="Quote Char"/>
    <w:link w:val="1e"/>
    <w:qFormat/>
    <w:rPr>
      <w:rFonts w:ascii="Times New Roman" w:eastAsia="宋体" w:hAnsi="Times New Roman" w:cs="Times New Roman"/>
      <w:i/>
      <w:color w:val="000000"/>
      <w:sz w:val="22"/>
    </w:rPr>
  </w:style>
  <w:style w:type="paragraph" w:customStyle="1" w:styleId="1e">
    <w:name w:val="引用1"/>
    <w:basedOn w:val="a3"/>
    <w:next w:val="a3"/>
    <w:link w:val="QuoteChar"/>
    <w:qFormat/>
    <w:rPr>
      <w:i/>
      <w:color w:val="000000"/>
      <w:sz w:val="22"/>
      <w:szCs w:val="22"/>
      <w14:ligatures w14:val="standardContextual"/>
    </w:rPr>
  </w:style>
  <w:style w:type="character" w:customStyle="1" w:styleId="9Char1">
    <w:name w:val="标题 9 Char1"/>
    <w:qFormat/>
    <w:rPr>
      <w:rFonts w:ascii="Arial" w:eastAsia="黑体" w:hAnsi="Arial"/>
      <w:sz w:val="21"/>
      <w:szCs w:val="21"/>
      <w:lang w:val="en-US" w:eastAsia="zh-CN" w:bidi="ar-SA"/>
    </w:rPr>
  </w:style>
  <w:style w:type="character" w:customStyle="1" w:styleId="2CharChar1">
    <w:name w:val="标题 2 Char Char"/>
    <w:uiPriority w:val="99"/>
    <w:qFormat/>
    <w:rPr>
      <w:rFonts w:ascii="Arial" w:eastAsia="黑体" w:hAnsi="Arial" w:cs="Times New Roman"/>
      <w:b/>
      <w:bCs/>
      <w:kern w:val="2"/>
      <w:sz w:val="32"/>
      <w:szCs w:val="32"/>
      <w:lang w:val="en-US" w:eastAsia="zh-CN" w:bidi="ar-SA"/>
    </w:rPr>
  </w:style>
  <w:style w:type="character" w:customStyle="1" w:styleId="CharChar18">
    <w:name w:val="Char Char18"/>
    <w:qFormat/>
    <w:rPr>
      <w:rFonts w:ascii="Times New Roman" w:eastAsia="宋体" w:hAnsi="Times New Roman" w:cs="Times New Roman"/>
      <w:b/>
      <w:bCs/>
      <w:kern w:val="44"/>
      <w:sz w:val="44"/>
      <w:szCs w:val="44"/>
    </w:rPr>
  </w:style>
  <w:style w:type="character" w:customStyle="1" w:styleId="CharChar3">
    <w:name w:val="Char Char"/>
    <w:qFormat/>
    <w:rPr>
      <w:rFonts w:ascii="Arial" w:eastAsia="黑体" w:hAnsi="Arial" w:cs="Times New Roman"/>
      <w:b/>
      <w:bCs/>
      <w:kern w:val="2"/>
      <w:sz w:val="32"/>
      <w:szCs w:val="32"/>
      <w:lang w:val="en-US" w:eastAsia="zh-CN" w:bidi="ar-SA"/>
    </w:rPr>
  </w:style>
  <w:style w:type="character" w:customStyle="1" w:styleId="t-link41">
    <w:name w:val="t-link41"/>
    <w:qFormat/>
  </w:style>
  <w:style w:type="character" w:customStyle="1" w:styleId="Char11">
    <w:name w:val="批注主题 Char1"/>
    <w:qFormat/>
    <w:rPr>
      <w:rFonts w:ascii="Times New Roman" w:eastAsia="宋体" w:hAnsi="Times New Roman" w:cs="Times New Roman"/>
      <w:b/>
      <w:kern w:val="2"/>
      <w:sz w:val="22"/>
    </w:rPr>
  </w:style>
  <w:style w:type="character" w:customStyle="1" w:styleId="6Char1">
    <w:name w:val="标题 6 Char1"/>
    <w:qFormat/>
    <w:rPr>
      <w:rFonts w:ascii="Arial" w:eastAsia="黑体" w:hAnsi="Arial"/>
      <w:b/>
      <w:bCs/>
      <w:sz w:val="24"/>
      <w:szCs w:val="24"/>
      <w:lang w:val="en-US" w:eastAsia="zh-CN" w:bidi="ar-SA"/>
    </w:rPr>
  </w:style>
  <w:style w:type="character" w:customStyle="1" w:styleId="3Char1">
    <w:name w:val="正文文本 3 Char1"/>
    <w:uiPriority w:val="99"/>
    <w:qFormat/>
    <w:rPr>
      <w:rFonts w:ascii="Times New Roman" w:eastAsia="宋体" w:hAnsi="Times New Roman" w:cs="Times New Roman"/>
      <w:sz w:val="16"/>
      <w:szCs w:val="16"/>
    </w:rPr>
  </w:style>
  <w:style w:type="character" w:customStyle="1" w:styleId="Char12">
    <w:name w:val="正文文本缩进 Char1"/>
    <w:uiPriority w:val="99"/>
    <w:qFormat/>
    <w:rPr>
      <w:rFonts w:ascii="Times New Roman" w:eastAsia="宋体" w:hAnsi="Times New Roman" w:cs="Times New Roman"/>
      <w:szCs w:val="24"/>
    </w:rPr>
  </w:style>
  <w:style w:type="character" w:customStyle="1" w:styleId="Char13">
    <w:name w:val="页眉 Char1"/>
    <w:qFormat/>
    <w:rPr>
      <w:rFonts w:ascii="Times New Roman" w:eastAsia="宋体" w:hAnsi="Times New Roman" w:cs="Times New Roman"/>
      <w:kern w:val="2"/>
      <w:sz w:val="18"/>
      <w:szCs w:val="18"/>
    </w:rPr>
  </w:style>
  <w:style w:type="character" w:customStyle="1" w:styleId="Char14">
    <w:name w:val="日期 Char1"/>
    <w:qFormat/>
    <w:rPr>
      <w:rFonts w:ascii="Times New Roman" w:eastAsia="宋体" w:hAnsi="Times New Roman" w:cs="Times New Roman"/>
      <w:kern w:val="2"/>
      <w:sz w:val="22"/>
    </w:rPr>
  </w:style>
  <w:style w:type="character" w:customStyle="1" w:styleId="1f">
    <w:name w:val="明显参考1"/>
    <w:qFormat/>
    <w:rPr>
      <w:rFonts w:ascii="Times New Roman" w:eastAsia="宋体" w:hAnsi="Times New Roman" w:cs="Times New Roman"/>
      <w:b/>
      <w:smallCaps/>
      <w:color w:val="C0504D"/>
      <w:spacing w:val="5"/>
      <w:u w:val="single"/>
    </w:rPr>
  </w:style>
  <w:style w:type="character" w:customStyle="1" w:styleId="Char22">
    <w:name w:val="批注文字 Char2"/>
    <w:uiPriority w:val="99"/>
    <w:qFormat/>
    <w:rPr>
      <w:rFonts w:ascii="Times New Roman" w:eastAsia="宋体" w:hAnsi="Times New Roman" w:cs="Times New Roman"/>
      <w:kern w:val="2"/>
      <w:sz w:val="21"/>
      <w:szCs w:val="24"/>
    </w:rPr>
  </w:style>
  <w:style w:type="character" w:customStyle="1" w:styleId="Char38">
    <w:name w:val="明显引用 Char3"/>
    <w:uiPriority w:val="30"/>
    <w:qFormat/>
    <w:rPr>
      <w:rFonts w:ascii="Times New Roman" w:eastAsia="宋体" w:hAnsi="Times New Roman" w:cs="Times New Roman"/>
      <w:i/>
      <w:iCs/>
      <w:color w:val="5B9BD5"/>
      <w:szCs w:val="24"/>
    </w:rPr>
  </w:style>
  <w:style w:type="character" w:customStyle="1" w:styleId="CharChar4">
    <w:name w:val="Char Char4"/>
    <w:qFormat/>
    <w:rPr>
      <w:rFonts w:eastAsia="宋体"/>
      <w:b/>
      <w:bCs/>
      <w:kern w:val="44"/>
      <w:sz w:val="44"/>
      <w:szCs w:val="44"/>
      <w:lang w:val="en-US" w:eastAsia="zh-CN" w:bidi="ar-SA"/>
    </w:rPr>
  </w:style>
  <w:style w:type="character" w:customStyle="1" w:styleId="CharChar22">
    <w:name w:val="Char Char22"/>
    <w:qFormat/>
    <w:rPr>
      <w:rFonts w:ascii="Arial" w:eastAsia="黑体" w:hAnsi="Arial" w:cs="Times New Roman"/>
      <w:b/>
      <w:bCs/>
      <w:kern w:val="0"/>
      <w:sz w:val="24"/>
      <w:szCs w:val="24"/>
    </w:rPr>
  </w:style>
  <w:style w:type="character" w:customStyle="1" w:styleId="Char15">
    <w:name w:val="标题 Char1"/>
    <w:qFormat/>
    <w:rPr>
      <w:rFonts w:ascii="Cambria" w:eastAsia="宋体" w:hAnsi="Cambria" w:cs="Times New Roman"/>
      <w:b/>
      <w:bCs/>
      <w:kern w:val="2"/>
      <w:sz w:val="32"/>
      <w:szCs w:val="32"/>
    </w:rPr>
  </w:style>
  <w:style w:type="character" w:customStyle="1" w:styleId="Char16">
    <w:name w:val="脚注文本 Char1"/>
    <w:uiPriority w:val="99"/>
    <w:qFormat/>
    <w:rPr>
      <w:rFonts w:ascii="Times New Roman" w:eastAsia="宋体" w:hAnsi="Times New Roman" w:cs="Times New Roman"/>
      <w:sz w:val="18"/>
      <w:szCs w:val="18"/>
    </w:rPr>
  </w:style>
  <w:style w:type="character" w:customStyle="1" w:styleId="CharChar17">
    <w:name w:val="Char Char17"/>
    <w:qFormat/>
    <w:rPr>
      <w:rFonts w:ascii="Cambria" w:eastAsia="宋体" w:hAnsi="Cambria" w:cs="Times New Roman"/>
      <w:b/>
      <w:bCs/>
      <w:kern w:val="2"/>
      <w:sz w:val="32"/>
      <w:szCs w:val="32"/>
    </w:rPr>
  </w:style>
  <w:style w:type="character" w:customStyle="1" w:styleId="t-in">
    <w:name w:val="t-in"/>
    <w:qFormat/>
    <w:rPr>
      <w:rFonts w:ascii="Times New Roman" w:eastAsia="宋体" w:hAnsi="Times New Roman" w:cs="Times New Roman"/>
      <w:u w:val="none"/>
    </w:rPr>
  </w:style>
  <w:style w:type="character" w:customStyle="1" w:styleId="CharChar25">
    <w:name w:val="Char Char25"/>
    <w:qFormat/>
    <w:rPr>
      <w:rFonts w:ascii="Times New Roman" w:eastAsia="宋体" w:hAnsi="Times New Roman" w:cs="Times New Roman"/>
      <w:b/>
      <w:bCs/>
      <w:kern w:val="0"/>
      <w:sz w:val="28"/>
      <w:szCs w:val="32"/>
    </w:rPr>
  </w:style>
  <w:style w:type="character" w:customStyle="1" w:styleId="Char23">
    <w:name w:val="批注主题 Char2"/>
    <w:uiPriority w:val="99"/>
    <w:qFormat/>
    <w:rPr>
      <w:rFonts w:ascii="Times New Roman" w:eastAsia="宋体" w:hAnsi="Times New Roman" w:cs="Times New Roman"/>
      <w:b/>
      <w:bCs/>
      <w:kern w:val="2"/>
      <w:sz w:val="21"/>
      <w:szCs w:val="24"/>
    </w:rPr>
  </w:style>
  <w:style w:type="character" w:customStyle="1" w:styleId="CharChar5">
    <w:name w:val="批注主题 Char Char"/>
    <w:qFormat/>
    <w:rPr>
      <w:rFonts w:ascii="宋体" w:eastAsia="宋体" w:hAnsi="Times New Roman" w:cs="Times New Roman"/>
      <w:b/>
      <w:bCs/>
      <w:sz w:val="28"/>
      <w:lang w:bidi="ar-SA"/>
    </w:rPr>
  </w:style>
  <w:style w:type="character" w:customStyle="1" w:styleId="CharChar30">
    <w:name w:val="Char Char30"/>
    <w:uiPriority w:val="99"/>
    <w:qFormat/>
    <w:rPr>
      <w:rFonts w:ascii="Arial" w:eastAsia="黑体" w:hAnsi="Arial" w:cs="Arial"/>
      <w:b/>
      <w:bCs/>
      <w:kern w:val="2"/>
      <w:sz w:val="32"/>
      <w:szCs w:val="32"/>
      <w:lang w:val="en-US" w:eastAsia="zh-CN"/>
    </w:rPr>
  </w:style>
  <w:style w:type="character" w:customStyle="1" w:styleId="3e">
    <w:name w:val="明显参考3"/>
    <w:qFormat/>
    <w:rPr>
      <w:rFonts w:ascii="Times New Roman" w:eastAsia="宋体" w:hAnsi="Times New Roman" w:cs="Times New Roman"/>
      <w:b/>
      <w:bCs/>
      <w:smallCaps/>
      <w:color w:val="C0504D"/>
      <w:spacing w:val="5"/>
      <w:u w:val="single"/>
    </w:rPr>
  </w:style>
  <w:style w:type="character" w:customStyle="1" w:styleId="1f0">
    <w:name w:val="明显强调1"/>
    <w:qFormat/>
    <w:rPr>
      <w:rFonts w:ascii="Times New Roman" w:eastAsia="宋体" w:hAnsi="Times New Roman" w:cs="Times New Roman"/>
      <w:b/>
      <w:bCs/>
      <w:i/>
      <w:iCs/>
      <w:color w:val="4F81BD"/>
    </w:rPr>
  </w:style>
  <w:style w:type="character" w:customStyle="1" w:styleId="CharCharChar10">
    <w:name w:val="普通文字 Char Char Char1"/>
    <w:qFormat/>
    <w:rPr>
      <w:rFonts w:ascii="Courier New" w:eastAsia="宋体" w:hAnsi="Courier New" w:cs="Times New Roman"/>
      <w:kern w:val="2"/>
      <w:sz w:val="21"/>
    </w:rPr>
  </w:style>
  <w:style w:type="character" w:customStyle="1" w:styleId="1f1">
    <w:name w:val="不明显强调1"/>
    <w:qFormat/>
    <w:rPr>
      <w:rFonts w:ascii="Times New Roman" w:eastAsia="宋体" w:hAnsi="Times New Roman" w:cs="Times New Roman"/>
      <w:i/>
      <w:color w:val="808080"/>
    </w:rPr>
  </w:style>
  <w:style w:type="character" w:customStyle="1" w:styleId="CharChar24">
    <w:name w:val="Char Char24"/>
    <w:qFormat/>
    <w:rPr>
      <w:rFonts w:ascii="Arial" w:eastAsia="黑体" w:hAnsi="Arial" w:cs="Times New Roman"/>
      <w:b/>
      <w:bCs/>
      <w:sz w:val="28"/>
      <w:szCs w:val="28"/>
    </w:rPr>
  </w:style>
  <w:style w:type="character" w:customStyle="1" w:styleId="CharChar291111">
    <w:name w:val="Char Char291111"/>
    <w:qFormat/>
    <w:rPr>
      <w:rFonts w:ascii="Times New Roman" w:eastAsia="宋体" w:hAnsi="Times New Roman" w:cs="Times New Roman"/>
      <w:b/>
      <w:bCs/>
      <w:kern w:val="2"/>
      <w:sz w:val="32"/>
      <w:szCs w:val="32"/>
      <w:lang w:val="en-US" w:eastAsia="zh-CN"/>
    </w:rPr>
  </w:style>
  <w:style w:type="character" w:customStyle="1" w:styleId="CharChar181111">
    <w:name w:val="Char Char181111"/>
    <w:qFormat/>
    <w:rPr>
      <w:rFonts w:ascii="Times New Roman" w:eastAsia="宋体" w:hAnsi="Times New Roman" w:cs="Times New Roman"/>
      <w:b/>
      <w:bCs/>
      <w:kern w:val="44"/>
      <w:sz w:val="44"/>
      <w:szCs w:val="44"/>
    </w:rPr>
  </w:style>
  <w:style w:type="character" w:customStyle="1" w:styleId="CharChar10">
    <w:name w:val="Char Char1"/>
    <w:qFormat/>
    <w:rPr>
      <w:rFonts w:ascii="Arial" w:eastAsia="黑体" w:hAnsi="Arial" w:cs="Times New Roman"/>
      <w:b/>
      <w:bCs/>
      <w:kern w:val="2"/>
      <w:sz w:val="32"/>
      <w:szCs w:val="32"/>
      <w:lang w:val="en-US" w:eastAsia="zh-CN" w:bidi="ar-SA"/>
    </w:rPr>
  </w:style>
  <w:style w:type="character" w:customStyle="1" w:styleId="Char24">
    <w:name w:val="副标题 Char2"/>
    <w:uiPriority w:val="11"/>
    <w:qFormat/>
    <w:rPr>
      <w:rFonts w:ascii="Cambria" w:eastAsia="宋体" w:hAnsi="Cambria" w:cs="Times New Roman"/>
      <w:b/>
      <w:bCs/>
      <w:kern w:val="28"/>
      <w:sz w:val="32"/>
      <w:szCs w:val="32"/>
    </w:rPr>
  </w:style>
  <w:style w:type="character" w:customStyle="1" w:styleId="1f2">
    <w:name w:val="访问过的超链接1"/>
    <w:uiPriority w:val="99"/>
    <w:unhideWhenUsed/>
    <w:qFormat/>
    <w:rPr>
      <w:color w:val="954F72"/>
      <w:u w:val="single"/>
    </w:rPr>
  </w:style>
  <w:style w:type="character" w:customStyle="1" w:styleId="4Char1">
    <w:name w:val="标题 4 Char1"/>
    <w:qFormat/>
    <w:rPr>
      <w:rFonts w:ascii="Arial" w:eastAsia="黑体" w:hAnsi="Arial"/>
      <w:b/>
      <w:bCs/>
      <w:kern w:val="2"/>
      <w:sz w:val="28"/>
      <w:szCs w:val="28"/>
      <w:lang w:val="en-US" w:eastAsia="zh-CN" w:bidi="ar-SA"/>
    </w:rPr>
  </w:style>
  <w:style w:type="character" w:customStyle="1" w:styleId="Char17">
    <w:name w:val="明显引用 Char1"/>
    <w:uiPriority w:val="30"/>
    <w:qFormat/>
    <w:rPr>
      <w:rFonts w:ascii="Times New Roman" w:eastAsia="宋体" w:hAnsi="Times New Roman" w:cs="Times New Roman"/>
      <w:b/>
      <w:bCs/>
      <w:i/>
      <w:iCs/>
      <w:color w:val="4F81BD"/>
      <w:kern w:val="2"/>
      <w:sz w:val="21"/>
      <w:szCs w:val="22"/>
      <w:lang w:bidi="ar-SA"/>
    </w:rPr>
  </w:style>
  <w:style w:type="character" w:customStyle="1" w:styleId="1f3">
    <w:name w:val="书籍标题1"/>
    <w:qFormat/>
    <w:rPr>
      <w:rFonts w:ascii="Times New Roman" w:eastAsia="宋体" w:hAnsi="Times New Roman" w:cs="Times New Roman"/>
      <w:b/>
      <w:smallCaps/>
      <w:spacing w:val="5"/>
    </w:rPr>
  </w:style>
  <w:style w:type="character" w:customStyle="1" w:styleId="Char18">
    <w:name w:val="批注框文本 Char1"/>
    <w:qFormat/>
    <w:rPr>
      <w:rFonts w:ascii="Times New Roman" w:eastAsia="宋体" w:hAnsi="Times New Roman" w:cs="Times New Roman"/>
      <w:kern w:val="2"/>
      <w:sz w:val="18"/>
    </w:rPr>
  </w:style>
  <w:style w:type="character" w:customStyle="1" w:styleId="CharCharCharCharChar">
    <w:name w:val="批注框文本 Char Char Char Char Char"/>
    <w:link w:val="CharChar6"/>
    <w:qFormat/>
    <w:rPr>
      <w:rFonts w:ascii="宋体" w:eastAsia="宋体" w:hAnsi="Times New Roman" w:cs="Times New Roman"/>
      <w:sz w:val="18"/>
      <w:szCs w:val="18"/>
    </w:rPr>
  </w:style>
  <w:style w:type="paragraph" w:customStyle="1" w:styleId="CharChar6">
    <w:name w:val="批注框文本 Char Char"/>
    <w:basedOn w:val="a3"/>
    <w:link w:val="CharCharCharCharChar"/>
    <w:qFormat/>
    <w:rPr>
      <w:rFonts w:ascii="宋体"/>
      <w:sz w:val="18"/>
      <w:szCs w:val="18"/>
      <w14:ligatures w14:val="standardContextual"/>
    </w:rPr>
  </w:style>
  <w:style w:type="character" w:customStyle="1" w:styleId="apple-converted-space">
    <w:name w:val="apple-converted-space"/>
    <w:qFormat/>
  </w:style>
  <w:style w:type="character" w:customStyle="1" w:styleId="Char19">
    <w:name w:val="批注文字 Char1"/>
    <w:qFormat/>
    <w:rPr>
      <w:rFonts w:ascii="Times New Roman" w:eastAsia="宋体" w:hAnsi="Times New Roman" w:cs="Times New Roman"/>
      <w:kern w:val="2"/>
      <w:sz w:val="21"/>
      <w:szCs w:val="24"/>
    </w:rPr>
  </w:style>
  <w:style w:type="character" w:customStyle="1" w:styleId="Char1a">
    <w:name w:val="正文文本 Char1"/>
    <w:qFormat/>
    <w:rPr>
      <w:rFonts w:ascii="Times New Roman" w:eastAsia="宋体" w:hAnsi="Times New Roman" w:cs="Times New Roman"/>
      <w:kern w:val="2"/>
      <w:sz w:val="22"/>
    </w:rPr>
  </w:style>
  <w:style w:type="character" w:customStyle="1" w:styleId="CharChar31">
    <w:name w:val="Char Char31"/>
    <w:qFormat/>
    <w:rPr>
      <w:rFonts w:ascii="Arial" w:eastAsia="黑体" w:hAnsi="Arial" w:cs="Times New Roman"/>
      <w:b/>
      <w:bCs/>
      <w:kern w:val="2"/>
      <w:sz w:val="32"/>
      <w:szCs w:val="32"/>
      <w:lang w:val="en-US" w:eastAsia="zh-CN" w:bidi="ar-SA"/>
    </w:rPr>
  </w:style>
  <w:style w:type="character" w:customStyle="1" w:styleId="Heading1Char">
    <w:name w:val="Heading 1 Char"/>
    <w:qFormat/>
    <w:rPr>
      <w:rFonts w:ascii="Times New Roman" w:eastAsia="宋体" w:hAnsi="Times New Roman" w:cs="Times New Roman"/>
      <w:b/>
      <w:bCs/>
      <w:kern w:val="44"/>
      <w:sz w:val="44"/>
      <w:szCs w:val="44"/>
      <w:lang w:val="en-US" w:eastAsia="zh-CN" w:bidi="ar-SA"/>
    </w:rPr>
  </w:style>
  <w:style w:type="character" w:customStyle="1" w:styleId="font161">
    <w:name w:val="font161"/>
    <w:qFormat/>
    <w:rPr>
      <w:rFonts w:ascii="Times New Roman" w:eastAsia="宋体" w:hAnsi="Times New Roman" w:cs="Times New Roman"/>
      <w:b/>
      <w:bCs/>
      <w:sz w:val="32"/>
      <w:szCs w:val="32"/>
    </w:rPr>
  </w:style>
  <w:style w:type="character" w:customStyle="1" w:styleId="2ff1">
    <w:name w:val="书籍标题2"/>
    <w:qFormat/>
    <w:rPr>
      <w:rFonts w:ascii="Times New Roman" w:eastAsia="宋体" w:hAnsi="Times New Roman" w:cs="Times New Roman"/>
      <w:b/>
      <w:bCs/>
      <w:smallCaps/>
      <w:spacing w:val="5"/>
    </w:rPr>
  </w:style>
  <w:style w:type="character" w:customStyle="1" w:styleId="BlockquoteCharChar">
    <w:name w:val="Blockquote Char Char"/>
    <w:link w:val="Blockquote"/>
    <w:qFormat/>
    <w:rPr>
      <w:rFonts w:ascii="Times New Roman" w:eastAsia="宋体" w:hAnsi="Times New Roman" w:cs="Times New Roman"/>
      <w:sz w:val="24"/>
    </w:rPr>
  </w:style>
  <w:style w:type="paragraph" w:customStyle="1" w:styleId="Blockquote">
    <w:name w:val="Blockquote"/>
    <w:basedOn w:val="a3"/>
    <w:link w:val="BlockquoteCharChar"/>
    <w:qFormat/>
    <w:pPr>
      <w:autoSpaceDE w:val="0"/>
      <w:autoSpaceDN w:val="0"/>
      <w:adjustRightInd w:val="0"/>
      <w:spacing w:before="100" w:after="100"/>
      <w:ind w:left="360" w:right="360"/>
      <w:jc w:val="left"/>
    </w:pPr>
    <w:rPr>
      <w:sz w:val="24"/>
      <w:szCs w:val="22"/>
      <w14:ligatures w14:val="standardContextual"/>
    </w:rPr>
  </w:style>
  <w:style w:type="character" w:customStyle="1" w:styleId="4CharChar">
    <w:name w:val="标题4 Char Char"/>
    <w:link w:val="47"/>
    <w:qFormat/>
    <w:rPr>
      <w:rFonts w:ascii="Arial" w:eastAsia="宋体" w:hAnsi="Arial" w:cs="Times New Roman"/>
      <w:b/>
      <w:sz w:val="32"/>
    </w:rPr>
  </w:style>
  <w:style w:type="paragraph" w:customStyle="1" w:styleId="47">
    <w:name w:val="标题4"/>
    <w:basedOn w:val="20"/>
    <w:next w:val="43"/>
    <w:link w:val="4CharChar"/>
    <w:qFormat/>
    <w:rPr>
      <w:rFonts w:eastAsia="宋体"/>
      <w:bCs w:val="0"/>
      <w:szCs w:val="22"/>
      <w14:ligatures w14:val="standardContextual"/>
    </w:rPr>
  </w:style>
  <w:style w:type="character" w:customStyle="1" w:styleId="Char39">
    <w:name w:val="批注主题 Char3"/>
    <w:uiPriority w:val="99"/>
    <w:qFormat/>
    <w:rPr>
      <w:rFonts w:ascii="Times New Roman" w:eastAsia="宋体" w:hAnsi="Times New Roman" w:cs="Times New Roman"/>
      <w:b/>
      <w:bCs/>
      <w:kern w:val="2"/>
      <w:sz w:val="21"/>
      <w:szCs w:val="24"/>
    </w:rPr>
  </w:style>
  <w:style w:type="character" w:customStyle="1" w:styleId="CharChar7">
    <w:name w:val="日期 Char Char"/>
    <w:qFormat/>
    <w:rPr>
      <w:rFonts w:ascii="宋体" w:eastAsia="宋体" w:hAnsi="Times New Roman" w:cs="Times New Roman"/>
      <w:sz w:val="28"/>
      <w:lang w:bidi="ar-SA"/>
    </w:rPr>
  </w:style>
  <w:style w:type="character" w:customStyle="1" w:styleId="BlockTextCharCharChar">
    <w:name w:val="Block Text Char Char Char"/>
    <w:qFormat/>
    <w:rPr>
      <w:rFonts w:ascii="Calibri" w:eastAsia="宋体" w:hAnsi="Calibri" w:cs="Times New Roman"/>
      <w:i/>
      <w:iCs/>
      <w:color w:val="000000"/>
      <w:kern w:val="2"/>
      <w:sz w:val="22"/>
      <w:szCs w:val="22"/>
      <w:lang w:val="en-US" w:eastAsia="zh-CN" w:bidi="ar-SA"/>
    </w:rPr>
  </w:style>
  <w:style w:type="character" w:customStyle="1" w:styleId="apple-style-span">
    <w:name w:val="apple-style-span"/>
    <w:qFormat/>
    <w:rPr>
      <w:rFonts w:ascii="Times New Roman" w:eastAsia="宋体" w:hAnsi="Times New Roman" w:cs="Times New Roman"/>
    </w:rPr>
  </w:style>
  <w:style w:type="character" w:customStyle="1" w:styleId="Char25">
    <w:name w:val="脚注文本 Char2"/>
    <w:uiPriority w:val="99"/>
    <w:semiHidden/>
    <w:qFormat/>
    <w:rPr>
      <w:rFonts w:ascii="Times New Roman" w:eastAsia="宋体" w:hAnsi="Times New Roman" w:cs="Times New Roman"/>
      <w:sz w:val="18"/>
      <w:szCs w:val="18"/>
    </w:rPr>
  </w:style>
  <w:style w:type="character" w:customStyle="1" w:styleId="Char26">
    <w:name w:val="页眉 Char2"/>
    <w:uiPriority w:val="99"/>
    <w:semiHidden/>
    <w:qFormat/>
    <w:rPr>
      <w:rFonts w:ascii="Times New Roman" w:eastAsia="宋体" w:hAnsi="Times New Roman" w:cs="Times New Roman"/>
      <w:sz w:val="18"/>
      <w:szCs w:val="18"/>
    </w:rPr>
  </w:style>
  <w:style w:type="character" w:customStyle="1" w:styleId="1f4">
    <w:name w:val="已访问的超链接1"/>
    <w:qFormat/>
    <w:rPr>
      <w:color w:val="800080"/>
      <w:u w:val="single"/>
    </w:rPr>
  </w:style>
  <w:style w:type="character" w:customStyle="1" w:styleId="Char3a">
    <w:name w:val="副标题 Char3"/>
    <w:uiPriority w:val="11"/>
    <w:qFormat/>
    <w:rPr>
      <w:rFonts w:ascii="Calibri Light" w:eastAsia="宋体" w:hAnsi="Calibri Light" w:cs="Times New Roman"/>
      <w:b/>
      <w:bCs/>
      <w:kern w:val="28"/>
      <w:sz w:val="32"/>
      <w:szCs w:val="32"/>
    </w:rPr>
  </w:style>
  <w:style w:type="character" w:customStyle="1" w:styleId="Char1b">
    <w:name w:val="正文首行缩进 Char1"/>
    <w:uiPriority w:val="99"/>
    <w:qFormat/>
    <w:rPr>
      <w:rFonts w:ascii="Times New Roman" w:eastAsia="宋体" w:hAnsi="Times New Roman" w:cs="Times New Roman"/>
      <w:kern w:val="2"/>
      <w:sz w:val="22"/>
      <w:szCs w:val="24"/>
    </w:rPr>
  </w:style>
  <w:style w:type="character" w:customStyle="1" w:styleId="CharChar9">
    <w:name w:val="Char Char9"/>
    <w:qFormat/>
    <w:rPr>
      <w:rFonts w:ascii="Times New Roman" w:eastAsia="宋体" w:hAnsi="Times New Roman" w:cs="Times New Roman"/>
      <w:kern w:val="2"/>
      <w:sz w:val="21"/>
      <w:szCs w:val="22"/>
    </w:rPr>
  </w:style>
  <w:style w:type="character" w:customStyle="1" w:styleId="1210">
    <w:name w:val="明显强调121"/>
    <w:qFormat/>
    <w:rPr>
      <w:rFonts w:ascii="Times New Roman" w:eastAsia="宋体" w:hAnsi="Times New Roman" w:cs="Times New Roman"/>
      <w:b/>
      <w:i/>
      <w:color w:val="4F81BD"/>
    </w:rPr>
  </w:style>
  <w:style w:type="character" w:customStyle="1" w:styleId="Char1c">
    <w:name w:val="引用 Char1"/>
    <w:uiPriority w:val="29"/>
    <w:qFormat/>
    <w:rPr>
      <w:rFonts w:ascii="Times New Roman" w:eastAsia="宋体" w:hAnsi="Times New Roman" w:cs="Times New Roman"/>
      <w:i/>
      <w:iCs/>
      <w:color w:val="000000"/>
      <w:kern w:val="2"/>
      <w:sz w:val="21"/>
      <w:szCs w:val="22"/>
      <w:lang w:bidi="ar-SA"/>
    </w:rPr>
  </w:style>
  <w:style w:type="character" w:customStyle="1" w:styleId="CharCharCharCharCharChar1111">
    <w:name w:val="Char Char Char Char Char Char1111"/>
    <w:qFormat/>
    <w:rPr>
      <w:rFonts w:ascii="Cambria" w:eastAsia="宋体" w:hAnsi="Cambria" w:cs="Times New Roman"/>
      <w:b/>
      <w:bCs/>
      <w:kern w:val="2"/>
      <w:sz w:val="32"/>
      <w:szCs w:val="32"/>
      <w:lang w:bidi="ar-SA"/>
    </w:rPr>
  </w:style>
  <w:style w:type="character" w:customStyle="1" w:styleId="48">
    <w:name w:val="不明显强调4"/>
    <w:qFormat/>
    <w:rPr>
      <w:rFonts w:ascii="Times New Roman" w:eastAsia="宋体" w:hAnsi="Times New Roman" w:cs="Times New Roman"/>
      <w:i/>
      <w:iCs/>
      <w:color w:val="808080"/>
    </w:rPr>
  </w:style>
  <w:style w:type="character" w:customStyle="1" w:styleId="CharChar23">
    <w:name w:val="Char Char23"/>
    <w:qFormat/>
    <w:rPr>
      <w:rFonts w:ascii="Times New Roman" w:eastAsia="宋体" w:hAnsi="Times New Roman" w:cs="Times New Roman"/>
      <w:b/>
      <w:bCs/>
      <w:sz w:val="28"/>
      <w:szCs w:val="32"/>
      <w:lang w:val="en-US" w:eastAsia="zh-CN" w:bidi="ar-SA"/>
    </w:rPr>
  </w:style>
  <w:style w:type="character" w:customStyle="1" w:styleId="CharChar921">
    <w:name w:val="Char Char921"/>
    <w:qFormat/>
    <w:rPr>
      <w:rFonts w:ascii="Times New Roman" w:eastAsia="宋体" w:hAnsi="Times New Roman" w:cs="Times New Roman"/>
      <w:kern w:val="2"/>
      <w:sz w:val="21"/>
      <w:szCs w:val="22"/>
    </w:rPr>
  </w:style>
  <w:style w:type="character" w:customStyle="1" w:styleId="HTMLChar1">
    <w:name w:val="HTML 预设格式 Char1"/>
    <w:uiPriority w:val="99"/>
    <w:qFormat/>
    <w:rPr>
      <w:rFonts w:ascii="Courier New" w:eastAsia="宋体" w:hAnsi="Courier New" w:cs="Courier New"/>
      <w:sz w:val="20"/>
      <w:szCs w:val="20"/>
    </w:rPr>
  </w:style>
  <w:style w:type="character" w:customStyle="1" w:styleId="IntenseQuoteChar">
    <w:name w:val="Intense Quote Char"/>
    <w:link w:val="1f5"/>
    <w:qFormat/>
    <w:rPr>
      <w:rFonts w:ascii="Times New Roman" w:eastAsia="宋体" w:hAnsi="Times New Roman" w:cs="Times New Roman"/>
      <w:b/>
      <w:i/>
      <w:color w:val="4F81BD"/>
      <w:sz w:val="22"/>
    </w:rPr>
  </w:style>
  <w:style w:type="paragraph" w:customStyle="1" w:styleId="1f5">
    <w:name w:val="明显引用1"/>
    <w:basedOn w:val="a3"/>
    <w:next w:val="a3"/>
    <w:link w:val="IntenseQuoteChar"/>
    <w:qFormat/>
    <w:pPr>
      <w:pBdr>
        <w:bottom w:val="single" w:sz="4" w:space="4" w:color="4F81BD"/>
      </w:pBdr>
      <w:spacing w:before="200" w:after="280"/>
      <w:ind w:left="936" w:right="936"/>
    </w:pPr>
    <w:rPr>
      <w:b/>
      <w:i/>
      <w:color w:val="4F81BD"/>
      <w:sz w:val="22"/>
      <w:szCs w:val="22"/>
      <w14:ligatures w14:val="standardContextual"/>
    </w:rPr>
  </w:style>
  <w:style w:type="character" w:customStyle="1" w:styleId="NoSpacingChar">
    <w:name w:val="No Spacing Char"/>
    <w:link w:val="1f6"/>
    <w:uiPriority w:val="99"/>
    <w:qFormat/>
    <w:rPr>
      <w:rFonts w:ascii="Calibri" w:hAnsi="Calibri"/>
    </w:rPr>
  </w:style>
  <w:style w:type="paragraph" w:customStyle="1" w:styleId="1f6">
    <w:name w:val="无间隔1"/>
    <w:link w:val="NoSpacingChar"/>
    <w:qFormat/>
    <w:pPr>
      <w:widowControl w:val="0"/>
      <w:jc w:val="both"/>
    </w:pPr>
    <w:rPr>
      <w:rFonts w:ascii="Calibri" w:eastAsiaTheme="minorEastAsia" w:hAnsi="Calibri" w:cstheme="minorBidi"/>
      <w:kern w:val="2"/>
      <w:sz w:val="21"/>
      <w:szCs w:val="22"/>
      <w14:ligatures w14:val="standardContextual"/>
    </w:rPr>
  </w:style>
  <w:style w:type="character" w:customStyle="1" w:styleId="3Char30">
    <w:name w:val="正文文本 3 Char3"/>
    <w:uiPriority w:val="99"/>
    <w:semiHidden/>
    <w:qFormat/>
    <w:rPr>
      <w:kern w:val="2"/>
      <w:sz w:val="16"/>
      <w:szCs w:val="16"/>
    </w:rPr>
  </w:style>
  <w:style w:type="character" w:customStyle="1" w:styleId="AChar">
    <w:name w:val="（A） Char"/>
    <w:qFormat/>
    <w:rPr>
      <w:rFonts w:ascii="Arial" w:eastAsia="黑体" w:hAnsi="Arial"/>
      <w:kern w:val="2"/>
      <w:sz w:val="24"/>
      <w:szCs w:val="24"/>
    </w:rPr>
  </w:style>
  <w:style w:type="character" w:customStyle="1" w:styleId="Charf2">
    <w:name w:val="文字 Char"/>
    <w:link w:val="affff8"/>
    <w:qFormat/>
    <w:locked/>
    <w:rPr>
      <w:rFonts w:ascii="宋体" w:hAnsi="宋体"/>
      <w:sz w:val="28"/>
    </w:rPr>
  </w:style>
  <w:style w:type="paragraph" w:customStyle="1" w:styleId="affff8">
    <w:name w:val="文字"/>
    <w:basedOn w:val="a3"/>
    <w:link w:val="Charf2"/>
    <w:qFormat/>
    <w:pPr>
      <w:tabs>
        <w:tab w:val="left" w:pos="8520"/>
      </w:tabs>
      <w:spacing w:line="312" w:lineRule="auto"/>
      <w:ind w:right="-210" w:firstLine="556"/>
    </w:pPr>
    <w:rPr>
      <w:rFonts w:ascii="宋体" w:eastAsiaTheme="minorEastAsia" w:hAnsi="宋体" w:cstheme="minorBidi"/>
      <w:sz w:val="28"/>
      <w:szCs w:val="22"/>
      <w14:ligatures w14:val="standardContextual"/>
    </w:rPr>
  </w:style>
  <w:style w:type="character" w:customStyle="1" w:styleId="TableTextChar">
    <w:name w:val="Table Text Char"/>
    <w:link w:val="TableText"/>
    <w:qFormat/>
    <w:rPr>
      <w:rFonts w:ascii="Arial" w:hAnsi="Arial"/>
      <w:sz w:val="18"/>
      <w:szCs w:val="18"/>
    </w:rPr>
  </w:style>
  <w:style w:type="paragraph" w:customStyle="1" w:styleId="TableText">
    <w:name w:val="Table Text"/>
    <w:link w:val="TableTextChar"/>
    <w:qFormat/>
    <w:pPr>
      <w:snapToGrid w:val="0"/>
      <w:spacing w:before="80" w:after="80"/>
    </w:pPr>
    <w:rPr>
      <w:rFonts w:ascii="Arial" w:eastAsiaTheme="minorEastAsia" w:hAnsi="Arial" w:cstheme="minorBidi"/>
      <w:kern w:val="2"/>
      <w:sz w:val="18"/>
      <w:szCs w:val="18"/>
      <w14:ligatures w14:val="standardContextual"/>
    </w:rPr>
  </w:style>
  <w:style w:type="character" w:customStyle="1" w:styleId="ft3151">
    <w:name w:val="ft3151"/>
    <w:qFormat/>
    <w:rPr>
      <w:rFonts w:ascii="Times" w:hAnsi="Times" w:hint="default"/>
      <w:color w:val="000000"/>
      <w:spacing w:val="19"/>
      <w:sz w:val="17"/>
      <w:szCs w:val="17"/>
    </w:rPr>
  </w:style>
  <w:style w:type="character" w:customStyle="1" w:styleId="CharChar14">
    <w:name w:val="Char Char14"/>
    <w:qFormat/>
    <w:rPr>
      <w:rFonts w:ascii="Arial" w:eastAsia="黑体" w:hAnsi="Arial"/>
      <w:b/>
      <w:bCs/>
      <w:kern w:val="2"/>
      <w:sz w:val="28"/>
      <w:szCs w:val="28"/>
      <w:lang w:val="en-US" w:eastAsia="zh-CN" w:bidi="ar-SA"/>
    </w:rPr>
  </w:style>
  <w:style w:type="character" w:customStyle="1" w:styleId="Charf3">
    <w:name w:val="列出段落 Char"/>
    <w:link w:val="3f"/>
    <w:qFormat/>
    <w:locked/>
    <w:rPr>
      <w:rFonts w:ascii="Calibri" w:hAnsi="Calibri"/>
      <w:sz w:val="24"/>
      <w:szCs w:val="24"/>
    </w:rPr>
  </w:style>
  <w:style w:type="paragraph" w:customStyle="1" w:styleId="3f">
    <w:name w:val="列出段落3"/>
    <w:basedOn w:val="a3"/>
    <w:link w:val="Charf3"/>
    <w:qFormat/>
    <w:pPr>
      <w:spacing w:line="360" w:lineRule="auto"/>
      <w:ind w:firstLineChars="200" w:firstLine="420"/>
    </w:pPr>
    <w:rPr>
      <w:rFonts w:ascii="Calibri" w:eastAsiaTheme="minorEastAsia" w:hAnsi="Calibri" w:cstheme="minorBidi"/>
      <w:sz w:val="24"/>
      <w14:ligatures w14:val="standardContextual"/>
    </w:rPr>
  </w:style>
  <w:style w:type="character" w:customStyle="1" w:styleId="font01">
    <w:name w:val="font01"/>
    <w:qFormat/>
    <w:rPr>
      <w:rFonts w:ascii="宋体" w:eastAsia="宋体" w:hAnsi="宋体" w:cs="宋体" w:hint="eastAsia"/>
      <w:color w:val="000000"/>
      <w:sz w:val="21"/>
      <w:szCs w:val="21"/>
    </w:rPr>
  </w:style>
  <w:style w:type="character" w:customStyle="1" w:styleId="2Char0">
    <w:name w:val="样式 正文缩进 + 首行缩进:  2 字符 Char"/>
    <w:link w:val="2ff2"/>
    <w:qFormat/>
    <w:rPr>
      <w:sz w:val="24"/>
    </w:rPr>
  </w:style>
  <w:style w:type="paragraph" w:customStyle="1" w:styleId="2ff2">
    <w:name w:val="样式 正文缩进 + 首行缩进:  2 字符"/>
    <w:basedOn w:val="a9"/>
    <w:link w:val="2Char0"/>
    <w:qFormat/>
    <w:pPr>
      <w:spacing w:line="360" w:lineRule="auto"/>
      <w:ind w:firstLine="480"/>
    </w:pPr>
    <w:rPr>
      <w:rFonts w:asciiTheme="minorHAnsi" w:eastAsiaTheme="minorEastAsia" w:hAnsiTheme="minorHAnsi" w:cstheme="minorBidi"/>
      <w:sz w:val="24"/>
      <w:szCs w:val="22"/>
      <w14:ligatures w14:val="standardContextual"/>
    </w:rPr>
  </w:style>
  <w:style w:type="character" w:customStyle="1" w:styleId="footerlink">
    <w:name w:val="footerlink"/>
    <w:qFormat/>
  </w:style>
  <w:style w:type="character" w:customStyle="1" w:styleId="style921">
    <w:name w:val="style921"/>
    <w:qFormat/>
    <w:rPr>
      <w:b/>
      <w:bCs/>
      <w:color w:val="FFFFFF"/>
      <w:sz w:val="18"/>
      <w:szCs w:val="18"/>
    </w:rPr>
  </w:style>
  <w:style w:type="character" w:customStyle="1" w:styleId="NormalCHChar">
    <w:name w:val="Normal CH Char"/>
    <w:link w:val="NormalCH"/>
    <w:qFormat/>
    <w:rPr>
      <w:rFonts w:ascii="Arial" w:hAnsi="Arial"/>
      <w:szCs w:val="24"/>
    </w:rPr>
  </w:style>
  <w:style w:type="paragraph" w:customStyle="1" w:styleId="NormalCH">
    <w:name w:val="Normal CH"/>
    <w:basedOn w:val="a3"/>
    <w:link w:val="NormalCHChar"/>
    <w:qFormat/>
    <w:pPr>
      <w:widowControl/>
      <w:spacing w:before="60" w:after="60"/>
      <w:ind w:firstLineChars="213" w:firstLine="213"/>
      <w:jc w:val="left"/>
    </w:pPr>
    <w:rPr>
      <w:rFonts w:ascii="Arial" w:eastAsiaTheme="minorEastAsia" w:hAnsi="Arial" w:cstheme="minorBidi"/>
      <w14:ligatures w14:val="standardContextual"/>
    </w:rPr>
  </w:style>
  <w:style w:type="character" w:customStyle="1" w:styleId="-1Char">
    <w:name w:val="彩色列表 - 强调文字颜色 1 Char"/>
    <w:link w:val="-11"/>
    <w:qFormat/>
    <w:rPr>
      <w:rFonts w:ascii="Calibri" w:hAnsi="Calibri"/>
    </w:rPr>
  </w:style>
  <w:style w:type="paragraph" w:customStyle="1" w:styleId="-11">
    <w:name w:val="彩色列表 - 强调文字颜色 11"/>
    <w:basedOn w:val="a3"/>
    <w:link w:val="-1Char"/>
    <w:qFormat/>
    <w:pPr>
      <w:ind w:firstLineChars="200" w:firstLine="420"/>
    </w:pPr>
    <w:rPr>
      <w:rFonts w:ascii="Calibri" w:eastAsiaTheme="minorEastAsia" w:hAnsi="Calibri" w:cstheme="minorBidi"/>
      <w:szCs w:val="22"/>
      <w14:ligatures w14:val="standardContextual"/>
    </w:rPr>
  </w:style>
  <w:style w:type="character" w:customStyle="1" w:styleId="style1051">
    <w:name w:val="style1051"/>
    <w:qFormat/>
    <w:rPr>
      <w:color w:val="660099"/>
    </w:rPr>
  </w:style>
  <w:style w:type="character" w:customStyle="1" w:styleId="3CharChar">
    <w:name w:val="文章标题3级 Char Char"/>
    <w:link w:val="3f0"/>
    <w:qFormat/>
    <w:rPr>
      <w:rFonts w:ascii="宋体" w:hAnsi="宋体"/>
      <w:b/>
      <w:bCs/>
      <w:caps/>
      <w:sz w:val="24"/>
      <w:szCs w:val="24"/>
    </w:rPr>
  </w:style>
  <w:style w:type="paragraph" w:customStyle="1" w:styleId="3f0">
    <w:name w:val="文章标题3级"/>
    <w:basedOn w:val="a3"/>
    <w:next w:val="a3"/>
    <w:link w:val="3CharChar"/>
    <w:qFormat/>
    <w:pPr>
      <w:widowControl/>
      <w:spacing w:beforeLines="50" w:afterLines="50" w:line="360" w:lineRule="auto"/>
      <w:outlineLvl w:val="2"/>
    </w:pPr>
    <w:rPr>
      <w:rFonts w:ascii="宋体" w:eastAsiaTheme="minorEastAsia" w:hAnsi="宋体" w:cstheme="minorBidi"/>
      <w:b/>
      <w:bCs/>
      <w:caps/>
      <w:sz w:val="24"/>
      <w14:ligatures w14:val="standardContextual"/>
    </w:rPr>
  </w:style>
  <w:style w:type="character" w:customStyle="1" w:styleId="BodyChar">
    <w:name w:val="Body Char"/>
    <w:link w:val="Body"/>
    <w:qFormat/>
    <w:locked/>
    <w:rPr>
      <w:rFonts w:ascii="宋体" w:hAnsi="宋体"/>
      <w:b/>
      <w:sz w:val="28"/>
      <w:szCs w:val="28"/>
    </w:rPr>
  </w:style>
  <w:style w:type="paragraph" w:customStyle="1" w:styleId="Body">
    <w:name w:val="Body"/>
    <w:basedOn w:val="a3"/>
    <w:link w:val="BodyChar"/>
    <w:qFormat/>
    <w:pPr>
      <w:widowControl/>
      <w:tabs>
        <w:tab w:val="left" w:pos="9356"/>
      </w:tabs>
      <w:spacing w:line="360" w:lineRule="auto"/>
      <w:ind w:firstLineChars="200" w:firstLine="562"/>
    </w:pPr>
    <w:rPr>
      <w:rFonts w:ascii="宋体" w:eastAsiaTheme="minorEastAsia" w:hAnsi="宋体" w:cstheme="minorBidi"/>
      <w:b/>
      <w:sz w:val="28"/>
      <w:szCs w:val="28"/>
      <w14:ligatures w14:val="standardContextual"/>
    </w:rPr>
  </w:style>
  <w:style w:type="character" w:customStyle="1" w:styleId="list1">
    <w:name w:val="list1"/>
    <w:qFormat/>
    <w:rPr>
      <w:color w:val="21303A"/>
      <w:u w:val="none"/>
    </w:rPr>
  </w:style>
  <w:style w:type="character" w:customStyle="1" w:styleId="CharChar8">
    <w:name w:val="首行缩进 Char Char"/>
    <w:qFormat/>
    <w:rPr>
      <w:rFonts w:ascii="宋体" w:eastAsia="宋体" w:hAnsi="宋体"/>
      <w:kern w:val="2"/>
      <w:sz w:val="21"/>
      <w:szCs w:val="24"/>
      <w:lang w:val="en-US" w:eastAsia="zh-CN" w:bidi="ar-SA"/>
    </w:rPr>
  </w:style>
  <w:style w:type="character" w:customStyle="1" w:styleId="style1071">
    <w:name w:val="style1071"/>
    <w:qFormat/>
    <w:rPr>
      <w:color w:val="000000"/>
      <w:sz w:val="20"/>
      <w:szCs w:val="20"/>
    </w:rPr>
  </w:style>
  <w:style w:type="character" w:customStyle="1" w:styleId="1f7">
    <w:name w:val="页码1"/>
    <w:qFormat/>
  </w:style>
  <w:style w:type="character" w:customStyle="1" w:styleId="A80">
    <w:name w:val="A8"/>
    <w:qFormat/>
    <w:rPr>
      <w:color w:val="000000"/>
      <w:sz w:val="18"/>
    </w:rPr>
  </w:style>
  <w:style w:type="character" w:customStyle="1" w:styleId="ca-22">
    <w:name w:val="ca-22"/>
    <w:qFormat/>
  </w:style>
  <w:style w:type="character" w:customStyle="1" w:styleId="AChar0">
    <w:name w:val="项目编号A Char"/>
    <w:link w:val="Affff9"/>
    <w:qFormat/>
    <w:rPr>
      <w:rFonts w:ascii="Arial" w:hAnsi="Arial"/>
      <w:sz w:val="24"/>
    </w:rPr>
  </w:style>
  <w:style w:type="paragraph" w:customStyle="1" w:styleId="Affff9">
    <w:name w:val="项目编号A"/>
    <w:basedOn w:val="a3"/>
    <w:link w:val="AChar0"/>
    <w:qFormat/>
    <w:pPr>
      <w:tabs>
        <w:tab w:val="left" w:pos="454"/>
      </w:tabs>
      <w:spacing w:line="360" w:lineRule="auto"/>
      <w:ind w:left="454" w:hanging="454"/>
      <w:jc w:val="left"/>
    </w:pPr>
    <w:rPr>
      <w:rFonts w:ascii="Arial" w:eastAsiaTheme="minorEastAsia" w:hAnsi="Arial" w:cstheme="minorBidi"/>
      <w:sz w:val="24"/>
      <w:szCs w:val="22"/>
      <w14:ligatures w14:val="standardContextual"/>
    </w:rPr>
  </w:style>
  <w:style w:type="character" w:customStyle="1" w:styleId="style121">
    <w:name w:val="style121"/>
    <w:qFormat/>
    <w:rPr>
      <w:b/>
      <w:bCs/>
      <w:color w:val="000000"/>
    </w:rPr>
  </w:style>
  <w:style w:type="character" w:customStyle="1" w:styleId="dw41">
    <w:name w:val="dw41"/>
    <w:qFormat/>
    <w:rPr>
      <w:color w:val="FFFFFF"/>
      <w:sz w:val="18"/>
      <w:szCs w:val="18"/>
      <w:u w:val="none"/>
    </w:rPr>
  </w:style>
  <w:style w:type="character" w:customStyle="1" w:styleId="spanparamvalue">
    <w:name w:val="span_paramvalue"/>
    <w:qFormat/>
  </w:style>
  <w:style w:type="character" w:customStyle="1" w:styleId="1f8">
    <w:name w:val="批注框文本 字符1"/>
    <w:qFormat/>
    <w:rPr>
      <w:rFonts w:ascii="Times New Roman" w:eastAsia="宋体" w:hAnsi="Times New Roman" w:cs="Times New Roman"/>
      <w:kern w:val="2"/>
      <w:sz w:val="18"/>
      <w:szCs w:val="18"/>
      <w:lang w:val="en-US" w:eastAsia="zh-CN" w:bidi="ar-SA"/>
    </w:rPr>
  </w:style>
  <w:style w:type="character" w:customStyle="1" w:styleId="1f9">
    <w:name w:val="日期 字符1"/>
    <w:qFormat/>
    <w:rPr>
      <w:rFonts w:ascii="Times New Roman" w:eastAsia="宋体" w:hAnsi="Times New Roman" w:cs="Times New Roman"/>
      <w:kern w:val="2"/>
      <w:sz w:val="24"/>
      <w:lang w:val="en-US" w:eastAsia="zh-CN" w:bidi="ar-SA"/>
    </w:rPr>
  </w:style>
  <w:style w:type="character" w:customStyle="1" w:styleId="1fa">
    <w:name w:val="正文文本 字符1"/>
    <w:qFormat/>
    <w:rPr>
      <w:rFonts w:ascii="Times New Roman" w:eastAsia="宋体" w:hAnsi="Times New Roman" w:cs="Times New Roman"/>
      <w:kern w:val="2"/>
      <w:sz w:val="24"/>
      <w:lang w:val="en-US" w:eastAsia="zh-CN" w:bidi="ar-SA"/>
    </w:rPr>
  </w:style>
  <w:style w:type="character" w:customStyle="1" w:styleId="CharChara">
    <w:name w:val="段 Char Char"/>
    <w:qFormat/>
    <w:rPr>
      <w:rFonts w:ascii="宋体"/>
      <w:sz w:val="21"/>
      <w:lang w:val="en-US" w:eastAsia="zh-CN" w:bidi="ar-SA"/>
    </w:rPr>
  </w:style>
  <w:style w:type="character" w:customStyle="1" w:styleId="4Char">
    <w:name w:val="样式 标题 4 + 五号 Char"/>
    <w:link w:val="49"/>
    <w:qFormat/>
    <w:rPr>
      <w:rFonts w:ascii="Arial" w:eastAsia="黑体" w:hAnsi="Arial"/>
      <w:b/>
      <w:bCs/>
      <w:szCs w:val="28"/>
    </w:rPr>
  </w:style>
  <w:style w:type="paragraph" w:customStyle="1" w:styleId="49">
    <w:name w:val="样式 标题 4 + 五号"/>
    <w:basedOn w:val="40"/>
    <w:link w:val="4Char"/>
    <w:qFormat/>
    <w:pPr>
      <w:spacing w:before="0" w:after="0" w:line="374" w:lineRule="auto"/>
    </w:pPr>
    <w:rPr>
      <w:rFonts w:cstheme="minorBidi"/>
      <w:sz w:val="21"/>
      <w14:ligatures w14:val="standardContextual"/>
    </w:rPr>
  </w:style>
  <w:style w:type="character" w:customStyle="1" w:styleId="3f1">
    <w:name w:val="明显强调3"/>
    <w:qFormat/>
    <w:rPr>
      <w:b/>
      <w:bCs/>
      <w:i/>
      <w:iCs/>
      <w:color w:val="4F81BD"/>
    </w:rPr>
  </w:style>
  <w:style w:type="character" w:customStyle="1" w:styleId="3CharChar0">
    <w:name w:val="标题 3 Char Char"/>
    <w:qFormat/>
    <w:rPr>
      <w:rFonts w:eastAsia="宋体"/>
      <w:b/>
      <w:bCs/>
      <w:kern w:val="2"/>
      <w:sz w:val="28"/>
      <w:szCs w:val="32"/>
      <w:lang w:val="en-US" w:eastAsia="zh-CN" w:bidi="ar-SA"/>
    </w:rPr>
  </w:style>
  <w:style w:type="character" w:customStyle="1" w:styleId="31111">
    <w:name w:val="明显参考31111"/>
    <w:qFormat/>
    <w:rPr>
      <w:b/>
      <w:smallCaps/>
      <w:color w:val="C0504D"/>
      <w:spacing w:val="5"/>
      <w:u w:val="single"/>
    </w:rPr>
  </w:style>
  <w:style w:type="character" w:customStyle="1" w:styleId="411">
    <w:name w:val="不明显强调411"/>
    <w:qFormat/>
    <w:rPr>
      <w:rFonts w:ascii="Times New Roman" w:eastAsia="宋体" w:hAnsi="Times New Roman" w:cs="Times New Roman"/>
      <w:i/>
      <w:color w:val="808080"/>
    </w:rPr>
  </w:style>
  <w:style w:type="character" w:customStyle="1" w:styleId="Charf4">
    <w:name w:val="首行缩进 Char"/>
    <w:qFormat/>
    <w:rPr>
      <w:rFonts w:ascii="宋体" w:eastAsia="宋体" w:hAnsi="宋体"/>
      <w:kern w:val="2"/>
      <w:sz w:val="21"/>
      <w:szCs w:val="24"/>
      <w:lang w:val="en-US" w:eastAsia="zh-CN" w:bidi="ar-SA"/>
    </w:rPr>
  </w:style>
  <w:style w:type="character" w:customStyle="1" w:styleId="TableTextChar1CharChar">
    <w:name w:val="Table Text Char1 Char Char"/>
    <w:link w:val="TableTextChar1Char"/>
    <w:qFormat/>
    <w:rPr>
      <w:rFonts w:ascii="Arial" w:hAnsi="Arial"/>
      <w:sz w:val="18"/>
      <w:szCs w:val="18"/>
    </w:rPr>
  </w:style>
  <w:style w:type="paragraph" w:customStyle="1" w:styleId="TableTextChar1Char">
    <w:name w:val="Table Text Char1 Char"/>
    <w:link w:val="TableTextChar1CharChar"/>
    <w:qFormat/>
    <w:pPr>
      <w:snapToGrid w:val="0"/>
      <w:spacing w:before="80" w:after="80"/>
    </w:pPr>
    <w:rPr>
      <w:rFonts w:ascii="Arial" w:eastAsiaTheme="minorEastAsia" w:hAnsi="Arial" w:cstheme="minorBidi"/>
      <w:kern w:val="2"/>
      <w:sz w:val="18"/>
      <w:szCs w:val="18"/>
      <w14:ligatures w14:val="standardContextual"/>
    </w:rPr>
  </w:style>
  <w:style w:type="character" w:customStyle="1" w:styleId="Charf5">
    <w:name w:val="正文文本缩进 Char"/>
    <w:qFormat/>
    <w:rPr>
      <w:rFonts w:ascii="Times New Roman" w:eastAsia="宋体" w:hAnsi="Times New Roman" w:cs="Times New Roman"/>
      <w:kern w:val="2"/>
      <w:sz w:val="21"/>
      <w:szCs w:val="24"/>
      <w:lang w:val="en-US" w:eastAsia="zh-CN" w:bidi="ar-SA"/>
    </w:rPr>
  </w:style>
  <w:style w:type="character" w:customStyle="1" w:styleId="3Char">
    <w:name w:val="正文文本 3 Char"/>
    <w:qFormat/>
    <w:rPr>
      <w:rFonts w:ascii="宋体" w:eastAsia="宋体" w:hAnsi="Times New Roman" w:cs="Times New Roman"/>
      <w:kern w:val="2"/>
      <w:sz w:val="24"/>
      <w:lang w:val="en-US" w:eastAsia="zh-CN" w:bidi="ar-SA"/>
    </w:rPr>
  </w:style>
  <w:style w:type="character" w:customStyle="1" w:styleId="Charf6">
    <w:name w:val="文档结构图 Char"/>
    <w:qFormat/>
    <w:rPr>
      <w:rFonts w:ascii="Times New Roman" w:eastAsia="宋体" w:hAnsi="Times New Roman" w:cs="Times New Roman"/>
      <w:kern w:val="2"/>
      <w:sz w:val="24"/>
      <w:lang w:val="en-US" w:eastAsia="zh-CN" w:bidi="ar-SA"/>
    </w:rPr>
  </w:style>
  <w:style w:type="character" w:customStyle="1" w:styleId="Charf7">
    <w:name w:val="文本块 Char"/>
    <w:qFormat/>
    <w:rPr>
      <w:rFonts w:ascii="宋体" w:eastAsia="宋体" w:hAnsi="Times New Roman" w:cs="Times New Roman"/>
      <w:kern w:val="2"/>
      <w:sz w:val="28"/>
    </w:rPr>
  </w:style>
  <w:style w:type="character" w:customStyle="1" w:styleId="7Char">
    <w:name w:val="标题 7 Char"/>
    <w:qFormat/>
    <w:rPr>
      <w:rFonts w:ascii="Times New Roman" w:eastAsia="宋体" w:hAnsi="Times New Roman" w:cs="Times New Roman"/>
      <w:b/>
      <w:bCs/>
      <w:sz w:val="24"/>
      <w:szCs w:val="24"/>
      <w:lang w:val="en-US" w:eastAsia="zh-CN" w:bidi="ar-SA"/>
    </w:rPr>
  </w:style>
  <w:style w:type="character" w:customStyle="1" w:styleId="8Char">
    <w:name w:val="标题 8 Char"/>
    <w:qFormat/>
    <w:rPr>
      <w:rFonts w:ascii="Arial" w:eastAsia="黑体" w:hAnsi="Arial" w:cs="Times New Roman"/>
      <w:sz w:val="24"/>
      <w:szCs w:val="24"/>
      <w:lang w:val="en-US" w:eastAsia="zh-CN" w:bidi="ar-SA"/>
    </w:rPr>
  </w:style>
  <w:style w:type="character" w:customStyle="1" w:styleId="3Char0">
    <w:name w:val="标题 3 Char"/>
    <w:qFormat/>
    <w:rPr>
      <w:rFonts w:ascii="Times New Roman" w:eastAsia="宋体" w:hAnsi="Times New Roman" w:cs="Times New Roman"/>
      <w:b/>
      <w:bCs/>
      <w:sz w:val="28"/>
      <w:szCs w:val="32"/>
      <w:lang w:val="en-US" w:eastAsia="zh-CN" w:bidi="ar-SA"/>
    </w:rPr>
  </w:style>
  <w:style w:type="character" w:customStyle="1" w:styleId="Charf8">
    <w:name w:val="页眉 Char"/>
    <w:qFormat/>
    <w:rPr>
      <w:rFonts w:ascii="Times New Roman" w:eastAsia="宋体" w:hAnsi="Times New Roman" w:cs="Times New Roman"/>
      <w:kern w:val="2"/>
      <w:sz w:val="18"/>
      <w:lang w:val="en-US" w:eastAsia="zh-CN" w:bidi="ar-SA"/>
    </w:rPr>
  </w:style>
  <w:style w:type="character" w:customStyle="1" w:styleId="Charf9">
    <w:name w:val="页脚 Char"/>
    <w:qFormat/>
    <w:rPr>
      <w:rFonts w:ascii="Times New Roman" w:eastAsia="宋体" w:hAnsi="Times New Roman" w:cs="Times New Roman"/>
      <w:kern w:val="2"/>
      <w:sz w:val="18"/>
      <w:szCs w:val="18"/>
      <w:lang w:val="en-US" w:eastAsia="zh-CN" w:bidi="ar-SA"/>
    </w:rPr>
  </w:style>
  <w:style w:type="character" w:customStyle="1" w:styleId="Charfa">
    <w:name w:val="正文缩进 Char"/>
    <w:qFormat/>
    <w:rPr>
      <w:kern w:val="2"/>
      <w:sz w:val="21"/>
      <w:szCs w:val="24"/>
    </w:rPr>
  </w:style>
  <w:style w:type="character" w:customStyle="1" w:styleId="1-61">
    <w:name w:val="中等深浅网格 1 - 强调文字颜色 61"/>
    <w:qFormat/>
    <w:rPr>
      <w:smallCaps/>
      <w:color w:val="C0504D"/>
      <w:u w:val="single"/>
    </w:rPr>
  </w:style>
  <w:style w:type="character" w:customStyle="1" w:styleId="affffa">
    <w:name w:val="彩色网格字符"/>
    <w:link w:val="1fb"/>
    <w:qFormat/>
    <w:rPr>
      <w:i/>
      <w:iCs/>
      <w:color w:val="000000"/>
    </w:rPr>
  </w:style>
  <w:style w:type="paragraph" w:customStyle="1" w:styleId="1fb">
    <w:name w:val="彩色网格1"/>
    <w:basedOn w:val="a3"/>
    <w:next w:val="a3"/>
    <w:link w:val="affffa"/>
    <w:qFormat/>
    <w:rPr>
      <w:rFonts w:asciiTheme="minorHAnsi" w:eastAsiaTheme="minorEastAsia" w:hAnsiTheme="minorHAnsi" w:cstheme="minorBidi"/>
      <w:i/>
      <w:iCs/>
      <w:color w:val="000000"/>
      <w:szCs w:val="22"/>
      <w14:ligatures w14:val="standardContextual"/>
    </w:rPr>
  </w:style>
  <w:style w:type="character" w:customStyle="1" w:styleId="t-link29">
    <w:name w:val="t-link29"/>
    <w:qFormat/>
  </w:style>
  <w:style w:type="character" w:customStyle="1" w:styleId="2Char3">
    <w:name w:val="标题 2 Char"/>
    <w:qFormat/>
    <w:rPr>
      <w:rFonts w:ascii="Arial" w:eastAsia="黑体" w:hAnsi="Arial" w:cs="Times New Roman"/>
      <w:b/>
      <w:bCs/>
      <w:kern w:val="2"/>
      <w:sz w:val="32"/>
      <w:szCs w:val="32"/>
      <w:lang w:val="en-US" w:eastAsia="zh-CN" w:bidi="ar-SA"/>
    </w:rPr>
  </w:style>
  <w:style w:type="character" w:customStyle="1" w:styleId="5Char">
    <w:name w:val="标题 5 Char"/>
    <w:qFormat/>
    <w:rPr>
      <w:rFonts w:ascii="Times New Roman" w:eastAsia="宋体" w:hAnsi="Times New Roman" w:cs="Times New Roman"/>
      <w:b/>
      <w:bCs/>
      <w:kern w:val="2"/>
      <w:sz w:val="28"/>
      <w:szCs w:val="28"/>
      <w:lang w:val="en-US" w:eastAsia="zh-CN" w:bidi="ar-SA"/>
    </w:rPr>
  </w:style>
  <w:style w:type="character" w:customStyle="1" w:styleId="6Char">
    <w:name w:val="标题 6 Char"/>
    <w:qFormat/>
    <w:rPr>
      <w:rFonts w:ascii="Arial" w:eastAsia="黑体" w:hAnsi="Arial" w:cs="Times New Roman"/>
      <w:b/>
      <w:bCs/>
      <w:sz w:val="24"/>
      <w:szCs w:val="24"/>
      <w:lang w:val="en-US" w:eastAsia="zh-CN" w:bidi="ar-SA"/>
    </w:rPr>
  </w:style>
  <w:style w:type="character" w:customStyle="1" w:styleId="9Char0">
    <w:name w:val="标题 9 Char"/>
    <w:qFormat/>
    <w:rPr>
      <w:rFonts w:ascii="Arial" w:eastAsia="黑体" w:hAnsi="Arial" w:cs="Times New Roman"/>
      <w:sz w:val="21"/>
      <w:szCs w:val="21"/>
      <w:lang w:val="en-US" w:eastAsia="zh-CN" w:bidi="ar-SA"/>
    </w:rPr>
  </w:style>
  <w:style w:type="character" w:customStyle="1" w:styleId="Charfb">
    <w:name w:val="批注文字 Char"/>
    <w:qFormat/>
    <w:rPr>
      <w:rFonts w:ascii="Times New Roman" w:eastAsia="宋体" w:hAnsi="Times New Roman" w:cs="Times New Roman"/>
      <w:kern w:val="2"/>
      <w:sz w:val="24"/>
      <w:szCs w:val="24"/>
      <w:lang w:val="en-US" w:eastAsia="zh-CN" w:bidi="ar-SA"/>
    </w:rPr>
  </w:style>
  <w:style w:type="character" w:customStyle="1" w:styleId="Charfc">
    <w:name w:val="纯文本 Char"/>
    <w:qFormat/>
    <w:rPr>
      <w:rFonts w:ascii="Courier New" w:eastAsia="宋体" w:hAnsi="Courier New" w:cs="Times New Roman"/>
      <w:kern w:val="2"/>
      <w:sz w:val="21"/>
      <w:lang w:val="en-US" w:eastAsia="zh-CN" w:bidi="ar-SA"/>
    </w:rPr>
  </w:style>
  <w:style w:type="character" w:customStyle="1" w:styleId="Charfd">
    <w:name w:val="脚注文本 Char"/>
    <w:qFormat/>
    <w:rPr>
      <w:rFonts w:ascii="Times New Roman" w:eastAsia="宋体" w:hAnsi="Times New Roman" w:cs="Times New Roman"/>
      <w:kern w:val="2"/>
      <w:lang w:val="en-US" w:eastAsia="zh-CN" w:bidi="ar-SA"/>
    </w:rPr>
  </w:style>
  <w:style w:type="character" w:customStyle="1" w:styleId="3Char2">
    <w:name w:val="正文文本缩进 3 Char"/>
    <w:qFormat/>
    <w:rPr>
      <w:rFonts w:ascii="Times New Roman" w:eastAsia="宋体" w:hAnsi="Times New Roman" w:cs="Times New Roman"/>
      <w:kern w:val="2"/>
      <w:sz w:val="16"/>
      <w:szCs w:val="16"/>
      <w:lang w:val="en-US" w:eastAsia="zh-CN" w:bidi="ar-SA"/>
    </w:rPr>
  </w:style>
  <w:style w:type="character" w:customStyle="1" w:styleId="Charfe">
    <w:name w:val="正文首行缩进 Char"/>
    <w:qFormat/>
    <w:rPr>
      <w:rFonts w:ascii="Times New Roman" w:eastAsia="宋体" w:hAnsi="Times New Roman" w:cs="Times New Roman"/>
      <w:kern w:val="2"/>
      <w:sz w:val="21"/>
      <w:szCs w:val="24"/>
      <w:lang w:val="en-US" w:eastAsia="zh-CN" w:bidi="ar-SA"/>
    </w:rPr>
  </w:style>
  <w:style w:type="character" w:customStyle="1" w:styleId="HTMLChar">
    <w:name w:val="HTML 预设格式 Char"/>
    <w:qFormat/>
    <w:rPr>
      <w:rFonts w:ascii="宋体" w:eastAsia="宋体" w:hAnsi="宋体" w:cs="Times New Roman"/>
      <w:sz w:val="24"/>
      <w:szCs w:val="24"/>
    </w:rPr>
  </w:style>
  <w:style w:type="character" w:customStyle="1" w:styleId="1110">
    <w:name w:val="不明显参考111"/>
    <w:uiPriority w:val="99"/>
    <w:qFormat/>
    <w:rPr>
      <w:rFonts w:ascii="Times New Roman" w:eastAsia="宋体" w:hAnsi="Times New Roman" w:cs="Times New Roman"/>
      <w:smallCaps/>
      <w:color w:val="C0504D"/>
      <w:u w:val="single"/>
    </w:rPr>
  </w:style>
  <w:style w:type="character" w:customStyle="1" w:styleId="CharChar181">
    <w:name w:val="Char Char181"/>
    <w:uiPriority w:val="99"/>
    <w:qFormat/>
    <w:rPr>
      <w:rFonts w:ascii="Times New Roman" w:eastAsia="宋体" w:hAnsi="Times New Roman" w:cs="Times New Roman"/>
      <w:b/>
      <w:bCs/>
      <w:kern w:val="44"/>
      <w:sz w:val="44"/>
      <w:szCs w:val="44"/>
    </w:rPr>
  </w:style>
  <w:style w:type="character" w:customStyle="1" w:styleId="CharChar171">
    <w:name w:val="Char Char171"/>
    <w:uiPriority w:val="99"/>
    <w:qFormat/>
    <w:rPr>
      <w:rFonts w:ascii="Cambria" w:eastAsia="宋体" w:hAnsi="Cambria" w:cs="Times New Roman"/>
      <w:b/>
      <w:bCs/>
      <w:kern w:val="2"/>
      <w:sz w:val="32"/>
      <w:szCs w:val="32"/>
    </w:rPr>
  </w:style>
  <w:style w:type="character" w:customStyle="1" w:styleId="214">
    <w:name w:val="不明显强调21"/>
    <w:qFormat/>
    <w:rPr>
      <w:i/>
      <w:color w:val="808080"/>
    </w:rPr>
  </w:style>
  <w:style w:type="character" w:customStyle="1" w:styleId="215">
    <w:name w:val="不明显参考21"/>
    <w:qFormat/>
    <w:rPr>
      <w:smallCaps/>
      <w:color w:val="C0504D"/>
      <w:u w:val="single"/>
    </w:rPr>
  </w:style>
  <w:style w:type="character" w:customStyle="1" w:styleId="CharChar291">
    <w:name w:val="Char Char291"/>
    <w:uiPriority w:val="99"/>
    <w:qFormat/>
    <w:rPr>
      <w:rFonts w:eastAsia="宋体"/>
      <w:b/>
      <w:bCs/>
      <w:kern w:val="2"/>
      <w:sz w:val="32"/>
      <w:szCs w:val="32"/>
      <w:lang w:val="en-US" w:eastAsia="zh-CN" w:bidi="ar-SA"/>
    </w:rPr>
  </w:style>
  <w:style w:type="character" w:customStyle="1" w:styleId="CharChar281">
    <w:name w:val="Char Char281"/>
    <w:qFormat/>
    <w:rPr>
      <w:rFonts w:ascii="Calibri Light" w:eastAsia="宋体" w:hAnsi="Calibri Light" w:cs="Times New Roman"/>
      <w:b/>
      <w:bCs/>
      <w:sz w:val="32"/>
      <w:szCs w:val="32"/>
    </w:rPr>
  </w:style>
  <w:style w:type="character" w:customStyle="1" w:styleId="710">
    <w:name w:val="标题 7 字符1"/>
    <w:qFormat/>
    <w:rPr>
      <w:rFonts w:ascii="Times New Roman" w:eastAsia="宋体" w:hAnsi="Times New Roman" w:cs="Times New Roman"/>
      <w:b/>
      <w:bCs/>
      <w:sz w:val="24"/>
      <w:szCs w:val="24"/>
      <w:lang w:val="en-US" w:eastAsia="zh-CN" w:bidi="ar-SA"/>
    </w:rPr>
  </w:style>
  <w:style w:type="character" w:customStyle="1" w:styleId="312">
    <w:name w:val="不明显强调31"/>
    <w:qFormat/>
    <w:rPr>
      <w:i/>
      <w:color w:val="808080"/>
    </w:rPr>
  </w:style>
  <w:style w:type="character" w:customStyle="1" w:styleId="1fc">
    <w:name w:val="文档结构图 字符1"/>
    <w:qFormat/>
    <w:rPr>
      <w:rFonts w:ascii="Times New Roman" w:eastAsia="宋体" w:hAnsi="Times New Roman" w:cs="Times New Roman"/>
      <w:kern w:val="2"/>
      <w:sz w:val="24"/>
      <w:lang w:val="en-US" w:eastAsia="zh-CN" w:bidi="ar-SA"/>
    </w:rPr>
  </w:style>
  <w:style w:type="character" w:customStyle="1" w:styleId="1fd">
    <w:name w:val="副标题 字符1"/>
    <w:qFormat/>
    <w:rPr>
      <w:rFonts w:ascii="Arial" w:eastAsia="黑体" w:hAnsi="Arial" w:cs="Times New Roman"/>
      <w:b/>
      <w:bCs/>
      <w:kern w:val="2"/>
      <w:sz w:val="32"/>
      <w:szCs w:val="32"/>
      <w:lang w:val="en-US" w:eastAsia="zh-CN" w:bidi="ar-SA"/>
    </w:rPr>
  </w:style>
  <w:style w:type="character" w:customStyle="1" w:styleId="216">
    <w:name w:val="正文文本 2 字符1"/>
    <w:qFormat/>
    <w:rPr>
      <w:rFonts w:ascii="Times New Roman" w:eastAsia="宋体" w:hAnsi="Times New Roman" w:cs="Times New Roman"/>
      <w:kern w:val="2"/>
      <w:sz w:val="24"/>
    </w:rPr>
  </w:style>
  <w:style w:type="character" w:customStyle="1" w:styleId="UserStyle54">
    <w:name w:val="UserStyle_54"/>
    <w:semiHidden/>
    <w:qFormat/>
    <w:rPr>
      <w:kern w:val="2"/>
      <w:sz w:val="21"/>
      <w:szCs w:val="22"/>
    </w:rPr>
  </w:style>
  <w:style w:type="character" w:customStyle="1" w:styleId="1fe">
    <w:name w:val="无间隔 字符1"/>
    <w:uiPriority w:val="1"/>
    <w:qFormat/>
    <w:rPr>
      <w:rFonts w:ascii="Calibri" w:hAnsi="Calibri"/>
      <w:sz w:val="22"/>
      <w:szCs w:val="22"/>
      <w:lang w:val="en-US" w:eastAsia="zh-CN" w:bidi="ar-SA"/>
    </w:rPr>
  </w:style>
  <w:style w:type="character" w:customStyle="1" w:styleId="Char27">
    <w:name w:val="标题 Char2"/>
    <w:uiPriority w:val="10"/>
    <w:qFormat/>
    <w:rPr>
      <w:rFonts w:ascii="Calibri Light" w:eastAsia="宋体" w:hAnsi="Calibri Light" w:cs="Times New Roman"/>
      <w:b/>
      <w:bCs/>
      <w:sz w:val="32"/>
      <w:szCs w:val="32"/>
    </w:rPr>
  </w:style>
  <w:style w:type="character" w:customStyle="1" w:styleId="Char3b">
    <w:name w:val="文档结构图 Char3"/>
    <w:uiPriority w:val="99"/>
    <w:qFormat/>
    <w:rPr>
      <w:rFonts w:ascii="Microsoft YaHei UI" w:eastAsia="Microsoft YaHei UI" w:hAnsi="Times New Roman" w:cs="Times New Roman"/>
      <w:kern w:val="2"/>
      <w:sz w:val="18"/>
      <w:szCs w:val="18"/>
    </w:rPr>
  </w:style>
  <w:style w:type="character" w:customStyle="1" w:styleId="Char3c">
    <w:name w:val="日期 Char3"/>
    <w:uiPriority w:val="99"/>
    <w:qFormat/>
    <w:rPr>
      <w:rFonts w:ascii="Times New Roman" w:eastAsia="宋体" w:hAnsi="Times New Roman" w:cs="Times New Roman"/>
      <w:kern w:val="2"/>
      <w:sz w:val="21"/>
      <w:szCs w:val="24"/>
    </w:rPr>
  </w:style>
  <w:style w:type="character" w:customStyle="1" w:styleId="1Char1">
    <w:name w:val="标题 1 Char1"/>
    <w:qFormat/>
    <w:rPr>
      <w:rFonts w:eastAsia="宋体"/>
      <w:b/>
      <w:bCs/>
      <w:kern w:val="44"/>
      <w:sz w:val="44"/>
      <w:szCs w:val="44"/>
      <w:lang w:val="en-US" w:eastAsia="zh-CN" w:bidi="ar-SA"/>
    </w:rPr>
  </w:style>
  <w:style w:type="character" w:customStyle="1" w:styleId="CharChar19">
    <w:name w:val="Char Char19"/>
    <w:qFormat/>
    <w:rPr>
      <w:rFonts w:ascii="Arial" w:eastAsia="黑体" w:hAnsi="Arial"/>
      <w:b/>
      <w:bCs/>
      <w:kern w:val="2"/>
      <w:sz w:val="32"/>
      <w:szCs w:val="32"/>
      <w:lang w:val="en-US" w:eastAsia="zh-CN" w:bidi="ar-SA"/>
    </w:rPr>
  </w:style>
  <w:style w:type="character" w:customStyle="1" w:styleId="3Char20">
    <w:name w:val="正文文本 3 Char2"/>
    <w:uiPriority w:val="99"/>
    <w:qFormat/>
    <w:rPr>
      <w:rFonts w:ascii="Times New Roman" w:eastAsia="宋体" w:hAnsi="Times New Roman" w:cs="Times New Roman"/>
      <w:sz w:val="16"/>
      <w:szCs w:val="16"/>
    </w:rPr>
  </w:style>
  <w:style w:type="character" w:customStyle="1" w:styleId="Char1d">
    <w:name w:val="纯文本 Char1"/>
    <w:qFormat/>
    <w:rPr>
      <w:rFonts w:ascii="宋体" w:eastAsia="宋体" w:hAnsi="Courier New" w:cs="Courier New"/>
      <w:szCs w:val="21"/>
    </w:rPr>
  </w:style>
  <w:style w:type="character" w:customStyle="1" w:styleId="3Char10">
    <w:name w:val="标题 3 Char1"/>
    <w:qFormat/>
    <w:rPr>
      <w:rFonts w:eastAsia="宋体"/>
      <w:b/>
      <w:bCs/>
      <w:kern w:val="2"/>
      <w:sz w:val="32"/>
      <w:szCs w:val="32"/>
      <w:lang w:val="en-US" w:eastAsia="zh-CN" w:bidi="ar-SA"/>
    </w:rPr>
  </w:style>
  <w:style w:type="character" w:customStyle="1" w:styleId="CharChar3121">
    <w:name w:val="Char Char3121"/>
    <w:qFormat/>
    <w:rPr>
      <w:rFonts w:ascii="Arial" w:eastAsia="黑体" w:hAnsi="Arial" w:cs="Times New Roman"/>
      <w:b/>
      <w:bCs/>
      <w:kern w:val="2"/>
      <w:sz w:val="32"/>
      <w:szCs w:val="32"/>
      <w:lang w:val="en-US" w:eastAsia="zh-CN" w:bidi="ar-SA"/>
    </w:rPr>
  </w:style>
  <w:style w:type="character" w:customStyle="1" w:styleId="SubtitleChar">
    <w:name w:val="Subtitle Char"/>
    <w:qFormat/>
    <w:rPr>
      <w:rFonts w:ascii="Cambria" w:eastAsia="宋体" w:hAnsi="Cambria" w:cs="Times New Roman"/>
      <w:b/>
      <w:bCs/>
      <w:kern w:val="28"/>
      <w:sz w:val="32"/>
      <w:szCs w:val="32"/>
      <w:lang w:bidi="ar-SA"/>
    </w:rPr>
  </w:style>
  <w:style w:type="character" w:customStyle="1" w:styleId="BalloonTextChar">
    <w:name w:val="Balloon Text Char"/>
    <w:qFormat/>
    <w:rPr>
      <w:rFonts w:ascii="Times New Roman" w:eastAsia="宋体" w:hAnsi="Times New Roman" w:cs="Times New Roman"/>
      <w:kern w:val="2"/>
      <w:sz w:val="18"/>
      <w:szCs w:val="18"/>
      <w:lang w:val="en-US" w:eastAsia="zh-CN" w:bidi="ar-SA"/>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2ff3">
    <w:name w:val="明显强调2"/>
    <w:uiPriority w:val="99"/>
    <w:qFormat/>
    <w:rPr>
      <w:rFonts w:ascii="Times New Roman" w:eastAsia="宋体" w:hAnsi="Times New Roman" w:cs="Times New Roman"/>
      <w:b/>
      <w:i/>
      <w:color w:val="4F81BD"/>
    </w:rPr>
  </w:style>
  <w:style w:type="character" w:customStyle="1" w:styleId="fontstyle01">
    <w:name w:val="fontstyle01"/>
    <w:qFormat/>
    <w:rPr>
      <w:rFonts w:ascii="宋体" w:eastAsia="宋体"/>
      <w:color w:val="000000"/>
      <w:sz w:val="24"/>
      <w:szCs w:val="24"/>
    </w:rPr>
  </w:style>
  <w:style w:type="character" w:customStyle="1" w:styleId="5CharChar">
    <w:name w:val="标题5 Char Char"/>
    <w:link w:val="58"/>
    <w:qFormat/>
    <w:rPr>
      <w:rFonts w:ascii="Arial" w:eastAsia="宋体" w:hAnsi="Arial" w:cs="Times New Roman"/>
      <w:b/>
      <w:sz w:val="32"/>
    </w:rPr>
  </w:style>
  <w:style w:type="paragraph" w:customStyle="1" w:styleId="58">
    <w:name w:val="标题5"/>
    <w:basedOn w:val="30"/>
    <w:link w:val="5CharChar"/>
    <w:qFormat/>
    <w:rPr>
      <w:rFonts w:ascii="Arial" w:hAnsi="Arial"/>
      <w:bCs w:val="0"/>
      <w:kern w:val="2"/>
      <w:sz w:val="32"/>
      <w:szCs w:val="22"/>
      <w14:ligatures w14:val="standardContextual"/>
    </w:rPr>
  </w:style>
  <w:style w:type="character" w:customStyle="1" w:styleId="8Char1">
    <w:name w:val="标题 8 Char1"/>
    <w:qFormat/>
    <w:rPr>
      <w:rFonts w:ascii="Arial" w:eastAsia="黑体" w:hAnsi="Arial"/>
      <w:sz w:val="24"/>
      <w:szCs w:val="24"/>
      <w:lang w:val="en-US" w:eastAsia="zh-CN" w:bidi="ar-SA"/>
    </w:rPr>
  </w:style>
  <w:style w:type="character" w:customStyle="1" w:styleId="Heading2Char">
    <w:name w:val="Heading 2 Char"/>
    <w:qFormat/>
    <w:rPr>
      <w:rFonts w:ascii="Arial" w:eastAsia="黑体" w:hAnsi="Arial" w:cs="Times New Roman"/>
      <w:b/>
      <w:bCs/>
      <w:kern w:val="2"/>
      <w:sz w:val="32"/>
      <w:szCs w:val="32"/>
      <w:lang w:val="en-US" w:eastAsia="zh-CN" w:bidi="ar-SA"/>
    </w:rPr>
  </w:style>
  <w:style w:type="character" w:customStyle="1" w:styleId="2ff4">
    <w:name w:val="明显引用 字符2"/>
    <w:link w:val="affffb"/>
    <w:qFormat/>
    <w:rPr>
      <w:rFonts w:ascii="Times New Roman" w:eastAsia="宋体" w:hAnsi="Times New Roman" w:cs="Times New Roman"/>
      <w:b/>
      <w:i/>
      <w:color w:val="4F81BD"/>
      <w:sz w:val="22"/>
    </w:rPr>
  </w:style>
  <w:style w:type="paragraph" w:styleId="affffb">
    <w:name w:val="Intense Quote"/>
    <w:basedOn w:val="a3"/>
    <w:next w:val="a3"/>
    <w:link w:val="2ff4"/>
    <w:qFormat/>
    <w:pPr>
      <w:pBdr>
        <w:bottom w:val="single" w:sz="4" w:space="4" w:color="4F81BD"/>
      </w:pBdr>
      <w:spacing w:before="200" w:after="280"/>
      <w:ind w:left="936" w:right="936"/>
    </w:pPr>
    <w:rPr>
      <w:b/>
      <w:i/>
      <w:color w:val="4F81BD"/>
      <w:sz w:val="22"/>
      <w:szCs w:val="22"/>
      <w14:ligatures w14:val="standardContextual"/>
    </w:rPr>
  </w:style>
  <w:style w:type="character" w:customStyle="1" w:styleId="affffc">
    <w:name w:val="明显引用 字符"/>
    <w:basedOn w:val="a4"/>
    <w:qFormat/>
    <w:rPr>
      <w:rFonts w:ascii="Times New Roman" w:eastAsia="宋体" w:hAnsi="Times New Roman" w:cs="Times New Roman"/>
      <w:i/>
      <w:iCs/>
      <w:color w:val="4472C4" w:themeColor="accent1"/>
      <w:szCs w:val="24"/>
      <w14:ligatures w14:val="none"/>
    </w:rPr>
  </w:style>
  <w:style w:type="character" w:customStyle="1" w:styleId="CharCharCharChar">
    <w:name w:val="批注框文本 Char Char Char Char"/>
    <w:qFormat/>
    <w:rPr>
      <w:rFonts w:ascii="宋体" w:eastAsia="宋体" w:hAnsi="Times New Roman" w:cs="Times New Roman"/>
      <w:sz w:val="18"/>
      <w:szCs w:val="18"/>
      <w:lang w:bidi="ar-SA"/>
    </w:rPr>
  </w:style>
  <w:style w:type="character" w:customStyle="1" w:styleId="BlockquoteChar">
    <w:name w:val="Blockquote Char"/>
    <w:uiPriority w:val="99"/>
    <w:qFormat/>
    <w:rPr>
      <w:rFonts w:ascii="Times New Roman" w:eastAsia="宋体" w:hAnsi="Times New Roman" w:cs="Times New Roman"/>
      <w:sz w:val="24"/>
      <w:lang w:val="en-US" w:eastAsia="zh-CN" w:bidi="ar-SA"/>
    </w:rPr>
  </w:style>
  <w:style w:type="character" w:customStyle="1" w:styleId="Char28">
    <w:name w:val="批注框文本 Char2"/>
    <w:uiPriority w:val="99"/>
    <w:qFormat/>
    <w:rPr>
      <w:rFonts w:ascii="Times New Roman" w:eastAsia="宋体" w:hAnsi="Times New Roman" w:cs="Times New Roman"/>
      <w:sz w:val="18"/>
      <w:szCs w:val="18"/>
    </w:rPr>
  </w:style>
  <w:style w:type="character" w:customStyle="1" w:styleId="4a">
    <w:name w:val="明显参考4"/>
    <w:qFormat/>
    <w:rPr>
      <w:rFonts w:ascii="Times New Roman" w:eastAsia="宋体" w:hAnsi="Times New Roman" w:cs="Times New Roman"/>
      <w:b/>
      <w:smallCaps/>
      <w:color w:val="C0504D"/>
      <w:spacing w:val="5"/>
      <w:u w:val="single"/>
    </w:rPr>
  </w:style>
  <w:style w:type="character" w:customStyle="1" w:styleId="2ff5">
    <w:name w:val="引用 字符2"/>
    <w:link w:val="affffd"/>
    <w:qFormat/>
    <w:rPr>
      <w:rFonts w:ascii="Times New Roman" w:eastAsia="宋体" w:hAnsi="Times New Roman" w:cs="Times New Roman"/>
      <w:i/>
      <w:color w:val="000000"/>
      <w:sz w:val="22"/>
    </w:rPr>
  </w:style>
  <w:style w:type="paragraph" w:styleId="affffd">
    <w:name w:val="Quote"/>
    <w:basedOn w:val="a3"/>
    <w:next w:val="a3"/>
    <w:link w:val="2ff5"/>
    <w:qFormat/>
    <w:rPr>
      <w:i/>
      <w:color w:val="000000"/>
      <w:sz w:val="22"/>
      <w:szCs w:val="22"/>
      <w14:ligatures w14:val="standardContextual"/>
    </w:rPr>
  </w:style>
  <w:style w:type="character" w:customStyle="1" w:styleId="1ff">
    <w:name w:val="引用 字符1"/>
    <w:basedOn w:val="a4"/>
    <w:qFormat/>
    <w:rPr>
      <w:rFonts w:ascii="Times New Roman" w:eastAsia="宋体" w:hAnsi="Times New Roman" w:cs="Times New Roman"/>
      <w:i/>
      <w:iCs/>
      <w:color w:val="404040" w:themeColor="text1" w:themeTint="BF"/>
      <w:szCs w:val="24"/>
      <w14:ligatures w14:val="none"/>
    </w:rPr>
  </w:style>
  <w:style w:type="character" w:customStyle="1" w:styleId="CharChar16">
    <w:name w:val="Char Char16"/>
    <w:qFormat/>
    <w:rPr>
      <w:rFonts w:ascii="Times New Roman" w:eastAsia="宋体" w:hAnsi="Times New Roman" w:cs="Times New Roman"/>
      <w:b/>
      <w:bCs/>
      <w:kern w:val="44"/>
      <w:sz w:val="44"/>
      <w:szCs w:val="44"/>
      <w:lang w:val="en-US" w:eastAsia="zh-CN" w:bidi="ar-SA"/>
    </w:rPr>
  </w:style>
  <w:style w:type="character" w:customStyle="1" w:styleId="Char29">
    <w:name w:val="文档结构图 Char2"/>
    <w:uiPriority w:val="99"/>
    <w:qFormat/>
    <w:rPr>
      <w:rFonts w:ascii="宋体" w:eastAsia="宋体" w:hAnsi="Times New Roman" w:cs="Times New Roman"/>
      <w:sz w:val="18"/>
      <w:szCs w:val="18"/>
    </w:rPr>
  </w:style>
  <w:style w:type="character" w:customStyle="1" w:styleId="CharCharChar0">
    <w:name w:val="Char Char Char"/>
    <w:qFormat/>
    <w:rPr>
      <w:rFonts w:ascii="Times New Roman" w:eastAsia="宋体" w:hAnsi="Times New Roman" w:cs="Times New Roman"/>
      <w:b/>
      <w:bCs/>
      <w:kern w:val="44"/>
      <w:sz w:val="44"/>
      <w:szCs w:val="44"/>
      <w:lang w:val="en-US" w:eastAsia="zh-CN" w:bidi="ar-SA"/>
    </w:rPr>
  </w:style>
  <w:style w:type="character" w:customStyle="1" w:styleId="Char2a">
    <w:name w:val="纯文本 Char2"/>
    <w:uiPriority w:val="99"/>
    <w:qFormat/>
    <w:rPr>
      <w:rFonts w:ascii="宋体" w:eastAsia="宋体" w:hAnsi="Courier New" w:cs="Courier New"/>
      <w:szCs w:val="21"/>
    </w:rPr>
  </w:style>
  <w:style w:type="character" w:customStyle="1" w:styleId="CharChar1621">
    <w:name w:val="Char Char1621"/>
    <w:qFormat/>
    <w:rPr>
      <w:rFonts w:ascii="Times New Roman" w:eastAsia="宋体" w:hAnsi="Times New Roman" w:cs="Times New Roman"/>
      <w:b/>
      <w:bCs/>
      <w:kern w:val="44"/>
      <w:sz w:val="44"/>
      <w:szCs w:val="44"/>
      <w:lang w:val="en-US" w:eastAsia="zh-CN" w:bidi="ar-SA"/>
    </w:rPr>
  </w:style>
  <w:style w:type="character" w:customStyle="1" w:styleId="21112">
    <w:name w:val="书籍标题21112"/>
    <w:uiPriority w:val="99"/>
    <w:qFormat/>
    <w:rPr>
      <w:rFonts w:ascii="Times New Roman" w:eastAsia="宋体" w:hAnsi="Times New Roman" w:cs="Times New Roman"/>
      <w:b/>
      <w:smallCaps/>
      <w:spacing w:val="5"/>
    </w:rPr>
  </w:style>
  <w:style w:type="character" w:customStyle="1" w:styleId="t-link42">
    <w:name w:val="t-link42"/>
    <w:qFormat/>
    <w:rPr>
      <w:rFonts w:ascii="Times New Roman" w:eastAsia="宋体" w:hAnsi="Times New Roman" w:cs="Times New Roman"/>
    </w:rPr>
  </w:style>
  <w:style w:type="character" w:customStyle="1" w:styleId="1ff0">
    <w:name w:val="不明显参考1"/>
    <w:qFormat/>
    <w:rPr>
      <w:rFonts w:ascii="Times New Roman" w:eastAsia="宋体" w:hAnsi="Times New Roman" w:cs="Times New Roman"/>
      <w:smallCaps/>
      <w:color w:val="C0504D"/>
      <w:u w:val="single"/>
    </w:rPr>
  </w:style>
  <w:style w:type="character" w:customStyle="1" w:styleId="CharChar15">
    <w:name w:val="Char Char15"/>
    <w:qFormat/>
    <w:rPr>
      <w:rFonts w:ascii="Arial" w:eastAsia="黑体" w:hAnsi="Arial" w:cs="Times New Roman"/>
      <w:b/>
      <w:bCs/>
      <w:kern w:val="2"/>
      <w:sz w:val="32"/>
      <w:szCs w:val="32"/>
      <w:lang w:val="en-US" w:eastAsia="zh-CN" w:bidi="ar-SA"/>
    </w:rPr>
  </w:style>
  <w:style w:type="character" w:customStyle="1" w:styleId="Char1e">
    <w:name w:val="文档结构图 Char1"/>
    <w:qFormat/>
    <w:rPr>
      <w:rFonts w:ascii="宋体" w:eastAsia="宋体" w:hAnsi="Times New Roman" w:cs="Times New Roman"/>
      <w:kern w:val="2"/>
      <w:sz w:val="18"/>
    </w:rPr>
  </w:style>
  <w:style w:type="character" w:customStyle="1" w:styleId="59">
    <w:name w:val="不明显强调5"/>
    <w:qFormat/>
    <w:rPr>
      <w:rFonts w:ascii="Times New Roman" w:eastAsia="宋体" w:hAnsi="Times New Roman" w:cs="Times New Roman"/>
      <w:i/>
      <w:color w:val="808080"/>
    </w:rPr>
  </w:style>
  <w:style w:type="character" w:customStyle="1" w:styleId="CharChar80">
    <w:name w:val="Char Char8"/>
    <w:qFormat/>
    <w:rPr>
      <w:rFonts w:ascii="Arial" w:eastAsia="黑体" w:hAnsi="Arial" w:cs="Times New Roman"/>
      <w:b/>
      <w:bCs/>
      <w:kern w:val="2"/>
      <w:sz w:val="32"/>
      <w:szCs w:val="32"/>
      <w:lang w:val="en-US" w:eastAsia="zh-CN" w:bidi="ar-SA"/>
    </w:rPr>
  </w:style>
  <w:style w:type="character" w:customStyle="1" w:styleId="t-in2">
    <w:name w:val="t-in2"/>
    <w:qFormat/>
    <w:rPr>
      <w:rFonts w:ascii="Times New Roman" w:eastAsia="宋体" w:hAnsi="Times New Roman" w:cs="Times New Roman"/>
    </w:rPr>
  </w:style>
  <w:style w:type="character" w:customStyle="1" w:styleId="2Char20">
    <w:name w:val="正文文本缩进 2 Char2"/>
    <w:uiPriority w:val="99"/>
    <w:qFormat/>
    <w:rPr>
      <w:rFonts w:ascii="Times New Roman" w:eastAsia="宋体" w:hAnsi="Times New Roman" w:cs="Times New Roman"/>
      <w:szCs w:val="24"/>
    </w:rPr>
  </w:style>
  <w:style w:type="character" w:customStyle="1" w:styleId="1211">
    <w:name w:val="不明显参考121"/>
    <w:qFormat/>
    <w:rPr>
      <w:rFonts w:ascii="Times New Roman" w:eastAsia="宋体" w:hAnsi="Times New Roman" w:cs="Times New Roman"/>
      <w:smallCaps/>
      <w:color w:val="C0504D"/>
      <w:u w:val="single"/>
    </w:rPr>
  </w:style>
  <w:style w:type="character" w:customStyle="1" w:styleId="CharChar27">
    <w:name w:val="Char Char27"/>
    <w:qFormat/>
    <w:rPr>
      <w:rFonts w:ascii="Times New Roman" w:eastAsia="宋体" w:hAnsi="Times New Roman" w:cs="Times New Roman"/>
      <w:b/>
      <w:bCs/>
      <w:kern w:val="44"/>
      <w:sz w:val="44"/>
      <w:szCs w:val="44"/>
    </w:rPr>
  </w:style>
  <w:style w:type="character" w:customStyle="1" w:styleId="CharChar821">
    <w:name w:val="Char Char821"/>
    <w:qFormat/>
    <w:rPr>
      <w:rFonts w:ascii="Arial" w:eastAsia="黑体" w:hAnsi="Arial" w:cs="Times New Roman"/>
      <w:b/>
      <w:bCs/>
      <w:kern w:val="2"/>
      <w:sz w:val="32"/>
      <w:szCs w:val="32"/>
      <w:lang w:val="en-US" w:eastAsia="zh-CN" w:bidi="ar-SA"/>
    </w:rPr>
  </w:style>
  <w:style w:type="character" w:customStyle="1" w:styleId="Char1f">
    <w:name w:val="副标题 Char1"/>
    <w:uiPriority w:val="11"/>
    <w:qFormat/>
    <w:rPr>
      <w:rFonts w:ascii="Cambria" w:eastAsia="宋体" w:hAnsi="Cambria" w:cs="Times New Roman"/>
      <w:b/>
      <w:bCs/>
      <w:kern w:val="28"/>
      <w:sz w:val="32"/>
      <w:szCs w:val="32"/>
    </w:rPr>
  </w:style>
  <w:style w:type="character" w:customStyle="1" w:styleId="2Char21">
    <w:name w:val="正文文本 2 Char2"/>
    <w:uiPriority w:val="99"/>
    <w:qFormat/>
    <w:rPr>
      <w:rFonts w:ascii="Times New Roman" w:eastAsia="宋体" w:hAnsi="Times New Roman" w:cs="Times New Roman"/>
      <w:szCs w:val="24"/>
    </w:rPr>
  </w:style>
  <w:style w:type="character" w:customStyle="1" w:styleId="CharChar26">
    <w:name w:val="Char Char26"/>
    <w:qFormat/>
    <w:rPr>
      <w:rFonts w:ascii="Arial" w:eastAsia="黑体" w:hAnsi="Arial" w:cs="Times New Roman"/>
      <w:b/>
      <w:bCs/>
      <w:sz w:val="32"/>
      <w:szCs w:val="32"/>
    </w:rPr>
  </w:style>
  <w:style w:type="character" w:customStyle="1" w:styleId="CharChar151111">
    <w:name w:val="Char Char151111"/>
    <w:qFormat/>
    <w:rPr>
      <w:rFonts w:ascii="Arial" w:eastAsia="黑体" w:hAnsi="Arial" w:cs="Times New Roman"/>
      <w:b/>
      <w:bCs/>
      <w:kern w:val="2"/>
      <w:sz w:val="32"/>
      <w:szCs w:val="32"/>
      <w:lang w:val="en-US" w:eastAsia="zh-CN" w:bidi="ar-SA"/>
    </w:rPr>
  </w:style>
  <w:style w:type="character" w:customStyle="1" w:styleId="CharChar421">
    <w:name w:val="Char Char421"/>
    <w:qFormat/>
    <w:rPr>
      <w:rFonts w:ascii="Times New Roman" w:eastAsia="宋体" w:hAnsi="Times New Roman" w:cs="Times New Roman"/>
      <w:b/>
      <w:bCs/>
      <w:kern w:val="44"/>
      <w:sz w:val="44"/>
      <w:szCs w:val="44"/>
      <w:lang w:val="en-US" w:eastAsia="zh-CN" w:bidi="ar-SA"/>
    </w:rPr>
  </w:style>
  <w:style w:type="character" w:customStyle="1" w:styleId="textcontents">
    <w:name w:val="textcontents"/>
    <w:qFormat/>
    <w:rPr>
      <w:rFonts w:ascii="Times New Roman" w:eastAsia="宋体" w:hAnsi="Times New Roman" w:cs="Times New Roman"/>
    </w:rPr>
  </w:style>
  <w:style w:type="character" w:customStyle="1" w:styleId="3Char11">
    <w:name w:val="正文文本缩进 3 Char1"/>
    <w:qFormat/>
    <w:rPr>
      <w:rFonts w:ascii="Times New Roman" w:eastAsia="宋体" w:hAnsi="Times New Roman" w:cs="Times New Roman"/>
      <w:sz w:val="16"/>
      <w:szCs w:val="16"/>
    </w:rPr>
  </w:style>
  <w:style w:type="character" w:customStyle="1" w:styleId="2Char10">
    <w:name w:val="正文文本缩进 2 Char1"/>
    <w:qFormat/>
    <w:rPr>
      <w:rFonts w:ascii="Times New Roman" w:eastAsia="宋体" w:hAnsi="Times New Roman" w:cs="Times New Roman"/>
      <w:szCs w:val="24"/>
    </w:rPr>
  </w:style>
  <w:style w:type="character" w:customStyle="1" w:styleId="Char2b">
    <w:name w:val="页脚 Char2"/>
    <w:uiPriority w:val="99"/>
    <w:semiHidden/>
    <w:qFormat/>
    <w:rPr>
      <w:rFonts w:ascii="Times New Roman" w:eastAsia="宋体" w:hAnsi="Times New Roman" w:cs="Times New Roman"/>
      <w:sz w:val="18"/>
      <w:szCs w:val="18"/>
    </w:rPr>
  </w:style>
  <w:style w:type="character" w:customStyle="1" w:styleId="CharChar1721">
    <w:name w:val="Char Char1721"/>
    <w:qFormat/>
    <w:rPr>
      <w:rFonts w:ascii="Cambria" w:eastAsia="宋体" w:hAnsi="Cambria" w:cs="Times New Roman"/>
      <w:b/>
      <w:bCs/>
      <w:kern w:val="2"/>
      <w:sz w:val="32"/>
      <w:szCs w:val="32"/>
    </w:rPr>
  </w:style>
  <w:style w:type="character" w:customStyle="1" w:styleId="javascript">
    <w:name w:val="javascript"/>
    <w:qFormat/>
    <w:rPr>
      <w:rFonts w:ascii="Times New Roman" w:eastAsia="宋体" w:hAnsi="Times New Roman" w:cs="Times New Roman"/>
    </w:rPr>
  </w:style>
  <w:style w:type="character" w:customStyle="1" w:styleId="CharChar70">
    <w:name w:val="Char Char7"/>
    <w:qFormat/>
    <w:rPr>
      <w:rFonts w:ascii="Arial" w:eastAsia="黑体" w:hAnsi="Arial" w:cs="Times New Roman"/>
      <w:b/>
      <w:bCs/>
      <w:kern w:val="2"/>
      <w:sz w:val="32"/>
      <w:szCs w:val="32"/>
      <w:lang w:val="en-US" w:eastAsia="zh-CN" w:bidi="ar-SA"/>
    </w:rPr>
  </w:style>
  <w:style w:type="character" w:customStyle="1" w:styleId="CharCharb">
    <w:name w:val="批注文字 Char Char"/>
    <w:qFormat/>
    <w:rPr>
      <w:rFonts w:ascii="宋体" w:eastAsia="宋体" w:hAnsi="Times New Roman" w:cs="Times New Roman"/>
      <w:sz w:val="20"/>
    </w:rPr>
  </w:style>
  <w:style w:type="character" w:customStyle="1" w:styleId="Char2c">
    <w:name w:val="正文文本缩进 Char2"/>
    <w:uiPriority w:val="99"/>
    <w:semiHidden/>
    <w:qFormat/>
    <w:rPr>
      <w:rFonts w:ascii="Times New Roman" w:eastAsia="宋体" w:hAnsi="Times New Roman" w:cs="Times New Roman"/>
      <w:szCs w:val="24"/>
    </w:rPr>
  </w:style>
  <w:style w:type="character" w:customStyle="1" w:styleId="2Char11">
    <w:name w:val="标题 2 Char1"/>
    <w:qFormat/>
    <w:rPr>
      <w:rFonts w:ascii="Arial" w:eastAsia="黑体" w:hAnsi="Arial"/>
      <w:b/>
      <w:bCs/>
      <w:kern w:val="2"/>
      <w:sz w:val="32"/>
      <w:szCs w:val="32"/>
      <w:lang w:val="en-US" w:eastAsia="zh-CN" w:bidi="ar-SA"/>
    </w:rPr>
  </w:style>
  <w:style w:type="character" w:customStyle="1" w:styleId="5Char1">
    <w:name w:val="标题 5 Char1"/>
    <w:qFormat/>
    <w:rPr>
      <w:rFonts w:eastAsia="宋体"/>
      <w:b/>
      <w:kern w:val="2"/>
      <w:sz w:val="28"/>
      <w:lang w:val="en-US" w:eastAsia="zh-CN" w:bidi="ar-SA"/>
    </w:rPr>
  </w:style>
  <w:style w:type="character" w:customStyle="1" w:styleId="3Char21">
    <w:name w:val="正文文本缩进 3 Char2"/>
    <w:uiPriority w:val="99"/>
    <w:qFormat/>
    <w:rPr>
      <w:rFonts w:ascii="Times New Roman" w:eastAsia="宋体" w:hAnsi="Times New Roman" w:cs="Times New Roman"/>
      <w:sz w:val="16"/>
      <w:szCs w:val="16"/>
    </w:rPr>
  </w:style>
  <w:style w:type="character" w:customStyle="1" w:styleId="CharChar21">
    <w:name w:val="Char Char2"/>
    <w:qFormat/>
    <w:rPr>
      <w:rFonts w:ascii="Times New Roman" w:eastAsia="宋体" w:hAnsi="Times New Roman" w:cs="Times New Roman"/>
      <w:kern w:val="2"/>
      <w:sz w:val="21"/>
      <w:szCs w:val="24"/>
      <w:lang w:val="en-US" w:eastAsia="zh-CN" w:bidi="ar-SA"/>
    </w:rPr>
  </w:style>
  <w:style w:type="character" w:customStyle="1" w:styleId="Char2d">
    <w:name w:val="正文文本 Char2"/>
    <w:uiPriority w:val="99"/>
    <w:qFormat/>
    <w:rPr>
      <w:rFonts w:ascii="Times New Roman" w:eastAsia="宋体" w:hAnsi="Times New Roman" w:cs="Times New Roman"/>
      <w:szCs w:val="24"/>
    </w:rPr>
  </w:style>
  <w:style w:type="character" w:customStyle="1" w:styleId="Char2e">
    <w:name w:val="日期 Char2"/>
    <w:uiPriority w:val="99"/>
    <w:qFormat/>
    <w:rPr>
      <w:rFonts w:ascii="Times New Roman" w:eastAsia="宋体" w:hAnsi="Times New Roman" w:cs="Times New Roman"/>
      <w:szCs w:val="24"/>
    </w:rPr>
  </w:style>
  <w:style w:type="character" w:customStyle="1" w:styleId="CharChar731">
    <w:name w:val="Char Char731"/>
    <w:uiPriority w:val="99"/>
    <w:qFormat/>
    <w:rPr>
      <w:rFonts w:ascii="Arial" w:eastAsia="黑体" w:hAnsi="Arial" w:cs="Times New Roman"/>
      <w:b/>
      <w:bCs/>
      <w:kern w:val="2"/>
      <w:sz w:val="32"/>
      <w:szCs w:val="32"/>
      <w:lang w:val="en-US" w:eastAsia="zh-CN" w:bidi="ar-SA"/>
    </w:rPr>
  </w:style>
  <w:style w:type="character" w:customStyle="1" w:styleId="CharCharChar2">
    <w:name w:val="批注框文本 Char Char Char"/>
    <w:qFormat/>
    <w:rPr>
      <w:rFonts w:ascii="宋体" w:eastAsia="宋体" w:hAnsi="Times New Roman" w:cs="Times New Roman"/>
      <w:sz w:val="18"/>
      <w:szCs w:val="18"/>
    </w:rPr>
  </w:style>
  <w:style w:type="character" w:customStyle="1" w:styleId="CharCharc">
    <w:name w:val="文档结构图 Char Char"/>
    <w:qFormat/>
    <w:rPr>
      <w:rFonts w:ascii="Times New Roman" w:eastAsia="宋体" w:hAnsi="Times New Roman" w:cs="Times New Roman"/>
      <w:szCs w:val="24"/>
      <w:shd w:val="clear" w:color="auto" w:fill="000080"/>
      <w:lang w:bidi="ar-SA"/>
    </w:rPr>
  </w:style>
  <w:style w:type="character" w:customStyle="1" w:styleId="4b">
    <w:name w:val="不明显参考4"/>
    <w:qFormat/>
    <w:rPr>
      <w:rFonts w:ascii="Times New Roman" w:eastAsia="宋体" w:hAnsi="Times New Roman" w:cs="Times New Roman"/>
      <w:smallCaps/>
      <w:color w:val="C0504D"/>
      <w:u w:val="single"/>
    </w:rPr>
  </w:style>
  <w:style w:type="character" w:customStyle="1" w:styleId="CommentTextChar">
    <w:name w:val="Comment Text Char"/>
    <w:qFormat/>
    <w:rPr>
      <w:rFonts w:ascii="Times New Roman" w:eastAsia="宋体" w:hAnsi="Times New Roman" w:cs="Times New Roman"/>
      <w:kern w:val="2"/>
      <w:sz w:val="22"/>
    </w:rPr>
  </w:style>
  <w:style w:type="character" w:customStyle="1" w:styleId="2ff6">
    <w:name w:val="无间隔 字符2"/>
    <w:link w:val="affffe"/>
    <w:qFormat/>
    <w:rPr>
      <w:rFonts w:ascii="Calibri" w:hAnsi="Calibri"/>
      <w:sz w:val="22"/>
    </w:rPr>
  </w:style>
  <w:style w:type="paragraph" w:styleId="affffe">
    <w:name w:val="No Spacing"/>
    <w:link w:val="2ff6"/>
    <w:qFormat/>
    <w:rPr>
      <w:rFonts w:ascii="Calibri" w:eastAsiaTheme="minorEastAsia" w:hAnsi="Calibri" w:cstheme="minorBidi"/>
      <w:kern w:val="2"/>
      <w:sz w:val="22"/>
      <w:szCs w:val="22"/>
      <w14:ligatures w14:val="standardContextual"/>
    </w:rPr>
  </w:style>
  <w:style w:type="character" w:customStyle="1" w:styleId="2CharCharCharCharCharCharCharCharCharCharCharCharCharCharCharCharCharCharCharCharChar">
    <w:name w:val="标题 2 Char Char Char Char Char Char Char Char Char Char Char Char Char Char Char Char Char Char Char Char Char"/>
    <w:qFormat/>
    <w:rPr>
      <w:rFonts w:ascii="Times New Roman" w:eastAsia="宋体" w:hAnsi="Times New Roman" w:cs="Times New Roman"/>
    </w:rPr>
  </w:style>
  <w:style w:type="character" w:customStyle="1" w:styleId="2Char4">
    <w:name w:val="样式2 Char"/>
    <w:link w:val="2ff7"/>
    <w:qFormat/>
    <w:rPr>
      <w:b/>
      <w:bCs/>
      <w:sz w:val="32"/>
      <w:szCs w:val="32"/>
    </w:rPr>
  </w:style>
  <w:style w:type="paragraph" w:customStyle="1" w:styleId="2ff7">
    <w:name w:val="样式2"/>
    <w:basedOn w:val="30"/>
    <w:link w:val="2Char4"/>
    <w:qFormat/>
    <w:pPr>
      <w:spacing w:line="415" w:lineRule="auto"/>
    </w:pPr>
    <w:rPr>
      <w:rFonts w:asciiTheme="minorHAnsi" w:eastAsiaTheme="minorEastAsia" w:hAnsiTheme="minorHAnsi" w:cstheme="minorBidi"/>
      <w:kern w:val="2"/>
      <w:sz w:val="32"/>
      <w14:ligatures w14:val="standardContextual"/>
    </w:rPr>
  </w:style>
  <w:style w:type="character" w:customStyle="1" w:styleId="11Char">
    <w:name w:val="标题 1.1 Char"/>
    <w:qFormat/>
    <w:rPr>
      <w:rFonts w:ascii="Arial" w:eastAsia="黑体" w:hAnsi="Arial"/>
      <w:b/>
      <w:bCs/>
      <w:kern w:val="2"/>
      <w:sz w:val="32"/>
      <w:szCs w:val="32"/>
      <w:lang w:val="en-US" w:eastAsia="zh-CN" w:bidi="ar-SA"/>
    </w:rPr>
  </w:style>
  <w:style w:type="character" w:customStyle="1" w:styleId="BodyText2Char1">
    <w:name w:val="Body Text 2 Char1"/>
    <w:uiPriority w:val="99"/>
    <w:semiHidden/>
    <w:qFormat/>
  </w:style>
  <w:style w:type="character" w:customStyle="1" w:styleId="Char3d">
    <w:name w:val="批注文字 Char3"/>
    <w:uiPriority w:val="99"/>
    <w:qFormat/>
    <w:rPr>
      <w:kern w:val="2"/>
      <w:sz w:val="21"/>
      <w:szCs w:val="24"/>
    </w:rPr>
  </w:style>
  <w:style w:type="character" w:customStyle="1" w:styleId="BodyTextIndent3Char1">
    <w:name w:val="Body Text Indent 3 Char1"/>
    <w:uiPriority w:val="99"/>
    <w:semiHidden/>
    <w:qFormat/>
    <w:rPr>
      <w:sz w:val="16"/>
      <w:szCs w:val="16"/>
    </w:rPr>
  </w:style>
  <w:style w:type="character" w:customStyle="1" w:styleId="DocumentMapChar1">
    <w:name w:val="Document Map Char1"/>
    <w:uiPriority w:val="99"/>
    <w:semiHidden/>
    <w:qFormat/>
    <w:rPr>
      <w:rFonts w:ascii="Times New Roman" w:hAnsi="Times New Roman"/>
      <w:sz w:val="16"/>
      <w:szCs w:val="0"/>
    </w:rPr>
  </w:style>
  <w:style w:type="character" w:customStyle="1" w:styleId="Char42">
    <w:name w:val="引用 Char4"/>
    <w:uiPriority w:val="29"/>
    <w:qFormat/>
    <w:rPr>
      <w:i/>
      <w:iCs/>
      <w:color w:val="000000"/>
      <w:kern w:val="2"/>
      <w:sz w:val="21"/>
      <w:szCs w:val="24"/>
    </w:rPr>
  </w:style>
  <w:style w:type="character" w:customStyle="1" w:styleId="PlainTextChar1">
    <w:name w:val="Plain Text Char1"/>
    <w:uiPriority w:val="99"/>
    <w:semiHidden/>
    <w:qFormat/>
    <w:rPr>
      <w:rFonts w:ascii="宋体" w:hAnsi="Courier New" w:cs="Courier New"/>
      <w:szCs w:val="21"/>
    </w:rPr>
  </w:style>
  <w:style w:type="character" w:customStyle="1" w:styleId="BodyTextChar1">
    <w:name w:val="Body Text Char1"/>
    <w:uiPriority w:val="99"/>
    <w:semiHidden/>
    <w:qFormat/>
  </w:style>
  <w:style w:type="character" w:customStyle="1" w:styleId="Char43">
    <w:name w:val="日期 Char4"/>
    <w:uiPriority w:val="99"/>
    <w:semiHidden/>
    <w:qFormat/>
    <w:rPr>
      <w:kern w:val="2"/>
      <w:sz w:val="21"/>
      <w:szCs w:val="24"/>
    </w:rPr>
  </w:style>
  <w:style w:type="character" w:customStyle="1" w:styleId="2Char30">
    <w:name w:val="正文文本 2 Char3"/>
    <w:uiPriority w:val="99"/>
    <w:semiHidden/>
    <w:qFormat/>
    <w:rPr>
      <w:kern w:val="2"/>
      <w:sz w:val="21"/>
      <w:szCs w:val="24"/>
    </w:rPr>
  </w:style>
  <w:style w:type="character" w:customStyle="1" w:styleId="TitleChar1">
    <w:name w:val="Title Char1"/>
    <w:uiPriority w:val="10"/>
    <w:qFormat/>
    <w:rPr>
      <w:rFonts w:ascii="Cambria" w:hAnsi="Cambria" w:cs="Times New Roman"/>
      <w:b/>
      <w:bCs/>
      <w:sz w:val="32"/>
      <w:szCs w:val="32"/>
    </w:rPr>
  </w:style>
  <w:style w:type="character" w:customStyle="1" w:styleId="21111">
    <w:name w:val="书籍标题21111"/>
    <w:qFormat/>
    <w:rPr>
      <w:b/>
      <w:smallCaps/>
      <w:spacing w:val="5"/>
    </w:rPr>
  </w:style>
  <w:style w:type="character" w:customStyle="1" w:styleId="BodyTextIndentChar1">
    <w:name w:val="Body Text Indent Char1"/>
    <w:uiPriority w:val="99"/>
    <w:semiHidden/>
    <w:qFormat/>
  </w:style>
  <w:style w:type="character" w:customStyle="1" w:styleId="Char44">
    <w:name w:val="批注主题 Char4"/>
    <w:uiPriority w:val="99"/>
    <w:semiHidden/>
    <w:qFormat/>
    <w:rPr>
      <w:b/>
      <w:bCs/>
      <w:kern w:val="2"/>
      <w:sz w:val="21"/>
      <w:szCs w:val="24"/>
    </w:rPr>
  </w:style>
  <w:style w:type="character" w:customStyle="1" w:styleId="CommentTextChar2">
    <w:name w:val="Comment Text Char2"/>
    <w:uiPriority w:val="99"/>
    <w:semiHidden/>
    <w:qFormat/>
  </w:style>
  <w:style w:type="character" w:customStyle="1" w:styleId="2Char31">
    <w:name w:val="正文文本缩进 2 Char3"/>
    <w:uiPriority w:val="99"/>
    <w:semiHidden/>
    <w:qFormat/>
    <w:rPr>
      <w:kern w:val="2"/>
      <w:sz w:val="21"/>
      <w:szCs w:val="24"/>
    </w:rPr>
  </w:style>
  <w:style w:type="character" w:customStyle="1" w:styleId="223">
    <w:name w:val="明显强调22"/>
    <w:qFormat/>
    <w:rPr>
      <w:b/>
      <w:i/>
      <w:color w:val="4F81BD"/>
    </w:rPr>
  </w:style>
  <w:style w:type="character" w:customStyle="1" w:styleId="BodyTextIndent2Char1">
    <w:name w:val="Body Text Indent 2 Char1"/>
    <w:uiPriority w:val="99"/>
    <w:semiHidden/>
    <w:qFormat/>
  </w:style>
  <w:style w:type="character" w:customStyle="1" w:styleId="Char45">
    <w:name w:val="批注框文本 Char4"/>
    <w:uiPriority w:val="99"/>
    <w:qFormat/>
    <w:rPr>
      <w:rFonts w:ascii="Times New Roman" w:eastAsia="宋体" w:hAnsi="Times New Roman" w:cs="Times New Roman"/>
      <w:sz w:val="18"/>
      <w:szCs w:val="18"/>
    </w:rPr>
  </w:style>
  <w:style w:type="character" w:customStyle="1" w:styleId="2Char12">
    <w:name w:val="正文首行缩进 2 Char1"/>
    <w:uiPriority w:val="99"/>
    <w:qFormat/>
  </w:style>
  <w:style w:type="character" w:customStyle="1" w:styleId="Style53">
    <w:name w:val="_Style 53"/>
    <w:qFormat/>
    <w:rPr>
      <w:b/>
      <w:bCs/>
      <w:smallCaps/>
      <w:color w:val="C0504D"/>
      <w:spacing w:val="5"/>
      <w:u w:val="single"/>
    </w:rPr>
  </w:style>
  <w:style w:type="character" w:customStyle="1" w:styleId="Style84">
    <w:name w:val="_Style 84"/>
    <w:qFormat/>
    <w:rPr>
      <w:smallCaps/>
      <w:color w:val="C0504D"/>
      <w:u w:val="single"/>
    </w:rPr>
  </w:style>
  <w:style w:type="character" w:customStyle="1" w:styleId="CharChar3021">
    <w:name w:val="Char Char3021"/>
    <w:qFormat/>
    <w:rPr>
      <w:rFonts w:ascii="Arial" w:eastAsia="黑体" w:hAnsi="Arial"/>
      <w:b/>
      <w:bCs/>
      <w:kern w:val="2"/>
      <w:sz w:val="32"/>
      <w:szCs w:val="32"/>
      <w:lang w:val="en-US" w:eastAsia="zh-CN" w:bidi="ar-SA"/>
    </w:rPr>
  </w:style>
  <w:style w:type="character" w:customStyle="1" w:styleId="layui-this">
    <w:name w:val="layui-this"/>
    <w:qFormat/>
    <w:rPr>
      <w:bdr w:val="single" w:sz="6" w:space="0" w:color="EEEEEE"/>
      <w:shd w:val="clear" w:color="auto" w:fill="FFFFFF"/>
    </w:rPr>
  </w:style>
  <w:style w:type="character" w:customStyle="1" w:styleId="z-Char0">
    <w:name w:val="z-窗体底端 Char"/>
    <w:link w:val="z-10"/>
    <w:qFormat/>
    <w:rPr>
      <w:rFonts w:ascii="Calibri" w:hAnsi="Calibri"/>
    </w:rPr>
  </w:style>
  <w:style w:type="paragraph" w:customStyle="1" w:styleId="z-10">
    <w:name w:val="z-窗体底端1"/>
    <w:basedOn w:val="a3"/>
    <w:next w:val="a3"/>
    <w:link w:val="z-Char0"/>
    <w:unhideWhenUsed/>
    <w:qFormat/>
    <w:pPr>
      <w:widowControl/>
      <w:pBdr>
        <w:top w:val="single" w:sz="6" w:space="1" w:color="auto"/>
      </w:pBdr>
      <w:jc w:val="center"/>
    </w:pPr>
    <w:rPr>
      <w:rFonts w:ascii="Calibri" w:eastAsiaTheme="minorEastAsia" w:hAnsi="Calibri" w:cstheme="minorBidi"/>
      <w:szCs w:val="22"/>
      <w14:ligatures w14:val="standardContextual"/>
    </w:rPr>
  </w:style>
  <w:style w:type="character" w:customStyle="1" w:styleId="H3Char">
    <w:name w:val="H3 Char"/>
    <w:qFormat/>
    <w:rPr>
      <w:rFonts w:ascii="Times New Roman" w:hAnsi="Times New Roman"/>
      <w:b/>
      <w:bCs/>
      <w:kern w:val="2"/>
      <w:sz w:val="32"/>
      <w:szCs w:val="32"/>
    </w:rPr>
  </w:style>
  <w:style w:type="character" w:customStyle="1" w:styleId="Charff">
    <w:name w:val="口 Char"/>
    <w:qFormat/>
    <w:rPr>
      <w:rFonts w:ascii="Times New Roman" w:hAnsi="Times New Roman"/>
      <w:b/>
      <w:bCs/>
      <w:kern w:val="2"/>
      <w:sz w:val="28"/>
      <w:szCs w:val="28"/>
    </w:rPr>
  </w:style>
  <w:style w:type="character" w:customStyle="1" w:styleId="Charff0">
    <w:name w:val="标书正文 Char"/>
    <w:link w:val="afffff"/>
    <w:semiHidden/>
    <w:qFormat/>
    <w:rPr>
      <w:spacing w:val="1"/>
      <w:sz w:val="24"/>
      <w:szCs w:val="24"/>
    </w:rPr>
  </w:style>
  <w:style w:type="paragraph" w:customStyle="1" w:styleId="afffff">
    <w:name w:val="标书正文"/>
    <w:basedOn w:val="a3"/>
    <w:link w:val="Charff0"/>
    <w:semiHidden/>
    <w:qFormat/>
    <w:pPr>
      <w:spacing w:line="360" w:lineRule="auto"/>
      <w:ind w:firstLineChars="200" w:firstLine="200"/>
    </w:pPr>
    <w:rPr>
      <w:rFonts w:asciiTheme="minorHAnsi" w:eastAsiaTheme="minorEastAsia" w:hAnsiTheme="minorHAnsi" w:cstheme="minorBidi"/>
      <w:spacing w:val="1"/>
      <w:sz w:val="24"/>
      <w14:ligatures w14:val="standardContextual"/>
    </w:rPr>
  </w:style>
  <w:style w:type="character" w:customStyle="1" w:styleId="sfont">
    <w:name w:val="sfont"/>
    <w:qFormat/>
  </w:style>
  <w:style w:type="character" w:customStyle="1" w:styleId="PlainTextChar">
    <w:name w:val="Plain Text Char"/>
    <w:qFormat/>
    <w:locked/>
    <w:rPr>
      <w:rFonts w:ascii="宋体" w:eastAsia="宋体" w:hAnsi="Courier New"/>
      <w:kern w:val="2"/>
      <w:sz w:val="21"/>
      <w:lang w:val="en-US" w:eastAsia="zh-CN" w:bidi="ar-SA"/>
    </w:rPr>
  </w:style>
  <w:style w:type="character" w:customStyle="1" w:styleId="CharChar28">
    <w:name w:val="Char Char28"/>
    <w:qFormat/>
    <w:rPr>
      <w:rFonts w:ascii="Calibri Light" w:eastAsia="宋体" w:hAnsi="Calibri Light" w:cs="Times New Roman"/>
      <w:b/>
      <w:bCs/>
      <w:sz w:val="32"/>
      <w:szCs w:val="32"/>
    </w:rPr>
  </w:style>
  <w:style w:type="character" w:customStyle="1" w:styleId="font31">
    <w:name w:val="font31"/>
    <w:qFormat/>
    <w:rPr>
      <w:rFonts w:ascii="宋体" w:eastAsia="宋体" w:hAnsi="宋体" w:cs="宋体" w:hint="eastAsia"/>
      <w:color w:val="000000"/>
      <w:sz w:val="18"/>
      <w:szCs w:val="18"/>
    </w:rPr>
  </w:style>
  <w:style w:type="character" w:customStyle="1" w:styleId="style1061">
    <w:name w:val="style1061"/>
    <w:qFormat/>
    <w:rPr>
      <w:color w:val="000000"/>
    </w:rPr>
  </w:style>
  <w:style w:type="character" w:customStyle="1" w:styleId="hChar">
    <w:name w:val="h Char"/>
    <w:qFormat/>
    <w:rPr>
      <w:rFonts w:eastAsia="宋体"/>
      <w:kern w:val="2"/>
      <w:sz w:val="18"/>
      <w:szCs w:val="18"/>
      <w:lang w:val="en-US" w:eastAsia="zh-CN" w:bidi="ar-SA"/>
    </w:rPr>
  </w:style>
  <w:style w:type="character" w:customStyle="1" w:styleId="CharChar50">
    <w:name w:val="Char Char5"/>
    <w:qFormat/>
    <w:rPr>
      <w:rFonts w:ascii="宋体" w:eastAsia="宋体" w:hAnsi="Courier New" w:cs="Courier New"/>
      <w:kern w:val="2"/>
      <w:sz w:val="21"/>
      <w:szCs w:val="21"/>
      <w:lang w:val="en-US" w:eastAsia="zh-CN" w:bidi="ar-SA"/>
    </w:rPr>
  </w:style>
  <w:style w:type="character" w:customStyle="1" w:styleId="Charff1">
    <w:name w:val="标签 Char"/>
    <w:link w:val="afffff0"/>
    <w:qFormat/>
    <w:rPr>
      <w:rFonts w:ascii="宋体"/>
    </w:rPr>
  </w:style>
  <w:style w:type="paragraph" w:customStyle="1" w:styleId="afffff0">
    <w:name w:val="标签"/>
    <w:basedOn w:val="a3"/>
    <w:link w:val="Charff1"/>
    <w:qFormat/>
    <w:pPr>
      <w:keepNext/>
      <w:adjustRightInd w:val="0"/>
      <w:snapToGrid w:val="0"/>
      <w:spacing w:line="200" w:lineRule="atLeast"/>
      <w:jc w:val="left"/>
    </w:pPr>
    <w:rPr>
      <w:rFonts w:ascii="宋体" w:eastAsiaTheme="minorEastAsia" w:hAnsiTheme="minorHAnsi" w:cstheme="minorBidi"/>
      <w:szCs w:val="22"/>
      <w14:ligatures w14:val="standardContextual"/>
    </w:rPr>
  </w:style>
  <w:style w:type="character" w:customStyle="1" w:styleId="ttag">
    <w:name w:val="t_tag"/>
    <w:qFormat/>
  </w:style>
  <w:style w:type="character" w:customStyle="1" w:styleId="style31">
    <w:name w:val="style31"/>
    <w:qFormat/>
    <w:rPr>
      <w:sz w:val="20"/>
      <w:szCs w:val="20"/>
    </w:rPr>
  </w:style>
  <w:style w:type="character" w:customStyle="1" w:styleId="s91">
    <w:name w:val="s91"/>
    <w:qFormat/>
    <w:rPr>
      <w:rFonts w:ascii="宋体" w:eastAsia="宋体" w:hAnsi="宋体" w:hint="eastAsia"/>
      <w:color w:val="000000"/>
      <w:sz w:val="18"/>
      <w:szCs w:val="18"/>
    </w:rPr>
  </w:style>
  <w:style w:type="character" w:customStyle="1" w:styleId="subcategtext1">
    <w:name w:val="subcateg_text1"/>
    <w:qFormat/>
    <w:rPr>
      <w:b/>
      <w:bCs/>
      <w:color w:val="FF9900"/>
    </w:rPr>
  </w:style>
  <w:style w:type="character" w:customStyle="1" w:styleId="headline-content2">
    <w:name w:val="headline-content2"/>
    <w:qFormat/>
  </w:style>
  <w:style w:type="character" w:customStyle="1" w:styleId="unnamed11">
    <w:name w:val="unnamed11"/>
    <w:qFormat/>
    <w:rPr>
      <w:sz w:val="18"/>
      <w:szCs w:val="18"/>
    </w:rPr>
  </w:style>
  <w:style w:type="character" w:customStyle="1" w:styleId="gray91">
    <w:name w:val="gray_91"/>
    <w:qFormat/>
    <w:rPr>
      <w:rFonts w:ascii="ˎ̥" w:hAnsi="ˎ̥" w:hint="default"/>
      <w:color w:val="666666"/>
      <w:sz w:val="18"/>
      <w:szCs w:val="18"/>
    </w:rPr>
  </w:style>
  <w:style w:type="character" w:customStyle="1" w:styleId="fontstyle21">
    <w:name w:val="fontstyle21"/>
    <w:qFormat/>
    <w:rPr>
      <w:rFonts w:ascii="TimesNewRomanPSMT" w:hAnsi="TimesNewRomanPSMT" w:hint="default"/>
      <w:color w:val="000000"/>
      <w:sz w:val="22"/>
      <w:szCs w:val="22"/>
    </w:rPr>
  </w:style>
  <w:style w:type="character" w:customStyle="1" w:styleId="style201">
    <w:name w:val="style201"/>
    <w:qFormat/>
    <w:rPr>
      <w:sz w:val="27"/>
      <w:szCs w:val="27"/>
    </w:rPr>
  </w:style>
  <w:style w:type="character" w:customStyle="1" w:styleId="DateChar">
    <w:name w:val="Date Char"/>
    <w:qFormat/>
    <w:locked/>
    <w:rPr>
      <w:rFonts w:eastAsia="宋体"/>
      <w:kern w:val="2"/>
      <w:sz w:val="28"/>
      <w:szCs w:val="28"/>
      <w:lang w:val="en-US" w:eastAsia="zh-CN" w:bidi="ar-SA"/>
    </w:rPr>
  </w:style>
  <w:style w:type="character" w:customStyle="1" w:styleId="Charff2">
    <w:name w:val="条款样式 Char"/>
    <w:link w:val="afffff1"/>
    <w:qFormat/>
    <w:locked/>
    <w:rPr>
      <w:rFonts w:ascii="Calibri" w:hAnsi="Calibri"/>
    </w:rPr>
  </w:style>
  <w:style w:type="paragraph" w:customStyle="1" w:styleId="afffff1">
    <w:name w:val="条款样式"/>
    <w:basedOn w:val="a3"/>
    <w:link w:val="Charff2"/>
    <w:qFormat/>
    <w:pPr>
      <w:tabs>
        <w:tab w:val="left" w:pos="770"/>
      </w:tabs>
      <w:spacing w:line="440" w:lineRule="exact"/>
      <w:ind w:left="770" w:hanging="770"/>
      <w:jc w:val="left"/>
    </w:pPr>
    <w:rPr>
      <w:rFonts w:ascii="Calibri" w:eastAsiaTheme="minorEastAsia" w:hAnsi="Calibri" w:cstheme="minorBidi"/>
      <w:szCs w:val="22"/>
      <w14:ligatures w14:val="standardContextual"/>
    </w:rPr>
  </w:style>
  <w:style w:type="character" w:customStyle="1" w:styleId="t-link37">
    <w:name w:val="t-link37"/>
    <w:qFormat/>
  </w:style>
  <w:style w:type="character" w:customStyle="1" w:styleId="CharChard">
    <w:name w:val="引用 Char Char"/>
    <w:qFormat/>
    <w:rPr>
      <w:i/>
      <w:iCs/>
      <w:color w:val="000000"/>
      <w:kern w:val="2"/>
      <w:sz w:val="21"/>
      <w:szCs w:val="22"/>
      <w:lang w:bidi="ar-SA"/>
    </w:rPr>
  </w:style>
  <w:style w:type="character" w:customStyle="1" w:styleId="CharChar211">
    <w:name w:val="Char Char211"/>
    <w:qFormat/>
    <w:rPr>
      <w:rFonts w:ascii="Arial" w:eastAsia="黑体" w:hAnsi="Arial"/>
      <w:b/>
      <w:bCs/>
      <w:kern w:val="2"/>
      <w:sz w:val="32"/>
      <w:szCs w:val="32"/>
      <w:lang w:val="en-US" w:eastAsia="zh-CN" w:bidi="ar-SA"/>
    </w:rPr>
  </w:style>
  <w:style w:type="character" w:customStyle="1" w:styleId="114">
    <w:name w:val="书籍标题11"/>
    <w:qFormat/>
    <w:rPr>
      <w:b/>
      <w:bCs/>
      <w:smallCaps/>
      <w:spacing w:val="5"/>
    </w:rPr>
  </w:style>
  <w:style w:type="character" w:customStyle="1" w:styleId="410">
    <w:name w:val="不明显参考41"/>
    <w:qFormat/>
    <w:rPr>
      <w:smallCaps/>
      <w:color w:val="C0504D"/>
      <w:u w:val="single"/>
    </w:rPr>
  </w:style>
  <w:style w:type="character" w:customStyle="1" w:styleId="4c">
    <w:name w:val="明显强调4"/>
    <w:qFormat/>
    <w:rPr>
      <w:b/>
      <w:i/>
      <w:color w:val="4F81BD"/>
    </w:rPr>
  </w:style>
  <w:style w:type="character" w:customStyle="1" w:styleId="412">
    <w:name w:val="明显参考41"/>
    <w:qFormat/>
    <w:rPr>
      <w:rFonts w:ascii="Times New Roman" w:eastAsia="宋体" w:hAnsi="Times New Roman" w:cs="Times New Roman"/>
      <w:b/>
      <w:smallCaps/>
      <w:color w:val="C0504D"/>
      <w:spacing w:val="5"/>
      <w:u w:val="single"/>
    </w:rPr>
  </w:style>
  <w:style w:type="character" w:customStyle="1" w:styleId="afffff2">
    <w:name w:val="正文缩进 字符"/>
    <w:qFormat/>
    <w:rPr>
      <w:kern w:val="2"/>
      <w:sz w:val="21"/>
      <w:szCs w:val="24"/>
    </w:rPr>
  </w:style>
  <w:style w:type="character" w:customStyle="1" w:styleId="afffff3">
    <w:name w:val="文本块 字符"/>
    <w:qFormat/>
    <w:rPr>
      <w:rFonts w:ascii="宋体" w:eastAsia="宋体" w:hAnsi="Times New Roman" w:cs="Times New Roman"/>
      <w:kern w:val="2"/>
      <w:sz w:val="28"/>
    </w:rPr>
  </w:style>
  <w:style w:type="character" w:customStyle="1" w:styleId="UserStyle60">
    <w:name w:val="UserStyle_60"/>
    <w:link w:val="Heading2"/>
    <w:qFormat/>
    <w:rPr>
      <w:rFonts w:ascii="Arial" w:eastAsia="黑体" w:hAnsi="Arial"/>
      <w:b/>
      <w:bCs/>
      <w:sz w:val="32"/>
      <w:szCs w:val="32"/>
    </w:rPr>
  </w:style>
  <w:style w:type="paragraph" w:customStyle="1" w:styleId="Heading2">
    <w:name w:val="Heading2"/>
    <w:basedOn w:val="a3"/>
    <w:next w:val="a3"/>
    <w:link w:val="UserStyle60"/>
    <w:qFormat/>
    <w:pPr>
      <w:keepNext/>
      <w:keepLines/>
      <w:spacing w:before="260" w:after="260" w:line="415" w:lineRule="auto"/>
    </w:pPr>
    <w:rPr>
      <w:rFonts w:ascii="Arial" w:eastAsia="黑体" w:hAnsi="Arial" w:cstheme="minorBidi"/>
      <w:b/>
      <w:bCs/>
      <w:sz w:val="32"/>
      <w:szCs w:val="32"/>
      <w14:ligatures w14:val="standardContextual"/>
    </w:rPr>
  </w:style>
  <w:style w:type="character" w:customStyle="1" w:styleId="1-610">
    <w:name w:val="中等深浅列表 1 - 强调文字颜色 61"/>
    <w:qFormat/>
    <w:rPr>
      <w:i/>
      <w:iCs/>
      <w:color w:val="808080"/>
    </w:rPr>
  </w:style>
  <w:style w:type="character" w:customStyle="1" w:styleId="-1">
    <w:name w:val="浅色底纹 - 强调文字颜色 1字符"/>
    <w:link w:val="-110"/>
    <w:qFormat/>
    <w:rPr>
      <w:b/>
      <w:bCs/>
      <w:i/>
      <w:iCs/>
      <w:color w:val="4F81BD"/>
    </w:rPr>
  </w:style>
  <w:style w:type="paragraph" w:customStyle="1" w:styleId="-110">
    <w:name w:val="浅色底纹 - 强调文字颜色 11"/>
    <w:basedOn w:val="a3"/>
    <w:next w:val="a3"/>
    <w:link w:val="-1"/>
    <w:qFormat/>
    <w:pPr>
      <w:pBdr>
        <w:bottom w:val="single" w:sz="4" w:space="4" w:color="4F81BD"/>
      </w:pBdr>
      <w:spacing w:before="200" w:after="280"/>
      <w:ind w:left="936" w:right="936"/>
    </w:pPr>
    <w:rPr>
      <w:rFonts w:asciiTheme="minorHAnsi" w:eastAsiaTheme="minorEastAsia" w:hAnsiTheme="minorHAnsi" w:cstheme="minorBidi"/>
      <w:b/>
      <w:bCs/>
      <w:i/>
      <w:iCs/>
      <w:color w:val="4F81BD"/>
      <w:szCs w:val="22"/>
      <w14:ligatures w14:val="standardContextual"/>
    </w:rPr>
  </w:style>
  <w:style w:type="character" w:customStyle="1" w:styleId="2-610">
    <w:name w:val="中等深浅网格 2 - 强调文字颜色 61"/>
    <w:qFormat/>
    <w:rPr>
      <w:b/>
      <w:bCs/>
      <w:smallCaps/>
      <w:color w:val="C0504D"/>
      <w:spacing w:val="5"/>
      <w:u w:val="single"/>
    </w:rPr>
  </w:style>
  <w:style w:type="character" w:customStyle="1" w:styleId="HTML10">
    <w:name w:val="HTML 预设格式 字符1"/>
    <w:uiPriority w:val="99"/>
    <w:qFormat/>
    <w:rPr>
      <w:rFonts w:ascii="宋体" w:hAnsi="宋体"/>
      <w:sz w:val="24"/>
      <w:szCs w:val="24"/>
    </w:rPr>
  </w:style>
  <w:style w:type="character" w:customStyle="1" w:styleId="4Char0">
    <w:name w:val="标题 4 Char"/>
    <w:qFormat/>
    <w:rPr>
      <w:rFonts w:ascii="Arial" w:eastAsia="黑体" w:hAnsi="Arial" w:cs="Times New Roman"/>
      <w:b/>
      <w:bCs/>
      <w:kern w:val="2"/>
      <w:sz w:val="28"/>
      <w:szCs w:val="28"/>
      <w:lang w:val="en-US" w:eastAsia="zh-CN" w:bidi="ar-SA"/>
    </w:rPr>
  </w:style>
  <w:style w:type="character" w:customStyle="1" w:styleId="1Char2">
    <w:name w:val="标题 1 Char"/>
    <w:qFormat/>
    <w:rPr>
      <w:rFonts w:ascii="Times New Roman" w:eastAsia="宋体" w:hAnsi="Times New Roman" w:cs="Times New Roman"/>
      <w:b/>
      <w:bCs/>
      <w:kern w:val="44"/>
      <w:sz w:val="44"/>
      <w:szCs w:val="44"/>
      <w:lang w:val="en-US" w:eastAsia="zh-CN" w:bidi="ar-SA"/>
    </w:rPr>
  </w:style>
  <w:style w:type="character" w:customStyle="1" w:styleId="Charff3">
    <w:name w:val="注释标题 Char"/>
    <w:qFormat/>
    <w:rPr>
      <w:rFonts w:ascii="宋体" w:eastAsia="宋体" w:hAnsi="宋体" w:cs="Times New Roman"/>
      <w:b/>
      <w:bCs/>
      <w:sz w:val="24"/>
      <w:szCs w:val="24"/>
    </w:rPr>
  </w:style>
  <w:style w:type="character" w:customStyle="1" w:styleId="Charff4">
    <w:name w:val="正文文本 Char"/>
    <w:qFormat/>
    <w:rPr>
      <w:rFonts w:ascii="Times New Roman" w:eastAsia="宋体" w:hAnsi="Times New Roman" w:cs="Times New Roman"/>
      <w:kern w:val="2"/>
      <w:sz w:val="24"/>
      <w:lang w:val="en-US" w:eastAsia="zh-CN" w:bidi="ar-SA"/>
    </w:rPr>
  </w:style>
  <w:style w:type="character" w:customStyle="1" w:styleId="2Char5">
    <w:name w:val="正文文本缩进 2 Char"/>
    <w:qFormat/>
    <w:rPr>
      <w:rFonts w:ascii="Times New Roman" w:eastAsia="宋体" w:hAnsi="Times New Roman" w:cs="Times New Roman"/>
      <w:kern w:val="2"/>
      <w:sz w:val="28"/>
      <w:szCs w:val="24"/>
      <w:lang w:val="en-US" w:eastAsia="zh-CN" w:bidi="ar-SA"/>
    </w:rPr>
  </w:style>
  <w:style w:type="character" w:customStyle="1" w:styleId="2Char6">
    <w:name w:val="正文首行缩进 2 Char"/>
    <w:qFormat/>
    <w:rPr>
      <w:rFonts w:ascii="Times New Roman" w:eastAsia="宋体" w:hAnsi="Times New Roman" w:cs="Times New Roman"/>
      <w:kern w:val="2"/>
      <w:sz w:val="21"/>
      <w:szCs w:val="24"/>
      <w:lang w:val="en-US" w:eastAsia="zh-CN" w:bidi="ar-SA"/>
    </w:rPr>
  </w:style>
  <w:style w:type="character" w:customStyle="1" w:styleId="Charff5">
    <w:name w:val="明显引用 Char"/>
    <w:qFormat/>
    <w:rPr>
      <w:rFonts w:ascii="Times New Roman" w:eastAsia="宋体" w:hAnsi="Times New Roman" w:cs="Times New Roman"/>
      <w:b/>
      <w:i/>
      <w:color w:val="4F81BD"/>
      <w:kern w:val="2"/>
      <w:sz w:val="22"/>
      <w:lang w:bidi="ar-SA"/>
    </w:rPr>
  </w:style>
  <w:style w:type="character" w:customStyle="1" w:styleId="1111">
    <w:name w:val="书籍标题111"/>
    <w:uiPriority w:val="99"/>
    <w:qFormat/>
    <w:rPr>
      <w:rFonts w:ascii="Times New Roman" w:eastAsia="宋体" w:hAnsi="Times New Roman" w:cs="Times New Roman"/>
      <w:b/>
      <w:smallCaps/>
      <w:spacing w:val="5"/>
    </w:rPr>
  </w:style>
  <w:style w:type="character" w:customStyle="1" w:styleId="CharChar151">
    <w:name w:val="Char Char151"/>
    <w:qFormat/>
    <w:rPr>
      <w:rFonts w:ascii="Arial" w:eastAsia="黑体" w:hAnsi="Arial" w:cs="Times New Roman"/>
      <w:b/>
      <w:bCs/>
      <w:kern w:val="2"/>
      <w:sz w:val="32"/>
      <w:szCs w:val="32"/>
      <w:lang w:val="en-US" w:eastAsia="zh-CN" w:bidi="ar-SA"/>
    </w:rPr>
  </w:style>
  <w:style w:type="character" w:customStyle="1" w:styleId="CharChar711">
    <w:name w:val="Char Char711"/>
    <w:qFormat/>
    <w:rPr>
      <w:rFonts w:ascii="Arial" w:eastAsia="黑体" w:hAnsi="Arial" w:cs="Times New Roman"/>
      <w:b/>
      <w:bCs/>
      <w:kern w:val="2"/>
      <w:sz w:val="32"/>
      <w:szCs w:val="32"/>
      <w:lang w:val="en-US" w:eastAsia="zh-CN" w:bidi="ar-SA"/>
    </w:rPr>
  </w:style>
  <w:style w:type="character" w:customStyle="1" w:styleId="CharCharCharCharCharChar1">
    <w:name w:val="Char Char Char Char Char Char1"/>
    <w:qFormat/>
    <w:rPr>
      <w:rFonts w:ascii="Cambria" w:eastAsia="宋体" w:hAnsi="Cambria" w:cs="Times New Roman"/>
      <w:b/>
      <w:bCs/>
      <w:kern w:val="2"/>
      <w:sz w:val="32"/>
      <w:szCs w:val="32"/>
      <w:lang w:bidi="ar-SA"/>
    </w:rPr>
  </w:style>
  <w:style w:type="character" w:customStyle="1" w:styleId="217">
    <w:name w:val="书籍标题21"/>
    <w:uiPriority w:val="99"/>
    <w:qFormat/>
    <w:rPr>
      <w:b/>
      <w:smallCaps/>
      <w:spacing w:val="5"/>
    </w:rPr>
  </w:style>
  <w:style w:type="character" w:customStyle="1" w:styleId="313">
    <w:name w:val="明显参考31"/>
    <w:qFormat/>
    <w:rPr>
      <w:b/>
      <w:smallCaps/>
      <w:color w:val="C0504D"/>
      <w:spacing w:val="5"/>
      <w:u w:val="single"/>
    </w:rPr>
  </w:style>
  <w:style w:type="character" w:customStyle="1" w:styleId="218">
    <w:name w:val="标题 2 字符1"/>
    <w:qFormat/>
    <w:rPr>
      <w:rFonts w:ascii="Arial" w:eastAsia="黑体" w:hAnsi="Arial" w:cs="Times New Roman"/>
      <w:b/>
      <w:bCs/>
      <w:kern w:val="2"/>
      <w:sz w:val="32"/>
      <w:szCs w:val="32"/>
      <w:lang w:val="en-US" w:eastAsia="zh-CN" w:bidi="ar-SA"/>
    </w:rPr>
  </w:style>
  <w:style w:type="character" w:customStyle="1" w:styleId="413">
    <w:name w:val="标题 4 字符1"/>
    <w:qFormat/>
    <w:rPr>
      <w:rFonts w:ascii="Arial" w:eastAsia="黑体" w:hAnsi="Arial" w:cs="Times New Roman"/>
      <w:b/>
      <w:bCs/>
      <w:kern w:val="2"/>
      <w:sz w:val="28"/>
      <w:szCs w:val="28"/>
      <w:lang w:val="en-US" w:eastAsia="zh-CN" w:bidi="ar-SA"/>
    </w:rPr>
  </w:style>
  <w:style w:type="character" w:customStyle="1" w:styleId="81">
    <w:name w:val="标题 8 字符1"/>
    <w:qFormat/>
    <w:rPr>
      <w:rFonts w:ascii="Arial" w:eastAsia="黑体" w:hAnsi="Arial" w:cs="Times New Roman"/>
      <w:sz w:val="24"/>
      <w:szCs w:val="24"/>
      <w:lang w:val="en-US" w:eastAsia="zh-CN" w:bidi="ar-SA"/>
    </w:rPr>
  </w:style>
  <w:style w:type="character" w:customStyle="1" w:styleId="91">
    <w:name w:val="标题 9 字符1"/>
    <w:qFormat/>
    <w:rPr>
      <w:rFonts w:ascii="Arial" w:eastAsia="黑体" w:hAnsi="Arial" w:cs="Times New Roman"/>
      <w:sz w:val="21"/>
      <w:szCs w:val="21"/>
      <w:lang w:val="en-US" w:eastAsia="zh-CN" w:bidi="ar-SA"/>
    </w:rPr>
  </w:style>
  <w:style w:type="character" w:customStyle="1" w:styleId="314">
    <w:name w:val="正文文本 3 字符1"/>
    <w:qFormat/>
    <w:rPr>
      <w:rFonts w:ascii="宋体" w:eastAsia="宋体" w:hAnsi="Times New Roman" w:cs="Times New Roman"/>
      <w:kern w:val="2"/>
      <w:sz w:val="24"/>
      <w:lang w:val="en-US" w:eastAsia="zh-CN" w:bidi="ar-SA"/>
    </w:rPr>
  </w:style>
  <w:style w:type="character" w:customStyle="1" w:styleId="1ff1">
    <w:name w:val="文本块 字符1"/>
    <w:qFormat/>
    <w:rPr>
      <w:rFonts w:ascii="宋体" w:eastAsia="宋体" w:hAnsi="Times New Roman" w:cs="Times New Roman"/>
      <w:kern w:val="2"/>
      <w:sz w:val="28"/>
    </w:rPr>
  </w:style>
  <w:style w:type="character" w:customStyle="1" w:styleId="1ff2">
    <w:name w:val="页眉 字符1"/>
    <w:qFormat/>
    <w:rPr>
      <w:rFonts w:ascii="Times New Roman" w:eastAsia="宋体" w:hAnsi="Times New Roman" w:cs="Times New Roman"/>
      <w:kern w:val="2"/>
      <w:sz w:val="18"/>
      <w:lang w:val="en-US" w:eastAsia="zh-CN" w:bidi="ar-SA"/>
    </w:rPr>
  </w:style>
  <w:style w:type="character" w:customStyle="1" w:styleId="1ff3">
    <w:name w:val="标题 字符1"/>
    <w:uiPriority w:val="10"/>
    <w:qFormat/>
    <w:rPr>
      <w:rFonts w:ascii="Arial" w:eastAsia="宋体" w:hAnsi="Arial" w:cs="Times New Roman"/>
      <w:b/>
      <w:sz w:val="32"/>
      <w:lang w:val="en-US" w:eastAsia="zh-CN" w:bidi="ar-SA"/>
    </w:rPr>
  </w:style>
  <w:style w:type="character" w:customStyle="1" w:styleId="1ff4">
    <w:name w:val="批注主题 字符1"/>
    <w:qFormat/>
    <w:rPr>
      <w:rFonts w:ascii="Times New Roman" w:eastAsia="宋体" w:hAnsi="Times New Roman" w:cs="Times New Roman"/>
      <w:b/>
      <w:bCs/>
      <w:kern w:val="2"/>
      <w:sz w:val="24"/>
      <w:szCs w:val="24"/>
      <w:lang w:val="en-US" w:eastAsia="zh-CN" w:bidi="ar-SA"/>
    </w:rPr>
  </w:style>
  <w:style w:type="paragraph" w:customStyle="1" w:styleId="11110">
    <w:name w:val="引用1111"/>
    <w:basedOn w:val="a3"/>
    <w:next w:val="a3"/>
    <w:qFormat/>
    <w:rPr>
      <w:rFonts w:ascii="Calibri" w:hAnsi="Calibri"/>
      <w:i/>
      <w:color w:val="000000"/>
      <w:kern w:val="0"/>
      <w:sz w:val="22"/>
      <w:szCs w:val="20"/>
    </w:rPr>
  </w:style>
  <w:style w:type="paragraph" w:customStyle="1" w:styleId="414">
    <w:name w:val="索引 41"/>
    <w:basedOn w:val="a3"/>
    <w:next w:val="a3"/>
    <w:qFormat/>
    <w:pPr>
      <w:ind w:leftChars="600" w:left="600"/>
    </w:pPr>
  </w:style>
  <w:style w:type="paragraph" w:customStyle="1" w:styleId="xl30">
    <w:name w:val="xl30"/>
    <w:basedOn w:val="a3"/>
    <w:qFormat/>
    <w:pPr>
      <w:widowControl/>
      <w:spacing w:before="100" w:beforeAutospacing="1" w:after="100" w:afterAutospacing="1"/>
      <w:jc w:val="left"/>
    </w:pPr>
    <w:rPr>
      <w:rFonts w:ascii="黑体" w:eastAsia="黑体" w:hAnsi="宋体" w:cs="宋体"/>
      <w:b/>
      <w:bCs/>
      <w:kern w:val="0"/>
      <w:sz w:val="18"/>
      <w:szCs w:val="18"/>
    </w:rPr>
  </w:style>
  <w:style w:type="paragraph" w:customStyle="1" w:styleId="1ff5">
    <w:name w:val="修订1"/>
    <w:qFormat/>
    <w:rPr>
      <w:kern w:val="2"/>
      <w:sz w:val="21"/>
      <w:szCs w:val="24"/>
    </w:rPr>
  </w:style>
  <w:style w:type="paragraph" w:customStyle="1" w:styleId="xl72">
    <w:name w:val="xl72"/>
    <w:basedOn w:val="a3"/>
    <w:qFormat/>
    <w:pPr>
      <w:widowControl/>
      <w:spacing w:before="100" w:beforeAutospacing="1" w:after="100" w:afterAutospacing="1"/>
      <w:jc w:val="left"/>
    </w:pPr>
    <w:rPr>
      <w:rFonts w:ascii="宋体" w:cs="宋体"/>
      <w:kern w:val="0"/>
      <w:sz w:val="36"/>
      <w:szCs w:val="36"/>
    </w:rPr>
  </w:style>
  <w:style w:type="paragraph" w:customStyle="1" w:styleId="reader-word-layerreader-word-s1-4">
    <w:name w:val="reader-word-layer reader-word-s1-4"/>
    <w:basedOn w:val="a3"/>
    <w:qFormat/>
    <w:pPr>
      <w:widowControl/>
      <w:spacing w:before="100" w:beforeAutospacing="1" w:after="100" w:afterAutospacing="1"/>
      <w:jc w:val="left"/>
    </w:pPr>
    <w:rPr>
      <w:rFonts w:ascii="宋体" w:hAnsi="宋体" w:cs="宋体"/>
      <w:kern w:val="0"/>
      <w:sz w:val="24"/>
    </w:rPr>
  </w:style>
  <w:style w:type="paragraph" w:customStyle="1" w:styleId="CharChar1CharCharCharCharCharChar">
    <w:name w:val="Char Char1 Char Char Char Char Char Char"/>
    <w:basedOn w:val="ad"/>
    <w:qFormat/>
    <w:rPr>
      <w:sz w:val="21"/>
    </w:rPr>
  </w:style>
  <w:style w:type="paragraph" w:customStyle="1" w:styleId="Char80">
    <w:name w:val="Char8"/>
    <w:basedOn w:val="ad"/>
    <w:qFormat/>
    <w:rPr>
      <w:sz w:val="21"/>
      <w:szCs w:val="24"/>
    </w:rPr>
  </w:style>
  <w:style w:type="paragraph" w:customStyle="1" w:styleId="afffff4">
    <w:name w:val="章标题"/>
    <w:basedOn w:val="a3"/>
    <w:next w:val="a3"/>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3f2">
    <w:name w:val="正文文字3"/>
    <w:basedOn w:val="af0"/>
    <w:qFormat/>
    <w:pPr>
      <w:spacing w:after="0"/>
      <w:ind w:right="72"/>
    </w:pPr>
    <w:rPr>
      <w:rFonts w:ascii="宋体" w:hAnsi="宋体"/>
      <w:color w:val="000000"/>
      <w:kern w:val="0"/>
      <w:sz w:val="20"/>
    </w:rPr>
  </w:style>
  <w:style w:type="paragraph" w:customStyle="1" w:styleId="1ff6">
    <w:name w:val="文本块1"/>
    <w:basedOn w:val="a3"/>
    <w:next w:val="a3"/>
    <w:qFormat/>
    <w:rPr>
      <w:i/>
      <w:iCs/>
      <w:color w:val="000000"/>
      <w:szCs w:val="22"/>
    </w:rPr>
  </w:style>
  <w:style w:type="paragraph" w:customStyle="1" w:styleId="reader-word-layerreader-word-s2-22">
    <w:name w:val="reader-word-layer reader-word-s2-22"/>
    <w:basedOn w:val="a3"/>
    <w:qFormat/>
    <w:pPr>
      <w:widowControl/>
      <w:spacing w:before="100" w:beforeAutospacing="1" w:after="100" w:afterAutospacing="1"/>
      <w:jc w:val="left"/>
    </w:pPr>
    <w:rPr>
      <w:rFonts w:ascii="宋体" w:hAnsi="宋体" w:cs="宋体"/>
      <w:kern w:val="0"/>
      <w:sz w:val="24"/>
    </w:rPr>
  </w:style>
  <w:style w:type="paragraph" w:customStyle="1" w:styleId="xl38">
    <w:name w:val="xl38"/>
    <w:basedOn w:val="a3"/>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0">
    <w:name w:val="0"/>
    <w:basedOn w:val="a3"/>
    <w:qFormat/>
    <w:pPr>
      <w:widowControl/>
      <w:snapToGrid w:val="0"/>
      <w:spacing w:line="365" w:lineRule="atLeast"/>
      <w:ind w:left="1"/>
      <w:textAlignment w:val="bottom"/>
    </w:pPr>
    <w:rPr>
      <w:kern w:val="0"/>
      <w:sz w:val="20"/>
      <w:szCs w:val="20"/>
    </w:rPr>
  </w:style>
  <w:style w:type="paragraph" w:customStyle="1" w:styleId="CharChar111111">
    <w:name w:val="Char Char111111"/>
    <w:basedOn w:val="ad"/>
    <w:qFormat/>
    <w:rPr>
      <w:sz w:val="21"/>
    </w:rPr>
  </w:style>
  <w:style w:type="paragraph" w:customStyle="1" w:styleId="CharCharChar1CharCharCharCharCharCharChar1">
    <w:name w:val="Char Char Char1 Char Char Char Char Char Char Char1"/>
    <w:basedOn w:val="a3"/>
    <w:qFormat/>
    <w:rPr>
      <w:sz w:val="28"/>
      <w:szCs w:val="28"/>
    </w:rPr>
  </w:style>
  <w:style w:type="paragraph" w:customStyle="1" w:styleId="Char1f0">
    <w:name w:val="Char1"/>
    <w:basedOn w:val="ad"/>
    <w:qFormat/>
    <w:rPr>
      <w:sz w:val="21"/>
    </w:rPr>
  </w:style>
  <w:style w:type="paragraph" w:customStyle="1" w:styleId="CharCharChar1CharCharCharCharCharCharChar">
    <w:name w:val="Char Char Char1 Char Char Char Char Char Char Char"/>
    <w:basedOn w:val="a3"/>
    <w:qFormat/>
    <w:rPr>
      <w:sz w:val="28"/>
      <w:szCs w:val="28"/>
    </w:rPr>
  </w:style>
  <w:style w:type="paragraph" w:customStyle="1" w:styleId="font10">
    <w:name w:val="font10"/>
    <w:basedOn w:val="a3"/>
    <w:uiPriority w:val="99"/>
    <w:qFormat/>
    <w:pPr>
      <w:widowControl/>
      <w:spacing w:before="100" w:beforeAutospacing="1" w:after="100" w:afterAutospacing="1"/>
      <w:jc w:val="left"/>
    </w:pPr>
    <w:rPr>
      <w:rFonts w:ascii="宋体" w:hAnsi="宋体" w:hint="eastAsia"/>
      <w:b/>
      <w:bCs/>
      <w:kern w:val="0"/>
      <w:sz w:val="28"/>
      <w:szCs w:val="28"/>
    </w:rPr>
  </w:style>
  <w:style w:type="paragraph" w:customStyle="1" w:styleId="1ff7">
    <w:name w:val="批注主题1"/>
    <w:basedOn w:val="af"/>
    <w:next w:val="af"/>
    <w:qFormat/>
    <w:rPr>
      <w:rFonts w:ascii="宋体"/>
      <w:b/>
      <w:bCs/>
      <w:kern w:val="0"/>
      <w:sz w:val="28"/>
      <w:szCs w:val="20"/>
    </w:rPr>
  </w:style>
  <w:style w:type="paragraph" w:customStyle="1" w:styleId="1ff8">
    <w:name w:val="文档结构图1"/>
    <w:basedOn w:val="a3"/>
    <w:qFormat/>
    <w:pPr>
      <w:shd w:val="clear" w:color="auto" w:fill="000080"/>
    </w:pPr>
    <w:rPr>
      <w:kern w:val="0"/>
      <w:sz w:val="20"/>
      <w:shd w:val="clear" w:color="auto" w:fill="000080"/>
    </w:rPr>
  </w:style>
  <w:style w:type="paragraph" w:customStyle="1" w:styleId="11111">
    <w:name w:val="文本块1111"/>
    <w:basedOn w:val="a3"/>
    <w:next w:val="a3"/>
    <w:qFormat/>
    <w:rPr>
      <w:i/>
      <w:iCs/>
      <w:color w:val="000000"/>
      <w:szCs w:val="22"/>
    </w:rPr>
  </w:style>
  <w:style w:type="paragraph" w:customStyle="1" w:styleId="315">
    <w:name w:val="标题 31"/>
    <w:basedOn w:val="a3"/>
    <w:uiPriority w:val="1"/>
    <w:qFormat/>
    <w:pPr>
      <w:autoSpaceDE w:val="0"/>
      <w:autoSpaceDN w:val="0"/>
      <w:adjustRightInd w:val="0"/>
      <w:ind w:left="697"/>
      <w:jc w:val="left"/>
      <w:outlineLvl w:val="2"/>
    </w:pPr>
    <w:rPr>
      <w:rFonts w:ascii="宋体" w:cs="宋体"/>
      <w:b/>
      <w:kern w:val="0"/>
      <w:sz w:val="28"/>
      <w:szCs w:val="28"/>
    </w:rPr>
  </w:style>
  <w:style w:type="paragraph" w:customStyle="1" w:styleId="Style">
    <w:name w:val="Style"/>
    <w:qFormat/>
    <w:pPr>
      <w:widowControl w:val="0"/>
      <w:jc w:val="both"/>
    </w:pPr>
    <w:rPr>
      <w:kern w:val="2"/>
      <w:sz w:val="21"/>
      <w:szCs w:val="24"/>
    </w:rPr>
  </w:style>
  <w:style w:type="paragraph" w:customStyle="1" w:styleId="Default">
    <w:name w:val="Default"/>
    <w:qFormat/>
    <w:pPr>
      <w:widowControl w:val="0"/>
      <w:autoSpaceDE w:val="0"/>
      <w:autoSpaceDN w:val="0"/>
      <w:adjustRightInd w:val="0"/>
    </w:pPr>
    <w:rPr>
      <w:rFonts w:ascii="仿宋_GB2312" w:eastAsia="仿宋_GB2312" w:cs="仿宋_GB2312"/>
      <w:color w:val="000000"/>
      <w:sz w:val="24"/>
      <w:szCs w:val="24"/>
    </w:rPr>
  </w:style>
  <w:style w:type="paragraph" w:customStyle="1" w:styleId="CharCharChar1CharCharCharCharCharCharChar21111">
    <w:name w:val="Char Char Char1 Char Char Char Char Char Char Char21111"/>
    <w:basedOn w:val="a3"/>
    <w:qFormat/>
    <w:rPr>
      <w:sz w:val="28"/>
      <w:szCs w:val="28"/>
    </w:rPr>
  </w:style>
  <w:style w:type="paragraph" w:customStyle="1" w:styleId="font12">
    <w:name w:val="font12"/>
    <w:basedOn w:val="a3"/>
    <w:uiPriority w:val="99"/>
    <w:qFormat/>
    <w:pPr>
      <w:widowControl/>
      <w:spacing w:before="100" w:beforeAutospacing="1" w:after="100" w:afterAutospacing="1"/>
      <w:jc w:val="left"/>
    </w:pPr>
    <w:rPr>
      <w:rFonts w:ascii="宋体" w:hAnsi="宋体" w:hint="eastAsia"/>
      <w:b/>
      <w:bCs/>
      <w:kern w:val="0"/>
      <w:sz w:val="20"/>
      <w:szCs w:val="20"/>
    </w:rPr>
  </w:style>
  <w:style w:type="paragraph" w:customStyle="1" w:styleId="CharChar1Char">
    <w:name w:val="Char Char1 Char"/>
    <w:basedOn w:val="ad"/>
    <w:qFormat/>
    <w:rPr>
      <w:sz w:val="21"/>
      <w:szCs w:val="24"/>
    </w:rPr>
  </w:style>
  <w:style w:type="paragraph" w:customStyle="1" w:styleId="Char1111">
    <w:name w:val="Char1111"/>
    <w:basedOn w:val="ad"/>
    <w:qFormat/>
    <w:rPr>
      <w:sz w:val="21"/>
    </w:rPr>
  </w:style>
  <w:style w:type="paragraph" w:customStyle="1" w:styleId="xl73">
    <w:name w:val="xl73"/>
    <w:basedOn w:val="a3"/>
    <w:qFormat/>
    <w:pPr>
      <w:widowControl/>
      <w:spacing w:before="100" w:beforeAutospacing="1" w:after="100" w:afterAutospacing="1"/>
      <w:jc w:val="left"/>
    </w:pPr>
    <w:rPr>
      <w:rFonts w:ascii="宋体" w:cs="宋体"/>
      <w:kern w:val="0"/>
      <w:sz w:val="20"/>
      <w:szCs w:val="20"/>
    </w:rPr>
  </w:style>
  <w:style w:type="paragraph" w:customStyle="1" w:styleId="115">
    <w:name w:val="文本块11"/>
    <w:basedOn w:val="a3"/>
    <w:next w:val="a3"/>
    <w:qFormat/>
    <w:rPr>
      <w:i/>
      <w:iCs/>
      <w:color w:val="000000"/>
      <w:szCs w:val="22"/>
    </w:rPr>
  </w:style>
  <w:style w:type="paragraph" w:customStyle="1" w:styleId="1ff9">
    <w:name w:val="列出段落1"/>
    <w:basedOn w:val="a3"/>
    <w:link w:val="afffff5"/>
    <w:qFormat/>
    <w:pPr>
      <w:ind w:firstLineChars="200" w:firstLine="420"/>
    </w:pPr>
    <w:rPr>
      <w:rFonts w:ascii="Calibri" w:hAnsi="Calibri"/>
      <w:szCs w:val="22"/>
    </w:rPr>
  </w:style>
  <w:style w:type="character" w:customStyle="1" w:styleId="afffff5">
    <w:name w:val="列出段落字符"/>
    <w:link w:val="1ff9"/>
    <w:qFormat/>
    <w:locked/>
    <w:rPr>
      <w:rFonts w:ascii="Calibri" w:eastAsia="宋体" w:hAnsi="Calibri" w:cs="Times New Roman"/>
      <w14:ligatures w14:val="none"/>
    </w:rPr>
  </w:style>
  <w:style w:type="paragraph" w:customStyle="1" w:styleId="CharChar11">
    <w:name w:val="Char Char11"/>
    <w:basedOn w:val="ad"/>
    <w:qFormat/>
    <w:rPr>
      <w:rFonts w:ascii="Calibri" w:hAnsi="Calibri"/>
      <w:kern w:val="0"/>
      <w:sz w:val="20"/>
      <w:szCs w:val="22"/>
    </w:rPr>
  </w:style>
  <w:style w:type="paragraph" w:customStyle="1" w:styleId="415">
    <w:name w:val="标题 41"/>
    <w:basedOn w:val="a3"/>
    <w:uiPriority w:val="1"/>
    <w:qFormat/>
    <w:pPr>
      <w:autoSpaceDE w:val="0"/>
      <w:autoSpaceDN w:val="0"/>
      <w:adjustRightInd w:val="0"/>
      <w:spacing w:before="115"/>
      <w:ind w:left="1040" w:hanging="420"/>
      <w:jc w:val="left"/>
      <w:outlineLvl w:val="3"/>
    </w:pPr>
    <w:rPr>
      <w:rFonts w:ascii="黑体" w:eastAsia="黑体" w:cs="黑体"/>
      <w:b/>
      <w:bCs/>
      <w:kern w:val="0"/>
      <w:sz w:val="24"/>
    </w:rPr>
  </w:style>
  <w:style w:type="paragraph" w:customStyle="1" w:styleId="xl42">
    <w:name w:val="xl42"/>
    <w:basedOn w:val="a3"/>
    <w:uiPriority w:val="99"/>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420">
    <w:name w:val="索引 42"/>
    <w:basedOn w:val="a3"/>
    <w:next w:val="a3"/>
    <w:qFormat/>
    <w:pPr>
      <w:ind w:leftChars="600" w:left="600"/>
    </w:pPr>
  </w:style>
  <w:style w:type="paragraph" w:customStyle="1" w:styleId="2ff8">
    <w:name w:val="日期2"/>
    <w:basedOn w:val="a3"/>
    <w:next w:val="a3"/>
    <w:qFormat/>
    <w:pPr>
      <w:ind w:leftChars="2500" w:left="100"/>
    </w:pPr>
    <w:rPr>
      <w:rFonts w:ascii="宋体"/>
      <w:kern w:val="0"/>
      <w:sz w:val="28"/>
      <w:szCs w:val="20"/>
    </w:rPr>
  </w:style>
  <w:style w:type="paragraph" w:customStyle="1" w:styleId="116">
    <w:name w:val="批注主题11"/>
    <w:basedOn w:val="af"/>
    <w:next w:val="af"/>
    <w:qFormat/>
    <w:rPr>
      <w:rFonts w:ascii="宋体" w:hAnsi="Calibri"/>
      <w:b/>
      <w:bCs/>
      <w:kern w:val="0"/>
      <w:sz w:val="28"/>
      <w:szCs w:val="20"/>
    </w:rPr>
  </w:style>
  <w:style w:type="paragraph" w:customStyle="1" w:styleId="Char110">
    <w:name w:val="Char11"/>
    <w:basedOn w:val="ad"/>
    <w:qFormat/>
    <w:rPr>
      <w:rFonts w:ascii="Calibri" w:hAnsi="Calibri"/>
      <w:kern w:val="0"/>
      <w:sz w:val="20"/>
      <w:szCs w:val="22"/>
    </w:rPr>
  </w:style>
  <w:style w:type="paragraph" w:customStyle="1" w:styleId="117">
    <w:name w:val="标题 11"/>
    <w:basedOn w:val="a3"/>
    <w:qFormat/>
    <w:pPr>
      <w:autoSpaceDE w:val="0"/>
      <w:autoSpaceDN w:val="0"/>
      <w:adjustRightInd w:val="0"/>
      <w:ind w:left="683"/>
      <w:jc w:val="center"/>
      <w:outlineLvl w:val="0"/>
    </w:pPr>
    <w:rPr>
      <w:rFonts w:ascii="黑体" w:eastAsia="黑体" w:cs="黑体"/>
      <w:b/>
      <w:bCs/>
      <w:kern w:val="0"/>
      <w:sz w:val="32"/>
      <w:szCs w:val="32"/>
    </w:rPr>
  </w:style>
  <w:style w:type="paragraph" w:customStyle="1" w:styleId="2ff9">
    <w:name w:val="无间隔2"/>
    <w:qFormat/>
    <w:pPr>
      <w:widowControl w:val="0"/>
      <w:jc w:val="both"/>
    </w:pPr>
    <w:rPr>
      <w:rFonts w:ascii="Calibri" w:hAnsi="Calibri"/>
      <w:kern w:val="2"/>
      <w:sz w:val="21"/>
      <w:szCs w:val="22"/>
    </w:rPr>
  </w:style>
  <w:style w:type="paragraph" w:customStyle="1" w:styleId="Style63">
    <w:name w:val="_Style 63"/>
    <w:next w:val="a3"/>
    <w:qFormat/>
    <w:pPr>
      <w:widowControl w:val="0"/>
      <w:jc w:val="both"/>
    </w:pPr>
    <w:rPr>
      <w:kern w:val="2"/>
      <w:sz w:val="21"/>
      <w:szCs w:val="24"/>
    </w:rPr>
  </w:style>
  <w:style w:type="paragraph" w:customStyle="1" w:styleId="111110">
    <w:name w:val="明显引用11111"/>
    <w:basedOn w:val="a3"/>
    <w:next w:val="a3"/>
    <w:qFormat/>
    <w:pPr>
      <w:pBdr>
        <w:bottom w:val="single" w:sz="4" w:space="4" w:color="4F81BD"/>
      </w:pBdr>
      <w:spacing w:before="200" w:after="280"/>
      <w:ind w:left="936" w:right="936"/>
    </w:pPr>
    <w:rPr>
      <w:b/>
      <w:bCs/>
      <w:i/>
      <w:iCs/>
      <w:color w:val="4F81BD"/>
      <w:szCs w:val="22"/>
    </w:rPr>
  </w:style>
  <w:style w:type="paragraph" w:customStyle="1" w:styleId="TOC10">
    <w:name w:val="TOC 标题1"/>
    <w:basedOn w:val="1"/>
    <w:next w:val="a3"/>
    <w:qFormat/>
    <w:pPr>
      <w:widowControl/>
      <w:spacing w:before="480" w:after="0" w:line="276" w:lineRule="auto"/>
      <w:jc w:val="left"/>
      <w:outlineLvl w:val="9"/>
    </w:pPr>
    <w:rPr>
      <w:rFonts w:ascii="Cambria" w:hAnsi="Cambria"/>
      <w:color w:val="365F91"/>
      <w:kern w:val="0"/>
      <w:sz w:val="28"/>
      <w:szCs w:val="28"/>
    </w:rPr>
  </w:style>
  <w:style w:type="paragraph" w:customStyle="1" w:styleId="BCDDE9ABABFE460AAF8A1CFF4CFA4596">
    <w:name w:val="BCDDE9ABABFE460AAF8A1CFF4CFA4596"/>
    <w:qFormat/>
    <w:pPr>
      <w:spacing w:after="200" w:line="276" w:lineRule="auto"/>
    </w:pPr>
    <w:rPr>
      <w:rFonts w:ascii="Calibri" w:hAnsi="Calibri"/>
      <w:sz w:val="22"/>
      <w:szCs w:val="22"/>
      <w:lang w:eastAsia="en-US"/>
    </w:rPr>
  </w:style>
  <w:style w:type="paragraph" w:customStyle="1" w:styleId="xl33">
    <w:name w:val="xl33"/>
    <w:basedOn w:val="a3"/>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CharChar210">
    <w:name w:val="Char Char21"/>
    <w:basedOn w:val="ad"/>
    <w:qFormat/>
    <w:rPr>
      <w:rFonts w:ascii="Calibri" w:hAnsi="Calibri"/>
      <w:kern w:val="0"/>
      <w:sz w:val="20"/>
      <w:szCs w:val="24"/>
    </w:rPr>
  </w:style>
  <w:style w:type="paragraph" w:customStyle="1" w:styleId="CharChar1CharCharCharCharCharChar1">
    <w:name w:val="Char Char1 Char Char Char Char Char Char1"/>
    <w:basedOn w:val="ad"/>
    <w:qFormat/>
    <w:rPr>
      <w:rFonts w:ascii="Calibri" w:hAnsi="Calibri"/>
      <w:kern w:val="0"/>
      <w:sz w:val="20"/>
      <w:szCs w:val="22"/>
    </w:rPr>
  </w:style>
  <w:style w:type="paragraph" w:customStyle="1" w:styleId="TableParagraph">
    <w:name w:val="Table Paragraph"/>
    <w:basedOn w:val="a3"/>
    <w:uiPriority w:val="1"/>
    <w:qFormat/>
    <w:pPr>
      <w:autoSpaceDE w:val="0"/>
      <w:autoSpaceDN w:val="0"/>
      <w:jc w:val="left"/>
    </w:pPr>
    <w:rPr>
      <w:rFonts w:ascii="宋体" w:hAnsi="宋体" w:cs="宋体"/>
      <w:kern w:val="0"/>
      <w:sz w:val="22"/>
      <w:szCs w:val="22"/>
      <w:lang w:eastAsia="en-US"/>
    </w:rPr>
  </w:style>
  <w:style w:type="paragraph" w:customStyle="1" w:styleId="11112">
    <w:name w:val="修订1111"/>
    <w:uiPriority w:val="99"/>
    <w:qFormat/>
    <w:rPr>
      <w:kern w:val="2"/>
      <w:sz w:val="21"/>
      <w:szCs w:val="24"/>
    </w:rPr>
  </w:style>
  <w:style w:type="paragraph" w:customStyle="1" w:styleId="CharChar1101">
    <w:name w:val="Char Char1101"/>
    <w:basedOn w:val="ad"/>
    <w:qFormat/>
    <w:rPr>
      <w:sz w:val="21"/>
    </w:rPr>
  </w:style>
  <w:style w:type="paragraph" w:customStyle="1" w:styleId="reader-word-layerreader-word-s1-2">
    <w:name w:val="reader-word-layer reader-word-s1-2"/>
    <w:basedOn w:val="a3"/>
    <w:qFormat/>
    <w:pPr>
      <w:widowControl/>
      <w:spacing w:before="100" w:beforeAutospacing="1" w:after="100" w:afterAutospacing="1"/>
      <w:jc w:val="left"/>
    </w:pPr>
    <w:rPr>
      <w:rFonts w:ascii="宋体" w:hAnsi="宋体" w:cs="宋体"/>
      <w:kern w:val="0"/>
      <w:sz w:val="24"/>
    </w:rPr>
  </w:style>
  <w:style w:type="paragraph" w:customStyle="1" w:styleId="reader-word-layerreader-word-s16-12">
    <w:name w:val="reader-word-layer reader-word-s16-12"/>
    <w:basedOn w:val="a3"/>
    <w:uiPriority w:val="99"/>
    <w:qFormat/>
    <w:pPr>
      <w:widowControl/>
      <w:spacing w:before="100" w:beforeAutospacing="1" w:after="100" w:afterAutospacing="1"/>
      <w:jc w:val="left"/>
    </w:pPr>
    <w:rPr>
      <w:rFonts w:ascii="宋体" w:hAnsi="宋体" w:cs="宋体"/>
      <w:kern w:val="0"/>
      <w:sz w:val="24"/>
    </w:rPr>
  </w:style>
  <w:style w:type="paragraph" w:customStyle="1" w:styleId="Char2f">
    <w:name w:val="Char2"/>
    <w:basedOn w:val="ad"/>
    <w:qFormat/>
    <w:pPr>
      <w:widowControl/>
    </w:pPr>
    <w:rPr>
      <w:rFonts w:ascii="Tahoma" w:hAnsi="Tahoma" w:cs="Tahoma"/>
      <w:kern w:val="0"/>
      <w:szCs w:val="24"/>
    </w:rPr>
  </w:style>
  <w:style w:type="paragraph" w:customStyle="1" w:styleId="reader-word-layerreader-word-s3-1">
    <w:name w:val="reader-word-layer reader-word-s3-1"/>
    <w:basedOn w:val="a3"/>
    <w:qFormat/>
    <w:pPr>
      <w:widowControl/>
      <w:spacing w:before="100" w:beforeAutospacing="1" w:after="100" w:afterAutospacing="1"/>
      <w:jc w:val="left"/>
    </w:pPr>
    <w:rPr>
      <w:rFonts w:ascii="宋体" w:hAnsi="宋体" w:cs="宋体"/>
      <w:kern w:val="0"/>
      <w:sz w:val="24"/>
    </w:rPr>
  </w:style>
  <w:style w:type="paragraph" w:customStyle="1" w:styleId="118">
    <w:name w:val="明显引用11"/>
    <w:basedOn w:val="a3"/>
    <w:next w:val="a3"/>
    <w:qFormat/>
    <w:pPr>
      <w:pBdr>
        <w:bottom w:val="single" w:sz="4" w:space="4" w:color="4F81BD"/>
      </w:pBdr>
      <w:spacing w:before="200" w:after="280"/>
      <w:ind w:left="936" w:right="936"/>
    </w:pPr>
    <w:rPr>
      <w:b/>
      <w:bCs/>
      <w:i/>
      <w:iCs/>
      <w:color w:val="4F81BD"/>
      <w:szCs w:val="22"/>
    </w:rPr>
  </w:style>
  <w:style w:type="paragraph" w:customStyle="1" w:styleId="200">
    <w:name w:val="样式 纯文本 + 行距: 固定值 20 磅"/>
    <w:basedOn w:val="af3"/>
    <w:qFormat/>
    <w:pPr>
      <w:spacing w:line="400" w:lineRule="exact"/>
    </w:pPr>
    <w:rPr>
      <w:rFonts w:ascii="宋体" w:hAnsi="Times New Roman" w:cs="宋体"/>
    </w:rPr>
  </w:style>
  <w:style w:type="paragraph" w:customStyle="1" w:styleId="xl71">
    <w:name w:val="xl7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reader-word-layer">
    <w:name w:val="reader-word-layer"/>
    <w:basedOn w:val="a3"/>
    <w:qFormat/>
    <w:pPr>
      <w:widowControl/>
      <w:spacing w:before="100" w:beforeAutospacing="1" w:after="100" w:afterAutospacing="1"/>
      <w:jc w:val="left"/>
    </w:pPr>
    <w:rPr>
      <w:rFonts w:ascii="宋体" w:hAnsi="宋体" w:cs="宋体"/>
      <w:kern w:val="0"/>
      <w:sz w:val="24"/>
    </w:rPr>
  </w:style>
  <w:style w:type="paragraph" w:customStyle="1" w:styleId="2TimesNewRoman5020">
    <w:name w:val="样式 标题 2 + Times New Roman 四号 非加粗 段前: 5 磅 段后: 0 磅 行距: 固定值 20..."/>
    <w:basedOn w:val="20"/>
    <w:link w:val="2TimesNewRoman5020Char"/>
    <w:qFormat/>
    <w:pPr>
      <w:spacing w:before="100" w:after="0" w:line="400" w:lineRule="exact"/>
    </w:pPr>
    <w:rPr>
      <w:rFonts w:ascii="Times New Roman" w:eastAsia="宋体" w:hAnsi="Times New Roman" w:cs="宋体"/>
      <w:b w:val="0"/>
      <w:bCs w:val="0"/>
      <w:sz w:val="28"/>
      <w:szCs w:val="20"/>
    </w:rPr>
  </w:style>
  <w:style w:type="character" w:customStyle="1" w:styleId="2TimesNewRoman5020Char">
    <w:name w:val="样式 标题 2 + Times New Roman 四号 非加粗 段前: 5 磅 段后: 0 磅 行距: 固定值 20... Char"/>
    <w:link w:val="2TimesNewRoman5020"/>
    <w:qFormat/>
    <w:locked/>
    <w:rPr>
      <w:rFonts w:ascii="Times New Roman" w:eastAsia="宋体" w:hAnsi="Times New Roman" w:cs="宋体"/>
      <w:sz w:val="28"/>
      <w:szCs w:val="20"/>
      <w14:ligatures w14:val="none"/>
    </w:rPr>
  </w:style>
  <w:style w:type="paragraph" w:customStyle="1" w:styleId="1ffa">
    <w:name w:val="普通(网站)1"/>
    <w:basedOn w:val="a3"/>
    <w:qFormat/>
    <w:pPr>
      <w:widowControl/>
      <w:spacing w:before="100" w:beforeAutospacing="1" w:after="100" w:afterAutospacing="1"/>
      <w:jc w:val="left"/>
    </w:pPr>
    <w:rPr>
      <w:rFonts w:ascii="宋体" w:hAnsi="宋体"/>
      <w:kern w:val="0"/>
      <w:sz w:val="24"/>
    </w:rPr>
  </w:style>
  <w:style w:type="paragraph" w:customStyle="1" w:styleId="1ffb">
    <w:name w:val="1"/>
    <w:basedOn w:val="a3"/>
    <w:next w:val="a3"/>
    <w:qFormat/>
  </w:style>
  <w:style w:type="paragraph" w:customStyle="1" w:styleId="GCEBStyles0">
    <w:name w:val="GCEBStyles0"/>
    <w:basedOn w:val="a3"/>
    <w:qFormat/>
    <w:pPr>
      <w:jc w:val="left"/>
      <w:outlineLvl w:val="0"/>
    </w:pPr>
    <w:rPr>
      <w:rFonts w:ascii="宋体" w:hAnsi="宋体"/>
      <w:b/>
      <w:bCs/>
      <w:kern w:val="0"/>
      <w:sz w:val="44"/>
    </w:rPr>
  </w:style>
  <w:style w:type="paragraph" w:customStyle="1" w:styleId="font11">
    <w:name w:val="font11"/>
    <w:basedOn w:val="a3"/>
    <w:uiPriority w:val="99"/>
    <w:qFormat/>
    <w:pPr>
      <w:widowControl/>
      <w:spacing w:before="100" w:beforeAutospacing="1" w:after="100" w:afterAutospacing="1"/>
      <w:jc w:val="left"/>
    </w:pPr>
    <w:rPr>
      <w:b/>
      <w:bCs/>
      <w:kern w:val="0"/>
      <w:sz w:val="20"/>
      <w:szCs w:val="20"/>
    </w:rPr>
  </w:style>
  <w:style w:type="paragraph" w:customStyle="1" w:styleId="xl82">
    <w:name w:val="xl8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font9">
    <w:name w:val="font9"/>
    <w:basedOn w:val="a3"/>
    <w:qFormat/>
    <w:pPr>
      <w:widowControl/>
      <w:spacing w:before="100" w:beforeAutospacing="1" w:after="100" w:afterAutospacing="1"/>
      <w:jc w:val="left"/>
    </w:pPr>
    <w:rPr>
      <w:b/>
      <w:bCs/>
      <w:kern w:val="0"/>
      <w:sz w:val="28"/>
      <w:szCs w:val="28"/>
    </w:rPr>
  </w:style>
  <w:style w:type="paragraph" w:customStyle="1" w:styleId="reader-word-layerreader-word-s2-4">
    <w:name w:val="reader-word-layer reader-word-s2-4"/>
    <w:basedOn w:val="a3"/>
    <w:qFormat/>
    <w:pPr>
      <w:widowControl/>
      <w:spacing w:before="100" w:beforeAutospacing="1" w:after="100" w:afterAutospacing="1"/>
      <w:jc w:val="left"/>
    </w:pPr>
    <w:rPr>
      <w:rFonts w:ascii="宋体" w:hAnsi="宋体" w:cs="宋体"/>
      <w:kern w:val="0"/>
      <w:sz w:val="24"/>
    </w:rPr>
  </w:style>
  <w:style w:type="paragraph" w:customStyle="1" w:styleId="4110">
    <w:name w:val="索引 411"/>
    <w:basedOn w:val="a3"/>
    <w:next w:val="a3"/>
    <w:qFormat/>
    <w:pPr>
      <w:ind w:leftChars="600" w:left="600"/>
    </w:pPr>
  </w:style>
  <w:style w:type="paragraph" w:customStyle="1" w:styleId="xl46">
    <w:name w:val="xl4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316">
    <w:name w:val="正文文本 31"/>
    <w:basedOn w:val="a3"/>
    <w:qFormat/>
    <w:pPr>
      <w:spacing w:after="120"/>
    </w:pPr>
    <w:rPr>
      <w:sz w:val="16"/>
      <w:szCs w:val="16"/>
    </w:rPr>
  </w:style>
  <w:style w:type="paragraph" w:customStyle="1" w:styleId="CharCharChar111">
    <w:name w:val="Char Char Char111"/>
    <w:basedOn w:val="ad"/>
    <w:qFormat/>
    <w:rPr>
      <w:sz w:val="21"/>
    </w:rPr>
  </w:style>
  <w:style w:type="paragraph" w:customStyle="1" w:styleId="xl26">
    <w:name w:val="xl2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reader-word-layerreader-word-s2-1">
    <w:name w:val="reader-word-layer reader-word-s2-1"/>
    <w:basedOn w:val="a3"/>
    <w:qFormat/>
    <w:pPr>
      <w:widowControl/>
      <w:spacing w:before="100" w:beforeAutospacing="1" w:after="100" w:afterAutospacing="1"/>
      <w:jc w:val="left"/>
    </w:pPr>
    <w:rPr>
      <w:rFonts w:ascii="宋体" w:hAnsi="宋体" w:cs="宋体"/>
      <w:kern w:val="0"/>
      <w:sz w:val="24"/>
    </w:rPr>
  </w:style>
  <w:style w:type="paragraph" w:customStyle="1" w:styleId="xl34">
    <w:name w:val="xl34"/>
    <w:basedOn w:val="a3"/>
    <w:uiPriority w:val="99"/>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Style67">
    <w:name w:val="_Style 67"/>
    <w:basedOn w:val="a3"/>
    <w:qFormat/>
    <w:pPr>
      <w:widowControl/>
      <w:spacing w:line="360" w:lineRule="exact"/>
      <w:ind w:firstLineChars="200" w:firstLine="200"/>
    </w:pPr>
    <w:rPr>
      <w:sz w:val="28"/>
      <w:szCs w:val="28"/>
    </w:rPr>
  </w:style>
  <w:style w:type="paragraph" w:customStyle="1" w:styleId="reader-word-layerreader-word-s3-3">
    <w:name w:val="reader-word-layer reader-word-s3-3"/>
    <w:basedOn w:val="a3"/>
    <w:qFormat/>
    <w:pPr>
      <w:widowControl/>
      <w:spacing w:before="100" w:beforeAutospacing="1" w:after="100" w:afterAutospacing="1"/>
      <w:jc w:val="left"/>
    </w:pPr>
    <w:rPr>
      <w:rFonts w:ascii="宋体" w:hAnsi="宋体" w:cs="宋体"/>
      <w:kern w:val="0"/>
      <w:sz w:val="24"/>
    </w:rPr>
  </w:style>
  <w:style w:type="paragraph" w:customStyle="1" w:styleId="xl39">
    <w:name w:val="xl39"/>
    <w:basedOn w:val="a3"/>
    <w:uiPriority w:val="99"/>
    <w:qFormat/>
    <w:pPr>
      <w:widowControl/>
      <w:spacing w:before="100" w:beforeAutospacing="1" w:after="100" w:afterAutospacing="1"/>
      <w:jc w:val="left"/>
    </w:pPr>
    <w:rPr>
      <w:kern w:val="0"/>
      <w:sz w:val="20"/>
      <w:szCs w:val="20"/>
    </w:rPr>
  </w:style>
  <w:style w:type="paragraph" w:customStyle="1" w:styleId="xl43">
    <w:name w:val="xl43"/>
    <w:basedOn w:val="a3"/>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2-20">
    <w:name w:val="reader-word-layer reader-word-s2-20"/>
    <w:basedOn w:val="a3"/>
    <w:qFormat/>
    <w:pPr>
      <w:widowControl/>
      <w:spacing w:before="100" w:beforeAutospacing="1" w:after="100" w:afterAutospacing="1"/>
      <w:jc w:val="left"/>
    </w:pPr>
    <w:rPr>
      <w:rFonts w:ascii="宋体" w:hAnsi="宋体" w:cs="宋体"/>
      <w:kern w:val="0"/>
      <w:sz w:val="24"/>
    </w:rPr>
  </w:style>
  <w:style w:type="paragraph" w:customStyle="1" w:styleId="xl47">
    <w:name w:val="xl4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afffff6">
    <w:name w:val="表格文字"/>
    <w:basedOn w:val="a3"/>
    <w:qFormat/>
    <w:pPr>
      <w:adjustRightInd w:val="0"/>
      <w:spacing w:line="420" w:lineRule="atLeast"/>
      <w:jc w:val="left"/>
      <w:textAlignment w:val="baseline"/>
    </w:pPr>
    <w:rPr>
      <w:kern w:val="0"/>
      <w:szCs w:val="20"/>
    </w:rPr>
  </w:style>
  <w:style w:type="paragraph" w:customStyle="1" w:styleId="CharChar1Char1111">
    <w:name w:val="Char Char1 Char1111"/>
    <w:basedOn w:val="ad"/>
    <w:qFormat/>
    <w:rPr>
      <w:sz w:val="21"/>
      <w:szCs w:val="24"/>
    </w:rPr>
  </w:style>
  <w:style w:type="paragraph" w:customStyle="1" w:styleId="xl81">
    <w:name w:val="xl8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80">
    <w:name w:val="xl8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reader-word-layerreader-word-s2-19">
    <w:name w:val="reader-word-layer reader-word-s2-19"/>
    <w:basedOn w:val="a3"/>
    <w:qFormat/>
    <w:pPr>
      <w:widowControl/>
      <w:spacing w:before="100" w:beforeAutospacing="1" w:after="100" w:afterAutospacing="1"/>
      <w:jc w:val="left"/>
    </w:pPr>
    <w:rPr>
      <w:rFonts w:ascii="宋体" w:hAnsi="宋体" w:cs="宋体"/>
      <w:kern w:val="0"/>
      <w:sz w:val="24"/>
    </w:rPr>
  </w:style>
  <w:style w:type="paragraph" w:customStyle="1" w:styleId="xl27">
    <w:name w:val="xl2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18"/>
      <w:szCs w:val="18"/>
    </w:rPr>
  </w:style>
  <w:style w:type="paragraph" w:customStyle="1" w:styleId="Style191">
    <w:name w:val="_Style 191"/>
    <w:next w:val="a3"/>
    <w:qFormat/>
    <w:pPr>
      <w:widowControl w:val="0"/>
      <w:jc w:val="both"/>
    </w:pPr>
    <w:rPr>
      <w:kern w:val="2"/>
      <w:sz w:val="21"/>
      <w:szCs w:val="24"/>
    </w:rPr>
  </w:style>
  <w:style w:type="paragraph" w:customStyle="1" w:styleId="xl78">
    <w:name w:val="xl7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TOC1111">
    <w:name w:val="TOC 标题1111"/>
    <w:basedOn w:val="1"/>
    <w:next w:val="a3"/>
    <w:uiPriority w:val="39"/>
    <w:qFormat/>
    <w:pPr>
      <w:outlineLvl w:val="9"/>
    </w:pPr>
    <w:rPr>
      <w:rFonts w:ascii="Calibri" w:hAnsi="Calibri"/>
    </w:rPr>
  </w:style>
  <w:style w:type="paragraph" w:customStyle="1" w:styleId="font6">
    <w:name w:val="font6"/>
    <w:basedOn w:val="a3"/>
    <w:qFormat/>
    <w:pPr>
      <w:widowControl/>
      <w:spacing w:before="100" w:beforeAutospacing="1" w:after="100" w:afterAutospacing="1"/>
      <w:jc w:val="left"/>
    </w:pPr>
    <w:rPr>
      <w:rFonts w:ascii="宋体" w:hAnsi="宋体" w:hint="eastAsia"/>
      <w:kern w:val="0"/>
      <w:sz w:val="20"/>
      <w:szCs w:val="20"/>
    </w:rPr>
  </w:style>
  <w:style w:type="paragraph" w:customStyle="1" w:styleId="xl76">
    <w:name w:val="xl7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49">
    <w:name w:val="xl4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5">
    <w:name w:val="xl75"/>
    <w:basedOn w:val="a3"/>
    <w:qFormat/>
    <w:pPr>
      <w:widowControl/>
      <w:spacing w:before="100" w:beforeAutospacing="1" w:after="100" w:afterAutospacing="1"/>
      <w:jc w:val="center"/>
    </w:pPr>
    <w:rPr>
      <w:rFonts w:ascii="宋体" w:cs="宋体"/>
      <w:kern w:val="0"/>
      <w:sz w:val="18"/>
      <w:szCs w:val="18"/>
    </w:rPr>
  </w:style>
  <w:style w:type="paragraph" w:customStyle="1" w:styleId="font8">
    <w:name w:val="font8"/>
    <w:basedOn w:val="a3"/>
    <w:qFormat/>
    <w:pPr>
      <w:widowControl/>
      <w:spacing w:before="100" w:beforeAutospacing="1" w:after="100" w:afterAutospacing="1"/>
      <w:jc w:val="left"/>
    </w:pPr>
    <w:rPr>
      <w:kern w:val="0"/>
      <w:sz w:val="20"/>
      <w:szCs w:val="20"/>
    </w:rPr>
  </w:style>
  <w:style w:type="paragraph" w:customStyle="1" w:styleId="TOC20">
    <w:name w:val="TOC 标题2"/>
    <w:basedOn w:val="1"/>
    <w:next w:val="a3"/>
    <w:qFormat/>
    <w:pPr>
      <w:outlineLvl w:val="9"/>
    </w:pPr>
    <w:rPr>
      <w:rFonts w:ascii="Calibri" w:hAnsi="Calibri"/>
    </w:rPr>
  </w:style>
  <w:style w:type="paragraph" w:customStyle="1" w:styleId="xl37">
    <w:name w:val="xl37"/>
    <w:basedOn w:val="a3"/>
    <w:uiPriority w:val="99"/>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font0">
    <w:name w:val="font0"/>
    <w:basedOn w:val="a3"/>
    <w:uiPriority w:val="99"/>
    <w:qFormat/>
    <w:pPr>
      <w:widowControl/>
      <w:spacing w:before="100" w:beforeAutospacing="1" w:after="100" w:afterAutospacing="1"/>
      <w:jc w:val="left"/>
    </w:pPr>
    <w:rPr>
      <w:rFonts w:ascii="宋体" w:hAnsi="宋体" w:hint="eastAsia"/>
      <w:kern w:val="0"/>
      <w:sz w:val="24"/>
    </w:rPr>
  </w:style>
  <w:style w:type="paragraph" w:customStyle="1" w:styleId="1ffc">
    <w:name w:val="列表段落1"/>
    <w:basedOn w:val="a3"/>
    <w:uiPriority w:val="34"/>
    <w:qFormat/>
    <w:pPr>
      <w:ind w:firstLineChars="200" w:firstLine="420"/>
    </w:pPr>
    <w:rPr>
      <w:rFonts w:ascii="Calibri" w:hAnsi="Calibri"/>
      <w:szCs w:val="22"/>
    </w:rPr>
  </w:style>
  <w:style w:type="paragraph" w:customStyle="1" w:styleId="2ffa">
    <w:name w:val="文档结构图2"/>
    <w:basedOn w:val="a3"/>
    <w:qFormat/>
    <w:pPr>
      <w:shd w:val="clear" w:color="auto" w:fill="000080"/>
    </w:pPr>
    <w:rPr>
      <w:kern w:val="0"/>
      <w:sz w:val="20"/>
      <w:shd w:val="clear" w:color="auto" w:fill="000080"/>
    </w:rPr>
  </w:style>
  <w:style w:type="paragraph" w:customStyle="1" w:styleId="119">
    <w:name w:val="列出段落11"/>
    <w:basedOn w:val="a3"/>
    <w:uiPriority w:val="34"/>
    <w:qFormat/>
    <w:pPr>
      <w:ind w:firstLineChars="200" w:firstLine="420"/>
    </w:pPr>
    <w:rPr>
      <w:rFonts w:ascii="Calibri" w:hAnsi="Calibri"/>
      <w:szCs w:val="22"/>
    </w:rPr>
  </w:style>
  <w:style w:type="paragraph" w:customStyle="1" w:styleId="xl36">
    <w:name w:val="xl36"/>
    <w:basedOn w:val="a3"/>
    <w:uiPriority w:val="99"/>
    <w:qFormat/>
    <w:pPr>
      <w:widowControl/>
      <w:spacing w:before="100" w:beforeAutospacing="1" w:after="100" w:afterAutospacing="1"/>
      <w:jc w:val="left"/>
    </w:pPr>
    <w:rPr>
      <w:rFonts w:ascii="宋体" w:hAnsi="宋体"/>
      <w:b/>
      <w:bCs/>
      <w:kern w:val="0"/>
      <w:sz w:val="24"/>
    </w:rPr>
  </w:style>
  <w:style w:type="paragraph" w:customStyle="1" w:styleId="xl35">
    <w:name w:val="xl35"/>
    <w:basedOn w:val="a3"/>
    <w:uiPriority w:val="99"/>
    <w:qFormat/>
    <w:pPr>
      <w:widowControl/>
      <w:spacing w:before="100" w:beforeAutospacing="1" w:after="100" w:afterAutospacing="1"/>
      <w:jc w:val="left"/>
    </w:pPr>
    <w:rPr>
      <w:b/>
      <w:bCs/>
      <w:kern w:val="0"/>
      <w:sz w:val="24"/>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378020">
    <w:name w:val="样式 标题 3 + (中文) 黑体 小四 非加粗 段前: 7.8 磅 段后: 0 磅 行距: 固定值 20 磅"/>
    <w:basedOn w:val="30"/>
    <w:qFormat/>
    <w:pPr>
      <w:spacing w:before="0" w:after="0" w:line="400" w:lineRule="exact"/>
    </w:pPr>
    <w:rPr>
      <w:rFonts w:eastAsia="黑体" w:cs="宋体"/>
      <w:b w:val="0"/>
      <w:bCs w:val="0"/>
      <w:kern w:val="2"/>
      <w:sz w:val="24"/>
      <w:szCs w:val="20"/>
    </w:rPr>
  </w:style>
  <w:style w:type="paragraph" w:customStyle="1" w:styleId="xl31">
    <w:name w:val="xl31"/>
    <w:basedOn w:val="a3"/>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48">
    <w:name w:val="xl4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3f3">
    <w:name w:val="样式3"/>
    <w:basedOn w:val="30"/>
    <w:qFormat/>
    <w:pPr>
      <w:spacing w:line="415" w:lineRule="auto"/>
    </w:pPr>
    <w:rPr>
      <w:rFonts w:eastAsia="Arial"/>
      <w:kern w:val="2"/>
      <w:sz w:val="32"/>
    </w:rPr>
  </w:style>
  <w:style w:type="paragraph" w:customStyle="1" w:styleId="CharCharCharCharCharChar0">
    <w:name w:val="Char Char 字元 字元 字元 Char Char Char Char"/>
    <w:basedOn w:val="a3"/>
    <w:qFormat/>
    <w:pPr>
      <w:adjustRightInd w:val="0"/>
      <w:spacing w:line="360" w:lineRule="auto"/>
    </w:pPr>
    <w:rPr>
      <w:szCs w:val="20"/>
    </w:rPr>
  </w:style>
  <w:style w:type="paragraph" w:customStyle="1" w:styleId="flNote">
    <w:name w:val="flNote"/>
    <w:basedOn w:val="a3"/>
    <w:qFormat/>
    <w:pPr>
      <w:adjustRightInd w:val="0"/>
      <w:spacing w:before="320" w:after="160" w:line="360" w:lineRule="atLeast"/>
      <w:jc w:val="center"/>
      <w:textAlignment w:val="baseline"/>
    </w:pPr>
    <w:rPr>
      <w:rFonts w:ascii="Arial" w:eastAsia="黑体"/>
      <w:kern w:val="0"/>
      <w:sz w:val="30"/>
      <w:szCs w:val="20"/>
    </w:rPr>
  </w:style>
  <w:style w:type="paragraph" w:customStyle="1" w:styleId="Charff6">
    <w:name w:val="Char"/>
    <w:basedOn w:val="ad"/>
    <w:qFormat/>
    <w:pPr>
      <w:widowControl/>
    </w:pPr>
    <w:rPr>
      <w:rFonts w:ascii="Tahoma" w:hAnsi="Tahoma" w:cs="Tahoma"/>
      <w:szCs w:val="24"/>
    </w:rPr>
  </w:style>
  <w:style w:type="paragraph" w:customStyle="1" w:styleId="xl83">
    <w:name w:val="xl83"/>
    <w:basedOn w:val="a3"/>
    <w:qFormat/>
    <w:pPr>
      <w:widowControl/>
      <w:spacing w:before="100" w:beforeAutospacing="1" w:after="100" w:afterAutospacing="1"/>
      <w:jc w:val="center"/>
    </w:pPr>
    <w:rPr>
      <w:rFonts w:ascii="宋体" w:cs="宋体"/>
      <w:b/>
      <w:bCs/>
      <w:kern w:val="0"/>
      <w:sz w:val="36"/>
      <w:szCs w:val="36"/>
    </w:rPr>
  </w:style>
  <w:style w:type="paragraph" w:customStyle="1" w:styleId="xl29">
    <w:name w:val="xl29"/>
    <w:basedOn w:val="a3"/>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CharCharChar11">
    <w:name w:val="Char Char Char1"/>
    <w:basedOn w:val="ad"/>
    <w:qFormat/>
    <w:rPr>
      <w:rFonts w:ascii="Calibri" w:hAnsi="Calibri"/>
      <w:kern w:val="0"/>
      <w:sz w:val="20"/>
      <w:szCs w:val="22"/>
    </w:rPr>
  </w:style>
  <w:style w:type="paragraph" w:customStyle="1" w:styleId="150">
    <w:name w:val="15"/>
    <w:basedOn w:val="a3"/>
    <w:qFormat/>
    <w:pPr>
      <w:widowControl/>
      <w:snapToGrid w:val="0"/>
      <w:spacing w:before="100" w:beforeAutospacing="1" w:after="100" w:afterAutospacing="1"/>
    </w:pPr>
    <w:rPr>
      <w:kern w:val="0"/>
      <w:sz w:val="20"/>
      <w:szCs w:val="20"/>
    </w:rPr>
  </w:style>
  <w:style w:type="paragraph" w:customStyle="1" w:styleId="xl23">
    <w:name w:val="xl2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Style62">
    <w:name w:val="_Style 62"/>
    <w:next w:val="a3"/>
    <w:qFormat/>
    <w:pPr>
      <w:widowControl w:val="0"/>
      <w:jc w:val="both"/>
    </w:pPr>
    <w:rPr>
      <w:kern w:val="2"/>
      <w:sz w:val="21"/>
      <w:szCs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Style19">
    <w:name w:val="_Style 19"/>
    <w:basedOn w:val="ad"/>
    <w:qFormat/>
    <w:rPr>
      <w:sz w:val="21"/>
      <w:szCs w:val="24"/>
    </w:rPr>
  </w:style>
  <w:style w:type="paragraph" w:customStyle="1" w:styleId="Char8111">
    <w:name w:val="Char8111"/>
    <w:basedOn w:val="ad"/>
    <w:qFormat/>
    <w:rPr>
      <w:sz w:val="21"/>
      <w:szCs w:val="24"/>
    </w:rPr>
  </w:style>
  <w:style w:type="paragraph" w:customStyle="1" w:styleId="Style195">
    <w:name w:val="_Style 195"/>
    <w:next w:val="a3"/>
    <w:qFormat/>
    <w:pPr>
      <w:widowControl w:val="0"/>
      <w:jc w:val="both"/>
    </w:pPr>
    <w:rPr>
      <w:kern w:val="2"/>
      <w:sz w:val="21"/>
      <w:szCs w:val="24"/>
    </w:rPr>
  </w:style>
  <w:style w:type="paragraph" w:customStyle="1" w:styleId="1ffd">
    <w:name w:val="日期1"/>
    <w:basedOn w:val="a3"/>
    <w:next w:val="a3"/>
    <w:qFormat/>
    <w:pPr>
      <w:ind w:leftChars="2500" w:left="100"/>
    </w:pPr>
    <w:rPr>
      <w:rFonts w:ascii="宋体"/>
      <w:kern w:val="0"/>
      <w:sz w:val="28"/>
      <w:szCs w:val="20"/>
    </w:rPr>
  </w:style>
  <w:style w:type="paragraph" w:customStyle="1" w:styleId="CharChar1CharCharCharChar">
    <w:name w:val="Char Char1 Char Char Char Char"/>
    <w:basedOn w:val="ad"/>
    <w:qFormat/>
    <w:rPr>
      <w:sz w:val="21"/>
      <w:szCs w:val="24"/>
    </w:rPr>
  </w:style>
  <w:style w:type="paragraph" w:customStyle="1" w:styleId="xl32">
    <w:name w:val="xl32"/>
    <w:basedOn w:val="a3"/>
    <w:uiPriority w:val="99"/>
    <w:qFormat/>
    <w:pPr>
      <w:widowControl/>
      <w:pBdr>
        <w:top w:val="single" w:sz="4" w:space="0" w:color="auto"/>
        <w:bottom w:val="single" w:sz="4" w:space="0" w:color="auto"/>
      </w:pBdr>
      <w:spacing w:before="100" w:beforeAutospacing="1" w:after="100" w:afterAutospacing="1"/>
      <w:jc w:val="left"/>
    </w:pPr>
    <w:rPr>
      <w:kern w:val="0"/>
      <w:sz w:val="20"/>
      <w:szCs w:val="20"/>
    </w:rPr>
  </w:style>
  <w:style w:type="paragraph" w:customStyle="1" w:styleId="Style6">
    <w:name w:val="_Style 6"/>
    <w:basedOn w:val="1"/>
    <w:next w:val="a3"/>
    <w:qFormat/>
    <w:pPr>
      <w:spacing w:before="100" w:after="100"/>
      <w:jc w:val="center"/>
      <w:outlineLvl w:val="9"/>
    </w:pPr>
    <w:rPr>
      <w:sz w:val="36"/>
    </w:rPr>
  </w:style>
  <w:style w:type="paragraph" w:customStyle="1" w:styleId="p0">
    <w:name w:val="p0"/>
    <w:basedOn w:val="a3"/>
    <w:qFormat/>
    <w:pPr>
      <w:widowControl/>
    </w:pPr>
    <w:rPr>
      <w:kern w:val="0"/>
      <w:szCs w:val="21"/>
    </w:rPr>
  </w:style>
  <w:style w:type="paragraph" w:customStyle="1" w:styleId="1212">
    <w:name w:val="批注主题121"/>
    <w:basedOn w:val="af"/>
    <w:next w:val="af"/>
    <w:qFormat/>
    <w:rPr>
      <w:rFonts w:ascii="宋体"/>
      <w:b/>
      <w:bCs/>
      <w:kern w:val="0"/>
      <w:sz w:val="28"/>
      <w:szCs w:val="20"/>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2ffb">
    <w:name w:val="修订2"/>
    <w:qFormat/>
    <w:rPr>
      <w:kern w:val="2"/>
      <w:sz w:val="21"/>
      <w:szCs w:val="24"/>
    </w:rPr>
  </w:style>
  <w:style w:type="paragraph" w:customStyle="1" w:styleId="Char310">
    <w:name w:val="Char31"/>
    <w:basedOn w:val="a3"/>
    <w:qFormat/>
    <w:pPr>
      <w:tabs>
        <w:tab w:val="left" w:pos="360"/>
      </w:tabs>
    </w:pPr>
    <w:rPr>
      <w:sz w:val="24"/>
    </w:rPr>
  </w:style>
  <w:style w:type="paragraph" w:customStyle="1" w:styleId="2ffc">
    <w:name w:val="普通(网站)2"/>
    <w:basedOn w:val="a3"/>
    <w:qFormat/>
    <w:pPr>
      <w:widowControl/>
      <w:spacing w:before="100" w:beforeAutospacing="1" w:after="100" w:afterAutospacing="1" w:line="360" w:lineRule="exact"/>
      <w:ind w:firstLineChars="200" w:firstLine="200"/>
      <w:jc w:val="left"/>
    </w:pPr>
    <w:rPr>
      <w:rFonts w:ascii="宋体" w:hAnsi="宋体"/>
      <w:kern w:val="0"/>
      <w:sz w:val="24"/>
    </w:rPr>
  </w:style>
  <w:style w:type="paragraph" w:customStyle="1" w:styleId="511">
    <w:name w:val="标题 51"/>
    <w:basedOn w:val="a3"/>
    <w:uiPriority w:val="1"/>
    <w:qFormat/>
    <w:pPr>
      <w:autoSpaceDE w:val="0"/>
      <w:autoSpaceDN w:val="0"/>
      <w:adjustRightInd w:val="0"/>
      <w:ind w:left="560"/>
      <w:jc w:val="left"/>
      <w:outlineLvl w:val="4"/>
    </w:pPr>
    <w:rPr>
      <w:rFonts w:ascii="宋体" w:cs="宋体"/>
      <w:b/>
      <w:bCs/>
      <w:kern w:val="0"/>
      <w:szCs w:val="21"/>
    </w:rPr>
  </w:style>
  <w:style w:type="paragraph" w:customStyle="1" w:styleId="font7">
    <w:name w:val="font7"/>
    <w:basedOn w:val="a3"/>
    <w:qFormat/>
    <w:pPr>
      <w:widowControl/>
      <w:spacing w:before="100" w:beforeAutospacing="1" w:after="100" w:afterAutospacing="1"/>
      <w:jc w:val="left"/>
    </w:pPr>
    <w:rPr>
      <w:kern w:val="0"/>
      <w:sz w:val="28"/>
      <w:szCs w:val="28"/>
    </w:rPr>
  </w:style>
  <w:style w:type="paragraph" w:customStyle="1" w:styleId="xl85">
    <w:name w:val="xl85"/>
    <w:basedOn w:val="a3"/>
    <w:qFormat/>
    <w:pPr>
      <w:widowControl/>
      <w:spacing w:before="100" w:beforeAutospacing="1" w:after="100" w:afterAutospacing="1"/>
      <w:jc w:val="center"/>
    </w:pPr>
    <w:rPr>
      <w:rFonts w:ascii="宋体" w:cs="宋体"/>
      <w:b/>
      <w:bCs/>
      <w:kern w:val="0"/>
      <w:sz w:val="20"/>
      <w:szCs w:val="20"/>
    </w:rPr>
  </w:style>
  <w:style w:type="paragraph" w:customStyle="1" w:styleId="xl50">
    <w:name w:val="xl5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Char81">
    <w:name w:val="Char81"/>
    <w:basedOn w:val="ad"/>
    <w:qFormat/>
    <w:rPr>
      <w:rFonts w:ascii="Calibri" w:hAnsi="Calibri"/>
      <w:sz w:val="21"/>
      <w:szCs w:val="24"/>
    </w:rPr>
  </w:style>
  <w:style w:type="paragraph" w:customStyle="1" w:styleId="322">
    <w:name w:val="正文文本 32"/>
    <w:basedOn w:val="a3"/>
    <w:qFormat/>
    <w:pPr>
      <w:spacing w:after="120"/>
    </w:pPr>
    <w:rPr>
      <w:sz w:val="16"/>
      <w:szCs w:val="16"/>
    </w:rPr>
  </w:style>
  <w:style w:type="paragraph" w:customStyle="1" w:styleId="afffff7">
    <w:name w:val="节标题"/>
    <w:basedOn w:val="a3"/>
    <w:next w:val="a3"/>
    <w:qFormat/>
    <w:pPr>
      <w:widowControl/>
      <w:spacing w:line="289" w:lineRule="atLeast"/>
      <w:jc w:val="center"/>
      <w:textAlignment w:val="baseline"/>
    </w:pPr>
    <w:rPr>
      <w:color w:val="000000"/>
      <w:kern w:val="0"/>
      <w:sz w:val="28"/>
      <w:szCs w:val="20"/>
      <w:u w:color="000000"/>
    </w:rPr>
  </w:style>
  <w:style w:type="paragraph" w:customStyle="1" w:styleId="CharChar2100">
    <w:name w:val="Char Char210"/>
    <w:basedOn w:val="ad"/>
    <w:qFormat/>
    <w:rPr>
      <w:sz w:val="21"/>
      <w:szCs w:val="24"/>
    </w:rPr>
  </w:style>
  <w:style w:type="paragraph" w:customStyle="1" w:styleId="Char120">
    <w:name w:val="Char12"/>
    <w:basedOn w:val="ad"/>
    <w:qFormat/>
    <w:rPr>
      <w:rFonts w:ascii="Calibri" w:hAnsi="Calibri"/>
      <w:sz w:val="21"/>
    </w:rPr>
  </w:style>
  <w:style w:type="paragraph" w:customStyle="1" w:styleId="CharChar1CharCharCharChar1111">
    <w:name w:val="Char Char1 Char Char Char Char1111"/>
    <w:basedOn w:val="ad"/>
    <w:qFormat/>
    <w:rPr>
      <w:rFonts w:ascii="Calibri" w:hAnsi="Calibri"/>
      <w:kern w:val="0"/>
      <w:sz w:val="20"/>
      <w:szCs w:val="24"/>
    </w:rPr>
  </w:style>
  <w:style w:type="paragraph" w:customStyle="1" w:styleId="afffff8">
    <w:name w:val="空半行"/>
    <w:basedOn w:val="a3"/>
    <w:qFormat/>
    <w:pPr>
      <w:adjustRightInd w:val="0"/>
      <w:spacing w:line="120" w:lineRule="exact"/>
      <w:textAlignment w:val="baseline"/>
    </w:pPr>
    <w:rPr>
      <w:rFonts w:eastAsia="仿宋_GB2312"/>
      <w:color w:val="FFFFFF"/>
      <w:kern w:val="0"/>
      <w:sz w:val="30"/>
      <w:szCs w:val="20"/>
    </w:rPr>
  </w:style>
  <w:style w:type="paragraph" w:customStyle="1" w:styleId="63">
    <w:name w:val="6'"/>
    <w:basedOn w:val="a3"/>
    <w:qFormat/>
    <w:pPr>
      <w:autoSpaceDE w:val="0"/>
      <w:autoSpaceDN w:val="0"/>
      <w:adjustRightInd w:val="0"/>
      <w:snapToGrid w:val="0"/>
      <w:spacing w:line="320" w:lineRule="exact"/>
      <w:jc w:val="center"/>
      <w:textAlignment w:val="baseline"/>
    </w:pPr>
    <w:rPr>
      <w:spacing w:val="20"/>
      <w:kern w:val="28"/>
      <w:szCs w:val="20"/>
    </w:rPr>
  </w:style>
  <w:style w:type="paragraph" w:customStyle="1" w:styleId="CharCharCharCharCharChar12111">
    <w:name w:val="Char Char 字元 字元 字元 Char Char Char Char12111"/>
    <w:basedOn w:val="a3"/>
    <w:qFormat/>
    <w:pPr>
      <w:adjustRightInd w:val="0"/>
      <w:spacing w:line="360" w:lineRule="auto"/>
    </w:pPr>
    <w:rPr>
      <w:szCs w:val="20"/>
    </w:rPr>
  </w:style>
  <w:style w:type="paragraph" w:customStyle="1" w:styleId="111111">
    <w:name w:val="普通(网站)111111"/>
    <w:basedOn w:val="a3"/>
    <w:qFormat/>
    <w:pPr>
      <w:widowControl/>
      <w:spacing w:before="100" w:beforeAutospacing="1" w:after="100" w:afterAutospacing="1"/>
      <w:jc w:val="left"/>
    </w:pPr>
    <w:rPr>
      <w:rFonts w:ascii="宋体" w:hAnsi="宋体"/>
      <w:kern w:val="0"/>
      <w:sz w:val="24"/>
    </w:rPr>
  </w:style>
  <w:style w:type="paragraph" w:customStyle="1" w:styleId="xl100">
    <w:name w:val="xl100"/>
    <w:basedOn w:val="a3"/>
    <w:qFormat/>
    <w:pPr>
      <w:widowControl/>
      <w:pBdr>
        <w:top w:val="single" w:sz="4" w:space="0" w:color="auto"/>
        <w:bottom w:val="single" w:sz="4" w:space="0" w:color="auto"/>
        <w:right w:val="single" w:sz="4" w:space="0" w:color="auto"/>
      </w:pBdr>
      <w:shd w:val="clear" w:color="32566D" w:fill="00B050"/>
      <w:spacing w:before="100" w:beforeAutospacing="1" w:after="100" w:afterAutospacing="1"/>
      <w:jc w:val="center"/>
    </w:pPr>
    <w:rPr>
      <w:rFonts w:ascii="楷体_GB2312" w:eastAsia="楷体_GB2312" w:hAnsi="宋体" w:cs="宋体"/>
      <w:b/>
      <w:bCs/>
      <w:kern w:val="0"/>
      <w:sz w:val="28"/>
      <w:szCs w:val="28"/>
    </w:rPr>
  </w:style>
  <w:style w:type="paragraph" w:customStyle="1" w:styleId="a2">
    <w:name w:val="图片标注"/>
    <w:basedOn w:val="afffff9"/>
    <w:qFormat/>
    <w:pPr>
      <w:numPr>
        <w:numId w:val="1"/>
      </w:numPr>
    </w:pPr>
  </w:style>
  <w:style w:type="paragraph" w:customStyle="1" w:styleId="afffff9">
    <w:name w:val="图片"/>
    <w:basedOn w:val="a3"/>
    <w:qFormat/>
    <w:pPr>
      <w:spacing w:before="80" w:after="40"/>
      <w:jc w:val="center"/>
    </w:pPr>
    <w:rPr>
      <w:rFonts w:ascii="Arial" w:hAnsi="Arial"/>
      <w:sz w:val="18"/>
      <w:szCs w:val="21"/>
    </w:rPr>
  </w:style>
  <w:style w:type="paragraph" w:customStyle="1" w:styleId="xl45">
    <w:name w:val="xl4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CharChar1CharCharCharCharCharChar2111">
    <w:name w:val="Char Char1 Char Char Char Char Char Char2111"/>
    <w:basedOn w:val="ad"/>
    <w:qFormat/>
    <w:rPr>
      <w:sz w:val="21"/>
    </w:rPr>
  </w:style>
  <w:style w:type="paragraph" w:customStyle="1" w:styleId="xl166">
    <w:name w:val="xl16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101">
    <w:name w:val="xl101"/>
    <w:basedOn w:val="a3"/>
    <w:qFormat/>
    <w:pPr>
      <w:widowControl/>
      <w:pBdr>
        <w:top w:val="single" w:sz="4" w:space="0" w:color="auto"/>
        <w:left w:val="single" w:sz="4" w:space="0" w:color="auto"/>
        <w:bottom w:val="single" w:sz="4" w:space="0" w:color="auto"/>
        <w:right w:val="single" w:sz="4" w:space="0" w:color="auto"/>
      </w:pBdr>
      <w:shd w:val="clear" w:color="32566D" w:fill="00B050"/>
      <w:spacing w:before="100" w:beforeAutospacing="1" w:after="100" w:afterAutospacing="1"/>
      <w:jc w:val="center"/>
    </w:pPr>
    <w:rPr>
      <w:rFonts w:ascii="楷体_GB2312" w:eastAsia="楷体_GB2312" w:hAnsi="宋体" w:cs="宋体"/>
      <w:b/>
      <w:bCs/>
      <w:kern w:val="0"/>
      <w:sz w:val="40"/>
      <w:szCs w:val="40"/>
    </w:rPr>
  </w:style>
  <w:style w:type="paragraph" w:customStyle="1" w:styleId="xl51">
    <w:name w:val="xl5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TOC2111">
    <w:name w:val="TOC 标题2111"/>
    <w:basedOn w:val="1"/>
    <w:next w:val="a3"/>
    <w:qFormat/>
    <w:pPr>
      <w:outlineLvl w:val="9"/>
    </w:pPr>
    <w:rPr>
      <w:rFonts w:ascii="Calibri" w:hAnsi="Calibri"/>
    </w:rPr>
  </w:style>
  <w:style w:type="paragraph" w:customStyle="1" w:styleId="3f4">
    <w:name w:val="文档结构图3"/>
    <w:basedOn w:val="a3"/>
    <w:qFormat/>
    <w:pPr>
      <w:shd w:val="clear" w:color="auto" w:fill="000080"/>
    </w:pPr>
    <w:rPr>
      <w:kern w:val="0"/>
      <w:sz w:val="20"/>
      <w:shd w:val="clear" w:color="auto" w:fill="000080"/>
    </w:rPr>
  </w:style>
  <w:style w:type="paragraph" w:customStyle="1" w:styleId="CM7">
    <w:name w:val="CM7"/>
    <w:basedOn w:val="Default"/>
    <w:next w:val="Default"/>
    <w:qFormat/>
    <w:pPr>
      <w:spacing w:line="468" w:lineRule="atLeast"/>
    </w:pPr>
    <w:rPr>
      <w:rFonts w:ascii=".." w:eastAsia=".." w:cs="Times New Roman"/>
      <w:color w:val="auto"/>
      <w:sz w:val="20"/>
    </w:rPr>
  </w:style>
  <w:style w:type="paragraph" w:customStyle="1" w:styleId="Style474">
    <w:name w:val="_Style 474"/>
    <w:qFormat/>
    <w:pPr>
      <w:widowControl w:val="0"/>
      <w:jc w:val="both"/>
    </w:pPr>
    <w:rPr>
      <w:kern w:val="2"/>
      <w:sz w:val="21"/>
      <w:szCs w:val="24"/>
    </w:rPr>
  </w:style>
  <w:style w:type="paragraph" w:customStyle="1" w:styleId="810">
    <w:name w:val="标题 81"/>
    <w:basedOn w:val="a3"/>
    <w:uiPriority w:val="1"/>
    <w:qFormat/>
    <w:pPr>
      <w:spacing w:before="24"/>
      <w:ind w:left="3225"/>
      <w:jc w:val="left"/>
      <w:outlineLvl w:val="8"/>
    </w:pPr>
    <w:rPr>
      <w:rFonts w:ascii="宋体" w:hAnsi="宋体"/>
      <w:kern w:val="0"/>
      <w:sz w:val="18"/>
      <w:szCs w:val="18"/>
      <w:lang w:eastAsia="en-US"/>
    </w:rPr>
  </w:style>
  <w:style w:type="paragraph" w:customStyle="1" w:styleId="GW-9">
    <w:name w:val="GW-标题9"/>
    <w:basedOn w:val="GW-8"/>
    <w:qFormat/>
    <w:pPr>
      <w:tabs>
        <w:tab w:val="left" w:pos="1559"/>
      </w:tabs>
      <w:ind w:left="1559" w:hanging="1559"/>
    </w:pPr>
  </w:style>
  <w:style w:type="paragraph" w:customStyle="1" w:styleId="GW-8">
    <w:name w:val="GW-标题8"/>
    <w:basedOn w:val="GW-7"/>
    <w:qFormat/>
    <w:pPr>
      <w:tabs>
        <w:tab w:val="left" w:pos="1418"/>
      </w:tabs>
      <w:ind w:left="1418" w:hanging="1418"/>
    </w:pPr>
    <w:rPr>
      <w:b w:val="0"/>
    </w:rPr>
  </w:style>
  <w:style w:type="paragraph" w:customStyle="1" w:styleId="GW-7">
    <w:name w:val="GW-标题7"/>
    <w:basedOn w:val="GW-6"/>
    <w:qFormat/>
    <w:pPr>
      <w:tabs>
        <w:tab w:val="left" w:pos="1276"/>
      </w:tabs>
      <w:ind w:left="1276" w:hanging="1276"/>
      <w:outlineLvl w:val="6"/>
    </w:pPr>
    <w:rPr>
      <w:sz w:val="21"/>
    </w:rPr>
  </w:style>
  <w:style w:type="paragraph" w:customStyle="1" w:styleId="GW-6">
    <w:name w:val="GW-标题6"/>
    <w:basedOn w:val="GW-5"/>
    <w:qFormat/>
    <w:pPr>
      <w:tabs>
        <w:tab w:val="left" w:pos="1134"/>
      </w:tabs>
      <w:spacing w:before="50" w:after="50"/>
      <w:ind w:left="1134" w:hanging="1134"/>
      <w:outlineLvl w:val="5"/>
    </w:pPr>
    <w:rPr>
      <w:sz w:val="24"/>
    </w:rPr>
  </w:style>
  <w:style w:type="paragraph" w:customStyle="1" w:styleId="GW-5">
    <w:name w:val="GW-标题5"/>
    <w:basedOn w:val="GW-4"/>
    <w:qFormat/>
    <w:pPr>
      <w:tabs>
        <w:tab w:val="left" w:pos="992"/>
      </w:tabs>
      <w:ind w:left="992" w:hanging="992"/>
      <w:outlineLvl w:val="4"/>
    </w:pPr>
    <w:rPr>
      <w:sz w:val="28"/>
    </w:rPr>
  </w:style>
  <w:style w:type="paragraph" w:customStyle="1" w:styleId="GW-4">
    <w:name w:val="GW-标题4"/>
    <w:basedOn w:val="GW-3"/>
    <w:qFormat/>
    <w:pPr>
      <w:tabs>
        <w:tab w:val="left" w:pos="851"/>
      </w:tabs>
      <w:spacing w:before="120" w:after="120"/>
      <w:ind w:left="851" w:hanging="851"/>
      <w:outlineLvl w:val="3"/>
    </w:pPr>
    <w:rPr>
      <w:sz w:val="30"/>
    </w:rPr>
  </w:style>
  <w:style w:type="paragraph" w:customStyle="1" w:styleId="Style61">
    <w:name w:val="_Style 61"/>
    <w:next w:val="a3"/>
    <w:qFormat/>
    <w:pPr>
      <w:widowControl w:val="0"/>
      <w:jc w:val="both"/>
    </w:pPr>
    <w:rPr>
      <w:kern w:val="2"/>
      <w:sz w:val="21"/>
      <w:szCs w:val="24"/>
    </w:rPr>
  </w:style>
  <w:style w:type="paragraph" w:customStyle="1" w:styleId="reader-word-layerreader-word-s1-0">
    <w:name w:val="reader-word-layer reader-word-s1-0"/>
    <w:basedOn w:val="a3"/>
    <w:qFormat/>
    <w:pPr>
      <w:widowControl/>
      <w:spacing w:before="100" w:beforeAutospacing="1" w:after="100" w:afterAutospacing="1"/>
      <w:jc w:val="left"/>
    </w:pPr>
    <w:rPr>
      <w:rFonts w:ascii="宋体" w:hAnsi="宋体" w:cs="宋体"/>
      <w:kern w:val="0"/>
      <w:sz w:val="24"/>
    </w:rPr>
  </w:style>
  <w:style w:type="paragraph" w:customStyle="1" w:styleId="xl356">
    <w:name w:val="xl356"/>
    <w:basedOn w:val="a3"/>
    <w:qFormat/>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Char2CharCharCharCharCharChar">
    <w:name w:val="Char2 Char Char Char Char Char Char"/>
    <w:basedOn w:val="a3"/>
    <w:qFormat/>
    <w:pPr>
      <w:widowControl/>
      <w:spacing w:after="160" w:line="240" w:lineRule="exact"/>
      <w:jc w:val="left"/>
    </w:pPr>
    <w:rPr>
      <w:rFonts w:ascii="Calibri" w:hAnsi="Calibri"/>
      <w:sz w:val="24"/>
    </w:rPr>
  </w:style>
  <w:style w:type="paragraph" w:customStyle="1" w:styleId="xl55">
    <w:name w:val="xl55"/>
    <w:basedOn w:val="a3"/>
    <w:qFormat/>
    <w:pPr>
      <w:widowControl/>
      <w:spacing w:before="100" w:beforeAutospacing="1" w:after="100" w:afterAutospacing="1"/>
      <w:jc w:val="center"/>
    </w:pPr>
    <w:rPr>
      <w:rFonts w:ascii="宋体" w:hAnsi="宋体" w:cs="宋体"/>
      <w:kern w:val="0"/>
      <w:sz w:val="20"/>
      <w:szCs w:val="20"/>
    </w:rPr>
  </w:style>
  <w:style w:type="paragraph" w:customStyle="1" w:styleId="421111">
    <w:name w:val="索引 421111"/>
    <w:basedOn w:val="a3"/>
    <w:next w:val="a3"/>
    <w:qFormat/>
    <w:pPr>
      <w:ind w:leftChars="600" w:left="600"/>
    </w:pPr>
  </w:style>
  <w:style w:type="paragraph" w:customStyle="1" w:styleId="3f5">
    <w:name w:val="日期3"/>
    <w:basedOn w:val="a3"/>
    <w:next w:val="a3"/>
    <w:qFormat/>
    <w:pPr>
      <w:ind w:leftChars="2500" w:left="100"/>
    </w:pPr>
    <w:rPr>
      <w:rFonts w:ascii="宋体"/>
      <w:kern w:val="0"/>
      <w:sz w:val="28"/>
      <w:szCs w:val="20"/>
    </w:rPr>
  </w:style>
  <w:style w:type="paragraph" w:customStyle="1" w:styleId="xl84">
    <w:name w:val="xl84"/>
    <w:basedOn w:val="a3"/>
    <w:qFormat/>
    <w:pPr>
      <w:widowControl/>
      <w:spacing w:before="100" w:beforeAutospacing="1" w:after="100" w:afterAutospacing="1"/>
      <w:jc w:val="left"/>
    </w:pPr>
    <w:rPr>
      <w:rFonts w:ascii="宋体" w:cs="宋体"/>
      <w:b/>
      <w:bCs/>
      <w:kern w:val="0"/>
      <w:sz w:val="20"/>
      <w:szCs w:val="20"/>
    </w:rPr>
  </w:style>
  <w:style w:type="paragraph" w:customStyle="1" w:styleId="xl79">
    <w:name w:val="xl7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40">
    <w:name w:val="xl40"/>
    <w:basedOn w:val="a3"/>
    <w:uiPriority w:val="99"/>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
    <w:name w:val="正文-段落"/>
    <w:qFormat/>
    <w:pPr>
      <w:spacing w:line="360" w:lineRule="auto"/>
      <w:ind w:firstLineChars="200" w:firstLine="200"/>
    </w:pPr>
    <w:rPr>
      <w:rFonts w:ascii="Calibri" w:hAnsi="Calibri" w:cs="宋体"/>
      <w:sz w:val="24"/>
      <w:szCs w:val="24"/>
    </w:rPr>
  </w:style>
  <w:style w:type="paragraph" w:customStyle="1" w:styleId="HTMLPreformatted1">
    <w:name w:val="HTML Preformatted1"/>
    <w:basedOn w:val="a3"/>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3211111">
    <w:name w:val="正文文本 3211111"/>
    <w:basedOn w:val="a3"/>
    <w:qFormat/>
    <w:pPr>
      <w:widowControl/>
      <w:spacing w:after="120" w:line="360" w:lineRule="exact"/>
      <w:ind w:firstLineChars="200" w:firstLine="200"/>
    </w:pPr>
    <w:rPr>
      <w:sz w:val="16"/>
      <w:szCs w:val="16"/>
    </w:rPr>
  </w:style>
  <w:style w:type="paragraph" w:customStyle="1" w:styleId="GP">
    <w:name w:val="GP正文(首行缩进)"/>
    <w:next w:val="a3"/>
    <w:unhideWhenUsed/>
    <w:qFormat/>
    <w:pPr>
      <w:spacing w:line="360" w:lineRule="auto"/>
      <w:ind w:firstLineChars="200" w:firstLine="200"/>
    </w:pPr>
    <w:rPr>
      <w:rFonts w:ascii="宋体" w:hAnsi="宋体"/>
      <w:kern w:val="2"/>
      <w:sz w:val="24"/>
    </w:rPr>
  </w:style>
  <w:style w:type="paragraph" w:customStyle="1" w:styleId="ParaCharCharCharCharCharCharCharCharCharCharCharCharCharCharCharChar">
    <w:name w:val="默认段落字体 Para Char Char Char Char Char Char Char Char Char Char Char Char Char Char Char Char"/>
    <w:basedOn w:val="a3"/>
    <w:qFormat/>
    <w:rPr>
      <w:rFonts w:ascii="Tahoma" w:hAnsi="Tahoma"/>
      <w:sz w:val="24"/>
      <w:szCs w:val="20"/>
    </w:rPr>
  </w:style>
  <w:style w:type="paragraph" w:customStyle="1" w:styleId="afffffa">
    <w:name w:val="小节标题"/>
    <w:basedOn w:val="a3"/>
    <w:next w:val="a3"/>
    <w:qFormat/>
    <w:pPr>
      <w:widowControl/>
      <w:spacing w:before="175" w:after="102" w:line="351" w:lineRule="atLeast"/>
      <w:textAlignment w:val="baseline"/>
    </w:pPr>
    <w:rPr>
      <w:rFonts w:eastAsia="黑体"/>
      <w:color w:val="000000"/>
      <w:kern w:val="0"/>
      <w:szCs w:val="20"/>
      <w:u w:color="000000"/>
    </w:rPr>
  </w:style>
  <w:style w:type="paragraph" w:customStyle="1" w:styleId="Style178">
    <w:name w:val="_Style 178"/>
    <w:next w:val="a3"/>
    <w:uiPriority w:val="99"/>
    <w:unhideWhenUsed/>
    <w:qFormat/>
    <w:pPr>
      <w:widowControl w:val="0"/>
      <w:jc w:val="both"/>
    </w:pPr>
    <w:rPr>
      <w:rFonts w:ascii="Calibri" w:hAnsi="Calibri"/>
      <w:kern w:val="2"/>
      <w:sz w:val="21"/>
      <w:szCs w:val="22"/>
    </w:rPr>
  </w:style>
  <w:style w:type="paragraph" w:customStyle="1" w:styleId="xl22">
    <w:name w:val="xl2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Style1911">
    <w:name w:val="_Style 1911"/>
    <w:next w:val="a3"/>
    <w:qFormat/>
    <w:pPr>
      <w:widowControl w:val="0"/>
      <w:jc w:val="both"/>
    </w:pPr>
    <w:rPr>
      <w:kern w:val="2"/>
      <w:sz w:val="21"/>
      <w:szCs w:val="24"/>
    </w:rPr>
  </w:style>
  <w:style w:type="paragraph" w:customStyle="1" w:styleId="xl74">
    <w:name w:val="xl74"/>
    <w:basedOn w:val="a3"/>
    <w:qFormat/>
    <w:pPr>
      <w:widowControl/>
      <w:spacing w:before="100" w:beforeAutospacing="1" w:after="100" w:afterAutospacing="1"/>
      <w:jc w:val="left"/>
    </w:pPr>
    <w:rPr>
      <w:rFonts w:ascii="宋体" w:cs="宋体"/>
      <w:kern w:val="0"/>
      <w:sz w:val="18"/>
      <w:szCs w:val="18"/>
    </w:rPr>
  </w:style>
  <w:style w:type="paragraph" w:customStyle="1" w:styleId="a0">
    <w:name w:val="三级节标题"/>
    <w:basedOn w:val="a3"/>
    <w:next w:val="a3"/>
    <w:qFormat/>
    <w:pPr>
      <w:keepNext/>
      <w:keepLines/>
      <w:widowControl/>
      <w:numPr>
        <w:ilvl w:val="3"/>
        <w:numId w:val="2"/>
      </w:numPr>
      <w:spacing w:before="100" w:after="120" w:line="400" w:lineRule="exact"/>
      <w:ind w:firstLineChars="200" w:firstLine="200"/>
      <w:jc w:val="left"/>
      <w:outlineLvl w:val="3"/>
    </w:pPr>
    <w:rPr>
      <w:rFonts w:ascii="黑体" w:eastAsia="黑体" w:hAnsi="黑体"/>
      <w:kern w:val="0"/>
      <w:sz w:val="24"/>
      <w:szCs w:val="22"/>
      <w:lang w:eastAsia="en-US" w:bidi="en-US"/>
    </w:rPr>
  </w:style>
  <w:style w:type="paragraph" w:customStyle="1" w:styleId="xl64">
    <w:name w:val="xl6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a00">
    <w:name w:val="a0"/>
    <w:basedOn w:val="a3"/>
    <w:qFormat/>
    <w:pPr>
      <w:widowControl/>
      <w:spacing w:before="100" w:beforeAutospacing="1" w:after="100" w:afterAutospacing="1"/>
      <w:jc w:val="left"/>
    </w:pPr>
    <w:rPr>
      <w:rFonts w:ascii="宋体" w:hAnsi="宋体" w:cs="宋体"/>
      <w:kern w:val="0"/>
      <w:sz w:val="24"/>
    </w:rPr>
  </w:style>
  <w:style w:type="paragraph" w:customStyle="1" w:styleId="Style33">
    <w:name w:val="_Style 33"/>
    <w:basedOn w:val="ad"/>
    <w:qFormat/>
    <w:rPr>
      <w:sz w:val="21"/>
    </w:rPr>
  </w:style>
  <w:style w:type="paragraph" w:customStyle="1" w:styleId="a">
    <w:name w:val="本文項目"/>
    <w:basedOn w:val="a3"/>
    <w:qFormat/>
    <w:pPr>
      <w:numPr>
        <w:numId w:val="3"/>
      </w:numPr>
      <w:tabs>
        <w:tab w:val="left" w:pos="1140"/>
      </w:tabs>
      <w:autoSpaceDE w:val="0"/>
      <w:autoSpaceDN w:val="0"/>
      <w:adjustRightInd w:val="0"/>
      <w:spacing w:beforeLines="50" w:afterLines="50" w:line="360" w:lineRule="auto"/>
      <w:ind w:left="0"/>
      <w:textAlignment w:val="baseline"/>
    </w:pPr>
    <w:rPr>
      <w:b/>
      <w:kern w:val="0"/>
      <w:sz w:val="24"/>
      <w:szCs w:val="20"/>
    </w:rPr>
  </w:style>
  <w:style w:type="paragraph" w:customStyle="1" w:styleId="xl65">
    <w:name w:val="xl6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itemlistintable">
    <w:name w:val="itemlistintable"/>
    <w:basedOn w:val="a3"/>
    <w:qFormat/>
    <w:pPr>
      <w:widowControl/>
      <w:spacing w:before="100" w:beforeAutospacing="1" w:after="100" w:afterAutospacing="1"/>
      <w:jc w:val="left"/>
    </w:pPr>
    <w:rPr>
      <w:rFonts w:ascii="宋体" w:hAnsi="宋体" w:cs="宋体"/>
      <w:kern w:val="0"/>
      <w:sz w:val="24"/>
    </w:rPr>
  </w:style>
  <w:style w:type="paragraph" w:customStyle="1" w:styleId="4d">
    <w:name w:val="样式4"/>
    <w:basedOn w:val="30"/>
    <w:qFormat/>
    <w:pPr>
      <w:spacing w:line="415" w:lineRule="auto"/>
    </w:pPr>
    <w:rPr>
      <w:rFonts w:eastAsia="Arial"/>
      <w:kern w:val="2"/>
      <w:sz w:val="32"/>
    </w:rPr>
  </w:style>
  <w:style w:type="paragraph" w:customStyle="1" w:styleId="Afffffb">
    <w:name w:val="正文 A"/>
    <w:qFormat/>
    <w:pPr>
      <w:widowControl w:val="0"/>
      <w:jc w:val="both"/>
    </w:pPr>
    <w:rPr>
      <w:rFonts w:ascii="宋体" w:cs="宋体"/>
      <w:color w:val="000000"/>
      <w:sz w:val="21"/>
      <w:szCs w:val="21"/>
      <w:u w:color="000000"/>
    </w:rPr>
  </w:style>
  <w:style w:type="paragraph" w:customStyle="1" w:styleId="520">
    <w:name w:val="标题 52"/>
    <w:basedOn w:val="a3"/>
    <w:uiPriority w:val="1"/>
    <w:qFormat/>
    <w:pPr>
      <w:autoSpaceDE w:val="0"/>
      <w:autoSpaceDN w:val="0"/>
      <w:ind w:left="726" w:hanging="489"/>
      <w:jc w:val="left"/>
      <w:outlineLvl w:val="5"/>
    </w:pPr>
    <w:rPr>
      <w:rFonts w:ascii="宋体" w:hAnsi="宋体" w:cs="宋体"/>
      <w:kern w:val="0"/>
      <w:sz w:val="28"/>
      <w:szCs w:val="28"/>
      <w:lang w:eastAsia="en-US"/>
    </w:rPr>
  </w:style>
  <w:style w:type="paragraph" w:customStyle="1" w:styleId="xl41">
    <w:name w:val="xl41"/>
    <w:basedOn w:val="a3"/>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afffffc">
    <w:name w:val="+正文"/>
    <w:basedOn w:val="a3"/>
    <w:qFormat/>
    <w:pPr>
      <w:spacing w:line="360" w:lineRule="auto"/>
      <w:ind w:firstLineChars="200" w:firstLine="200"/>
    </w:pPr>
    <w:rPr>
      <w:rFonts w:ascii="等线" w:eastAsia="Calibri" w:hAnsi="等线"/>
      <w:sz w:val="24"/>
      <w:szCs w:val="28"/>
    </w:rPr>
  </w:style>
  <w:style w:type="paragraph" w:customStyle="1" w:styleId="xl77">
    <w:name w:val="xl7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Style406">
    <w:name w:val="_Style 406"/>
    <w:qFormat/>
    <w:pPr>
      <w:widowControl w:val="0"/>
      <w:jc w:val="both"/>
    </w:pPr>
    <w:rPr>
      <w:kern w:val="2"/>
      <w:sz w:val="21"/>
      <w:szCs w:val="24"/>
    </w:rPr>
  </w:style>
  <w:style w:type="paragraph" w:customStyle="1" w:styleId="Style27">
    <w:name w:val="_Style 27"/>
    <w:qFormat/>
    <w:pPr>
      <w:widowControl w:val="0"/>
      <w:jc w:val="both"/>
    </w:pPr>
    <w:rPr>
      <w:kern w:val="2"/>
      <w:sz w:val="21"/>
      <w:szCs w:val="24"/>
    </w:rPr>
  </w:style>
  <w:style w:type="paragraph" w:customStyle="1" w:styleId="afffffd">
    <w:name w:val="表格标题文字"/>
    <w:basedOn w:val="a3"/>
    <w:next w:val="a3"/>
    <w:qFormat/>
    <w:pPr>
      <w:spacing w:before="40" w:after="60" w:line="220" w:lineRule="exact"/>
      <w:jc w:val="left"/>
    </w:pPr>
    <w:rPr>
      <w:rFonts w:ascii="Arial" w:eastAsia="华文细黑" w:hAnsi="Arial"/>
      <w:color w:val="007CA8"/>
      <w:kern w:val="0"/>
      <w:sz w:val="13"/>
      <w:szCs w:val="13"/>
    </w:rPr>
  </w:style>
  <w:style w:type="paragraph" w:customStyle="1" w:styleId="ql-align-center">
    <w:name w:val="ql-align-center"/>
    <w:basedOn w:val="a3"/>
    <w:qFormat/>
    <w:pPr>
      <w:widowControl/>
      <w:spacing w:before="100" w:beforeAutospacing="1" w:after="100" w:afterAutospacing="1"/>
      <w:jc w:val="left"/>
    </w:pPr>
    <w:rPr>
      <w:rFonts w:ascii="宋体" w:hAnsi="宋体" w:cs="宋体"/>
      <w:kern w:val="0"/>
      <w:sz w:val="24"/>
    </w:rPr>
  </w:style>
  <w:style w:type="paragraph" w:customStyle="1" w:styleId="font21">
    <w:name w:val="font21"/>
    <w:basedOn w:val="a3"/>
    <w:qFormat/>
    <w:pPr>
      <w:widowControl/>
      <w:spacing w:before="100" w:beforeAutospacing="1" w:after="100" w:afterAutospacing="1"/>
      <w:jc w:val="left"/>
    </w:pPr>
    <w:rPr>
      <w:rFonts w:ascii="宋体" w:hAnsi="宋体" w:cs="宋体"/>
      <w:color w:val="000000"/>
      <w:kern w:val="0"/>
      <w:sz w:val="20"/>
      <w:szCs w:val="20"/>
    </w:rPr>
  </w:style>
  <w:style w:type="paragraph" w:customStyle="1" w:styleId="xl90">
    <w:name w:val="xl9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xl67">
    <w:name w:val="xl6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font23">
    <w:name w:val="font23"/>
    <w:basedOn w:val="a3"/>
    <w:qFormat/>
    <w:pPr>
      <w:widowControl/>
      <w:spacing w:before="100" w:beforeAutospacing="1" w:after="100" w:afterAutospacing="1"/>
      <w:jc w:val="left"/>
    </w:pPr>
    <w:rPr>
      <w:rFonts w:ascii="宋体" w:hAnsi="宋体" w:cs="宋体"/>
      <w:color w:val="000000"/>
      <w:kern w:val="0"/>
      <w:sz w:val="20"/>
      <w:szCs w:val="20"/>
    </w:rPr>
  </w:style>
  <w:style w:type="paragraph" w:customStyle="1" w:styleId="xl92">
    <w:name w:val="xl92"/>
    <w:basedOn w:val="a3"/>
    <w:qFormat/>
    <w:pPr>
      <w:widowControl/>
      <w:spacing w:before="100" w:beforeAutospacing="1" w:after="100" w:afterAutospacing="1"/>
      <w:jc w:val="left"/>
      <w:textAlignment w:val="center"/>
    </w:pPr>
    <w:rPr>
      <w:rFonts w:ascii="宋体" w:hAnsi="宋体" w:cs="宋体"/>
      <w:b/>
      <w:bCs/>
      <w:kern w:val="0"/>
      <w:sz w:val="24"/>
    </w:rPr>
  </w:style>
  <w:style w:type="paragraph" w:customStyle="1" w:styleId="NormalWeb1">
    <w:name w:val="Normal (Web)1"/>
    <w:basedOn w:val="a3"/>
    <w:qFormat/>
    <w:pPr>
      <w:widowControl/>
      <w:spacing w:before="100" w:beforeAutospacing="1" w:after="100" w:afterAutospacing="1"/>
      <w:jc w:val="left"/>
    </w:pPr>
    <w:rPr>
      <w:rFonts w:ascii="宋体" w:hAnsi="宋体"/>
      <w:kern w:val="0"/>
      <w:sz w:val="24"/>
    </w:rPr>
  </w:style>
  <w:style w:type="paragraph" w:customStyle="1" w:styleId="font24">
    <w:name w:val="font24"/>
    <w:basedOn w:val="a3"/>
    <w:qFormat/>
    <w:pPr>
      <w:widowControl/>
      <w:spacing w:before="100" w:beforeAutospacing="1" w:after="100" w:afterAutospacing="1"/>
      <w:jc w:val="left"/>
    </w:pPr>
    <w:rPr>
      <w:rFonts w:ascii="宋体" w:hAnsi="宋体" w:cs="宋体"/>
      <w:b/>
      <w:bCs/>
      <w:color w:val="213B54"/>
      <w:kern w:val="0"/>
      <w:sz w:val="18"/>
      <w:szCs w:val="18"/>
    </w:rPr>
  </w:style>
  <w:style w:type="paragraph" w:customStyle="1" w:styleId="xl93">
    <w:name w:val="xl93"/>
    <w:basedOn w:val="a3"/>
    <w:qFormat/>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customStyle="1" w:styleId="xl68">
    <w:name w:val="xl6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font25">
    <w:name w:val="font25"/>
    <w:basedOn w:val="a3"/>
    <w:qFormat/>
    <w:pPr>
      <w:widowControl/>
      <w:spacing w:before="100" w:beforeAutospacing="1" w:after="100" w:afterAutospacing="1"/>
      <w:jc w:val="left"/>
    </w:pPr>
    <w:rPr>
      <w:rFonts w:ascii="宋体" w:hAnsi="宋体" w:cs="宋体"/>
      <w:color w:val="213B54"/>
      <w:kern w:val="0"/>
      <w:sz w:val="18"/>
      <w:szCs w:val="18"/>
    </w:rPr>
  </w:style>
  <w:style w:type="paragraph" w:customStyle="1" w:styleId="xl94">
    <w:name w:val="xl94"/>
    <w:basedOn w:val="a3"/>
    <w:qFormat/>
    <w:pPr>
      <w:widowControl/>
      <w:spacing w:before="100" w:beforeAutospacing="1" w:after="100" w:afterAutospacing="1"/>
      <w:jc w:val="left"/>
      <w:textAlignment w:val="center"/>
    </w:pPr>
    <w:rPr>
      <w:rFonts w:ascii="宋体" w:hAnsi="宋体" w:cs="宋体"/>
      <w:b/>
      <w:bCs/>
      <w:kern w:val="0"/>
      <w:sz w:val="24"/>
    </w:rPr>
  </w:style>
  <w:style w:type="paragraph" w:customStyle="1" w:styleId="xl66">
    <w:name w:val="xl6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ListParagraph1">
    <w:name w:val="List Paragraph1"/>
    <w:basedOn w:val="a3"/>
    <w:qFormat/>
    <w:pPr>
      <w:ind w:firstLineChars="200" w:firstLine="420"/>
    </w:pPr>
    <w:rPr>
      <w:rFonts w:ascii="Calibri" w:hAnsi="Calibri"/>
      <w:szCs w:val="22"/>
    </w:rPr>
  </w:style>
  <w:style w:type="paragraph" w:customStyle="1" w:styleId="font26">
    <w:name w:val="font26"/>
    <w:basedOn w:val="a3"/>
    <w:qFormat/>
    <w:pPr>
      <w:widowControl/>
      <w:spacing w:before="100" w:beforeAutospacing="1" w:after="100" w:afterAutospacing="1"/>
      <w:jc w:val="left"/>
    </w:pPr>
    <w:rPr>
      <w:rFonts w:ascii="宋体" w:hAnsi="宋体" w:cs="宋体"/>
      <w:color w:val="000000"/>
      <w:kern w:val="0"/>
      <w:sz w:val="20"/>
      <w:szCs w:val="20"/>
    </w:rPr>
  </w:style>
  <w:style w:type="paragraph" w:customStyle="1" w:styleId="xl95">
    <w:name w:val="xl95"/>
    <w:basedOn w:val="a3"/>
    <w:qFormat/>
    <w:pPr>
      <w:widowControl/>
      <w:spacing w:before="100" w:beforeAutospacing="1" w:after="100" w:afterAutospacing="1"/>
      <w:jc w:val="left"/>
      <w:textAlignment w:val="center"/>
    </w:pPr>
    <w:rPr>
      <w:rFonts w:ascii="宋体" w:hAnsi="宋体" w:cs="宋体"/>
      <w:b/>
      <w:bCs/>
      <w:color w:val="000000"/>
      <w:kern w:val="0"/>
      <w:sz w:val="24"/>
    </w:rPr>
  </w:style>
  <w:style w:type="paragraph" w:customStyle="1" w:styleId="afffffe">
    <w:name w:val="正文缩进一"/>
    <w:basedOn w:val="a3"/>
    <w:next w:val="a3"/>
    <w:qFormat/>
    <w:pPr>
      <w:widowControl/>
      <w:adjustRightInd w:val="0"/>
      <w:snapToGrid w:val="0"/>
      <w:spacing w:line="360" w:lineRule="auto"/>
      <w:textAlignment w:val="bottom"/>
    </w:pPr>
    <w:rPr>
      <w:rFonts w:ascii="宋体" w:hAnsi="宋体"/>
      <w:spacing w:val="8"/>
      <w:kern w:val="0"/>
      <w:sz w:val="28"/>
      <w:szCs w:val="20"/>
    </w:rPr>
  </w:style>
  <w:style w:type="paragraph" w:customStyle="1" w:styleId="affffff">
    <w:name w:val="字元 字元"/>
    <w:basedOn w:val="a3"/>
    <w:qFormat/>
    <w:rPr>
      <w:rFonts w:ascii="仿宋_GB2312" w:eastAsia="仿宋_GB2312"/>
      <w:b/>
      <w:sz w:val="32"/>
      <w:szCs w:val="32"/>
    </w:rPr>
  </w:style>
  <w:style w:type="paragraph" w:customStyle="1" w:styleId="xl69">
    <w:name w:val="xl6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tabletext0">
    <w:name w:val="tabletext"/>
    <w:basedOn w:val="a3"/>
    <w:qFormat/>
    <w:pPr>
      <w:widowControl/>
      <w:spacing w:before="100" w:beforeAutospacing="1" w:after="100" w:afterAutospacing="1"/>
      <w:jc w:val="left"/>
    </w:pPr>
    <w:rPr>
      <w:rFonts w:ascii="宋体" w:hAnsi="宋体" w:cs="宋体"/>
      <w:kern w:val="0"/>
      <w:sz w:val="24"/>
    </w:rPr>
  </w:style>
  <w:style w:type="paragraph" w:customStyle="1" w:styleId="xl70">
    <w:name w:val="xl7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204">
    <w:name w:val="样式 正文（首行缩进两字） + 左侧:  2.04 厘米"/>
    <w:basedOn w:val="a3"/>
    <w:qFormat/>
    <w:pPr>
      <w:autoSpaceDE w:val="0"/>
      <w:autoSpaceDN w:val="0"/>
      <w:adjustRightInd w:val="0"/>
      <w:snapToGrid w:val="0"/>
      <w:spacing w:before="120" w:after="120" w:line="360" w:lineRule="auto"/>
      <w:ind w:left="1134"/>
    </w:pPr>
    <w:rPr>
      <w:rFonts w:ascii="宋体" w:hAnsi="宋体"/>
      <w:color w:val="000000"/>
      <w:kern w:val="0"/>
      <w:szCs w:val="21"/>
    </w:rPr>
  </w:style>
  <w:style w:type="paragraph" w:customStyle="1" w:styleId="2111">
    <w:name w:val="修订2111"/>
    <w:link w:val="affffff0"/>
    <w:qFormat/>
    <w:rPr>
      <w:kern w:val="2"/>
      <w:sz w:val="21"/>
      <w:szCs w:val="24"/>
    </w:rPr>
  </w:style>
  <w:style w:type="character" w:customStyle="1" w:styleId="affffff0">
    <w:name w:val="修订 字符"/>
    <w:link w:val="2111"/>
    <w:qFormat/>
    <w:rPr>
      <w:rFonts w:ascii="Times New Roman" w:eastAsia="宋体" w:hAnsi="Times New Roman" w:cs="Times New Roman"/>
      <w:szCs w:val="24"/>
      <w14:ligatures w14:val="none"/>
    </w:rPr>
  </w:style>
  <w:style w:type="paragraph" w:customStyle="1" w:styleId="Style310">
    <w:name w:val="_Style 31"/>
    <w:next w:val="a3"/>
    <w:uiPriority w:val="99"/>
    <w:qFormat/>
    <w:pPr>
      <w:widowControl w:val="0"/>
      <w:jc w:val="both"/>
    </w:pPr>
    <w:rPr>
      <w:kern w:val="2"/>
      <w:sz w:val="21"/>
      <w:szCs w:val="24"/>
    </w:rPr>
  </w:style>
  <w:style w:type="paragraph" w:customStyle="1" w:styleId="StyleNormalIndent1ALTZ4">
    <w:name w:val="Style Normal Indent特点表正文正文非缩进四号段1缩进ALT+Z标题4正文不缩进水上软件正文缩进..."/>
    <w:basedOn w:val="a9"/>
    <w:qFormat/>
    <w:pPr>
      <w:spacing w:after="100" w:afterAutospacing="1" w:line="360" w:lineRule="auto"/>
      <w:ind w:firstLineChars="0" w:firstLine="482"/>
    </w:pPr>
    <w:rPr>
      <w:rFonts w:ascii="Arial" w:hAnsi="Arial"/>
      <w:kern w:val="0"/>
      <w:sz w:val="24"/>
      <w:szCs w:val="20"/>
    </w:rPr>
  </w:style>
  <w:style w:type="paragraph" w:customStyle="1" w:styleId="00">
    <w:name w:val="样式 首行缩进:  0 字符"/>
    <w:basedOn w:val="a3"/>
    <w:qFormat/>
    <w:pPr>
      <w:spacing w:line="360" w:lineRule="auto"/>
      <w:ind w:firstLineChars="200" w:firstLine="200"/>
    </w:pPr>
    <w:rPr>
      <w:rFonts w:ascii="Arial" w:hAnsi="Arial" w:cs="宋体"/>
      <w:sz w:val="24"/>
      <w:szCs w:val="20"/>
    </w:rPr>
  </w:style>
  <w:style w:type="paragraph" w:customStyle="1" w:styleId="xl52">
    <w:name w:val="xl52"/>
    <w:basedOn w:val="a3"/>
    <w:qFormat/>
    <w:pPr>
      <w:widowControl/>
      <w:spacing w:before="100" w:beforeAutospacing="1" w:after="100" w:afterAutospacing="1"/>
      <w:jc w:val="center"/>
      <w:textAlignment w:val="center"/>
    </w:pPr>
    <w:rPr>
      <w:rFonts w:ascii="宋体" w:hAnsi="宋体" w:cs="宋体"/>
      <w:kern w:val="0"/>
      <w:sz w:val="20"/>
      <w:szCs w:val="20"/>
    </w:rPr>
  </w:style>
  <w:style w:type="paragraph" w:customStyle="1" w:styleId="2ffd">
    <w:name w:val="文本块2"/>
    <w:basedOn w:val="a3"/>
    <w:next w:val="a3"/>
    <w:qFormat/>
    <w:rPr>
      <w:i/>
      <w:iCs/>
      <w:color w:val="000000"/>
      <w:szCs w:val="22"/>
    </w:rPr>
  </w:style>
  <w:style w:type="paragraph" w:customStyle="1" w:styleId="xl180">
    <w:name w:val="xl18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53">
    <w:name w:val="xl53"/>
    <w:basedOn w:val="a3"/>
    <w:qFormat/>
    <w:pPr>
      <w:widowControl/>
      <w:spacing w:before="100" w:beforeAutospacing="1" w:after="100" w:afterAutospacing="1"/>
      <w:jc w:val="left"/>
      <w:textAlignment w:val="center"/>
    </w:pPr>
    <w:rPr>
      <w:rFonts w:ascii="宋体" w:hAnsi="宋体" w:cs="宋体"/>
      <w:kern w:val="0"/>
      <w:sz w:val="20"/>
      <w:szCs w:val="20"/>
    </w:rPr>
  </w:style>
  <w:style w:type="paragraph" w:customStyle="1" w:styleId="2ffe">
    <w:name w:val="批注主题2"/>
    <w:basedOn w:val="af"/>
    <w:next w:val="af"/>
    <w:qFormat/>
    <w:rPr>
      <w:rFonts w:ascii="宋体"/>
      <w:b/>
      <w:bCs/>
      <w:kern w:val="0"/>
      <w:sz w:val="28"/>
      <w:szCs w:val="20"/>
    </w:rPr>
  </w:style>
  <w:style w:type="paragraph" w:customStyle="1" w:styleId="F5">
    <w:name w:val="文章正文（F5)"/>
    <w:basedOn w:val="a3"/>
    <w:qFormat/>
    <w:pPr>
      <w:adjustRightInd w:val="0"/>
      <w:snapToGrid w:val="0"/>
      <w:spacing w:line="360" w:lineRule="auto"/>
      <w:ind w:firstLineChars="200" w:firstLine="200"/>
      <w:jc w:val="left"/>
    </w:pPr>
    <w:rPr>
      <w:rFonts w:ascii="Calibri" w:hAnsi="Calibri"/>
      <w:sz w:val="24"/>
      <w:szCs w:val="22"/>
    </w:rPr>
  </w:style>
  <w:style w:type="paragraph" w:customStyle="1" w:styleId="Style10">
    <w:name w:val="_Style 1"/>
    <w:basedOn w:val="a3"/>
    <w:qFormat/>
    <w:pPr>
      <w:spacing w:line="360" w:lineRule="auto"/>
      <w:ind w:firstLineChars="200" w:firstLine="420"/>
    </w:pPr>
    <w:rPr>
      <w:rFonts w:ascii="Calibri" w:hAnsi="Calibri"/>
      <w:sz w:val="24"/>
      <w:szCs w:val="22"/>
    </w:rPr>
  </w:style>
  <w:style w:type="paragraph" w:customStyle="1" w:styleId="xl54">
    <w:name w:val="xl54"/>
    <w:basedOn w:val="a3"/>
    <w:qFormat/>
    <w:pPr>
      <w:widowControl/>
      <w:spacing w:before="100" w:beforeAutospacing="1" w:after="100" w:afterAutospacing="1"/>
      <w:jc w:val="left"/>
      <w:textAlignment w:val="center"/>
    </w:pPr>
    <w:rPr>
      <w:rFonts w:ascii="宋体" w:hAnsi="宋体" w:cs="宋体"/>
      <w:kern w:val="0"/>
      <w:sz w:val="20"/>
      <w:szCs w:val="20"/>
    </w:rPr>
  </w:style>
  <w:style w:type="paragraph" w:customStyle="1" w:styleId="2fff">
    <w:name w:val="列出段落2"/>
    <w:basedOn w:val="a3"/>
    <w:qFormat/>
    <w:pPr>
      <w:ind w:firstLineChars="200" w:firstLine="420"/>
    </w:pPr>
    <w:rPr>
      <w:rFonts w:ascii="Calibri" w:hAnsi="Calibri"/>
      <w:szCs w:val="22"/>
    </w:rPr>
  </w:style>
  <w:style w:type="paragraph" w:customStyle="1" w:styleId="xl269">
    <w:name w:val="xl269"/>
    <w:basedOn w:val="a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56">
    <w:name w:val="xl56"/>
    <w:basedOn w:val="a3"/>
    <w:qFormat/>
    <w:pPr>
      <w:widowControl/>
      <w:spacing w:before="100" w:beforeAutospacing="1" w:after="100" w:afterAutospacing="1"/>
      <w:jc w:val="center"/>
      <w:textAlignment w:val="center"/>
    </w:pPr>
    <w:rPr>
      <w:rFonts w:ascii="宋体" w:hAnsi="宋体" w:cs="宋体"/>
      <w:kern w:val="0"/>
      <w:sz w:val="20"/>
      <w:szCs w:val="20"/>
    </w:rPr>
  </w:style>
  <w:style w:type="paragraph" w:customStyle="1" w:styleId="03">
    <w:name w:val="标书正文(0.3 缩进两字)"/>
    <w:basedOn w:val="a3"/>
    <w:qFormat/>
    <w:pPr>
      <w:spacing w:line="360" w:lineRule="auto"/>
      <w:ind w:firstLineChars="200" w:firstLine="504"/>
    </w:pPr>
    <w:rPr>
      <w:rFonts w:ascii="宋体" w:cs="宋体"/>
      <w:spacing w:val="6"/>
      <w:kern w:val="0"/>
      <w:sz w:val="24"/>
      <w:szCs w:val="20"/>
    </w:rPr>
  </w:style>
  <w:style w:type="paragraph" w:customStyle="1" w:styleId="311110">
    <w:name w:val="文档结构图31111"/>
    <w:basedOn w:val="a3"/>
    <w:qFormat/>
    <w:pPr>
      <w:shd w:val="clear" w:color="auto" w:fill="000080"/>
    </w:pPr>
    <w:rPr>
      <w:kern w:val="0"/>
      <w:sz w:val="20"/>
      <w:shd w:val="clear" w:color="auto" w:fill="000080"/>
    </w:rPr>
  </w:style>
  <w:style w:type="paragraph" w:customStyle="1" w:styleId="xl236">
    <w:name w:val="xl236"/>
    <w:basedOn w:val="a3"/>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1">
    <w:name w:val="编号，小四"/>
    <w:basedOn w:val="a3"/>
    <w:qFormat/>
    <w:pPr>
      <w:spacing w:line="360" w:lineRule="auto"/>
      <w:ind w:left="568" w:firstLineChars="200" w:firstLine="200"/>
    </w:pPr>
    <w:rPr>
      <w:rFonts w:ascii="Arial" w:hAnsi="Arial" w:cs="宋体"/>
      <w:sz w:val="24"/>
      <w:szCs w:val="20"/>
    </w:rPr>
  </w:style>
  <w:style w:type="paragraph" w:customStyle="1" w:styleId="xl57">
    <w:name w:val="xl57"/>
    <w:basedOn w:val="a3"/>
    <w:qFormat/>
    <w:pPr>
      <w:widowControl/>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93">
    <w:name w:val="样式9"/>
    <w:basedOn w:val="a3"/>
    <w:qFormat/>
    <w:pPr>
      <w:spacing w:line="440" w:lineRule="exact"/>
      <w:ind w:firstLineChars="200" w:firstLine="200"/>
    </w:pPr>
    <w:rPr>
      <w:spacing w:val="6"/>
      <w:sz w:val="24"/>
      <w:szCs w:val="20"/>
    </w:rPr>
  </w:style>
  <w:style w:type="paragraph" w:customStyle="1" w:styleId="311111">
    <w:name w:val="日期31111"/>
    <w:basedOn w:val="a3"/>
    <w:next w:val="a3"/>
    <w:qFormat/>
    <w:pPr>
      <w:ind w:leftChars="2500" w:left="100"/>
    </w:pPr>
    <w:rPr>
      <w:rFonts w:ascii="宋体"/>
      <w:kern w:val="0"/>
      <w:sz w:val="28"/>
      <w:szCs w:val="20"/>
    </w:rPr>
  </w:style>
  <w:style w:type="paragraph" w:customStyle="1" w:styleId="Style40">
    <w:name w:val="_Style 40"/>
    <w:basedOn w:val="1"/>
    <w:next w:val="a3"/>
    <w:qFormat/>
    <w:pPr>
      <w:outlineLvl w:val="9"/>
    </w:pPr>
  </w:style>
  <w:style w:type="paragraph" w:customStyle="1" w:styleId="xl264">
    <w:name w:val="xl26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l-2">
    <w:name w:val="l-2级节标题"/>
    <w:next w:val="a3"/>
    <w:qFormat/>
    <w:pPr>
      <w:keepNext/>
      <w:keepLines/>
      <w:numPr>
        <w:ilvl w:val="2"/>
        <w:numId w:val="2"/>
      </w:numPr>
      <w:spacing w:before="120" w:after="120"/>
      <w:outlineLvl w:val="2"/>
    </w:pPr>
    <w:rPr>
      <w:rFonts w:ascii="宋体" w:hAnsi="宋体"/>
      <w:b/>
      <w:sz w:val="28"/>
      <w:szCs w:val="26"/>
      <w:lang w:eastAsia="en-US" w:bidi="en-US"/>
    </w:rPr>
  </w:style>
  <w:style w:type="paragraph" w:customStyle="1" w:styleId="xl58">
    <w:name w:val="xl5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190">
    <w:name w:val="样式19"/>
    <w:basedOn w:val="a3"/>
    <w:qFormat/>
    <w:pPr>
      <w:spacing w:beforeLines="50" w:line="440" w:lineRule="exact"/>
      <w:ind w:firstLineChars="200" w:firstLine="200"/>
    </w:pPr>
    <w:rPr>
      <w:rFonts w:ascii="Arial" w:eastAsia="黑体" w:hAnsi="Arial"/>
      <w:spacing w:val="6"/>
      <w:sz w:val="24"/>
      <w:szCs w:val="20"/>
    </w:rPr>
  </w:style>
  <w:style w:type="paragraph" w:customStyle="1" w:styleId="Charff7">
    <w:name w:val="普通(网站) Char"/>
    <w:basedOn w:val="a3"/>
    <w:qFormat/>
    <w:pPr>
      <w:spacing w:before="100" w:beforeAutospacing="1" w:after="100" w:afterAutospacing="1" w:line="360" w:lineRule="auto"/>
      <w:jc w:val="left"/>
    </w:pPr>
    <w:rPr>
      <w:rFonts w:ascii="宋体" w:hAnsi="宋体" w:hint="eastAsia"/>
      <w:kern w:val="0"/>
      <w:sz w:val="24"/>
    </w:rPr>
  </w:style>
  <w:style w:type="paragraph" w:customStyle="1" w:styleId="l-0">
    <w:name w:val="l-0章标题"/>
    <w:next w:val="a3"/>
    <w:qFormat/>
    <w:pPr>
      <w:keepNext/>
      <w:keepLines/>
      <w:numPr>
        <w:numId w:val="2"/>
      </w:numPr>
      <w:spacing w:before="240" w:after="240" w:line="360" w:lineRule="auto"/>
      <w:jc w:val="center"/>
      <w:outlineLvl w:val="0"/>
    </w:pPr>
    <w:rPr>
      <w:rFonts w:ascii="宋体" w:hAnsi="宋体"/>
      <w:b/>
      <w:sz w:val="32"/>
      <w:szCs w:val="30"/>
      <w:lang w:eastAsia="en-US" w:bidi="en-US"/>
    </w:rPr>
  </w:style>
  <w:style w:type="paragraph" w:customStyle="1" w:styleId="xl61">
    <w:name w:val="xl6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Style49">
    <w:name w:val="_Style 49"/>
    <w:qFormat/>
    <w:rPr>
      <w:kern w:val="2"/>
      <w:sz w:val="21"/>
      <w:szCs w:val="24"/>
    </w:rPr>
  </w:style>
  <w:style w:type="paragraph" w:customStyle="1" w:styleId="l-1">
    <w:name w:val="l-1级节标题"/>
    <w:next w:val="a3"/>
    <w:qFormat/>
    <w:pPr>
      <w:keepNext/>
      <w:keepLines/>
      <w:numPr>
        <w:ilvl w:val="1"/>
        <w:numId w:val="2"/>
      </w:numPr>
      <w:spacing w:before="120" w:after="120"/>
      <w:outlineLvl w:val="1"/>
    </w:pPr>
    <w:rPr>
      <w:rFonts w:ascii="宋体" w:hAnsi="宋体"/>
      <w:b/>
      <w:sz w:val="30"/>
      <w:szCs w:val="28"/>
      <w:lang w:eastAsia="en-US" w:bidi="en-US"/>
    </w:rPr>
  </w:style>
  <w:style w:type="paragraph" w:customStyle="1" w:styleId="xl62">
    <w:name w:val="xl6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10">
    <w:name w:val="正文-带编号1)"/>
    <w:basedOn w:val="a3"/>
    <w:qFormat/>
    <w:pPr>
      <w:spacing w:line="400" w:lineRule="exact"/>
      <w:ind w:left="420" w:hanging="420"/>
    </w:pPr>
    <w:rPr>
      <w:rFonts w:ascii="Arial" w:hAnsi="Arial"/>
    </w:rPr>
  </w:style>
  <w:style w:type="paragraph" w:customStyle="1" w:styleId="WPSOffice1">
    <w:name w:val="WPSOffice手动目录 1"/>
    <w:qFormat/>
  </w:style>
  <w:style w:type="paragraph" w:customStyle="1" w:styleId="Style1951">
    <w:name w:val="_Style 1951"/>
    <w:next w:val="a3"/>
    <w:qFormat/>
    <w:pPr>
      <w:widowControl w:val="0"/>
      <w:jc w:val="both"/>
    </w:pPr>
    <w:rPr>
      <w:kern w:val="2"/>
      <w:sz w:val="21"/>
      <w:szCs w:val="24"/>
    </w:rPr>
  </w:style>
  <w:style w:type="paragraph" w:customStyle="1" w:styleId="l-">
    <w:name w:val="l-表"/>
    <w:basedOn w:val="a1"/>
    <w:next w:val="a3"/>
    <w:qFormat/>
    <w:pPr>
      <w:numPr>
        <w:ilvl w:val="8"/>
      </w:numPr>
    </w:pPr>
  </w:style>
  <w:style w:type="paragraph" w:customStyle="1" w:styleId="a1">
    <w:name w:val="表题与图题"/>
    <w:basedOn w:val="a3"/>
    <w:next w:val="a3"/>
    <w:qFormat/>
    <w:pPr>
      <w:widowControl/>
      <w:numPr>
        <w:ilvl w:val="7"/>
        <w:numId w:val="2"/>
      </w:numPr>
      <w:spacing w:before="120" w:after="120" w:line="400" w:lineRule="exact"/>
      <w:ind w:firstLineChars="200" w:firstLine="200"/>
      <w:jc w:val="center"/>
    </w:pPr>
    <w:rPr>
      <w:rFonts w:ascii="Calibri" w:hAnsi="Calibri"/>
      <w:kern w:val="0"/>
      <w:sz w:val="22"/>
      <w:szCs w:val="20"/>
      <w:lang w:eastAsia="en-US" w:bidi="en-US"/>
    </w:rPr>
  </w:style>
  <w:style w:type="paragraph" w:customStyle="1" w:styleId="a61">
    <w:name w:val="a6"/>
    <w:basedOn w:val="a3"/>
    <w:qFormat/>
    <w:pPr>
      <w:widowControl/>
      <w:spacing w:before="100" w:beforeAutospacing="1" w:after="100" w:afterAutospacing="1"/>
      <w:jc w:val="left"/>
    </w:pPr>
    <w:rPr>
      <w:rFonts w:ascii="宋体" w:hAnsi="宋体" w:cs="宋体"/>
      <w:kern w:val="0"/>
      <w:sz w:val="24"/>
    </w:rPr>
  </w:style>
  <w:style w:type="paragraph" w:customStyle="1" w:styleId="323">
    <w:name w:val="标题 32"/>
    <w:basedOn w:val="a3"/>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font22">
    <w:name w:val="font22"/>
    <w:basedOn w:val="a3"/>
    <w:qFormat/>
    <w:pPr>
      <w:widowControl/>
      <w:spacing w:before="100" w:beforeAutospacing="1" w:after="100" w:afterAutospacing="1"/>
      <w:jc w:val="left"/>
    </w:pPr>
    <w:rPr>
      <w:rFonts w:ascii="宋体" w:hAnsi="宋体" w:cs="宋体"/>
      <w:color w:val="000000"/>
      <w:kern w:val="0"/>
      <w:sz w:val="20"/>
      <w:szCs w:val="20"/>
    </w:rPr>
  </w:style>
  <w:style w:type="paragraph" w:customStyle="1" w:styleId="xl91">
    <w:name w:val="xl9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4e">
    <w:name w:val="列出段落4"/>
    <w:basedOn w:val="a3"/>
    <w:qFormat/>
    <w:pPr>
      <w:ind w:firstLineChars="200" w:firstLine="420"/>
    </w:pPr>
    <w:rPr>
      <w:rFonts w:ascii="Calibri" w:hAnsi="Calibri"/>
      <w:szCs w:val="22"/>
    </w:rPr>
  </w:style>
  <w:style w:type="paragraph" w:customStyle="1" w:styleId="11a">
    <w:name w:val="无间隔11"/>
    <w:qFormat/>
    <w:pPr>
      <w:widowControl w:val="0"/>
      <w:jc w:val="both"/>
    </w:pPr>
    <w:rPr>
      <w:rFonts w:ascii="Calibri" w:eastAsia="Times New Roman" w:hAnsi="Calibri"/>
      <w:kern w:val="2"/>
      <w:sz w:val="24"/>
      <w:szCs w:val="22"/>
    </w:rPr>
  </w:style>
  <w:style w:type="paragraph" w:customStyle="1" w:styleId="Char1CharCharChar">
    <w:name w:val="Char1 Char Char Char"/>
    <w:basedOn w:val="a3"/>
    <w:qFormat/>
    <w:pPr>
      <w:widowControl/>
      <w:spacing w:after="160" w:line="240" w:lineRule="exact"/>
      <w:ind w:firstLineChars="200" w:firstLine="200"/>
      <w:jc w:val="left"/>
    </w:pPr>
  </w:style>
  <w:style w:type="paragraph" w:customStyle="1" w:styleId="CharCharCharChar0">
    <w:name w:val="Char Char Char Char"/>
    <w:basedOn w:val="ad"/>
    <w:qFormat/>
    <w:rPr>
      <w:rFonts w:ascii="Calibri" w:hAnsi="Calibri"/>
      <w:sz w:val="21"/>
      <w:szCs w:val="22"/>
    </w:rPr>
  </w:style>
  <w:style w:type="paragraph" w:customStyle="1" w:styleId="CharCharCharCharCharCharCharCharCharChar">
    <w:name w:val="Char Char Char Char Char Char Char Char Char Char"/>
    <w:basedOn w:val="a3"/>
    <w:qFormat/>
    <w:pPr>
      <w:adjustRightInd w:val="0"/>
      <w:spacing w:line="360" w:lineRule="auto"/>
      <w:textAlignment w:val="center"/>
    </w:pPr>
    <w:rPr>
      <w:kern w:val="0"/>
      <w:sz w:val="24"/>
      <w:szCs w:val="20"/>
    </w:rPr>
  </w:style>
  <w:style w:type="paragraph" w:customStyle="1" w:styleId="ALTZ1NormalIndentChar24">
    <w:name w:val="样式 正文缩进正文（首行缩进两字）特点ALT+Z表正文正文非缩进四号段1Normal Indent Char2...4"/>
    <w:basedOn w:val="af1"/>
    <w:qFormat/>
    <w:pPr>
      <w:widowControl/>
      <w:tabs>
        <w:tab w:val="left" w:pos="510"/>
      </w:tabs>
      <w:spacing w:after="0" w:line="300" w:lineRule="auto"/>
      <w:ind w:leftChars="0" w:left="0" w:firstLine="420"/>
    </w:pPr>
    <w:rPr>
      <w:rFonts w:ascii="宋体" w:hAnsi="宋体"/>
      <w:color w:val="000000"/>
      <w:sz w:val="24"/>
      <w:szCs w:val="20"/>
    </w:rPr>
  </w:style>
  <w:style w:type="paragraph" w:customStyle="1" w:styleId="xl97">
    <w:name w:val="xl97"/>
    <w:basedOn w:val="a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2">
    <w:name w:val="技术报告正文"/>
    <w:qFormat/>
    <w:pPr>
      <w:adjustRightInd w:val="0"/>
      <w:snapToGrid w:val="0"/>
      <w:spacing w:line="400" w:lineRule="exact"/>
      <w:ind w:firstLineChars="200" w:firstLine="480"/>
      <w:jc w:val="both"/>
    </w:pPr>
    <w:rPr>
      <w:rFonts w:cs="Arial"/>
      <w:kern w:val="2"/>
      <w:sz w:val="24"/>
      <w:szCs w:val="24"/>
    </w:rPr>
  </w:style>
  <w:style w:type="paragraph" w:customStyle="1" w:styleId="font16">
    <w:name w:val="font16"/>
    <w:basedOn w:val="a3"/>
    <w:qFormat/>
    <w:pPr>
      <w:widowControl/>
      <w:spacing w:before="100" w:beforeAutospacing="1" w:after="100" w:afterAutospacing="1"/>
      <w:jc w:val="left"/>
    </w:pPr>
    <w:rPr>
      <w:rFonts w:ascii="Arial" w:hAnsi="Arial" w:cs="Arial"/>
      <w:kern w:val="0"/>
      <w:sz w:val="16"/>
      <w:szCs w:val="16"/>
    </w:rPr>
  </w:style>
  <w:style w:type="paragraph" w:customStyle="1" w:styleId="ParaCharCharCharCharCharCharCharCharChar">
    <w:name w:val="默认段落字体 Para Char Char Char Char Char Char Char Char Char"/>
    <w:basedOn w:val="a3"/>
    <w:qFormat/>
    <w:rPr>
      <w:rFonts w:ascii="Tahoma" w:hAnsi="Tahoma"/>
      <w:sz w:val="24"/>
      <w:szCs w:val="20"/>
    </w:rPr>
  </w:style>
  <w:style w:type="paragraph" w:customStyle="1" w:styleId="xl341">
    <w:name w:val="xl341"/>
    <w:basedOn w:val="a3"/>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59">
    <w:name w:val="xl5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0"/>
      <w:szCs w:val="20"/>
    </w:rPr>
  </w:style>
  <w:style w:type="paragraph" w:customStyle="1" w:styleId="ItemStepinTable">
    <w:name w:val="Item Step in Table"/>
    <w:qFormat/>
    <w:pPr>
      <w:numPr>
        <w:numId w:val="4"/>
      </w:numPr>
      <w:tabs>
        <w:tab w:val="left" w:pos="397"/>
      </w:tabs>
      <w:spacing w:before="40" w:after="40"/>
      <w:ind w:left="397" w:hanging="397"/>
      <w:jc w:val="both"/>
    </w:pPr>
    <w:rPr>
      <w:rFonts w:ascii="Arial" w:hAnsi="Arial" w:cs="Arial"/>
      <w:sz w:val="18"/>
      <w:szCs w:val="18"/>
    </w:rPr>
  </w:style>
  <w:style w:type="paragraph" w:customStyle="1" w:styleId="xl63">
    <w:name w:val="xl6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tableheading">
    <w:name w:val="tableheading"/>
    <w:basedOn w:val="a3"/>
    <w:qFormat/>
    <w:pPr>
      <w:widowControl/>
      <w:spacing w:before="100" w:beforeAutospacing="1" w:after="100" w:afterAutospacing="1"/>
      <w:jc w:val="left"/>
    </w:pPr>
    <w:rPr>
      <w:rFonts w:ascii="宋体" w:hAnsi="宋体" w:cs="宋体"/>
      <w:kern w:val="0"/>
      <w:sz w:val="24"/>
    </w:rPr>
  </w:style>
  <w:style w:type="paragraph" w:customStyle="1" w:styleId="font19">
    <w:name w:val="font19"/>
    <w:basedOn w:val="a3"/>
    <w:qFormat/>
    <w:pPr>
      <w:widowControl/>
      <w:spacing w:before="100" w:beforeAutospacing="1" w:after="100" w:afterAutospacing="1"/>
      <w:jc w:val="left"/>
    </w:pPr>
    <w:rPr>
      <w:rFonts w:ascii="宋体" w:hAnsi="宋体" w:cs="宋体"/>
      <w:color w:val="000000"/>
      <w:kern w:val="0"/>
      <w:sz w:val="20"/>
      <w:szCs w:val="20"/>
    </w:rPr>
  </w:style>
  <w:style w:type="paragraph" w:customStyle="1" w:styleId="xl88">
    <w:name w:val="xl8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TableHeading0">
    <w:name w:val="Table Heading"/>
    <w:qFormat/>
    <w:pPr>
      <w:keepNext/>
      <w:snapToGrid w:val="0"/>
      <w:spacing w:before="80" w:after="80"/>
      <w:jc w:val="center"/>
    </w:pPr>
    <w:rPr>
      <w:rFonts w:ascii="Arial" w:eastAsia="黑体" w:hAnsi="Arial" w:cs="Arial"/>
      <w:sz w:val="18"/>
      <w:szCs w:val="18"/>
    </w:rPr>
  </w:style>
  <w:style w:type="paragraph" w:customStyle="1" w:styleId="ItemListinTable0">
    <w:name w:val="Item List in Table"/>
    <w:qFormat/>
    <w:pPr>
      <w:tabs>
        <w:tab w:val="left" w:pos="284"/>
      </w:tabs>
      <w:spacing w:before="40" w:after="40"/>
      <w:jc w:val="both"/>
    </w:pPr>
    <w:rPr>
      <w:rFonts w:ascii="Arial" w:hAnsi="Arial" w:cs="Arial"/>
      <w:sz w:val="18"/>
      <w:szCs w:val="18"/>
    </w:rPr>
  </w:style>
  <w:style w:type="paragraph" w:customStyle="1" w:styleId="font27">
    <w:name w:val="font27"/>
    <w:basedOn w:val="a3"/>
    <w:qFormat/>
    <w:pPr>
      <w:widowControl/>
      <w:spacing w:before="100" w:beforeAutospacing="1" w:after="100" w:afterAutospacing="1"/>
      <w:jc w:val="left"/>
    </w:pPr>
    <w:rPr>
      <w:rFonts w:ascii="宋体" w:hAnsi="宋体" w:cs="宋体"/>
      <w:color w:val="000000"/>
      <w:kern w:val="0"/>
      <w:sz w:val="20"/>
      <w:szCs w:val="20"/>
    </w:rPr>
  </w:style>
  <w:style w:type="paragraph" w:customStyle="1" w:styleId="affffff3">
    <w:name w:val="标准段落"/>
    <w:basedOn w:val="a3"/>
    <w:qFormat/>
    <w:pPr>
      <w:topLinePunct/>
      <w:autoSpaceDE w:val="0"/>
      <w:autoSpaceDN w:val="0"/>
      <w:spacing w:line="480" w:lineRule="exact"/>
      <w:ind w:left="540" w:firstLine="453"/>
    </w:pPr>
    <w:rPr>
      <w:sz w:val="24"/>
    </w:rPr>
  </w:style>
  <w:style w:type="paragraph" w:customStyle="1" w:styleId="font13">
    <w:name w:val="font13"/>
    <w:basedOn w:val="a3"/>
    <w:qFormat/>
    <w:pPr>
      <w:widowControl/>
      <w:spacing w:before="100" w:beforeAutospacing="1" w:after="100" w:afterAutospacing="1"/>
      <w:jc w:val="left"/>
    </w:pPr>
    <w:rPr>
      <w:rFonts w:ascii="宋体" w:hAnsi="宋体" w:cs="宋体"/>
      <w:b/>
      <w:bCs/>
      <w:i/>
      <w:iCs/>
      <w:kern w:val="0"/>
      <w:sz w:val="20"/>
      <w:szCs w:val="20"/>
    </w:rPr>
  </w:style>
  <w:style w:type="paragraph" w:customStyle="1" w:styleId="font28">
    <w:name w:val="font28"/>
    <w:basedOn w:val="a3"/>
    <w:qFormat/>
    <w:pPr>
      <w:widowControl/>
      <w:spacing w:before="100" w:beforeAutospacing="1" w:after="100" w:afterAutospacing="1"/>
      <w:jc w:val="left"/>
    </w:pPr>
    <w:rPr>
      <w:rFonts w:ascii="宋体" w:hAnsi="宋体" w:cs="宋体"/>
      <w:kern w:val="0"/>
      <w:sz w:val="18"/>
      <w:szCs w:val="18"/>
    </w:rPr>
  </w:style>
  <w:style w:type="paragraph" w:customStyle="1" w:styleId="a20">
    <w:name w:val="a2"/>
    <w:basedOn w:val="a3"/>
    <w:qFormat/>
    <w:pPr>
      <w:widowControl/>
      <w:spacing w:before="100" w:beforeAutospacing="1" w:after="100" w:afterAutospacing="1"/>
      <w:jc w:val="left"/>
    </w:pPr>
    <w:rPr>
      <w:rFonts w:ascii="宋体" w:hAnsi="宋体" w:cs="宋体"/>
      <w:kern w:val="0"/>
      <w:sz w:val="24"/>
    </w:rPr>
  </w:style>
  <w:style w:type="paragraph" w:customStyle="1" w:styleId="font14">
    <w:name w:val="font14"/>
    <w:basedOn w:val="a3"/>
    <w:qFormat/>
    <w:pPr>
      <w:widowControl/>
      <w:spacing w:before="100" w:beforeAutospacing="1" w:after="100" w:afterAutospacing="1"/>
      <w:jc w:val="left"/>
    </w:pPr>
    <w:rPr>
      <w:rFonts w:ascii="宋体" w:hAnsi="宋体" w:cs="宋体"/>
      <w:kern w:val="0"/>
      <w:sz w:val="20"/>
      <w:szCs w:val="20"/>
    </w:rPr>
  </w:style>
  <w:style w:type="paragraph" w:customStyle="1" w:styleId="xl369">
    <w:name w:val="xl369"/>
    <w:basedOn w:val="a3"/>
    <w:qFormat/>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96">
    <w:name w:val="xl96"/>
    <w:basedOn w:val="a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211H2Heading2HiddenHeading2CCBSheading22">
    <w:name w:val="样式 标题 2标题 1.1H2Heading 2 HiddenHeading 2 CCBSheading 2第一章 ...2"/>
    <w:basedOn w:val="20"/>
    <w:qFormat/>
    <w:pPr>
      <w:keepNext w:val="0"/>
      <w:keepLines w:val="0"/>
      <w:autoSpaceDE w:val="0"/>
      <w:autoSpaceDN w:val="0"/>
      <w:adjustRightInd w:val="0"/>
      <w:spacing w:before="0" w:after="0" w:line="360" w:lineRule="auto"/>
      <w:ind w:firstLineChars="198" w:firstLine="557"/>
      <w:jc w:val="left"/>
    </w:pPr>
    <w:rPr>
      <w:rFonts w:ascii="宋体" w:eastAsia="宋体" w:hAnsi="宋体" w:cs="宋体"/>
      <w:color w:val="000000"/>
      <w:kern w:val="0"/>
      <w:sz w:val="30"/>
      <w:szCs w:val="20"/>
    </w:rPr>
  </w:style>
  <w:style w:type="paragraph" w:customStyle="1" w:styleId="font15">
    <w:name w:val="font15"/>
    <w:basedOn w:val="a3"/>
    <w:qFormat/>
    <w:pPr>
      <w:widowControl/>
      <w:spacing w:before="100" w:beforeAutospacing="1" w:after="100" w:afterAutospacing="1"/>
      <w:jc w:val="left"/>
    </w:pPr>
    <w:rPr>
      <w:kern w:val="0"/>
      <w:sz w:val="20"/>
      <w:szCs w:val="20"/>
    </w:rPr>
  </w:style>
  <w:style w:type="paragraph" w:customStyle="1" w:styleId="xl340">
    <w:name w:val="xl340"/>
    <w:basedOn w:val="a3"/>
    <w:qFormat/>
    <w:pPr>
      <w:widowControl/>
      <w:pBdr>
        <w:top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98">
    <w:name w:val="xl9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4">
    <w:name w:val="文档正文"/>
    <w:basedOn w:val="a3"/>
    <w:qFormat/>
    <w:pPr>
      <w:adjustRightInd w:val="0"/>
      <w:spacing w:line="312" w:lineRule="atLeast"/>
      <w:ind w:firstLine="567"/>
      <w:textAlignment w:val="baseline"/>
    </w:pPr>
    <w:rPr>
      <w:rFonts w:ascii="长城仿宋" w:eastAsia="长城仿宋"/>
      <w:kern w:val="0"/>
      <w:sz w:val="28"/>
      <w:szCs w:val="20"/>
    </w:rPr>
  </w:style>
  <w:style w:type="paragraph" w:customStyle="1" w:styleId="font17">
    <w:name w:val="font17"/>
    <w:basedOn w:val="a3"/>
    <w:qFormat/>
    <w:pPr>
      <w:widowControl/>
      <w:spacing w:before="100" w:beforeAutospacing="1" w:after="100" w:afterAutospacing="1"/>
      <w:jc w:val="left"/>
    </w:pPr>
    <w:rPr>
      <w:rFonts w:ascii="Arial" w:hAnsi="Arial" w:cs="Arial"/>
      <w:color w:val="000000"/>
      <w:kern w:val="0"/>
      <w:sz w:val="20"/>
      <w:szCs w:val="20"/>
    </w:rPr>
  </w:style>
  <w:style w:type="paragraph" w:customStyle="1" w:styleId="xl314">
    <w:name w:val="xl314"/>
    <w:basedOn w:val="a3"/>
    <w:qFormat/>
    <w:pPr>
      <w:widowControl/>
      <w:pBdr>
        <w:top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99">
    <w:name w:val="xl99"/>
    <w:basedOn w:val="a3"/>
    <w:qFormat/>
    <w:pPr>
      <w:widowControl/>
      <w:pBdr>
        <w:top w:val="single" w:sz="4" w:space="0" w:color="auto"/>
        <w:bottom w:val="single" w:sz="4" w:space="0" w:color="auto"/>
      </w:pBdr>
      <w:shd w:val="clear" w:color="32566D" w:fill="00B050"/>
      <w:spacing w:before="100" w:beforeAutospacing="1" w:after="100" w:afterAutospacing="1"/>
      <w:jc w:val="center"/>
    </w:pPr>
    <w:rPr>
      <w:rFonts w:ascii="楷体_GB2312" w:eastAsia="楷体_GB2312" w:hAnsi="宋体" w:cs="宋体"/>
      <w:b/>
      <w:bCs/>
      <w:kern w:val="0"/>
      <w:sz w:val="28"/>
      <w:szCs w:val="28"/>
    </w:rPr>
  </w:style>
  <w:style w:type="paragraph" w:customStyle="1" w:styleId="ItemList">
    <w:name w:val="Item List"/>
    <w:basedOn w:val="a3"/>
    <w:link w:val="ItemListChar"/>
    <w:qFormat/>
    <w:pPr>
      <w:spacing w:before="120" w:after="40"/>
      <w:ind w:left="420" w:hanging="420"/>
      <w:jc w:val="left"/>
    </w:pPr>
    <w:rPr>
      <w:rFonts w:ascii="Arial" w:hAnsi="Arial"/>
      <w:kern w:val="0"/>
      <w:sz w:val="18"/>
      <w:szCs w:val="13"/>
    </w:rPr>
  </w:style>
  <w:style w:type="character" w:customStyle="1" w:styleId="ItemListChar">
    <w:name w:val="Item List Char"/>
    <w:link w:val="ItemList"/>
    <w:qFormat/>
    <w:rPr>
      <w:rFonts w:ascii="Arial" w:eastAsia="宋体" w:hAnsi="Arial" w:cs="Times New Roman"/>
      <w:kern w:val="0"/>
      <w:sz w:val="18"/>
      <w:szCs w:val="13"/>
      <w14:ligatures w14:val="none"/>
    </w:rPr>
  </w:style>
  <w:style w:type="paragraph" w:customStyle="1" w:styleId="xl44">
    <w:name w:val="xl4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60">
    <w:name w:val="xl6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6">
    <w:name w:val="xl8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font18">
    <w:name w:val="font18"/>
    <w:basedOn w:val="a3"/>
    <w:qFormat/>
    <w:pPr>
      <w:widowControl/>
      <w:spacing w:before="100" w:beforeAutospacing="1" w:after="100" w:afterAutospacing="1"/>
      <w:jc w:val="left"/>
    </w:pPr>
    <w:rPr>
      <w:rFonts w:ascii="宋体" w:hAnsi="宋体" w:cs="宋体"/>
      <w:color w:val="000000"/>
      <w:kern w:val="0"/>
      <w:sz w:val="20"/>
      <w:szCs w:val="20"/>
    </w:rPr>
  </w:style>
  <w:style w:type="paragraph" w:customStyle="1" w:styleId="xl87">
    <w:name w:val="xl87"/>
    <w:basedOn w:val="a3"/>
    <w:qFormat/>
    <w:pPr>
      <w:widowControl/>
      <w:spacing w:before="100" w:beforeAutospacing="1" w:after="100" w:afterAutospacing="1"/>
      <w:jc w:val="center"/>
      <w:textAlignment w:val="center"/>
    </w:pPr>
    <w:rPr>
      <w:rFonts w:ascii="宋体" w:hAnsi="宋体" w:cs="宋体"/>
      <w:kern w:val="0"/>
      <w:sz w:val="20"/>
      <w:szCs w:val="20"/>
    </w:rPr>
  </w:style>
  <w:style w:type="paragraph" w:customStyle="1" w:styleId="font20">
    <w:name w:val="font20"/>
    <w:basedOn w:val="a3"/>
    <w:qFormat/>
    <w:pPr>
      <w:widowControl/>
      <w:spacing w:before="100" w:beforeAutospacing="1" w:after="100" w:afterAutospacing="1"/>
      <w:jc w:val="left"/>
    </w:pPr>
    <w:rPr>
      <w:rFonts w:ascii="宋体" w:hAnsi="宋体" w:cs="宋体"/>
      <w:color w:val="000000"/>
      <w:kern w:val="0"/>
      <w:sz w:val="20"/>
      <w:szCs w:val="20"/>
    </w:rPr>
  </w:style>
  <w:style w:type="paragraph" w:customStyle="1" w:styleId="xl89">
    <w:name w:val="xl8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366">
    <w:name w:val="xl366"/>
    <w:basedOn w:val="a3"/>
    <w:qFormat/>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245">
    <w:name w:val="xl245"/>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46">
    <w:name w:val="xl14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1b">
    <w:name w:val="样式11"/>
    <w:basedOn w:val="20"/>
    <w:qFormat/>
    <w:pPr>
      <w:spacing w:before="0" w:after="0" w:line="500" w:lineRule="exact"/>
    </w:pPr>
    <w:rPr>
      <w:rFonts w:ascii="宋体" w:hAnsi="宋体"/>
      <w:b w:val="0"/>
      <w:bCs w:val="0"/>
      <w:sz w:val="24"/>
      <w:szCs w:val="24"/>
    </w:rPr>
  </w:style>
  <w:style w:type="paragraph" w:customStyle="1" w:styleId="xl267">
    <w:name w:val="xl267"/>
    <w:basedOn w:val="a3"/>
    <w:qFormat/>
    <w:pPr>
      <w:widowControl/>
      <w:pBdr>
        <w:top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2fff0">
    <w:name w:val="文章样式2"/>
    <w:basedOn w:val="a3"/>
    <w:qFormat/>
    <w:pPr>
      <w:widowControl/>
      <w:adjustRightInd w:val="0"/>
      <w:snapToGrid w:val="0"/>
      <w:spacing w:line="360" w:lineRule="auto"/>
      <w:ind w:firstLineChars="72" w:firstLine="151"/>
    </w:pPr>
    <w:rPr>
      <w:rFonts w:ascii="Arial" w:hAnsi="Arial" w:cs="Arial"/>
      <w:sz w:val="24"/>
      <w:szCs w:val="21"/>
    </w:rPr>
  </w:style>
  <w:style w:type="paragraph" w:customStyle="1" w:styleId="xl286">
    <w:name w:val="xl286"/>
    <w:basedOn w:val="a3"/>
    <w:qFormat/>
    <w:pPr>
      <w:widowControl/>
      <w:spacing w:before="100" w:beforeAutospacing="1" w:after="100" w:afterAutospacing="1"/>
      <w:jc w:val="center"/>
    </w:pPr>
    <w:rPr>
      <w:rFonts w:ascii="宋体" w:hAnsi="宋体" w:cs="宋体"/>
      <w:b/>
      <w:bCs/>
      <w:kern w:val="0"/>
      <w:sz w:val="20"/>
      <w:szCs w:val="20"/>
    </w:rPr>
  </w:style>
  <w:style w:type="paragraph" w:customStyle="1" w:styleId="xl235">
    <w:name w:val="xl23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16">
    <w:name w:val="xl316"/>
    <w:basedOn w:val="a3"/>
    <w:qFormat/>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64">
    <w:name w:val="xl164"/>
    <w:basedOn w:val="a3"/>
    <w:qFormat/>
    <w:pPr>
      <w:widowControl/>
      <w:pBdr>
        <w:top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7878151">
    <w:name w:val="样式 四号 加粗 段前: 7.8 磅 段后: 7.8 磅 行距: 1.5 倍行距1"/>
    <w:basedOn w:val="a3"/>
    <w:qFormat/>
    <w:pPr>
      <w:spacing w:beforeLines="50" w:afterLines="50" w:line="360" w:lineRule="auto"/>
      <w:outlineLvl w:val="0"/>
    </w:pPr>
    <w:rPr>
      <w:rFonts w:cs="宋体"/>
      <w:b/>
      <w:bCs/>
      <w:sz w:val="28"/>
    </w:rPr>
  </w:style>
  <w:style w:type="paragraph" w:customStyle="1" w:styleId="xl250">
    <w:name w:val="xl25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21">
    <w:name w:val="xl321"/>
    <w:basedOn w:val="a3"/>
    <w:qFormat/>
    <w:pPr>
      <w:widowControl/>
      <w:pBdr>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affffff5">
    <w:name w:val="正文段"/>
    <w:basedOn w:val="a3"/>
    <w:qFormat/>
    <w:pPr>
      <w:autoSpaceDE w:val="0"/>
      <w:autoSpaceDN w:val="0"/>
      <w:adjustRightInd w:val="0"/>
      <w:spacing w:after="240" w:line="360" w:lineRule="atLeast"/>
      <w:ind w:firstLine="454"/>
      <w:textAlignment w:val="baseline"/>
    </w:pPr>
    <w:rPr>
      <w:rFonts w:ascii="宋体" w:hAnsi="Tms Rmn"/>
      <w:kern w:val="0"/>
      <w:sz w:val="24"/>
      <w:szCs w:val="20"/>
    </w:rPr>
  </w:style>
  <w:style w:type="paragraph" w:customStyle="1" w:styleId="074">
    <w:name w:val="样式 首行缩进:  0.74 厘米"/>
    <w:basedOn w:val="a3"/>
    <w:qFormat/>
    <w:pPr>
      <w:spacing w:before="120" w:after="120" w:line="360" w:lineRule="auto"/>
      <w:ind w:firstLine="420"/>
    </w:pPr>
    <w:rPr>
      <w:rFonts w:cs="宋体"/>
      <w:sz w:val="24"/>
      <w:szCs w:val="20"/>
    </w:rPr>
  </w:style>
  <w:style w:type="paragraph" w:customStyle="1" w:styleId="CharChar2Char">
    <w:name w:val="Char Char2 Char"/>
    <w:basedOn w:val="a3"/>
    <w:qFormat/>
    <w:pPr>
      <w:keepNext/>
      <w:keepLines/>
      <w:pageBreakBefore/>
      <w:tabs>
        <w:tab w:val="left" w:pos="845"/>
      </w:tabs>
      <w:ind w:left="845" w:hanging="420"/>
    </w:pPr>
    <w:rPr>
      <w:rFonts w:ascii="Tahoma" w:hAnsi="Tahoma"/>
      <w:sz w:val="24"/>
      <w:szCs w:val="20"/>
    </w:rPr>
  </w:style>
  <w:style w:type="paragraph" w:customStyle="1" w:styleId="xl214">
    <w:name w:val="xl214"/>
    <w:basedOn w:val="a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83">
    <w:name w:val="xl283"/>
    <w:basedOn w:val="a3"/>
    <w:qFormat/>
    <w:pPr>
      <w:widowControl/>
      <w:spacing w:before="100" w:beforeAutospacing="1" w:after="100" w:afterAutospacing="1"/>
      <w:jc w:val="center"/>
    </w:pPr>
    <w:rPr>
      <w:rFonts w:ascii="宋体" w:hAnsi="宋体" w:cs="宋体"/>
      <w:b/>
      <w:bCs/>
      <w:kern w:val="0"/>
      <w:sz w:val="20"/>
      <w:szCs w:val="20"/>
    </w:rPr>
  </w:style>
  <w:style w:type="paragraph" w:customStyle="1" w:styleId="xl153">
    <w:name w:val="xl153"/>
    <w:basedOn w:val="a3"/>
    <w:qFormat/>
    <w:pPr>
      <w:widowControl/>
      <w:pBdr>
        <w:lef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211">
    <w:name w:val="xl211"/>
    <w:basedOn w:val="a3"/>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AH1H11H12H111H13H112TITRE1h">
    <w:name w:val="样式 标题 1第*部分第A章H1H11H12H111H13H112TITRE1合同标题卷标题项目标题h..."/>
    <w:basedOn w:val="a3"/>
    <w:qFormat/>
    <w:pPr>
      <w:tabs>
        <w:tab w:val="left" w:pos="425"/>
      </w:tabs>
      <w:adjustRightInd w:val="0"/>
      <w:snapToGrid w:val="0"/>
      <w:ind w:left="425" w:hanging="425"/>
    </w:pPr>
    <w:rPr>
      <w:sz w:val="24"/>
    </w:rPr>
  </w:style>
  <w:style w:type="paragraph" w:customStyle="1" w:styleId="xl257">
    <w:name w:val="xl257"/>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93">
    <w:name w:val="xl193"/>
    <w:basedOn w:val="a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34">
    <w:name w:val="xl334"/>
    <w:basedOn w:val="a3"/>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15">
    <w:name w:val="xl21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63">
    <w:name w:val="xl163"/>
    <w:basedOn w:val="a3"/>
    <w:qFormat/>
    <w:pPr>
      <w:widowControl/>
      <w:pBdr>
        <w:top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105050505">
    <w:name w:val="样式 样式 样式1 + 段前: 0.5 行 段后: 0.5 行 + 段前: 0.5 行 段后: 0.5 行"/>
    <w:basedOn w:val="a3"/>
    <w:qFormat/>
    <w:pPr>
      <w:tabs>
        <w:tab w:val="left" w:pos="1051"/>
      </w:tabs>
      <w:spacing w:before="156" w:after="156" w:line="360" w:lineRule="auto"/>
      <w:outlineLvl w:val="3"/>
    </w:pPr>
    <w:rPr>
      <w:rFonts w:ascii="Calibri" w:hAnsi="Calibri" w:cs="宋体"/>
      <w:b/>
      <w:bCs/>
      <w:sz w:val="24"/>
    </w:rPr>
  </w:style>
  <w:style w:type="paragraph" w:customStyle="1" w:styleId="xl103">
    <w:name w:val="xl10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Char1CharCharCharCharCharChar">
    <w:name w:val="Char1 Char Char Char Char Char Char"/>
    <w:basedOn w:val="a3"/>
    <w:qFormat/>
    <w:rPr>
      <w:rFonts w:ascii="Tahoma" w:hAnsi="Tahoma"/>
      <w:sz w:val="24"/>
      <w:szCs w:val="20"/>
    </w:rPr>
  </w:style>
  <w:style w:type="paragraph" w:customStyle="1" w:styleId="xl149">
    <w:name w:val="xl149"/>
    <w:basedOn w:val="a3"/>
    <w:qFormat/>
    <w:pPr>
      <w:widowControl/>
      <w:spacing w:before="100" w:beforeAutospacing="1" w:after="100" w:afterAutospacing="1"/>
      <w:jc w:val="center"/>
    </w:pPr>
    <w:rPr>
      <w:rFonts w:ascii="宋体" w:hAnsi="宋体" w:cs="宋体"/>
      <w:kern w:val="0"/>
      <w:sz w:val="20"/>
      <w:szCs w:val="20"/>
    </w:rPr>
  </w:style>
  <w:style w:type="paragraph" w:customStyle="1" w:styleId="xl168">
    <w:name w:val="xl16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42">
    <w:name w:val="xl242"/>
    <w:basedOn w:val="a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06">
    <w:name w:val="xl206"/>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07">
    <w:name w:val="xl307"/>
    <w:basedOn w:val="a3"/>
    <w:qFormat/>
    <w:pPr>
      <w:widowControl/>
      <w:pBdr>
        <w:bottom w:val="single" w:sz="4" w:space="0" w:color="auto"/>
      </w:pBdr>
      <w:spacing w:before="100" w:beforeAutospacing="1" w:after="100" w:afterAutospacing="1"/>
      <w:jc w:val="left"/>
    </w:pPr>
    <w:rPr>
      <w:rFonts w:ascii="宋体" w:hAnsi="宋体" w:cs="宋体"/>
      <w:kern w:val="0"/>
      <w:sz w:val="18"/>
      <w:szCs w:val="18"/>
    </w:rPr>
  </w:style>
  <w:style w:type="paragraph" w:customStyle="1" w:styleId="xl224">
    <w:name w:val="xl2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40">
    <w:name w:val="xl24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18">
    <w:name w:val="xl218"/>
    <w:basedOn w:val="a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89">
    <w:name w:val="xl18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fff1">
    <w:name w:val="样式 首行缩进 + 宋体 首行缩进:  2 字符"/>
    <w:basedOn w:val="a3"/>
    <w:qFormat/>
    <w:pPr>
      <w:spacing w:line="360" w:lineRule="auto"/>
      <w:ind w:firstLineChars="200" w:firstLine="422"/>
      <w:jc w:val="left"/>
    </w:pPr>
    <w:rPr>
      <w:rFonts w:ascii="宋体" w:hAnsi="宋体" w:cs="宋体"/>
      <w:b/>
      <w:sz w:val="24"/>
      <w:szCs w:val="21"/>
    </w:rPr>
  </w:style>
  <w:style w:type="paragraph" w:customStyle="1" w:styleId="21313173">
    <w:name w:val="样式 标题 2 + 段前: 13 磅 段后: 13 磅 行距: 多倍行距 1.73 字行"/>
    <w:basedOn w:val="20"/>
    <w:uiPriority w:val="99"/>
    <w:qFormat/>
    <w:pPr>
      <w:spacing w:before="100" w:after="0" w:line="360" w:lineRule="auto"/>
      <w:ind w:left="992" w:hanging="567"/>
    </w:pPr>
    <w:rPr>
      <w:rFonts w:cs="宋体"/>
      <w:szCs w:val="20"/>
    </w:rPr>
  </w:style>
  <w:style w:type="paragraph" w:customStyle="1" w:styleId="CM10">
    <w:name w:val="CM10"/>
    <w:basedOn w:val="Default"/>
    <w:next w:val="Default"/>
    <w:qFormat/>
    <w:pPr>
      <w:spacing w:line="468" w:lineRule="atLeast"/>
    </w:pPr>
    <w:rPr>
      <w:rFonts w:ascii=".." w:eastAsia=".." w:cs="Times New Roman"/>
      <w:color w:val="auto"/>
      <w:sz w:val="20"/>
    </w:rPr>
  </w:style>
  <w:style w:type="paragraph" w:customStyle="1" w:styleId="xl309">
    <w:name w:val="xl309"/>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Style1039">
    <w:name w:val="_Style 1039"/>
    <w:uiPriority w:val="99"/>
    <w:qFormat/>
    <w:pPr>
      <w:widowControl w:val="0"/>
      <w:jc w:val="both"/>
    </w:pPr>
    <w:rPr>
      <w:kern w:val="2"/>
      <w:sz w:val="21"/>
      <w:szCs w:val="24"/>
    </w:rPr>
  </w:style>
  <w:style w:type="paragraph" w:customStyle="1" w:styleId="ptdl">
    <w:name w:val="ptdl"/>
    <w:basedOn w:val="a3"/>
    <w:qFormat/>
    <w:pPr>
      <w:spacing w:after="156"/>
      <w:ind w:firstLine="480"/>
    </w:pPr>
    <w:rPr>
      <w:sz w:val="24"/>
      <w:szCs w:val="20"/>
    </w:rPr>
  </w:style>
  <w:style w:type="paragraph" w:customStyle="1" w:styleId="xl172">
    <w:name w:val="xl17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32">
    <w:name w:val="xl232"/>
    <w:basedOn w:val="a3"/>
    <w:qFormat/>
    <w:pPr>
      <w:widowControl/>
      <w:pBdr>
        <w:right w:val="single" w:sz="4" w:space="0" w:color="auto"/>
      </w:pBdr>
      <w:spacing w:before="100" w:beforeAutospacing="1" w:after="100" w:afterAutospacing="1"/>
      <w:jc w:val="center"/>
    </w:pPr>
    <w:rPr>
      <w:rFonts w:ascii="宋体" w:hAnsi="宋体" w:cs="宋体"/>
      <w:kern w:val="0"/>
      <w:sz w:val="24"/>
    </w:rPr>
  </w:style>
  <w:style w:type="paragraph" w:customStyle="1" w:styleId="xl322">
    <w:name w:val="xl322"/>
    <w:basedOn w:val="a3"/>
    <w:qFormat/>
    <w:pPr>
      <w:widowControl/>
      <w:pBdr>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04">
    <w:name w:val="xl20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77">
    <w:name w:val="xl27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86">
    <w:name w:val="xl18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81">
    <w:name w:val="xl28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10">
    <w:name w:val="xl21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76">
    <w:name w:val="xl17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74">
    <w:name w:val="xl27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GB2312151">
    <w:name w:val="样式 仿宋_GB2312 四号 行距: 1.5 倍行距1"/>
    <w:basedOn w:val="a3"/>
    <w:qFormat/>
    <w:pPr>
      <w:spacing w:line="360" w:lineRule="auto"/>
      <w:ind w:firstLineChars="196" w:firstLine="196"/>
    </w:pPr>
    <w:rPr>
      <w:rFonts w:ascii="仿宋_GB2312" w:eastAsia="仿宋_GB2312" w:hAnsi="宋体" w:cs="宋体"/>
      <w:kern w:val="0"/>
      <w:sz w:val="28"/>
      <w:szCs w:val="20"/>
    </w:rPr>
  </w:style>
  <w:style w:type="paragraph" w:customStyle="1" w:styleId="ParaCharCharCharCharCharCharCharCharCharChar">
    <w:name w:val="默认段落字体 Para Char Char Char Char Char Char Char Char Char Char"/>
    <w:basedOn w:val="a3"/>
    <w:qFormat/>
    <w:rPr>
      <w:rFonts w:ascii="Tahoma" w:hAnsi="Tahoma"/>
      <w:sz w:val="24"/>
      <w:szCs w:val="20"/>
    </w:rPr>
  </w:style>
  <w:style w:type="paragraph" w:customStyle="1" w:styleId="xl370">
    <w:name w:val="xl370"/>
    <w:basedOn w:val="a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19">
    <w:name w:val="xl319"/>
    <w:basedOn w:val="a3"/>
    <w:qFormat/>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Aufzhlung">
    <w:name w:val="Aufzählung"/>
    <w:basedOn w:val="a3"/>
    <w:next w:val="a3"/>
    <w:qFormat/>
    <w:pPr>
      <w:keepLines/>
      <w:widowControl/>
      <w:numPr>
        <w:numId w:val="5"/>
      </w:numPr>
      <w:tabs>
        <w:tab w:val="left" w:pos="113"/>
        <w:tab w:val="left" w:pos="360"/>
      </w:tabs>
      <w:spacing w:line="228" w:lineRule="exact"/>
      <w:jc w:val="left"/>
    </w:pPr>
    <w:rPr>
      <w:rFonts w:ascii="MetaPlusLF" w:hAnsi="MetaPlusLF"/>
      <w:kern w:val="0"/>
      <w:sz w:val="15"/>
      <w:szCs w:val="20"/>
      <w:lang w:val="de-DE" w:eastAsia="de-DE"/>
    </w:rPr>
  </w:style>
  <w:style w:type="paragraph" w:customStyle="1" w:styleId="xl358">
    <w:name w:val="xl358"/>
    <w:basedOn w:val="a3"/>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6">
    <w:name w:val="图注"/>
    <w:basedOn w:val="aa"/>
    <w:qFormat/>
    <w:pPr>
      <w:jc w:val="center"/>
    </w:pPr>
    <w:rPr>
      <w:rFonts w:ascii="Times New Roman" w:eastAsia="宋体" w:hAnsi="Times New Roman"/>
      <w:spacing w:val="20"/>
      <w:sz w:val="21"/>
    </w:rPr>
  </w:style>
  <w:style w:type="paragraph" w:customStyle="1" w:styleId="CM12">
    <w:name w:val="CM12"/>
    <w:basedOn w:val="Default"/>
    <w:next w:val="Default"/>
    <w:qFormat/>
    <w:pPr>
      <w:spacing w:line="468" w:lineRule="atLeast"/>
    </w:pPr>
    <w:rPr>
      <w:rFonts w:ascii=".." w:eastAsia=".." w:cs="Times New Roman"/>
      <w:color w:val="auto"/>
      <w:sz w:val="20"/>
    </w:rPr>
  </w:style>
  <w:style w:type="paragraph" w:customStyle="1" w:styleId="xl219">
    <w:name w:val="xl21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93">
    <w:name w:val="xl293"/>
    <w:basedOn w:val="a3"/>
    <w:qFormat/>
    <w:pPr>
      <w:widowControl/>
      <w:spacing w:before="100" w:beforeAutospacing="1" w:after="100" w:afterAutospacing="1"/>
      <w:jc w:val="center"/>
    </w:pPr>
    <w:rPr>
      <w:rFonts w:ascii="宋体" w:hAnsi="宋体" w:cs="宋体"/>
      <w:kern w:val="0"/>
      <w:sz w:val="18"/>
      <w:szCs w:val="18"/>
    </w:rPr>
  </w:style>
  <w:style w:type="paragraph" w:customStyle="1" w:styleId="StyleNormalCHFirstline213ch">
    <w:name w:val="Style Normal CH + First line:  2.13 ch"/>
    <w:basedOn w:val="NormalCH"/>
    <w:qFormat/>
    <w:rPr>
      <w:szCs w:val="20"/>
    </w:rPr>
  </w:style>
  <w:style w:type="paragraph" w:customStyle="1" w:styleId="xl272">
    <w:name w:val="xl27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96">
    <w:name w:val="xl296"/>
    <w:basedOn w:val="a3"/>
    <w:qFormat/>
    <w:pPr>
      <w:widowControl/>
      <w:spacing w:before="100" w:beforeAutospacing="1" w:after="100" w:afterAutospacing="1"/>
      <w:jc w:val="center"/>
    </w:pPr>
    <w:rPr>
      <w:rFonts w:ascii="宋体" w:hAnsi="宋体" w:cs="宋体"/>
      <w:kern w:val="0"/>
      <w:sz w:val="20"/>
      <w:szCs w:val="20"/>
    </w:rPr>
  </w:style>
  <w:style w:type="paragraph" w:customStyle="1" w:styleId="1ffe">
    <w:name w:val="正文1"/>
    <w:basedOn w:val="a3"/>
    <w:qFormat/>
    <w:pPr>
      <w:adjustRightInd w:val="0"/>
      <w:spacing w:line="410" w:lineRule="atLeast"/>
      <w:textAlignment w:val="baseline"/>
    </w:pPr>
    <w:rPr>
      <w:rFonts w:ascii="宋体" w:eastAsia="华文楷体" w:hAnsi="华文楷体"/>
      <w:b/>
      <w:kern w:val="0"/>
      <w:sz w:val="24"/>
      <w:szCs w:val="20"/>
    </w:rPr>
  </w:style>
  <w:style w:type="paragraph" w:customStyle="1" w:styleId="xl364">
    <w:name w:val="xl364"/>
    <w:basedOn w:val="a3"/>
    <w:qFormat/>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49">
    <w:name w:val="xl24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4"/>
    </w:rPr>
  </w:style>
  <w:style w:type="paragraph" w:customStyle="1" w:styleId="xl191">
    <w:name w:val="xl19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31">
    <w:name w:val="xl331"/>
    <w:basedOn w:val="a3"/>
    <w:qFormat/>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71">
    <w:name w:val="xl17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08">
    <w:name w:val="xl308"/>
    <w:basedOn w:val="a3"/>
    <w:qFormat/>
    <w:pPr>
      <w:widowControl/>
      <w:pBdr>
        <w:bottom w:val="single" w:sz="4" w:space="0" w:color="auto"/>
      </w:pBdr>
      <w:spacing w:before="100" w:beforeAutospacing="1" w:after="100" w:afterAutospacing="1"/>
      <w:jc w:val="center"/>
    </w:pPr>
    <w:rPr>
      <w:rFonts w:ascii="宋体" w:hAnsi="宋体" w:cs="宋体"/>
      <w:kern w:val="0"/>
      <w:sz w:val="18"/>
      <w:szCs w:val="18"/>
    </w:rPr>
  </w:style>
  <w:style w:type="paragraph" w:customStyle="1" w:styleId="xl158">
    <w:name w:val="xl15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313">
    <w:name w:val="xl313"/>
    <w:basedOn w:val="a3"/>
    <w:qFormat/>
    <w:pPr>
      <w:widowControl/>
      <w:pBdr>
        <w:top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73">
    <w:name w:val="xl17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20">
    <w:name w:val="xl320"/>
    <w:basedOn w:val="a3"/>
    <w:qFormat/>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47">
    <w:name w:val="xl14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95">
    <w:name w:val="xl195"/>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46">
    <w:name w:val="xl346"/>
    <w:basedOn w:val="a3"/>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xl289">
    <w:name w:val="xl28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48">
    <w:name w:val="xl348"/>
    <w:basedOn w:val="a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30">
    <w:name w:val="xl23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23">
    <w:name w:val="xl223"/>
    <w:basedOn w:val="a3"/>
    <w:qFormat/>
    <w:pPr>
      <w:widowControl/>
      <w:spacing w:before="100" w:beforeAutospacing="1" w:after="100" w:afterAutospacing="1"/>
      <w:jc w:val="left"/>
      <w:textAlignment w:val="bottom"/>
    </w:pPr>
    <w:rPr>
      <w:rFonts w:ascii="宋体" w:hAnsi="宋体" w:cs="宋体"/>
      <w:kern w:val="0"/>
      <w:sz w:val="24"/>
    </w:rPr>
  </w:style>
  <w:style w:type="paragraph" w:customStyle="1" w:styleId="xl312">
    <w:name w:val="xl312"/>
    <w:basedOn w:val="a3"/>
    <w:qFormat/>
    <w:pPr>
      <w:widowControl/>
      <w:pBdr>
        <w:top w:val="single" w:sz="4" w:space="0" w:color="auto"/>
        <w:left w:val="single" w:sz="4" w:space="0" w:color="auto"/>
      </w:pBdr>
      <w:spacing w:before="100" w:beforeAutospacing="1" w:after="100" w:afterAutospacing="1"/>
      <w:jc w:val="left"/>
    </w:pPr>
    <w:rPr>
      <w:rFonts w:ascii="宋体" w:hAnsi="宋体" w:cs="宋体"/>
      <w:b/>
      <w:bCs/>
      <w:kern w:val="0"/>
      <w:sz w:val="20"/>
      <w:szCs w:val="20"/>
    </w:rPr>
  </w:style>
  <w:style w:type="paragraph" w:customStyle="1" w:styleId="texttext">
    <w:name w:val="text_text"/>
    <w:basedOn w:val="a3"/>
    <w:qFormat/>
    <w:pPr>
      <w:widowControl/>
      <w:spacing w:before="100" w:beforeAutospacing="1" w:after="100" w:afterAutospacing="1"/>
      <w:jc w:val="left"/>
    </w:pPr>
    <w:rPr>
      <w:rFonts w:ascii="宋体" w:hAnsi="宋体" w:cs="宋体"/>
      <w:kern w:val="0"/>
      <w:sz w:val="24"/>
    </w:rPr>
  </w:style>
  <w:style w:type="paragraph" w:customStyle="1" w:styleId="xl284">
    <w:name w:val="xl284"/>
    <w:basedOn w:val="a3"/>
    <w:qFormat/>
    <w:pPr>
      <w:widowControl/>
      <w:spacing w:before="100" w:beforeAutospacing="1" w:after="100" w:afterAutospacing="1"/>
      <w:jc w:val="center"/>
    </w:pPr>
    <w:rPr>
      <w:rFonts w:ascii="宋体" w:hAnsi="宋体" w:cs="宋体"/>
      <w:b/>
      <w:bCs/>
      <w:kern w:val="0"/>
      <w:sz w:val="20"/>
      <w:szCs w:val="20"/>
    </w:rPr>
  </w:style>
  <w:style w:type="paragraph" w:customStyle="1" w:styleId="xl259">
    <w:name w:val="xl259"/>
    <w:basedOn w:val="a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affffff7">
    <w:name w:val="一级条标题"/>
    <w:next w:val="a3"/>
    <w:qFormat/>
    <w:pPr>
      <w:spacing w:beforeLines="50" w:afterLines="50"/>
      <w:outlineLvl w:val="2"/>
    </w:pPr>
    <w:rPr>
      <w:rFonts w:ascii="黑体" w:eastAsia="黑体"/>
      <w:sz w:val="21"/>
      <w:szCs w:val="21"/>
    </w:rPr>
  </w:style>
  <w:style w:type="paragraph" w:customStyle="1" w:styleId="xl323">
    <w:name w:val="xl323"/>
    <w:basedOn w:val="a3"/>
    <w:qFormat/>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3CharCharChar">
    <w:name w:val="Char3 Char Char Char"/>
    <w:basedOn w:val="a3"/>
    <w:qFormat/>
    <w:rPr>
      <w:rFonts w:ascii="仿宋_GB2312" w:eastAsia="仿宋_GB2312"/>
      <w:b/>
      <w:sz w:val="32"/>
      <w:szCs w:val="32"/>
    </w:rPr>
  </w:style>
  <w:style w:type="paragraph" w:customStyle="1" w:styleId="xl181">
    <w:name w:val="xl18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7878150">
    <w:name w:val="样式 样式 样式 样式 样式 样式 小四 加粗 段前: 7.8 磅 段后: 7.8 磅 行距: 1.5 倍行距 + 段前: 0...."/>
    <w:basedOn w:val="a3"/>
    <w:qFormat/>
    <w:pPr>
      <w:tabs>
        <w:tab w:val="left" w:pos="1352"/>
      </w:tabs>
      <w:spacing w:before="120" w:after="120" w:line="360" w:lineRule="auto"/>
      <w:outlineLvl w:val="4"/>
    </w:pPr>
    <w:rPr>
      <w:rFonts w:cs="宋体"/>
      <w:b/>
      <w:bCs/>
      <w:sz w:val="24"/>
      <w:szCs w:val="21"/>
    </w:rPr>
  </w:style>
  <w:style w:type="paragraph" w:customStyle="1" w:styleId="219">
    <w:name w:val="无间隔21"/>
    <w:qFormat/>
    <w:pPr>
      <w:widowControl w:val="0"/>
      <w:jc w:val="both"/>
    </w:pPr>
    <w:rPr>
      <w:rFonts w:ascii="Calibri" w:hAnsi="Calibri"/>
      <w:kern w:val="2"/>
      <w:sz w:val="21"/>
      <w:szCs w:val="22"/>
    </w:rPr>
  </w:style>
  <w:style w:type="paragraph" w:customStyle="1" w:styleId="xl324">
    <w:name w:val="xl324"/>
    <w:basedOn w:val="a3"/>
    <w:qFormat/>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33">
    <w:name w:val="xl333"/>
    <w:basedOn w:val="a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2fff2">
    <w:name w:val="明显引用2"/>
    <w:basedOn w:val="a3"/>
    <w:next w:val="a3"/>
    <w:qFormat/>
    <w:pPr>
      <w:pBdr>
        <w:bottom w:val="single" w:sz="4" w:space="4" w:color="4F81BD"/>
      </w:pBdr>
      <w:spacing w:before="200" w:after="280"/>
      <w:ind w:left="936" w:right="936"/>
    </w:pPr>
    <w:rPr>
      <w:b/>
      <w:i/>
      <w:color w:val="4F81BD"/>
      <w:sz w:val="22"/>
      <w:szCs w:val="20"/>
    </w:rPr>
  </w:style>
  <w:style w:type="paragraph" w:customStyle="1" w:styleId="xl192">
    <w:name w:val="xl19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2fff3">
    <w:name w:val="字元 字元2"/>
    <w:basedOn w:val="a3"/>
    <w:qFormat/>
    <w:rPr>
      <w:sz w:val="24"/>
      <w:szCs w:val="20"/>
    </w:rPr>
  </w:style>
  <w:style w:type="paragraph" w:customStyle="1" w:styleId="xl362">
    <w:name w:val="xl362"/>
    <w:basedOn w:val="a3"/>
    <w:qFormat/>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ffffff8">
    <w:name w:val="系统集成正文"/>
    <w:basedOn w:val="a3"/>
    <w:qFormat/>
    <w:pPr>
      <w:widowControl/>
      <w:spacing w:beforeLines="50" w:afterLines="50" w:line="360" w:lineRule="auto"/>
      <w:ind w:firstLineChars="200" w:firstLine="480"/>
    </w:pPr>
    <w:rPr>
      <w:rFonts w:ascii="Arial" w:hAnsi="Arial" w:cs="Arial"/>
      <w:color w:val="000000"/>
      <w:kern w:val="0"/>
      <w:sz w:val="24"/>
      <w:szCs w:val="18"/>
    </w:rPr>
  </w:style>
  <w:style w:type="paragraph" w:customStyle="1" w:styleId="xl190">
    <w:name w:val="xl190"/>
    <w:basedOn w:val="a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CharCharCharCharCharCharCharCharCharChar1111">
    <w:name w:val="Char Char Char Char Char Char Char Char Char Char1111"/>
    <w:basedOn w:val="a3"/>
    <w:qFormat/>
    <w:pPr>
      <w:tabs>
        <w:tab w:val="left" w:pos="360"/>
      </w:tabs>
      <w:ind w:left="360" w:hangingChars="200" w:hanging="360"/>
    </w:pPr>
    <w:rPr>
      <w:sz w:val="24"/>
    </w:rPr>
  </w:style>
  <w:style w:type="paragraph" w:customStyle="1" w:styleId="xl198">
    <w:name w:val="xl19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Preformatted">
    <w:name w:val="Preformatted"/>
    <w:basedOn w:val="a3"/>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affffff9">
    <w:name w:val="附录三级条标题"/>
    <w:basedOn w:val="affffffa"/>
    <w:next w:val="afffc"/>
    <w:qFormat/>
    <w:pPr>
      <w:outlineLvl w:val="4"/>
    </w:pPr>
  </w:style>
  <w:style w:type="paragraph" w:customStyle="1" w:styleId="affffffa">
    <w:name w:val="附录二级条标题"/>
    <w:basedOn w:val="a3"/>
    <w:next w:val="afffc"/>
    <w:qFormat/>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xl238">
    <w:name w:val="xl23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15">
    <w:name w:val="xl315"/>
    <w:basedOn w:val="a3"/>
    <w:qFormat/>
    <w:pPr>
      <w:widowControl/>
      <w:pBdr>
        <w:top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97">
    <w:name w:val="xl297"/>
    <w:basedOn w:val="a3"/>
    <w:qFormat/>
    <w:pPr>
      <w:widowControl/>
      <w:spacing w:before="100" w:beforeAutospacing="1" w:after="100" w:afterAutospacing="1"/>
      <w:jc w:val="left"/>
    </w:pPr>
    <w:rPr>
      <w:rFonts w:ascii="宋体" w:hAnsi="宋体" w:cs="宋体"/>
      <w:kern w:val="0"/>
      <w:sz w:val="20"/>
      <w:szCs w:val="20"/>
    </w:rPr>
  </w:style>
  <w:style w:type="paragraph" w:customStyle="1" w:styleId="xl161">
    <w:name w:val="xl161"/>
    <w:basedOn w:val="a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New">
    <w:name w:val="正文 New"/>
    <w:qFormat/>
    <w:pPr>
      <w:widowControl w:val="0"/>
      <w:jc w:val="both"/>
    </w:pPr>
    <w:rPr>
      <w:kern w:val="2"/>
      <w:sz w:val="21"/>
      <w:szCs w:val="24"/>
    </w:rPr>
  </w:style>
  <w:style w:type="paragraph" w:customStyle="1" w:styleId="xl317">
    <w:name w:val="xl317"/>
    <w:basedOn w:val="a3"/>
    <w:qFormat/>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64">
    <w:name w:val="普通(网站)6"/>
    <w:basedOn w:val="a3"/>
    <w:qFormat/>
    <w:pPr>
      <w:widowControl/>
      <w:spacing w:before="100" w:beforeAutospacing="1" w:after="100" w:afterAutospacing="1"/>
      <w:jc w:val="left"/>
    </w:pPr>
    <w:rPr>
      <w:rFonts w:ascii="宋体" w:hAnsi="宋体"/>
      <w:kern w:val="0"/>
      <w:sz w:val="24"/>
    </w:rPr>
  </w:style>
  <w:style w:type="paragraph" w:customStyle="1" w:styleId="xl184">
    <w:name w:val="xl18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58">
    <w:name w:val="xl258"/>
    <w:basedOn w:val="a3"/>
    <w:qFormat/>
    <w:pPr>
      <w:widowControl/>
      <w:pBdr>
        <w:top w:val="single" w:sz="4" w:space="0" w:color="auto"/>
        <w:bottom w:val="single" w:sz="4" w:space="0" w:color="auto"/>
      </w:pBdr>
      <w:spacing w:before="100" w:beforeAutospacing="1" w:after="100" w:afterAutospacing="1"/>
      <w:jc w:val="center"/>
    </w:pPr>
    <w:rPr>
      <w:rFonts w:ascii="宋体" w:hAnsi="宋体" w:cs="宋体"/>
      <w:kern w:val="0"/>
      <w:sz w:val="24"/>
    </w:rPr>
  </w:style>
  <w:style w:type="paragraph" w:customStyle="1" w:styleId="xl363">
    <w:name w:val="xl363"/>
    <w:basedOn w:val="a3"/>
    <w:qFormat/>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79">
    <w:name w:val="xl17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5">
    <w:name w:val="样式5 列表步骤"/>
    <w:qFormat/>
    <w:pPr>
      <w:widowControl w:val="0"/>
      <w:numPr>
        <w:ilvl w:val="4"/>
        <w:numId w:val="6"/>
      </w:numPr>
      <w:tabs>
        <w:tab w:val="left" w:pos="0"/>
      </w:tabs>
      <w:spacing w:line="320" w:lineRule="atLeast"/>
      <w:textAlignment w:val="center"/>
    </w:pPr>
    <w:rPr>
      <w:rFonts w:ascii="Arial" w:hAnsi="Arial"/>
      <w:kern w:val="21"/>
      <w:sz w:val="21"/>
    </w:rPr>
  </w:style>
  <w:style w:type="paragraph" w:customStyle="1" w:styleId="xl207">
    <w:name w:val="xl20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53">
    <w:name w:val="xl353"/>
    <w:basedOn w:val="a3"/>
    <w:qFormat/>
    <w:pPr>
      <w:widowControl/>
      <w:pBdr>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295">
    <w:name w:val="xl29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Pa9">
    <w:name w:val="Pa9"/>
    <w:basedOn w:val="Default"/>
    <w:next w:val="Default"/>
    <w:qFormat/>
    <w:pPr>
      <w:spacing w:line="201" w:lineRule="atLeast"/>
    </w:pPr>
    <w:rPr>
      <w:rFonts w:ascii="文鼎....." w:eastAsia="文鼎....." w:hAnsi="Calibri" w:cs="Times New Roman"/>
      <w:color w:val="auto"/>
    </w:rPr>
  </w:style>
  <w:style w:type="paragraph" w:customStyle="1" w:styleId="affffffb">
    <w:name w:val="标准正文"/>
    <w:basedOn w:val="af1"/>
    <w:qFormat/>
    <w:pPr>
      <w:spacing w:before="60" w:after="60" w:line="360" w:lineRule="auto"/>
      <w:ind w:leftChars="0" w:left="0" w:firstLine="482"/>
    </w:pPr>
    <w:rPr>
      <w:rFonts w:ascii="Arial" w:hAnsi="Arial"/>
      <w:sz w:val="24"/>
      <w:szCs w:val="20"/>
    </w:rPr>
  </w:style>
  <w:style w:type="paragraph" w:customStyle="1" w:styleId="xl266">
    <w:name w:val="xl266"/>
    <w:basedOn w:val="a3"/>
    <w:qFormat/>
    <w:pPr>
      <w:widowControl/>
      <w:pBdr>
        <w:top w:val="single" w:sz="4" w:space="0" w:color="auto"/>
      </w:pBdr>
      <w:spacing w:before="100" w:beforeAutospacing="1" w:after="100" w:afterAutospacing="1"/>
      <w:jc w:val="left"/>
    </w:pPr>
    <w:rPr>
      <w:rFonts w:ascii="宋体" w:hAnsi="宋体" w:cs="宋体"/>
      <w:b/>
      <w:bCs/>
      <w:kern w:val="0"/>
      <w:sz w:val="24"/>
    </w:rPr>
  </w:style>
  <w:style w:type="paragraph" w:customStyle="1" w:styleId="affffffc">
    <w:name w:val="合同文件"/>
    <w:basedOn w:val="a3"/>
    <w:qFormat/>
    <w:pPr>
      <w:tabs>
        <w:tab w:val="left" w:pos="253"/>
        <w:tab w:val="left" w:pos="720"/>
      </w:tabs>
      <w:spacing w:beforeLines="50" w:before="156" w:line="400" w:lineRule="exact"/>
      <w:ind w:left="253" w:hanging="360"/>
    </w:pPr>
    <w:rPr>
      <w:b/>
      <w:sz w:val="24"/>
      <w:szCs w:val="20"/>
    </w:rPr>
  </w:style>
  <w:style w:type="paragraph" w:customStyle="1" w:styleId="textindent1">
    <w:name w:val="textindent1"/>
    <w:basedOn w:val="a3"/>
    <w:qFormat/>
    <w:pPr>
      <w:widowControl/>
      <w:spacing w:after="120" w:line="405" w:lineRule="atLeast"/>
      <w:ind w:firstLine="375"/>
      <w:jc w:val="left"/>
    </w:pPr>
    <w:rPr>
      <w:rFonts w:ascii="ˎ̥" w:hAnsi="ˎ̥" w:cs="Arial"/>
      <w:color w:val="828282"/>
      <w:kern w:val="0"/>
      <w:sz w:val="18"/>
      <w:szCs w:val="18"/>
    </w:rPr>
  </w:style>
  <w:style w:type="paragraph" w:customStyle="1" w:styleId="dash6b63-6587">
    <w:name w:val="dash6b63-6587"/>
    <w:basedOn w:val="a3"/>
    <w:qFormat/>
    <w:pPr>
      <w:widowControl/>
      <w:spacing w:before="100" w:beforeAutospacing="1" w:after="100" w:afterAutospacing="1"/>
      <w:jc w:val="left"/>
    </w:pPr>
    <w:rPr>
      <w:rFonts w:ascii="宋体" w:hAnsi="宋体"/>
      <w:kern w:val="0"/>
      <w:sz w:val="24"/>
    </w:rPr>
  </w:style>
  <w:style w:type="paragraph" w:customStyle="1" w:styleId="affffffd">
    <w:name w:val="表格内容"/>
    <w:basedOn w:val="a3"/>
    <w:next w:val="a3"/>
    <w:link w:val="Charff8"/>
    <w:qFormat/>
    <w:pPr>
      <w:tabs>
        <w:tab w:val="left" w:pos="1260"/>
      </w:tabs>
      <w:spacing w:line="312" w:lineRule="auto"/>
    </w:pPr>
    <w:rPr>
      <w:rFonts w:ascii="宋体"/>
      <w:sz w:val="24"/>
      <w:szCs w:val="20"/>
    </w:rPr>
  </w:style>
  <w:style w:type="character" w:customStyle="1" w:styleId="Charff8">
    <w:name w:val="表格内容 Char"/>
    <w:link w:val="affffffd"/>
    <w:qFormat/>
    <w:rPr>
      <w:rFonts w:ascii="宋体" w:eastAsia="宋体" w:hAnsi="Times New Roman" w:cs="Times New Roman"/>
      <w:sz w:val="24"/>
      <w:szCs w:val="20"/>
      <w14:ligatures w14:val="none"/>
    </w:rPr>
  </w:style>
  <w:style w:type="paragraph" w:customStyle="1" w:styleId="xl303">
    <w:name w:val="xl30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fffe">
    <w:name w:val="正文表标题"/>
    <w:next w:val="a3"/>
    <w:qFormat/>
    <w:pPr>
      <w:ind w:left="420" w:hanging="420"/>
      <w:jc w:val="center"/>
    </w:pPr>
    <w:rPr>
      <w:rFonts w:ascii="黑体" w:eastAsia="黑体"/>
      <w:sz w:val="21"/>
    </w:rPr>
  </w:style>
  <w:style w:type="paragraph" w:customStyle="1" w:styleId="xl290">
    <w:name w:val="xl29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332">
    <w:name w:val="标题 332"/>
    <w:basedOn w:val="a3"/>
    <w:qFormat/>
    <w:pPr>
      <w:widowControl/>
      <w:jc w:val="left"/>
      <w:outlineLvl w:val="3"/>
    </w:pPr>
    <w:rPr>
      <w:rFonts w:ascii="宋体" w:hAnsi="宋体" w:cs="宋体"/>
      <w:b/>
      <w:bCs/>
      <w:color w:val="666666"/>
      <w:kern w:val="0"/>
      <w:sz w:val="24"/>
    </w:rPr>
  </w:style>
  <w:style w:type="paragraph" w:customStyle="1" w:styleId="xl169">
    <w:name w:val="xl16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44">
    <w:name w:val="xl14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新宋体" w:eastAsia="新宋体" w:hAnsi="新宋体" w:cs="宋体"/>
      <w:kern w:val="0"/>
      <w:sz w:val="20"/>
      <w:szCs w:val="20"/>
    </w:rPr>
  </w:style>
  <w:style w:type="paragraph" w:customStyle="1" w:styleId="xl197">
    <w:name w:val="xl197"/>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CharChar212">
    <w:name w:val="Char Char212"/>
    <w:basedOn w:val="ad"/>
    <w:qFormat/>
    <w:rPr>
      <w:rFonts w:ascii="Calibri" w:hAnsi="Calibri"/>
      <w:sz w:val="21"/>
      <w:szCs w:val="24"/>
    </w:rPr>
  </w:style>
  <w:style w:type="paragraph" w:customStyle="1" w:styleId="xl182">
    <w:name w:val="xl18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CharChare">
    <w:name w:val="段落正文 Char Char"/>
    <w:basedOn w:val="a3"/>
    <w:qFormat/>
    <w:pPr>
      <w:spacing w:line="360" w:lineRule="auto"/>
      <w:ind w:firstLineChars="192" w:firstLine="461"/>
    </w:pPr>
    <w:rPr>
      <w:rFonts w:ascii="宋体" w:hAnsi="宋体"/>
      <w:sz w:val="24"/>
    </w:rPr>
  </w:style>
  <w:style w:type="paragraph" w:customStyle="1" w:styleId="3110">
    <w:name w:val="正文文本 311"/>
    <w:basedOn w:val="a3"/>
    <w:qFormat/>
    <w:pPr>
      <w:spacing w:after="120"/>
    </w:pPr>
    <w:rPr>
      <w:sz w:val="16"/>
      <w:szCs w:val="16"/>
    </w:rPr>
  </w:style>
  <w:style w:type="paragraph" w:customStyle="1" w:styleId="xl268">
    <w:name w:val="xl268"/>
    <w:basedOn w:val="a3"/>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M17">
    <w:name w:val="CM17"/>
    <w:basedOn w:val="a3"/>
    <w:next w:val="a3"/>
    <w:qFormat/>
    <w:pPr>
      <w:autoSpaceDE w:val="0"/>
      <w:autoSpaceDN w:val="0"/>
      <w:adjustRightInd w:val="0"/>
      <w:spacing w:line="468" w:lineRule="atLeast"/>
      <w:jc w:val="left"/>
    </w:pPr>
    <w:rPr>
      <w:rFonts w:ascii="宋体"/>
      <w:kern w:val="0"/>
      <w:sz w:val="24"/>
    </w:rPr>
  </w:style>
  <w:style w:type="paragraph" w:customStyle="1" w:styleId="3210">
    <w:name w:val="正文文本 321"/>
    <w:basedOn w:val="a3"/>
    <w:qFormat/>
    <w:pPr>
      <w:spacing w:after="120"/>
    </w:pPr>
    <w:rPr>
      <w:sz w:val="16"/>
      <w:szCs w:val="16"/>
    </w:rPr>
  </w:style>
  <w:style w:type="paragraph" w:customStyle="1" w:styleId="xl156">
    <w:name w:val="xl15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1c">
    <w:name w:val="普通(网站)11"/>
    <w:basedOn w:val="a3"/>
    <w:qFormat/>
    <w:pPr>
      <w:widowControl/>
      <w:spacing w:before="100" w:beforeAutospacing="1" w:after="100" w:afterAutospacing="1"/>
      <w:jc w:val="left"/>
    </w:pPr>
    <w:rPr>
      <w:rFonts w:ascii="宋体" w:hAnsi="宋体"/>
      <w:kern w:val="0"/>
      <w:sz w:val="24"/>
    </w:rPr>
  </w:style>
  <w:style w:type="paragraph" w:customStyle="1" w:styleId="afffffff">
    <w:name w:val="数字编号列项（二级）"/>
    <w:qFormat/>
    <w:pPr>
      <w:ind w:leftChars="400" w:left="1260" w:hangingChars="200" w:hanging="420"/>
      <w:jc w:val="both"/>
    </w:pPr>
    <w:rPr>
      <w:rFonts w:ascii="宋体"/>
      <w:sz w:val="21"/>
    </w:rPr>
  </w:style>
  <w:style w:type="paragraph" w:customStyle="1" w:styleId="2fff4">
    <w:name w:val="样式 五号 首行缩进:  2 字符"/>
    <w:basedOn w:val="a3"/>
    <w:qFormat/>
    <w:pPr>
      <w:ind w:firstLineChars="50" w:firstLine="50"/>
    </w:pPr>
    <w:rPr>
      <w:rFonts w:cs="宋体"/>
      <w:kern w:val="0"/>
      <w:szCs w:val="20"/>
    </w:rPr>
  </w:style>
  <w:style w:type="paragraph" w:customStyle="1" w:styleId="xl246">
    <w:name w:val="xl24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HTML11">
    <w:name w:val="HTML 预设格式1"/>
    <w:basedOn w:val="a3"/>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xl357">
    <w:name w:val="xl357"/>
    <w:basedOn w:val="a3"/>
    <w:qFormat/>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CM8">
    <w:name w:val="CM8"/>
    <w:basedOn w:val="Default"/>
    <w:next w:val="Default"/>
    <w:qFormat/>
    <w:pPr>
      <w:spacing w:line="468" w:lineRule="atLeast"/>
    </w:pPr>
    <w:rPr>
      <w:rFonts w:ascii=".." w:eastAsia=".." w:cs="Times New Roman"/>
      <w:color w:val="auto"/>
      <w:sz w:val="20"/>
    </w:rPr>
  </w:style>
  <w:style w:type="paragraph" w:customStyle="1" w:styleId="HTML21">
    <w:name w:val="HTML 预设格式2"/>
    <w:basedOn w:val="a3"/>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xl304">
    <w:name w:val="xl30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3f6">
    <w:name w:val="修订3"/>
    <w:qFormat/>
    <w:rPr>
      <w:kern w:val="2"/>
      <w:sz w:val="21"/>
      <w:szCs w:val="24"/>
    </w:rPr>
  </w:style>
  <w:style w:type="paragraph" w:customStyle="1" w:styleId="xl270">
    <w:name w:val="xl270"/>
    <w:basedOn w:val="a3"/>
    <w:qFormat/>
    <w:pPr>
      <w:widowControl/>
      <w:spacing w:before="100" w:beforeAutospacing="1" w:after="100" w:afterAutospacing="1"/>
      <w:jc w:val="center"/>
    </w:pPr>
    <w:rPr>
      <w:rFonts w:ascii="宋体" w:hAnsi="宋体" w:cs="宋体"/>
      <w:b/>
      <w:bCs/>
      <w:kern w:val="0"/>
      <w:sz w:val="20"/>
      <w:szCs w:val="20"/>
    </w:rPr>
  </w:style>
  <w:style w:type="paragraph" w:customStyle="1" w:styleId="Style136">
    <w:name w:val="_Style 136"/>
    <w:next w:val="a3"/>
    <w:qFormat/>
    <w:pPr>
      <w:widowControl w:val="0"/>
      <w:jc w:val="both"/>
    </w:pPr>
    <w:rPr>
      <w:kern w:val="2"/>
      <w:sz w:val="21"/>
      <w:szCs w:val="24"/>
    </w:rPr>
  </w:style>
  <w:style w:type="paragraph" w:customStyle="1" w:styleId="xl185">
    <w:name w:val="xl18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TOC110">
    <w:name w:val="TOC 标题11"/>
    <w:basedOn w:val="1"/>
    <w:next w:val="a3"/>
    <w:qFormat/>
    <w:pPr>
      <w:jc w:val="center"/>
      <w:outlineLvl w:val="9"/>
    </w:pPr>
    <w:rPr>
      <w:rFonts w:ascii="Calibri" w:hAnsi="Calibri"/>
    </w:rPr>
  </w:style>
  <w:style w:type="paragraph" w:customStyle="1" w:styleId="xl368">
    <w:name w:val="xl368"/>
    <w:basedOn w:val="a3"/>
    <w:qFormat/>
    <w:pPr>
      <w:widowControl/>
      <w:pBdr>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57">
    <w:name w:val="xl15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3f7">
    <w:name w:val="明显引用3"/>
    <w:basedOn w:val="a3"/>
    <w:next w:val="a3"/>
    <w:qFormat/>
    <w:pPr>
      <w:pBdr>
        <w:bottom w:val="single" w:sz="4" w:space="4" w:color="4F81BD"/>
      </w:pBdr>
      <w:spacing w:before="200" w:after="280"/>
      <w:ind w:left="936" w:right="936"/>
    </w:pPr>
    <w:rPr>
      <w:b/>
      <w:i/>
      <w:color w:val="4F81BD"/>
      <w:sz w:val="22"/>
      <w:szCs w:val="22"/>
    </w:rPr>
  </w:style>
  <w:style w:type="paragraph" w:customStyle="1" w:styleId="xl337">
    <w:name w:val="xl337"/>
    <w:basedOn w:val="a3"/>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09">
    <w:name w:val="xl20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rPr>
  </w:style>
  <w:style w:type="paragraph" w:customStyle="1" w:styleId="xl151">
    <w:name w:val="xl15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67">
    <w:name w:val="xl16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3f8">
    <w:name w:val="无间隔3"/>
    <w:qFormat/>
    <w:pPr>
      <w:widowControl w:val="0"/>
      <w:jc w:val="both"/>
    </w:pPr>
    <w:rPr>
      <w:rFonts w:ascii="Calibri" w:hAnsi="Calibri"/>
      <w:kern w:val="2"/>
      <w:sz w:val="21"/>
      <w:szCs w:val="22"/>
    </w:rPr>
  </w:style>
  <w:style w:type="paragraph" w:customStyle="1" w:styleId="afffffff0">
    <w:name w:val="小点说明"/>
    <w:basedOn w:val="a3"/>
    <w:qFormat/>
    <w:pPr>
      <w:adjustRightInd w:val="0"/>
      <w:snapToGrid w:val="0"/>
      <w:spacing w:line="360" w:lineRule="auto"/>
      <w:ind w:firstLineChars="317" w:firstLine="761"/>
    </w:pPr>
    <w:rPr>
      <w:rFonts w:ascii="宋体" w:hAnsi="Arial"/>
      <w:kern w:val="0"/>
      <w:sz w:val="24"/>
      <w:szCs w:val="20"/>
    </w:rPr>
  </w:style>
  <w:style w:type="paragraph" w:customStyle="1" w:styleId="4f">
    <w:name w:val="修订4"/>
    <w:qFormat/>
    <w:rPr>
      <w:kern w:val="2"/>
      <w:sz w:val="21"/>
      <w:szCs w:val="24"/>
    </w:rPr>
  </w:style>
  <w:style w:type="paragraph" w:customStyle="1" w:styleId="afffffff1">
    <w:name w:val="特点反白字"/>
    <w:qFormat/>
    <w:pPr>
      <w:autoSpaceDE w:val="0"/>
      <w:autoSpaceDN w:val="0"/>
      <w:adjustRightInd w:val="0"/>
      <w:ind w:left="198"/>
      <w:jc w:val="both"/>
    </w:pPr>
    <w:rPr>
      <w:rFonts w:ascii="汉鼎简中等线Arial" w:eastAsia="汉鼎简中等线Arial"/>
      <w:color w:val="FFFFFF"/>
      <w:sz w:val="16"/>
      <w:szCs w:val="16"/>
      <w:lang w:eastAsia="en-US"/>
    </w:rPr>
  </w:style>
  <w:style w:type="paragraph" w:customStyle="1" w:styleId="xl360">
    <w:name w:val="xl360"/>
    <w:basedOn w:val="a3"/>
    <w:qFormat/>
    <w:pPr>
      <w:widowControl/>
      <w:pBdr>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CharCharCharCharChar">
    <w:name w:val="Char Char Char Char Char Char Char"/>
    <w:basedOn w:val="a3"/>
    <w:qFormat/>
    <w:rPr>
      <w:rFonts w:ascii="Tahoma" w:hAnsi="Tahoma"/>
      <w:sz w:val="24"/>
      <w:szCs w:val="20"/>
    </w:rPr>
  </w:style>
  <w:style w:type="paragraph" w:customStyle="1" w:styleId="Pa10">
    <w:name w:val="Pa10"/>
    <w:basedOn w:val="Default"/>
    <w:next w:val="Default"/>
    <w:qFormat/>
    <w:pPr>
      <w:spacing w:line="181" w:lineRule="atLeast"/>
    </w:pPr>
    <w:rPr>
      <w:rFonts w:ascii="FrutigerNext LT Light" w:eastAsia="FrutigerNext LT Light" w:hAnsi="Calibri" w:cs="Times New Roman"/>
      <w:color w:val="auto"/>
    </w:rPr>
  </w:style>
  <w:style w:type="paragraph" w:customStyle="1" w:styleId="xl278">
    <w:name w:val="xl27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F6">
    <w:name w:val="文章标题编号（F6）"/>
    <w:next w:val="F5"/>
    <w:qFormat/>
    <w:pPr>
      <w:adjustRightInd w:val="0"/>
      <w:snapToGrid w:val="0"/>
      <w:spacing w:line="360" w:lineRule="auto"/>
      <w:outlineLvl w:val="4"/>
    </w:pPr>
    <w:rPr>
      <w:rFonts w:ascii="Calibri" w:hAnsi="Calibri"/>
      <w:b/>
      <w:kern w:val="2"/>
      <w:sz w:val="24"/>
      <w:szCs w:val="21"/>
    </w:rPr>
  </w:style>
  <w:style w:type="paragraph" w:customStyle="1" w:styleId="xl148">
    <w:name w:val="xl148"/>
    <w:basedOn w:val="a3"/>
    <w:qFormat/>
    <w:pPr>
      <w:widowControl/>
      <w:spacing w:before="100" w:beforeAutospacing="1" w:after="100" w:afterAutospacing="1"/>
      <w:jc w:val="left"/>
    </w:pPr>
    <w:rPr>
      <w:rFonts w:ascii="宋体" w:hAnsi="宋体" w:cs="宋体"/>
      <w:kern w:val="0"/>
      <w:sz w:val="20"/>
      <w:szCs w:val="20"/>
    </w:rPr>
  </w:style>
  <w:style w:type="paragraph" w:customStyle="1" w:styleId="xl247">
    <w:name w:val="xl24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61">
    <w:name w:val="xl361"/>
    <w:basedOn w:val="a3"/>
    <w:qFormat/>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01">
    <w:name w:val="xl20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06">
    <w:name w:val="xl30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62">
    <w:name w:val="xl262"/>
    <w:basedOn w:val="a3"/>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318">
    <w:name w:val="xl318"/>
    <w:basedOn w:val="a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085">
    <w:name w:val="样式 宋体 首行缩进:  0.85 厘米"/>
    <w:basedOn w:val="a3"/>
    <w:qFormat/>
    <w:pPr>
      <w:spacing w:before="120" w:after="120" w:line="360" w:lineRule="auto"/>
      <w:ind w:firstLine="482"/>
    </w:pPr>
    <w:rPr>
      <w:rFonts w:ascii="宋体" w:hAnsi="宋体" w:cs="宋体"/>
      <w:sz w:val="24"/>
      <w:szCs w:val="20"/>
    </w:rPr>
  </w:style>
  <w:style w:type="paragraph" w:customStyle="1" w:styleId="xl342">
    <w:name w:val="xl342"/>
    <w:basedOn w:val="a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fffffff2">
    <w:name w:val="框内白字"/>
    <w:qFormat/>
    <w:pPr>
      <w:autoSpaceDE w:val="0"/>
      <w:autoSpaceDN w:val="0"/>
      <w:adjustRightInd w:val="0"/>
      <w:jc w:val="center"/>
    </w:pPr>
    <w:rPr>
      <w:rFonts w:ascii="汉鼎简中等线Arial" w:eastAsia="汉鼎简中等线Arial"/>
      <w:color w:val="FFFFFF"/>
      <w:sz w:val="18"/>
      <w:szCs w:val="18"/>
      <w:lang w:eastAsia="en-US"/>
    </w:rPr>
  </w:style>
  <w:style w:type="paragraph" w:customStyle="1" w:styleId="xl203">
    <w:name w:val="xl20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33">
    <w:name w:val="xl23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44">
    <w:name w:val="xl244"/>
    <w:basedOn w:val="a3"/>
    <w:qFormat/>
    <w:pPr>
      <w:widowControl/>
      <w:spacing w:before="100" w:beforeAutospacing="1" w:after="100" w:afterAutospacing="1"/>
      <w:jc w:val="center"/>
    </w:pPr>
    <w:rPr>
      <w:rFonts w:ascii="宋体" w:hAnsi="宋体" w:cs="宋体"/>
      <w:b/>
      <w:bCs/>
      <w:kern w:val="0"/>
      <w:sz w:val="24"/>
    </w:rPr>
  </w:style>
  <w:style w:type="paragraph" w:customStyle="1" w:styleId="CM6">
    <w:name w:val="CM6"/>
    <w:basedOn w:val="Default"/>
    <w:next w:val="Default"/>
    <w:qFormat/>
    <w:pPr>
      <w:spacing w:line="468" w:lineRule="atLeast"/>
    </w:pPr>
    <w:rPr>
      <w:rFonts w:ascii=".." w:eastAsia=".." w:cs="Times New Roman"/>
      <w:color w:val="auto"/>
      <w:sz w:val="20"/>
    </w:rPr>
  </w:style>
  <w:style w:type="paragraph" w:customStyle="1" w:styleId="xl288">
    <w:name w:val="xl28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65">
    <w:name w:val="xl265"/>
    <w:basedOn w:val="a3"/>
    <w:qFormat/>
    <w:pPr>
      <w:widowControl/>
      <w:pBdr>
        <w:top w:val="single" w:sz="4" w:space="0" w:color="auto"/>
        <w:left w:val="single" w:sz="4" w:space="0" w:color="auto"/>
      </w:pBdr>
      <w:spacing w:before="100" w:beforeAutospacing="1" w:after="100" w:afterAutospacing="1"/>
      <w:jc w:val="left"/>
    </w:pPr>
    <w:rPr>
      <w:rFonts w:ascii="宋体" w:hAnsi="宋体" w:cs="宋体"/>
      <w:b/>
      <w:bCs/>
      <w:kern w:val="0"/>
      <w:sz w:val="24"/>
    </w:rPr>
  </w:style>
  <w:style w:type="paragraph" w:customStyle="1" w:styleId="Style12ptLinespacing15lines">
    <w:name w:val="Style 宋体 12 pt Line spacing:  1.5 lines"/>
    <w:basedOn w:val="a3"/>
    <w:qFormat/>
    <w:pPr>
      <w:spacing w:line="360" w:lineRule="auto"/>
      <w:ind w:firstLineChars="200" w:firstLine="480"/>
    </w:pPr>
    <w:rPr>
      <w:rFonts w:ascii="宋体" w:hAnsi="宋体"/>
      <w:sz w:val="24"/>
      <w:szCs w:val="20"/>
    </w:rPr>
  </w:style>
  <w:style w:type="paragraph" w:customStyle="1" w:styleId="xl280">
    <w:name w:val="xl28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16">
    <w:name w:val="xl21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fff">
    <w:name w:val="纯文本1"/>
    <w:basedOn w:val="a3"/>
    <w:qFormat/>
    <w:rPr>
      <w:rFonts w:ascii="宋体" w:eastAsia="Times New Roman" w:hAnsi="Courier New"/>
      <w:szCs w:val="21"/>
    </w:rPr>
  </w:style>
  <w:style w:type="paragraph" w:customStyle="1" w:styleId="SINOPEC-0">
    <w:name w:val="样式 SINOPEC-0"/>
    <w:basedOn w:val="a3"/>
    <w:qFormat/>
    <w:pPr>
      <w:spacing w:line="360" w:lineRule="auto"/>
      <w:ind w:firstLineChars="200" w:firstLine="200"/>
    </w:pPr>
    <w:rPr>
      <w:rFonts w:ascii="Arial" w:hAnsi="Arial" w:cs="宋体"/>
      <w:sz w:val="24"/>
    </w:rPr>
  </w:style>
  <w:style w:type="paragraph" w:customStyle="1" w:styleId="xl199">
    <w:name w:val="xl19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87">
    <w:name w:val="xl28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Style1224">
    <w:name w:val="_Style 1224"/>
    <w:basedOn w:val="a3"/>
    <w:next w:val="afffb"/>
    <w:qFormat/>
    <w:pPr>
      <w:ind w:firstLineChars="200" w:firstLine="420"/>
    </w:pPr>
    <w:rPr>
      <w:rFonts w:ascii="Calibri" w:hAnsi="Calibri"/>
      <w:szCs w:val="22"/>
    </w:rPr>
  </w:style>
  <w:style w:type="paragraph" w:customStyle="1" w:styleId="xl332">
    <w:name w:val="xl332"/>
    <w:basedOn w:val="a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60">
    <w:name w:val="xl260"/>
    <w:basedOn w:val="a3"/>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4"/>
    </w:rPr>
  </w:style>
  <w:style w:type="paragraph" w:customStyle="1" w:styleId="xl271">
    <w:name w:val="xl27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3F30">
    <w:name w:val="文章标题3级（F3)"/>
    <w:basedOn w:val="a3"/>
    <w:next w:val="a3"/>
    <w:qFormat/>
    <w:pPr>
      <w:adjustRightInd w:val="0"/>
      <w:snapToGrid w:val="0"/>
      <w:spacing w:beforeLines="50" w:afterLines="50" w:line="360" w:lineRule="auto"/>
      <w:jc w:val="left"/>
    </w:pPr>
    <w:rPr>
      <w:rFonts w:ascii="宋体" w:hAnsi="宋体"/>
      <w:b/>
      <w:szCs w:val="22"/>
    </w:rPr>
  </w:style>
  <w:style w:type="paragraph" w:customStyle="1" w:styleId="CharCharChar20">
    <w:name w:val="Char Char Char2"/>
    <w:basedOn w:val="ad"/>
    <w:qFormat/>
    <w:rPr>
      <w:sz w:val="21"/>
    </w:rPr>
  </w:style>
  <w:style w:type="paragraph" w:customStyle="1" w:styleId="xl263">
    <w:name w:val="xl263"/>
    <w:basedOn w:val="a3"/>
    <w:qFormat/>
    <w:pPr>
      <w:widowControl/>
      <w:spacing w:before="100" w:beforeAutospacing="1" w:after="100" w:afterAutospacing="1"/>
      <w:jc w:val="center"/>
    </w:pPr>
    <w:rPr>
      <w:rFonts w:ascii="宋体" w:hAnsi="宋体" w:cs="宋体"/>
      <w:b/>
      <w:bCs/>
      <w:kern w:val="0"/>
      <w:sz w:val="36"/>
      <w:szCs w:val="36"/>
    </w:rPr>
  </w:style>
  <w:style w:type="paragraph" w:customStyle="1" w:styleId="xl150">
    <w:name w:val="xl15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27">
    <w:name w:val="xl227"/>
    <w:basedOn w:val="a3"/>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1112">
    <w:name w:val="普通(网站)111"/>
    <w:basedOn w:val="a3"/>
    <w:uiPriority w:val="99"/>
    <w:qFormat/>
    <w:pPr>
      <w:widowControl/>
      <w:spacing w:before="100" w:beforeAutospacing="1" w:after="100" w:afterAutospacing="1"/>
      <w:jc w:val="left"/>
    </w:pPr>
    <w:rPr>
      <w:rFonts w:ascii="宋体" w:hAnsi="宋体"/>
      <w:kern w:val="0"/>
      <w:sz w:val="24"/>
    </w:rPr>
  </w:style>
  <w:style w:type="paragraph" w:customStyle="1" w:styleId="xl352">
    <w:name w:val="xl352"/>
    <w:basedOn w:val="a3"/>
    <w:qFormat/>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345">
    <w:name w:val="xl345"/>
    <w:basedOn w:val="a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11d">
    <w:name w:val="引用11"/>
    <w:basedOn w:val="a3"/>
    <w:next w:val="a3"/>
    <w:qFormat/>
    <w:rPr>
      <w:rFonts w:ascii="Calibri" w:hAnsi="Calibri"/>
      <w:i/>
      <w:color w:val="000000"/>
      <w:kern w:val="0"/>
      <w:sz w:val="22"/>
      <w:szCs w:val="20"/>
    </w:rPr>
  </w:style>
  <w:style w:type="paragraph" w:customStyle="1" w:styleId="4f0">
    <w:name w:val="样式 标题 4 + (西文) 宋体 小四 非加粗"/>
    <w:basedOn w:val="40"/>
    <w:qFormat/>
    <w:pPr>
      <w:spacing w:before="0" w:after="0" w:line="376" w:lineRule="auto"/>
      <w:ind w:hanging="420"/>
    </w:pPr>
    <w:rPr>
      <w:rFonts w:ascii="宋体" w:hAnsi="宋体"/>
      <w:bCs w:val="0"/>
      <w:sz w:val="24"/>
    </w:rPr>
  </w:style>
  <w:style w:type="paragraph" w:customStyle="1" w:styleId="xl336">
    <w:name w:val="xl336"/>
    <w:basedOn w:val="a3"/>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3f9">
    <w:name w:val="3"/>
    <w:basedOn w:val="a3"/>
    <w:qFormat/>
    <w:rPr>
      <w:rFonts w:ascii="Tahoma" w:hAnsi="Tahoma"/>
      <w:sz w:val="24"/>
      <w:szCs w:val="20"/>
    </w:rPr>
  </w:style>
  <w:style w:type="paragraph" w:customStyle="1" w:styleId="Char82">
    <w:name w:val="Char82"/>
    <w:basedOn w:val="ad"/>
    <w:qFormat/>
    <w:rPr>
      <w:sz w:val="21"/>
      <w:szCs w:val="24"/>
    </w:rPr>
  </w:style>
  <w:style w:type="paragraph" w:customStyle="1" w:styleId="xl159">
    <w:name w:val="xl15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350">
    <w:name w:val="xl350"/>
    <w:basedOn w:val="a3"/>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Char1CharCharCharChar1">
    <w:name w:val="Char Char1 Char Char Char Char1"/>
    <w:basedOn w:val="ad"/>
    <w:qFormat/>
    <w:rPr>
      <w:rFonts w:ascii="Calibri" w:hAnsi="Calibri"/>
      <w:kern w:val="0"/>
      <w:sz w:val="20"/>
      <w:szCs w:val="24"/>
    </w:rPr>
  </w:style>
  <w:style w:type="paragraph" w:customStyle="1" w:styleId="xl338">
    <w:name w:val="xl338"/>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Char1CharCharCharCharCharChar2">
    <w:name w:val="Char Char1 Char Char Char Char Char Char2"/>
    <w:basedOn w:val="ad"/>
    <w:qFormat/>
    <w:rPr>
      <w:sz w:val="21"/>
    </w:rPr>
  </w:style>
  <w:style w:type="paragraph" w:customStyle="1" w:styleId="xl205">
    <w:name w:val="xl20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TableEntry">
    <w:name w:val="Table Entry"/>
    <w:basedOn w:val="a3"/>
    <w:qFormat/>
    <w:pPr>
      <w:widowControl/>
      <w:tabs>
        <w:tab w:val="right" w:pos="3960"/>
      </w:tabs>
      <w:spacing w:before="40" w:after="40"/>
    </w:pPr>
    <w:rPr>
      <w:kern w:val="0"/>
      <w:sz w:val="20"/>
      <w:szCs w:val="20"/>
      <w:lang w:val="en-AU"/>
    </w:rPr>
  </w:style>
  <w:style w:type="paragraph" w:customStyle="1" w:styleId="xl221">
    <w:name w:val="xl22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37">
    <w:name w:val="xl23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2">
    <w:name w:val="xl21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TOC21">
    <w:name w:val="TOC 标题21"/>
    <w:basedOn w:val="1"/>
    <w:next w:val="a3"/>
    <w:qFormat/>
    <w:pPr>
      <w:outlineLvl w:val="9"/>
    </w:pPr>
    <w:rPr>
      <w:rFonts w:ascii="Calibri" w:hAnsi="Calibri"/>
    </w:rPr>
  </w:style>
  <w:style w:type="paragraph" w:customStyle="1" w:styleId="xl170">
    <w:name w:val="xl17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21a">
    <w:name w:val="文本块21"/>
    <w:basedOn w:val="a3"/>
    <w:next w:val="a3"/>
    <w:qFormat/>
    <w:rPr>
      <w:i/>
      <w:iCs/>
      <w:color w:val="000000"/>
      <w:szCs w:val="22"/>
    </w:rPr>
  </w:style>
  <w:style w:type="paragraph" w:customStyle="1" w:styleId="xl196">
    <w:name w:val="xl196"/>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21b">
    <w:name w:val="批注主题21"/>
    <w:basedOn w:val="af"/>
    <w:next w:val="af"/>
    <w:qFormat/>
    <w:rPr>
      <w:rFonts w:ascii="宋体"/>
      <w:b/>
      <w:bCs/>
      <w:kern w:val="0"/>
      <w:sz w:val="28"/>
      <w:szCs w:val="20"/>
    </w:rPr>
  </w:style>
  <w:style w:type="paragraph" w:customStyle="1" w:styleId="xl305">
    <w:name w:val="xl305"/>
    <w:basedOn w:val="a3"/>
    <w:qFormat/>
    <w:pPr>
      <w:widowControl/>
      <w:pBdr>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421">
    <w:name w:val="索引 421"/>
    <w:basedOn w:val="a3"/>
    <w:next w:val="a3"/>
    <w:qFormat/>
    <w:pPr>
      <w:ind w:leftChars="600" w:left="600"/>
    </w:pPr>
  </w:style>
  <w:style w:type="paragraph" w:customStyle="1" w:styleId="xl152">
    <w:name w:val="xl15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Pa6">
    <w:name w:val="Pa6"/>
    <w:basedOn w:val="Default"/>
    <w:next w:val="Default"/>
    <w:qFormat/>
    <w:pPr>
      <w:spacing w:line="201" w:lineRule="atLeast"/>
    </w:pPr>
    <w:rPr>
      <w:rFonts w:ascii="FrutigerNext LT Light" w:eastAsia="FrutigerNext LT Light" w:hAnsi="Calibri" w:cs="Times New Roman"/>
      <w:color w:val="auto"/>
    </w:rPr>
  </w:style>
  <w:style w:type="paragraph" w:customStyle="1" w:styleId="317">
    <w:name w:val="文档结构图31"/>
    <w:basedOn w:val="a3"/>
    <w:qFormat/>
    <w:pPr>
      <w:shd w:val="clear" w:color="auto" w:fill="000080"/>
    </w:pPr>
    <w:rPr>
      <w:kern w:val="0"/>
      <w:sz w:val="20"/>
      <w:shd w:val="clear" w:color="auto" w:fill="000080"/>
    </w:rPr>
  </w:style>
  <w:style w:type="paragraph" w:customStyle="1" w:styleId="xl241">
    <w:name w:val="xl241"/>
    <w:basedOn w:val="a3"/>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1e">
    <w:name w:val="正文缩进11"/>
    <w:basedOn w:val="a3"/>
    <w:qFormat/>
    <w:pPr>
      <w:spacing w:afterLines="50" w:line="312" w:lineRule="auto"/>
      <w:ind w:firstLineChars="200" w:firstLine="200"/>
    </w:pPr>
    <w:rPr>
      <w:sz w:val="24"/>
      <w:szCs w:val="20"/>
    </w:rPr>
  </w:style>
  <w:style w:type="paragraph" w:customStyle="1" w:styleId="CharCharCharCharCharChar1CharCharCharCharCharChar1Char">
    <w:name w:val="Char Char Char Char Char Char1 Char Char Char Char Char Char1 Char"/>
    <w:basedOn w:val="a3"/>
    <w:qFormat/>
    <w:rPr>
      <w:rFonts w:ascii="Tahoma" w:hAnsi="Tahoma"/>
      <w:sz w:val="24"/>
      <w:szCs w:val="20"/>
    </w:rPr>
  </w:style>
  <w:style w:type="paragraph" w:customStyle="1" w:styleId="xl276">
    <w:name w:val="xl276"/>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74">
    <w:name w:val="xl174"/>
    <w:basedOn w:val="a3"/>
    <w:qFormat/>
    <w:pPr>
      <w:widowControl/>
      <w:spacing w:before="100" w:beforeAutospacing="1" w:after="100" w:afterAutospacing="1"/>
      <w:jc w:val="left"/>
    </w:pPr>
    <w:rPr>
      <w:rFonts w:ascii="宋体" w:hAnsi="宋体" w:cs="宋体"/>
      <w:kern w:val="0"/>
      <w:sz w:val="20"/>
      <w:szCs w:val="20"/>
    </w:rPr>
  </w:style>
  <w:style w:type="paragraph" w:customStyle="1" w:styleId="xl178">
    <w:name w:val="xl17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CharCharCharChar1">
    <w:name w:val="Char Char Char Char1"/>
    <w:basedOn w:val="a3"/>
    <w:qFormat/>
    <w:rPr>
      <w:rFonts w:ascii="Tahoma" w:hAnsi="Tahoma"/>
      <w:sz w:val="24"/>
      <w:szCs w:val="20"/>
    </w:rPr>
  </w:style>
  <w:style w:type="paragraph" w:customStyle="1" w:styleId="xl349">
    <w:name w:val="xl349"/>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82">
    <w:name w:val="xl282"/>
    <w:basedOn w:val="a3"/>
    <w:qFormat/>
    <w:pPr>
      <w:widowControl/>
      <w:pBdr>
        <w:left w:val="single" w:sz="4" w:space="0" w:color="auto"/>
      </w:pBdr>
      <w:spacing w:before="100" w:beforeAutospacing="1" w:after="100" w:afterAutospacing="1"/>
      <w:jc w:val="left"/>
    </w:pPr>
    <w:rPr>
      <w:rFonts w:ascii="宋体" w:hAnsi="宋体" w:cs="宋体"/>
      <w:b/>
      <w:bCs/>
      <w:kern w:val="0"/>
      <w:sz w:val="20"/>
      <w:szCs w:val="20"/>
    </w:rPr>
  </w:style>
  <w:style w:type="paragraph" w:customStyle="1" w:styleId="318">
    <w:name w:val="修订31"/>
    <w:qFormat/>
    <w:rPr>
      <w:kern w:val="2"/>
      <w:sz w:val="21"/>
      <w:szCs w:val="24"/>
    </w:rPr>
  </w:style>
  <w:style w:type="paragraph" w:customStyle="1" w:styleId="xl327">
    <w:name w:val="xl327"/>
    <w:basedOn w:val="a3"/>
    <w:qFormat/>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3211">
    <w:name w:val="标题 321"/>
    <w:basedOn w:val="a3"/>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p16">
    <w:name w:val="p16"/>
    <w:basedOn w:val="a3"/>
    <w:qFormat/>
    <w:pPr>
      <w:widowControl/>
      <w:spacing w:before="120" w:after="120" w:line="360" w:lineRule="auto"/>
      <w:ind w:firstLine="482"/>
    </w:pPr>
    <w:rPr>
      <w:rFonts w:ascii="宋体" w:hAnsi="宋体" w:cs="宋体"/>
      <w:kern w:val="0"/>
      <w:sz w:val="24"/>
    </w:rPr>
  </w:style>
  <w:style w:type="paragraph" w:customStyle="1" w:styleId="xl294">
    <w:name w:val="xl29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31">
    <w:name w:val="xl231"/>
    <w:basedOn w:val="a3"/>
    <w:qFormat/>
    <w:pPr>
      <w:widowControl/>
      <w:spacing w:before="100" w:beforeAutospacing="1" w:after="100" w:afterAutospacing="1"/>
      <w:jc w:val="center"/>
    </w:pPr>
    <w:rPr>
      <w:rFonts w:ascii="宋体" w:hAnsi="宋体" w:cs="宋体"/>
      <w:kern w:val="0"/>
      <w:sz w:val="24"/>
    </w:rPr>
  </w:style>
  <w:style w:type="paragraph" w:customStyle="1" w:styleId="521">
    <w:name w:val="标题 521"/>
    <w:basedOn w:val="a3"/>
    <w:uiPriority w:val="1"/>
    <w:qFormat/>
    <w:pPr>
      <w:autoSpaceDE w:val="0"/>
      <w:autoSpaceDN w:val="0"/>
      <w:ind w:left="726" w:hanging="489"/>
      <w:jc w:val="left"/>
      <w:outlineLvl w:val="5"/>
    </w:pPr>
    <w:rPr>
      <w:rFonts w:ascii="宋体" w:hAnsi="宋体" w:cs="宋体"/>
      <w:kern w:val="0"/>
      <w:sz w:val="28"/>
      <w:szCs w:val="28"/>
      <w:lang w:eastAsia="en-US"/>
    </w:rPr>
  </w:style>
  <w:style w:type="paragraph" w:customStyle="1" w:styleId="xl183">
    <w:name w:val="xl18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39">
    <w:name w:val="xl23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9">
    <w:name w:val="xl27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DefaultParagraphFontParaCharCharCharCharCharChar">
    <w:name w:val="Default Paragraph Font Para Char Char Char Char Char Char"/>
    <w:basedOn w:val="a3"/>
    <w:qFormat/>
    <w:pPr>
      <w:widowControl/>
      <w:spacing w:after="160" w:line="240" w:lineRule="exact"/>
      <w:jc w:val="left"/>
    </w:pPr>
    <w:rPr>
      <w:rFonts w:ascii="Verdana" w:hAnsi="Verdana"/>
      <w:kern w:val="0"/>
      <w:sz w:val="20"/>
      <w:szCs w:val="20"/>
      <w:lang w:eastAsia="en-US"/>
    </w:rPr>
  </w:style>
  <w:style w:type="paragraph" w:customStyle="1" w:styleId="xl177">
    <w:name w:val="xl17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030">
    <w:name w:val="03"/>
    <w:basedOn w:val="a3"/>
    <w:qFormat/>
    <w:pPr>
      <w:spacing w:line="500" w:lineRule="exact"/>
      <w:ind w:firstLine="567"/>
    </w:pPr>
    <w:rPr>
      <w:spacing w:val="20"/>
      <w:sz w:val="28"/>
      <w:szCs w:val="20"/>
    </w:rPr>
  </w:style>
  <w:style w:type="paragraph" w:customStyle="1" w:styleId="xl335">
    <w:name w:val="xl335"/>
    <w:basedOn w:val="a3"/>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xl213">
    <w:name w:val="xl21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51">
    <w:name w:val="xl351"/>
    <w:basedOn w:val="a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310">
    <w:name w:val="xl31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56">
    <w:name w:val="xl256"/>
    <w:basedOn w:val="a3"/>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54">
    <w:name w:val="xl154"/>
    <w:basedOn w:val="a3"/>
    <w:qFormat/>
    <w:pPr>
      <w:widowControl/>
      <w:spacing w:before="100" w:beforeAutospacing="1" w:after="100" w:afterAutospacing="1"/>
      <w:jc w:val="center"/>
    </w:pPr>
    <w:rPr>
      <w:rFonts w:ascii="宋体" w:hAnsi="宋体" w:cs="宋体"/>
      <w:kern w:val="0"/>
      <w:sz w:val="20"/>
      <w:szCs w:val="20"/>
    </w:rPr>
  </w:style>
  <w:style w:type="paragraph" w:customStyle="1" w:styleId="xl200">
    <w:name w:val="xl20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51">
    <w:name w:val="xl25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02">
    <w:name w:val="xl30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67">
    <w:name w:val="xl367"/>
    <w:basedOn w:val="a3"/>
    <w:qFormat/>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formlabel">
    <w:name w:val="formlabel"/>
    <w:basedOn w:val="a3"/>
    <w:qFormat/>
    <w:pPr>
      <w:widowControl/>
      <w:shd w:val="clear" w:color="auto" w:fill="F7F3F7"/>
      <w:spacing w:before="100" w:beforeAutospacing="1" w:after="100" w:afterAutospacing="1"/>
      <w:jc w:val="left"/>
    </w:pPr>
    <w:rPr>
      <w:rFonts w:ascii="Arial Unicode MS" w:eastAsia="Arial Unicode MS" w:hAnsi="Arial Unicode MS"/>
      <w:kern w:val="0"/>
      <w:sz w:val="24"/>
    </w:rPr>
  </w:style>
  <w:style w:type="paragraph" w:customStyle="1" w:styleId="xl344">
    <w:name w:val="xl344"/>
    <w:basedOn w:val="a3"/>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02">
    <w:name w:val="xl20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afffffff3">
    <w:name w:val="样式 宋体"/>
    <w:basedOn w:val="a3"/>
    <w:qFormat/>
    <w:pPr>
      <w:spacing w:line="360" w:lineRule="auto"/>
      <w:ind w:firstLineChars="200" w:firstLine="200"/>
    </w:pPr>
    <w:rPr>
      <w:rFonts w:ascii="宋体" w:hAnsi="宋体" w:cs="宋体"/>
      <w:szCs w:val="20"/>
    </w:rPr>
  </w:style>
  <w:style w:type="paragraph" w:customStyle="1" w:styleId="xl355">
    <w:name w:val="xl355"/>
    <w:basedOn w:val="a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65">
    <w:name w:val="xl365"/>
    <w:basedOn w:val="a3"/>
    <w:qFormat/>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88">
    <w:name w:val="xl18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45">
    <w:name w:val="xl14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55">
    <w:name w:val="xl255"/>
    <w:basedOn w:val="a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00">
    <w:name w:val="xl300"/>
    <w:basedOn w:val="a3"/>
    <w:qFormat/>
    <w:pPr>
      <w:widowControl/>
      <w:pBdr>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220">
    <w:name w:val="xl22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94">
    <w:name w:val="xl194"/>
    <w:basedOn w:val="a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75">
    <w:name w:val="xl17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275">
    <w:name w:val="xl27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61">
    <w:name w:val="xl261"/>
    <w:basedOn w:val="a3"/>
    <w:qFormat/>
    <w:pPr>
      <w:widowControl/>
      <w:pBdr>
        <w:top w:val="single" w:sz="4" w:space="0" w:color="auto"/>
        <w:bottom w:val="single" w:sz="4" w:space="0" w:color="auto"/>
      </w:pBdr>
      <w:spacing w:before="100" w:beforeAutospacing="1" w:after="100" w:afterAutospacing="1"/>
      <w:jc w:val="left"/>
    </w:pPr>
    <w:rPr>
      <w:rFonts w:ascii="宋体" w:hAnsi="宋体" w:cs="宋体"/>
      <w:b/>
      <w:bCs/>
      <w:kern w:val="0"/>
      <w:sz w:val="24"/>
    </w:rPr>
  </w:style>
  <w:style w:type="paragraph" w:customStyle="1" w:styleId="afffffff4">
    <w:name w:val="字母编号列项（一级）"/>
    <w:qFormat/>
    <w:pPr>
      <w:tabs>
        <w:tab w:val="left" w:pos="900"/>
        <w:tab w:val="left" w:pos="2085"/>
      </w:tabs>
      <w:spacing w:line="360" w:lineRule="auto"/>
      <w:ind w:leftChars="200" w:left="420" w:firstLineChars="300" w:firstLine="720"/>
      <w:jc w:val="both"/>
    </w:pPr>
    <w:rPr>
      <w:rFonts w:ascii="宋体" w:hAnsi="宋体"/>
      <w:sz w:val="24"/>
    </w:rPr>
  </w:style>
  <w:style w:type="paragraph" w:customStyle="1" w:styleId="4Titre4H4111heading4IndentLeft05insect1">
    <w:name w:val="样式 标题 4Titre4H41.1.1heading 4 + Indent: Left 0.5 in章sect 1..."/>
    <w:basedOn w:val="40"/>
    <w:qFormat/>
    <w:pPr>
      <w:tabs>
        <w:tab w:val="left" w:pos="720"/>
      </w:tabs>
      <w:adjustRightInd w:val="0"/>
      <w:snapToGrid w:val="0"/>
      <w:spacing w:before="0" w:after="0" w:line="360" w:lineRule="auto"/>
      <w:ind w:hanging="420"/>
    </w:pPr>
    <w:rPr>
      <w:rFonts w:ascii="宋体" w:eastAsia="宋体" w:hAnsi="宋体"/>
      <w:b w:val="0"/>
      <w:bCs w:val="0"/>
      <w:kern w:val="0"/>
      <w:sz w:val="24"/>
    </w:rPr>
  </w:style>
  <w:style w:type="paragraph" w:customStyle="1" w:styleId="xl234">
    <w:name w:val="xl234"/>
    <w:basedOn w:val="a3"/>
    <w:qFormat/>
    <w:pPr>
      <w:widowControl/>
      <w:pBdr>
        <w:top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xl339">
    <w:name w:val="xl339"/>
    <w:basedOn w:val="a3"/>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CharChar1CharCharChar">
    <w:name w:val="Char Char1 Char Char Char"/>
    <w:basedOn w:val="a3"/>
    <w:qFormat/>
    <w:rPr>
      <w:kern w:val="0"/>
      <w:sz w:val="20"/>
      <w:szCs w:val="20"/>
    </w:rPr>
  </w:style>
  <w:style w:type="paragraph" w:customStyle="1" w:styleId="xl273">
    <w:name w:val="xl27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30">
    <w:name w:val="xl330"/>
    <w:basedOn w:val="a3"/>
    <w:qFormat/>
    <w:pPr>
      <w:widowControl/>
      <w:pBdr>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CharCharCharCharCharCharCharCharChar">
    <w:name w:val="Char Char1 Char Char Char Char Char Char Char Char Char Char Char Char Char Char Char"/>
    <w:basedOn w:val="a3"/>
    <w:qFormat/>
    <w:pPr>
      <w:widowControl/>
      <w:spacing w:after="160" w:line="240" w:lineRule="exact"/>
      <w:jc w:val="left"/>
    </w:pPr>
    <w:rPr>
      <w:rFonts w:ascii="Verdana" w:hAnsi="Verdana"/>
      <w:kern w:val="0"/>
      <w:sz w:val="20"/>
      <w:szCs w:val="20"/>
      <w:lang w:eastAsia="en-US"/>
    </w:rPr>
  </w:style>
  <w:style w:type="paragraph" w:customStyle="1" w:styleId="CM9">
    <w:name w:val="CM9"/>
    <w:basedOn w:val="Default"/>
    <w:next w:val="Default"/>
    <w:qFormat/>
    <w:pPr>
      <w:spacing w:line="468" w:lineRule="atLeast"/>
    </w:pPr>
    <w:rPr>
      <w:rFonts w:ascii=".." w:eastAsia=".." w:cs="Times New Roman"/>
      <w:color w:val="auto"/>
      <w:sz w:val="20"/>
    </w:rPr>
  </w:style>
  <w:style w:type="paragraph" w:customStyle="1" w:styleId="xl325">
    <w:name w:val="xl325"/>
    <w:basedOn w:val="a3"/>
    <w:qFormat/>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1-21">
    <w:name w:val="中等深浅网格 1 - 强调文字颜色 21"/>
    <w:basedOn w:val="a3"/>
    <w:qFormat/>
    <w:pPr>
      <w:ind w:firstLineChars="200" w:firstLine="420"/>
    </w:pPr>
    <w:rPr>
      <w:rFonts w:ascii="Calibri" w:hAnsi="Calibri"/>
      <w:szCs w:val="22"/>
    </w:rPr>
  </w:style>
  <w:style w:type="paragraph" w:customStyle="1" w:styleId="xl160">
    <w:name w:val="xl16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22">
    <w:name w:val="xl222"/>
    <w:basedOn w:val="a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5">
    <w:name w:val="附录五级条标题"/>
    <w:basedOn w:val="afffffff6"/>
    <w:next w:val="afffc"/>
    <w:qFormat/>
    <w:pPr>
      <w:outlineLvl w:val="6"/>
    </w:pPr>
  </w:style>
  <w:style w:type="paragraph" w:customStyle="1" w:styleId="afffffff6">
    <w:name w:val="附录四级条标题"/>
    <w:basedOn w:val="affffff9"/>
    <w:next w:val="afffc"/>
    <w:qFormat/>
    <w:pPr>
      <w:tabs>
        <w:tab w:val="clear" w:pos="360"/>
      </w:tabs>
      <w:outlineLvl w:val="5"/>
    </w:pPr>
  </w:style>
  <w:style w:type="paragraph" w:customStyle="1" w:styleId="xl162">
    <w:name w:val="xl162"/>
    <w:basedOn w:val="a3"/>
    <w:qFormat/>
    <w:pPr>
      <w:widowControl/>
      <w:pBdr>
        <w:top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359">
    <w:name w:val="xl359"/>
    <w:basedOn w:val="a3"/>
    <w:qFormat/>
    <w:pPr>
      <w:widowControl/>
      <w:pBdr>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5a">
    <w:name w:val="样式5"/>
    <w:basedOn w:val="a3"/>
    <w:qFormat/>
    <w:pPr>
      <w:tabs>
        <w:tab w:val="left" w:pos="720"/>
      </w:tabs>
      <w:ind w:left="720" w:hanging="720"/>
    </w:pPr>
  </w:style>
  <w:style w:type="paragraph" w:customStyle="1" w:styleId="xl329">
    <w:name w:val="xl329"/>
    <w:basedOn w:val="a3"/>
    <w:qFormat/>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21c">
    <w:name w:val="正文文本 21"/>
    <w:basedOn w:val="a3"/>
    <w:qFormat/>
    <w:pPr>
      <w:adjustRightInd w:val="0"/>
      <w:snapToGrid w:val="0"/>
      <w:spacing w:line="240" w:lineRule="atLeast"/>
      <w:ind w:firstLineChars="200" w:firstLine="200"/>
      <w:jc w:val="left"/>
      <w:textAlignment w:val="baseline"/>
    </w:pPr>
    <w:rPr>
      <w:rFonts w:ascii="宋体" w:eastAsia="Times New Roman" w:hAnsi="MS Sans Serif"/>
      <w:kern w:val="0"/>
      <w:sz w:val="24"/>
      <w:szCs w:val="20"/>
    </w:rPr>
  </w:style>
  <w:style w:type="paragraph" w:customStyle="1" w:styleId="xl254">
    <w:name w:val="xl254"/>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F8">
    <w:name w:val="文章标题编号（F8）"/>
    <w:qFormat/>
    <w:pPr>
      <w:adjustRightInd w:val="0"/>
      <w:snapToGrid w:val="0"/>
      <w:spacing w:line="360" w:lineRule="auto"/>
      <w:ind w:left="420" w:hanging="420"/>
    </w:pPr>
    <w:rPr>
      <w:rFonts w:ascii="Calibri" w:hAnsi="Calibri"/>
      <w:kern w:val="2"/>
      <w:sz w:val="24"/>
      <w:szCs w:val="21"/>
    </w:rPr>
  </w:style>
  <w:style w:type="paragraph" w:customStyle="1" w:styleId="xl229">
    <w:name w:val="xl229"/>
    <w:basedOn w:val="a3"/>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xl228">
    <w:name w:val="xl228"/>
    <w:basedOn w:val="a3"/>
    <w:qFormat/>
    <w:pPr>
      <w:widowControl/>
      <w:pBdr>
        <w:top w:val="single" w:sz="4" w:space="0" w:color="auto"/>
        <w:bottom w:val="single" w:sz="4" w:space="0" w:color="auto"/>
      </w:pBdr>
      <w:spacing w:before="100" w:beforeAutospacing="1" w:after="100" w:afterAutospacing="1"/>
      <w:jc w:val="center"/>
    </w:pPr>
    <w:rPr>
      <w:rFonts w:ascii="宋体" w:hAnsi="宋体" w:cs="宋体"/>
      <w:kern w:val="0"/>
      <w:sz w:val="24"/>
    </w:rPr>
  </w:style>
  <w:style w:type="paragraph" w:customStyle="1" w:styleId="xl298">
    <w:name w:val="xl29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unnamed2">
    <w:name w:val="unnamed2"/>
    <w:basedOn w:val="a3"/>
    <w:qFormat/>
    <w:pPr>
      <w:widowControl/>
      <w:spacing w:before="100" w:beforeAutospacing="1" w:after="100" w:afterAutospacing="1"/>
      <w:jc w:val="left"/>
    </w:pPr>
    <w:rPr>
      <w:rFonts w:ascii="Arial" w:hAnsi="Arial" w:cs="Arial"/>
      <w:kern w:val="0"/>
      <w:sz w:val="18"/>
      <w:szCs w:val="18"/>
    </w:rPr>
  </w:style>
  <w:style w:type="paragraph" w:customStyle="1" w:styleId="xl328">
    <w:name w:val="xl328"/>
    <w:basedOn w:val="a3"/>
    <w:qFormat/>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f7">
    <w:name w:val="附录标识"/>
    <w:basedOn w:val="a3"/>
    <w:next w:val="afffc"/>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xl226">
    <w:name w:val="xl226"/>
    <w:basedOn w:val="a3"/>
    <w:qFormat/>
    <w:pPr>
      <w:widowControl/>
      <w:spacing w:before="100" w:beforeAutospacing="1" w:after="100" w:afterAutospacing="1"/>
      <w:jc w:val="left"/>
    </w:pPr>
    <w:rPr>
      <w:rFonts w:ascii="宋体" w:hAnsi="宋体" w:cs="宋体"/>
      <w:kern w:val="0"/>
      <w:sz w:val="24"/>
    </w:rPr>
  </w:style>
  <w:style w:type="paragraph" w:customStyle="1" w:styleId="xl248">
    <w:name w:val="xl248"/>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53">
    <w:name w:val="xl25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CharCharCharCharCharCharCharCharCharCharCharCharCharCharChar">
    <w:name w:val="Char Char Char Char Char Char Char Char Char Char Char Char Char Char Char Char"/>
    <w:basedOn w:val="a3"/>
    <w:qFormat/>
    <w:pPr>
      <w:tabs>
        <w:tab w:val="left" w:pos="360"/>
      </w:tabs>
      <w:spacing w:line="360" w:lineRule="auto"/>
      <w:ind w:left="482" w:firstLineChars="200" w:firstLine="200"/>
    </w:pPr>
    <w:rPr>
      <w:szCs w:val="20"/>
    </w:rPr>
  </w:style>
  <w:style w:type="paragraph" w:customStyle="1" w:styleId="1fff0">
    <w:name w:val="正文文本缩进1"/>
    <w:basedOn w:val="a3"/>
    <w:qFormat/>
    <w:pPr>
      <w:ind w:firstLine="420"/>
    </w:pPr>
    <w:rPr>
      <w:sz w:val="24"/>
      <w:szCs w:val="20"/>
    </w:rPr>
  </w:style>
  <w:style w:type="paragraph" w:customStyle="1" w:styleId="xl165">
    <w:name w:val="xl165"/>
    <w:basedOn w:val="a3"/>
    <w:qFormat/>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343">
    <w:name w:val="xl343"/>
    <w:basedOn w:val="a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08">
    <w:name w:val="xl208"/>
    <w:basedOn w:val="a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afffffff8">
    <w:name w:val="次小点说明"/>
    <w:basedOn w:val="a3"/>
    <w:qFormat/>
    <w:pPr>
      <w:tabs>
        <w:tab w:val="left" w:pos="-632"/>
      </w:tabs>
      <w:adjustRightInd w:val="0"/>
      <w:snapToGrid w:val="0"/>
      <w:spacing w:line="360" w:lineRule="auto"/>
      <w:ind w:left="-632" w:hanging="420"/>
    </w:pPr>
    <w:rPr>
      <w:sz w:val="24"/>
    </w:rPr>
  </w:style>
  <w:style w:type="paragraph" w:customStyle="1" w:styleId="xl225">
    <w:name w:val="xl225"/>
    <w:basedOn w:val="a3"/>
    <w:qFormat/>
    <w:pPr>
      <w:widowControl/>
      <w:spacing w:before="100" w:beforeAutospacing="1" w:after="100" w:afterAutospacing="1"/>
      <w:jc w:val="center"/>
    </w:pPr>
    <w:rPr>
      <w:rFonts w:ascii="宋体" w:hAnsi="宋体" w:cs="宋体"/>
      <w:kern w:val="0"/>
      <w:sz w:val="20"/>
      <w:szCs w:val="20"/>
    </w:rPr>
  </w:style>
  <w:style w:type="paragraph" w:customStyle="1" w:styleId="Charff9">
    <w:name w:val="次小点说明 Char"/>
    <w:basedOn w:val="a3"/>
    <w:qFormat/>
    <w:pPr>
      <w:tabs>
        <w:tab w:val="left" w:pos="-15400"/>
      </w:tabs>
      <w:adjustRightInd w:val="0"/>
      <w:snapToGrid w:val="0"/>
      <w:spacing w:line="360" w:lineRule="auto"/>
      <w:ind w:left="-15400" w:hanging="420"/>
    </w:pPr>
    <w:rPr>
      <w:sz w:val="24"/>
    </w:rPr>
  </w:style>
  <w:style w:type="paragraph" w:customStyle="1" w:styleId="xl311">
    <w:name w:val="xl31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47">
    <w:name w:val="xl347"/>
    <w:basedOn w:val="a3"/>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xl217">
    <w:name w:val="xl217"/>
    <w:basedOn w:val="a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unnamed1">
    <w:name w:val="unnamed1"/>
    <w:basedOn w:val="a3"/>
    <w:qFormat/>
    <w:pPr>
      <w:widowControl/>
      <w:spacing w:before="45" w:after="45"/>
      <w:ind w:firstLine="400"/>
    </w:pPr>
    <w:rPr>
      <w:rFonts w:ascii="宋体" w:hAnsi="宋体" w:cs="宋体"/>
      <w:color w:val="0099FF"/>
      <w:kern w:val="0"/>
      <w:sz w:val="18"/>
      <w:szCs w:val="18"/>
    </w:rPr>
  </w:style>
  <w:style w:type="paragraph" w:customStyle="1" w:styleId="xl285">
    <w:name w:val="xl285"/>
    <w:basedOn w:val="a3"/>
    <w:qFormat/>
    <w:pPr>
      <w:widowControl/>
      <w:spacing w:before="100" w:beforeAutospacing="1" w:after="100" w:afterAutospacing="1"/>
      <w:jc w:val="left"/>
    </w:pPr>
    <w:rPr>
      <w:rFonts w:ascii="宋体" w:hAnsi="宋体" w:cs="宋体"/>
      <w:b/>
      <w:bCs/>
      <w:kern w:val="0"/>
      <w:sz w:val="20"/>
      <w:szCs w:val="20"/>
    </w:rPr>
  </w:style>
  <w:style w:type="paragraph" w:customStyle="1" w:styleId="xl187">
    <w:name w:val="xl187"/>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43">
    <w:name w:val="xl243"/>
    <w:basedOn w:val="a3"/>
    <w:qFormat/>
    <w:pPr>
      <w:widowControl/>
      <w:spacing w:before="100" w:beforeAutospacing="1" w:after="100" w:afterAutospacing="1"/>
      <w:jc w:val="left"/>
    </w:pPr>
    <w:rPr>
      <w:rFonts w:ascii="宋体" w:hAnsi="宋体" w:cs="宋体"/>
      <w:kern w:val="0"/>
      <w:sz w:val="20"/>
      <w:szCs w:val="20"/>
    </w:rPr>
  </w:style>
  <w:style w:type="paragraph" w:customStyle="1" w:styleId="xl155">
    <w:name w:val="xl15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92">
    <w:name w:val="xl29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326">
    <w:name w:val="xl326"/>
    <w:basedOn w:val="a3"/>
    <w:qFormat/>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3fa">
    <w:name w:val="列表3"/>
    <w:basedOn w:val="afe"/>
    <w:next w:val="a3"/>
    <w:qFormat/>
    <w:pPr>
      <w:widowControl/>
      <w:tabs>
        <w:tab w:val="left" w:pos="0"/>
      </w:tabs>
      <w:ind w:left="0" w:firstLineChars="0" w:firstLine="1474"/>
      <w:jc w:val="left"/>
    </w:pPr>
    <w:rPr>
      <w:bCs/>
      <w:kern w:val="0"/>
      <w:sz w:val="24"/>
      <w:szCs w:val="20"/>
    </w:rPr>
  </w:style>
  <w:style w:type="paragraph" w:customStyle="1" w:styleId="ALTZ1NormalIndentChar22">
    <w:name w:val="样式 正文缩进正文（首行缩进两字）特点ALT+Z表正文正文非缩进四号段1Normal Indent Char2...2"/>
    <w:basedOn w:val="30"/>
    <w:qFormat/>
    <w:pPr>
      <w:tabs>
        <w:tab w:val="left" w:pos="2160"/>
      </w:tabs>
      <w:adjustRightInd w:val="0"/>
      <w:spacing w:before="360" w:after="120" w:line="360" w:lineRule="auto"/>
      <w:ind w:left="2160" w:hanging="360"/>
      <w:jc w:val="center"/>
      <w:textAlignment w:val="baseline"/>
    </w:pPr>
    <w:rPr>
      <w:rFonts w:ascii="宋体" w:hAnsi="宋体"/>
      <w:bCs w:val="0"/>
      <w:szCs w:val="20"/>
    </w:rPr>
  </w:style>
  <w:style w:type="paragraph" w:customStyle="1" w:styleId="xl354">
    <w:name w:val="xl354"/>
    <w:basedOn w:val="a3"/>
    <w:qFormat/>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301">
    <w:name w:val="xl30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52">
    <w:name w:val="xl25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91">
    <w:name w:val="xl29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ˎ̥" w:hAnsi="ˎ̥" w:cs="宋体"/>
      <w:kern w:val="0"/>
      <w:sz w:val="18"/>
      <w:szCs w:val="18"/>
    </w:rPr>
  </w:style>
  <w:style w:type="paragraph" w:customStyle="1" w:styleId="xl299">
    <w:name w:val="xl29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Style5">
    <w:name w:val="_Style 5"/>
    <w:basedOn w:val="a3"/>
    <w:qFormat/>
  </w:style>
  <w:style w:type="paragraph" w:customStyle="1" w:styleId="Pa7">
    <w:name w:val="Pa7"/>
    <w:basedOn w:val="Default"/>
    <w:next w:val="Default"/>
    <w:qFormat/>
    <w:pPr>
      <w:spacing w:line="181" w:lineRule="atLeast"/>
    </w:pPr>
    <w:rPr>
      <w:rFonts w:ascii="FrutigerNext LT Light" w:eastAsia="FrutigerNext LT Light" w:hAnsi="Calibri" w:cs="Times New Roman"/>
      <w:color w:val="auto"/>
    </w:rPr>
  </w:style>
  <w:style w:type="paragraph" w:customStyle="1" w:styleId="2fff5">
    <w:name w:val="引用2"/>
    <w:basedOn w:val="a3"/>
    <w:next w:val="a3"/>
    <w:qFormat/>
    <w:rPr>
      <w:i/>
      <w:color w:val="000000"/>
      <w:sz w:val="22"/>
      <w:szCs w:val="20"/>
    </w:rPr>
  </w:style>
  <w:style w:type="paragraph" w:customStyle="1" w:styleId="Char2CharCharChar">
    <w:name w:val="Char2 Char Char Char"/>
    <w:basedOn w:val="a3"/>
    <w:qFormat/>
    <w:pPr>
      <w:adjustRightInd w:val="0"/>
    </w:pPr>
    <w:rPr>
      <w:szCs w:val="20"/>
    </w:rPr>
  </w:style>
  <w:style w:type="paragraph" w:customStyle="1" w:styleId="afffffff9">
    <w:name w:val="列表内容"/>
    <w:basedOn w:val="a3"/>
    <w:next w:val="a3"/>
    <w:qFormat/>
    <w:pPr>
      <w:widowControl/>
      <w:tabs>
        <w:tab w:val="left" w:pos="840"/>
      </w:tabs>
      <w:jc w:val="left"/>
    </w:pPr>
    <w:rPr>
      <w:kern w:val="0"/>
      <w:sz w:val="18"/>
    </w:rPr>
  </w:style>
  <w:style w:type="paragraph" w:customStyle="1" w:styleId="Char1CharCharChar1111">
    <w:name w:val="Char1 Char Char Char1111"/>
    <w:basedOn w:val="a3"/>
    <w:qFormat/>
    <w:pPr>
      <w:spacing w:line="360" w:lineRule="auto"/>
    </w:pPr>
    <w:rPr>
      <w:rFonts w:ascii="Tahoma" w:hAnsi="Tahoma"/>
      <w:sz w:val="24"/>
      <w:szCs w:val="20"/>
    </w:rPr>
  </w:style>
  <w:style w:type="paragraph" w:customStyle="1" w:styleId="pit">
    <w:name w:val="pit正文"/>
    <w:basedOn w:val="a3"/>
    <w:qFormat/>
    <w:pPr>
      <w:spacing w:line="400" w:lineRule="exact"/>
    </w:pPr>
    <w:rPr>
      <w:spacing w:val="20"/>
      <w:sz w:val="24"/>
      <w:szCs w:val="20"/>
    </w:rPr>
  </w:style>
  <w:style w:type="paragraph" w:customStyle="1" w:styleId="CharCharChar1CharCharCharCharCharCharCharCharCharCharCharCharChar">
    <w:name w:val="Char Char Char1 Char Char Char Char Char Char Char Char Char Char Char Char Char"/>
    <w:basedOn w:val="ad"/>
    <w:qFormat/>
    <w:rPr>
      <w:rFonts w:ascii="Calibri" w:hAnsi="Calibri"/>
      <w:sz w:val="21"/>
      <w:szCs w:val="22"/>
      <w:shd w:val="clear" w:color="auto" w:fill="000080"/>
    </w:rPr>
  </w:style>
  <w:style w:type="paragraph" w:customStyle="1" w:styleId="Char2CharCharChar1111">
    <w:name w:val="Char2 Char Char Char1111"/>
    <w:basedOn w:val="a3"/>
    <w:qFormat/>
    <w:pPr>
      <w:adjustRightInd w:val="0"/>
    </w:pPr>
    <w:rPr>
      <w:szCs w:val="20"/>
    </w:rPr>
  </w:style>
  <w:style w:type="paragraph" w:customStyle="1" w:styleId="ParaAttribute15">
    <w:name w:val="ParaAttribute15"/>
    <w:uiPriority w:val="99"/>
    <w:qFormat/>
    <w:pPr>
      <w:widowControl w:val="0"/>
      <w:wordWrap w:val="0"/>
      <w:ind w:left="709"/>
      <w:jc w:val="both"/>
    </w:pPr>
    <w:rPr>
      <w:sz w:val="21"/>
      <w:szCs w:val="22"/>
    </w:rPr>
  </w:style>
  <w:style w:type="paragraph" w:customStyle="1" w:styleId="290">
    <w:name w:val="样式29"/>
    <w:basedOn w:val="a3"/>
    <w:qFormat/>
    <w:pPr>
      <w:widowControl/>
      <w:spacing w:line="440" w:lineRule="exact"/>
      <w:ind w:firstLineChars="200" w:firstLine="200"/>
      <w:jc w:val="left"/>
    </w:pPr>
    <w:rPr>
      <w:rFonts w:eastAsia="楷体_GB2312"/>
      <w:spacing w:val="6"/>
      <w:kern w:val="0"/>
      <w:sz w:val="24"/>
      <w:szCs w:val="20"/>
    </w:rPr>
  </w:style>
  <w:style w:type="paragraph" w:customStyle="1" w:styleId="CharCharCharChar21">
    <w:name w:val="Char Char Char Char21"/>
    <w:basedOn w:val="a3"/>
    <w:qFormat/>
    <w:rPr>
      <w:rFonts w:ascii="Tahoma" w:hAnsi="Tahoma"/>
      <w:sz w:val="24"/>
      <w:szCs w:val="20"/>
    </w:rPr>
  </w:style>
  <w:style w:type="paragraph" w:customStyle="1" w:styleId="1fff1">
    <w:name w:val="菲页1"/>
    <w:basedOn w:val="20"/>
    <w:qFormat/>
    <w:pPr>
      <w:widowControl/>
      <w:spacing w:line="416" w:lineRule="auto"/>
      <w:jc w:val="center"/>
    </w:pPr>
    <w:rPr>
      <w:rFonts w:ascii="黑体" w:hAnsi="宋体"/>
      <w:b w:val="0"/>
      <w:bCs w:val="0"/>
      <w:kern w:val="0"/>
      <w:sz w:val="52"/>
      <w:szCs w:val="20"/>
    </w:rPr>
  </w:style>
  <w:style w:type="paragraph" w:customStyle="1" w:styleId="1fff2">
    <w:name w:val="正文缩进1"/>
    <w:basedOn w:val="a3"/>
    <w:qFormat/>
    <w:pPr>
      <w:spacing w:afterLines="50" w:after="156" w:line="312" w:lineRule="auto"/>
      <w:ind w:firstLineChars="200" w:firstLine="200"/>
    </w:pPr>
    <w:rPr>
      <w:sz w:val="24"/>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d"/>
    <w:qFormat/>
    <w:pPr>
      <w:adjustRightInd w:val="0"/>
      <w:spacing w:line="436" w:lineRule="exact"/>
      <w:ind w:left="357"/>
      <w:jc w:val="left"/>
      <w:outlineLvl w:val="3"/>
    </w:pPr>
    <w:rPr>
      <w:rFonts w:ascii="Tahoma" w:hAnsi="Tahoma"/>
      <w:b/>
      <w:szCs w:val="24"/>
    </w:rPr>
  </w:style>
  <w:style w:type="paragraph" w:customStyle="1" w:styleId="Afffffffa">
    <w:name w:val="表头A"/>
    <w:basedOn w:val="affff5"/>
    <w:qFormat/>
    <w:pPr>
      <w:topLinePunct w:val="0"/>
      <w:spacing w:line="312" w:lineRule="exact"/>
    </w:pPr>
    <w:rPr>
      <w:rFonts w:ascii="EU-F1"/>
      <w:kern w:val="21"/>
    </w:rPr>
  </w:style>
  <w:style w:type="paragraph" w:customStyle="1" w:styleId="1213">
    <w:name w:val="正文缩进121"/>
    <w:basedOn w:val="a3"/>
    <w:qFormat/>
    <w:pPr>
      <w:spacing w:afterLines="50" w:line="312" w:lineRule="auto"/>
      <w:ind w:firstLineChars="200" w:firstLine="200"/>
    </w:pPr>
    <w:rPr>
      <w:sz w:val="24"/>
      <w:szCs w:val="20"/>
    </w:rPr>
  </w:style>
  <w:style w:type="paragraph" w:customStyle="1" w:styleId="afffffffb">
    <w:name w:val="卫星及有限电视系统"/>
    <w:basedOn w:val="a9"/>
    <w:qFormat/>
    <w:pPr>
      <w:spacing w:line="360" w:lineRule="auto"/>
      <w:ind w:firstLine="480"/>
    </w:pPr>
    <w:rPr>
      <w:rFonts w:ascii="宋体" w:hAnsi="宋体"/>
      <w:sz w:val="24"/>
    </w:rPr>
  </w:style>
  <w:style w:type="paragraph" w:customStyle="1" w:styleId="xl102">
    <w:name w:val="xl10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04">
    <w:name w:val="xl10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05">
    <w:name w:val="xl10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06">
    <w:name w:val="xl106"/>
    <w:basedOn w:val="a3"/>
    <w:qFormat/>
    <w:pPr>
      <w:widowControl/>
      <w:spacing w:before="100" w:beforeAutospacing="1" w:after="100" w:afterAutospacing="1"/>
      <w:jc w:val="center"/>
    </w:pPr>
    <w:rPr>
      <w:rFonts w:ascii="宋体" w:hAnsi="宋体" w:cs="宋体"/>
      <w:b/>
      <w:bCs/>
      <w:kern w:val="0"/>
      <w:sz w:val="40"/>
      <w:szCs w:val="40"/>
    </w:rPr>
  </w:style>
  <w:style w:type="paragraph" w:customStyle="1" w:styleId="xl107">
    <w:name w:val="xl107"/>
    <w:basedOn w:val="a3"/>
    <w:qFormat/>
    <w:pPr>
      <w:widowControl/>
      <w:spacing w:before="100" w:beforeAutospacing="1" w:after="100" w:afterAutospacing="1"/>
      <w:jc w:val="left"/>
    </w:pPr>
    <w:rPr>
      <w:rFonts w:ascii="黑体" w:eastAsia="黑体" w:hAnsi="黑体" w:cs="宋体"/>
      <w:b/>
      <w:bCs/>
      <w:kern w:val="0"/>
      <w:sz w:val="18"/>
      <w:szCs w:val="18"/>
    </w:rPr>
  </w:style>
  <w:style w:type="paragraph" w:customStyle="1" w:styleId="Style2">
    <w:name w:val="_Style 2"/>
    <w:basedOn w:val="a3"/>
    <w:qFormat/>
    <w:pPr>
      <w:autoSpaceDE w:val="0"/>
      <w:autoSpaceDN w:val="0"/>
      <w:adjustRightInd w:val="0"/>
      <w:ind w:firstLineChars="200" w:firstLine="420"/>
      <w:jc w:val="left"/>
    </w:pPr>
    <w:rPr>
      <w:rFonts w:ascii="Calibri" w:hAnsi="Calibri"/>
      <w:kern w:val="0"/>
      <w:sz w:val="24"/>
    </w:rPr>
  </w:style>
  <w:style w:type="paragraph" w:customStyle="1" w:styleId="Style1038">
    <w:name w:val="_Style 1038"/>
    <w:basedOn w:val="a3"/>
    <w:next w:val="afffb"/>
    <w:qFormat/>
    <w:pPr>
      <w:ind w:firstLineChars="200" w:firstLine="420"/>
    </w:pPr>
    <w:rPr>
      <w:rFonts w:ascii="Calibri" w:hAnsi="Calibri"/>
      <w:szCs w:val="22"/>
    </w:rPr>
  </w:style>
  <w:style w:type="paragraph" w:customStyle="1" w:styleId="3fb">
    <w:name w:val="普通(网站)3"/>
    <w:basedOn w:val="a3"/>
    <w:qFormat/>
    <w:pPr>
      <w:widowControl/>
      <w:spacing w:before="100" w:beforeAutospacing="1" w:after="100" w:afterAutospacing="1"/>
      <w:jc w:val="left"/>
    </w:pPr>
    <w:rPr>
      <w:rFonts w:ascii="宋体" w:hAnsi="宋体"/>
      <w:kern w:val="0"/>
      <w:sz w:val="24"/>
    </w:rPr>
  </w:style>
  <w:style w:type="paragraph" w:customStyle="1" w:styleId="11f">
    <w:name w:val="修订11"/>
    <w:qFormat/>
    <w:rPr>
      <w:kern w:val="2"/>
      <w:sz w:val="21"/>
      <w:szCs w:val="24"/>
    </w:rPr>
  </w:style>
  <w:style w:type="paragraph" w:customStyle="1" w:styleId="CharCharCharCharCharChar11">
    <w:name w:val="Char Char 字元 字元 字元 Char Char Char Char11"/>
    <w:basedOn w:val="a3"/>
    <w:qFormat/>
    <w:pPr>
      <w:adjustRightInd w:val="0"/>
      <w:spacing w:line="360" w:lineRule="auto"/>
    </w:pPr>
    <w:rPr>
      <w:szCs w:val="20"/>
    </w:rPr>
  </w:style>
  <w:style w:type="paragraph" w:customStyle="1" w:styleId="CharCharCharCharCharChar10">
    <w:name w:val="Char Char 字元 字元 字元 Char Char Char Char1"/>
    <w:basedOn w:val="a3"/>
    <w:qFormat/>
    <w:pPr>
      <w:adjustRightInd w:val="0"/>
      <w:spacing w:line="360" w:lineRule="auto"/>
    </w:pPr>
    <w:rPr>
      <w:szCs w:val="20"/>
    </w:rPr>
  </w:style>
  <w:style w:type="paragraph" w:customStyle="1" w:styleId="4f1">
    <w:name w:val="普通(网站)4"/>
    <w:basedOn w:val="a3"/>
    <w:qFormat/>
    <w:pPr>
      <w:widowControl/>
      <w:spacing w:before="100" w:beforeAutospacing="1" w:after="100" w:afterAutospacing="1"/>
      <w:jc w:val="left"/>
    </w:pPr>
    <w:rPr>
      <w:rFonts w:ascii="宋体" w:hAnsi="宋体"/>
      <w:kern w:val="0"/>
      <w:sz w:val="24"/>
    </w:rPr>
  </w:style>
  <w:style w:type="paragraph" w:customStyle="1" w:styleId="CharCharChar1CharCharCharCharCharCharChar2">
    <w:name w:val="Char Char Char1 Char Char Char Char Char Char Char2"/>
    <w:basedOn w:val="a3"/>
    <w:qFormat/>
    <w:rPr>
      <w:sz w:val="28"/>
      <w:szCs w:val="28"/>
    </w:rPr>
  </w:style>
  <w:style w:type="paragraph" w:customStyle="1" w:styleId="HTML30">
    <w:name w:val="HTML 预设格式3"/>
    <w:basedOn w:val="a3"/>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5b">
    <w:name w:val="普通(网站)5"/>
    <w:basedOn w:val="a3"/>
    <w:qFormat/>
    <w:pPr>
      <w:widowControl/>
      <w:spacing w:before="100" w:beforeAutospacing="1" w:after="100" w:afterAutospacing="1"/>
      <w:jc w:val="left"/>
    </w:pPr>
    <w:rPr>
      <w:rFonts w:ascii="宋体" w:hAnsi="宋体"/>
      <w:kern w:val="0"/>
      <w:sz w:val="24"/>
    </w:rPr>
  </w:style>
  <w:style w:type="paragraph" w:customStyle="1" w:styleId="Normal21">
    <w:name w:val="Normal_21"/>
    <w:qFormat/>
    <w:pPr>
      <w:spacing w:before="120" w:after="240"/>
      <w:jc w:val="both"/>
    </w:pPr>
    <w:rPr>
      <w:sz w:val="22"/>
      <w:szCs w:val="22"/>
      <w:lang w:eastAsia="en-US"/>
    </w:rPr>
  </w:style>
  <w:style w:type="paragraph" w:customStyle="1" w:styleId="330">
    <w:name w:val="正文文本 33"/>
    <w:basedOn w:val="a3"/>
    <w:qFormat/>
    <w:pPr>
      <w:spacing w:after="120"/>
    </w:pPr>
    <w:rPr>
      <w:sz w:val="16"/>
      <w:szCs w:val="16"/>
    </w:rPr>
  </w:style>
  <w:style w:type="paragraph" w:customStyle="1" w:styleId="TOC30">
    <w:name w:val="TOC 标题3"/>
    <w:basedOn w:val="1"/>
    <w:next w:val="a3"/>
    <w:qFormat/>
    <w:pPr>
      <w:outlineLvl w:val="9"/>
    </w:pPr>
    <w:rPr>
      <w:rFonts w:ascii="Calibri" w:hAnsi="Calibri"/>
    </w:rPr>
  </w:style>
  <w:style w:type="paragraph" w:customStyle="1" w:styleId="3fc">
    <w:name w:val="引用3"/>
    <w:basedOn w:val="a3"/>
    <w:next w:val="a3"/>
    <w:qFormat/>
    <w:rPr>
      <w:i/>
      <w:color w:val="000000"/>
      <w:sz w:val="22"/>
      <w:szCs w:val="22"/>
    </w:rPr>
  </w:style>
  <w:style w:type="paragraph" w:customStyle="1" w:styleId="TOC40">
    <w:name w:val="TOC 标题4"/>
    <w:basedOn w:val="1"/>
    <w:next w:val="a3"/>
    <w:qFormat/>
    <w:pPr>
      <w:outlineLvl w:val="9"/>
    </w:pPr>
    <w:rPr>
      <w:rFonts w:ascii="Calibri" w:hAnsi="Calibri"/>
    </w:rPr>
  </w:style>
  <w:style w:type="paragraph" w:customStyle="1" w:styleId="3fd">
    <w:name w:val="文本块3"/>
    <w:basedOn w:val="a3"/>
    <w:next w:val="a3"/>
    <w:qFormat/>
    <w:rPr>
      <w:i/>
      <w:iCs/>
      <w:color w:val="000000"/>
      <w:szCs w:val="22"/>
    </w:rPr>
  </w:style>
  <w:style w:type="paragraph" w:customStyle="1" w:styleId="340">
    <w:name w:val="正文文本 34"/>
    <w:basedOn w:val="a3"/>
    <w:qFormat/>
    <w:pPr>
      <w:spacing w:after="120"/>
    </w:pPr>
    <w:rPr>
      <w:sz w:val="16"/>
      <w:szCs w:val="16"/>
    </w:rPr>
  </w:style>
  <w:style w:type="paragraph" w:customStyle="1" w:styleId="5221">
    <w:name w:val="标题 5221"/>
    <w:basedOn w:val="a3"/>
    <w:uiPriority w:val="1"/>
    <w:qFormat/>
    <w:pPr>
      <w:autoSpaceDE w:val="0"/>
      <w:autoSpaceDN w:val="0"/>
      <w:ind w:left="726" w:hanging="489"/>
      <w:jc w:val="left"/>
      <w:outlineLvl w:val="5"/>
    </w:pPr>
    <w:rPr>
      <w:rFonts w:ascii="宋体" w:hAnsi="宋体" w:cs="宋体"/>
      <w:kern w:val="0"/>
      <w:sz w:val="28"/>
      <w:szCs w:val="28"/>
      <w:lang w:eastAsia="en-US"/>
    </w:rPr>
  </w:style>
  <w:style w:type="paragraph" w:customStyle="1" w:styleId="430">
    <w:name w:val="索引 43"/>
    <w:basedOn w:val="a3"/>
    <w:next w:val="a3"/>
    <w:qFormat/>
    <w:pPr>
      <w:ind w:leftChars="600" w:left="600"/>
    </w:pPr>
  </w:style>
  <w:style w:type="paragraph" w:customStyle="1" w:styleId="4f2">
    <w:name w:val="文档结构图4"/>
    <w:basedOn w:val="a3"/>
    <w:qFormat/>
    <w:pPr>
      <w:shd w:val="clear" w:color="auto" w:fill="000080"/>
    </w:pPr>
    <w:rPr>
      <w:kern w:val="0"/>
      <w:sz w:val="20"/>
      <w:shd w:val="clear" w:color="auto" w:fill="000080"/>
    </w:rPr>
  </w:style>
  <w:style w:type="paragraph" w:customStyle="1" w:styleId="3221">
    <w:name w:val="标题 3221"/>
    <w:basedOn w:val="a3"/>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Style4741">
    <w:name w:val="_Style 4741"/>
    <w:qFormat/>
    <w:pPr>
      <w:widowControl w:val="0"/>
      <w:jc w:val="both"/>
    </w:pPr>
    <w:rPr>
      <w:kern w:val="2"/>
      <w:sz w:val="21"/>
      <w:szCs w:val="24"/>
    </w:rPr>
  </w:style>
  <w:style w:type="paragraph" w:customStyle="1" w:styleId="Style1160">
    <w:name w:val="_Style 1160"/>
    <w:qFormat/>
    <w:pPr>
      <w:widowControl w:val="0"/>
      <w:jc w:val="both"/>
    </w:pPr>
    <w:rPr>
      <w:kern w:val="2"/>
      <w:sz w:val="21"/>
      <w:szCs w:val="24"/>
    </w:rPr>
  </w:style>
  <w:style w:type="paragraph" w:customStyle="1" w:styleId="WPSOffice3">
    <w:name w:val="WPSOffice手动目录 3"/>
    <w:qFormat/>
    <w:pPr>
      <w:ind w:leftChars="400" w:left="400"/>
    </w:pPr>
  </w:style>
  <w:style w:type="paragraph" w:customStyle="1" w:styleId="afffffffc">
    <w:name w:val="正文格式"/>
    <w:basedOn w:val="a3"/>
    <w:qFormat/>
    <w:pPr>
      <w:widowControl/>
      <w:adjustRightInd w:val="0"/>
      <w:snapToGrid w:val="0"/>
      <w:spacing w:line="400" w:lineRule="atLeast"/>
      <w:ind w:firstLine="482"/>
      <w:textAlignment w:val="baseline"/>
    </w:pPr>
    <w:rPr>
      <w:kern w:val="0"/>
      <w:sz w:val="24"/>
    </w:rPr>
  </w:style>
  <w:style w:type="paragraph" w:customStyle="1" w:styleId="Heading3">
    <w:name w:val="Heading3"/>
    <w:basedOn w:val="a3"/>
    <w:next w:val="a3"/>
    <w:qFormat/>
    <w:pPr>
      <w:keepNext/>
      <w:keepLines/>
      <w:spacing w:before="260" w:after="260" w:line="415" w:lineRule="auto"/>
    </w:pPr>
    <w:rPr>
      <w:b/>
      <w:bCs/>
      <w:sz w:val="32"/>
      <w:szCs w:val="32"/>
    </w:rPr>
  </w:style>
  <w:style w:type="paragraph" w:customStyle="1" w:styleId="1fff3">
    <w:name w:val="彩色列表1"/>
    <w:basedOn w:val="a3"/>
    <w:qFormat/>
    <w:pPr>
      <w:ind w:firstLineChars="200" w:firstLine="420"/>
    </w:pPr>
    <w:rPr>
      <w:rFonts w:ascii="Calibri" w:hAnsi="Calibri"/>
      <w:szCs w:val="22"/>
    </w:rPr>
  </w:style>
  <w:style w:type="paragraph" w:customStyle="1" w:styleId="1fff4">
    <w:name w:val="彩色底纹1"/>
    <w:qFormat/>
    <w:rPr>
      <w:kern w:val="2"/>
      <w:sz w:val="21"/>
      <w:szCs w:val="24"/>
    </w:rPr>
  </w:style>
  <w:style w:type="paragraph" w:customStyle="1" w:styleId="WPSOffice2">
    <w:name w:val="WPSOffice手动目录 2"/>
    <w:qFormat/>
    <w:pPr>
      <w:ind w:leftChars="200" w:left="200"/>
    </w:pPr>
  </w:style>
  <w:style w:type="paragraph" w:customStyle="1" w:styleId="-61">
    <w:name w:val="彩色底纹 - 强调文字颜色 61"/>
    <w:basedOn w:val="1"/>
    <w:next w:val="a3"/>
    <w:qFormat/>
    <w:pPr>
      <w:outlineLvl w:val="9"/>
    </w:pPr>
    <w:rPr>
      <w:rFonts w:ascii="Calibri" w:hAnsi="Calibri"/>
    </w:rPr>
  </w:style>
  <w:style w:type="paragraph" w:customStyle="1" w:styleId="Style338">
    <w:name w:val="_Style 338"/>
    <w:qFormat/>
    <w:pPr>
      <w:widowControl w:val="0"/>
      <w:jc w:val="both"/>
    </w:pPr>
    <w:rPr>
      <w:kern w:val="2"/>
      <w:sz w:val="21"/>
      <w:szCs w:val="24"/>
    </w:rPr>
  </w:style>
  <w:style w:type="paragraph" w:customStyle="1" w:styleId="Style349">
    <w:name w:val="_Style 349"/>
    <w:qFormat/>
    <w:pPr>
      <w:widowControl w:val="0"/>
      <w:jc w:val="both"/>
    </w:pPr>
    <w:rPr>
      <w:kern w:val="2"/>
      <w:sz w:val="21"/>
      <w:szCs w:val="24"/>
    </w:rPr>
  </w:style>
  <w:style w:type="paragraph" w:customStyle="1" w:styleId="msonormal0">
    <w:name w:val="msonormal"/>
    <w:basedOn w:val="a3"/>
    <w:qFormat/>
    <w:pPr>
      <w:widowControl/>
      <w:spacing w:before="100" w:beforeAutospacing="1" w:after="100" w:afterAutospacing="1"/>
      <w:jc w:val="left"/>
    </w:pPr>
    <w:rPr>
      <w:rFonts w:ascii="宋体" w:hAnsi="宋体" w:cs="宋体"/>
      <w:kern w:val="0"/>
      <w:sz w:val="24"/>
    </w:rPr>
  </w:style>
  <w:style w:type="paragraph" w:customStyle="1" w:styleId="Style469">
    <w:name w:val="_Style 469"/>
    <w:qFormat/>
    <w:pPr>
      <w:widowControl w:val="0"/>
      <w:jc w:val="both"/>
    </w:pPr>
    <w:rPr>
      <w:kern w:val="2"/>
      <w:sz w:val="21"/>
      <w:szCs w:val="24"/>
    </w:rPr>
  </w:style>
  <w:style w:type="paragraph" w:customStyle="1" w:styleId="11113">
    <w:name w:val="列表段落1111"/>
    <w:basedOn w:val="a3"/>
    <w:qFormat/>
    <w:pPr>
      <w:ind w:firstLineChars="200" w:firstLine="420"/>
    </w:pPr>
    <w:rPr>
      <w:rFonts w:ascii="Calibri" w:hAnsi="Calibri"/>
      <w:szCs w:val="22"/>
    </w:rPr>
  </w:style>
  <w:style w:type="paragraph" w:customStyle="1" w:styleId="TOC12">
    <w:name w:val="TOC1"/>
    <w:basedOn w:val="a3"/>
    <w:next w:val="a3"/>
    <w:qFormat/>
    <w:locked/>
    <w:pPr>
      <w:tabs>
        <w:tab w:val="right" w:leader="dot" w:pos="8985"/>
      </w:tabs>
      <w:snapToGrid w:val="0"/>
      <w:spacing w:before="120" w:after="120" w:line="360" w:lineRule="auto"/>
      <w:jc w:val="center"/>
    </w:pPr>
    <w:rPr>
      <w:sz w:val="32"/>
      <w:szCs w:val="32"/>
    </w:rPr>
  </w:style>
  <w:style w:type="paragraph" w:customStyle="1" w:styleId="1113">
    <w:name w:val="无间隔111"/>
    <w:uiPriority w:val="99"/>
    <w:qFormat/>
    <w:pPr>
      <w:widowControl w:val="0"/>
      <w:jc w:val="both"/>
    </w:pPr>
    <w:rPr>
      <w:rFonts w:ascii="Calibri" w:hAnsi="Calibri"/>
      <w:kern w:val="2"/>
      <w:sz w:val="21"/>
      <w:szCs w:val="22"/>
    </w:rPr>
  </w:style>
  <w:style w:type="paragraph" w:customStyle="1" w:styleId="Char121">
    <w:name w:val="Char121"/>
    <w:basedOn w:val="a3"/>
    <w:qFormat/>
    <w:pPr>
      <w:tabs>
        <w:tab w:val="left" w:pos="360"/>
      </w:tabs>
    </w:pPr>
    <w:rPr>
      <w:sz w:val="24"/>
    </w:rPr>
  </w:style>
  <w:style w:type="paragraph" w:customStyle="1" w:styleId="CharCharChar1CharCharCharCharCharCharChar21">
    <w:name w:val="Char Char Char1 Char Char Char Char Char Char Char21"/>
    <w:basedOn w:val="a3"/>
    <w:qFormat/>
    <w:rPr>
      <w:sz w:val="28"/>
      <w:szCs w:val="28"/>
    </w:rPr>
  </w:style>
  <w:style w:type="paragraph" w:customStyle="1" w:styleId="1114">
    <w:name w:val="明显引用111"/>
    <w:basedOn w:val="a3"/>
    <w:next w:val="a3"/>
    <w:qFormat/>
    <w:pPr>
      <w:pBdr>
        <w:bottom w:val="single" w:sz="4" w:space="4" w:color="4F81BD"/>
      </w:pBdr>
      <w:spacing w:before="200" w:after="280"/>
      <w:ind w:left="936" w:right="936"/>
    </w:pPr>
    <w:rPr>
      <w:b/>
      <w:bCs/>
      <w:i/>
      <w:iCs/>
      <w:color w:val="4F81BD"/>
      <w:szCs w:val="22"/>
    </w:rPr>
  </w:style>
  <w:style w:type="paragraph" w:customStyle="1" w:styleId="CharChar111">
    <w:name w:val="Char Char111"/>
    <w:basedOn w:val="ad"/>
    <w:qFormat/>
    <w:rPr>
      <w:sz w:val="21"/>
    </w:rPr>
  </w:style>
  <w:style w:type="paragraph" w:customStyle="1" w:styleId="CharChar1Char1">
    <w:name w:val="Char Char1 Char1"/>
    <w:basedOn w:val="ad"/>
    <w:qFormat/>
    <w:rPr>
      <w:sz w:val="21"/>
      <w:szCs w:val="24"/>
    </w:rPr>
  </w:style>
  <w:style w:type="paragraph" w:customStyle="1" w:styleId="Char130">
    <w:name w:val="Char13"/>
    <w:basedOn w:val="ad"/>
    <w:qFormat/>
    <w:rPr>
      <w:sz w:val="21"/>
    </w:rPr>
  </w:style>
  <w:style w:type="paragraph" w:customStyle="1" w:styleId="32110">
    <w:name w:val="正文文本 3211"/>
    <w:basedOn w:val="a3"/>
    <w:qFormat/>
    <w:pPr>
      <w:widowControl/>
      <w:spacing w:after="120" w:line="360" w:lineRule="exact"/>
      <w:ind w:firstLineChars="200" w:firstLine="200"/>
    </w:pPr>
    <w:rPr>
      <w:sz w:val="16"/>
      <w:szCs w:val="16"/>
    </w:rPr>
  </w:style>
  <w:style w:type="paragraph" w:customStyle="1" w:styleId="21d">
    <w:name w:val="修订21"/>
    <w:uiPriority w:val="99"/>
    <w:qFormat/>
    <w:rPr>
      <w:kern w:val="2"/>
      <w:sz w:val="21"/>
      <w:szCs w:val="24"/>
    </w:rPr>
  </w:style>
  <w:style w:type="paragraph" w:customStyle="1" w:styleId="Style311">
    <w:name w:val="_Style 311"/>
    <w:next w:val="a3"/>
    <w:uiPriority w:val="99"/>
    <w:qFormat/>
    <w:pPr>
      <w:widowControl w:val="0"/>
      <w:jc w:val="both"/>
    </w:pPr>
    <w:rPr>
      <w:kern w:val="2"/>
      <w:sz w:val="21"/>
      <w:szCs w:val="24"/>
    </w:rPr>
  </w:style>
  <w:style w:type="paragraph" w:customStyle="1" w:styleId="CharCharCharCharCharChar12">
    <w:name w:val="Char Char 字元 字元 字元 Char Char Char Char12"/>
    <w:basedOn w:val="a3"/>
    <w:qFormat/>
    <w:pPr>
      <w:adjustRightInd w:val="0"/>
      <w:spacing w:line="360" w:lineRule="auto"/>
    </w:pPr>
    <w:rPr>
      <w:szCs w:val="20"/>
    </w:rPr>
  </w:style>
  <w:style w:type="paragraph" w:customStyle="1" w:styleId="319">
    <w:name w:val="日期31"/>
    <w:basedOn w:val="a3"/>
    <w:next w:val="a3"/>
    <w:qFormat/>
    <w:pPr>
      <w:ind w:leftChars="2500" w:left="100"/>
    </w:pPr>
    <w:rPr>
      <w:rFonts w:ascii="宋体"/>
      <w:kern w:val="0"/>
      <w:sz w:val="28"/>
      <w:szCs w:val="20"/>
    </w:rPr>
  </w:style>
  <w:style w:type="paragraph" w:customStyle="1" w:styleId="CharCharCharCharCharCharCharCharCharChar1">
    <w:name w:val="Char Char Char Char Char Char Char Char Char Char1"/>
    <w:basedOn w:val="a3"/>
    <w:qFormat/>
    <w:pPr>
      <w:tabs>
        <w:tab w:val="left" w:pos="360"/>
      </w:tabs>
      <w:ind w:left="360" w:hangingChars="200" w:hanging="360"/>
    </w:pPr>
    <w:rPr>
      <w:sz w:val="24"/>
    </w:rPr>
  </w:style>
  <w:style w:type="paragraph" w:customStyle="1" w:styleId="Char1CharCharChar1">
    <w:name w:val="Char1 Char Char Char1"/>
    <w:basedOn w:val="a3"/>
    <w:qFormat/>
    <w:pPr>
      <w:spacing w:line="360" w:lineRule="auto"/>
    </w:pPr>
    <w:rPr>
      <w:rFonts w:ascii="Tahoma" w:hAnsi="Tahoma"/>
      <w:sz w:val="24"/>
      <w:szCs w:val="20"/>
    </w:rPr>
  </w:style>
  <w:style w:type="paragraph" w:customStyle="1" w:styleId="Char2CharCharChar1">
    <w:name w:val="Char2 Char Char Char1"/>
    <w:basedOn w:val="a3"/>
    <w:qFormat/>
    <w:pPr>
      <w:adjustRightInd w:val="0"/>
    </w:pPr>
    <w:rPr>
      <w:szCs w:val="20"/>
    </w:rPr>
  </w:style>
  <w:style w:type="paragraph" w:customStyle="1" w:styleId="TOC31">
    <w:name w:val="TOC 标题31"/>
    <w:basedOn w:val="1"/>
    <w:next w:val="a3"/>
    <w:qFormat/>
    <w:pPr>
      <w:outlineLvl w:val="9"/>
    </w:pPr>
    <w:rPr>
      <w:rFonts w:ascii="Calibri" w:hAnsi="Calibri"/>
    </w:rPr>
  </w:style>
  <w:style w:type="paragraph" w:customStyle="1" w:styleId="11f0">
    <w:name w:val="列表段落11"/>
    <w:basedOn w:val="a3"/>
    <w:qFormat/>
    <w:pPr>
      <w:ind w:firstLineChars="200" w:firstLine="420"/>
    </w:pPr>
    <w:rPr>
      <w:rFonts w:ascii="Calibri" w:hAnsi="Calibri"/>
      <w:szCs w:val="22"/>
    </w:rPr>
  </w:style>
  <w:style w:type="table" w:customStyle="1" w:styleId="TableNormal">
    <w:name w:val="Table Normal"/>
    <w:uiPriority w:val="2"/>
    <w:unhideWhenUsed/>
    <w:qFormat/>
    <w:pPr>
      <w:widowControl w:val="0"/>
    </w:pPr>
    <w:rPr>
      <w:rFonts w:ascii="Calibri" w:hAnsi="Calibri"/>
      <w:sz w:val="22"/>
      <w:lang w:eastAsia="en-US"/>
    </w:rPr>
    <w:tblPr>
      <w:tblCellMar>
        <w:top w:w="0" w:type="dxa"/>
        <w:left w:w="0" w:type="dxa"/>
        <w:bottom w:w="0" w:type="dxa"/>
        <w:right w:w="0" w:type="dxa"/>
      </w:tblCellMar>
    </w:tblPr>
  </w:style>
  <w:style w:type="character" w:customStyle="1" w:styleId="1fff5">
    <w:name w:val="未处理的提及1"/>
    <w:uiPriority w:val="99"/>
    <w:unhideWhenUsed/>
    <w:qFormat/>
    <w:rPr>
      <w:rFonts w:ascii="Times New Roman" w:eastAsia="宋体" w:hAnsi="Times New Roman" w:cs="Times New Roman"/>
      <w:color w:val="605E5C"/>
      <w:shd w:val="clear" w:color="auto" w:fill="E1DFDD"/>
    </w:rPr>
  </w:style>
  <w:style w:type="character" w:customStyle="1" w:styleId="HTMLChar2">
    <w:name w:val="HTML 预设格式 Char2"/>
    <w:qFormat/>
    <w:rPr>
      <w:rFonts w:ascii="宋体" w:eastAsia="宋体" w:hAnsi="宋体" w:cs="Times New Roman"/>
      <w:sz w:val="24"/>
      <w:szCs w:val="24"/>
    </w:rPr>
  </w:style>
  <w:style w:type="paragraph" w:customStyle="1" w:styleId="Style38">
    <w:name w:val="_Style 38"/>
    <w:basedOn w:val="a3"/>
    <w:next w:val="afffb"/>
    <w:link w:val="2Char32"/>
    <w:qFormat/>
    <w:pPr>
      <w:ind w:firstLineChars="200" w:firstLine="420"/>
    </w:pPr>
  </w:style>
  <w:style w:type="character" w:customStyle="1" w:styleId="2Char32">
    <w:name w:val="正文首行缩进 2 Char3"/>
    <w:link w:val="Style38"/>
    <w:qFormat/>
    <w:rPr>
      <w:rFonts w:ascii="Times New Roman" w:eastAsia="宋体" w:hAnsi="Times New Roman" w:cs="Times New Roman"/>
      <w:szCs w:val="24"/>
      <w14:ligatures w14:val="none"/>
    </w:rPr>
  </w:style>
  <w:style w:type="character" w:customStyle="1" w:styleId="Char46">
    <w:name w:val="页脚 Char4"/>
    <w:qFormat/>
    <w:rPr>
      <w:kern w:val="2"/>
      <w:sz w:val="18"/>
      <w:szCs w:val="18"/>
    </w:rPr>
  </w:style>
  <w:style w:type="character" w:customStyle="1" w:styleId="Char47">
    <w:name w:val="页眉 Char4"/>
    <w:qFormat/>
    <w:rPr>
      <w:kern w:val="2"/>
      <w:sz w:val="18"/>
    </w:rPr>
  </w:style>
  <w:style w:type="character" w:customStyle="1" w:styleId="Char3e">
    <w:name w:val="正文首行缩进 Char3"/>
    <w:qFormat/>
    <w:rPr>
      <w:rFonts w:ascii="Times New Roman" w:eastAsia="宋体" w:hAnsi="Times New Roman" w:cs="Times New Roman"/>
      <w:kern w:val="2"/>
      <w:sz w:val="21"/>
      <w:szCs w:val="24"/>
      <w:lang w:val="en-US" w:eastAsia="zh-CN" w:bidi="ar-SA"/>
    </w:rPr>
  </w:style>
  <w:style w:type="character" w:customStyle="1" w:styleId="CharChar1611">
    <w:name w:val="Char Char1611"/>
    <w:qFormat/>
    <w:rPr>
      <w:rFonts w:ascii="Times New Roman" w:eastAsia="宋体" w:hAnsi="Times New Roman" w:cs="Times New Roman"/>
      <w:b/>
      <w:bCs/>
      <w:kern w:val="44"/>
      <w:sz w:val="44"/>
      <w:szCs w:val="44"/>
      <w:lang w:val="en-US" w:eastAsia="zh-CN" w:bidi="ar-SA"/>
    </w:rPr>
  </w:style>
  <w:style w:type="character" w:customStyle="1" w:styleId="CharChar1811">
    <w:name w:val="Char Char1811"/>
    <w:qFormat/>
    <w:rPr>
      <w:rFonts w:ascii="Times New Roman" w:eastAsia="宋体" w:hAnsi="Times New Roman" w:cs="Times New Roman"/>
      <w:b/>
      <w:bCs/>
      <w:kern w:val="44"/>
      <w:sz w:val="44"/>
      <w:szCs w:val="44"/>
    </w:rPr>
  </w:style>
  <w:style w:type="character" w:customStyle="1" w:styleId="11114">
    <w:name w:val="不明显参考1111"/>
    <w:qFormat/>
    <w:rPr>
      <w:rFonts w:ascii="Times New Roman" w:eastAsia="宋体" w:hAnsi="Times New Roman" w:cs="Times New Roman"/>
      <w:smallCaps/>
      <w:color w:val="C0504D"/>
      <w:u w:val="single"/>
    </w:rPr>
  </w:style>
  <w:style w:type="character" w:customStyle="1" w:styleId="11115">
    <w:name w:val="书籍标题1111"/>
    <w:qFormat/>
    <w:rPr>
      <w:rFonts w:ascii="Times New Roman" w:eastAsia="宋体" w:hAnsi="Times New Roman" w:cs="Times New Roman"/>
      <w:b/>
      <w:smallCaps/>
      <w:spacing w:val="5"/>
    </w:rPr>
  </w:style>
  <w:style w:type="character" w:customStyle="1" w:styleId="CharChar811">
    <w:name w:val="Char Char811"/>
    <w:qFormat/>
    <w:rPr>
      <w:rFonts w:ascii="Arial" w:eastAsia="黑体" w:hAnsi="Arial" w:cs="Times New Roman"/>
      <w:b/>
      <w:bCs/>
      <w:kern w:val="2"/>
      <w:sz w:val="32"/>
      <w:szCs w:val="32"/>
      <w:lang w:val="en-US" w:eastAsia="zh-CN" w:bidi="ar-SA"/>
    </w:rPr>
  </w:style>
  <w:style w:type="character" w:customStyle="1" w:styleId="CharChar1511">
    <w:name w:val="Char Char1511"/>
    <w:qFormat/>
    <w:rPr>
      <w:rFonts w:ascii="Arial" w:eastAsia="黑体" w:hAnsi="Arial" w:cs="Times New Roman"/>
      <w:b/>
      <w:bCs/>
      <w:kern w:val="2"/>
      <w:sz w:val="32"/>
      <w:szCs w:val="32"/>
      <w:lang w:val="en-US" w:eastAsia="zh-CN" w:bidi="ar-SA"/>
    </w:rPr>
  </w:style>
  <w:style w:type="character" w:customStyle="1" w:styleId="CharChar3111">
    <w:name w:val="Char Char3111"/>
    <w:qFormat/>
    <w:rPr>
      <w:rFonts w:ascii="Arial" w:eastAsia="黑体" w:hAnsi="Arial" w:cs="Times New Roman"/>
      <w:b/>
      <w:bCs/>
      <w:kern w:val="2"/>
      <w:sz w:val="32"/>
      <w:szCs w:val="32"/>
      <w:lang w:val="en-US" w:eastAsia="zh-CN" w:bidi="ar-SA"/>
    </w:rPr>
  </w:style>
  <w:style w:type="character" w:customStyle="1" w:styleId="CharChar411">
    <w:name w:val="Char Char411"/>
    <w:qFormat/>
    <w:rPr>
      <w:rFonts w:ascii="Times New Roman" w:eastAsia="宋体" w:hAnsi="Times New Roman" w:cs="Times New Roman"/>
      <w:b/>
      <w:bCs/>
      <w:kern w:val="44"/>
      <w:sz w:val="44"/>
      <w:szCs w:val="44"/>
      <w:lang w:val="en-US" w:eastAsia="zh-CN" w:bidi="ar-SA"/>
    </w:rPr>
  </w:style>
  <w:style w:type="character" w:customStyle="1" w:styleId="CharChar1711">
    <w:name w:val="Char Char1711"/>
    <w:qFormat/>
    <w:rPr>
      <w:rFonts w:ascii="Cambria" w:eastAsia="宋体" w:hAnsi="Cambria" w:cs="Times New Roman"/>
      <w:b/>
      <w:bCs/>
      <w:kern w:val="2"/>
      <w:sz w:val="32"/>
      <w:szCs w:val="32"/>
    </w:rPr>
  </w:style>
  <w:style w:type="character" w:customStyle="1" w:styleId="CharChar7111">
    <w:name w:val="Char Char7111"/>
    <w:qFormat/>
    <w:rPr>
      <w:rFonts w:ascii="Arial" w:eastAsia="黑体" w:hAnsi="Arial" w:cs="Times New Roman"/>
      <w:b/>
      <w:bCs/>
      <w:kern w:val="2"/>
      <w:sz w:val="32"/>
      <w:szCs w:val="32"/>
      <w:lang w:val="en-US" w:eastAsia="zh-CN" w:bidi="ar-SA"/>
    </w:rPr>
  </w:style>
  <w:style w:type="character" w:customStyle="1" w:styleId="1115">
    <w:name w:val="明显强调111"/>
    <w:qFormat/>
    <w:rPr>
      <w:rFonts w:ascii="Times New Roman" w:eastAsia="宋体" w:hAnsi="Times New Roman" w:cs="Times New Roman"/>
      <w:b/>
      <w:i/>
      <w:color w:val="4F81BD"/>
    </w:rPr>
  </w:style>
  <w:style w:type="character" w:customStyle="1" w:styleId="CharChar911">
    <w:name w:val="Char Char911"/>
    <w:qFormat/>
    <w:rPr>
      <w:rFonts w:ascii="Times New Roman" w:eastAsia="宋体" w:hAnsi="Times New Roman" w:cs="Times New Roman"/>
      <w:kern w:val="2"/>
      <w:sz w:val="21"/>
      <w:szCs w:val="22"/>
    </w:rPr>
  </w:style>
  <w:style w:type="character" w:customStyle="1" w:styleId="CharCharCharCharCharChar110">
    <w:name w:val="Char Char Char Char Char Char11"/>
    <w:qFormat/>
    <w:rPr>
      <w:rFonts w:ascii="Cambria" w:eastAsia="宋体" w:hAnsi="Cambria" w:cs="Times New Roman"/>
      <w:b/>
      <w:bCs/>
      <w:kern w:val="2"/>
      <w:sz w:val="32"/>
      <w:szCs w:val="32"/>
      <w:lang w:bidi="ar-SA"/>
    </w:rPr>
  </w:style>
  <w:style w:type="paragraph" w:customStyle="1" w:styleId="11116">
    <w:name w:val="无间隔1111"/>
    <w:qFormat/>
    <w:pPr>
      <w:widowControl w:val="0"/>
      <w:jc w:val="both"/>
    </w:pPr>
    <w:rPr>
      <w:rFonts w:ascii="Calibri" w:hAnsi="Calibri"/>
      <w:kern w:val="2"/>
      <w:sz w:val="21"/>
      <w:szCs w:val="22"/>
    </w:rPr>
  </w:style>
  <w:style w:type="paragraph" w:customStyle="1" w:styleId="Char1211">
    <w:name w:val="Char1211"/>
    <w:basedOn w:val="a3"/>
    <w:qFormat/>
    <w:pPr>
      <w:tabs>
        <w:tab w:val="left" w:pos="360"/>
      </w:tabs>
    </w:pPr>
    <w:rPr>
      <w:sz w:val="24"/>
    </w:rPr>
  </w:style>
  <w:style w:type="paragraph" w:customStyle="1" w:styleId="CharCharChar21">
    <w:name w:val="Char Char Char21"/>
    <w:basedOn w:val="ad"/>
    <w:qFormat/>
    <w:rPr>
      <w:sz w:val="21"/>
    </w:rPr>
  </w:style>
  <w:style w:type="paragraph" w:customStyle="1" w:styleId="CharCharChar1CharCharCharCharCharCharChar211">
    <w:name w:val="Char Char Char1 Char Char Char Char Char Char Char211"/>
    <w:basedOn w:val="a3"/>
    <w:qFormat/>
    <w:rPr>
      <w:sz w:val="28"/>
      <w:szCs w:val="28"/>
    </w:rPr>
  </w:style>
  <w:style w:type="paragraph" w:customStyle="1" w:styleId="11117">
    <w:name w:val="明显引用1111"/>
    <w:basedOn w:val="a3"/>
    <w:next w:val="a3"/>
    <w:qFormat/>
    <w:pPr>
      <w:pBdr>
        <w:bottom w:val="single" w:sz="4" w:space="4" w:color="4F81BD"/>
      </w:pBdr>
      <w:spacing w:before="200" w:after="280"/>
      <w:ind w:left="936" w:right="936"/>
    </w:pPr>
    <w:rPr>
      <w:b/>
      <w:bCs/>
      <w:i/>
      <w:iCs/>
      <w:color w:val="4F81BD"/>
      <w:szCs w:val="22"/>
    </w:rPr>
  </w:style>
  <w:style w:type="paragraph" w:customStyle="1" w:styleId="CharChar1111">
    <w:name w:val="Char Char1111"/>
    <w:basedOn w:val="ad"/>
    <w:qFormat/>
    <w:rPr>
      <w:sz w:val="21"/>
    </w:rPr>
  </w:style>
  <w:style w:type="paragraph" w:customStyle="1" w:styleId="CharChar1Char11">
    <w:name w:val="Char Char1 Char11"/>
    <w:basedOn w:val="ad"/>
    <w:qFormat/>
    <w:rPr>
      <w:sz w:val="21"/>
      <w:szCs w:val="24"/>
    </w:rPr>
  </w:style>
  <w:style w:type="paragraph" w:customStyle="1" w:styleId="1116">
    <w:name w:val="引用111"/>
    <w:basedOn w:val="a3"/>
    <w:next w:val="a3"/>
    <w:qFormat/>
    <w:rPr>
      <w:rFonts w:ascii="Calibri" w:hAnsi="Calibri"/>
      <w:i/>
      <w:color w:val="000000"/>
      <w:kern w:val="0"/>
      <w:sz w:val="22"/>
      <w:szCs w:val="20"/>
    </w:rPr>
  </w:style>
  <w:style w:type="paragraph" w:customStyle="1" w:styleId="Char821">
    <w:name w:val="Char821"/>
    <w:basedOn w:val="ad"/>
    <w:qFormat/>
    <w:rPr>
      <w:sz w:val="21"/>
      <w:szCs w:val="24"/>
    </w:rPr>
  </w:style>
  <w:style w:type="paragraph" w:customStyle="1" w:styleId="Char131">
    <w:name w:val="Char131"/>
    <w:basedOn w:val="ad"/>
    <w:qFormat/>
    <w:rPr>
      <w:sz w:val="21"/>
    </w:rPr>
  </w:style>
  <w:style w:type="paragraph" w:customStyle="1" w:styleId="CharChar1CharCharCharChar11">
    <w:name w:val="Char Char1 Char Char Char Char11"/>
    <w:basedOn w:val="ad"/>
    <w:qFormat/>
    <w:rPr>
      <w:rFonts w:ascii="Calibri" w:hAnsi="Calibri"/>
      <w:kern w:val="0"/>
      <w:sz w:val="20"/>
      <w:szCs w:val="24"/>
    </w:rPr>
  </w:style>
  <w:style w:type="paragraph" w:customStyle="1" w:styleId="11118">
    <w:name w:val="普通(网站)1111"/>
    <w:basedOn w:val="a3"/>
    <w:qFormat/>
    <w:pPr>
      <w:widowControl/>
      <w:spacing w:before="100" w:beforeAutospacing="1" w:after="100" w:afterAutospacing="1"/>
      <w:jc w:val="left"/>
    </w:pPr>
    <w:rPr>
      <w:rFonts w:ascii="宋体" w:hAnsi="宋体"/>
      <w:kern w:val="0"/>
      <w:sz w:val="24"/>
    </w:rPr>
  </w:style>
  <w:style w:type="paragraph" w:customStyle="1" w:styleId="CharChar1CharCharCharCharCharChar21">
    <w:name w:val="Char Char1 Char Char Char Char Char Char21"/>
    <w:basedOn w:val="ad"/>
    <w:qFormat/>
    <w:rPr>
      <w:sz w:val="21"/>
    </w:rPr>
  </w:style>
  <w:style w:type="paragraph" w:customStyle="1" w:styleId="32111">
    <w:name w:val="正文文本 32111"/>
    <w:basedOn w:val="a3"/>
    <w:qFormat/>
    <w:pPr>
      <w:widowControl/>
      <w:spacing w:after="120" w:line="360" w:lineRule="exact"/>
      <w:ind w:firstLineChars="200" w:firstLine="200"/>
    </w:pPr>
    <w:rPr>
      <w:sz w:val="16"/>
      <w:szCs w:val="16"/>
    </w:rPr>
  </w:style>
  <w:style w:type="character" w:customStyle="1" w:styleId="2110">
    <w:name w:val="明显参考211"/>
    <w:qFormat/>
    <w:rPr>
      <w:b/>
      <w:smallCaps/>
      <w:color w:val="C0504D"/>
      <w:spacing w:val="5"/>
      <w:u w:val="single"/>
    </w:rPr>
  </w:style>
  <w:style w:type="character" w:customStyle="1" w:styleId="2112">
    <w:name w:val="书籍标题211"/>
    <w:qFormat/>
    <w:rPr>
      <w:b/>
      <w:smallCaps/>
      <w:spacing w:val="5"/>
    </w:rPr>
  </w:style>
  <w:style w:type="character" w:customStyle="1" w:styleId="2113">
    <w:name w:val="不明显强调211"/>
    <w:qFormat/>
    <w:rPr>
      <w:i/>
      <w:color w:val="808080"/>
    </w:rPr>
  </w:style>
  <w:style w:type="character" w:customStyle="1" w:styleId="2114">
    <w:name w:val="明显强调211"/>
    <w:qFormat/>
    <w:rPr>
      <w:b/>
      <w:i/>
      <w:color w:val="4F81BD"/>
    </w:rPr>
  </w:style>
  <w:style w:type="character" w:customStyle="1" w:styleId="2115">
    <w:name w:val="不明显参考211"/>
    <w:qFormat/>
    <w:rPr>
      <w:smallCaps/>
      <w:color w:val="C0504D"/>
      <w:u w:val="single"/>
    </w:rPr>
  </w:style>
  <w:style w:type="paragraph" w:customStyle="1" w:styleId="2116">
    <w:name w:val="修订211"/>
    <w:qFormat/>
    <w:rPr>
      <w:kern w:val="2"/>
      <w:sz w:val="21"/>
      <w:szCs w:val="24"/>
    </w:rPr>
  </w:style>
  <w:style w:type="paragraph" w:customStyle="1" w:styleId="CharCharCharCharCharChar121">
    <w:name w:val="Char Char 字元 字元 字元 Char Char Char Char121"/>
    <w:basedOn w:val="a3"/>
    <w:qFormat/>
    <w:pPr>
      <w:adjustRightInd w:val="0"/>
      <w:spacing w:line="360" w:lineRule="auto"/>
    </w:pPr>
    <w:rPr>
      <w:szCs w:val="20"/>
    </w:rPr>
  </w:style>
  <w:style w:type="paragraph" w:customStyle="1" w:styleId="TOC211">
    <w:name w:val="TOC 标题211"/>
    <w:basedOn w:val="1"/>
    <w:next w:val="a3"/>
    <w:qFormat/>
    <w:pPr>
      <w:outlineLvl w:val="9"/>
    </w:pPr>
    <w:rPr>
      <w:rFonts w:ascii="Calibri" w:hAnsi="Calibri"/>
    </w:rPr>
  </w:style>
  <w:style w:type="paragraph" w:customStyle="1" w:styleId="2117">
    <w:name w:val="文本块211"/>
    <w:basedOn w:val="a3"/>
    <w:next w:val="a3"/>
    <w:qFormat/>
    <w:rPr>
      <w:i/>
      <w:iCs/>
      <w:color w:val="000000"/>
      <w:szCs w:val="22"/>
    </w:rPr>
  </w:style>
  <w:style w:type="paragraph" w:customStyle="1" w:styleId="2118">
    <w:name w:val="批注主题211"/>
    <w:basedOn w:val="af"/>
    <w:next w:val="af"/>
    <w:qFormat/>
    <w:rPr>
      <w:rFonts w:ascii="宋体"/>
      <w:b/>
      <w:bCs/>
      <w:kern w:val="0"/>
      <w:sz w:val="28"/>
      <w:szCs w:val="20"/>
    </w:rPr>
  </w:style>
  <w:style w:type="paragraph" w:customStyle="1" w:styleId="4211">
    <w:name w:val="索引 4211"/>
    <w:basedOn w:val="a3"/>
    <w:next w:val="a3"/>
    <w:qFormat/>
    <w:pPr>
      <w:ind w:leftChars="600" w:left="600"/>
    </w:pPr>
  </w:style>
  <w:style w:type="paragraph" w:customStyle="1" w:styleId="3111">
    <w:name w:val="文档结构图311"/>
    <w:basedOn w:val="a3"/>
    <w:qFormat/>
    <w:pPr>
      <w:shd w:val="clear" w:color="auto" w:fill="000080"/>
    </w:pPr>
    <w:rPr>
      <w:kern w:val="0"/>
      <w:sz w:val="20"/>
      <w:shd w:val="clear" w:color="auto" w:fill="000080"/>
    </w:rPr>
  </w:style>
  <w:style w:type="paragraph" w:customStyle="1" w:styleId="3112">
    <w:name w:val="日期311"/>
    <w:basedOn w:val="a3"/>
    <w:next w:val="a3"/>
    <w:qFormat/>
    <w:pPr>
      <w:ind w:leftChars="2500" w:left="100"/>
    </w:pPr>
    <w:rPr>
      <w:rFonts w:ascii="宋体"/>
      <w:kern w:val="0"/>
      <w:sz w:val="28"/>
      <w:szCs w:val="20"/>
    </w:rPr>
  </w:style>
  <w:style w:type="character" w:customStyle="1" w:styleId="CharChar2911">
    <w:name w:val="Char Char2911"/>
    <w:qFormat/>
    <w:rPr>
      <w:rFonts w:eastAsia="宋体"/>
      <w:b/>
      <w:bCs/>
      <w:kern w:val="2"/>
      <w:sz w:val="32"/>
      <w:szCs w:val="32"/>
      <w:lang w:val="en-US" w:eastAsia="zh-CN" w:bidi="ar-SA"/>
    </w:rPr>
  </w:style>
  <w:style w:type="character" w:customStyle="1" w:styleId="CharChar3011">
    <w:name w:val="Char Char3011"/>
    <w:qFormat/>
    <w:rPr>
      <w:rFonts w:ascii="Arial" w:eastAsia="黑体" w:hAnsi="Arial"/>
      <w:b/>
      <w:bCs/>
      <w:kern w:val="2"/>
      <w:sz w:val="32"/>
      <w:szCs w:val="32"/>
      <w:lang w:val="en-US" w:eastAsia="zh-CN" w:bidi="ar-SA"/>
    </w:rPr>
  </w:style>
  <w:style w:type="character" w:customStyle="1" w:styleId="CharChar1211">
    <w:name w:val="Char Char1211"/>
    <w:qFormat/>
    <w:rPr>
      <w:rFonts w:ascii="Arial" w:eastAsia="黑体" w:hAnsi="Arial"/>
      <w:sz w:val="21"/>
      <w:szCs w:val="21"/>
      <w:lang w:val="en-US" w:eastAsia="zh-CN" w:bidi="ar-SA"/>
    </w:rPr>
  </w:style>
  <w:style w:type="character" w:customStyle="1" w:styleId="CharChar2811">
    <w:name w:val="Char Char2811"/>
    <w:qFormat/>
    <w:rPr>
      <w:rFonts w:ascii="Calibri Light" w:eastAsia="宋体" w:hAnsi="Calibri Light" w:cs="Times New Roman"/>
      <w:b/>
      <w:bCs/>
      <w:sz w:val="32"/>
      <w:szCs w:val="32"/>
    </w:rPr>
  </w:style>
  <w:style w:type="paragraph" w:customStyle="1" w:styleId="CharCharCharCharCharCharCharCharCharChar11">
    <w:name w:val="Char Char Char Char Char Char Char Char Char Char11"/>
    <w:basedOn w:val="a3"/>
    <w:qFormat/>
    <w:pPr>
      <w:tabs>
        <w:tab w:val="left" w:pos="360"/>
      </w:tabs>
      <w:ind w:left="360" w:hangingChars="200" w:hanging="360"/>
    </w:pPr>
    <w:rPr>
      <w:sz w:val="24"/>
    </w:rPr>
  </w:style>
  <w:style w:type="paragraph" w:customStyle="1" w:styleId="Char1CharCharChar11">
    <w:name w:val="Char1 Char Char Char11"/>
    <w:basedOn w:val="a3"/>
    <w:qFormat/>
    <w:pPr>
      <w:spacing w:line="360" w:lineRule="auto"/>
    </w:pPr>
    <w:rPr>
      <w:rFonts w:ascii="Tahoma" w:hAnsi="Tahoma"/>
      <w:sz w:val="24"/>
      <w:szCs w:val="20"/>
    </w:rPr>
  </w:style>
  <w:style w:type="paragraph" w:customStyle="1" w:styleId="Char2CharCharChar11">
    <w:name w:val="Char2 Char Char Char11"/>
    <w:basedOn w:val="a3"/>
    <w:qFormat/>
    <w:pPr>
      <w:adjustRightInd w:val="0"/>
    </w:pPr>
    <w:rPr>
      <w:szCs w:val="20"/>
    </w:rPr>
  </w:style>
  <w:style w:type="paragraph" w:customStyle="1" w:styleId="CharCharCharChar11">
    <w:name w:val="Char Char Char Char11"/>
    <w:basedOn w:val="a3"/>
    <w:qFormat/>
    <w:rPr>
      <w:rFonts w:ascii="Tahoma" w:hAnsi="Tahoma"/>
      <w:sz w:val="24"/>
      <w:szCs w:val="20"/>
    </w:rPr>
  </w:style>
  <w:style w:type="character" w:customStyle="1" w:styleId="CharChar1311">
    <w:name w:val="Char Char1311"/>
    <w:qFormat/>
    <w:rPr>
      <w:rFonts w:ascii="宋体" w:eastAsia="宋体" w:hAnsi="Courier New"/>
      <w:kern w:val="2"/>
      <w:sz w:val="21"/>
      <w:lang w:val="en-US" w:eastAsia="zh-CN" w:bidi="ar-SA"/>
    </w:rPr>
  </w:style>
  <w:style w:type="paragraph" w:customStyle="1" w:styleId="1117">
    <w:name w:val="正文缩进111"/>
    <w:basedOn w:val="a3"/>
    <w:qFormat/>
    <w:pPr>
      <w:spacing w:afterLines="50" w:line="312" w:lineRule="auto"/>
      <w:ind w:firstLineChars="200" w:firstLine="200"/>
    </w:pPr>
    <w:rPr>
      <w:sz w:val="24"/>
      <w:szCs w:val="20"/>
    </w:rPr>
  </w:style>
  <w:style w:type="character" w:customStyle="1" w:styleId="3113">
    <w:name w:val="不明显强调311"/>
    <w:qFormat/>
    <w:rPr>
      <w:i/>
      <w:color w:val="808080"/>
    </w:rPr>
  </w:style>
  <w:style w:type="character" w:customStyle="1" w:styleId="3114">
    <w:name w:val="明显参考311"/>
    <w:qFormat/>
    <w:rPr>
      <w:b/>
      <w:smallCaps/>
      <w:color w:val="C0504D"/>
      <w:spacing w:val="5"/>
      <w:u w:val="single"/>
    </w:rPr>
  </w:style>
  <w:style w:type="paragraph" w:customStyle="1" w:styleId="3115">
    <w:name w:val="修订311"/>
    <w:qFormat/>
    <w:rPr>
      <w:kern w:val="2"/>
      <w:sz w:val="21"/>
      <w:szCs w:val="24"/>
    </w:rPr>
  </w:style>
  <w:style w:type="paragraph" w:customStyle="1" w:styleId="TOC311">
    <w:name w:val="TOC 标题311"/>
    <w:basedOn w:val="1"/>
    <w:next w:val="a3"/>
    <w:qFormat/>
    <w:pPr>
      <w:outlineLvl w:val="9"/>
    </w:pPr>
    <w:rPr>
      <w:rFonts w:ascii="Calibri" w:hAnsi="Calibri"/>
    </w:rPr>
  </w:style>
  <w:style w:type="paragraph" w:customStyle="1" w:styleId="1118">
    <w:name w:val="列表段落111"/>
    <w:basedOn w:val="a3"/>
    <w:qFormat/>
    <w:pPr>
      <w:ind w:firstLineChars="200" w:firstLine="420"/>
    </w:pPr>
    <w:rPr>
      <w:rFonts w:ascii="Calibri" w:hAnsi="Calibri"/>
      <w:szCs w:val="22"/>
    </w:rPr>
  </w:style>
  <w:style w:type="paragraph" w:customStyle="1" w:styleId="32112">
    <w:name w:val="标题 3211"/>
    <w:basedOn w:val="a3"/>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5211">
    <w:name w:val="标题 5211"/>
    <w:basedOn w:val="a3"/>
    <w:uiPriority w:val="1"/>
    <w:qFormat/>
    <w:pPr>
      <w:autoSpaceDE w:val="0"/>
      <w:autoSpaceDN w:val="0"/>
      <w:ind w:left="726" w:hanging="489"/>
      <w:jc w:val="left"/>
      <w:outlineLvl w:val="5"/>
    </w:pPr>
    <w:rPr>
      <w:rFonts w:ascii="宋体" w:hAnsi="宋体" w:cs="宋体"/>
      <w:kern w:val="0"/>
      <w:sz w:val="28"/>
      <w:szCs w:val="28"/>
      <w:lang w:eastAsia="en-US"/>
    </w:rPr>
  </w:style>
  <w:style w:type="paragraph" w:customStyle="1" w:styleId="Style1424">
    <w:name w:val="_Style 1424"/>
    <w:basedOn w:val="a3"/>
    <w:next w:val="a3"/>
    <w:uiPriority w:val="39"/>
    <w:qFormat/>
    <w:pPr>
      <w:ind w:left="840"/>
      <w:jc w:val="left"/>
    </w:pPr>
    <w:rPr>
      <w:sz w:val="18"/>
      <w:szCs w:val="18"/>
    </w:rPr>
  </w:style>
  <w:style w:type="character" w:customStyle="1" w:styleId="Char48">
    <w:name w:val="纯文本 Char4"/>
    <w:qFormat/>
    <w:rPr>
      <w:rFonts w:ascii="Courier New" w:eastAsia="宋体" w:hAnsi="Courier New" w:cs="Times New Roman"/>
      <w:kern w:val="2"/>
      <w:sz w:val="21"/>
      <w:lang w:val="en-US" w:eastAsia="zh-CN" w:bidi="ar-SA"/>
    </w:rPr>
  </w:style>
  <w:style w:type="paragraph" w:customStyle="1" w:styleId="Style142411">
    <w:name w:val="_Style 142411"/>
    <w:basedOn w:val="a3"/>
    <w:next w:val="a3"/>
    <w:uiPriority w:val="39"/>
    <w:qFormat/>
    <w:pPr>
      <w:ind w:left="840"/>
      <w:jc w:val="left"/>
    </w:pPr>
    <w:rPr>
      <w:sz w:val="18"/>
      <w:szCs w:val="18"/>
    </w:rPr>
  </w:style>
  <w:style w:type="character" w:customStyle="1" w:styleId="3Char22">
    <w:name w:val="标题 3 Char2"/>
    <w:qFormat/>
    <w:rPr>
      <w:rFonts w:ascii="Times New Roman" w:eastAsia="宋体" w:hAnsi="Times New Roman" w:cs="Times New Roman"/>
      <w:b/>
      <w:bCs/>
      <w:sz w:val="28"/>
      <w:szCs w:val="32"/>
      <w:lang w:val="en-US" w:eastAsia="zh-CN" w:bidi="ar-SA"/>
    </w:rPr>
  </w:style>
  <w:style w:type="character" w:customStyle="1" w:styleId="65">
    <w:name w:val="明显强调6"/>
    <w:qFormat/>
    <w:rPr>
      <w:rFonts w:ascii="Times New Roman" w:eastAsia="宋体" w:hAnsi="Times New Roman" w:cs="Times New Roman"/>
      <w:b/>
      <w:i/>
      <w:color w:val="4F81BD"/>
    </w:rPr>
  </w:style>
  <w:style w:type="character" w:customStyle="1" w:styleId="CharChar2101">
    <w:name w:val="Char Char2101"/>
    <w:qFormat/>
    <w:rPr>
      <w:rFonts w:ascii="Times New Roman" w:eastAsia="宋体" w:hAnsi="Times New Roman" w:cs="Times New Roman"/>
      <w:kern w:val="2"/>
      <w:sz w:val="21"/>
      <w:szCs w:val="24"/>
      <w:lang w:val="en-US" w:eastAsia="zh-CN" w:bidi="ar-SA"/>
    </w:rPr>
  </w:style>
  <w:style w:type="character" w:customStyle="1" w:styleId="CharChar73">
    <w:name w:val="Char Char73"/>
    <w:qFormat/>
    <w:rPr>
      <w:rFonts w:ascii="Arial" w:eastAsia="黑体" w:hAnsi="Arial" w:cs="Times New Roman"/>
      <w:b/>
      <w:bCs/>
      <w:kern w:val="2"/>
      <w:sz w:val="32"/>
      <w:szCs w:val="32"/>
      <w:lang w:val="en-US" w:eastAsia="zh-CN" w:bidi="ar-SA"/>
    </w:rPr>
  </w:style>
  <w:style w:type="character" w:customStyle="1" w:styleId="CharChar162">
    <w:name w:val="Char Char162"/>
    <w:qFormat/>
    <w:rPr>
      <w:rFonts w:ascii="Times New Roman" w:eastAsia="宋体" w:hAnsi="Times New Roman" w:cs="Times New Roman"/>
      <w:b/>
      <w:bCs/>
      <w:kern w:val="44"/>
      <w:sz w:val="44"/>
      <w:szCs w:val="44"/>
      <w:lang w:val="en-US" w:eastAsia="zh-CN" w:bidi="ar-SA"/>
    </w:rPr>
  </w:style>
  <w:style w:type="character" w:customStyle="1" w:styleId="5c">
    <w:name w:val="明显参考5"/>
    <w:qFormat/>
    <w:rPr>
      <w:rFonts w:ascii="Times New Roman" w:eastAsia="宋体" w:hAnsi="Times New Roman" w:cs="Times New Roman"/>
      <w:b/>
      <w:smallCaps/>
      <w:color w:val="C0504D"/>
      <w:spacing w:val="5"/>
      <w:u w:val="single"/>
    </w:rPr>
  </w:style>
  <w:style w:type="character" w:customStyle="1" w:styleId="CharChar152">
    <w:name w:val="Char Char152"/>
    <w:qFormat/>
    <w:rPr>
      <w:rFonts w:ascii="Arial" w:eastAsia="黑体" w:hAnsi="Arial" w:cs="Times New Roman"/>
      <w:b/>
      <w:bCs/>
      <w:kern w:val="2"/>
      <w:sz w:val="32"/>
      <w:szCs w:val="32"/>
      <w:lang w:val="en-US" w:eastAsia="zh-CN" w:bidi="ar-SA"/>
    </w:rPr>
  </w:style>
  <w:style w:type="character" w:customStyle="1" w:styleId="CharChar312">
    <w:name w:val="Char Char312"/>
    <w:qFormat/>
    <w:rPr>
      <w:rFonts w:ascii="Arial" w:eastAsia="黑体" w:hAnsi="Arial" w:cs="Times New Roman"/>
      <w:b/>
      <w:bCs/>
      <w:kern w:val="2"/>
      <w:sz w:val="32"/>
      <w:szCs w:val="32"/>
      <w:lang w:val="en-US" w:eastAsia="zh-CN" w:bidi="ar-SA"/>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Char92">
    <w:name w:val="Char Char92"/>
    <w:qFormat/>
    <w:rPr>
      <w:rFonts w:ascii="Times New Roman" w:eastAsia="宋体" w:hAnsi="Times New Roman" w:cs="Times New Roman"/>
      <w:kern w:val="2"/>
      <w:sz w:val="21"/>
      <w:szCs w:val="22"/>
    </w:rPr>
  </w:style>
  <w:style w:type="character" w:customStyle="1" w:styleId="CharChar42">
    <w:name w:val="Char Char42"/>
    <w:qFormat/>
    <w:rPr>
      <w:rFonts w:ascii="Times New Roman" w:eastAsia="宋体" w:hAnsi="Times New Roman" w:cs="Times New Roman"/>
      <w:b/>
      <w:bCs/>
      <w:kern w:val="44"/>
      <w:sz w:val="44"/>
      <w:szCs w:val="44"/>
      <w:lang w:val="en-US" w:eastAsia="zh-CN" w:bidi="ar-SA"/>
    </w:rPr>
  </w:style>
  <w:style w:type="character" w:customStyle="1" w:styleId="CharChar32">
    <w:name w:val="Char Char3"/>
    <w:qFormat/>
    <w:rPr>
      <w:rFonts w:ascii="Arial" w:eastAsia="黑体" w:hAnsi="Arial" w:cs="Times New Roman"/>
      <w:b/>
      <w:bCs/>
      <w:kern w:val="2"/>
      <w:sz w:val="32"/>
      <w:szCs w:val="32"/>
      <w:lang w:val="en-US" w:eastAsia="zh-CN" w:bidi="ar-SA"/>
    </w:rPr>
  </w:style>
  <w:style w:type="character" w:customStyle="1" w:styleId="66">
    <w:name w:val="不明显参考6"/>
    <w:qFormat/>
    <w:rPr>
      <w:rFonts w:ascii="Times New Roman" w:eastAsia="宋体" w:hAnsi="Times New Roman" w:cs="Times New Roman"/>
      <w:smallCaps/>
      <w:color w:val="C0504D"/>
      <w:u w:val="single"/>
    </w:rPr>
  </w:style>
  <w:style w:type="character" w:customStyle="1" w:styleId="4f3">
    <w:name w:val="书籍标题4"/>
    <w:qFormat/>
    <w:rPr>
      <w:rFonts w:ascii="Times New Roman" w:eastAsia="宋体" w:hAnsi="Times New Roman" w:cs="Times New Roman"/>
      <w:b/>
      <w:smallCaps/>
      <w:spacing w:val="5"/>
    </w:rPr>
  </w:style>
  <w:style w:type="character" w:customStyle="1" w:styleId="CharCharCharCharCharChar2">
    <w:name w:val="Char Char Char Char Char Char2"/>
    <w:qFormat/>
    <w:rPr>
      <w:rFonts w:ascii="Cambria" w:eastAsia="宋体" w:hAnsi="Cambria" w:cs="Times New Roman"/>
      <w:b/>
      <w:bCs/>
      <w:kern w:val="2"/>
      <w:sz w:val="32"/>
      <w:szCs w:val="32"/>
      <w:lang w:bidi="ar-SA"/>
    </w:rPr>
  </w:style>
  <w:style w:type="character" w:customStyle="1" w:styleId="CharChar182">
    <w:name w:val="Char Char182"/>
    <w:qFormat/>
    <w:rPr>
      <w:rFonts w:ascii="Times New Roman" w:eastAsia="宋体" w:hAnsi="Times New Roman" w:cs="Times New Roman"/>
      <w:b/>
      <w:bCs/>
      <w:kern w:val="44"/>
      <w:sz w:val="44"/>
      <w:szCs w:val="44"/>
    </w:rPr>
  </w:style>
  <w:style w:type="character" w:customStyle="1" w:styleId="512">
    <w:name w:val="不明显强调51"/>
    <w:qFormat/>
    <w:rPr>
      <w:rFonts w:ascii="Times New Roman" w:eastAsia="宋体" w:hAnsi="Times New Roman" w:cs="Times New Roman"/>
      <w:i/>
      <w:color w:val="808080"/>
    </w:rPr>
  </w:style>
  <w:style w:type="character" w:customStyle="1" w:styleId="CharChar82">
    <w:name w:val="Char Char82"/>
    <w:qFormat/>
    <w:rPr>
      <w:rFonts w:ascii="Arial" w:eastAsia="黑体" w:hAnsi="Arial" w:cs="Times New Roman"/>
      <w:b/>
      <w:bCs/>
      <w:kern w:val="2"/>
      <w:sz w:val="32"/>
      <w:szCs w:val="32"/>
      <w:lang w:val="en-US" w:eastAsia="zh-CN" w:bidi="ar-SA"/>
    </w:rPr>
  </w:style>
  <w:style w:type="paragraph" w:customStyle="1" w:styleId="TOC50">
    <w:name w:val="TOC 标题5"/>
    <w:basedOn w:val="1"/>
    <w:next w:val="a3"/>
    <w:qFormat/>
    <w:pPr>
      <w:outlineLvl w:val="9"/>
    </w:pPr>
    <w:rPr>
      <w:rFonts w:ascii="Calibri" w:hAnsi="Calibri"/>
    </w:rPr>
  </w:style>
  <w:style w:type="paragraph" w:customStyle="1" w:styleId="CharCharChar3">
    <w:name w:val="Char Char Char3"/>
    <w:basedOn w:val="ad"/>
    <w:qFormat/>
    <w:rPr>
      <w:sz w:val="21"/>
    </w:rPr>
  </w:style>
  <w:style w:type="paragraph" w:customStyle="1" w:styleId="Char83">
    <w:name w:val="Char83"/>
    <w:basedOn w:val="ad"/>
    <w:qFormat/>
    <w:rPr>
      <w:sz w:val="21"/>
      <w:szCs w:val="24"/>
    </w:rPr>
  </w:style>
  <w:style w:type="paragraph" w:customStyle="1" w:styleId="4f4">
    <w:name w:val="日期4"/>
    <w:basedOn w:val="a3"/>
    <w:next w:val="a3"/>
    <w:qFormat/>
    <w:pPr>
      <w:ind w:leftChars="2500" w:left="100"/>
    </w:pPr>
    <w:rPr>
      <w:rFonts w:ascii="宋体"/>
      <w:kern w:val="0"/>
      <w:sz w:val="28"/>
      <w:szCs w:val="20"/>
    </w:rPr>
  </w:style>
  <w:style w:type="paragraph" w:customStyle="1" w:styleId="CharChar1CharCharCharCharCharChar3">
    <w:name w:val="Char Char1 Char Char Char Char Char Char3"/>
    <w:basedOn w:val="ad"/>
    <w:qFormat/>
    <w:rPr>
      <w:sz w:val="21"/>
    </w:rPr>
  </w:style>
  <w:style w:type="paragraph" w:customStyle="1" w:styleId="CharChar1CharCharCharChar2">
    <w:name w:val="Char Char1 Char Char Char Char2"/>
    <w:basedOn w:val="ad"/>
    <w:qFormat/>
    <w:rPr>
      <w:sz w:val="21"/>
      <w:szCs w:val="24"/>
    </w:rPr>
  </w:style>
  <w:style w:type="paragraph" w:customStyle="1" w:styleId="350">
    <w:name w:val="正文文本 35"/>
    <w:basedOn w:val="a3"/>
    <w:qFormat/>
    <w:pPr>
      <w:spacing w:after="120"/>
    </w:pPr>
    <w:rPr>
      <w:sz w:val="16"/>
      <w:szCs w:val="16"/>
    </w:rPr>
  </w:style>
  <w:style w:type="paragraph" w:customStyle="1" w:styleId="5d">
    <w:name w:val="修订5"/>
    <w:qFormat/>
    <w:rPr>
      <w:kern w:val="2"/>
      <w:sz w:val="21"/>
      <w:szCs w:val="24"/>
    </w:rPr>
  </w:style>
  <w:style w:type="paragraph" w:customStyle="1" w:styleId="4f5">
    <w:name w:val="明显引用4"/>
    <w:basedOn w:val="a3"/>
    <w:next w:val="a3"/>
    <w:qFormat/>
    <w:pPr>
      <w:pBdr>
        <w:bottom w:val="single" w:sz="4" w:space="4" w:color="4F81BD"/>
      </w:pBdr>
      <w:spacing w:before="200" w:after="280"/>
      <w:ind w:left="936" w:right="936"/>
    </w:pPr>
    <w:rPr>
      <w:b/>
      <w:i/>
      <w:color w:val="4F81BD"/>
      <w:sz w:val="22"/>
      <w:szCs w:val="20"/>
      <w:lang w:val="zh-CN"/>
    </w:rPr>
  </w:style>
  <w:style w:type="paragraph" w:customStyle="1" w:styleId="Char3f">
    <w:name w:val="Char3"/>
    <w:basedOn w:val="a3"/>
    <w:qFormat/>
    <w:pPr>
      <w:tabs>
        <w:tab w:val="left" w:pos="360"/>
      </w:tabs>
    </w:pPr>
    <w:rPr>
      <w:sz w:val="24"/>
    </w:rPr>
  </w:style>
  <w:style w:type="paragraph" w:customStyle="1" w:styleId="4f6">
    <w:name w:val="引用4"/>
    <w:basedOn w:val="a3"/>
    <w:next w:val="a3"/>
    <w:qFormat/>
    <w:rPr>
      <w:i/>
      <w:color w:val="000000"/>
      <w:sz w:val="22"/>
      <w:szCs w:val="20"/>
      <w:lang w:val="zh-CN"/>
    </w:rPr>
  </w:style>
  <w:style w:type="paragraph" w:customStyle="1" w:styleId="4f7">
    <w:name w:val="无间隔4"/>
    <w:qFormat/>
    <w:pPr>
      <w:widowControl w:val="0"/>
      <w:jc w:val="both"/>
    </w:pPr>
    <w:rPr>
      <w:rFonts w:ascii="Calibri" w:hAnsi="Calibri"/>
      <w:kern w:val="2"/>
      <w:sz w:val="21"/>
      <w:szCs w:val="22"/>
    </w:rPr>
  </w:style>
  <w:style w:type="paragraph" w:customStyle="1" w:styleId="4f8">
    <w:name w:val="文本块4"/>
    <w:basedOn w:val="a3"/>
    <w:next w:val="a3"/>
    <w:qFormat/>
    <w:rPr>
      <w:i/>
      <w:iCs/>
      <w:color w:val="000000"/>
      <w:szCs w:val="22"/>
    </w:rPr>
  </w:style>
  <w:style w:type="paragraph" w:customStyle="1" w:styleId="CharCharChar1CharCharCharCharCharCharChar3">
    <w:name w:val="Char Char Char1 Char Char Char Char Char Char Char3"/>
    <w:basedOn w:val="a3"/>
    <w:qFormat/>
    <w:rPr>
      <w:sz w:val="28"/>
      <w:szCs w:val="28"/>
    </w:rPr>
  </w:style>
  <w:style w:type="paragraph" w:customStyle="1" w:styleId="Char140">
    <w:name w:val="Char14"/>
    <w:basedOn w:val="ad"/>
    <w:qFormat/>
    <w:rPr>
      <w:sz w:val="21"/>
    </w:rPr>
  </w:style>
  <w:style w:type="paragraph" w:customStyle="1" w:styleId="2fff6">
    <w:name w:val="列表段落2"/>
    <w:basedOn w:val="a3"/>
    <w:qFormat/>
    <w:pPr>
      <w:ind w:firstLineChars="200" w:firstLine="420"/>
    </w:pPr>
    <w:rPr>
      <w:rFonts w:ascii="Calibri" w:hAnsi="Calibri"/>
      <w:szCs w:val="22"/>
    </w:rPr>
  </w:style>
  <w:style w:type="paragraph" w:customStyle="1" w:styleId="CharChar1Char2">
    <w:name w:val="Char Char1 Char2"/>
    <w:basedOn w:val="ad"/>
    <w:qFormat/>
    <w:rPr>
      <w:sz w:val="21"/>
      <w:szCs w:val="24"/>
    </w:rPr>
  </w:style>
  <w:style w:type="paragraph" w:customStyle="1" w:styleId="5e">
    <w:name w:val="文档结构图5"/>
    <w:basedOn w:val="a3"/>
    <w:qFormat/>
    <w:pPr>
      <w:shd w:val="clear" w:color="auto" w:fill="000080"/>
    </w:pPr>
    <w:rPr>
      <w:kern w:val="0"/>
      <w:sz w:val="20"/>
      <w:shd w:val="clear" w:color="auto" w:fill="000080"/>
    </w:rPr>
  </w:style>
  <w:style w:type="paragraph" w:customStyle="1" w:styleId="440">
    <w:name w:val="索引 44"/>
    <w:basedOn w:val="a3"/>
    <w:next w:val="a3"/>
    <w:qFormat/>
    <w:pPr>
      <w:ind w:leftChars="600" w:left="600"/>
    </w:pPr>
  </w:style>
  <w:style w:type="paragraph" w:customStyle="1" w:styleId="3fe">
    <w:name w:val="批注主题3"/>
    <w:basedOn w:val="af"/>
    <w:next w:val="af"/>
    <w:qFormat/>
    <w:rPr>
      <w:rFonts w:ascii="宋体"/>
      <w:b/>
      <w:bCs/>
      <w:kern w:val="0"/>
      <w:sz w:val="28"/>
      <w:szCs w:val="20"/>
    </w:rPr>
  </w:style>
  <w:style w:type="paragraph" w:customStyle="1" w:styleId="73">
    <w:name w:val="普通(网站)7"/>
    <w:basedOn w:val="a3"/>
    <w:qFormat/>
    <w:pPr>
      <w:widowControl/>
      <w:spacing w:before="100" w:beforeAutospacing="1" w:after="100" w:afterAutospacing="1"/>
      <w:jc w:val="left"/>
    </w:pPr>
    <w:rPr>
      <w:rFonts w:ascii="宋体" w:hAnsi="宋体"/>
      <w:kern w:val="0"/>
      <w:sz w:val="24"/>
    </w:rPr>
  </w:style>
  <w:style w:type="paragraph" w:customStyle="1" w:styleId="CharChar110">
    <w:name w:val="Char Char110"/>
    <w:basedOn w:val="ad"/>
    <w:qFormat/>
    <w:rPr>
      <w:sz w:val="21"/>
    </w:rPr>
  </w:style>
  <w:style w:type="character" w:customStyle="1" w:styleId="74">
    <w:name w:val="明显强调7"/>
    <w:qFormat/>
    <w:rPr>
      <w:rFonts w:ascii="Times New Roman" w:eastAsia="宋体" w:hAnsi="Times New Roman" w:cs="Times New Roman"/>
      <w:b/>
      <w:i/>
      <w:color w:val="4F81BD"/>
    </w:rPr>
  </w:style>
  <w:style w:type="character" w:customStyle="1" w:styleId="CharChar213">
    <w:name w:val="Char Char213"/>
    <w:qFormat/>
    <w:rPr>
      <w:rFonts w:ascii="Times New Roman" w:eastAsia="宋体" w:hAnsi="Times New Roman" w:cs="Times New Roman"/>
      <w:kern w:val="2"/>
      <w:sz w:val="21"/>
      <w:szCs w:val="24"/>
      <w:lang w:val="en-US" w:eastAsia="zh-CN" w:bidi="ar-SA"/>
    </w:rPr>
  </w:style>
  <w:style w:type="character" w:customStyle="1" w:styleId="CharChar74">
    <w:name w:val="Char Char74"/>
    <w:uiPriority w:val="99"/>
    <w:qFormat/>
    <w:rPr>
      <w:rFonts w:ascii="Arial" w:eastAsia="黑体" w:hAnsi="Arial" w:cs="Times New Roman"/>
      <w:b/>
      <w:bCs/>
      <w:kern w:val="2"/>
      <w:sz w:val="32"/>
      <w:szCs w:val="32"/>
      <w:lang w:val="en-US" w:eastAsia="zh-CN" w:bidi="ar-SA"/>
    </w:rPr>
  </w:style>
  <w:style w:type="character" w:customStyle="1" w:styleId="CharChar163">
    <w:name w:val="Char Char163"/>
    <w:qFormat/>
    <w:rPr>
      <w:rFonts w:ascii="Times New Roman" w:eastAsia="宋体" w:hAnsi="Times New Roman" w:cs="Times New Roman"/>
      <w:b/>
      <w:bCs/>
      <w:kern w:val="44"/>
      <w:sz w:val="44"/>
      <w:szCs w:val="44"/>
      <w:lang w:val="en-US" w:eastAsia="zh-CN" w:bidi="ar-SA"/>
    </w:rPr>
  </w:style>
  <w:style w:type="character" w:customStyle="1" w:styleId="67">
    <w:name w:val="明显参考6"/>
    <w:qFormat/>
    <w:rPr>
      <w:rFonts w:ascii="Times New Roman" w:eastAsia="宋体" w:hAnsi="Times New Roman" w:cs="Times New Roman"/>
      <w:b/>
      <w:smallCaps/>
      <w:color w:val="C0504D"/>
      <w:spacing w:val="5"/>
      <w:u w:val="single"/>
    </w:rPr>
  </w:style>
  <w:style w:type="character" w:customStyle="1" w:styleId="CharChar153">
    <w:name w:val="Char Char153"/>
    <w:qFormat/>
    <w:rPr>
      <w:rFonts w:ascii="Arial" w:eastAsia="黑体" w:hAnsi="Arial" w:cs="Times New Roman"/>
      <w:b/>
      <w:bCs/>
      <w:kern w:val="2"/>
      <w:sz w:val="32"/>
      <w:szCs w:val="32"/>
      <w:lang w:val="en-US" w:eastAsia="zh-CN" w:bidi="ar-SA"/>
    </w:rPr>
  </w:style>
  <w:style w:type="character" w:customStyle="1" w:styleId="CharChar313">
    <w:name w:val="Char Char313"/>
    <w:qFormat/>
    <w:rPr>
      <w:rFonts w:ascii="Arial" w:eastAsia="黑体" w:hAnsi="Arial" w:cs="Times New Roman"/>
      <w:b/>
      <w:bCs/>
      <w:kern w:val="2"/>
      <w:sz w:val="32"/>
      <w:szCs w:val="32"/>
      <w:lang w:val="en-US" w:eastAsia="zh-CN" w:bidi="ar-SA"/>
    </w:rPr>
  </w:style>
  <w:style w:type="character" w:customStyle="1" w:styleId="CharChar173">
    <w:name w:val="Char Char173"/>
    <w:qFormat/>
    <w:rPr>
      <w:rFonts w:ascii="Cambria" w:eastAsia="宋体" w:hAnsi="Cambria" w:cs="Times New Roman"/>
      <w:b/>
      <w:bCs/>
      <w:kern w:val="2"/>
      <w:sz w:val="32"/>
      <w:szCs w:val="32"/>
    </w:rPr>
  </w:style>
  <w:style w:type="character" w:customStyle="1" w:styleId="CharChar93">
    <w:name w:val="Char Char93"/>
    <w:qFormat/>
    <w:rPr>
      <w:rFonts w:ascii="Times New Roman" w:eastAsia="宋体" w:hAnsi="Times New Roman" w:cs="Times New Roman"/>
      <w:kern w:val="2"/>
      <w:sz w:val="21"/>
      <w:szCs w:val="22"/>
    </w:rPr>
  </w:style>
  <w:style w:type="character" w:customStyle="1" w:styleId="CharChar43">
    <w:name w:val="Char Char43"/>
    <w:qFormat/>
    <w:rPr>
      <w:rFonts w:ascii="Times New Roman" w:eastAsia="宋体" w:hAnsi="Times New Roman" w:cs="Times New Roman"/>
      <w:b/>
      <w:bCs/>
      <w:kern w:val="44"/>
      <w:sz w:val="44"/>
      <w:szCs w:val="44"/>
      <w:lang w:val="en-US" w:eastAsia="zh-CN" w:bidi="ar-SA"/>
    </w:rPr>
  </w:style>
  <w:style w:type="character" w:customStyle="1" w:styleId="CharChar60">
    <w:name w:val="Char Char6"/>
    <w:qFormat/>
    <w:rPr>
      <w:rFonts w:ascii="Arial" w:eastAsia="黑体" w:hAnsi="Arial" w:cs="Times New Roman"/>
      <w:b/>
      <w:bCs/>
      <w:kern w:val="2"/>
      <w:sz w:val="32"/>
      <w:szCs w:val="32"/>
      <w:lang w:val="en-US" w:eastAsia="zh-CN" w:bidi="ar-SA"/>
    </w:rPr>
  </w:style>
  <w:style w:type="character" w:customStyle="1" w:styleId="75">
    <w:name w:val="不明显参考7"/>
    <w:qFormat/>
    <w:rPr>
      <w:rFonts w:ascii="Times New Roman" w:eastAsia="宋体" w:hAnsi="Times New Roman" w:cs="Times New Roman"/>
      <w:smallCaps/>
      <w:color w:val="C0504D"/>
      <w:u w:val="single"/>
    </w:rPr>
  </w:style>
  <w:style w:type="character" w:customStyle="1" w:styleId="5f">
    <w:name w:val="书籍标题5"/>
    <w:qFormat/>
    <w:rPr>
      <w:rFonts w:ascii="Times New Roman" w:eastAsia="宋体" w:hAnsi="Times New Roman" w:cs="Times New Roman"/>
      <w:b/>
      <w:smallCaps/>
      <w:spacing w:val="5"/>
    </w:rPr>
  </w:style>
  <w:style w:type="character" w:customStyle="1" w:styleId="CharCharCharCharCharChar3">
    <w:name w:val="Char Char Char Char Char Char3"/>
    <w:qFormat/>
    <w:rPr>
      <w:rFonts w:ascii="Cambria" w:eastAsia="宋体" w:hAnsi="Cambria" w:cs="Times New Roman"/>
      <w:b/>
      <w:bCs/>
      <w:kern w:val="2"/>
      <w:sz w:val="32"/>
      <w:szCs w:val="32"/>
      <w:lang w:bidi="ar-SA"/>
    </w:rPr>
  </w:style>
  <w:style w:type="character" w:customStyle="1" w:styleId="CharChar183">
    <w:name w:val="Char Char183"/>
    <w:qFormat/>
    <w:rPr>
      <w:rFonts w:ascii="Times New Roman" w:eastAsia="宋体" w:hAnsi="Times New Roman" w:cs="Times New Roman"/>
      <w:b/>
      <w:bCs/>
      <w:kern w:val="44"/>
      <w:sz w:val="44"/>
      <w:szCs w:val="44"/>
    </w:rPr>
  </w:style>
  <w:style w:type="character" w:customStyle="1" w:styleId="68">
    <w:name w:val="不明显强调6"/>
    <w:qFormat/>
    <w:rPr>
      <w:rFonts w:ascii="Times New Roman" w:eastAsia="宋体" w:hAnsi="Times New Roman" w:cs="Times New Roman"/>
      <w:i/>
      <w:color w:val="808080"/>
    </w:rPr>
  </w:style>
  <w:style w:type="character" w:customStyle="1" w:styleId="CharChar83">
    <w:name w:val="Char Char83"/>
    <w:qFormat/>
    <w:rPr>
      <w:rFonts w:ascii="Arial" w:eastAsia="黑体" w:hAnsi="Arial" w:cs="Times New Roman"/>
      <w:b/>
      <w:bCs/>
      <w:kern w:val="2"/>
      <w:sz w:val="32"/>
      <w:szCs w:val="32"/>
      <w:lang w:val="en-US" w:eastAsia="zh-CN" w:bidi="ar-SA"/>
    </w:rPr>
  </w:style>
  <w:style w:type="paragraph" w:customStyle="1" w:styleId="TOC60">
    <w:name w:val="TOC 标题6"/>
    <w:basedOn w:val="1"/>
    <w:next w:val="a3"/>
    <w:qFormat/>
    <w:pPr>
      <w:outlineLvl w:val="9"/>
    </w:pPr>
    <w:rPr>
      <w:rFonts w:ascii="Calibri" w:hAnsi="Calibri"/>
    </w:rPr>
  </w:style>
  <w:style w:type="paragraph" w:customStyle="1" w:styleId="CharCharChar4">
    <w:name w:val="Char Char Char4"/>
    <w:basedOn w:val="ad"/>
    <w:qFormat/>
    <w:rPr>
      <w:sz w:val="21"/>
    </w:rPr>
  </w:style>
  <w:style w:type="paragraph" w:customStyle="1" w:styleId="Char84">
    <w:name w:val="Char84"/>
    <w:basedOn w:val="ad"/>
    <w:qFormat/>
    <w:rPr>
      <w:sz w:val="21"/>
      <w:szCs w:val="24"/>
    </w:rPr>
  </w:style>
  <w:style w:type="paragraph" w:customStyle="1" w:styleId="5f0">
    <w:name w:val="日期5"/>
    <w:basedOn w:val="a3"/>
    <w:next w:val="a3"/>
    <w:qFormat/>
    <w:pPr>
      <w:ind w:leftChars="2500" w:left="100"/>
    </w:pPr>
    <w:rPr>
      <w:rFonts w:ascii="宋体"/>
      <w:kern w:val="0"/>
      <w:sz w:val="28"/>
      <w:szCs w:val="20"/>
    </w:rPr>
  </w:style>
  <w:style w:type="paragraph" w:customStyle="1" w:styleId="CharChar1CharCharCharCharCharChar4">
    <w:name w:val="Char Char1 Char Char Char Char Char Char4"/>
    <w:basedOn w:val="ad"/>
    <w:qFormat/>
    <w:rPr>
      <w:sz w:val="21"/>
    </w:rPr>
  </w:style>
  <w:style w:type="paragraph" w:customStyle="1" w:styleId="CharChar1CharCharCharChar3">
    <w:name w:val="Char Char1 Char Char Char Char3"/>
    <w:basedOn w:val="ad"/>
    <w:qFormat/>
    <w:rPr>
      <w:sz w:val="21"/>
      <w:szCs w:val="24"/>
    </w:rPr>
  </w:style>
  <w:style w:type="paragraph" w:customStyle="1" w:styleId="360">
    <w:name w:val="正文文本 36"/>
    <w:basedOn w:val="a3"/>
    <w:qFormat/>
    <w:pPr>
      <w:spacing w:after="120"/>
    </w:pPr>
    <w:rPr>
      <w:sz w:val="16"/>
      <w:szCs w:val="16"/>
    </w:rPr>
  </w:style>
  <w:style w:type="paragraph" w:customStyle="1" w:styleId="69">
    <w:name w:val="修订6"/>
    <w:qFormat/>
    <w:rPr>
      <w:kern w:val="2"/>
      <w:sz w:val="21"/>
      <w:szCs w:val="24"/>
    </w:rPr>
  </w:style>
  <w:style w:type="paragraph" w:customStyle="1" w:styleId="5f1">
    <w:name w:val="明显引用5"/>
    <w:basedOn w:val="a3"/>
    <w:next w:val="a3"/>
    <w:qFormat/>
    <w:pPr>
      <w:pBdr>
        <w:bottom w:val="single" w:sz="4" w:space="4" w:color="4F81BD"/>
      </w:pBdr>
      <w:spacing w:before="200" w:after="280"/>
      <w:ind w:left="936" w:right="936"/>
    </w:pPr>
    <w:rPr>
      <w:b/>
      <w:i/>
      <w:color w:val="4F81BD"/>
      <w:sz w:val="22"/>
      <w:szCs w:val="20"/>
      <w:lang w:val="zh-CN"/>
    </w:rPr>
  </w:style>
  <w:style w:type="paragraph" w:customStyle="1" w:styleId="Char49">
    <w:name w:val="Char4"/>
    <w:basedOn w:val="a3"/>
    <w:qFormat/>
    <w:pPr>
      <w:tabs>
        <w:tab w:val="left" w:pos="360"/>
      </w:tabs>
    </w:pPr>
    <w:rPr>
      <w:sz w:val="24"/>
    </w:rPr>
  </w:style>
  <w:style w:type="paragraph" w:customStyle="1" w:styleId="5f2">
    <w:name w:val="引用5"/>
    <w:basedOn w:val="a3"/>
    <w:next w:val="a3"/>
    <w:qFormat/>
    <w:rPr>
      <w:i/>
      <w:color w:val="000000"/>
      <w:sz w:val="22"/>
      <w:szCs w:val="20"/>
      <w:lang w:val="zh-CN"/>
    </w:rPr>
  </w:style>
  <w:style w:type="paragraph" w:customStyle="1" w:styleId="5f3">
    <w:name w:val="无间隔5"/>
    <w:qFormat/>
    <w:pPr>
      <w:widowControl w:val="0"/>
      <w:jc w:val="both"/>
    </w:pPr>
    <w:rPr>
      <w:rFonts w:ascii="Calibri" w:hAnsi="Calibri"/>
      <w:kern w:val="2"/>
      <w:sz w:val="21"/>
      <w:szCs w:val="22"/>
    </w:rPr>
  </w:style>
  <w:style w:type="paragraph" w:customStyle="1" w:styleId="5f4">
    <w:name w:val="文本块5"/>
    <w:basedOn w:val="a3"/>
    <w:next w:val="a3"/>
    <w:qFormat/>
    <w:rPr>
      <w:i/>
      <w:iCs/>
      <w:color w:val="000000"/>
      <w:szCs w:val="22"/>
    </w:rPr>
  </w:style>
  <w:style w:type="paragraph" w:customStyle="1" w:styleId="CharCharChar1CharCharCharCharCharCharChar4">
    <w:name w:val="Char Char Char1 Char Char Char Char Char Char Char4"/>
    <w:basedOn w:val="a3"/>
    <w:qFormat/>
    <w:rPr>
      <w:sz w:val="28"/>
      <w:szCs w:val="28"/>
    </w:rPr>
  </w:style>
  <w:style w:type="paragraph" w:customStyle="1" w:styleId="Char150">
    <w:name w:val="Char15"/>
    <w:basedOn w:val="ad"/>
    <w:qFormat/>
    <w:rPr>
      <w:sz w:val="21"/>
    </w:rPr>
  </w:style>
  <w:style w:type="paragraph" w:customStyle="1" w:styleId="3ff">
    <w:name w:val="列表段落3"/>
    <w:basedOn w:val="a3"/>
    <w:qFormat/>
    <w:pPr>
      <w:ind w:firstLineChars="200" w:firstLine="420"/>
    </w:pPr>
    <w:rPr>
      <w:rFonts w:ascii="Calibri" w:hAnsi="Calibri"/>
      <w:szCs w:val="22"/>
    </w:rPr>
  </w:style>
  <w:style w:type="paragraph" w:customStyle="1" w:styleId="CharChar1Char3">
    <w:name w:val="Char Char1 Char3"/>
    <w:basedOn w:val="ad"/>
    <w:qFormat/>
    <w:rPr>
      <w:sz w:val="21"/>
      <w:szCs w:val="24"/>
    </w:rPr>
  </w:style>
  <w:style w:type="paragraph" w:customStyle="1" w:styleId="6a">
    <w:name w:val="文档结构图6"/>
    <w:basedOn w:val="a3"/>
    <w:qFormat/>
    <w:pPr>
      <w:shd w:val="clear" w:color="auto" w:fill="000080"/>
    </w:pPr>
    <w:rPr>
      <w:kern w:val="0"/>
      <w:sz w:val="20"/>
      <w:shd w:val="clear" w:color="auto" w:fill="000080"/>
    </w:rPr>
  </w:style>
  <w:style w:type="paragraph" w:customStyle="1" w:styleId="450">
    <w:name w:val="索引 45"/>
    <w:basedOn w:val="a3"/>
    <w:next w:val="a3"/>
    <w:qFormat/>
    <w:pPr>
      <w:ind w:leftChars="600" w:left="600"/>
    </w:pPr>
  </w:style>
  <w:style w:type="paragraph" w:customStyle="1" w:styleId="4f9">
    <w:name w:val="批注主题4"/>
    <w:basedOn w:val="af"/>
    <w:next w:val="af"/>
    <w:qFormat/>
    <w:rPr>
      <w:rFonts w:ascii="宋体"/>
      <w:b/>
      <w:bCs/>
      <w:kern w:val="0"/>
      <w:sz w:val="28"/>
      <w:szCs w:val="20"/>
    </w:rPr>
  </w:style>
  <w:style w:type="paragraph" w:customStyle="1" w:styleId="83">
    <w:name w:val="普通(网站)8"/>
    <w:basedOn w:val="a3"/>
    <w:qFormat/>
    <w:pPr>
      <w:widowControl/>
      <w:spacing w:before="100" w:beforeAutospacing="1" w:after="100" w:afterAutospacing="1"/>
      <w:jc w:val="left"/>
    </w:pPr>
    <w:rPr>
      <w:rFonts w:ascii="宋体" w:hAnsi="宋体"/>
      <w:kern w:val="0"/>
      <w:sz w:val="24"/>
    </w:rPr>
  </w:style>
  <w:style w:type="paragraph" w:customStyle="1" w:styleId="CharChar112">
    <w:name w:val="Char Char112"/>
    <w:basedOn w:val="ad"/>
    <w:qFormat/>
    <w:rPr>
      <w:sz w:val="21"/>
    </w:rPr>
  </w:style>
  <w:style w:type="character" w:customStyle="1" w:styleId="84">
    <w:name w:val="明显强调8"/>
    <w:qFormat/>
    <w:rPr>
      <w:rFonts w:ascii="Times New Roman" w:eastAsia="宋体" w:hAnsi="Times New Roman" w:cs="Times New Roman"/>
      <w:b/>
      <w:i/>
      <w:color w:val="4F81BD"/>
    </w:rPr>
  </w:style>
  <w:style w:type="character" w:customStyle="1" w:styleId="CharChar214">
    <w:name w:val="Char Char214"/>
    <w:qFormat/>
    <w:rPr>
      <w:rFonts w:ascii="Times New Roman" w:eastAsia="宋体" w:hAnsi="Times New Roman" w:cs="Times New Roman"/>
      <w:kern w:val="2"/>
      <w:sz w:val="21"/>
      <w:szCs w:val="24"/>
      <w:lang w:val="en-US" w:eastAsia="zh-CN" w:bidi="ar-SA"/>
    </w:rPr>
  </w:style>
  <w:style w:type="character" w:customStyle="1" w:styleId="CharChar75">
    <w:name w:val="Char Char75"/>
    <w:uiPriority w:val="99"/>
    <w:qFormat/>
    <w:rPr>
      <w:rFonts w:ascii="Arial" w:eastAsia="黑体" w:hAnsi="Arial" w:cs="Times New Roman"/>
      <w:b/>
      <w:bCs/>
      <w:kern w:val="2"/>
      <w:sz w:val="32"/>
      <w:szCs w:val="32"/>
      <w:lang w:val="en-US" w:eastAsia="zh-CN" w:bidi="ar-SA"/>
    </w:rPr>
  </w:style>
  <w:style w:type="character" w:customStyle="1" w:styleId="CharChar164">
    <w:name w:val="Char Char164"/>
    <w:qFormat/>
    <w:rPr>
      <w:rFonts w:ascii="Times New Roman" w:eastAsia="宋体" w:hAnsi="Times New Roman" w:cs="Times New Roman"/>
      <w:b/>
      <w:bCs/>
      <w:kern w:val="44"/>
      <w:sz w:val="44"/>
      <w:szCs w:val="44"/>
      <w:lang w:val="en-US" w:eastAsia="zh-CN" w:bidi="ar-SA"/>
    </w:rPr>
  </w:style>
  <w:style w:type="character" w:customStyle="1" w:styleId="76">
    <w:name w:val="明显参考7"/>
    <w:qFormat/>
    <w:rPr>
      <w:rFonts w:ascii="Times New Roman" w:eastAsia="宋体" w:hAnsi="Times New Roman" w:cs="Times New Roman"/>
      <w:b/>
      <w:smallCaps/>
      <w:color w:val="C0504D"/>
      <w:spacing w:val="5"/>
      <w:u w:val="single"/>
    </w:rPr>
  </w:style>
  <w:style w:type="character" w:customStyle="1" w:styleId="CharChar154">
    <w:name w:val="Char Char154"/>
    <w:qFormat/>
    <w:rPr>
      <w:rFonts w:ascii="Arial" w:eastAsia="黑体" w:hAnsi="Arial" w:cs="Times New Roman"/>
      <w:b/>
      <w:bCs/>
      <w:kern w:val="2"/>
      <w:sz w:val="32"/>
      <w:szCs w:val="32"/>
      <w:lang w:val="en-US" w:eastAsia="zh-CN" w:bidi="ar-SA"/>
    </w:rPr>
  </w:style>
  <w:style w:type="character" w:customStyle="1" w:styleId="CharChar314">
    <w:name w:val="Char Char314"/>
    <w:qFormat/>
    <w:rPr>
      <w:rFonts w:ascii="Arial" w:eastAsia="黑体" w:hAnsi="Arial" w:cs="Times New Roman"/>
      <w:b/>
      <w:bCs/>
      <w:kern w:val="2"/>
      <w:sz w:val="32"/>
      <w:szCs w:val="32"/>
      <w:lang w:val="en-US" w:eastAsia="zh-CN" w:bidi="ar-SA"/>
    </w:rPr>
  </w:style>
  <w:style w:type="character" w:customStyle="1" w:styleId="CharChar174">
    <w:name w:val="Char Char174"/>
    <w:uiPriority w:val="99"/>
    <w:qFormat/>
    <w:rPr>
      <w:rFonts w:ascii="Cambria" w:eastAsia="宋体" w:hAnsi="Cambria" w:cs="Times New Roman"/>
      <w:b/>
      <w:bCs/>
      <w:kern w:val="2"/>
      <w:sz w:val="32"/>
      <w:szCs w:val="32"/>
    </w:rPr>
  </w:style>
  <w:style w:type="character" w:customStyle="1" w:styleId="CharChar94">
    <w:name w:val="Char Char94"/>
    <w:uiPriority w:val="99"/>
    <w:qFormat/>
    <w:rPr>
      <w:rFonts w:ascii="Times New Roman" w:eastAsia="宋体" w:hAnsi="Times New Roman" w:cs="Times New Roman"/>
      <w:kern w:val="2"/>
      <w:sz w:val="21"/>
      <w:szCs w:val="22"/>
    </w:rPr>
  </w:style>
  <w:style w:type="character" w:customStyle="1" w:styleId="CharChar44">
    <w:name w:val="Char Char44"/>
    <w:qFormat/>
    <w:rPr>
      <w:rFonts w:ascii="Times New Roman" w:eastAsia="宋体" w:hAnsi="Times New Roman" w:cs="Times New Roman"/>
      <w:b/>
      <w:bCs/>
      <w:kern w:val="44"/>
      <w:sz w:val="44"/>
      <w:szCs w:val="44"/>
      <w:lang w:val="en-US" w:eastAsia="zh-CN" w:bidi="ar-SA"/>
    </w:rPr>
  </w:style>
  <w:style w:type="character" w:customStyle="1" w:styleId="CharChar100">
    <w:name w:val="Char Char10"/>
    <w:qFormat/>
    <w:rPr>
      <w:rFonts w:ascii="Arial" w:eastAsia="黑体" w:hAnsi="Arial" w:cs="Times New Roman"/>
      <w:b/>
      <w:bCs/>
      <w:kern w:val="2"/>
      <w:sz w:val="32"/>
      <w:szCs w:val="32"/>
      <w:lang w:val="en-US" w:eastAsia="zh-CN" w:bidi="ar-SA"/>
    </w:rPr>
  </w:style>
  <w:style w:type="character" w:customStyle="1" w:styleId="85">
    <w:name w:val="不明显参考8"/>
    <w:qFormat/>
    <w:rPr>
      <w:rFonts w:ascii="Times New Roman" w:eastAsia="宋体" w:hAnsi="Times New Roman" w:cs="Times New Roman"/>
      <w:smallCaps/>
      <w:color w:val="C0504D"/>
      <w:u w:val="single"/>
    </w:rPr>
  </w:style>
  <w:style w:type="character" w:customStyle="1" w:styleId="6b">
    <w:name w:val="书籍标题6"/>
    <w:qFormat/>
    <w:rPr>
      <w:rFonts w:ascii="Times New Roman" w:eastAsia="宋体" w:hAnsi="Times New Roman" w:cs="Times New Roman"/>
      <w:b/>
      <w:smallCaps/>
      <w:spacing w:val="5"/>
    </w:rPr>
  </w:style>
  <w:style w:type="character" w:customStyle="1" w:styleId="CharCharCharCharCharChar4">
    <w:name w:val="Char Char Char Char Char Char4"/>
    <w:qFormat/>
    <w:rPr>
      <w:rFonts w:ascii="Cambria" w:eastAsia="宋体" w:hAnsi="Cambria" w:cs="Times New Roman"/>
      <w:b/>
      <w:bCs/>
      <w:kern w:val="2"/>
      <w:sz w:val="32"/>
      <w:szCs w:val="32"/>
      <w:lang w:bidi="ar-SA"/>
    </w:rPr>
  </w:style>
  <w:style w:type="character" w:customStyle="1" w:styleId="CharChar184">
    <w:name w:val="Char Char184"/>
    <w:uiPriority w:val="99"/>
    <w:qFormat/>
    <w:rPr>
      <w:rFonts w:ascii="Times New Roman" w:eastAsia="宋体" w:hAnsi="Times New Roman" w:cs="Times New Roman"/>
      <w:b/>
      <w:bCs/>
      <w:kern w:val="44"/>
      <w:sz w:val="44"/>
      <w:szCs w:val="44"/>
    </w:rPr>
  </w:style>
  <w:style w:type="character" w:customStyle="1" w:styleId="77">
    <w:name w:val="不明显强调7"/>
    <w:qFormat/>
    <w:rPr>
      <w:rFonts w:ascii="Times New Roman" w:eastAsia="宋体" w:hAnsi="Times New Roman" w:cs="Times New Roman"/>
      <w:i/>
      <w:color w:val="808080"/>
    </w:rPr>
  </w:style>
  <w:style w:type="character" w:customStyle="1" w:styleId="CharChar84">
    <w:name w:val="Char Char84"/>
    <w:qFormat/>
    <w:rPr>
      <w:rFonts w:ascii="Arial" w:eastAsia="黑体" w:hAnsi="Arial" w:cs="Times New Roman"/>
      <w:b/>
      <w:bCs/>
      <w:kern w:val="2"/>
      <w:sz w:val="32"/>
      <w:szCs w:val="32"/>
      <w:lang w:val="en-US" w:eastAsia="zh-CN" w:bidi="ar-SA"/>
    </w:rPr>
  </w:style>
  <w:style w:type="paragraph" w:customStyle="1" w:styleId="TOC70">
    <w:name w:val="TOC 标题7"/>
    <w:basedOn w:val="1"/>
    <w:next w:val="a3"/>
    <w:qFormat/>
    <w:pPr>
      <w:outlineLvl w:val="9"/>
    </w:pPr>
    <w:rPr>
      <w:rFonts w:ascii="Calibri" w:hAnsi="Calibri"/>
    </w:rPr>
  </w:style>
  <w:style w:type="paragraph" w:customStyle="1" w:styleId="CharCharChar5">
    <w:name w:val="Char Char Char5"/>
    <w:basedOn w:val="ad"/>
    <w:qFormat/>
    <w:rPr>
      <w:sz w:val="21"/>
    </w:rPr>
  </w:style>
  <w:style w:type="paragraph" w:customStyle="1" w:styleId="Char85">
    <w:name w:val="Char85"/>
    <w:basedOn w:val="ad"/>
    <w:qFormat/>
    <w:rPr>
      <w:sz w:val="21"/>
      <w:szCs w:val="24"/>
    </w:rPr>
  </w:style>
  <w:style w:type="paragraph" w:customStyle="1" w:styleId="6c">
    <w:name w:val="日期6"/>
    <w:basedOn w:val="a3"/>
    <w:next w:val="a3"/>
    <w:qFormat/>
    <w:pPr>
      <w:ind w:leftChars="2500" w:left="100"/>
    </w:pPr>
    <w:rPr>
      <w:rFonts w:ascii="宋体"/>
      <w:kern w:val="0"/>
      <w:sz w:val="28"/>
      <w:szCs w:val="20"/>
    </w:rPr>
  </w:style>
  <w:style w:type="paragraph" w:customStyle="1" w:styleId="CharChar1CharCharCharCharCharChar5">
    <w:name w:val="Char Char1 Char Char Char Char Char Char5"/>
    <w:basedOn w:val="ad"/>
    <w:qFormat/>
    <w:rPr>
      <w:sz w:val="21"/>
    </w:rPr>
  </w:style>
  <w:style w:type="paragraph" w:customStyle="1" w:styleId="CharChar1CharCharCharChar4">
    <w:name w:val="Char Char1 Char Char Char Char4"/>
    <w:basedOn w:val="ad"/>
    <w:qFormat/>
    <w:rPr>
      <w:sz w:val="21"/>
      <w:szCs w:val="24"/>
    </w:rPr>
  </w:style>
  <w:style w:type="paragraph" w:customStyle="1" w:styleId="370">
    <w:name w:val="正文文本 37"/>
    <w:basedOn w:val="a3"/>
    <w:qFormat/>
    <w:pPr>
      <w:spacing w:after="120"/>
    </w:pPr>
    <w:rPr>
      <w:sz w:val="16"/>
      <w:szCs w:val="16"/>
    </w:rPr>
  </w:style>
  <w:style w:type="paragraph" w:customStyle="1" w:styleId="78">
    <w:name w:val="修订7"/>
    <w:qFormat/>
    <w:rPr>
      <w:kern w:val="2"/>
      <w:sz w:val="21"/>
      <w:szCs w:val="24"/>
    </w:rPr>
  </w:style>
  <w:style w:type="paragraph" w:customStyle="1" w:styleId="6d">
    <w:name w:val="明显引用6"/>
    <w:basedOn w:val="a3"/>
    <w:next w:val="a3"/>
    <w:qFormat/>
    <w:pPr>
      <w:pBdr>
        <w:bottom w:val="single" w:sz="4" w:space="4" w:color="4F81BD"/>
      </w:pBdr>
      <w:spacing w:before="200" w:after="280"/>
      <w:ind w:left="936" w:right="936"/>
    </w:pPr>
    <w:rPr>
      <w:b/>
      <w:i/>
      <w:color w:val="4F81BD"/>
      <w:sz w:val="22"/>
      <w:szCs w:val="20"/>
      <w:lang w:val="zh-CN"/>
    </w:rPr>
  </w:style>
  <w:style w:type="paragraph" w:customStyle="1" w:styleId="Char50">
    <w:name w:val="Char5"/>
    <w:basedOn w:val="a3"/>
    <w:qFormat/>
    <w:pPr>
      <w:tabs>
        <w:tab w:val="left" w:pos="360"/>
      </w:tabs>
    </w:pPr>
    <w:rPr>
      <w:sz w:val="24"/>
    </w:rPr>
  </w:style>
  <w:style w:type="paragraph" w:customStyle="1" w:styleId="6e">
    <w:name w:val="引用6"/>
    <w:basedOn w:val="a3"/>
    <w:next w:val="a3"/>
    <w:qFormat/>
    <w:rPr>
      <w:i/>
      <w:color w:val="000000"/>
      <w:sz w:val="22"/>
      <w:szCs w:val="20"/>
      <w:lang w:val="zh-CN"/>
    </w:rPr>
  </w:style>
  <w:style w:type="paragraph" w:customStyle="1" w:styleId="6f">
    <w:name w:val="无间隔6"/>
    <w:qFormat/>
    <w:pPr>
      <w:widowControl w:val="0"/>
      <w:jc w:val="both"/>
    </w:pPr>
    <w:rPr>
      <w:rFonts w:ascii="Calibri" w:hAnsi="Calibri"/>
      <w:kern w:val="2"/>
      <w:sz w:val="21"/>
      <w:szCs w:val="22"/>
    </w:rPr>
  </w:style>
  <w:style w:type="paragraph" w:customStyle="1" w:styleId="6f0">
    <w:name w:val="文本块6"/>
    <w:basedOn w:val="a3"/>
    <w:next w:val="a3"/>
    <w:qFormat/>
    <w:rPr>
      <w:i/>
      <w:iCs/>
      <w:color w:val="000000"/>
      <w:szCs w:val="22"/>
    </w:rPr>
  </w:style>
  <w:style w:type="paragraph" w:customStyle="1" w:styleId="CharCharChar1CharCharCharCharCharCharChar5">
    <w:name w:val="Char Char Char1 Char Char Char Char Char Char Char5"/>
    <w:basedOn w:val="a3"/>
    <w:qFormat/>
    <w:rPr>
      <w:sz w:val="28"/>
      <w:szCs w:val="28"/>
    </w:rPr>
  </w:style>
  <w:style w:type="paragraph" w:customStyle="1" w:styleId="Char160">
    <w:name w:val="Char16"/>
    <w:basedOn w:val="ad"/>
    <w:qFormat/>
    <w:rPr>
      <w:sz w:val="21"/>
    </w:rPr>
  </w:style>
  <w:style w:type="paragraph" w:customStyle="1" w:styleId="4fa">
    <w:name w:val="列表段落4"/>
    <w:basedOn w:val="a3"/>
    <w:qFormat/>
    <w:pPr>
      <w:ind w:firstLineChars="200" w:firstLine="420"/>
    </w:pPr>
    <w:rPr>
      <w:rFonts w:ascii="Calibri" w:hAnsi="Calibri"/>
      <w:szCs w:val="22"/>
    </w:rPr>
  </w:style>
  <w:style w:type="paragraph" w:customStyle="1" w:styleId="CharChar1Char4">
    <w:name w:val="Char Char1 Char4"/>
    <w:basedOn w:val="ad"/>
    <w:qFormat/>
    <w:rPr>
      <w:sz w:val="21"/>
      <w:szCs w:val="24"/>
    </w:rPr>
  </w:style>
  <w:style w:type="paragraph" w:customStyle="1" w:styleId="79">
    <w:name w:val="文档结构图7"/>
    <w:basedOn w:val="a3"/>
    <w:qFormat/>
    <w:pPr>
      <w:shd w:val="clear" w:color="auto" w:fill="000080"/>
    </w:pPr>
    <w:rPr>
      <w:kern w:val="0"/>
      <w:sz w:val="20"/>
      <w:shd w:val="clear" w:color="auto" w:fill="000080"/>
    </w:rPr>
  </w:style>
  <w:style w:type="paragraph" w:customStyle="1" w:styleId="460">
    <w:name w:val="索引 46"/>
    <w:basedOn w:val="a3"/>
    <w:next w:val="a3"/>
    <w:qFormat/>
    <w:pPr>
      <w:ind w:leftChars="600" w:left="600"/>
    </w:pPr>
  </w:style>
  <w:style w:type="paragraph" w:customStyle="1" w:styleId="5f5">
    <w:name w:val="批注主题5"/>
    <w:basedOn w:val="af"/>
    <w:next w:val="af"/>
    <w:qFormat/>
    <w:rPr>
      <w:rFonts w:ascii="宋体"/>
      <w:b/>
      <w:bCs/>
      <w:kern w:val="0"/>
      <w:sz w:val="28"/>
      <w:szCs w:val="20"/>
    </w:rPr>
  </w:style>
  <w:style w:type="paragraph" w:customStyle="1" w:styleId="94">
    <w:name w:val="普通(网站)9"/>
    <w:basedOn w:val="a3"/>
    <w:qFormat/>
    <w:pPr>
      <w:widowControl/>
      <w:spacing w:before="100" w:beforeAutospacing="1" w:after="100" w:afterAutospacing="1"/>
      <w:jc w:val="left"/>
    </w:pPr>
    <w:rPr>
      <w:rFonts w:ascii="宋体" w:hAnsi="宋体"/>
      <w:kern w:val="0"/>
      <w:sz w:val="24"/>
    </w:rPr>
  </w:style>
  <w:style w:type="paragraph" w:customStyle="1" w:styleId="CharChar113">
    <w:name w:val="Char Char113"/>
    <w:basedOn w:val="ad"/>
    <w:qFormat/>
    <w:rPr>
      <w:sz w:val="21"/>
    </w:rPr>
  </w:style>
  <w:style w:type="character" w:customStyle="1" w:styleId="font71">
    <w:name w:val="font71"/>
    <w:qFormat/>
    <w:rPr>
      <w:rFonts w:ascii="宋体" w:eastAsia="宋体" w:hAnsi="宋体" w:cs="宋体" w:hint="eastAsia"/>
      <w:color w:val="000000"/>
      <w:sz w:val="22"/>
      <w:szCs w:val="22"/>
      <w:u w:val="none"/>
    </w:rPr>
  </w:style>
  <w:style w:type="character" w:customStyle="1" w:styleId="95">
    <w:name w:val="明显强调9"/>
    <w:qFormat/>
    <w:rPr>
      <w:rFonts w:ascii="Times New Roman" w:eastAsia="宋体" w:hAnsi="Times New Roman" w:cs="Times New Roman"/>
      <w:b/>
      <w:i/>
      <w:color w:val="4F81BD"/>
    </w:rPr>
  </w:style>
  <w:style w:type="character" w:customStyle="1" w:styleId="CharChar215">
    <w:name w:val="Char Char215"/>
    <w:qFormat/>
    <w:rPr>
      <w:rFonts w:ascii="Times New Roman" w:eastAsia="宋体" w:hAnsi="Times New Roman" w:cs="Times New Roman"/>
      <w:kern w:val="2"/>
      <w:sz w:val="21"/>
      <w:szCs w:val="24"/>
      <w:lang w:val="en-US" w:eastAsia="zh-CN" w:bidi="ar-SA"/>
    </w:rPr>
  </w:style>
  <w:style w:type="character" w:customStyle="1" w:styleId="CharChar76">
    <w:name w:val="Char Char76"/>
    <w:qFormat/>
    <w:rPr>
      <w:rFonts w:ascii="Arial" w:eastAsia="黑体" w:hAnsi="Arial" w:cs="Times New Roman"/>
      <w:b/>
      <w:bCs/>
      <w:kern w:val="2"/>
      <w:sz w:val="32"/>
      <w:szCs w:val="32"/>
      <w:lang w:val="en-US" w:eastAsia="zh-CN" w:bidi="ar-SA"/>
    </w:rPr>
  </w:style>
  <w:style w:type="character" w:customStyle="1" w:styleId="CharChar165">
    <w:name w:val="Char Char165"/>
    <w:qFormat/>
    <w:rPr>
      <w:rFonts w:ascii="Times New Roman" w:eastAsia="宋体" w:hAnsi="Times New Roman" w:cs="Times New Roman"/>
      <w:b/>
      <w:bCs/>
      <w:kern w:val="44"/>
      <w:sz w:val="44"/>
      <w:szCs w:val="44"/>
      <w:lang w:val="en-US" w:eastAsia="zh-CN" w:bidi="ar-SA"/>
    </w:rPr>
  </w:style>
  <w:style w:type="character" w:customStyle="1" w:styleId="86">
    <w:name w:val="明显参考8"/>
    <w:qFormat/>
    <w:rPr>
      <w:rFonts w:ascii="Times New Roman" w:eastAsia="宋体" w:hAnsi="Times New Roman" w:cs="Times New Roman"/>
      <w:b/>
      <w:smallCaps/>
      <w:color w:val="C0504D"/>
      <w:spacing w:val="5"/>
      <w:u w:val="single"/>
    </w:rPr>
  </w:style>
  <w:style w:type="character" w:customStyle="1" w:styleId="CharChar155">
    <w:name w:val="Char Char155"/>
    <w:qFormat/>
    <w:rPr>
      <w:rFonts w:ascii="Arial" w:eastAsia="黑体" w:hAnsi="Arial" w:cs="Times New Roman"/>
      <w:b/>
      <w:bCs/>
      <w:kern w:val="2"/>
      <w:sz w:val="32"/>
      <w:szCs w:val="32"/>
      <w:lang w:val="en-US" w:eastAsia="zh-CN" w:bidi="ar-SA"/>
    </w:rPr>
  </w:style>
  <w:style w:type="character" w:customStyle="1" w:styleId="CharChar315">
    <w:name w:val="Char Char315"/>
    <w:qFormat/>
    <w:rPr>
      <w:rFonts w:ascii="Arial" w:eastAsia="黑体" w:hAnsi="Arial" w:cs="Times New Roman"/>
      <w:b/>
      <w:bCs/>
      <w:kern w:val="2"/>
      <w:sz w:val="32"/>
      <w:szCs w:val="32"/>
      <w:lang w:val="en-US" w:eastAsia="zh-CN" w:bidi="ar-SA"/>
    </w:rPr>
  </w:style>
  <w:style w:type="character" w:customStyle="1" w:styleId="CharChar175">
    <w:name w:val="Char Char175"/>
    <w:qFormat/>
    <w:rPr>
      <w:rFonts w:ascii="Cambria" w:eastAsia="宋体" w:hAnsi="Cambria" w:cs="Times New Roman"/>
      <w:b/>
      <w:bCs/>
      <w:kern w:val="2"/>
      <w:sz w:val="32"/>
      <w:szCs w:val="32"/>
    </w:rPr>
  </w:style>
  <w:style w:type="character" w:customStyle="1" w:styleId="CharChar95">
    <w:name w:val="Char Char95"/>
    <w:qFormat/>
    <w:rPr>
      <w:rFonts w:ascii="Times New Roman" w:eastAsia="宋体" w:hAnsi="Times New Roman" w:cs="Times New Roman"/>
      <w:kern w:val="2"/>
      <w:sz w:val="21"/>
      <w:szCs w:val="22"/>
    </w:rPr>
  </w:style>
  <w:style w:type="character" w:customStyle="1" w:styleId="CharChar45">
    <w:name w:val="Char Char45"/>
    <w:qFormat/>
    <w:rPr>
      <w:rFonts w:ascii="Times New Roman" w:eastAsia="宋体" w:hAnsi="Times New Roman" w:cs="Times New Roman"/>
      <w:b/>
      <w:bCs/>
      <w:kern w:val="44"/>
      <w:sz w:val="44"/>
      <w:szCs w:val="44"/>
      <w:lang w:val="en-US" w:eastAsia="zh-CN" w:bidi="ar-SA"/>
    </w:rPr>
  </w:style>
  <w:style w:type="character" w:customStyle="1" w:styleId="CharChar320">
    <w:name w:val="Char Char32"/>
    <w:qFormat/>
    <w:rPr>
      <w:rFonts w:ascii="Arial" w:eastAsia="黑体" w:hAnsi="Arial" w:cs="Times New Roman"/>
      <w:b/>
      <w:bCs/>
      <w:kern w:val="2"/>
      <w:sz w:val="32"/>
      <w:szCs w:val="32"/>
      <w:lang w:val="en-US" w:eastAsia="zh-CN" w:bidi="ar-SA"/>
    </w:rPr>
  </w:style>
  <w:style w:type="character" w:customStyle="1" w:styleId="96">
    <w:name w:val="不明显参考9"/>
    <w:qFormat/>
    <w:rPr>
      <w:rFonts w:ascii="Times New Roman" w:eastAsia="宋体" w:hAnsi="Times New Roman" w:cs="Times New Roman"/>
      <w:smallCaps/>
      <w:color w:val="C0504D"/>
      <w:u w:val="single"/>
    </w:rPr>
  </w:style>
  <w:style w:type="character" w:customStyle="1" w:styleId="7a">
    <w:name w:val="书籍标题7"/>
    <w:qFormat/>
    <w:rPr>
      <w:rFonts w:ascii="Times New Roman" w:eastAsia="宋体" w:hAnsi="Times New Roman" w:cs="Times New Roman"/>
      <w:b/>
      <w:smallCaps/>
      <w:spacing w:val="5"/>
    </w:rPr>
  </w:style>
  <w:style w:type="character" w:customStyle="1" w:styleId="CharCharCharCharCharChar5">
    <w:name w:val="Char Char Char Char Char Char5"/>
    <w:qFormat/>
    <w:rPr>
      <w:rFonts w:ascii="Cambria" w:eastAsia="宋体" w:hAnsi="Cambria" w:cs="Times New Roman"/>
      <w:b/>
      <w:bCs/>
      <w:kern w:val="2"/>
      <w:sz w:val="32"/>
      <w:szCs w:val="32"/>
      <w:lang w:bidi="ar-SA"/>
    </w:rPr>
  </w:style>
  <w:style w:type="character" w:customStyle="1" w:styleId="CharChar185">
    <w:name w:val="Char Char185"/>
    <w:qFormat/>
    <w:rPr>
      <w:rFonts w:ascii="Times New Roman" w:eastAsia="宋体" w:hAnsi="Times New Roman" w:cs="Times New Roman"/>
      <w:b/>
      <w:bCs/>
      <w:kern w:val="44"/>
      <w:sz w:val="44"/>
      <w:szCs w:val="44"/>
    </w:rPr>
  </w:style>
  <w:style w:type="character" w:customStyle="1" w:styleId="87">
    <w:name w:val="不明显强调8"/>
    <w:qFormat/>
    <w:rPr>
      <w:rFonts w:ascii="Times New Roman" w:eastAsia="宋体" w:hAnsi="Times New Roman" w:cs="Times New Roman"/>
      <w:i/>
      <w:color w:val="808080"/>
    </w:rPr>
  </w:style>
  <w:style w:type="character" w:customStyle="1" w:styleId="CharChar85">
    <w:name w:val="Char Char85"/>
    <w:qFormat/>
    <w:rPr>
      <w:rFonts w:ascii="Arial" w:eastAsia="黑体" w:hAnsi="Arial" w:cs="Times New Roman"/>
      <w:b/>
      <w:bCs/>
      <w:kern w:val="2"/>
      <w:sz w:val="32"/>
      <w:szCs w:val="32"/>
      <w:lang w:val="en-US" w:eastAsia="zh-CN" w:bidi="ar-SA"/>
    </w:rPr>
  </w:style>
  <w:style w:type="paragraph" w:customStyle="1" w:styleId="TOC80">
    <w:name w:val="TOC 标题8"/>
    <w:basedOn w:val="1"/>
    <w:next w:val="a3"/>
    <w:qFormat/>
    <w:pPr>
      <w:outlineLvl w:val="9"/>
    </w:pPr>
    <w:rPr>
      <w:rFonts w:ascii="Calibri" w:hAnsi="Calibri"/>
    </w:rPr>
  </w:style>
  <w:style w:type="paragraph" w:customStyle="1" w:styleId="CharCharChar6">
    <w:name w:val="Char Char Char6"/>
    <w:basedOn w:val="ad"/>
    <w:qFormat/>
    <w:rPr>
      <w:sz w:val="21"/>
    </w:rPr>
  </w:style>
  <w:style w:type="paragraph" w:customStyle="1" w:styleId="Char86">
    <w:name w:val="Char86"/>
    <w:basedOn w:val="ad"/>
    <w:qFormat/>
    <w:rPr>
      <w:sz w:val="21"/>
      <w:szCs w:val="24"/>
    </w:rPr>
  </w:style>
  <w:style w:type="paragraph" w:customStyle="1" w:styleId="7b">
    <w:name w:val="日期7"/>
    <w:basedOn w:val="a3"/>
    <w:next w:val="a3"/>
    <w:qFormat/>
    <w:pPr>
      <w:ind w:leftChars="2500" w:left="100"/>
    </w:pPr>
    <w:rPr>
      <w:rFonts w:ascii="宋体"/>
      <w:kern w:val="0"/>
      <w:sz w:val="28"/>
      <w:szCs w:val="20"/>
    </w:rPr>
  </w:style>
  <w:style w:type="paragraph" w:customStyle="1" w:styleId="CharChar1CharCharCharCharCharChar6">
    <w:name w:val="Char Char1 Char Char Char Char Char Char6"/>
    <w:basedOn w:val="ad"/>
    <w:qFormat/>
    <w:rPr>
      <w:sz w:val="21"/>
    </w:rPr>
  </w:style>
  <w:style w:type="paragraph" w:customStyle="1" w:styleId="CharChar1CharCharCharChar5">
    <w:name w:val="Char Char1 Char Char Char Char5"/>
    <w:basedOn w:val="ad"/>
    <w:qFormat/>
    <w:rPr>
      <w:sz w:val="21"/>
      <w:szCs w:val="24"/>
    </w:rPr>
  </w:style>
  <w:style w:type="paragraph" w:customStyle="1" w:styleId="380">
    <w:name w:val="正文文本 38"/>
    <w:basedOn w:val="a3"/>
    <w:qFormat/>
    <w:pPr>
      <w:spacing w:after="120"/>
    </w:pPr>
    <w:rPr>
      <w:sz w:val="16"/>
      <w:szCs w:val="16"/>
    </w:rPr>
  </w:style>
  <w:style w:type="paragraph" w:customStyle="1" w:styleId="88">
    <w:name w:val="修订8"/>
    <w:qFormat/>
    <w:rPr>
      <w:kern w:val="2"/>
      <w:sz w:val="21"/>
      <w:szCs w:val="24"/>
    </w:rPr>
  </w:style>
  <w:style w:type="paragraph" w:customStyle="1" w:styleId="7c">
    <w:name w:val="明显引用7"/>
    <w:basedOn w:val="a3"/>
    <w:next w:val="a3"/>
    <w:qFormat/>
    <w:pPr>
      <w:pBdr>
        <w:bottom w:val="single" w:sz="4" w:space="4" w:color="4F81BD"/>
      </w:pBdr>
      <w:spacing w:before="200" w:after="280"/>
      <w:ind w:left="936" w:right="936"/>
    </w:pPr>
    <w:rPr>
      <w:b/>
      <w:i/>
      <w:color w:val="4F81BD"/>
      <w:sz w:val="22"/>
      <w:szCs w:val="20"/>
      <w:lang w:val="zh-CN"/>
    </w:rPr>
  </w:style>
  <w:style w:type="paragraph" w:customStyle="1" w:styleId="Char60">
    <w:name w:val="Char6"/>
    <w:basedOn w:val="a3"/>
    <w:qFormat/>
    <w:pPr>
      <w:tabs>
        <w:tab w:val="left" w:pos="360"/>
      </w:tabs>
    </w:pPr>
    <w:rPr>
      <w:sz w:val="24"/>
    </w:rPr>
  </w:style>
  <w:style w:type="paragraph" w:customStyle="1" w:styleId="7d">
    <w:name w:val="引用7"/>
    <w:basedOn w:val="a3"/>
    <w:next w:val="a3"/>
    <w:qFormat/>
    <w:rPr>
      <w:i/>
      <w:color w:val="000000"/>
      <w:sz w:val="22"/>
      <w:szCs w:val="20"/>
      <w:lang w:val="zh-CN"/>
    </w:rPr>
  </w:style>
  <w:style w:type="paragraph" w:customStyle="1" w:styleId="7e">
    <w:name w:val="无间隔7"/>
    <w:qFormat/>
    <w:pPr>
      <w:widowControl w:val="0"/>
      <w:jc w:val="both"/>
    </w:pPr>
    <w:rPr>
      <w:rFonts w:ascii="Calibri" w:hAnsi="Calibri"/>
      <w:kern w:val="2"/>
      <w:sz w:val="21"/>
      <w:szCs w:val="22"/>
    </w:rPr>
  </w:style>
  <w:style w:type="paragraph" w:customStyle="1" w:styleId="7f">
    <w:name w:val="文本块7"/>
    <w:basedOn w:val="a3"/>
    <w:next w:val="a3"/>
    <w:qFormat/>
    <w:rPr>
      <w:i/>
      <w:iCs/>
      <w:color w:val="000000"/>
      <w:szCs w:val="22"/>
    </w:rPr>
  </w:style>
  <w:style w:type="paragraph" w:customStyle="1" w:styleId="CharCharChar1CharCharCharCharCharCharChar6">
    <w:name w:val="Char Char Char1 Char Char Char Char Char Char Char6"/>
    <w:basedOn w:val="a3"/>
    <w:qFormat/>
    <w:rPr>
      <w:sz w:val="28"/>
      <w:szCs w:val="28"/>
    </w:rPr>
  </w:style>
  <w:style w:type="paragraph" w:customStyle="1" w:styleId="Char170">
    <w:name w:val="Char17"/>
    <w:basedOn w:val="ad"/>
    <w:qFormat/>
    <w:rPr>
      <w:sz w:val="21"/>
    </w:rPr>
  </w:style>
  <w:style w:type="paragraph" w:customStyle="1" w:styleId="5f6">
    <w:name w:val="列表段落5"/>
    <w:basedOn w:val="a3"/>
    <w:qFormat/>
    <w:pPr>
      <w:ind w:firstLineChars="200" w:firstLine="420"/>
    </w:pPr>
    <w:rPr>
      <w:rFonts w:ascii="Calibri" w:hAnsi="Calibri"/>
      <w:szCs w:val="22"/>
    </w:rPr>
  </w:style>
  <w:style w:type="paragraph" w:customStyle="1" w:styleId="CharChar1Char5">
    <w:name w:val="Char Char1 Char5"/>
    <w:basedOn w:val="ad"/>
    <w:qFormat/>
    <w:rPr>
      <w:sz w:val="21"/>
      <w:szCs w:val="24"/>
    </w:rPr>
  </w:style>
  <w:style w:type="paragraph" w:customStyle="1" w:styleId="89">
    <w:name w:val="文档结构图8"/>
    <w:basedOn w:val="a3"/>
    <w:qFormat/>
    <w:pPr>
      <w:shd w:val="clear" w:color="auto" w:fill="000080"/>
    </w:pPr>
    <w:rPr>
      <w:kern w:val="0"/>
      <w:sz w:val="20"/>
      <w:shd w:val="clear" w:color="auto" w:fill="000080"/>
    </w:rPr>
  </w:style>
  <w:style w:type="paragraph" w:customStyle="1" w:styleId="470">
    <w:name w:val="索引 47"/>
    <w:basedOn w:val="a3"/>
    <w:next w:val="a3"/>
    <w:qFormat/>
    <w:pPr>
      <w:ind w:leftChars="600" w:left="600"/>
    </w:pPr>
  </w:style>
  <w:style w:type="paragraph" w:customStyle="1" w:styleId="6f1">
    <w:name w:val="批注主题6"/>
    <w:basedOn w:val="af"/>
    <w:next w:val="af"/>
    <w:qFormat/>
    <w:rPr>
      <w:rFonts w:ascii="宋体"/>
      <w:b/>
      <w:bCs/>
      <w:kern w:val="0"/>
      <w:sz w:val="28"/>
      <w:szCs w:val="20"/>
    </w:rPr>
  </w:style>
  <w:style w:type="paragraph" w:customStyle="1" w:styleId="100">
    <w:name w:val="普通(网站)10"/>
    <w:basedOn w:val="a3"/>
    <w:qFormat/>
    <w:pPr>
      <w:widowControl/>
      <w:spacing w:before="100" w:beforeAutospacing="1" w:after="100" w:afterAutospacing="1"/>
      <w:jc w:val="left"/>
    </w:pPr>
    <w:rPr>
      <w:rFonts w:ascii="宋体" w:hAnsi="宋体"/>
      <w:kern w:val="0"/>
      <w:sz w:val="24"/>
    </w:rPr>
  </w:style>
  <w:style w:type="paragraph" w:customStyle="1" w:styleId="CharChar114">
    <w:name w:val="Char Char114"/>
    <w:basedOn w:val="ad"/>
    <w:qFormat/>
    <w:rPr>
      <w:sz w:val="21"/>
    </w:rPr>
  </w:style>
  <w:style w:type="character" w:customStyle="1" w:styleId="101">
    <w:name w:val="明显强调10"/>
    <w:qFormat/>
    <w:rPr>
      <w:rFonts w:ascii="Times New Roman" w:eastAsia="宋体" w:hAnsi="Times New Roman" w:cs="Times New Roman"/>
      <w:b/>
      <w:i/>
      <w:color w:val="4F81BD"/>
    </w:rPr>
  </w:style>
  <w:style w:type="character" w:customStyle="1" w:styleId="97">
    <w:name w:val="明显参考9"/>
    <w:qFormat/>
    <w:rPr>
      <w:rFonts w:ascii="Times New Roman" w:eastAsia="宋体" w:hAnsi="Times New Roman" w:cs="Times New Roman"/>
      <w:b/>
      <w:smallCaps/>
      <w:color w:val="C0504D"/>
      <w:spacing w:val="5"/>
      <w:u w:val="single"/>
    </w:rPr>
  </w:style>
  <w:style w:type="paragraph" w:customStyle="1" w:styleId="8a">
    <w:name w:val="明显引用8"/>
    <w:basedOn w:val="a3"/>
    <w:next w:val="a3"/>
    <w:qFormat/>
    <w:pPr>
      <w:pBdr>
        <w:bottom w:val="single" w:sz="4" w:space="4" w:color="4F81BD"/>
      </w:pBdr>
      <w:spacing w:before="200" w:after="280"/>
      <w:ind w:left="936" w:right="936"/>
    </w:pPr>
    <w:rPr>
      <w:b/>
      <w:i/>
      <w:color w:val="4F81BD"/>
      <w:sz w:val="22"/>
      <w:szCs w:val="20"/>
    </w:rPr>
  </w:style>
  <w:style w:type="paragraph" w:customStyle="1" w:styleId="8b">
    <w:name w:val="引用8"/>
    <w:basedOn w:val="a3"/>
    <w:next w:val="a3"/>
    <w:qFormat/>
    <w:rPr>
      <w:i/>
      <w:color w:val="000000"/>
      <w:sz w:val="22"/>
      <w:szCs w:val="20"/>
    </w:rPr>
  </w:style>
  <w:style w:type="character" w:customStyle="1" w:styleId="102">
    <w:name w:val="不明显参考10"/>
    <w:qFormat/>
    <w:rPr>
      <w:rFonts w:ascii="Times New Roman" w:eastAsia="宋体" w:hAnsi="Times New Roman" w:cs="Times New Roman"/>
      <w:smallCaps/>
      <w:color w:val="C0504D"/>
      <w:u w:val="single"/>
    </w:rPr>
  </w:style>
  <w:style w:type="character" w:customStyle="1" w:styleId="8c">
    <w:name w:val="书籍标题8"/>
    <w:qFormat/>
    <w:rPr>
      <w:rFonts w:ascii="Times New Roman" w:eastAsia="宋体" w:hAnsi="Times New Roman" w:cs="Times New Roman"/>
      <w:b/>
      <w:smallCaps/>
      <w:spacing w:val="5"/>
    </w:rPr>
  </w:style>
  <w:style w:type="character" w:customStyle="1" w:styleId="98">
    <w:name w:val="不明显强调9"/>
    <w:qFormat/>
    <w:rPr>
      <w:rFonts w:ascii="Times New Roman" w:eastAsia="宋体" w:hAnsi="Times New Roman" w:cs="Times New Roman"/>
      <w:i/>
      <w:color w:val="808080"/>
    </w:rPr>
  </w:style>
  <w:style w:type="paragraph" w:customStyle="1" w:styleId="TOC90">
    <w:name w:val="TOC 标题9"/>
    <w:basedOn w:val="1"/>
    <w:next w:val="a3"/>
    <w:qFormat/>
    <w:pPr>
      <w:outlineLvl w:val="9"/>
    </w:pPr>
    <w:rPr>
      <w:rFonts w:ascii="Calibri" w:hAnsi="Calibri"/>
    </w:rPr>
  </w:style>
  <w:style w:type="paragraph" w:customStyle="1" w:styleId="8d">
    <w:name w:val="日期8"/>
    <w:basedOn w:val="a3"/>
    <w:next w:val="a3"/>
    <w:qFormat/>
    <w:pPr>
      <w:ind w:leftChars="2500" w:left="100"/>
    </w:pPr>
    <w:rPr>
      <w:rFonts w:ascii="宋体"/>
      <w:kern w:val="0"/>
      <w:sz w:val="28"/>
      <w:szCs w:val="20"/>
    </w:rPr>
  </w:style>
  <w:style w:type="paragraph" w:customStyle="1" w:styleId="390">
    <w:name w:val="正文文本 39"/>
    <w:basedOn w:val="a3"/>
    <w:qFormat/>
    <w:pPr>
      <w:spacing w:after="120"/>
    </w:pPr>
    <w:rPr>
      <w:sz w:val="16"/>
      <w:szCs w:val="16"/>
    </w:rPr>
  </w:style>
  <w:style w:type="paragraph" w:customStyle="1" w:styleId="99">
    <w:name w:val="修订9"/>
    <w:qFormat/>
    <w:rPr>
      <w:kern w:val="2"/>
      <w:sz w:val="21"/>
      <w:szCs w:val="24"/>
    </w:rPr>
  </w:style>
  <w:style w:type="paragraph" w:customStyle="1" w:styleId="8e">
    <w:name w:val="无间隔8"/>
    <w:qFormat/>
    <w:pPr>
      <w:widowControl w:val="0"/>
      <w:jc w:val="both"/>
    </w:pPr>
    <w:rPr>
      <w:rFonts w:ascii="Calibri" w:hAnsi="Calibri"/>
      <w:kern w:val="2"/>
      <w:sz w:val="21"/>
      <w:szCs w:val="22"/>
    </w:rPr>
  </w:style>
  <w:style w:type="paragraph" w:customStyle="1" w:styleId="8f">
    <w:name w:val="文本块8"/>
    <w:basedOn w:val="a3"/>
    <w:next w:val="a3"/>
    <w:qFormat/>
    <w:rPr>
      <w:i/>
      <w:iCs/>
      <w:color w:val="000000"/>
      <w:szCs w:val="22"/>
    </w:rPr>
  </w:style>
  <w:style w:type="paragraph" w:customStyle="1" w:styleId="5f7">
    <w:name w:val="列出段落5"/>
    <w:basedOn w:val="a3"/>
    <w:qFormat/>
    <w:pPr>
      <w:ind w:firstLineChars="200" w:firstLine="420"/>
    </w:pPr>
    <w:rPr>
      <w:rFonts w:ascii="Calibri" w:hAnsi="Calibri"/>
      <w:szCs w:val="22"/>
    </w:rPr>
  </w:style>
  <w:style w:type="paragraph" w:customStyle="1" w:styleId="9a">
    <w:name w:val="文档结构图9"/>
    <w:basedOn w:val="a3"/>
    <w:qFormat/>
    <w:pPr>
      <w:shd w:val="clear" w:color="auto" w:fill="000080"/>
    </w:pPr>
    <w:rPr>
      <w:kern w:val="0"/>
      <w:sz w:val="20"/>
      <w:shd w:val="clear" w:color="auto" w:fill="000080"/>
    </w:rPr>
  </w:style>
  <w:style w:type="paragraph" w:customStyle="1" w:styleId="480">
    <w:name w:val="索引 48"/>
    <w:basedOn w:val="a3"/>
    <w:next w:val="a3"/>
    <w:qFormat/>
    <w:pPr>
      <w:ind w:leftChars="600" w:left="600"/>
    </w:pPr>
  </w:style>
  <w:style w:type="paragraph" w:customStyle="1" w:styleId="7f0">
    <w:name w:val="批注主题7"/>
    <w:basedOn w:val="af"/>
    <w:next w:val="af"/>
    <w:qFormat/>
    <w:rPr>
      <w:rFonts w:ascii="宋体"/>
      <w:b/>
      <w:bCs/>
      <w:kern w:val="0"/>
      <w:sz w:val="28"/>
      <w:szCs w:val="20"/>
    </w:rPr>
  </w:style>
  <w:style w:type="paragraph" w:customStyle="1" w:styleId="120">
    <w:name w:val="普通(网站)12"/>
    <w:basedOn w:val="a3"/>
    <w:qFormat/>
    <w:pPr>
      <w:widowControl/>
      <w:spacing w:before="100" w:beforeAutospacing="1" w:after="100" w:afterAutospacing="1"/>
      <w:jc w:val="left"/>
    </w:pPr>
    <w:rPr>
      <w:rFonts w:ascii="宋体" w:hAnsi="宋体"/>
      <w:kern w:val="0"/>
      <w:sz w:val="24"/>
    </w:rPr>
  </w:style>
  <w:style w:type="paragraph" w:customStyle="1" w:styleId="HTML40">
    <w:name w:val="HTML 预设格式4"/>
    <w:basedOn w:val="a3"/>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Style14241">
    <w:name w:val="_Style 14241"/>
    <w:basedOn w:val="a3"/>
    <w:next w:val="a3"/>
    <w:uiPriority w:val="39"/>
    <w:qFormat/>
    <w:pPr>
      <w:ind w:left="840"/>
      <w:jc w:val="left"/>
    </w:pPr>
    <w:rPr>
      <w:sz w:val="18"/>
      <w:szCs w:val="18"/>
    </w:rPr>
  </w:style>
  <w:style w:type="paragraph" w:customStyle="1" w:styleId="Quote1">
    <w:name w:val="Quote1"/>
    <w:basedOn w:val="a3"/>
    <w:next w:val="a3"/>
    <w:uiPriority w:val="29"/>
    <w:qFormat/>
    <w:rPr>
      <w:i/>
      <w:color w:val="000000"/>
      <w:sz w:val="22"/>
      <w:szCs w:val="22"/>
    </w:rPr>
  </w:style>
  <w:style w:type="paragraph" w:customStyle="1" w:styleId="IntenseQuote1">
    <w:name w:val="Intense Quote1"/>
    <w:basedOn w:val="a3"/>
    <w:next w:val="a3"/>
    <w:uiPriority w:val="30"/>
    <w:qFormat/>
    <w:pPr>
      <w:pBdr>
        <w:bottom w:val="single" w:sz="4" w:space="4" w:color="4F81BD"/>
      </w:pBdr>
      <w:spacing w:before="200" w:after="280"/>
      <w:ind w:left="936" w:right="936"/>
    </w:pPr>
    <w:rPr>
      <w:b/>
      <w:i/>
      <w:color w:val="4F81BD"/>
      <w:sz w:val="22"/>
      <w:szCs w:val="22"/>
    </w:rPr>
  </w:style>
  <w:style w:type="character" w:customStyle="1" w:styleId="IntenseEmphasis1">
    <w:name w:val="Intense Emphasis1"/>
    <w:uiPriority w:val="99"/>
    <w:qFormat/>
    <w:rPr>
      <w:rFonts w:ascii="Times New Roman" w:eastAsia="宋体" w:hAnsi="Times New Roman" w:cs="Times New Roman"/>
      <w:b/>
      <w:i/>
      <w:color w:val="4F81BD"/>
    </w:rPr>
  </w:style>
  <w:style w:type="character" w:customStyle="1" w:styleId="IntenseReference1">
    <w:name w:val="Intense Reference1"/>
    <w:uiPriority w:val="99"/>
    <w:qFormat/>
    <w:rPr>
      <w:rFonts w:ascii="Times New Roman" w:eastAsia="宋体" w:hAnsi="Times New Roman" w:cs="Times New Roman"/>
      <w:b/>
      <w:smallCaps/>
      <w:color w:val="C0504D"/>
      <w:spacing w:val="5"/>
      <w:u w:val="single"/>
    </w:rPr>
  </w:style>
  <w:style w:type="character" w:customStyle="1" w:styleId="BookTitle1">
    <w:name w:val="Book Title1"/>
    <w:uiPriority w:val="99"/>
    <w:qFormat/>
    <w:rPr>
      <w:rFonts w:ascii="Times New Roman" w:eastAsia="宋体" w:hAnsi="Times New Roman" w:cs="Times New Roman"/>
      <w:b/>
      <w:smallCaps/>
      <w:spacing w:val="5"/>
    </w:rPr>
  </w:style>
  <w:style w:type="character" w:customStyle="1" w:styleId="SubtleEmphasis1">
    <w:name w:val="Subtle Emphasis1"/>
    <w:uiPriority w:val="99"/>
    <w:qFormat/>
    <w:rPr>
      <w:rFonts w:ascii="Times New Roman" w:eastAsia="宋体" w:hAnsi="Times New Roman" w:cs="Times New Roman"/>
      <w:i/>
      <w:color w:val="808080"/>
    </w:rPr>
  </w:style>
  <w:style w:type="character" w:customStyle="1" w:styleId="SubtleReference1">
    <w:name w:val="Subtle Reference1"/>
    <w:uiPriority w:val="99"/>
    <w:qFormat/>
    <w:rPr>
      <w:rFonts w:ascii="Times New Roman" w:eastAsia="宋体" w:hAnsi="Times New Roman" w:cs="Times New Roman"/>
      <w:smallCaps/>
      <w:color w:val="C0504D"/>
      <w:u w:val="single"/>
    </w:rPr>
  </w:style>
  <w:style w:type="paragraph" w:customStyle="1" w:styleId="NoSpacing1">
    <w:name w:val="No Spacing1"/>
    <w:uiPriority w:val="99"/>
    <w:qFormat/>
    <w:pPr>
      <w:widowControl w:val="0"/>
      <w:jc w:val="both"/>
    </w:pPr>
    <w:rPr>
      <w:rFonts w:ascii="Calibri" w:hAnsi="Calibri"/>
      <w:kern w:val="2"/>
      <w:sz w:val="21"/>
      <w:szCs w:val="22"/>
    </w:rPr>
  </w:style>
  <w:style w:type="paragraph" w:customStyle="1" w:styleId="TOCHeading1">
    <w:name w:val="TOC Heading1"/>
    <w:basedOn w:val="1"/>
    <w:next w:val="a3"/>
    <w:uiPriority w:val="99"/>
    <w:qFormat/>
    <w:pPr>
      <w:outlineLvl w:val="9"/>
    </w:pPr>
    <w:rPr>
      <w:rFonts w:ascii="Calibri" w:hAnsi="Calibri"/>
    </w:rPr>
  </w:style>
  <w:style w:type="paragraph" w:customStyle="1" w:styleId="ListParagraph11">
    <w:name w:val="List Paragraph11"/>
    <w:basedOn w:val="a3"/>
    <w:qFormat/>
    <w:pPr>
      <w:ind w:firstLineChars="200" w:firstLine="420"/>
    </w:pPr>
    <w:rPr>
      <w:rFonts w:ascii="Calibri" w:hAnsi="Calibri"/>
      <w:szCs w:val="22"/>
    </w:rPr>
  </w:style>
  <w:style w:type="paragraph" w:customStyle="1" w:styleId="Revision1">
    <w:name w:val="Revision1"/>
    <w:uiPriority w:val="99"/>
    <w:qFormat/>
    <w:rPr>
      <w:kern w:val="2"/>
      <w:sz w:val="21"/>
      <w:szCs w:val="24"/>
    </w:rPr>
  </w:style>
  <w:style w:type="character" w:customStyle="1" w:styleId="11f1">
    <w:name w:val="未处理的提及11"/>
    <w:uiPriority w:val="99"/>
    <w:unhideWhenUsed/>
    <w:qFormat/>
    <w:rPr>
      <w:rFonts w:ascii="Times New Roman" w:eastAsia="宋体" w:hAnsi="Times New Roman" w:cs="Times New Roman"/>
      <w:color w:val="605E5C"/>
      <w:shd w:val="clear" w:color="auto" w:fill="E1DFDD"/>
    </w:rPr>
  </w:style>
  <w:style w:type="character" w:customStyle="1" w:styleId="CharChar13111">
    <w:name w:val="Char Char13111"/>
    <w:qFormat/>
    <w:rPr>
      <w:rFonts w:ascii="宋体" w:eastAsia="宋体" w:hAnsi="Courier New"/>
      <w:kern w:val="2"/>
      <w:sz w:val="21"/>
      <w:lang w:val="en-US" w:eastAsia="zh-CN" w:bidi="ar-SA"/>
    </w:rPr>
  </w:style>
  <w:style w:type="character" w:customStyle="1" w:styleId="CharChar29111">
    <w:name w:val="Char Char29111"/>
    <w:uiPriority w:val="99"/>
    <w:qFormat/>
    <w:rPr>
      <w:rFonts w:ascii="Times New Roman" w:eastAsia="宋体" w:hAnsi="Times New Roman" w:cs="Times New Roman"/>
      <w:b/>
      <w:bCs/>
      <w:kern w:val="2"/>
      <w:sz w:val="32"/>
      <w:szCs w:val="32"/>
      <w:lang w:val="en-US" w:eastAsia="zh-CN"/>
    </w:rPr>
  </w:style>
  <w:style w:type="character" w:customStyle="1" w:styleId="CharChar18111">
    <w:name w:val="Char Char18111"/>
    <w:qFormat/>
    <w:rPr>
      <w:rFonts w:ascii="Times New Roman" w:eastAsia="宋体" w:hAnsi="Times New Roman" w:cs="Times New Roman"/>
      <w:b/>
      <w:bCs/>
      <w:kern w:val="44"/>
      <w:sz w:val="44"/>
      <w:szCs w:val="44"/>
    </w:rPr>
  </w:style>
  <w:style w:type="character" w:customStyle="1" w:styleId="122">
    <w:name w:val="明显强调12"/>
    <w:qFormat/>
    <w:rPr>
      <w:rFonts w:ascii="Times New Roman" w:eastAsia="宋体" w:hAnsi="Times New Roman" w:cs="Times New Roman"/>
      <w:b/>
      <w:i/>
      <w:color w:val="4F81BD"/>
    </w:rPr>
  </w:style>
  <w:style w:type="character" w:customStyle="1" w:styleId="CharCharCharCharCharChar111">
    <w:name w:val="Char Char Char Char Char Char111"/>
    <w:qFormat/>
    <w:rPr>
      <w:rFonts w:ascii="Cambria" w:eastAsia="宋体" w:hAnsi="Cambria" w:cs="Times New Roman"/>
      <w:b/>
      <w:bCs/>
      <w:kern w:val="2"/>
      <w:sz w:val="32"/>
      <w:szCs w:val="32"/>
      <w:lang w:bidi="ar-SA"/>
    </w:rPr>
  </w:style>
  <w:style w:type="character" w:customStyle="1" w:styleId="31110">
    <w:name w:val="明显参考3111"/>
    <w:qFormat/>
    <w:rPr>
      <w:b/>
      <w:smallCaps/>
      <w:color w:val="C0504D"/>
      <w:spacing w:val="5"/>
      <w:u w:val="single"/>
    </w:rPr>
  </w:style>
  <w:style w:type="character" w:customStyle="1" w:styleId="416">
    <w:name w:val="不明显强调41"/>
    <w:qFormat/>
    <w:rPr>
      <w:rFonts w:ascii="Times New Roman" w:eastAsia="宋体" w:hAnsi="Times New Roman" w:cs="Times New Roman"/>
      <w:i/>
      <w:color w:val="808080"/>
    </w:rPr>
  </w:style>
  <w:style w:type="character" w:customStyle="1" w:styleId="123">
    <w:name w:val="不明显参考12"/>
    <w:qFormat/>
    <w:rPr>
      <w:rFonts w:ascii="Times New Roman" w:eastAsia="宋体" w:hAnsi="Times New Roman" w:cs="Times New Roman"/>
      <w:smallCaps/>
      <w:color w:val="C0504D"/>
      <w:u w:val="single"/>
    </w:rPr>
  </w:style>
  <w:style w:type="character" w:customStyle="1" w:styleId="CharChar15111">
    <w:name w:val="Char Char15111"/>
    <w:qFormat/>
    <w:rPr>
      <w:rFonts w:ascii="Arial" w:eastAsia="黑体" w:hAnsi="Arial" w:cs="Times New Roman"/>
      <w:b/>
      <w:bCs/>
      <w:kern w:val="2"/>
      <w:sz w:val="32"/>
      <w:szCs w:val="32"/>
      <w:lang w:val="en-US" w:eastAsia="zh-CN" w:bidi="ar-SA"/>
    </w:rPr>
  </w:style>
  <w:style w:type="character" w:customStyle="1" w:styleId="21110">
    <w:name w:val="书籍标题2111"/>
    <w:qFormat/>
    <w:rPr>
      <w:b/>
      <w:smallCaps/>
      <w:spacing w:val="5"/>
    </w:rPr>
  </w:style>
  <w:style w:type="character" w:customStyle="1" w:styleId="CharChar302">
    <w:name w:val="Char Char302"/>
    <w:qFormat/>
    <w:rPr>
      <w:rFonts w:ascii="Arial" w:eastAsia="黑体" w:hAnsi="Arial"/>
      <w:b/>
      <w:bCs/>
      <w:kern w:val="2"/>
      <w:sz w:val="32"/>
      <w:szCs w:val="32"/>
      <w:lang w:val="en-US" w:eastAsia="zh-CN" w:bidi="ar-SA"/>
    </w:rPr>
  </w:style>
  <w:style w:type="paragraph" w:customStyle="1" w:styleId="CharChar11111">
    <w:name w:val="Char Char11111"/>
    <w:basedOn w:val="ad"/>
    <w:qFormat/>
    <w:rPr>
      <w:sz w:val="21"/>
    </w:rPr>
  </w:style>
  <w:style w:type="paragraph" w:customStyle="1" w:styleId="1119">
    <w:name w:val="文本块111"/>
    <w:basedOn w:val="a3"/>
    <w:next w:val="a3"/>
    <w:qFormat/>
    <w:rPr>
      <w:i/>
      <w:iCs/>
      <w:color w:val="000000"/>
      <w:szCs w:val="22"/>
    </w:rPr>
  </w:style>
  <w:style w:type="paragraph" w:customStyle="1" w:styleId="CharCharChar1CharCharCharCharCharCharChar2111">
    <w:name w:val="Char Char Char1 Char Char Char Char Char Char Char2111"/>
    <w:basedOn w:val="a3"/>
    <w:qFormat/>
    <w:rPr>
      <w:sz w:val="28"/>
      <w:szCs w:val="28"/>
    </w:rPr>
  </w:style>
  <w:style w:type="paragraph" w:customStyle="1" w:styleId="Char111">
    <w:name w:val="Char111"/>
    <w:basedOn w:val="ad"/>
    <w:qFormat/>
    <w:rPr>
      <w:sz w:val="21"/>
    </w:rPr>
  </w:style>
  <w:style w:type="paragraph" w:customStyle="1" w:styleId="111a">
    <w:name w:val="修订111"/>
    <w:uiPriority w:val="99"/>
    <w:qFormat/>
    <w:rPr>
      <w:kern w:val="2"/>
      <w:sz w:val="21"/>
      <w:szCs w:val="24"/>
    </w:rPr>
  </w:style>
  <w:style w:type="paragraph" w:customStyle="1" w:styleId="CharCharChar110">
    <w:name w:val="Char Char Char11"/>
    <w:basedOn w:val="ad"/>
    <w:qFormat/>
    <w:rPr>
      <w:sz w:val="21"/>
    </w:rPr>
  </w:style>
  <w:style w:type="paragraph" w:customStyle="1" w:styleId="CharChar1Char111">
    <w:name w:val="Char Char1 Char111"/>
    <w:basedOn w:val="ad"/>
    <w:qFormat/>
    <w:rPr>
      <w:sz w:val="21"/>
      <w:szCs w:val="24"/>
    </w:rPr>
  </w:style>
  <w:style w:type="paragraph" w:customStyle="1" w:styleId="TOC111">
    <w:name w:val="TOC 标题111"/>
    <w:basedOn w:val="1"/>
    <w:next w:val="a3"/>
    <w:uiPriority w:val="99"/>
    <w:qFormat/>
    <w:pPr>
      <w:outlineLvl w:val="9"/>
    </w:pPr>
    <w:rPr>
      <w:rFonts w:ascii="Calibri" w:hAnsi="Calibri"/>
    </w:rPr>
  </w:style>
  <w:style w:type="paragraph" w:customStyle="1" w:styleId="Char811">
    <w:name w:val="Char811"/>
    <w:basedOn w:val="ad"/>
    <w:qFormat/>
    <w:rPr>
      <w:sz w:val="21"/>
      <w:szCs w:val="24"/>
    </w:rPr>
  </w:style>
  <w:style w:type="paragraph" w:customStyle="1" w:styleId="124">
    <w:name w:val="批注主题12"/>
    <w:basedOn w:val="af"/>
    <w:next w:val="af"/>
    <w:qFormat/>
    <w:rPr>
      <w:rFonts w:ascii="宋体"/>
      <w:b/>
      <w:bCs/>
      <w:kern w:val="0"/>
      <w:sz w:val="28"/>
      <w:szCs w:val="20"/>
    </w:rPr>
  </w:style>
  <w:style w:type="paragraph" w:customStyle="1" w:styleId="CharChar1CharCharCharChar111">
    <w:name w:val="Char Char1 Char Char Char Char111"/>
    <w:basedOn w:val="ad"/>
    <w:qFormat/>
    <w:rPr>
      <w:rFonts w:ascii="Calibri" w:hAnsi="Calibri"/>
      <w:kern w:val="0"/>
      <w:sz w:val="20"/>
      <w:szCs w:val="24"/>
    </w:rPr>
  </w:style>
  <w:style w:type="paragraph" w:customStyle="1" w:styleId="CharCharCharCharCharChar1211">
    <w:name w:val="Char Char 字元 字元 字元 Char Char Char Char1211"/>
    <w:basedOn w:val="a3"/>
    <w:qFormat/>
    <w:pPr>
      <w:adjustRightInd w:val="0"/>
      <w:spacing w:line="360" w:lineRule="auto"/>
    </w:pPr>
    <w:rPr>
      <w:szCs w:val="20"/>
    </w:rPr>
  </w:style>
  <w:style w:type="paragraph" w:customStyle="1" w:styleId="111112">
    <w:name w:val="普通(网站)11111"/>
    <w:basedOn w:val="a3"/>
    <w:qFormat/>
    <w:pPr>
      <w:widowControl/>
      <w:spacing w:before="100" w:beforeAutospacing="1" w:after="100" w:afterAutospacing="1"/>
      <w:jc w:val="left"/>
    </w:pPr>
    <w:rPr>
      <w:rFonts w:ascii="宋体" w:hAnsi="宋体"/>
      <w:kern w:val="0"/>
      <w:sz w:val="24"/>
    </w:rPr>
  </w:style>
  <w:style w:type="paragraph" w:customStyle="1" w:styleId="CharChar1CharCharCharCharCharChar211">
    <w:name w:val="Char Char1 Char Char Char Char Char Char211"/>
    <w:basedOn w:val="ad"/>
    <w:qFormat/>
    <w:rPr>
      <w:sz w:val="21"/>
    </w:rPr>
  </w:style>
  <w:style w:type="paragraph" w:customStyle="1" w:styleId="42111">
    <w:name w:val="索引 42111"/>
    <w:basedOn w:val="a3"/>
    <w:next w:val="a3"/>
    <w:qFormat/>
    <w:pPr>
      <w:ind w:leftChars="600" w:left="600"/>
    </w:pPr>
  </w:style>
  <w:style w:type="paragraph" w:customStyle="1" w:styleId="321111">
    <w:name w:val="正文文本 321111"/>
    <w:basedOn w:val="a3"/>
    <w:qFormat/>
    <w:pPr>
      <w:widowControl/>
      <w:spacing w:after="120" w:line="360" w:lineRule="exact"/>
      <w:ind w:firstLineChars="200" w:firstLine="200"/>
    </w:pPr>
    <w:rPr>
      <w:sz w:val="16"/>
      <w:szCs w:val="16"/>
    </w:rPr>
  </w:style>
  <w:style w:type="paragraph" w:customStyle="1" w:styleId="31112">
    <w:name w:val="文档结构图3111"/>
    <w:basedOn w:val="a3"/>
    <w:qFormat/>
    <w:pPr>
      <w:shd w:val="clear" w:color="auto" w:fill="000080"/>
    </w:pPr>
    <w:rPr>
      <w:kern w:val="0"/>
      <w:sz w:val="20"/>
      <w:shd w:val="clear" w:color="auto" w:fill="000080"/>
    </w:rPr>
  </w:style>
  <w:style w:type="paragraph" w:customStyle="1" w:styleId="31113">
    <w:name w:val="日期3111"/>
    <w:basedOn w:val="a3"/>
    <w:next w:val="a3"/>
    <w:qFormat/>
    <w:pPr>
      <w:ind w:leftChars="2500" w:left="100"/>
    </w:pPr>
    <w:rPr>
      <w:rFonts w:ascii="宋体"/>
      <w:kern w:val="0"/>
      <w:sz w:val="28"/>
      <w:szCs w:val="20"/>
    </w:rPr>
  </w:style>
  <w:style w:type="paragraph" w:customStyle="1" w:styleId="CharCharCharCharCharCharCharCharCharChar111">
    <w:name w:val="Char Char Char Char Char Char Char Char Char Char111"/>
    <w:basedOn w:val="a3"/>
    <w:qFormat/>
    <w:pPr>
      <w:tabs>
        <w:tab w:val="left" w:pos="360"/>
      </w:tabs>
      <w:ind w:left="360" w:hangingChars="200" w:hanging="360"/>
    </w:pPr>
    <w:rPr>
      <w:sz w:val="24"/>
    </w:rPr>
  </w:style>
  <w:style w:type="paragraph" w:customStyle="1" w:styleId="Char1CharCharChar111">
    <w:name w:val="Char1 Char Char Char111"/>
    <w:basedOn w:val="a3"/>
    <w:qFormat/>
    <w:pPr>
      <w:spacing w:line="360" w:lineRule="auto"/>
    </w:pPr>
    <w:rPr>
      <w:rFonts w:ascii="Tahoma" w:hAnsi="Tahoma"/>
      <w:sz w:val="24"/>
      <w:szCs w:val="20"/>
    </w:rPr>
  </w:style>
  <w:style w:type="paragraph" w:customStyle="1" w:styleId="Char2CharCharChar111">
    <w:name w:val="Char2 Char Char Char111"/>
    <w:basedOn w:val="a3"/>
    <w:qFormat/>
    <w:pPr>
      <w:adjustRightInd w:val="0"/>
    </w:pPr>
    <w:rPr>
      <w:szCs w:val="20"/>
    </w:rPr>
  </w:style>
  <w:style w:type="paragraph" w:customStyle="1" w:styleId="CharCharCharChar2">
    <w:name w:val="Char Char Char Char2"/>
    <w:basedOn w:val="a3"/>
    <w:qFormat/>
    <w:rPr>
      <w:rFonts w:ascii="Tahoma" w:hAnsi="Tahoma"/>
      <w:sz w:val="24"/>
      <w:szCs w:val="20"/>
    </w:rPr>
  </w:style>
  <w:style w:type="paragraph" w:customStyle="1" w:styleId="125">
    <w:name w:val="正文缩进12"/>
    <w:basedOn w:val="a3"/>
    <w:qFormat/>
    <w:pPr>
      <w:spacing w:afterLines="50" w:line="312" w:lineRule="auto"/>
      <w:ind w:firstLineChars="200" w:firstLine="200"/>
    </w:pPr>
    <w:rPr>
      <w:sz w:val="24"/>
      <w:szCs w:val="20"/>
    </w:rPr>
  </w:style>
  <w:style w:type="paragraph" w:customStyle="1" w:styleId="522">
    <w:name w:val="标题 522"/>
    <w:basedOn w:val="a3"/>
    <w:uiPriority w:val="1"/>
    <w:qFormat/>
    <w:pPr>
      <w:autoSpaceDE w:val="0"/>
      <w:autoSpaceDN w:val="0"/>
      <w:ind w:left="726" w:hanging="489"/>
      <w:jc w:val="left"/>
      <w:outlineLvl w:val="5"/>
    </w:pPr>
    <w:rPr>
      <w:rFonts w:ascii="宋体" w:hAnsi="宋体" w:cs="宋体"/>
      <w:kern w:val="0"/>
      <w:sz w:val="28"/>
      <w:szCs w:val="28"/>
      <w:lang w:eastAsia="en-US"/>
    </w:rPr>
  </w:style>
  <w:style w:type="paragraph" w:customStyle="1" w:styleId="3220">
    <w:name w:val="标题 322"/>
    <w:basedOn w:val="a3"/>
    <w:uiPriority w:val="1"/>
    <w:qFormat/>
    <w:pPr>
      <w:autoSpaceDE w:val="0"/>
      <w:autoSpaceDN w:val="0"/>
      <w:ind w:left="501" w:hanging="401"/>
      <w:jc w:val="left"/>
      <w:outlineLvl w:val="3"/>
    </w:pPr>
    <w:rPr>
      <w:rFonts w:ascii="Microsoft JhengHei" w:eastAsia="Microsoft JhengHei" w:hAnsi="Microsoft JhengHei" w:cs="Microsoft JhengHei"/>
      <w:b/>
      <w:bCs/>
      <w:kern w:val="0"/>
      <w:sz w:val="32"/>
      <w:szCs w:val="32"/>
      <w:lang w:eastAsia="en-US"/>
    </w:rPr>
  </w:style>
  <w:style w:type="paragraph" w:customStyle="1" w:styleId="Normal350">
    <w:name w:val="Normal_35_0"/>
    <w:qFormat/>
    <w:pPr>
      <w:spacing w:before="120" w:after="240"/>
      <w:jc w:val="both"/>
    </w:pPr>
    <w:rPr>
      <w:rFonts w:ascii="Calibri" w:hAnsi="Calibri"/>
      <w:sz w:val="22"/>
      <w:szCs w:val="22"/>
      <w:lang w:eastAsia="en-US"/>
    </w:rPr>
  </w:style>
  <w:style w:type="character" w:customStyle="1" w:styleId="130">
    <w:name w:val="标题 1 字符3"/>
    <w:qFormat/>
    <w:rPr>
      <w:rFonts w:ascii="Times New Roman" w:eastAsia="宋体" w:hAnsi="Times New Roman" w:cs="Times New Roman"/>
      <w:b/>
      <w:bCs/>
      <w:kern w:val="44"/>
      <w:sz w:val="44"/>
      <w:szCs w:val="44"/>
      <w:lang w:val="en-US" w:eastAsia="zh-CN" w:bidi="ar-SA"/>
    </w:rPr>
  </w:style>
  <w:style w:type="character" w:customStyle="1" w:styleId="230">
    <w:name w:val="标题 2 字符3"/>
    <w:qFormat/>
    <w:rPr>
      <w:rFonts w:ascii="Arial" w:eastAsia="黑体" w:hAnsi="Arial" w:cs="Times New Roman"/>
      <w:b/>
      <w:bCs/>
      <w:kern w:val="2"/>
      <w:sz w:val="32"/>
      <w:szCs w:val="32"/>
      <w:lang w:val="en-US" w:eastAsia="zh-CN" w:bidi="ar-SA"/>
    </w:rPr>
  </w:style>
  <w:style w:type="character" w:customStyle="1" w:styleId="331">
    <w:name w:val="标题 3 字符3"/>
    <w:qFormat/>
    <w:rPr>
      <w:rFonts w:ascii="Times New Roman" w:eastAsia="宋体" w:hAnsi="Times New Roman" w:cs="Times New Roman"/>
      <w:b/>
      <w:bCs/>
      <w:sz w:val="28"/>
      <w:szCs w:val="32"/>
      <w:lang w:val="en-US" w:eastAsia="zh-CN" w:bidi="ar-SA"/>
    </w:rPr>
  </w:style>
  <w:style w:type="paragraph" w:customStyle="1" w:styleId="Style1657">
    <w:name w:val="_Style 1657"/>
    <w:basedOn w:val="a3"/>
    <w:next w:val="afffb"/>
    <w:link w:val="21e"/>
    <w:qFormat/>
    <w:pPr>
      <w:ind w:firstLineChars="200" w:firstLine="420"/>
    </w:pPr>
  </w:style>
  <w:style w:type="character" w:customStyle="1" w:styleId="21e">
    <w:name w:val="正文首行缩进 2 字符1"/>
    <w:link w:val="Style1657"/>
    <w:qFormat/>
    <w:rPr>
      <w:rFonts w:ascii="Times New Roman" w:eastAsia="宋体" w:hAnsi="Times New Roman" w:cs="Times New Roman"/>
      <w:szCs w:val="24"/>
      <w14:ligatures w14:val="none"/>
    </w:rPr>
  </w:style>
  <w:style w:type="character" w:customStyle="1" w:styleId="3ff0">
    <w:name w:val="文档结构图 字符3"/>
    <w:qFormat/>
    <w:rPr>
      <w:rFonts w:ascii="Times New Roman" w:eastAsia="宋体" w:hAnsi="Times New Roman" w:cs="Times New Roman"/>
      <w:kern w:val="2"/>
      <w:sz w:val="24"/>
      <w:lang w:val="en-US" w:eastAsia="zh-CN" w:bidi="ar-SA"/>
    </w:rPr>
  </w:style>
  <w:style w:type="character" w:customStyle="1" w:styleId="3ff1">
    <w:name w:val="正文文本 字符3"/>
    <w:qFormat/>
    <w:rPr>
      <w:rFonts w:ascii="Times New Roman" w:eastAsia="宋体" w:hAnsi="Times New Roman" w:cs="Times New Roman"/>
      <w:kern w:val="2"/>
      <w:sz w:val="24"/>
      <w:lang w:val="en-US" w:eastAsia="zh-CN" w:bidi="ar-SA"/>
    </w:rPr>
  </w:style>
  <w:style w:type="character" w:customStyle="1" w:styleId="3ff2">
    <w:name w:val="正文文本缩进 字符3"/>
    <w:qFormat/>
    <w:rPr>
      <w:rFonts w:ascii="Times New Roman" w:eastAsia="宋体" w:hAnsi="Times New Roman" w:cs="Times New Roman"/>
      <w:kern w:val="2"/>
      <w:sz w:val="21"/>
      <w:szCs w:val="24"/>
      <w:lang w:val="en-US" w:eastAsia="zh-CN" w:bidi="ar-SA"/>
    </w:rPr>
  </w:style>
  <w:style w:type="character" w:customStyle="1" w:styleId="3ff3">
    <w:name w:val="纯文本 字符3"/>
    <w:qFormat/>
    <w:rPr>
      <w:rFonts w:ascii="Courier New" w:eastAsia="宋体" w:hAnsi="Courier New" w:cs="Times New Roman"/>
      <w:kern w:val="2"/>
      <w:sz w:val="21"/>
      <w:lang w:val="en-US" w:eastAsia="zh-CN" w:bidi="ar-SA"/>
    </w:rPr>
  </w:style>
  <w:style w:type="character" w:customStyle="1" w:styleId="3ff4">
    <w:name w:val="批注框文本 字符3"/>
    <w:qFormat/>
    <w:rPr>
      <w:rFonts w:ascii="Times New Roman" w:eastAsia="宋体" w:hAnsi="Times New Roman" w:cs="Times New Roman"/>
      <w:kern w:val="2"/>
      <w:sz w:val="18"/>
      <w:szCs w:val="18"/>
      <w:lang w:val="en-US" w:eastAsia="zh-CN" w:bidi="ar-SA"/>
    </w:rPr>
  </w:style>
  <w:style w:type="character" w:customStyle="1" w:styleId="3ff5">
    <w:name w:val="页脚 字符3"/>
    <w:uiPriority w:val="99"/>
    <w:qFormat/>
    <w:rPr>
      <w:rFonts w:ascii="Times New Roman" w:eastAsia="宋体" w:hAnsi="Times New Roman" w:cs="Times New Roman"/>
      <w:kern w:val="2"/>
      <w:sz w:val="18"/>
      <w:szCs w:val="18"/>
      <w:lang w:val="en-US" w:eastAsia="zh-CN" w:bidi="ar-SA"/>
    </w:rPr>
  </w:style>
  <w:style w:type="character" w:customStyle="1" w:styleId="3ff6">
    <w:name w:val="批注主题 字符3"/>
    <w:qFormat/>
    <w:rPr>
      <w:rFonts w:ascii="Times New Roman" w:eastAsia="宋体" w:hAnsi="Times New Roman" w:cs="Times New Roman"/>
      <w:b/>
      <w:bCs/>
      <w:kern w:val="2"/>
      <w:sz w:val="24"/>
      <w:szCs w:val="24"/>
      <w:lang w:val="en-US" w:eastAsia="zh-CN" w:bidi="ar-SA"/>
    </w:rPr>
  </w:style>
  <w:style w:type="character" w:customStyle="1" w:styleId="afffffffd">
    <w:name w:val="正文首行缩进 字符"/>
    <w:qFormat/>
    <w:rPr>
      <w:rFonts w:ascii="Times New Roman" w:eastAsia="宋体" w:hAnsi="Times New Roman" w:cs="Times New Roman"/>
      <w:kern w:val="2"/>
      <w:sz w:val="21"/>
      <w:szCs w:val="24"/>
      <w:lang w:val="en-US" w:eastAsia="zh-CN" w:bidi="ar-SA"/>
    </w:rPr>
  </w:style>
  <w:style w:type="paragraph" w:customStyle="1" w:styleId="afffffffe">
    <w:name w:val="表文"/>
    <w:basedOn w:val="a3"/>
    <w:qFormat/>
    <w:pPr>
      <w:spacing w:before="40" w:after="40"/>
    </w:pPr>
    <w:rPr>
      <w:rFonts w:ascii="Calibri" w:hAnsi="Calibri"/>
      <w:sz w:val="18"/>
      <w:szCs w:val="15"/>
    </w:rPr>
  </w:style>
  <w:style w:type="table" w:customStyle="1" w:styleId="1fff6">
    <w:name w:val="网格型浅色1"/>
    <w:basedOn w:val="a5"/>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ffffffff">
    <w:name w:val="正文要点"/>
    <w:basedOn w:val="a3"/>
    <w:next w:val="affffffff0"/>
    <w:link w:val="CharCharf"/>
    <w:qFormat/>
    <w:pPr>
      <w:tabs>
        <w:tab w:val="left" w:pos="420"/>
      </w:tabs>
      <w:spacing w:line="360" w:lineRule="auto"/>
      <w:ind w:left="840" w:hanging="420"/>
    </w:pPr>
    <w:rPr>
      <w:kern w:val="0"/>
      <w:sz w:val="20"/>
      <w:szCs w:val="21"/>
    </w:rPr>
  </w:style>
  <w:style w:type="paragraph" w:customStyle="1" w:styleId="affffffff0">
    <w:name w:val="正文要点内容"/>
    <w:basedOn w:val="affffffff"/>
    <w:link w:val="CharCharf0"/>
    <w:qFormat/>
    <w:pPr>
      <w:tabs>
        <w:tab w:val="clear" w:pos="420"/>
        <w:tab w:val="left" w:pos="840"/>
      </w:tabs>
      <w:ind w:leftChars="400" w:left="400" w:firstLineChars="200" w:firstLine="200"/>
    </w:pPr>
  </w:style>
  <w:style w:type="character" w:customStyle="1" w:styleId="CharCharf">
    <w:name w:val="正文要点 Char Char"/>
    <w:link w:val="affffffff"/>
    <w:qFormat/>
    <w:locked/>
    <w:rPr>
      <w:rFonts w:ascii="Times New Roman" w:eastAsia="宋体" w:hAnsi="Times New Roman" w:cs="Times New Roman"/>
      <w:kern w:val="0"/>
      <w:sz w:val="20"/>
      <w:szCs w:val="21"/>
      <w14:ligatures w14:val="none"/>
    </w:rPr>
  </w:style>
  <w:style w:type="character" w:customStyle="1" w:styleId="CharCharf0">
    <w:name w:val="正文要点内容 Char Char"/>
    <w:link w:val="affffffff0"/>
    <w:qFormat/>
    <w:locked/>
    <w:rPr>
      <w:rFonts w:ascii="Times New Roman" w:eastAsia="宋体" w:hAnsi="Times New Roman" w:cs="Times New Roman"/>
      <w:kern w:val="0"/>
      <w:sz w:val="20"/>
      <w:szCs w:val="21"/>
      <w14:ligatures w14:val="none"/>
    </w:rPr>
  </w:style>
  <w:style w:type="character" w:customStyle="1" w:styleId="Charffa">
    <w:name w:val="段落正文 Char"/>
    <w:link w:val="affffffff1"/>
    <w:qFormat/>
    <w:rPr>
      <w:rFonts w:ascii="宋体" w:eastAsia="等线" w:hAnsi="Cambria"/>
    </w:rPr>
  </w:style>
  <w:style w:type="paragraph" w:customStyle="1" w:styleId="affffffff1">
    <w:name w:val="段落正文"/>
    <w:basedOn w:val="a3"/>
    <w:link w:val="Charffa"/>
    <w:qFormat/>
    <w:pPr>
      <w:ind w:firstLineChars="200" w:firstLine="480"/>
    </w:pPr>
    <w:rPr>
      <w:rFonts w:ascii="宋体" w:eastAsia="等线" w:hAnsi="Cambria" w:cstheme="minorBidi"/>
      <w:szCs w:val="22"/>
      <w14:ligatures w14:val="standardContextual"/>
    </w:rPr>
  </w:style>
  <w:style w:type="character" w:customStyle="1" w:styleId="103">
    <w:name w:val="10"/>
    <w:qFormat/>
    <w:rPr>
      <w:rFonts w:ascii="Times New Roman" w:hAnsi="Times New Roman" w:cs="Times New Roman" w:hint="default"/>
    </w:rPr>
  </w:style>
  <w:style w:type="character" w:customStyle="1" w:styleId="name">
    <w:name w:val="name"/>
    <w:qFormat/>
  </w:style>
  <w:style w:type="character" w:customStyle="1" w:styleId="181">
    <w:name w:val="正文文本 (18)1"/>
    <w:qFormat/>
    <w:rPr>
      <w:rFonts w:ascii="MingLiU" w:eastAsia="MingLiU" w:hAnsi="MingLiU" w:cs="Times New Roman"/>
      <w:sz w:val="26"/>
    </w:rPr>
  </w:style>
  <w:style w:type="character" w:customStyle="1" w:styleId="1fff7">
    <w:name w:val="列表段落 字符1"/>
    <w:qFormat/>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font51">
    <w:name w:val="font51"/>
    <w:qFormat/>
    <w:rPr>
      <w:rFonts w:ascii="宋体" w:eastAsia="宋体"/>
      <w:color w:val="000000"/>
      <w:sz w:val="24"/>
      <w:szCs w:val="24"/>
      <w:u w:val="none"/>
    </w:rPr>
  </w:style>
  <w:style w:type="character" w:customStyle="1" w:styleId="3Char4">
    <w:name w:val="3级 Char"/>
    <w:qFormat/>
    <w:rPr>
      <w:rFonts w:ascii="宋体" w:eastAsia="宋体" w:hAnsi="宋体" w:cs="Times New Roman"/>
      <w:color w:val="000000"/>
      <w:szCs w:val="21"/>
    </w:rPr>
  </w:style>
  <w:style w:type="character" w:customStyle="1" w:styleId="fontbold">
    <w:name w:val="fontbold"/>
    <w:qFormat/>
    <w:rPr>
      <w:rFonts w:ascii="Tahoma" w:eastAsia="宋体" w:hAnsi="Tahoma" w:cs="宋体"/>
      <w:sz w:val="24"/>
      <w:lang w:val="en-US" w:eastAsia="zh-CN" w:bidi="ar-SA"/>
    </w:rPr>
  </w:style>
  <w:style w:type="character" w:customStyle="1" w:styleId="tpccontent1">
    <w:name w:val="tpc_content1"/>
    <w:qFormat/>
    <w:rPr>
      <w:sz w:val="20"/>
      <w:szCs w:val="20"/>
    </w:rPr>
  </w:style>
  <w:style w:type="character" w:customStyle="1" w:styleId="Charffb">
    <w:name w:val="正文（首行缩进两字） Char"/>
    <w:qFormat/>
    <w:rPr>
      <w:rFonts w:eastAsia="宋体"/>
      <w:kern w:val="2"/>
      <w:sz w:val="21"/>
      <w:lang w:val="en-US" w:eastAsia="zh-CN" w:bidi="ar-SA"/>
    </w:rPr>
  </w:style>
  <w:style w:type="character" w:customStyle="1" w:styleId="1Char3">
    <w:name w:val="样式 正文首行缩进 + (符号) 宋体1 Char"/>
    <w:link w:val="1fff8"/>
    <w:qFormat/>
    <w:rPr>
      <w:sz w:val="24"/>
    </w:rPr>
  </w:style>
  <w:style w:type="paragraph" w:customStyle="1" w:styleId="1fff8">
    <w:name w:val="样式 正文首行缩进 + (符号) 宋体1"/>
    <w:basedOn w:val="aff4"/>
    <w:link w:val="1Char3"/>
    <w:qFormat/>
    <w:pPr>
      <w:widowControl/>
      <w:tabs>
        <w:tab w:val="left" w:pos="420"/>
      </w:tabs>
      <w:spacing w:line="360" w:lineRule="auto"/>
      <w:ind w:left="840" w:firstLineChars="200" w:firstLine="200"/>
      <w:jc w:val="left"/>
    </w:pPr>
    <w:rPr>
      <w:rFonts w:asciiTheme="minorHAnsi" w:eastAsiaTheme="minorEastAsia" w:hAnsiTheme="minorHAnsi" w:cstheme="minorBidi"/>
      <w:sz w:val="24"/>
      <w:szCs w:val="22"/>
      <w14:ligatures w14:val="standardContextual"/>
    </w:rPr>
  </w:style>
  <w:style w:type="paragraph" w:customStyle="1" w:styleId="CharCharf1">
    <w:name w:val="正文文本缩进 Char Char"/>
    <w:basedOn w:val="a3"/>
    <w:qFormat/>
    <w:pPr>
      <w:widowControl/>
      <w:spacing w:after="120"/>
      <w:ind w:leftChars="200" w:left="420"/>
      <w:jc w:val="left"/>
    </w:pPr>
    <w:rPr>
      <w:rFonts w:ascii="Calibri" w:hAnsi="Calibri"/>
      <w:kern w:val="0"/>
      <w:sz w:val="24"/>
      <w:szCs w:val="20"/>
    </w:rPr>
  </w:style>
  <w:style w:type="character" w:customStyle="1" w:styleId="Char4a">
    <w:name w:val="普通文字 Char4"/>
    <w:qFormat/>
    <w:rPr>
      <w:rFonts w:ascii="宋体" w:eastAsia="宋体" w:hAnsi="Courier New"/>
      <w:kern w:val="2"/>
      <w:sz w:val="21"/>
      <w:lang w:val="en-US" w:eastAsia="zh-CN" w:bidi="ar-SA"/>
    </w:rPr>
  </w:style>
  <w:style w:type="character" w:customStyle="1" w:styleId="font41">
    <w:name w:val="font41"/>
    <w:qFormat/>
    <w:rPr>
      <w:rFonts w:ascii="宋体" w:eastAsia="宋体"/>
      <w:color w:val="000000"/>
      <w:sz w:val="22"/>
      <w:szCs w:val="22"/>
      <w:u w:val="none"/>
      <w:vertAlign w:val="superscript"/>
    </w:rPr>
  </w:style>
  <w:style w:type="character" w:customStyle="1" w:styleId="ca-8">
    <w:name w:val="ca-8"/>
    <w:qFormat/>
  </w:style>
  <w:style w:type="character" w:customStyle="1" w:styleId="op-map-singlepoint-info-right1">
    <w:name w:val="op-map-singlepoint-info-right1"/>
    <w:qFormat/>
  </w:style>
  <w:style w:type="character" w:customStyle="1" w:styleId="case31">
    <w:name w:val="case31"/>
    <w:qFormat/>
    <w:rPr>
      <w:sz w:val="21"/>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Heading3Char">
    <w:name w:val="Heading 3 Char"/>
    <w:qFormat/>
    <w:locked/>
    <w:rPr>
      <w:rFonts w:cs="Times New Roman"/>
      <w:b/>
      <w:kern w:val="2"/>
      <w:sz w:val="32"/>
    </w:rPr>
  </w:style>
  <w:style w:type="character" w:customStyle="1" w:styleId="2Char7">
    <w:name w:val="2级 Char"/>
    <w:qFormat/>
    <w:rPr>
      <w:rFonts w:ascii="Calibri" w:eastAsia="宋体" w:hAnsi="Calibri" w:cs="Times New Roman"/>
      <w:b/>
      <w:szCs w:val="21"/>
    </w:rPr>
  </w:style>
  <w:style w:type="character" w:customStyle="1" w:styleId="font61">
    <w:name w:val="font61"/>
    <w:qFormat/>
    <w:rPr>
      <w:rFonts w:ascii="宋体" w:eastAsia="宋体"/>
      <w:color w:val="000000"/>
      <w:sz w:val="24"/>
      <w:szCs w:val="24"/>
      <w:u w:val="none"/>
    </w:rPr>
  </w:style>
  <w:style w:type="character" w:customStyle="1" w:styleId="font81">
    <w:name w:val="font81"/>
    <w:qFormat/>
    <w:rPr>
      <w:rFonts w:ascii="Arial" w:hAnsi="Arial" w:cs="Arial"/>
      <w:color w:val="000000"/>
      <w:sz w:val="24"/>
      <w:szCs w:val="24"/>
      <w:u w:val="none"/>
      <w:lang w:bidi="ar-SA"/>
    </w:rPr>
  </w:style>
  <w:style w:type="character" w:customStyle="1" w:styleId="ca-11">
    <w:name w:val="ca-11"/>
    <w:qFormat/>
  </w:style>
  <w:style w:type="character" w:customStyle="1" w:styleId="Char1f1">
    <w:name w:val="无间隔 Char1"/>
    <w:qFormat/>
    <w:rPr>
      <w:rFonts w:ascii="Calibri" w:eastAsia="宋体" w:hAnsi="Calibri" w:cs="Times New Roman"/>
      <w:kern w:val="0"/>
      <w:sz w:val="22"/>
      <w:lang w:eastAsia="en-US" w:bidi="en-US"/>
    </w:rPr>
  </w:style>
  <w:style w:type="character" w:customStyle="1" w:styleId="z-">
    <w:name w:val="z-窗体底端 字符"/>
    <w:link w:val="z-11"/>
    <w:qFormat/>
    <w:rPr>
      <w:rFonts w:ascii="Arial" w:hAnsi="Arial" w:cs="Arial"/>
      <w:vanish/>
      <w:sz w:val="16"/>
      <w:szCs w:val="16"/>
    </w:rPr>
  </w:style>
  <w:style w:type="paragraph" w:customStyle="1" w:styleId="z-11">
    <w:name w:val="z-窗体底端11"/>
    <w:basedOn w:val="a3"/>
    <w:next w:val="a3"/>
    <w:link w:val="z-"/>
    <w:unhideWhenUsed/>
    <w:qFormat/>
    <w:pPr>
      <w:pBdr>
        <w:top w:val="single" w:sz="6" w:space="1" w:color="auto"/>
      </w:pBdr>
      <w:jc w:val="center"/>
    </w:pPr>
    <w:rPr>
      <w:rFonts w:ascii="Arial" w:eastAsiaTheme="minorEastAsia" w:hAnsi="Arial" w:cs="Arial"/>
      <w:vanish/>
      <w:sz w:val="16"/>
      <w:szCs w:val="16"/>
      <w14:ligatures w14:val="standardContextual"/>
    </w:rPr>
  </w:style>
  <w:style w:type="character" w:customStyle="1" w:styleId="en1">
    <w:name w:val="en1"/>
    <w:qFormat/>
    <w:rPr>
      <w:rFonts w:ascii="Arial" w:hAnsi="Arial" w:cs="Arial" w:hint="default"/>
      <w:sz w:val="20"/>
      <w:szCs w:val="20"/>
    </w:rPr>
  </w:style>
  <w:style w:type="character" w:customStyle="1" w:styleId="BChar">
    <w:name w:val="B Char"/>
    <w:link w:val="B"/>
    <w:qFormat/>
    <w:rPr>
      <w:rFonts w:ascii="E-F1" w:eastAsia="黑体"/>
      <w:szCs w:val="21"/>
    </w:rPr>
  </w:style>
  <w:style w:type="paragraph" w:customStyle="1" w:styleId="B">
    <w:name w:val="B"/>
    <w:basedOn w:val="affff5"/>
    <w:link w:val="BChar"/>
    <w:qFormat/>
    <w:pPr>
      <w:tabs>
        <w:tab w:val="center" w:pos="4706"/>
        <w:tab w:val="right" w:pos="9044"/>
      </w:tabs>
      <w:spacing w:line="312" w:lineRule="exact"/>
    </w:pPr>
    <w:rPr>
      <w:rFonts w:ascii="E-F1"/>
      <w:szCs w:val="21"/>
    </w:rPr>
  </w:style>
  <w:style w:type="character" w:customStyle="1" w:styleId="affffffff2">
    <w:name w:val="样式 仿宋"/>
    <w:qFormat/>
    <w:rPr>
      <w:rFonts w:ascii="仿宋" w:eastAsia="仿宋" w:hAnsi="仿宋"/>
      <w:kern w:val="1"/>
    </w:rPr>
  </w:style>
  <w:style w:type="character" w:customStyle="1" w:styleId="affffffff3">
    <w:name w:val="（符号）邀请函中一、"/>
    <w:qFormat/>
    <w:rPr>
      <w:rFonts w:ascii="黑体" w:eastAsia="黑体" w:hAnsi="黑体"/>
      <w:b/>
      <w:sz w:val="24"/>
    </w:rPr>
  </w:style>
  <w:style w:type="character" w:customStyle="1" w:styleId="a14baihang201">
    <w:name w:val="a14baihang201"/>
    <w:qFormat/>
    <w:rPr>
      <w:color w:val="000000"/>
      <w:sz w:val="23"/>
      <w:szCs w:val="23"/>
    </w:rPr>
  </w:style>
  <w:style w:type="character" w:customStyle="1" w:styleId="title1">
    <w:name w:val="title1"/>
    <w:qFormat/>
    <w:rPr>
      <w:b/>
      <w:bCs/>
      <w:color w:val="FFFFFF"/>
      <w:sz w:val="24"/>
      <w:szCs w:val="24"/>
    </w:rPr>
  </w:style>
  <w:style w:type="character" w:customStyle="1" w:styleId="Char3f0">
    <w:name w:val="普通文字 Char3"/>
    <w:qFormat/>
    <w:rPr>
      <w:rFonts w:ascii="宋体" w:eastAsia="宋体" w:hAnsi="Courier New"/>
      <w:kern w:val="2"/>
      <w:sz w:val="21"/>
      <w:lang w:val="en-US" w:eastAsia="zh-CN" w:bidi="ar-SA"/>
    </w:rPr>
  </w:style>
  <w:style w:type="character" w:customStyle="1" w:styleId="160">
    <w:name w:val="16"/>
    <w:qFormat/>
    <w:rPr>
      <w:rFonts w:ascii="Times New Roman" w:hAnsi="Times New Roman" w:cs="Times New Roman" w:hint="default"/>
    </w:rPr>
  </w:style>
  <w:style w:type="character" w:customStyle="1" w:styleId="jasondong">
    <w:name w:val="jason.dong"/>
    <w:qFormat/>
    <w:rPr>
      <w:rFonts w:ascii="Arial" w:hAnsi="Arial" w:cs="Arial" w:hint="default"/>
      <w:color w:val="0000FF"/>
      <w:sz w:val="20"/>
      <w:szCs w:val="20"/>
    </w:rPr>
  </w:style>
  <w:style w:type="character" w:customStyle="1" w:styleId="HeaderChar">
    <w:name w:val="Header Char"/>
    <w:qFormat/>
    <w:locked/>
    <w:rPr>
      <w:rFonts w:ascii="Times New Roman" w:hAnsi="Times New Roman" w:cs="Times New Roman"/>
      <w:sz w:val="18"/>
      <w:szCs w:val="18"/>
    </w:rPr>
  </w:style>
  <w:style w:type="character" w:customStyle="1" w:styleId="TexteHelvtica9">
    <w:name w:val="Texte Helvética 9"/>
    <w:qFormat/>
    <w:rPr>
      <w:rFonts w:ascii="Helvetica" w:hAnsi="Helvetica" w:cs="Helvetica"/>
      <w:sz w:val="18"/>
      <w:szCs w:val="18"/>
      <w:lang w:bidi="ar-SA"/>
    </w:rPr>
  </w:style>
  <w:style w:type="character" w:customStyle="1" w:styleId="affffffff4">
    <w:name w:val="列表段落 字符"/>
    <w:qFormat/>
    <w:rPr>
      <w:rFonts w:ascii="Times New Roman" w:eastAsia="宋体" w:hAnsi="Times New Roman" w:cs="Times New Roman"/>
      <w:szCs w:val="21"/>
    </w:rPr>
  </w:style>
  <w:style w:type="character" w:customStyle="1" w:styleId="barinfo2">
    <w:name w:val="bar_info2"/>
    <w:qFormat/>
  </w:style>
  <w:style w:type="character" w:customStyle="1" w:styleId="NormalIndentChar">
    <w:name w:val="Normal Indent Char"/>
    <w:qFormat/>
    <w:locked/>
    <w:rPr>
      <w:rFonts w:ascii="Times New Roman" w:eastAsia="宋体" w:hAnsi="Times New Roman"/>
      <w:sz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1Char4">
    <w:name w:val="1级 Char"/>
    <w:link w:val="1fff9"/>
    <w:qFormat/>
    <w:rPr>
      <w:rFonts w:ascii="Calibri" w:eastAsia="等线" w:hAnsi="Calibri"/>
    </w:rPr>
  </w:style>
  <w:style w:type="paragraph" w:customStyle="1" w:styleId="1fff9">
    <w:name w:val="1级"/>
    <w:basedOn w:val="a9"/>
    <w:link w:val="1Char4"/>
    <w:qFormat/>
    <w:pPr>
      <w:tabs>
        <w:tab w:val="left" w:pos="312"/>
        <w:tab w:val="left" w:pos="720"/>
      </w:tabs>
      <w:ind w:firstLineChars="0" w:firstLine="0"/>
      <w:outlineLvl w:val="0"/>
    </w:pPr>
    <w:rPr>
      <w:rFonts w:ascii="Calibri" w:eastAsia="等线" w:hAnsi="Calibri" w:cstheme="minorBidi"/>
      <w:szCs w:val="22"/>
      <w14:ligatures w14:val="standardContextual"/>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FooterChar">
    <w:name w:val="Footer Char"/>
    <w:qFormat/>
    <w:locked/>
    <w:rPr>
      <w:rFonts w:ascii="Times New Roman" w:hAnsi="Times New Roman" w:cs="Times New Roman"/>
      <w:sz w:val="18"/>
      <w:szCs w:val="18"/>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affffffff5">
    <w:name w:val="样式"/>
    <w:qFormat/>
    <w:pPr>
      <w:widowControl w:val="0"/>
      <w:autoSpaceDE w:val="0"/>
      <w:autoSpaceDN w:val="0"/>
      <w:adjustRightInd w:val="0"/>
    </w:pPr>
    <w:rPr>
      <w:rFonts w:ascii="宋体" w:hAnsi="宋体" w:cs="宋体"/>
      <w:sz w:val="24"/>
      <w:szCs w:val="24"/>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Arial9">
    <w:name w:val="Arial 9"/>
    <w:basedOn w:val="a3"/>
    <w:qFormat/>
    <w:rPr>
      <w:rFonts w:ascii="Arial" w:hAnsi="Arial" w:cs="Arial"/>
      <w:sz w:val="18"/>
      <w:szCs w:val="18"/>
      <w:lang w:val="fr-FR" w:eastAsia="fr-FR"/>
    </w:rPr>
  </w:style>
  <w:style w:type="paragraph" w:customStyle="1" w:styleId="RDBullet1">
    <w:name w:val="RD Bullet1"/>
    <w:basedOn w:val="a3"/>
    <w:qFormat/>
    <w:pPr>
      <w:widowControl/>
      <w:tabs>
        <w:tab w:val="left" w:pos="840"/>
      </w:tabs>
      <w:ind w:left="360" w:hanging="360"/>
      <w:jc w:val="left"/>
    </w:pPr>
    <w:rPr>
      <w:rFonts w:ascii="Calibri" w:hAnsi="Calibri" w:cs="Calibri"/>
      <w:color w:val="000000"/>
      <w:kern w:val="0"/>
      <w:sz w:val="24"/>
      <w:lang w:eastAsia="en-US"/>
    </w:rPr>
  </w:style>
  <w:style w:type="paragraph" w:customStyle="1" w:styleId="Style16">
    <w:name w:val="_Style 16"/>
    <w:basedOn w:val="a3"/>
    <w:qFormat/>
    <w:pPr>
      <w:spacing w:line="360" w:lineRule="auto"/>
      <w:ind w:firstLineChars="200" w:firstLine="200"/>
    </w:pPr>
    <w:rPr>
      <w:rFonts w:ascii="宋体" w:hAnsi="宋体" w:cs="宋体"/>
      <w:sz w:val="24"/>
    </w:rPr>
  </w:style>
  <w:style w:type="paragraph" w:customStyle="1" w:styleId="CharCharCharCharCharCharCharCharCharCharCharCharCharCharCharCharCharCharChar1">
    <w:name w:val="Char Char Char Char Char Char Char Char Char Char Char Char Char Char Char Char Char Char Char1"/>
    <w:basedOn w:val="a3"/>
    <w:qFormat/>
    <w:pPr>
      <w:widowControl/>
      <w:spacing w:after="160" w:line="240" w:lineRule="exact"/>
      <w:jc w:val="left"/>
    </w:pPr>
    <w:rPr>
      <w:rFonts w:ascii="Calibri" w:hAnsi="Calibri"/>
    </w:rPr>
  </w:style>
  <w:style w:type="paragraph" w:customStyle="1" w:styleId="affffffff6">
    <w:name w:val="正文标题"/>
    <w:basedOn w:val="a3"/>
    <w:next w:val="a3"/>
    <w:qFormat/>
    <w:pPr>
      <w:spacing w:before="160" w:after="160"/>
    </w:pPr>
    <w:rPr>
      <w:rFonts w:ascii="Arial" w:eastAsia="黑体" w:hAnsi="Arial"/>
      <w:b/>
      <w:szCs w:val="20"/>
    </w:rPr>
  </w:style>
  <w:style w:type="paragraph" w:customStyle="1" w:styleId="Style65">
    <w:name w:val="_Style 65"/>
    <w:basedOn w:val="a3"/>
    <w:next w:val="a3"/>
    <w:qFormat/>
    <w:pPr>
      <w:ind w:firstLineChars="200" w:firstLine="200"/>
    </w:pPr>
    <w:rPr>
      <w:rFonts w:ascii="Calibri" w:hAnsi="Calibri"/>
      <w:sz w:val="28"/>
      <w:szCs w:val="20"/>
    </w:rPr>
  </w:style>
  <w:style w:type="paragraph" w:customStyle="1" w:styleId="pa-8">
    <w:name w:val="pa-8"/>
    <w:basedOn w:val="a3"/>
    <w:qFormat/>
    <w:pPr>
      <w:widowControl/>
      <w:spacing w:before="100" w:beforeAutospacing="1" w:after="100" w:afterAutospacing="1"/>
      <w:jc w:val="left"/>
    </w:pPr>
    <w:rPr>
      <w:rFonts w:ascii="宋体" w:hAnsi="宋体" w:cs="宋体"/>
      <w:kern w:val="0"/>
      <w:sz w:val="24"/>
    </w:rPr>
  </w:style>
  <w:style w:type="paragraph" w:customStyle="1" w:styleId="A2-texte">
    <w:name w:val="样式 A2-texte + 加粗"/>
    <w:basedOn w:val="A2-texte0"/>
    <w:qFormat/>
    <w:pPr>
      <w:autoSpaceDE w:val="0"/>
      <w:autoSpaceDN w:val="0"/>
    </w:pPr>
    <w:rPr>
      <w:rFonts w:ascii="黑体" w:eastAsia="黑体"/>
      <w:bCs/>
      <w:lang w:val="zh-CN" w:eastAsia="zh-CN"/>
    </w:rPr>
  </w:style>
  <w:style w:type="paragraph" w:customStyle="1" w:styleId="A2-texte0">
    <w:name w:val="A2-texte"/>
    <w:basedOn w:val="a3"/>
    <w:qFormat/>
    <w:pPr>
      <w:spacing w:before="1" w:after="1"/>
      <w:ind w:left="1134"/>
    </w:pPr>
    <w:rPr>
      <w:rFonts w:ascii="Arial" w:hAnsi="Arial" w:cs="Arial"/>
      <w:color w:val="000000"/>
      <w:sz w:val="18"/>
      <w:szCs w:val="18"/>
      <w:lang w:val="fr-FR" w:eastAsia="fr-FR"/>
    </w:rPr>
  </w:style>
  <w:style w:type="paragraph" w:customStyle="1" w:styleId="affffffff7">
    <w:name w:val="表格列样式"/>
    <w:basedOn w:val="a3"/>
    <w:qFormat/>
    <w:pPr>
      <w:spacing w:line="360" w:lineRule="auto"/>
      <w:jc w:val="left"/>
    </w:pPr>
    <w:rPr>
      <w:rFonts w:ascii="宋体" w:hAnsi="宋体"/>
      <w:color w:val="000000"/>
      <w:sz w:val="24"/>
      <w:szCs w:val="21"/>
    </w:rPr>
  </w:style>
  <w:style w:type="paragraph" w:customStyle="1" w:styleId="26012">
    <w:name w:val="样式 样式 样式 标题 2 + 宋体 五号 非加粗 黑色 + 段前: 6 磅 段后: 0 磅 行距: 单倍行距 + 段前: 12..."/>
    <w:basedOn w:val="a3"/>
    <w:qFormat/>
    <w:pPr>
      <w:keepNext/>
      <w:keepLines/>
      <w:tabs>
        <w:tab w:val="left" w:pos="312"/>
        <w:tab w:val="left" w:pos="425"/>
        <w:tab w:val="left" w:pos="1680"/>
        <w:tab w:val="left" w:pos="2100"/>
      </w:tabs>
      <w:adjustRightInd w:val="0"/>
      <w:spacing w:before="240"/>
      <w:ind w:left="425" w:hanging="425"/>
      <w:jc w:val="left"/>
      <w:textAlignment w:val="baseline"/>
      <w:outlineLvl w:val="1"/>
    </w:pPr>
    <w:rPr>
      <w:rFonts w:ascii="宋体" w:hAnsi="宋体" w:cs="宋体"/>
      <w:color w:val="000000"/>
      <w:kern w:val="0"/>
      <w:szCs w:val="20"/>
    </w:rPr>
  </w:style>
  <w:style w:type="paragraph" w:customStyle="1" w:styleId="ListParagraph2">
    <w:name w:val="List Paragraph2"/>
    <w:basedOn w:val="a3"/>
    <w:qFormat/>
    <w:pPr>
      <w:widowControl/>
      <w:ind w:firstLineChars="200" w:firstLine="420"/>
      <w:jc w:val="left"/>
    </w:pPr>
    <w:rPr>
      <w:rFonts w:ascii="Calibri" w:hAnsi="Calibri"/>
      <w:kern w:val="0"/>
      <w:sz w:val="20"/>
      <w:szCs w:val="20"/>
    </w:rPr>
  </w:style>
  <w:style w:type="paragraph" w:customStyle="1" w:styleId="style9">
    <w:name w:val="style9"/>
    <w:basedOn w:val="a3"/>
    <w:qFormat/>
    <w:pPr>
      <w:widowControl/>
      <w:spacing w:before="100" w:beforeAutospacing="1" w:after="100" w:afterAutospacing="1"/>
      <w:jc w:val="left"/>
    </w:pPr>
    <w:rPr>
      <w:rFonts w:ascii="宋体" w:hAnsi="Calibri"/>
      <w:color w:val="666666"/>
      <w:kern w:val="0"/>
      <w:sz w:val="24"/>
    </w:rPr>
  </w:style>
  <w:style w:type="paragraph" w:customStyle="1" w:styleId="A2-texte40015">
    <w:name w:val="样式 A2-texte + 左侧:  4 厘米 段前: 0 磅 段后: 0 磅 行距: 1.5 倍行距"/>
    <w:basedOn w:val="A2-texte0"/>
    <w:qFormat/>
    <w:pPr>
      <w:autoSpaceDE w:val="0"/>
      <w:autoSpaceDN w:val="0"/>
      <w:spacing w:before="0" w:after="0" w:line="360" w:lineRule="auto"/>
      <w:ind w:left="2268"/>
    </w:pPr>
    <w:rPr>
      <w:rFonts w:cs="宋体"/>
      <w:szCs w:val="20"/>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1fffa">
    <w:name w:val="页脚1"/>
    <w:basedOn w:val="a3"/>
    <w:next w:val="af8"/>
    <w:uiPriority w:val="99"/>
    <w:qFormat/>
    <w:pPr>
      <w:tabs>
        <w:tab w:val="center" w:pos="4153"/>
        <w:tab w:val="right" w:pos="8306"/>
      </w:tabs>
      <w:snapToGrid w:val="0"/>
      <w:jc w:val="left"/>
    </w:pPr>
    <w:rPr>
      <w:rFonts w:ascii="Calibri" w:hAnsi="Calibri"/>
      <w:sz w:val="18"/>
      <w:szCs w:val="18"/>
    </w:rPr>
  </w:style>
  <w:style w:type="paragraph" w:customStyle="1" w:styleId="Bodytext1">
    <w:name w:val="Body text|1"/>
    <w:basedOn w:val="a3"/>
    <w:qFormat/>
    <w:pPr>
      <w:spacing w:after="120" w:line="322" w:lineRule="auto"/>
    </w:pPr>
    <w:rPr>
      <w:rFonts w:ascii="宋体" w:hAnsi="宋体" w:cs="宋体"/>
      <w:sz w:val="36"/>
      <w:szCs w:val="36"/>
      <w:lang w:val="zh-TW" w:eastAsia="zh-TW" w:bidi="zh-TW"/>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ZGY2">
    <w:name w:val="ZGY电动机表格2中"/>
    <w:qFormat/>
    <w:pPr>
      <w:keepNext/>
      <w:widowControl w:val="0"/>
      <w:spacing w:line="300" w:lineRule="auto"/>
      <w:ind w:left="85" w:right="85"/>
      <w:jc w:val="center"/>
    </w:pPr>
    <w:rPr>
      <w:rFonts w:ascii="宋体" w:hAnsi="宋体" w:cs="Courier New"/>
      <w:kern w:val="2"/>
      <w:sz w:val="21"/>
      <w:szCs w:val="21"/>
    </w:rPr>
  </w:style>
  <w:style w:type="paragraph" w:customStyle="1" w:styleId="Arial9texte">
    <w:name w:val="Arial 9 texte"/>
    <w:basedOn w:val="a3"/>
    <w:qFormat/>
    <w:rPr>
      <w:rFonts w:ascii="Arial" w:hAnsi="Arial" w:cs="Arial"/>
      <w:sz w:val="18"/>
      <w:szCs w:val="18"/>
      <w:lang w:val="fr-FR" w:eastAsia="fr-FR"/>
    </w:rPr>
  </w:style>
  <w:style w:type="paragraph" w:customStyle="1" w:styleId="3h3Level3HeadH3Heading3-oldlevel3PIM3BOD0s">
    <w:name w:val="样式 标题 3h3Level 3 HeadH3Heading 3 - oldlevel_3PIM 3BOD 0s..."/>
    <w:basedOn w:val="30"/>
    <w:qFormat/>
    <w:pPr>
      <w:tabs>
        <w:tab w:val="left" w:pos="0"/>
      </w:tabs>
      <w:adjustRightInd w:val="0"/>
      <w:spacing w:before="0" w:after="0" w:line="500" w:lineRule="exact"/>
      <w:textAlignment w:val="baseline"/>
    </w:pPr>
    <w:rPr>
      <w:bCs w:val="0"/>
      <w:szCs w:val="28"/>
    </w:rPr>
  </w:style>
  <w:style w:type="paragraph" w:customStyle="1" w:styleId="1fffb">
    <w:name w:val="(1)"/>
    <w:basedOn w:val="a3"/>
    <w:qFormat/>
    <w:pPr>
      <w:adjustRightInd w:val="0"/>
      <w:spacing w:line="400" w:lineRule="exact"/>
      <w:textAlignment w:val="baseline"/>
    </w:pPr>
    <w:rPr>
      <w:rFonts w:ascii="楷体_GB2312" w:eastAsia="楷体_GB2312" w:hAnsi="Arial"/>
      <w:kern w:val="44"/>
      <w:sz w:val="24"/>
    </w:rPr>
  </w:style>
  <w:style w:type="paragraph" w:customStyle="1" w:styleId="CharCharCharCharCharCharChar11">
    <w:name w:val="Char Char Char Char Char Char Char11"/>
    <w:basedOn w:val="a3"/>
    <w:qFormat/>
    <w:rPr>
      <w:rFonts w:ascii="Calibri" w:hAnsi="Calibri"/>
    </w:rPr>
  </w:style>
  <w:style w:type="paragraph" w:customStyle="1" w:styleId="3ff7">
    <w:name w:val="3级"/>
    <w:basedOn w:val="a9"/>
    <w:qFormat/>
    <w:pPr>
      <w:tabs>
        <w:tab w:val="left" w:pos="720"/>
      </w:tabs>
      <w:ind w:left="720" w:firstLineChars="0" w:hanging="720"/>
      <w:outlineLvl w:val="2"/>
    </w:pPr>
    <w:rPr>
      <w:rFonts w:ascii="宋体" w:eastAsia="等线" w:hAnsi="宋体"/>
      <w:color w:val="000000"/>
      <w:kern w:val="0"/>
      <w:sz w:val="20"/>
      <w:szCs w:val="20"/>
    </w:rPr>
  </w:style>
  <w:style w:type="paragraph" w:customStyle="1" w:styleId="style100">
    <w:name w:val="style10"/>
    <w:basedOn w:val="a3"/>
    <w:qFormat/>
    <w:pPr>
      <w:widowControl/>
      <w:spacing w:before="100" w:beforeAutospacing="1" w:after="100" w:afterAutospacing="1"/>
      <w:jc w:val="left"/>
    </w:pPr>
    <w:rPr>
      <w:rFonts w:ascii="宋体" w:hAnsi="Calibri"/>
      <w:b/>
      <w:bCs/>
      <w:color w:val="339966"/>
      <w:kern w:val="0"/>
      <w:sz w:val="24"/>
    </w:rPr>
  </w:style>
  <w:style w:type="paragraph" w:customStyle="1" w:styleId="Style0">
    <w:name w:val="_Style 0"/>
    <w:qFormat/>
    <w:pPr>
      <w:widowControl w:val="0"/>
      <w:jc w:val="both"/>
    </w:pPr>
    <w:rPr>
      <w:rFonts w:ascii="Calibri" w:hAnsi="Calibri"/>
      <w:kern w:val="2"/>
      <w:sz w:val="21"/>
      <w:szCs w:val="24"/>
    </w:rPr>
  </w:style>
  <w:style w:type="paragraph" w:customStyle="1" w:styleId="HeadingLeft">
    <w:name w:val="Heading Left"/>
    <w:basedOn w:val="a3"/>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midtext">
    <w:name w:val="midtext"/>
    <w:basedOn w:val="a3"/>
    <w:qFormat/>
    <w:pPr>
      <w:widowControl/>
      <w:spacing w:before="100" w:beforeAutospacing="1" w:after="100" w:afterAutospacing="1"/>
      <w:jc w:val="left"/>
    </w:pPr>
    <w:rPr>
      <w:rFonts w:ascii="宋体" w:hAnsi="宋体" w:cs="宋体"/>
      <w:kern w:val="0"/>
      <w:sz w:val="24"/>
    </w:rPr>
  </w:style>
  <w:style w:type="paragraph" w:customStyle="1" w:styleId="affffffff8">
    <w:name w:val="本文正文"/>
    <w:basedOn w:val="a3"/>
    <w:qFormat/>
    <w:pPr>
      <w:spacing w:line="360" w:lineRule="auto"/>
      <w:ind w:firstLineChars="200" w:firstLine="480"/>
    </w:pPr>
    <w:rPr>
      <w:rFonts w:ascii="宋体" w:hAnsi="Calibri"/>
      <w:bCs/>
      <w:sz w:val="24"/>
    </w:rPr>
  </w:style>
  <w:style w:type="paragraph" w:customStyle="1" w:styleId="affffffff9">
    <w:name w:val="表 靠左"/>
    <w:basedOn w:val="a3"/>
    <w:qFormat/>
    <w:pPr>
      <w:jc w:val="left"/>
    </w:pPr>
    <w:rPr>
      <w:rFonts w:ascii="宋体" w:hAnsi="宋体"/>
    </w:rPr>
  </w:style>
  <w:style w:type="paragraph" w:customStyle="1" w:styleId="ZJParagraph">
    <w:name w:val="ZJ Paragraph"/>
    <w:basedOn w:val="a3"/>
    <w:qFormat/>
    <w:pPr>
      <w:spacing w:before="120" w:after="120"/>
      <w:ind w:firstLine="420"/>
    </w:pPr>
    <w:rPr>
      <w:rFonts w:ascii="华文仿宋" w:eastAsia="华文仿宋" w:hAnsi="华文仿宋"/>
      <w:sz w:val="28"/>
    </w:rPr>
  </w:style>
  <w:style w:type="paragraph" w:customStyle="1" w:styleId="affffffffa">
    <w:name w:val="列项——（一级）"/>
    <w:qFormat/>
    <w:pPr>
      <w:widowControl w:val="0"/>
      <w:tabs>
        <w:tab w:val="left" w:pos="854"/>
      </w:tabs>
      <w:ind w:leftChars="200" w:left="200" w:hangingChars="200" w:hanging="200"/>
      <w:jc w:val="both"/>
    </w:pPr>
    <w:rPr>
      <w:rFonts w:ascii="宋体" w:hAnsi="Calibri"/>
      <w:sz w:val="21"/>
    </w:rPr>
  </w:style>
  <w:style w:type="paragraph" w:customStyle="1" w:styleId="affffffffb">
    <w:name w:val="正文首行缩进两字符"/>
    <w:basedOn w:val="a3"/>
    <w:qFormat/>
    <w:pPr>
      <w:spacing w:line="360" w:lineRule="auto"/>
      <w:ind w:firstLineChars="200" w:firstLine="200"/>
    </w:pPr>
    <w:rPr>
      <w:rFonts w:ascii="Calibri" w:hAnsi="Calibri"/>
    </w:rPr>
  </w:style>
  <w:style w:type="paragraph" w:customStyle="1" w:styleId="ParaCharCharCharChar">
    <w:name w:val="默认段落字体 Para Char Char Char Char"/>
    <w:basedOn w:val="a3"/>
    <w:qFormat/>
    <w:rPr>
      <w:rFonts w:ascii="Calibri" w:hAnsi="Calibri"/>
      <w:szCs w:val="21"/>
    </w:rPr>
  </w:style>
  <w:style w:type="paragraph" w:customStyle="1" w:styleId="Style14">
    <w:name w:val="_Style 14"/>
    <w:basedOn w:val="a3"/>
    <w:next w:val="af3"/>
    <w:qFormat/>
    <w:rPr>
      <w:rFonts w:ascii="宋体" w:hAnsi="Courier New"/>
      <w:szCs w:val="20"/>
    </w:rPr>
  </w:style>
  <w:style w:type="paragraph" w:customStyle="1" w:styleId="Title10">
    <w:name w:val="Title1"/>
    <w:basedOn w:val="a3"/>
    <w:qFormat/>
    <w:pPr>
      <w:adjustRightInd w:val="0"/>
      <w:spacing w:beforeLines="50" w:afterLines="50" w:line="500" w:lineRule="atLeast"/>
      <w:jc w:val="left"/>
      <w:textAlignment w:val="baseline"/>
    </w:pPr>
    <w:rPr>
      <w:rFonts w:ascii="宋体" w:hAnsi="宋体" w:cs="Arial"/>
      <w:bCs/>
      <w:color w:val="000000"/>
      <w:kern w:val="0"/>
      <w:sz w:val="24"/>
      <w:szCs w:val="20"/>
    </w:rPr>
  </w:style>
  <w:style w:type="paragraph" w:customStyle="1" w:styleId="UP0">
    <w:name w:val="UP正文"/>
    <w:basedOn w:val="a3"/>
    <w:qFormat/>
    <w:pPr>
      <w:spacing w:line="360" w:lineRule="auto"/>
      <w:ind w:leftChars="200" w:left="200" w:firstLineChars="200" w:firstLine="200"/>
    </w:pPr>
    <w:rPr>
      <w:rFonts w:ascii="Tahoma" w:hAnsi="Tahoma" w:cs="宋体"/>
      <w:szCs w:val="20"/>
    </w:rPr>
  </w:style>
  <w:style w:type="paragraph" w:customStyle="1" w:styleId="151">
    <w:name w:val="样式 宋体 小四 黑色 行距: 1.5 倍行距"/>
    <w:basedOn w:val="a3"/>
    <w:qFormat/>
    <w:pPr>
      <w:spacing w:beforeLines="30" w:before="30" w:afterLines="30" w:after="30" w:line="360" w:lineRule="auto"/>
      <w:ind w:firstLineChars="200" w:firstLine="200"/>
    </w:pPr>
    <w:rPr>
      <w:rFonts w:ascii="宋体" w:hAnsi="宋体" w:cs="宋体"/>
      <w:color w:val="000000"/>
      <w:spacing w:val="12"/>
      <w:sz w:val="24"/>
      <w:szCs w:val="20"/>
    </w:rPr>
  </w:style>
  <w:style w:type="paragraph" w:customStyle="1" w:styleId="affffffffc">
    <w:name w:val="正文(首行缩进)"/>
    <w:basedOn w:val="a3"/>
    <w:qFormat/>
    <w:pPr>
      <w:ind w:firstLineChars="200" w:firstLine="200"/>
    </w:pPr>
    <w:rPr>
      <w:rFonts w:ascii="Arial Narrow" w:hAnsi="Arial Narrow"/>
      <w:szCs w:val="20"/>
    </w:rPr>
  </w:style>
  <w:style w:type="paragraph" w:customStyle="1" w:styleId="ZGY1">
    <w:name w:val="ZGY电动机表格1左"/>
    <w:qFormat/>
    <w:pPr>
      <w:keepNext/>
      <w:widowControl w:val="0"/>
      <w:spacing w:line="300" w:lineRule="auto"/>
      <w:ind w:left="85" w:right="85"/>
      <w:jc w:val="both"/>
    </w:pPr>
    <w:rPr>
      <w:rFonts w:ascii="宋体" w:hAnsi="宋体" w:cs="Courier New"/>
      <w:kern w:val="2"/>
      <w:sz w:val="21"/>
      <w:szCs w:val="21"/>
    </w:rPr>
  </w:style>
  <w:style w:type="paragraph" w:customStyle="1" w:styleId="2fff7">
    <w:name w:val="样式 正文首行缩进 + 宋体 首行缩进:  2 字符"/>
    <w:basedOn w:val="aff4"/>
    <w:qFormat/>
    <w:pPr>
      <w:widowControl/>
      <w:tabs>
        <w:tab w:val="left" w:pos="420"/>
      </w:tabs>
      <w:spacing w:line="360" w:lineRule="auto"/>
      <w:ind w:left="840" w:firstLineChars="200" w:firstLine="200"/>
      <w:jc w:val="left"/>
    </w:pPr>
    <w:rPr>
      <w:rFonts w:ascii="宋体" w:hAnsi="宋体" w:cs="宋体"/>
      <w:kern w:val="0"/>
      <w:sz w:val="24"/>
      <w:szCs w:val="20"/>
    </w:rPr>
  </w:style>
  <w:style w:type="paragraph" w:customStyle="1" w:styleId="affffffffd">
    <w:name w:val="普通"/>
    <w:qFormat/>
    <w:rPr>
      <w:rFonts w:ascii="Arial" w:eastAsia="仿宋_GB2312" w:hAnsi="Arial"/>
      <w:bCs/>
      <w:kern w:val="2"/>
      <w:sz w:val="28"/>
      <w:szCs w:val="28"/>
    </w:rPr>
  </w:style>
  <w:style w:type="paragraph" w:customStyle="1" w:styleId="Style7">
    <w:name w:val="_Style 7"/>
    <w:basedOn w:val="a3"/>
    <w:qFormat/>
    <w:pPr>
      <w:widowControl/>
      <w:jc w:val="left"/>
    </w:pPr>
    <w:rPr>
      <w:rFonts w:ascii="Calibri" w:hAnsi="Calibri" w:cs="Calibri"/>
      <w:kern w:val="0"/>
      <w:sz w:val="24"/>
      <w:lang w:eastAsia="en-US"/>
    </w:rPr>
  </w:style>
  <w:style w:type="paragraph" w:customStyle="1" w:styleId="affffffffe">
    <w:name w:val="正文空两格"/>
    <w:basedOn w:val="a3"/>
    <w:qFormat/>
    <w:pPr>
      <w:widowControl/>
      <w:spacing w:before="120" w:line="300" w:lineRule="auto"/>
      <w:ind w:left="1440" w:hanging="480"/>
    </w:pPr>
    <w:rPr>
      <w:rFonts w:ascii="宋体" w:hAnsi="Calibri"/>
      <w:sz w:val="24"/>
      <w:szCs w:val="21"/>
    </w:rPr>
  </w:style>
  <w:style w:type="paragraph" w:customStyle="1" w:styleId="pa-11">
    <w:name w:val="pa-11"/>
    <w:basedOn w:val="a3"/>
    <w:qFormat/>
    <w:pPr>
      <w:widowControl/>
      <w:spacing w:before="100" w:beforeAutospacing="1" w:after="100" w:afterAutospacing="1"/>
      <w:jc w:val="left"/>
    </w:pPr>
    <w:rPr>
      <w:rFonts w:ascii="宋体" w:hAnsi="宋体" w:cs="宋体"/>
      <w:kern w:val="0"/>
      <w:sz w:val="24"/>
    </w:rPr>
  </w:style>
  <w:style w:type="paragraph" w:customStyle="1" w:styleId="soustitre">
    <w:name w:val="soustitre"/>
    <w:basedOn w:val="a3"/>
    <w:qFormat/>
    <w:pPr>
      <w:widowControl/>
      <w:tabs>
        <w:tab w:val="left" w:pos="525"/>
      </w:tabs>
      <w:overflowPunct w:val="0"/>
      <w:autoSpaceDE w:val="0"/>
      <w:autoSpaceDN w:val="0"/>
      <w:adjustRightInd w:val="0"/>
      <w:spacing w:line="400" w:lineRule="exact"/>
      <w:jc w:val="center"/>
      <w:textAlignment w:val="baseline"/>
    </w:pPr>
    <w:rPr>
      <w:rFonts w:ascii="New York" w:eastAsia="楷体_GB2312" w:hAnsi="New York"/>
      <w:kern w:val="0"/>
      <w:position w:val="-6"/>
      <w:sz w:val="24"/>
      <w:szCs w:val="20"/>
      <w:lang w:val="fr-FR"/>
    </w:rPr>
  </w:style>
  <w:style w:type="paragraph" w:customStyle="1" w:styleId="2fff8">
    <w:name w:val="样式 首行缩进:  2 字符"/>
    <w:basedOn w:val="a3"/>
    <w:qFormat/>
    <w:pPr>
      <w:spacing w:line="400" w:lineRule="exact"/>
      <w:ind w:firstLineChars="200" w:firstLine="200"/>
    </w:pPr>
    <w:rPr>
      <w:rFonts w:ascii="Calibri" w:hAnsi="Calibri" w:cs="宋体"/>
      <w:sz w:val="24"/>
    </w:rPr>
  </w:style>
  <w:style w:type="paragraph" w:customStyle="1" w:styleId="CharCharCharCharCharCharChar1">
    <w:name w:val="Char Char Char Char Char Char Char1"/>
    <w:basedOn w:val="ad"/>
    <w:qFormat/>
    <w:rPr>
      <w:sz w:val="21"/>
    </w:rPr>
  </w:style>
  <w:style w:type="paragraph" w:customStyle="1" w:styleId="08515">
    <w:name w:val="样式 小四 首行缩进:  0.85 厘米 行距: 1.5 倍行距"/>
    <w:basedOn w:val="a3"/>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21f">
    <w:name w:val="样式 正文首行缩进 + 首行缩进:  2 字符1"/>
    <w:basedOn w:val="aff4"/>
    <w:qFormat/>
    <w:pPr>
      <w:widowControl/>
      <w:tabs>
        <w:tab w:val="left" w:pos="420"/>
      </w:tabs>
      <w:spacing w:line="360" w:lineRule="auto"/>
      <w:ind w:left="840" w:firstLineChars="200" w:firstLine="200"/>
      <w:jc w:val="left"/>
    </w:pPr>
    <w:rPr>
      <w:rFonts w:cs="宋体"/>
      <w:kern w:val="0"/>
      <w:sz w:val="24"/>
      <w:szCs w:val="20"/>
    </w:rPr>
  </w:style>
  <w:style w:type="paragraph" w:customStyle="1" w:styleId="2fff9">
    <w:name w:val="条2"/>
    <w:basedOn w:val="a3"/>
    <w:next w:val="a3"/>
    <w:qFormat/>
    <w:pPr>
      <w:ind w:left="1040"/>
      <w:outlineLvl w:val="1"/>
    </w:pPr>
    <w:rPr>
      <w:rFonts w:ascii="黑体" w:eastAsia="黑体" w:hAnsi="Calibri"/>
      <w:kern w:val="21"/>
      <w:szCs w:val="20"/>
    </w:rPr>
  </w:style>
  <w:style w:type="paragraph" w:customStyle="1" w:styleId="09wh">
    <w:name w:val="09正文_wh"/>
    <w:qFormat/>
    <w:pPr>
      <w:spacing w:line="300" w:lineRule="auto"/>
      <w:ind w:firstLineChars="200" w:firstLine="200"/>
      <w:jc w:val="both"/>
    </w:pPr>
    <w:rPr>
      <w:rFonts w:ascii="Calibri" w:hAnsi="Calibri"/>
      <w:kern w:val="2"/>
      <w:sz w:val="28"/>
      <w:szCs w:val="24"/>
    </w:rPr>
  </w:style>
  <w:style w:type="paragraph" w:customStyle="1" w:styleId="afffffffff">
    <w:name w:val="方案文档"/>
    <w:basedOn w:val="a3"/>
    <w:qFormat/>
    <w:pPr>
      <w:spacing w:before="120" w:after="120" w:line="360" w:lineRule="auto"/>
      <w:ind w:firstLine="567"/>
    </w:pPr>
    <w:rPr>
      <w:rFonts w:ascii="Arial" w:hAnsi="Arial"/>
      <w:sz w:val="24"/>
      <w:szCs w:val="20"/>
    </w:rPr>
  </w:style>
  <w:style w:type="paragraph" w:customStyle="1" w:styleId="pa-6">
    <w:name w:val="pa-6"/>
    <w:basedOn w:val="a3"/>
    <w:qFormat/>
    <w:pPr>
      <w:widowControl/>
      <w:spacing w:before="100" w:beforeAutospacing="1" w:after="100" w:afterAutospacing="1"/>
      <w:jc w:val="left"/>
    </w:pPr>
    <w:rPr>
      <w:rFonts w:ascii="宋体" w:hAnsi="宋体" w:cs="宋体"/>
      <w:kern w:val="0"/>
      <w:sz w:val="24"/>
    </w:rPr>
  </w:style>
  <w:style w:type="paragraph" w:customStyle="1" w:styleId="PlainText1">
    <w:name w:val="Plain Text1"/>
    <w:basedOn w:val="a3"/>
    <w:qFormat/>
    <w:pPr>
      <w:overflowPunct w:val="0"/>
      <w:autoSpaceDE w:val="0"/>
      <w:autoSpaceDN w:val="0"/>
      <w:adjustRightInd w:val="0"/>
      <w:textAlignment w:val="baseline"/>
    </w:pPr>
    <w:rPr>
      <w:rFonts w:ascii="宋体" w:hAnsi="Calibri" w:cs="Arial"/>
      <w:kern w:val="0"/>
      <w:sz w:val="28"/>
      <w:szCs w:val="20"/>
    </w:rPr>
  </w:style>
  <w:style w:type="paragraph" w:customStyle="1" w:styleId="QB">
    <w:name w:val="QB正文"/>
    <w:basedOn w:val="a3"/>
    <w:qFormat/>
    <w:pPr>
      <w:widowControl/>
      <w:autoSpaceDE w:val="0"/>
      <w:autoSpaceDN w:val="0"/>
      <w:ind w:firstLineChars="200" w:firstLine="200"/>
    </w:pPr>
    <w:rPr>
      <w:rFonts w:ascii="宋体" w:hAnsi="Calibri"/>
      <w:kern w:val="0"/>
      <w:szCs w:val="20"/>
    </w:rPr>
  </w:style>
  <w:style w:type="paragraph" w:customStyle="1" w:styleId="afffffffff0">
    <w:name w:val="技术规范书正文"/>
    <w:qFormat/>
    <w:pPr>
      <w:widowControl w:val="0"/>
      <w:snapToGrid w:val="0"/>
      <w:spacing w:line="360" w:lineRule="auto"/>
    </w:pPr>
    <w:rPr>
      <w:rFonts w:ascii="Calibri" w:hAnsi="Calibri" w:cs="Arial"/>
      <w:kern w:val="2"/>
      <w:sz w:val="24"/>
    </w:rPr>
  </w:style>
  <w:style w:type="paragraph" w:customStyle="1" w:styleId="4fb">
    <w:name w:val="4端"/>
    <w:basedOn w:val="40"/>
    <w:qFormat/>
    <w:pPr>
      <w:tabs>
        <w:tab w:val="left" w:pos="360"/>
      </w:tabs>
      <w:spacing w:before="60" w:after="60" w:line="360" w:lineRule="auto"/>
      <w:ind w:leftChars="300" w:left="630" w:hanging="113"/>
      <w:jc w:val="left"/>
    </w:pPr>
    <w:rPr>
      <w:rFonts w:ascii="宋体" w:eastAsia="仿宋_GB2312" w:hAnsi="宋体" w:cs="宋体"/>
      <w:kern w:val="0"/>
    </w:rPr>
  </w:style>
  <w:style w:type="paragraph" w:customStyle="1" w:styleId="pa-13">
    <w:name w:val="pa-13"/>
    <w:basedOn w:val="a3"/>
    <w:qFormat/>
    <w:pPr>
      <w:widowControl/>
      <w:spacing w:before="100" w:beforeAutospacing="1" w:after="100" w:afterAutospacing="1"/>
      <w:jc w:val="left"/>
    </w:pPr>
    <w:rPr>
      <w:rFonts w:ascii="宋体" w:hAnsi="宋体" w:cs="宋体"/>
      <w:kern w:val="0"/>
      <w:sz w:val="24"/>
    </w:rPr>
  </w:style>
  <w:style w:type="paragraph" w:customStyle="1" w:styleId="UserStyle1">
    <w:name w:val="UserStyle_1"/>
    <w:basedOn w:val="a3"/>
    <w:qFormat/>
    <w:pPr>
      <w:widowControl/>
      <w:ind w:firstLineChars="200" w:firstLine="420"/>
    </w:pPr>
    <w:rPr>
      <w:rFonts w:ascii="Verdana" w:hAnsi="Verdana"/>
      <w:kern w:val="0"/>
      <w:sz w:val="18"/>
      <w:szCs w:val="20"/>
      <w:lang w:eastAsia="en-US"/>
    </w:rPr>
  </w:style>
  <w:style w:type="paragraph" w:customStyle="1" w:styleId="ParaCharCharCharCharCharCharChar">
    <w:name w:val="默认段落字体 Para Char Char Char Char Char Char Char"/>
    <w:basedOn w:val="a3"/>
    <w:next w:val="a3"/>
    <w:qFormat/>
    <w:rPr>
      <w:rFonts w:ascii="Tahoma" w:hAnsi="Tahoma"/>
      <w:sz w:val="24"/>
      <w:szCs w:val="20"/>
    </w:rPr>
  </w:style>
  <w:style w:type="paragraph" w:customStyle="1" w:styleId="2fffa">
    <w:name w:val="2级"/>
    <w:basedOn w:val="a9"/>
    <w:qFormat/>
    <w:pPr>
      <w:tabs>
        <w:tab w:val="left" w:pos="720"/>
      </w:tabs>
      <w:ind w:left="422" w:hangingChars="200" w:hanging="422"/>
      <w:outlineLvl w:val="1"/>
    </w:pPr>
    <w:rPr>
      <w:rFonts w:ascii="Calibri" w:eastAsia="等线" w:hAnsi="Calibri"/>
      <w:b/>
      <w:kern w:val="0"/>
      <w:sz w:val="20"/>
      <w:szCs w:val="20"/>
    </w:rPr>
  </w:style>
  <w:style w:type="paragraph" w:customStyle="1" w:styleId="Bullet">
    <w:name w:val="Bullet"/>
    <w:basedOn w:val="a3"/>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afffffffff1">
    <w:name w:val="论文正文"/>
    <w:basedOn w:val="a3"/>
    <w:qFormat/>
    <w:pPr>
      <w:spacing w:line="360" w:lineRule="auto"/>
      <w:ind w:firstLineChars="192" w:firstLine="540"/>
    </w:pPr>
    <w:rPr>
      <w:rFonts w:ascii="宋体" w:hAnsi="宋体"/>
      <w:b/>
      <w:bCs/>
      <w:color w:val="000000"/>
      <w:sz w:val="28"/>
      <w:szCs w:val="28"/>
    </w:rPr>
  </w:style>
  <w:style w:type="paragraph" w:customStyle="1" w:styleId="ZB8">
    <w:name w:val="ZB8"/>
    <w:next w:val="34"/>
    <w:qFormat/>
    <w:pPr>
      <w:widowControl w:val="0"/>
      <w:spacing w:line="340" w:lineRule="atLeast"/>
      <w:jc w:val="both"/>
    </w:pPr>
    <w:rPr>
      <w:rFonts w:ascii="Consolas" w:eastAsia="方正中等线简体" w:hAnsi="Consolas"/>
      <w:sz w:val="21"/>
    </w:rPr>
  </w:style>
  <w:style w:type="paragraph" w:customStyle="1" w:styleId="CharCharCharCharCharCharCharCharCharCharCharCharCharCharCharCharCharCharChar">
    <w:name w:val="Char Char Char Char Char Char Char Char Char Char Char Char Char Char Char Char Char Char Char"/>
    <w:basedOn w:val="a3"/>
    <w:qFormat/>
    <w:pPr>
      <w:widowControl/>
      <w:spacing w:after="160" w:line="240" w:lineRule="exact"/>
      <w:jc w:val="left"/>
    </w:pPr>
    <w:rPr>
      <w:rFonts w:ascii="Calibri" w:hAnsi="Calibri"/>
    </w:rPr>
  </w:style>
  <w:style w:type="paragraph" w:customStyle="1" w:styleId="10-sinobest-3">
    <w:name w:val="10-sinobest-标注（3）"/>
    <w:basedOn w:val="a3"/>
    <w:qFormat/>
    <w:pPr>
      <w:tabs>
        <w:tab w:val="left" w:pos="840"/>
      </w:tabs>
      <w:spacing w:line="360" w:lineRule="auto"/>
      <w:ind w:left="501" w:hanging="360"/>
    </w:pPr>
    <w:rPr>
      <w:rFonts w:ascii="Calibri" w:hAnsi="Calibri"/>
      <w:sz w:val="24"/>
    </w:rPr>
  </w:style>
  <w:style w:type="paragraph" w:customStyle="1" w:styleId="Text">
    <w:name w:val="Text"/>
    <w:basedOn w:val="a3"/>
    <w:qFormat/>
    <w:pPr>
      <w:widowControl/>
      <w:spacing w:before="120"/>
    </w:pPr>
    <w:rPr>
      <w:rFonts w:ascii="Calibri" w:hAnsi="Calibri"/>
      <w:kern w:val="0"/>
      <w:sz w:val="24"/>
      <w:szCs w:val="20"/>
      <w:lang w:eastAsia="en-US"/>
    </w:rPr>
  </w:style>
  <w:style w:type="paragraph" w:customStyle="1" w:styleId="MMTopic8">
    <w:name w:val="MM Topic 8"/>
    <w:basedOn w:val="8"/>
    <w:next w:val="afffd"/>
    <w:qFormat/>
    <w:pPr>
      <w:widowControl w:val="0"/>
      <w:tabs>
        <w:tab w:val="clear" w:pos="1440"/>
        <w:tab w:val="left" w:pos="4394"/>
      </w:tabs>
      <w:spacing w:line="320" w:lineRule="auto"/>
      <w:ind w:left="0" w:firstLine="0"/>
      <w:jc w:val="both"/>
    </w:pPr>
  </w:style>
  <w:style w:type="paragraph" w:customStyle="1" w:styleId="afffffffff2">
    <w:name w:val="二级标题"/>
    <w:basedOn w:val="afffffffff0"/>
    <w:qFormat/>
    <w:pPr>
      <w:spacing w:beforeLines="50" w:before="156"/>
    </w:pPr>
    <w:rPr>
      <w:b/>
      <w:sz w:val="28"/>
    </w:rPr>
  </w:style>
  <w:style w:type="paragraph" w:customStyle="1" w:styleId="Style448">
    <w:name w:val="_Style 448"/>
    <w:uiPriority w:val="99"/>
    <w:qFormat/>
    <w:pPr>
      <w:widowControl w:val="0"/>
      <w:jc w:val="both"/>
    </w:pPr>
    <w:rPr>
      <w:rFonts w:ascii="Calibri" w:hAnsi="Calibri"/>
      <w:kern w:val="2"/>
      <w:sz w:val="21"/>
      <w:szCs w:val="24"/>
    </w:rPr>
  </w:style>
  <w:style w:type="paragraph" w:customStyle="1" w:styleId="Style1341">
    <w:name w:val="_Style 1341"/>
    <w:basedOn w:val="a3"/>
    <w:next w:val="afffb"/>
    <w:qFormat/>
    <w:pPr>
      <w:widowControl/>
      <w:ind w:left="720"/>
      <w:contextualSpacing/>
      <w:jc w:val="left"/>
    </w:pPr>
    <w:rPr>
      <w:rFonts w:ascii="宋体" w:eastAsia="等线" w:hAnsi="宋体"/>
      <w:sz w:val="28"/>
    </w:rPr>
  </w:style>
  <w:style w:type="character" w:customStyle="1" w:styleId="TOC13">
    <w:name w:val="TOC 1 字符"/>
    <w:qFormat/>
    <w:rPr>
      <w:rFonts w:ascii="Times New Roman" w:hAnsi="Times New Roman"/>
      <w:b/>
      <w:bCs/>
      <w:caps/>
      <w:sz w:val="28"/>
      <w:szCs w:val="28"/>
    </w:rPr>
  </w:style>
  <w:style w:type="paragraph" w:customStyle="1" w:styleId="Style102">
    <w:name w:val="_Style 102"/>
    <w:uiPriority w:val="99"/>
    <w:qFormat/>
    <w:pPr>
      <w:widowControl w:val="0"/>
      <w:jc w:val="both"/>
    </w:pPr>
    <w:rPr>
      <w:rFonts w:ascii="Calibri" w:hAnsi="Calibri"/>
      <w:kern w:val="2"/>
      <w:sz w:val="21"/>
      <w:szCs w:val="22"/>
    </w:rPr>
  </w:style>
  <w:style w:type="character" w:customStyle="1" w:styleId="Charffc">
    <w:name w:val="表格 Char"/>
    <w:qFormat/>
    <w:rPr>
      <w:kern w:val="2"/>
      <w:sz w:val="24"/>
      <w:szCs w:val="24"/>
    </w:rPr>
  </w:style>
  <w:style w:type="paragraph" w:customStyle="1" w:styleId="afffffffff3">
    <w:name w:val="大标题"/>
    <w:basedOn w:val="aff2"/>
    <w:next w:val="2f6"/>
    <w:qFormat/>
    <w:pPr>
      <w:widowControl/>
      <w:tabs>
        <w:tab w:val="left" w:pos="795"/>
        <w:tab w:val="center" w:pos="4156"/>
      </w:tabs>
      <w:spacing w:after="0" w:line="360" w:lineRule="auto"/>
      <w:ind w:firstLineChars="200" w:firstLine="200"/>
      <w:textAlignment w:val="auto"/>
      <w:outlineLvl w:val="9"/>
    </w:pPr>
    <w:rPr>
      <w:rFonts w:ascii="宋体" w:eastAsia="黑体" w:hAnsi="宋体"/>
      <w:sz w:val="28"/>
    </w:rPr>
  </w:style>
  <w:style w:type="character" w:customStyle="1" w:styleId="5Char0">
    <w:name w:val="5正文 Char"/>
    <w:link w:val="5f8"/>
    <w:qFormat/>
    <w:locked/>
    <w:rPr>
      <w:rFonts w:ascii="仿宋_GB2312" w:eastAsia="仿宋_GB2312"/>
      <w:sz w:val="28"/>
      <w:szCs w:val="21"/>
    </w:rPr>
  </w:style>
  <w:style w:type="paragraph" w:customStyle="1" w:styleId="5f8">
    <w:name w:val="5正文"/>
    <w:link w:val="5Char0"/>
    <w:qFormat/>
    <w:pPr>
      <w:spacing w:after="200"/>
      <w:ind w:leftChars="250" w:left="703" w:rightChars="100" w:right="281" w:firstLineChars="200" w:firstLine="560"/>
    </w:pPr>
    <w:rPr>
      <w:rFonts w:ascii="仿宋_GB2312" w:eastAsia="仿宋_GB2312" w:hAnsiTheme="minorHAnsi" w:cstheme="minorBidi"/>
      <w:kern w:val="2"/>
      <w:sz w:val="28"/>
      <w:szCs w:val="21"/>
      <w14:ligatures w14:val="standardContextual"/>
    </w:rPr>
  </w:style>
  <w:style w:type="character" w:customStyle="1" w:styleId="GBChar">
    <w:name w:val="GB术语 Char"/>
    <w:link w:val="GB"/>
    <w:qFormat/>
    <w:rPr>
      <w:rFonts w:ascii="黑体" w:eastAsia="黑体" w:hAnsi="黑体" w:cs="Arial"/>
      <w:b/>
      <w:bCs/>
      <w:szCs w:val="24"/>
    </w:rPr>
  </w:style>
  <w:style w:type="paragraph" w:customStyle="1" w:styleId="GB">
    <w:name w:val="GB术语"/>
    <w:basedOn w:val="a3"/>
    <w:link w:val="GBChar"/>
    <w:qFormat/>
    <w:pPr>
      <w:widowControl/>
      <w:spacing w:before="240" w:line="312" w:lineRule="auto"/>
      <w:ind w:firstLineChars="200" w:firstLine="482"/>
      <w:jc w:val="left"/>
      <w:outlineLvl w:val="2"/>
    </w:pPr>
    <w:rPr>
      <w:rFonts w:ascii="黑体" w:eastAsia="黑体" w:hAnsi="黑体" w:cs="Arial"/>
      <w:b/>
      <w:bCs/>
      <w14:ligatures w14:val="standardContextual"/>
    </w:rPr>
  </w:style>
  <w:style w:type="character" w:customStyle="1" w:styleId="2aaaaChar">
    <w:name w:val="样式2aaaa Char"/>
    <w:link w:val="2aaaa"/>
    <w:qFormat/>
    <w:rPr>
      <w:rFonts w:ascii="微软雅黑" w:eastAsia="仿宋" w:hAnsi="微软雅黑"/>
      <w:b/>
      <w:kern w:val="44"/>
      <w:sz w:val="30"/>
      <w:szCs w:val="32"/>
    </w:rPr>
  </w:style>
  <w:style w:type="paragraph" w:customStyle="1" w:styleId="2aaaa">
    <w:name w:val="样式2aaaa"/>
    <w:basedOn w:val="20"/>
    <w:link w:val="2aaaaChar"/>
    <w:qFormat/>
    <w:pPr>
      <w:widowControl/>
      <w:spacing w:beforeLines="100" w:before="0" w:afterLines="100" w:after="0" w:line="360" w:lineRule="auto"/>
      <w:ind w:left="846" w:hanging="420"/>
      <w:jc w:val="left"/>
    </w:pPr>
    <w:rPr>
      <w:rFonts w:ascii="微软雅黑" w:eastAsia="仿宋" w:hAnsi="微软雅黑" w:cstheme="minorBidi"/>
      <w:bCs w:val="0"/>
      <w:kern w:val="44"/>
      <w:sz w:val="30"/>
      <w14:ligatures w14:val="standardContextual"/>
    </w:rPr>
  </w:style>
  <w:style w:type="character" w:customStyle="1" w:styleId="GBChar0">
    <w:name w:val="GB图名 Char"/>
    <w:link w:val="GB0"/>
    <w:qFormat/>
    <w:rPr>
      <w:rFonts w:ascii="黑体" w:eastAsia="黑体" w:hAnsi="黑体"/>
      <w:b/>
      <w:szCs w:val="24"/>
    </w:rPr>
  </w:style>
  <w:style w:type="paragraph" w:customStyle="1" w:styleId="GB0">
    <w:name w:val="GB图名"/>
    <w:link w:val="GBChar0"/>
    <w:qFormat/>
    <w:pPr>
      <w:spacing w:beforeLines="50" w:afterLines="50"/>
      <w:ind w:left="420" w:hanging="420"/>
      <w:jc w:val="center"/>
    </w:pPr>
    <w:rPr>
      <w:rFonts w:ascii="黑体" w:eastAsia="黑体" w:hAnsi="黑体" w:cstheme="minorBidi"/>
      <w:b/>
      <w:kern w:val="2"/>
      <w:sz w:val="21"/>
      <w:szCs w:val="24"/>
      <w14:ligatures w14:val="standardContextual"/>
    </w:rPr>
  </w:style>
  <w:style w:type="character" w:customStyle="1" w:styleId="number">
    <w:name w:val="number"/>
    <w:qFormat/>
    <w:rPr>
      <w:rFonts w:ascii="Tahoma" w:hAnsi="Tahoma"/>
      <w:b/>
      <w:color w:val="555555"/>
      <w:sz w:val="14"/>
      <w:szCs w:val="14"/>
    </w:rPr>
  </w:style>
  <w:style w:type="character" w:customStyle="1" w:styleId="GBA1Char">
    <w:name w:val="GB附录A.1 Char"/>
    <w:link w:val="GBA1"/>
    <w:qFormat/>
    <w:rPr>
      <w:rFonts w:ascii="黑体" w:eastAsia="黑体" w:hAnsi="黑体"/>
      <w:b/>
      <w:kern w:val="44"/>
      <w:szCs w:val="24"/>
    </w:rPr>
  </w:style>
  <w:style w:type="paragraph" w:customStyle="1" w:styleId="GBA1">
    <w:name w:val="GB附录A.1"/>
    <w:link w:val="GBA1Char"/>
    <w:qFormat/>
    <w:pPr>
      <w:spacing w:beforeLines="50" w:afterLines="50"/>
      <w:ind w:left="426" w:hanging="420"/>
      <w:outlineLvl w:val="1"/>
    </w:pPr>
    <w:rPr>
      <w:rFonts w:ascii="黑体" w:eastAsia="黑体" w:hAnsi="黑体" w:cstheme="minorBidi"/>
      <w:b/>
      <w:kern w:val="44"/>
      <w:sz w:val="21"/>
      <w:szCs w:val="24"/>
      <w14:ligatures w14:val="standardContextual"/>
    </w:rPr>
  </w:style>
  <w:style w:type="character" w:customStyle="1" w:styleId="GBChar1">
    <w:name w:val="GB黑体居中 Char"/>
    <w:link w:val="GB1"/>
    <w:qFormat/>
    <w:rPr>
      <w:rFonts w:ascii="黑体" w:eastAsia="黑体" w:hAnsi="黑体"/>
      <w:b/>
      <w:szCs w:val="21"/>
    </w:rPr>
  </w:style>
  <w:style w:type="paragraph" w:customStyle="1" w:styleId="GB1">
    <w:name w:val="GB黑体居中"/>
    <w:link w:val="GBChar1"/>
    <w:qFormat/>
    <w:pPr>
      <w:spacing w:beforeLines="50" w:afterLines="50"/>
      <w:jc w:val="center"/>
    </w:pPr>
    <w:rPr>
      <w:rFonts w:ascii="黑体" w:eastAsia="黑体" w:hAnsi="黑体" w:cstheme="minorBidi"/>
      <w:b/>
      <w:kern w:val="2"/>
      <w:sz w:val="21"/>
      <w:szCs w:val="21"/>
      <w14:ligatures w14:val="standardContextual"/>
    </w:rPr>
  </w:style>
  <w:style w:type="character" w:customStyle="1" w:styleId="GBChar2">
    <w:name w:val="GB表格内容 Char"/>
    <w:link w:val="GB2"/>
    <w:qFormat/>
    <w:rPr>
      <w:sz w:val="18"/>
      <w:szCs w:val="21"/>
    </w:rPr>
  </w:style>
  <w:style w:type="paragraph" w:customStyle="1" w:styleId="GB2">
    <w:name w:val="GB表格内容"/>
    <w:basedOn w:val="a3"/>
    <w:link w:val="GBChar2"/>
    <w:qFormat/>
    <w:pPr>
      <w:widowControl/>
      <w:jc w:val="left"/>
    </w:pPr>
    <w:rPr>
      <w:rFonts w:asciiTheme="minorHAnsi" w:eastAsiaTheme="minorEastAsia" w:hAnsiTheme="minorHAnsi" w:cstheme="minorBidi"/>
      <w:sz w:val="18"/>
      <w:szCs w:val="21"/>
      <w14:ligatures w14:val="standardContextual"/>
    </w:rPr>
  </w:style>
  <w:style w:type="character" w:customStyle="1" w:styleId="GBChar3">
    <w:name w:val="GB表格标题 Char"/>
    <w:link w:val="GB3"/>
    <w:qFormat/>
    <w:rPr>
      <w:sz w:val="18"/>
      <w:szCs w:val="21"/>
    </w:rPr>
  </w:style>
  <w:style w:type="paragraph" w:customStyle="1" w:styleId="GB3">
    <w:name w:val="GB表格标题"/>
    <w:basedOn w:val="a3"/>
    <w:link w:val="GBChar3"/>
    <w:qFormat/>
    <w:pPr>
      <w:widowControl/>
      <w:jc w:val="center"/>
    </w:pPr>
    <w:rPr>
      <w:rFonts w:asciiTheme="minorHAnsi" w:eastAsiaTheme="minorEastAsia" w:hAnsiTheme="minorHAnsi" w:cstheme="minorBidi"/>
      <w:sz w:val="18"/>
      <w:szCs w:val="21"/>
      <w14:ligatures w14:val="standardContextual"/>
    </w:rPr>
  </w:style>
  <w:style w:type="character" w:customStyle="1" w:styleId="GBAChar">
    <w:name w:val="GB附表A Char"/>
    <w:link w:val="GBA"/>
    <w:qFormat/>
    <w:rPr>
      <w:rFonts w:ascii="黑体" w:eastAsia="黑体" w:hAnsi="黑体"/>
      <w:b/>
      <w:szCs w:val="24"/>
    </w:rPr>
  </w:style>
  <w:style w:type="paragraph" w:customStyle="1" w:styleId="GBA">
    <w:name w:val="GB附表A"/>
    <w:link w:val="GBAChar"/>
    <w:qFormat/>
    <w:pPr>
      <w:spacing w:beforeLines="50" w:afterLines="50"/>
      <w:ind w:left="420" w:hanging="420"/>
      <w:jc w:val="center"/>
    </w:pPr>
    <w:rPr>
      <w:rFonts w:ascii="黑体" w:eastAsia="黑体" w:hAnsi="黑体" w:cstheme="minorBidi"/>
      <w:b/>
      <w:kern w:val="2"/>
      <w:sz w:val="21"/>
      <w:szCs w:val="24"/>
      <w14:ligatures w14:val="standardContextual"/>
    </w:rPr>
  </w:style>
  <w:style w:type="character" w:customStyle="1" w:styleId="newChar">
    <w:name w:val="表格new Char"/>
    <w:link w:val="new0"/>
    <w:qFormat/>
    <w:rPr>
      <w:rFonts w:ascii="仿宋" w:eastAsia="仿宋" w:hAnsi="Yu Gothic UI" w:cs="宋体"/>
      <w:color w:val="000000"/>
      <w:sz w:val="24"/>
      <w:szCs w:val="16"/>
    </w:rPr>
  </w:style>
  <w:style w:type="paragraph" w:customStyle="1" w:styleId="new0">
    <w:name w:val="表格new"/>
    <w:basedOn w:val="a3"/>
    <w:link w:val="newChar"/>
    <w:qFormat/>
    <w:pPr>
      <w:widowControl/>
      <w:jc w:val="left"/>
    </w:pPr>
    <w:rPr>
      <w:rFonts w:ascii="仿宋" w:eastAsia="仿宋" w:hAnsi="Yu Gothic UI" w:cs="宋体"/>
      <w:color w:val="000000"/>
      <w:sz w:val="24"/>
      <w:szCs w:val="16"/>
      <w14:ligatures w14:val="standardContextual"/>
    </w:rPr>
  </w:style>
  <w:style w:type="character" w:customStyle="1" w:styleId="newChar0">
    <w:name w:val="编号（new) Char"/>
    <w:link w:val="new1"/>
    <w:qFormat/>
    <w:rPr>
      <w:rFonts w:ascii="仿宋" w:eastAsia="仿宋"/>
      <w:sz w:val="28"/>
      <w:szCs w:val="21"/>
    </w:rPr>
  </w:style>
  <w:style w:type="paragraph" w:customStyle="1" w:styleId="new1">
    <w:name w:val="编号（new)"/>
    <w:basedOn w:val="a3"/>
    <w:link w:val="newChar0"/>
    <w:qFormat/>
    <w:pPr>
      <w:widowControl/>
      <w:spacing w:before="240" w:line="312" w:lineRule="auto"/>
      <w:ind w:left="1483"/>
      <w:jc w:val="left"/>
    </w:pPr>
    <w:rPr>
      <w:rFonts w:ascii="仿宋" w:eastAsia="仿宋" w:hAnsiTheme="minorHAnsi" w:cstheme="minorBidi"/>
      <w:sz w:val="28"/>
      <w:szCs w:val="21"/>
      <w14:ligatures w14:val="standardContextual"/>
    </w:rPr>
  </w:style>
  <w:style w:type="character" w:customStyle="1" w:styleId="GBChar4">
    <w:name w:val="GB目次 Char"/>
    <w:link w:val="GB4"/>
    <w:qFormat/>
    <w:rPr>
      <w:rFonts w:ascii="黑体" w:eastAsia="黑体" w:hAnsi="黑体"/>
      <w:b/>
      <w:sz w:val="32"/>
      <w:szCs w:val="21"/>
    </w:rPr>
  </w:style>
  <w:style w:type="paragraph" w:customStyle="1" w:styleId="GB4">
    <w:name w:val="GB目次"/>
    <w:basedOn w:val="GB5"/>
    <w:link w:val="GBChar4"/>
    <w:qFormat/>
    <w:pPr>
      <w:outlineLvl w:val="9"/>
    </w:pPr>
    <w:rPr>
      <w:b/>
    </w:rPr>
  </w:style>
  <w:style w:type="paragraph" w:customStyle="1" w:styleId="GB5">
    <w:name w:val="GB前言"/>
    <w:basedOn w:val="GB1"/>
    <w:link w:val="GBChar5"/>
    <w:qFormat/>
    <w:pPr>
      <w:pageBreakBefore/>
      <w:outlineLvl w:val="0"/>
    </w:pPr>
    <w:rPr>
      <w:b w:val="0"/>
      <w:sz w:val="32"/>
    </w:rPr>
  </w:style>
  <w:style w:type="character" w:customStyle="1" w:styleId="GBChar5">
    <w:name w:val="GB前言 Char"/>
    <w:link w:val="GB5"/>
    <w:qFormat/>
    <w:rPr>
      <w:rFonts w:ascii="黑体" w:eastAsia="黑体" w:hAnsi="黑体"/>
      <w:sz w:val="32"/>
      <w:szCs w:val="21"/>
    </w:rPr>
  </w:style>
  <w:style w:type="character" w:customStyle="1" w:styleId="font112">
    <w:name w:val="font112"/>
    <w:qFormat/>
    <w:rPr>
      <w:rFonts w:ascii="宋体" w:eastAsia="宋体" w:hAnsi="宋体" w:cs="宋体" w:hint="eastAsia"/>
      <w:b/>
      <w:color w:val="FF0000"/>
      <w:sz w:val="18"/>
      <w:szCs w:val="18"/>
      <w:u w:val="none"/>
    </w:rPr>
  </w:style>
  <w:style w:type="character" w:customStyle="1" w:styleId="amt">
    <w:name w:val="amt"/>
    <w:qFormat/>
    <w:rPr>
      <w:rFonts w:ascii="Tahoma" w:hAnsi="Tahoma"/>
      <w:b/>
      <w:color w:val="555555"/>
      <w:sz w:val="14"/>
      <w:szCs w:val="14"/>
    </w:rPr>
  </w:style>
  <w:style w:type="character" w:customStyle="1" w:styleId="GBChar6">
    <w:name w:val="GB表名 Char"/>
    <w:link w:val="GB6"/>
    <w:qFormat/>
    <w:rPr>
      <w:rFonts w:ascii="黑体" w:eastAsia="黑体" w:hAnsi="黑体"/>
      <w:b/>
      <w:szCs w:val="24"/>
    </w:rPr>
  </w:style>
  <w:style w:type="paragraph" w:customStyle="1" w:styleId="GB6">
    <w:name w:val="GB表名"/>
    <w:link w:val="GBChar6"/>
    <w:qFormat/>
    <w:pPr>
      <w:spacing w:beforeLines="50" w:afterLines="50"/>
      <w:ind w:left="1260" w:hanging="420"/>
      <w:jc w:val="center"/>
    </w:pPr>
    <w:rPr>
      <w:rFonts w:ascii="黑体" w:eastAsia="黑体" w:hAnsi="黑体" w:cstheme="minorBidi"/>
      <w:b/>
      <w:kern w:val="2"/>
      <w:sz w:val="21"/>
      <w:szCs w:val="24"/>
      <w14:ligatures w14:val="standardContextual"/>
    </w:rPr>
  </w:style>
  <w:style w:type="character" w:customStyle="1" w:styleId="GBChar7">
    <w:name w:val="GB注 Char"/>
    <w:link w:val="GB7"/>
    <w:qFormat/>
    <w:rPr>
      <w:sz w:val="18"/>
      <w:szCs w:val="21"/>
    </w:rPr>
  </w:style>
  <w:style w:type="paragraph" w:customStyle="1" w:styleId="GB7">
    <w:name w:val="GB注"/>
    <w:link w:val="GBChar7"/>
    <w:qFormat/>
    <w:pPr>
      <w:ind w:firstLineChars="200" w:firstLine="200"/>
    </w:pPr>
    <w:rPr>
      <w:rFonts w:asciiTheme="minorHAnsi" w:eastAsiaTheme="minorEastAsia" w:hAnsiTheme="minorHAnsi" w:cstheme="minorBidi"/>
      <w:kern w:val="2"/>
      <w:sz w:val="18"/>
      <w:szCs w:val="21"/>
      <w14:ligatures w14:val="standardContextual"/>
    </w:rPr>
  </w:style>
  <w:style w:type="character" w:customStyle="1" w:styleId="font132">
    <w:name w:val="font132"/>
    <w:qFormat/>
    <w:rPr>
      <w:rFonts w:ascii="宋体" w:eastAsia="宋体" w:hAnsi="宋体" w:cs="宋体" w:hint="eastAsia"/>
      <w:b/>
      <w:color w:val="FF0000"/>
      <w:sz w:val="22"/>
      <w:szCs w:val="22"/>
      <w:u w:val="none"/>
    </w:rPr>
  </w:style>
  <w:style w:type="character" w:customStyle="1" w:styleId="Charffd">
    <w:name w:val="图 Char"/>
    <w:link w:val="afffffffff4"/>
    <w:qFormat/>
    <w:rPr>
      <w:rFonts w:ascii="宋体" w:hAnsi="宋体"/>
      <w:sz w:val="24"/>
      <w:szCs w:val="21"/>
    </w:rPr>
  </w:style>
  <w:style w:type="paragraph" w:customStyle="1" w:styleId="afffffffff4">
    <w:name w:val="图"/>
    <w:basedOn w:val="a3"/>
    <w:next w:val="a3"/>
    <w:link w:val="Charffd"/>
    <w:qFormat/>
    <w:pPr>
      <w:topLinePunct/>
      <w:adjustRightInd w:val="0"/>
      <w:snapToGrid w:val="0"/>
      <w:spacing w:before="240" w:afterLines="50" w:line="312" w:lineRule="auto"/>
      <w:ind w:firstLineChars="200" w:firstLine="200"/>
      <w:jc w:val="center"/>
    </w:pPr>
    <w:rPr>
      <w:rFonts w:ascii="宋体" w:eastAsiaTheme="minorEastAsia" w:hAnsi="宋体" w:cstheme="minorBidi"/>
      <w:sz w:val="24"/>
      <w:szCs w:val="21"/>
      <w14:ligatures w14:val="standardContextual"/>
    </w:rPr>
  </w:style>
  <w:style w:type="character" w:customStyle="1" w:styleId="GBChar8">
    <w:name w:val="GB表（续） Char"/>
    <w:link w:val="GB8"/>
    <w:qFormat/>
    <w:rPr>
      <w:rFonts w:ascii="黑体" w:eastAsia="黑体" w:hAnsi="黑体"/>
      <w:b/>
      <w:szCs w:val="24"/>
    </w:rPr>
  </w:style>
  <w:style w:type="paragraph" w:customStyle="1" w:styleId="GB8">
    <w:name w:val="GB表（续）"/>
    <w:link w:val="GBChar8"/>
    <w:qFormat/>
    <w:pPr>
      <w:jc w:val="center"/>
    </w:pPr>
    <w:rPr>
      <w:rFonts w:ascii="黑体" w:eastAsia="黑体" w:hAnsi="黑体" w:cstheme="minorBidi"/>
      <w:b/>
      <w:kern w:val="2"/>
      <w:sz w:val="21"/>
      <w:szCs w:val="24"/>
      <w14:ligatures w14:val="standardContextual"/>
    </w:rPr>
  </w:style>
  <w:style w:type="character" w:customStyle="1" w:styleId="biaotisiChar">
    <w:name w:val="biaotisi Char"/>
    <w:link w:val="biaotisi"/>
    <w:qFormat/>
    <w:rPr>
      <w:rFonts w:ascii="仿宋" w:eastAsia="仿宋" w:hAnsi="仿宋"/>
      <w:b/>
      <w:bCs/>
      <w:sz w:val="28"/>
      <w:szCs w:val="24"/>
    </w:rPr>
  </w:style>
  <w:style w:type="paragraph" w:customStyle="1" w:styleId="biaotisi">
    <w:name w:val="biaotisi"/>
    <w:basedOn w:val="40"/>
    <w:link w:val="biaotisiChar"/>
    <w:qFormat/>
    <w:pPr>
      <w:widowControl/>
      <w:spacing w:beforeLines="100" w:afterLines="100" w:line="312" w:lineRule="auto"/>
      <w:ind w:left="864"/>
      <w:jc w:val="left"/>
    </w:pPr>
    <w:rPr>
      <w:rFonts w:ascii="仿宋" w:eastAsia="仿宋" w:hAnsi="仿宋" w:cstheme="minorBidi"/>
      <w:szCs w:val="24"/>
      <w14:ligatures w14:val="standardContextual"/>
    </w:rPr>
  </w:style>
  <w:style w:type="character" w:customStyle="1" w:styleId="GBChar9">
    <w:name w:val="GB会话内容 Char"/>
    <w:link w:val="GB9"/>
    <w:qFormat/>
    <w:rPr>
      <w:szCs w:val="24"/>
    </w:rPr>
  </w:style>
  <w:style w:type="paragraph" w:customStyle="1" w:styleId="GB9">
    <w:name w:val="GB会话内容"/>
    <w:link w:val="GBChar9"/>
    <w:qFormat/>
    <w:pPr>
      <w:spacing w:line="360" w:lineRule="auto"/>
    </w:pPr>
    <w:rPr>
      <w:rFonts w:asciiTheme="minorHAnsi" w:eastAsiaTheme="minorEastAsia" w:hAnsiTheme="minorHAnsi" w:cstheme="minorBidi"/>
      <w:kern w:val="2"/>
      <w:sz w:val="21"/>
      <w:szCs w:val="24"/>
      <w14:ligatures w14:val="standardContextual"/>
    </w:rPr>
  </w:style>
  <w:style w:type="character" w:customStyle="1" w:styleId="style51">
    <w:name w:val="style51"/>
    <w:qFormat/>
    <w:rPr>
      <w:rFonts w:ascii="Tahoma" w:hAnsi="Tahoma"/>
      <w:sz w:val="21"/>
      <w:szCs w:val="21"/>
    </w:rPr>
  </w:style>
  <w:style w:type="character" w:customStyle="1" w:styleId="GBBChar">
    <w:name w:val="GB附表B Char"/>
    <w:link w:val="GBB"/>
    <w:qFormat/>
    <w:rPr>
      <w:rFonts w:ascii="黑体" w:eastAsia="黑体" w:hAnsi="黑体"/>
      <w:b/>
      <w:szCs w:val="24"/>
    </w:rPr>
  </w:style>
  <w:style w:type="paragraph" w:customStyle="1" w:styleId="GBB">
    <w:name w:val="GB附表B"/>
    <w:basedOn w:val="GBA"/>
    <w:link w:val="GBBChar"/>
    <w:qFormat/>
  </w:style>
  <w:style w:type="character" w:customStyle="1" w:styleId="font91">
    <w:name w:val="font91"/>
    <w:qFormat/>
    <w:rPr>
      <w:rFonts w:ascii="宋体" w:eastAsia="宋体" w:hAnsi="宋体" w:cs="宋体" w:hint="eastAsia"/>
      <w:color w:val="000000"/>
      <w:sz w:val="18"/>
      <w:szCs w:val="18"/>
      <w:u w:val="none"/>
    </w:rPr>
  </w:style>
  <w:style w:type="character" w:customStyle="1" w:styleId="2Char8">
    <w:name w:val="2章节 Char"/>
    <w:link w:val="2fffb"/>
    <w:qFormat/>
    <w:locked/>
    <w:rPr>
      <w:rFonts w:ascii="仿宋_GB2312" w:eastAsia="仿宋_GB2312"/>
      <w:b/>
      <w:sz w:val="28"/>
    </w:rPr>
  </w:style>
  <w:style w:type="paragraph" w:customStyle="1" w:styleId="2fffb">
    <w:name w:val="2章节"/>
    <w:basedOn w:val="a3"/>
    <w:link w:val="2Char8"/>
    <w:qFormat/>
    <w:pPr>
      <w:spacing w:line="360" w:lineRule="auto"/>
      <w:ind w:left="300" w:rightChars="100" w:right="240" w:firstLineChars="200" w:firstLine="200"/>
    </w:pPr>
    <w:rPr>
      <w:rFonts w:ascii="仿宋_GB2312" w:eastAsia="仿宋_GB2312" w:hAnsiTheme="minorHAnsi" w:cstheme="minorBidi"/>
      <w:b/>
      <w:sz w:val="28"/>
      <w:szCs w:val="22"/>
      <w14:ligatures w14:val="standardContextual"/>
    </w:rPr>
  </w:style>
  <w:style w:type="character" w:customStyle="1" w:styleId="GBChara">
    <w:name w:val="GB附录大纲 Char"/>
    <w:link w:val="GBc"/>
    <w:qFormat/>
    <w:rPr>
      <w:rFonts w:ascii="黑体" w:eastAsia="黑体" w:hAnsi="黑体"/>
      <w:b/>
      <w:szCs w:val="21"/>
    </w:rPr>
  </w:style>
  <w:style w:type="paragraph" w:customStyle="1" w:styleId="GBc">
    <w:name w:val="GB附录大纲"/>
    <w:basedOn w:val="a3"/>
    <w:link w:val="GBChara"/>
    <w:qFormat/>
    <w:pPr>
      <w:pageBreakBefore/>
      <w:widowControl/>
      <w:spacing w:before="240" w:line="312" w:lineRule="auto"/>
      <w:ind w:firstLineChars="200" w:firstLine="200"/>
      <w:jc w:val="center"/>
      <w:outlineLvl w:val="0"/>
    </w:pPr>
    <w:rPr>
      <w:rFonts w:ascii="黑体" w:eastAsia="黑体" w:hAnsi="黑体" w:cstheme="minorBidi"/>
      <w:b/>
      <w:szCs w:val="21"/>
      <w14:ligatures w14:val="standardContextual"/>
    </w:rPr>
  </w:style>
  <w:style w:type="character" w:customStyle="1" w:styleId="font141">
    <w:name w:val="font141"/>
    <w:qFormat/>
    <w:rPr>
      <w:rFonts w:ascii="宋体" w:eastAsia="宋体" w:hAnsi="宋体" w:cs="宋体" w:hint="eastAsia"/>
      <w:b/>
      <w:color w:val="000000"/>
      <w:sz w:val="22"/>
      <w:szCs w:val="22"/>
      <w:u w:val="none"/>
    </w:rPr>
  </w:style>
  <w:style w:type="character" w:customStyle="1" w:styleId="GBCharb">
    <w:name w:val="GB列表 Char"/>
    <w:link w:val="GBd"/>
    <w:qFormat/>
    <w:rPr>
      <w:szCs w:val="24"/>
    </w:rPr>
  </w:style>
  <w:style w:type="paragraph" w:customStyle="1" w:styleId="GBd">
    <w:name w:val="GB列表"/>
    <w:link w:val="GBCharb"/>
    <w:qFormat/>
    <w:pPr>
      <w:spacing w:line="360" w:lineRule="auto"/>
    </w:pPr>
    <w:rPr>
      <w:rFonts w:asciiTheme="minorHAnsi" w:eastAsiaTheme="minorEastAsia" w:hAnsiTheme="minorHAnsi" w:cstheme="minorBidi"/>
      <w:kern w:val="2"/>
      <w:sz w:val="21"/>
      <w:szCs w:val="24"/>
      <w14:ligatures w14:val="standardContextual"/>
    </w:rPr>
  </w:style>
  <w:style w:type="character" w:customStyle="1" w:styleId="CharCharf2">
    <w:name w:val="正常 Char Char"/>
    <w:link w:val="afffffffff5"/>
    <w:qFormat/>
    <w:rPr>
      <w:rFonts w:eastAsia="Calibri" w:cs="Calibri"/>
      <w:color w:val="000000"/>
      <w:u w:color="000000"/>
    </w:rPr>
  </w:style>
  <w:style w:type="paragraph" w:customStyle="1" w:styleId="afffffffff5">
    <w:name w:val="正常"/>
    <w:link w:val="CharCharf2"/>
    <w:qFormat/>
    <w:pPr>
      <w:spacing w:after="200" w:line="276" w:lineRule="auto"/>
    </w:pPr>
    <w:rPr>
      <w:rFonts w:asciiTheme="minorHAnsi" w:eastAsia="Calibri" w:hAnsiTheme="minorHAnsi" w:cs="Calibri"/>
      <w:color w:val="000000"/>
      <w:kern w:val="2"/>
      <w:sz w:val="21"/>
      <w:szCs w:val="22"/>
      <w:u w:color="000000"/>
      <w14:ligatures w14:val="standardContextual"/>
    </w:rPr>
  </w:style>
  <w:style w:type="character" w:customStyle="1" w:styleId="GBCharc">
    <w:name w:val="GB无缩进列表 Char"/>
    <w:link w:val="GBe"/>
    <w:qFormat/>
    <w:rPr>
      <w:sz w:val="18"/>
      <w:szCs w:val="24"/>
    </w:rPr>
  </w:style>
  <w:style w:type="paragraph" w:customStyle="1" w:styleId="GBe">
    <w:name w:val="GB无缩进列表"/>
    <w:link w:val="GBCharc"/>
    <w:qFormat/>
    <w:pPr>
      <w:ind w:left="420" w:hanging="420"/>
    </w:pPr>
    <w:rPr>
      <w:rFonts w:asciiTheme="minorHAnsi" w:eastAsiaTheme="minorEastAsia" w:hAnsiTheme="minorHAnsi" w:cstheme="minorBidi"/>
      <w:kern w:val="2"/>
      <w:sz w:val="18"/>
      <w:szCs w:val="24"/>
      <w14:ligatures w14:val="standardContextual"/>
    </w:rPr>
  </w:style>
  <w:style w:type="character" w:customStyle="1" w:styleId="afffffffff6">
    <w:name w:val="发布"/>
    <w:qFormat/>
    <w:rPr>
      <w:rFonts w:ascii="黑体" w:eastAsia="黑体"/>
      <w:spacing w:val="22"/>
      <w:w w:val="100"/>
      <w:position w:val="3"/>
      <w:sz w:val="28"/>
    </w:rPr>
  </w:style>
  <w:style w:type="character" w:customStyle="1" w:styleId="GBChard">
    <w:name w:val="GB项目 Char"/>
    <w:link w:val="GBf"/>
    <w:qFormat/>
    <w:rPr>
      <w:szCs w:val="21"/>
    </w:rPr>
  </w:style>
  <w:style w:type="paragraph" w:customStyle="1" w:styleId="GBf">
    <w:name w:val="GB项目"/>
    <w:link w:val="GBChard"/>
    <w:qFormat/>
    <w:pPr>
      <w:ind w:left="840" w:hanging="420"/>
    </w:pPr>
    <w:rPr>
      <w:rFonts w:asciiTheme="minorHAnsi" w:eastAsiaTheme="minorEastAsia" w:hAnsiTheme="minorHAnsi" w:cstheme="minorBidi"/>
      <w:kern w:val="2"/>
      <w:sz w:val="21"/>
      <w:szCs w:val="21"/>
      <w14:ligatures w14:val="standardContextual"/>
    </w:rPr>
  </w:style>
  <w:style w:type="character" w:customStyle="1" w:styleId="newChar1">
    <w:name w:val="正文new Char"/>
    <w:link w:val="new2"/>
    <w:qFormat/>
    <w:rPr>
      <w:rFonts w:ascii="仿宋" w:eastAsia="仿宋" w:hAnsi="仿宋"/>
      <w:sz w:val="24"/>
      <w:szCs w:val="24"/>
      <w:lang w:val="zh-CN"/>
    </w:rPr>
  </w:style>
  <w:style w:type="paragraph" w:customStyle="1" w:styleId="new2">
    <w:name w:val="正文new"/>
    <w:basedOn w:val="a3"/>
    <w:link w:val="newChar1"/>
    <w:qFormat/>
    <w:pPr>
      <w:widowControl/>
      <w:spacing w:line="360" w:lineRule="auto"/>
      <w:ind w:firstLineChars="200" w:firstLine="200"/>
      <w:jc w:val="left"/>
    </w:pPr>
    <w:rPr>
      <w:rFonts w:ascii="仿宋" w:eastAsia="仿宋" w:hAnsi="仿宋" w:cstheme="minorBidi"/>
      <w:sz w:val="24"/>
      <w:lang w:val="zh-CN"/>
      <w14:ligatures w14:val="standardContextual"/>
    </w:rPr>
  </w:style>
  <w:style w:type="paragraph" w:customStyle="1" w:styleId="1fffc">
    <w:name w:val="正文 1"/>
    <w:basedOn w:val="a3"/>
    <w:qFormat/>
    <w:pPr>
      <w:widowControl/>
      <w:tabs>
        <w:tab w:val="left" w:pos="1080"/>
      </w:tabs>
      <w:spacing w:beforeLines="50" w:line="312" w:lineRule="auto"/>
      <w:ind w:left="425" w:firstLineChars="200" w:firstLine="425"/>
      <w:jc w:val="left"/>
    </w:pPr>
    <w:rPr>
      <w:rFonts w:ascii="仿宋" w:eastAsia="楷体_GB2312"/>
      <w:kern w:val="0"/>
      <w:sz w:val="28"/>
      <w:szCs w:val="20"/>
    </w:rPr>
  </w:style>
  <w:style w:type="paragraph" w:customStyle="1" w:styleId="afffffffff7">
    <w:name w:val="样式 正文文本"/>
    <w:basedOn w:val="af0"/>
    <w:qFormat/>
    <w:pPr>
      <w:widowControl/>
      <w:adjustRightInd/>
      <w:spacing w:after="0" w:line="240" w:lineRule="auto"/>
      <w:ind w:leftChars="0" w:left="0" w:rightChars="0" w:right="0" w:firstLine="420"/>
      <w:jc w:val="left"/>
      <w:textAlignment w:val="auto"/>
    </w:pPr>
    <w:rPr>
      <w:rFonts w:cs="宋体"/>
      <w:kern w:val="0"/>
      <w:sz w:val="20"/>
    </w:rPr>
  </w:style>
  <w:style w:type="paragraph" w:customStyle="1" w:styleId="afffffffff8">
    <w:name w:val="封面标准英文名称"/>
    <w:qFormat/>
    <w:pPr>
      <w:widowControl w:val="0"/>
      <w:spacing w:before="370" w:line="400" w:lineRule="exact"/>
      <w:jc w:val="center"/>
    </w:pPr>
    <w:rPr>
      <w:sz w:val="28"/>
    </w:rPr>
  </w:style>
  <w:style w:type="paragraph" w:customStyle="1" w:styleId="afffffffff9">
    <w:name w:val="文献分类号"/>
    <w:qFormat/>
    <w:pPr>
      <w:framePr w:hSpace="180" w:vSpace="180" w:wrap="around" w:hAnchor="margin" w:y="1" w:anchorLock="1"/>
      <w:widowControl w:val="0"/>
      <w:textAlignment w:val="center"/>
    </w:pPr>
    <w:rPr>
      <w:rFonts w:eastAsia="黑体"/>
      <w:sz w:val="21"/>
    </w:rPr>
  </w:style>
  <w:style w:type="paragraph" w:customStyle="1" w:styleId="3ff8">
    <w:name w:val="3级标题"/>
    <w:basedOn w:val="30"/>
    <w:qFormat/>
    <w:pPr>
      <w:spacing w:before="240" w:after="0" w:line="360" w:lineRule="auto"/>
      <w:ind w:rightChars="100" w:right="280"/>
    </w:pPr>
    <w:rPr>
      <w:rFonts w:ascii="黑体" w:eastAsia="黑体" w:hAnsi="Calibri"/>
      <w:kern w:val="2"/>
      <w:sz w:val="24"/>
    </w:rPr>
  </w:style>
  <w:style w:type="paragraph" w:customStyle="1" w:styleId="224">
    <w:name w:val="样式 目录 2 + 首行缩进:  2 字符"/>
    <w:basedOn w:val="TOC2"/>
    <w:qFormat/>
    <w:pPr>
      <w:widowControl/>
      <w:tabs>
        <w:tab w:val="right" w:leader="dot" w:pos="8296"/>
      </w:tabs>
      <w:spacing w:line="400" w:lineRule="exact"/>
      <w:ind w:left="0"/>
    </w:pPr>
    <w:rPr>
      <w:rFonts w:ascii="仿宋" w:eastAsia="仿宋" w:cs="宋体"/>
      <w:sz w:val="28"/>
    </w:rPr>
  </w:style>
  <w:style w:type="paragraph" w:customStyle="1" w:styleId="xl111">
    <w:name w:val="xl111"/>
    <w:basedOn w:val="a3"/>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4fc">
    <w:name w:val="4级标题"/>
    <w:basedOn w:val="40"/>
    <w:qFormat/>
    <w:pPr>
      <w:spacing w:before="240" w:after="0" w:line="360" w:lineRule="auto"/>
    </w:pPr>
    <w:rPr>
      <w:rFonts w:ascii="黑体" w:hAnsi="Cambria"/>
      <w:sz w:val="24"/>
    </w:rPr>
  </w:style>
  <w:style w:type="paragraph" w:customStyle="1" w:styleId="afffffffffa">
    <w:name w:val="工可正文"/>
    <w:basedOn w:val="a3"/>
    <w:next w:val="a3"/>
    <w:qFormat/>
    <w:pPr>
      <w:ind w:firstLineChars="200" w:firstLine="200"/>
    </w:pPr>
    <w:rPr>
      <w:kern w:val="0"/>
      <w:sz w:val="28"/>
      <w:szCs w:val="20"/>
    </w:rPr>
  </w:style>
  <w:style w:type="paragraph" w:customStyle="1" w:styleId="5f9">
    <w:name w:val="5级标题"/>
    <w:basedOn w:val="50"/>
    <w:qFormat/>
    <w:pPr>
      <w:adjustRightInd w:val="0"/>
      <w:spacing w:before="240" w:after="0" w:line="360" w:lineRule="auto"/>
    </w:pPr>
    <w:rPr>
      <w:rFonts w:ascii="仿宋" w:eastAsia="仿宋" w:hAnsi="Calibri"/>
      <w:sz w:val="24"/>
      <w:szCs w:val="24"/>
    </w:rPr>
  </w:style>
  <w:style w:type="paragraph" w:customStyle="1" w:styleId="xl109">
    <w:name w:val="xl109"/>
    <w:basedOn w:val="a3"/>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afffffffffb">
    <w:name w:val="封面一致性程度标识"/>
    <w:qFormat/>
    <w:pPr>
      <w:spacing w:before="440" w:line="400" w:lineRule="exact"/>
      <w:jc w:val="center"/>
    </w:pPr>
    <w:rPr>
      <w:rFonts w:ascii="宋体"/>
      <w:sz w:val="28"/>
    </w:rPr>
  </w:style>
  <w:style w:type="paragraph" w:customStyle="1" w:styleId="afffffffffc">
    <w:name w:val="二级条标题"/>
    <w:basedOn w:val="affffff7"/>
    <w:next w:val="a3"/>
    <w:qFormat/>
    <w:pPr>
      <w:tabs>
        <w:tab w:val="left" w:pos="0"/>
      </w:tabs>
      <w:spacing w:beforeLines="0" w:afterLines="0"/>
      <w:ind w:left="180"/>
      <w:jc w:val="both"/>
      <w:outlineLvl w:val="3"/>
    </w:pPr>
    <w:rPr>
      <w:szCs w:val="20"/>
    </w:rPr>
  </w:style>
  <w:style w:type="paragraph" w:customStyle="1" w:styleId="GBA105051">
    <w:name w:val="样式 GB附录A.1 + 段前: 0.5 行 段后: 0.5 行1"/>
    <w:basedOn w:val="GBA1"/>
    <w:qFormat/>
    <w:pPr>
      <w:ind w:left="0" w:hangingChars="200" w:hanging="200"/>
    </w:pPr>
    <w:rPr>
      <w:rFonts w:cs="宋体"/>
      <w:bCs/>
      <w:szCs w:val="20"/>
    </w:rPr>
  </w:style>
  <w:style w:type="paragraph" w:customStyle="1" w:styleId="afffffffffd">
    <w:name w:val="列项——"/>
    <w:qFormat/>
    <w:pPr>
      <w:widowControl w:val="0"/>
      <w:tabs>
        <w:tab w:val="left" w:pos="854"/>
      </w:tabs>
      <w:ind w:leftChars="200" w:left="200" w:hangingChars="200" w:hanging="200"/>
      <w:jc w:val="both"/>
    </w:pPr>
    <w:rPr>
      <w:rFonts w:ascii="宋体"/>
      <w:sz w:val="21"/>
    </w:rPr>
  </w:style>
  <w:style w:type="paragraph" w:customStyle="1" w:styleId="1fffd">
    <w:name w:val="样式 标题1"/>
    <w:basedOn w:val="a3"/>
    <w:qFormat/>
    <w:pPr>
      <w:keepNext/>
      <w:keepLines/>
      <w:widowControl/>
      <w:spacing w:line="312" w:lineRule="auto"/>
      <w:jc w:val="left"/>
      <w:outlineLvl w:val="0"/>
    </w:pPr>
    <w:rPr>
      <w:rFonts w:ascii="仿宋" w:eastAsia="仿宋"/>
      <w:b/>
      <w:bCs/>
      <w:sz w:val="24"/>
    </w:rPr>
  </w:style>
  <w:style w:type="paragraph" w:customStyle="1" w:styleId="GBf0">
    <w:name w:val="GB图内文字"/>
    <w:qFormat/>
    <w:rPr>
      <w:kern w:val="2"/>
      <w:sz w:val="15"/>
      <w:szCs w:val="24"/>
    </w:rPr>
  </w:style>
  <w:style w:type="paragraph" w:customStyle="1" w:styleId="afffffffffe">
    <w:name w:val="招标文件表格"/>
    <w:basedOn w:val="a3"/>
    <w:qFormat/>
    <w:pPr>
      <w:spacing w:line="440" w:lineRule="exact"/>
      <w:jc w:val="center"/>
    </w:pPr>
    <w:rPr>
      <w:rFonts w:eastAsia="仿宋_GB2312"/>
      <w:sz w:val="24"/>
    </w:rPr>
  </w:style>
  <w:style w:type="paragraph" w:customStyle="1" w:styleId="-0">
    <w:name w:val="表格 - 正文"/>
    <w:basedOn w:val="a3"/>
    <w:qFormat/>
    <w:pPr>
      <w:widowControl/>
      <w:tabs>
        <w:tab w:val="left" w:pos="420"/>
      </w:tabs>
      <w:spacing w:before="240" w:line="312" w:lineRule="auto"/>
      <w:ind w:firstLineChars="200" w:firstLine="200"/>
      <w:jc w:val="left"/>
    </w:pPr>
    <w:rPr>
      <w:rFonts w:ascii="仿宋" w:eastAsia="新宋体"/>
      <w:kern w:val="0"/>
      <w:sz w:val="28"/>
      <w:szCs w:val="20"/>
    </w:rPr>
  </w:style>
  <w:style w:type="paragraph" w:customStyle="1" w:styleId="affffffffff">
    <w:name w:val="此正文"/>
    <w:basedOn w:val="a3"/>
    <w:qFormat/>
    <w:pPr>
      <w:spacing w:line="360" w:lineRule="auto"/>
      <w:ind w:firstLineChars="200" w:firstLine="200"/>
    </w:pPr>
    <w:rPr>
      <w:sz w:val="24"/>
    </w:rPr>
  </w:style>
  <w:style w:type="paragraph" w:customStyle="1" w:styleId="affffffffff0">
    <w:name w:val="标准书眉一"/>
    <w:qFormat/>
    <w:pPr>
      <w:jc w:val="both"/>
    </w:pPr>
  </w:style>
  <w:style w:type="paragraph" w:customStyle="1" w:styleId="2fffc">
    <w:name w:val="封面标准号2"/>
    <w:basedOn w:val="a3"/>
    <w:qFormat/>
    <w:pPr>
      <w:framePr w:w="9138" w:h="1244" w:hRule="exact" w:wrap="around" w:vAnchor="page" w:hAnchor="margin" w:y="2908" w:anchorLock="1"/>
      <w:widowControl/>
      <w:kinsoku w:val="0"/>
      <w:overflowPunct w:val="0"/>
      <w:autoSpaceDE w:val="0"/>
      <w:autoSpaceDN w:val="0"/>
      <w:adjustRightInd w:val="0"/>
      <w:spacing w:beforeLines="50" w:line="280" w:lineRule="exact"/>
      <w:ind w:firstLineChars="200" w:firstLine="200"/>
      <w:jc w:val="right"/>
      <w:textAlignment w:val="center"/>
    </w:pPr>
    <w:rPr>
      <w:rFonts w:ascii="仿宋" w:eastAsia="仿宋"/>
      <w:kern w:val="0"/>
      <w:sz w:val="28"/>
      <w:szCs w:val="20"/>
    </w:rPr>
  </w:style>
  <w:style w:type="paragraph" w:customStyle="1" w:styleId="6f2">
    <w:name w:val="6级标题"/>
    <w:basedOn w:val="60"/>
    <w:qFormat/>
    <w:pPr>
      <w:widowControl w:val="0"/>
      <w:tabs>
        <w:tab w:val="clear" w:pos="1440"/>
      </w:tabs>
      <w:spacing w:before="0" w:after="0" w:line="360" w:lineRule="auto"/>
      <w:ind w:left="0" w:firstLine="0"/>
      <w:jc w:val="both"/>
    </w:pPr>
    <w:rPr>
      <w:rFonts w:ascii="黑体" w:hAnsi="Cambria"/>
      <w:kern w:val="2"/>
    </w:rPr>
  </w:style>
  <w:style w:type="paragraph" w:customStyle="1" w:styleId="1fffe">
    <w:name w:val="1级标题"/>
    <w:basedOn w:val="1"/>
    <w:uiPriority w:val="99"/>
    <w:qFormat/>
    <w:pPr>
      <w:spacing w:beforeLines="50" w:afterLines="100" w:line="520" w:lineRule="atLeast"/>
    </w:pPr>
    <w:rPr>
      <w:rFonts w:ascii="黑体" w:eastAsia="黑体" w:hAnsi="Calibri"/>
      <w:sz w:val="30"/>
    </w:rPr>
  </w:style>
  <w:style w:type="paragraph" w:customStyle="1" w:styleId="New3">
    <w:name w:val="页脚 New"/>
    <w:basedOn w:val="a3"/>
    <w:qFormat/>
    <w:pPr>
      <w:tabs>
        <w:tab w:val="center" w:pos="4153"/>
        <w:tab w:val="right" w:pos="8306"/>
      </w:tabs>
      <w:snapToGrid w:val="0"/>
      <w:jc w:val="left"/>
    </w:pPr>
    <w:rPr>
      <w:sz w:val="18"/>
      <w:szCs w:val="20"/>
    </w:rPr>
  </w:style>
  <w:style w:type="paragraph" w:customStyle="1" w:styleId="NewNew">
    <w:name w:val="页眉 New New"/>
    <w:basedOn w:val="a3"/>
    <w:qFormat/>
    <w:pPr>
      <w:tabs>
        <w:tab w:val="center" w:pos="4153"/>
        <w:tab w:val="right" w:pos="8306"/>
      </w:tabs>
      <w:snapToGrid w:val="0"/>
    </w:pPr>
    <w:rPr>
      <w:sz w:val="18"/>
      <w:szCs w:val="20"/>
    </w:rPr>
  </w:style>
  <w:style w:type="paragraph" w:customStyle="1" w:styleId="xl108">
    <w:name w:val="xl10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 w:eastAsia="仿宋" w:hAnsi="仿宋" w:cs="宋体"/>
      <w:kern w:val="0"/>
      <w:sz w:val="24"/>
    </w:rPr>
  </w:style>
  <w:style w:type="paragraph" w:customStyle="1" w:styleId="1ffff">
    <w:name w:val="封面标准号1"/>
    <w:qFormat/>
    <w:pPr>
      <w:widowControl w:val="0"/>
      <w:kinsoku w:val="0"/>
      <w:overflowPunct w:val="0"/>
      <w:autoSpaceDE w:val="0"/>
      <w:autoSpaceDN w:val="0"/>
      <w:spacing w:before="308"/>
      <w:jc w:val="right"/>
      <w:textAlignment w:val="center"/>
    </w:pPr>
    <w:rPr>
      <w:sz w:val="28"/>
    </w:rPr>
  </w:style>
  <w:style w:type="paragraph" w:customStyle="1" w:styleId="afff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xl110">
    <w:name w:val="xl110"/>
    <w:basedOn w:val="a3"/>
    <w:qFormat/>
    <w:pPr>
      <w:widowControl/>
      <w:pBdr>
        <w:left w:val="single" w:sz="4" w:space="0" w:color="auto"/>
        <w:right w:val="single" w:sz="4" w:space="0" w:color="auto"/>
      </w:pBdr>
      <w:spacing w:before="100" w:beforeAutospacing="1" w:after="100" w:afterAutospacing="1"/>
      <w:jc w:val="left"/>
      <w:textAlignment w:val="center"/>
    </w:pPr>
    <w:rPr>
      <w:rFonts w:ascii="仿宋" w:eastAsia="仿宋" w:hAnsi="仿宋" w:cs="宋体"/>
      <w:b/>
      <w:bCs/>
      <w:kern w:val="0"/>
      <w:sz w:val="24"/>
    </w:rPr>
  </w:style>
  <w:style w:type="paragraph" w:customStyle="1" w:styleId="GBA10505">
    <w:name w:val="样式 GB附录A.1 + 段前: 0.5 行 段后: 0.5 行"/>
    <w:basedOn w:val="GBA1"/>
    <w:qFormat/>
    <w:pPr>
      <w:ind w:left="0" w:firstLine="0"/>
    </w:pPr>
    <w:rPr>
      <w:rFonts w:cs="宋体"/>
      <w:bCs/>
      <w:szCs w:val="20"/>
    </w:rPr>
  </w:style>
  <w:style w:type="paragraph" w:customStyle="1" w:styleId="zw1">
    <w:name w:val="zw1"/>
    <w:basedOn w:val="a3"/>
    <w:qFormat/>
    <w:pPr>
      <w:widowControl/>
      <w:spacing w:line="360" w:lineRule="auto"/>
      <w:jc w:val="left"/>
    </w:pPr>
    <w:rPr>
      <w:rFonts w:ascii="宋体"/>
      <w:sz w:val="28"/>
      <w:szCs w:val="28"/>
    </w:rPr>
  </w:style>
  <w:style w:type="paragraph" w:customStyle="1" w:styleId="affffffffff2">
    <w:name w:val="首行缩进正文"/>
    <w:basedOn w:val="a3"/>
    <w:qFormat/>
    <w:pPr>
      <w:widowControl/>
      <w:spacing w:beforeLines="50" w:line="312" w:lineRule="auto"/>
      <w:ind w:firstLine="420"/>
      <w:jc w:val="left"/>
    </w:pPr>
    <w:rPr>
      <w:rFonts w:ascii="仿宋" w:eastAsia="仿宋" w:cs="宋体"/>
      <w:sz w:val="28"/>
      <w:szCs w:val="20"/>
    </w:rPr>
  </w:style>
  <w:style w:type="paragraph" w:customStyle="1" w:styleId="2fffd">
    <w:name w:val="2级标题"/>
    <w:basedOn w:val="20"/>
    <w:qFormat/>
    <w:pPr>
      <w:tabs>
        <w:tab w:val="left" w:pos="420"/>
      </w:tabs>
      <w:spacing w:beforeLines="50" w:before="0" w:afterLines="100" w:after="0" w:line="520" w:lineRule="atLeast"/>
      <w:jc w:val="left"/>
    </w:pPr>
    <w:rPr>
      <w:rFonts w:ascii="黑体" w:hAnsi="宋体"/>
      <w:sz w:val="28"/>
    </w:rPr>
  </w:style>
  <w:style w:type="paragraph" w:customStyle="1" w:styleId="affffffffff3">
    <w:name w:val="实施日期"/>
    <w:basedOn w:val="affffffffff4"/>
    <w:qFormat/>
    <w:pPr>
      <w:framePr w:hSpace="0" w:wrap="around" w:hAnchor="text" w:xAlign="right"/>
      <w:jc w:val="right"/>
    </w:pPr>
  </w:style>
  <w:style w:type="paragraph" w:customStyle="1" w:styleId="affffffffff4">
    <w:name w:val="发布日期"/>
    <w:qFormat/>
    <w:pPr>
      <w:framePr w:w="4000" w:h="473" w:hRule="exact" w:hSpace="180" w:vSpace="180" w:wrap="around" w:hAnchor="margin" w:y="13511" w:anchorLock="1"/>
    </w:pPr>
    <w:rPr>
      <w:rFonts w:eastAsia="黑体"/>
      <w:sz w:val="28"/>
    </w:rPr>
  </w:style>
  <w:style w:type="paragraph" w:customStyle="1" w:styleId="3ff9">
    <w:name w:val="样式 样式 标题 3 + 宋体 小四 + 黑体 五号 非加粗"/>
    <w:basedOn w:val="30"/>
    <w:qFormat/>
    <w:pPr>
      <w:widowControl/>
      <w:tabs>
        <w:tab w:val="left" w:pos="709"/>
      </w:tabs>
      <w:snapToGrid w:val="0"/>
      <w:spacing w:beforeLines="100" w:afterLines="100" w:line="415" w:lineRule="auto"/>
      <w:ind w:left="709" w:rightChars="100" w:right="280" w:hanging="709"/>
      <w:jc w:val="left"/>
    </w:pPr>
    <w:rPr>
      <w:rFonts w:ascii="黑体" w:eastAsia="仿宋" w:hAnsi="黑体"/>
      <w:szCs w:val="24"/>
    </w:rPr>
  </w:style>
  <w:style w:type="paragraph" w:customStyle="1" w:styleId="affffffffff5">
    <w:name w:val="三级标题黑五号"/>
    <w:basedOn w:val="a3"/>
    <w:qFormat/>
    <w:pPr>
      <w:keepNext/>
      <w:keepLines/>
      <w:widowControl/>
      <w:tabs>
        <w:tab w:val="left" w:pos="1680"/>
      </w:tabs>
      <w:adjustRightInd w:val="0"/>
      <w:spacing w:before="240" w:line="312" w:lineRule="auto"/>
      <w:ind w:left="1680" w:firstLineChars="200" w:firstLine="200"/>
      <w:jc w:val="left"/>
      <w:textAlignment w:val="baseline"/>
      <w:outlineLvl w:val="2"/>
    </w:pPr>
    <w:rPr>
      <w:rFonts w:ascii="黑体" w:eastAsia="黑体" w:hAnsi="黑体"/>
      <w:b/>
      <w:kern w:val="0"/>
      <w:sz w:val="28"/>
      <w:szCs w:val="20"/>
    </w:rPr>
  </w:style>
  <w:style w:type="paragraph" w:customStyle="1" w:styleId="Acronyms">
    <w:name w:val="Acronyms"/>
    <w:basedOn w:val="a3"/>
    <w:qFormat/>
    <w:pPr>
      <w:widowControl/>
      <w:tabs>
        <w:tab w:val="left" w:pos="1440"/>
      </w:tabs>
      <w:spacing w:beforeLines="50" w:line="312" w:lineRule="auto"/>
      <w:ind w:left="1440" w:hanging="1440"/>
      <w:jc w:val="left"/>
    </w:pPr>
    <w:rPr>
      <w:rFonts w:ascii="仿宋" w:eastAsia="仿宋"/>
      <w:kern w:val="0"/>
      <w:sz w:val="20"/>
      <w:szCs w:val="20"/>
      <w:lang w:eastAsia="en-US"/>
    </w:rPr>
  </w:style>
  <w:style w:type="paragraph" w:customStyle="1" w:styleId="GBf1">
    <w:name w:val="样式 GB表名 + (西文) 新宋体"/>
    <w:basedOn w:val="GB6"/>
    <w:qFormat/>
  </w:style>
  <w:style w:type="paragraph" w:customStyle="1" w:styleId="affffffffff6">
    <w:name w:val="技术方案正文样式"/>
    <w:basedOn w:val="a3"/>
    <w:qFormat/>
    <w:pPr>
      <w:autoSpaceDE w:val="0"/>
      <w:autoSpaceDN w:val="0"/>
      <w:adjustRightInd w:val="0"/>
      <w:spacing w:line="400" w:lineRule="exact"/>
      <w:ind w:firstLineChars="200" w:firstLine="200"/>
    </w:pPr>
    <w:rPr>
      <w:rFonts w:ascii="宋体" w:cs="宋体"/>
      <w:sz w:val="24"/>
      <w:szCs w:val="21"/>
    </w:rPr>
  </w:style>
  <w:style w:type="paragraph" w:customStyle="1" w:styleId="affffffffff7">
    <w:name w:val="封面标准文稿类别"/>
    <w:qFormat/>
    <w:pPr>
      <w:spacing w:before="440" w:line="400" w:lineRule="exact"/>
      <w:jc w:val="center"/>
    </w:pPr>
    <w:rPr>
      <w:rFonts w:ascii="宋体"/>
      <w:sz w:val="24"/>
    </w:rPr>
  </w:style>
  <w:style w:type="paragraph" w:customStyle="1" w:styleId="affffffffff8">
    <w:name w:val="发布部门"/>
    <w:next w:val="a3"/>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fffffff9">
    <w:name w:val="标准书脚_奇数页"/>
    <w:qFormat/>
    <w:pPr>
      <w:spacing w:before="120"/>
      <w:jc w:val="right"/>
    </w:pPr>
    <w:rPr>
      <w:sz w:val="18"/>
    </w:rPr>
  </w:style>
  <w:style w:type="paragraph" w:customStyle="1" w:styleId="affffffffffa">
    <w:name w:val="封面标准代替信息"/>
    <w:basedOn w:val="2fffc"/>
    <w:qFormat/>
    <w:pPr>
      <w:framePr w:wrap="around"/>
    </w:pPr>
    <w:rPr>
      <w:rFonts w:ascii="宋体"/>
      <w:sz w:val="21"/>
    </w:rPr>
  </w:style>
  <w:style w:type="paragraph" w:customStyle="1" w:styleId="affffffffffb">
    <w:name w:val="封面正文"/>
    <w:qFormat/>
    <w:pPr>
      <w:jc w:val="both"/>
    </w:pPr>
  </w:style>
  <w:style w:type="paragraph" w:customStyle="1" w:styleId="affffffffffc">
    <w:name w:val="标准正文一"/>
    <w:basedOn w:val="a3"/>
    <w:qFormat/>
    <w:pPr>
      <w:widowControl/>
      <w:spacing w:before="240" w:line="480" w:lineRule="atLeast"/>
      <w:ind w:firstLineChars="225" w:firstLine="540"/>
      <w:jc w:val="left"/>
    </w:pPr>
    <w:rPr>
      <w:rFonts w:ascii="仿宋" w:eastAsia="仿宋"/>
      <w:sz w:val="28"/>
      <w:szCs w:val="20"/>
    </w:rPr>
  </w:style>
  <w:style w:type="paragraph" w:customStyle="1" w:styleId="affffffffffd">
    <w:name w:val="标准称谓"/>
    <w:next w:val="a3"/>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2">
    <w:name w:val="表格 - 列头"/>
    <w:basedOn w:val="a3"/>
    <w:qFormat/>
    <w:pPr>
      <w:keepNext/>
      <w:widowControl/>
      <w:tabs>
        <w:tab w:val="left" w:pos="420"/>
      </w:tabs>
      <w:spacing w:beforeLines="50" w:afterLines="50" w:line="312" w:lineRule="auto"/>
      <w:ind w:firstLineChars="200" w:firstLine="200"/>
      <w:jc w:val="left"/>
    </w:pPr>
    <w:rPr>
      <w:rFonts w:ascii="Arial" w:eastAsia="新宋体" w:hAnsi="Arial"/>
      <w:b/>
      <w:kern w:val="0"/>
      <w:sz w:val="28"/>
      <w:szCs w:val="20"/>
      <w:lang w:eastAsia="en-US"/>
    </w:rPr>
  </w:style>
  <w:style w:type="paragraph" w:customStyle="1" w:styleId="GBf2">
    <w:name w:val="样式 GB表格内容 + (中文) 新宋体 两端对齐"/>
    <w:basedOn w:val="GB2"/>
    <w:qFormat/>
    <w:rPr>
      <w:rFonts w:cs="宋体"/>
      <w:szCs w:val="20"/>
    </w:rPr>
  </w:style>
  <w:style w:type="paragraph" w:customStyle="1" w:styleId="affffffffffe">
    <w:name w:val="正文本"/>
    <w:basedOn w:val="a3"/>
    <w:uiPriority w:val="99"/>
    <w:qFormat/>
    <w:pPr>
      <w:spacing w:line="360" w:lineRule="auto"/>
      <w:ind w:firstLineChars="200" w:firstLine="200"/>
    </w:pPr>
    <w:rPr>
      <w:rFonts w:ascii="宋体"/>
      <w:sz w:val="24"/>
    </w:rPr>
  </w:style>
  <w:style w:type="paragraph" w:customStyle="1" w:styleId="CodeASN">
    <w:name w:val="Code_ASN"/>
    <w:basedOn w:val="a3"/>
    <w:qFormat/>
    <w:pPr>
      <w:keepLines/>
      <w:widowControl/>
      <w:spacing w:before="240" w:line="312" w:lineRule="auto"/>
      <w:jc w:val="left"/>
    </w:pPr>
    <w:rPr>
      <w:rFonts w:ascii="Courier New" w:eastAsia="仿宋" w:hAnsi="Courier New"/>
      <w:kern w:val="0"/>
      <w:sz w:val="16"/>
      <w:szCs w:val="20"/>
      <w:lang w:eastAsia="en-US"/>
    </w:rPr>
  </w:style>
  <w:style w:type="paragraph" w:customStyle="1" w:styleId="afffffffffff">
    <w:name w:val="标准书眉_奇数页"/>
    <w:next w:val="a3"/>
    <w:qFormat/>
    <w:pPr>
      <w:tabs>
        <w:tab w:val="center" w:pos="4154"/>
        <w:tab w:val="right" w:pos="8306"/>
      </w:tabs>
      <w:spacing w:after="120"/>
      <w:jc w:val="right"/>
    </w:pPr>
    <w:rPr>
      <w:sz w:val="21"/>
    </w:rPr>
  </w:style>
  <w:style w:type="paragraph" w:customStyle="1" w:styleId="afffffffffff0">
    <w:name w:val="图内文字"/>
    <w:qFormat/>
    <w:rPr>
      <w:kern w:val="2"/>
      <w:sz w:val="21"/>
      <w:szCs w:val="24"/>
    </w:rPr>
  </w:style>
  <w:style w:type="paragraph" w:customStyle="1" w:styleId="afffffffffff1">
    <w:name w:val="封面标准文稿编辑信息"/>
    <w:qFormat/>
    <w:pPr>
      <w:spacing w:before="180" w:line="180" w:lineRule="exact"/>
      <w:jc w:val="center"/>
    </w:pPr>
    <w:rPr>
      <w:rFonts w:ascii="宋体"/>
      <w:sz w:val="21"/>
    </w:rPr>
  </w:style>
  <w:style w:type="paragraph" w:customStyle="1" w:styleId="0262">
    <w:name w:val="样式 左侧:  0.26 厘米 首行缩进:  2 字符"/>
    <w:basedOn w:val="a3"/>
    <w:qFormat/>
    <w:pPr>
      <w:widowControl/>
      <w:spacing w:before="240" w:line="312" w:lineRule="auto"/>
      <w:ind w:firstLineChars="200" w:firstLine="200"/>
      <w:jc w:val="left"/>
    </w:pPr>
    <w:rPr>
      <w:rFonts w:ascii="仿宋" w:eastAsia="仿宋" w:cs="宋体"/>
      <w:sz w:val="28"/>
      <w:szCs w:val="20"/>
    </w:rPr>
  </w:style>
  <w:style w:type="paragraph" w:customStyle="1" w:styleId="Style44">
    <w:name w:val="_Style 44"/>
    <w:basedOn w:val="ad"/>
    <w:qFormat/>
    <w:pPr>
      <w:widowControl/>
    </w:pPr>
    <w:rPr>
      <w:rFonts w:ascii="Tahoma" w:hAnsi="Tahoma"/>
      <w:szCs w:val="24"/>
    </w:rPr>
  </w:style>
  <w:style w:type="paragraph" w:customStyle="1" w:styleId="afffffffffff2">
    <w:name w:val="标准书脚_偶数页"/>
    <w:qFormat/>
    <w:pPr>
      <w:spacing w:before="120"/>
    </w:pPr>
    <w:rPr>
      <w:sz w:val="18"/>
    </w:rPr>
  </w:style>
  <w:style w:type="table" w:customStyle="1" w:styleId="1ffff0">
    <w:name w:val="网格型1"/>
    <w:basedOn w:val="a5"/>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58D7CFB-ED40-4347-BF05-701D383B685F858D7CFB-ED40-4347-BF05-701D383B685F">
    <w:name w:val="正文缩进{858D7CFB-ED40-4347-BF05-701D383B685F}{858D7CFB-ED40-4347-BF05-701D383B685F}"/>
    <w:basedOn w:val="a3"/>
    <w:qFormat/>
    <w:pPr>
      <w:autoSpaceDE w:val="0"/>
      <w:autoSpaceDN w:val="0"/>
      <w:spacing w:line="315" w:lineRule="atLeast"/>
      <w:ind w:firstLine="420"/>
      <w:jc w:val="left"/>
    </w:pPr>
    <w:rPr>
      <w:rFonts w:ascii="楷体_GB2312" w:eastAsia="楷体_GB2312" w:hint="eastAsia"/>
      <w:kern w:val="0"/>
      <w:sz w:val="28"/>
    </w:rPr>
  </w:style>
  <w:style w:type="paragraph" w:customStyle="1" w:styleId="CharCharCharCharCharCharChar2">
    <w:name w:val="Char Char Char Char Char Char Char2"/>
    <w:basedOn w:val="a3"/>
    <w:qFormat/>
    <w:rPr>
      <w:rFonts w:ascii="Calibri" w:hAnsi="Calibri"/>
    </w:rPr>
  </w:style>
  <w:style w:type="paragraph" w:customStyle="1" w:styleId="11f2">
    <w:name w:val="日期11"/>
    <w:basedOn w:val="a3"/>
    <w:next w:val="a3"/>
    <w:qFormat/>
    <w:pPr>
      <w:adjustRightInd w:val="0"/>
      <w:spacing w:line="360" w:lineRule="atLeast"/>
      <w:textAlignment w:val="baseline"/>
    </w:pPr>
    <w:rPr>
      <w:rFonts w:ascii="宋体" w:eastAsia="Wingdings" w:hAnsi="Calibri" w:cs="Arial"/>
      <w:kern w:val="0"/>
      <w:sz w:val="24"/>
      <w:szCs w:val="20"/>
    </w:rPr>
  </w:style>
  <w:style w:type="paragraph" w:customStyle="1" w:styleId="21f0">
    <w:name w:val="普通(网站)21"/>
    <w:basedOn w:val="a3"/>
    <w:qFormat/>
    <w:pPr>
      <w:widowControl/>
      <w:spacing w:before="100" w:beforeAutospacing="1" w:after="100" w:afterAutospacing="1"/>
      <w:jc w:val="left"/>
    </w:pPr>
    <w:rPr>
      <w:rFonts w:ascii="宋体" w:hAnsi="宋体"/>
      <w:kern w:val="0"/>
      <w:sz w:val="24"/>
    </w:rPr>
  </w:style>
  <w:style w:type="character" w:customStyle="1" w:styleId="1Char5">
    <w:name w:val="标题1 Char"/>
    <w:qFormat/>
    <w:rPr>
      <w:rFonts w:ascii="Times New Roman" w:hAnsi="Times New Roman"/>
      <w:b/>
      <w:bCs/>
      <w:kern w:val="44"/>
      <w:sz w:val="44"/>
      <w:szCs w:val="44"/>
    </w:rPr>
  </w:style>
  <w:style w:type="character" w:customStyle="1" w:styleId="title-text">
    <w:name w:val="title-text"/>
    <w:qFormat/>
  </w:style>
  <w:style w:type="character" w:customStyle="1" w:styleId="CharChar2011">
    <w:name w:val="Char Char2011"/>
    <w:qFormat/>
    <w:rPr>
      <w:rFonts w:eastAsia="宋体"/>
      <w:b/>
      <w:bCs/>
      <w:kern w:val="2"/>
      <w:sz w:val="32"/>
      <w:szCs w:val="32"/>
      <w:lang w:val="en-US" w:eastAsia="zh-CN" w:bidi="ar-SA"/>
    </w:rPr>
  </w:style>
  <w:style w:type="character" w:customStyle="1" w:styleId="CharChar216">
    <w:name w:val="Char Char216"/>
    <w:qFormat/>
    <w:rPr>
      <w:rFonts w:ascii="Arial" w:eastAsia="黑体" w:hAnsi="Arial"/>
      <w:b/>
      <w:bCs/>
      <w:kern w:val="2"/>
      <w:sz w:val="32"/>
      <w:szCs w:val="32"/>
      <w:lang w:val="en-US" w:eastAsia="zh-CN" w:bidi="ar-SA"/>
    </w:rPr>
  </w:style>
  <w:style w:type="character" w:customStyle="1" w:styleId="Char1f2">
    <w:name w:val="注释标题 Char1"/>
    <w:semiHidden/>
    <w:qFormat/>
    <w:rPr>
      <w:rFonts w:ascii="Times New Roman" w:eastAsia="宋体" w:hAnsi="Times New Roman" w:cs="Times New Roman"/>
      <w:szCs w:val="24"/>
    </w:rPr>
  </w:style>
  <w:style w:type="character" w:customStyle="1" w:styleId="z-Char1">
    <w:name w:val="z-窗体底端 Char1"/>
    <w:uiPriority w:val="99"/>
    <w:qFormat/>
    <w:rPr>
      <w:rFonts w:ascii="Arial" w:hAnsi="Arial" w:cs="Arial"/>
      <w:vanish/>
      <w:kern w:val="2"/>
      <w:sz w:val="16"/>
      <w:szCs w:val="16"/>
    </w:rPr>
  </w:style>
  <w:style w:type="character" w:customStyle="1" w:styleId="Char1f3">
    <w:name w:val="标准段落正文 Char1"/>
    <w:link w:val="afffffffffff3"/>
    <w:qFormat/>
    <w:rPr>
      <w:rFonts w:cs="宋体"/>
      <w:sz w:val="24"/>
    </w:rPr>
  </w:style>
  <w:style w:type="paragraph" w:customStyle="1" w:styleId="afffffffffff3">
    <w:name w:val="标准段落正文"/>
    <w:basedOn w:val="a3"/>
    <w:link w:val="Char1f3"/>
    <w:qFormat/>
    <w:pPr>
      <w:spacing w:line="312" w:lineRule="auto"/>
      <w:ind w:firstLine="480"/>
    </w:pPr>
    <w:rPr>
      <w:rFonts w:asciiTheme="minorHAnsi" w:eastAsiaTheme="minorEastAsia" w:hAnsiTheme="minorHAnsi" w:cs="宋体"/>
      <w:sz w:val="24"/>
      <w:szCs w:val="22"/>
      <w14:ligatures w14:val="standardContextual"/>
    </w:rPr>
  </w:style>
  <w:style w:type="character" w:customStyle="1" w:styleId="CharChar191">
    <w:name w:val="Char Char191"/>
    <w:qFormat/>
    <w:rPr>
      <w:rFonts w:ascii="Arial" w:eastAsia="黑体" w:hAnsi="Arial"/>
      <w:b/>
      <w:bCs/>
      <w:kern w:val="2"/>
      <w:sz w:val="32"/>
      <w:szCs w:val="32"/>
      <w:lang w:val="en-US" w:eastAsia="zh-CN" w:bidi="ar-SA"/>
    </w:rPr>
  </w:style>
  <w:style w:type="paragraph" w:customStyle="1" w:styleId="z-2">
    <w:name w:val="z-窗体顶端2"/>
    <w:basedOn w:val="a3"/>
    <w:next w:val="a3"/>
    <w:link w:val="z-0"/>
    <w:unhideWhenUsed/>
    <w:qFormat/>
    <w:pPr>
      <w:widowControl/>
      <w:pBdr>
        <w:bottom w:val="single" w:sz="6" w:space="1" w:color="auto"/>
      </w:pBdr>
      <w:jc w:val="center"/>
    </w:pPr>
    <w:rPr>
      <w:rFonts w:ascii="Arial" w:hAnsi="Arial"/>
      <w:vanish/>
      <w:kern w:val="0"/>
      <w:sz w:val="16"/>
      <w:szCs w:val="16"/>
    </w:rPr>
  </w:style>
  <w:style w:type="character" w:customStyle="1" w:styleId="z-0">
    <w:name w:val="z-窗体顶端 字符"/>
    <w:basedOn w:val="a4"/>
    <w:link w:val="z-2"/>
    <w:qFormat/>
    <w:rPr>
      <w:rFonts w:ascii="Arial" w:eastAsia="宋体" w:hAnsi="Arial" w:cs="Times New Roman"/>
      <w:vanish/>
      <w:kern w:val="0"/>
      <w:sz w:val="16"/>
      <w:szCs w:val="16"/>
      <w14:ligatures w14:val="none"/>
    </w:rPr>
  </w:style>
  <w:style w:type="character" w:customStyle="1" w:styleId="z-Char10">
    <w:name w:val="z-窗体顶端 Char1"/>
    <w:uiPriority w:val="99"/>
    <w:semiHidden/>
    <w:qFormat/>
    <w:rPr>
      <w:rFonts w:ascii="Arial" w:eastAsia="宋体" w:hAnsi="Arial" w:cs="Arial"/>
      <w:vanish/>
      <w:kern w:val="2"/>
      <w:sz w:val="16"/>
      <w:szCs w:val="16"/>
    </w:rPr>
  </w:style>
  <w:style w:type="paragraph" w:customStyle="1" w:styleId="z-110">
    <w:name w:val="z-窗体顶端11"/>
    <w:basedOn w:val="a3"/>
    <w:next w:val="a3"/>
    <w:unhideWhenUsed/>
    <w:qFormat/>
    <w:pPr>
      <w:pBdr>
        <w:bottom w:val="single" w:sz="6" w:space="1" w:color="auto"/>
      </w:pBdr>
      <w:jc w:val="center"/>
    </w:pPr>
    <w:rPr>
      <w:rFonts w:ascii="Arial" w:hAnsi="Arial"/>
      <w:vanish/>
      <w:sz w:val="16"/>
      <w:szCs w:val="16"/>
    </w:rPr>
  </w:style>
  <w:style w:type="paragraph" w:customStyle="1" w:styleId="z-20">
    <w:name w:val="z-窗体底端2"/>
    <w:basedOn w:val="a3"/>
    <w:next w:val="a3"/>
    <w:link w:val="z-12"/>
    <w:unhideWhenUsed/>
    <w:qFormat/>
    <w:pPr>
      <w:widowControl/>
      <w:pBdr>
        <w:top w:val="single" w:sz="6" w:space="1" w:color="auto"/>
      </w:pBdr>
      <w:jc w:val="center"/>
    </w:pPr>
    <w:rPr>
      <w:rFonts w:ascii="Calibri" w:hAnsi="Calibri"/>
      <w:szCs w:val="22"/>
    </w:rPr>
  </w:style>
  <w:style w:type="character" w:customStyle="1" w:styleId="z-12">
    <w:name w:val="z-窗体底端 字符1"/>
    <w:basedOn w:val="a4"/>
    <w:link w:val="z-20"/>
    <w:qFormat/>
    <w:rPr>
      <w:rFonts w:ascii="Calibri" w:eastAsia="宋体" w:hAnsi="Calibri" w:cs="Times New Roman"/>
      <w14:ligatures w14:val="none"/>
    </w:rPr>
  </w:style>
  <w:style w:type="character" w:customStyle="1" w:styleId="z-Char2">
    <w:name w:val="z-窗体底端 Char2"/>
    <w:uiPriority w:val="99"/>
    <w:semiHidden/>
    <w:qFormat/>
    <w:rPr>
      <w:rFonts w:ascii="Arial" w:eastAsia="宋体" w:hAnsi="Arial" w:cs="Arial"/>
      <w:vanish/>
      <w:kern w:val="2"/>
      <w:sz w:val="16"/>
      <w:szCs w:val="16"/>
    </w:rPr>
  </w:style>
  <w:style w:type="paragraph" w:customStyle="1" w:styleId="2-21">
    <w:name w:val="中等深浅列表 2 - 强调文字颜色 21"/>
    <w:semiHidden/>
    <w:qFormat/>
    <w:rPr>
      <w:rFonts w:ascii="Calibri" w:hAnsi="Calibri"/>
      <w:kern w:val="2"/>
      <w:sz w:val="21"/>
      <w:szCs w:val="22"/>
    </w:rPr>
  </w:style>
  <w:style w:type="paragraph" w:customStyle="1" w:styleId="2Char9">
    <w:name w:val="正文缩进2字 Char"/>
    <w:uiPriority w:val="99"/>
    <w:qFormat/>
    <w:pPr>
      <w:snapToGrid w:val="0"/>
      <w:spacing w:beforeLines="50" w:line="360" w:lineRule="auto"/>
      <w:ind w:firstLineChars="200" w:firstLine="200"/>
    </w:pPr>
  </w:style>
  <w:style w:type="paragraph" w:customStyle="1" w:styleId="31a">
    <w:name w:val="列出段落31"/>
    <w:basedOn w:val="a3"/>
    <w:qFormat/>
    <w:pPr>
      <w:ind w:firstLineChars="200" w:firstLine="420"/>
    </w:pPr>
    <w:rPr>
      <w:szCs w:val="20"/>
    </w:rPr>
  </w:style>
  <w:style w:type="table" w:customStyle="1" w:styleId="Table">
    <w:name w:val="Table"/>
    <w:basedOn w:val="aff5"/>
    <w:qFormat/>
    <w:pPr>
      <w:snapToGrid w:val="0"/>
      <w:jc w:val="left"/>
    </w:pPr>
    <w:tblPr/>
    <w:trPr>
      <w:cantSplit/>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character" w:customStyle="1" w:styleId="2fffe">
    <w:name w:val="正文首行缩进 2 字符"/>
    <w:qFormat/>
  </w:style>
  <w:style w:type="paragraph" w:customStyle="1" w:styleId="Style1554">
    <w:name w:val="_Style 1554"/>
    <w:basedOn w:val="a3"/>
    <w:next w:val="afffb"/>
    <w:uiPriority w:val="34"/>
    <w:qFormat/>
    <w:pPr>
      <w:widowControl/>
      <w:ind w:left="720"/>
      <w:contextualSpacing/>
      <w:jc w:val="left"/>
    </w:pPr>
    <w:rPr>
      <w:rFonts w:ascii="Calibri" w:eastAsia="Times New Roman" w:hAnsi="Calibri"/>
      <w:kern w:val="0"/>
      <w:sz w:val="24"/>
    </w:rPr>
  </w:style>
  <w:style w:type="paragraph" w:customStyle="1" w:styleId="Style174">
    <w:name w:val="_Style 174"/>
    <w:uiPriority w:val="99"/>
    <w:qFormat/>
    <w:pPr>
      <w:widowControl w:val="0"/>
      <w:jc w:val="both"/>
    </w:pPr>
    <w:rPr>
      <w:rFonts w:ascii="Calibri" w:hAnsi="Calibri"/>
      <w:kern w:val="2"/>
      <w:sz w:val="21"/>
      <w:szCs w:val="24"/>
    </w:rPr>
  </w:style>
  <w:style w:type="paragraph" w:customStyle="1" w:styleId="Char210">
    <w:name w:val="Char21"/>
    <w:basedOn w:val="a3"/>
    <w:qFormat/>
    <w:pPr>
      <w:tabs>
        <w:tab w:val="left" w:pos="360"/>
      </w:tabs>
    </w:pPr>
    <w:rPr>
      <w:sz w:val="24"/>
    </w:rPr>
  </w:style>
  <w:style w:type="paragraph" w:customStyle="1" w:styleId="Style188">
    <w:name w:val="_Style 188"/>
    <w:uiPriority w:val="99"/>
    <w:unhideWhenUsed/>
    <w:qFormat/>
    <w:pPr>
      <w:widowControl w:val="0"/>
      <w:jc w:val="both"/>
    </w:pPr>
    <w:rPr>
      <w:rFonts w:ascii="Calibri" w:hAnsi="Calibri"/>
      <w:kern w:val="2"/>
      <w:sz w:val="21"/>
      <w:szCs w:val="24"/>
    </w:rPr>
  </w:style>
  <w:style w:type="character" w:customStyle="1" w:styleId="CharChar292">
    <w:name w:val="Char Char292"/>
    <w:qFormat/>
    <w:rPr>
      <w:rFonts w:ascii="宋体" w:eastAsia="宋体" w:hAnsi="宋体" w:hint="eastAsia"/>
      <w:b/>
      <w:bCs/>
      <w:kern w:val="2"/>
      <w:sz w:val="32"/>
      <w:szCs w:val="32"/>
      <w:lang w:val="en-US" w:eastAsia="zh-CN" w:bidi="ar-SA"/>
    </w:rPr>
  </w:style>
  <w:style w:type="character" w:customStyle="1" w:styleId="Charffe">
    <w:name w:val="尾注文本 Char"/>
    <w:uiPriority w:val="99"/>
    <w:qFormat/>
    <w:rPr>
      <w:rFonts w:ascii="Times New Roman" w:eastAsia="宋体" w:hAnsi="Times New Roman" w:cs="Times New Roman"/>
      <w:kern w:val="2"/>
      <w:sz w:val="21"/>
      <w:szCs w:val="24"/>
    </w:rPr>
  </w:style>
  <w:style w:type="paragraph" w:customStyle="1" w:styleId="Style1583">
    <w:name w:val="_Style 1583"/>
    <w:uiPriority w:val="99"/>
    <w:qFormat/>
    <w:pPr>
      <w:widowControl w:val="0"/>
      <w:jc w:val="both"/>
    </w:pPr>
    <w:rPr>
      <w:kern w:val="2"/>
      <w:sz w:val="21"/>
      <w:szCs w:val="24"/>
    </w:rPr>
  </w:style>
  <w:style w:type="character" w:customStyle="1" w:styleId="z-13">
    <w:name w:val="z-窗体顶端 字符1"/>
    <w:qFormat/>
    <w:rPr>
      <w:rFonts w:ascii="Arial" w:hAnsi="Arial" w:cs="Arial"/>
      <w:vanish/>
      <w:sz w:val="16"/>
      <w:szCs w:val="16"/>
    </w:rPr>
  </w:style>
  <w:style w:type="character" w:customStyle="1" w:styleId="CharChar47">
    <w:name w:val="Char Char47"/>
    <w:uiPriority w:val="99"/>
    <w:qFormat/>
    <w:rPr>
      <w:rFonts w:ascii="Arial" w:eastAsia="黑体" w:hAnsi="Arial" w:cs="Arial"/>
      <w:b/>
      <w:kern w:val="2"/>
      <w:sz w:val="32"/>
      <w:szCs w:val="32"/>
      <w:lang w:val="en-US" w:eastAsia="zh-CN"/>
    </w:rPr>
  </w:style>
  <w:style w:type="character" w:customStyle="1" w:styleId="current">
    <w:name w:val="current"/>
    <w:qFormat/>
    <w:rPr>
      <w:b/>
      <w:color w:val="FFFFFF"/>
      <w:bdr w:val="single" w:sz="6" w:space="0" w:color="000099"/>
      <w:shd w:val="clear" w:color="auto" w:fill="000099"/>
    </w:rPr>
  </w:style>
  <w:style w:type="character" w:customStyle="1" w:styleId="Heading9Char">
    <w:name w:val="Heading 9 Char"/>
    <w:qFormat/>
    <w:rPr>
      <w:rFonts w:ascii="Arial" w:eastAsia="黑体" w:hAnsi="Arial"/>
      <w:sz w:val="21"/>
      <w:szCs w:val="21"/>
      <w:lang w:val="en-US" w:eastAsia="zh-CN" w:bidi="ar-SA"/>
    </w:rPr>
  </w:style>
  <w:style w:type="character" w:customStyle="1" w:styleId="lemmatitleh1">
    <w:name w:val="lemmatitleh1"/>
    <w:uiPriority w:val="99"/>
    <w:qFormat/>
  </w:style>
  <w:style w:type="character" w:customStyle="1" w:styleId="CharChar102">
    <w:name w:val="Char Char102"/>
    <w:qFormat/>
    <w:rPr>
      <w:b/>
      <w:kern w:val="44"/>
      <w:sz w:val="44"/>
    </w:rPr>
  </w:style>
  <w:style w:type="character" w:customStyle="1" w:styleId="11f3">
    <w:name w:val="明显参考11"/>
    <w:qFormat/>
    <w:rPr>
      <w:b/>
      <w:bCs/>
      <w:smallCaps/>
      <w:color w:val="C0504D"/>
      <w:spacing w:val="5"/>
      <w:u w:val="single"/>
    </w:rPr>
  </w:style>
  <w:style w:type="character" w:customStyle="1" w:styleId="CharChar471">
    <w:name w:val="Char Char471"/>
    <w:qFormat/>
    <w:rPr>
      <w:rFonts w:ascii="Arial" w:eastAsia="黑体" w:hAnsi="Arial"/>
      <w:b/>
      <w:bCs/>
      <w:kern w:val="2"/>
      <w:sz w:val="32"/>
      <w:szCs w:val="32"/>
      <w:lang w:val="en-US" w:eastAsia="zh-CN" w:bidi="ar-SA"/>
    </w:rPr>
  </w:style>
  <w:style w:type="character" w:customStyle="1" w:styleId="3Char5">
    <w:name w:val="标题3 Char"/>
    <w:link w:val="3ffa"/>
    <w:qFormat/>
    <w:rPr>
      <w:b/>
      <w:bCs/>
      <w:sz w:val="28"/>
      <w:szCs w:val="28"/>
    </w:rPr>
  </w:style>
  <w:style w:type="paragraph" w:customStyle="1" w:styleId="3ffa">
    <w:name w:val="标题3"/>
    <w:basedOn w:val="30"/>
    <w:link w:val="3Char5"/>
    <w:qFormat/>
    <w:pPr>
      <w:tabs>
        <w:tab w:val="left" w:pos="720"/>
      </w:tabs>
      <w:spacing w:before="0" w:after="0" w:line="480" w:lineRule="exact"/>
      <w:ind w:left="720" w:hanging="432"/>
      <w:jc w:val="left"/>
    </w:pPr>
    <w:rPr>
      <w:rFonts w:asciiTheme="minorHAnsi" w:eastAsiaTheme="minorEastAsia" w:hAnsiTheme="minorHAnsi" w:cstheme="minorBidi"/>
      <w:kern w:val="2"/>
      <w:szCs w:val="28"/>
      <w14:ligatures w14:val="standardContextual"/>
    </w:rPr>
  </w:style>
  <w:style w:type="character" w:customStyle="1" w:styleId="select-info">
    <w:name w:val="select-info"/>
    <w:qFormat/>
  </w:style>
  <w:style w:type="character" w:customStyle="1" w:styleId="2Char40">
    <w:name w:val="正文首行缩进 2 Char4"/>
    <w:uiPriority w:val="99"/>
    <w:qFormat/>
    <w:rPr>
      <w:rFonts w:ascii="宋体" w:hAnsi="宋体"/>
      <w:kern w:val="2"/>
      <w:sz w:val="21"/>
      <w:szCs w:val="24"/>
    </w:rPr>
  </w:style>
  <w:style w:type="character" w:customStyle="1" w:styleId="CharChar481">
    <w:name w:val="Char Char481"/>
    <w:qFormat/>
    <w:rPr>
      <w:rFonts w:eastAsia="宋体"/>
      <w:b/>
      <w:bCs/>
      <w:kern w:val="44"/>
      <w:sz w:val="44"/>
      <w:szCs w:val="44"/>
      <w:lang w:val="en-US" w:eastAsia="zh-CN" w:bidi="ar-SA"/>
    </w:rPr>
  </w:style>
  <w:style w:type="character" w:customStyle="1" w:styleId="disabled">
    <w:name w:val="disabled"/>
    <w:qFormat/>
    <w:rPr>
      <w:color w:val="DDDDDD"/>
      <w:bdr w:val="single" w:sz="6" w:space="0" w:color="EEEEEE"/>
    </w:rPr>
  </w:style>
  <w:style w:type="character" w:customStyle="1" w:styleId="Heading6Char">
    <w:name w:val="Heading 6 Char"/>
    <w:qFormat/>
    <w:rPr>
      <w:rFonts w:ascii="Arial" w:eastAsia="黑体" w:hAnsi="Arial"/>
      <w:b/>
      <w:bCs/>
      <w:sz w:val="24"/>
      <w:szCs w:val="24"/>
      <w:lang w:val="en-US" w:eastAsia="zh-CN" w:bidi="ar-SA"/>
    </w:rPr>
  </w:style>
  <w:style w:type="character" w:customStyle="1" w:styleId="CharChar101">
    <w:name w:val="Char Char101"/>
    <w:qFormat/>
    <w:rPr>
      <w:b/>
      <w:kern w:val="44"/>
      <w:sz w:val="44"/>
    </w:rPr>
  </w:style>
  <w:style w:type="character" w:customStyle="1" w:styleId="hover14">
    <w:name w:val="hover14"/>
    <w:qFormat/>
    <w:rPr>
      <w:shd w:val="clear" w:color="auto" w:fill="EEEEEE"/>
    </w:rPr>
  </w:style>
  <w:style w:type="character" w:customStyle="1" w:styleId="Char1f4">
    <w:name w:val="尾注文本 Char1"/>
    <w:uiPriority w:val="99"/>
    <w:qFormat/>
    <w:rPr>
      <w:kern w:val="2"/>
      <w:sz w:val="21"/>
      <w:szCs w:val="24"/>
    </w:rPr>
  </w:style>
  <w:style w:type="character" w:customStyle="1" w:styleId="CharChar201">
    <w:name w:val="Char Char201"/>
    <w:qFormat/>
    <w:rPr>
      <w:rFonts w:ascii="Times New Roman" w:eastAsia="宋体" w:hAnsi="Times New Roman"/>
      <w:b/>
      <w:bCs/>
      <w:sz w:val="28"/>
      <w:szCs w:val="32"/>
    </w:rPr>
  </w:style>
  <w:style w:type="character" w:customStyle="1" w:styleId="skypepnhtextspan">
    <w:name w:val="skype_pnh_text_span"/>
    <w:qFormat/>
    <w:rPr>
      <w:rFonts w:cs="Times New Roman"/>
    </w:rPr>
  </w:style>
  <w:style w:type="character" w:customStyle="1" w:styleId="DocumentMapChar">
    <w:name w:val="Document Map Char"/>
    <w:qFormat/>
    <w:rPr>
      <w:rFonts w:eastAsia="宋体"/>
      <w:kern w:val="2"/>
      <w:sz w:val="21"/>
      <w:szCs w:val="24"/>
      <w:lang w:val="en-US" w:eastAsia="zh-CN" w:bidi="ar-SA"/>
    </w:rPr>
  </w:style>
  <w:style w:type="character" w:customStyle="1" w:styleId="CharChar2611">
    <w:name w:val="Char Char2611"/>
    <w:qFormat/>
    <w:rPr>
      <w:rFonts w:ascii="Arial" w:eastAsia="黑体" w:hAnsi="Arial"/>
      <w:b/>
      <w:bCs/>
      <w:sz w:val="24"/>
      <w:szCs w:val="24"/>
      <w:lang w:val="en-US" w:eastAsia="zh-CN" w:bidi="ar-SA"/>
    </w:rPr>
  </w:style>
  <w:style w:type="character" w:customStyle="1" w:styleId="Char51">
    <w:name w:val="批注主题 Char5"/>
    <w:uiPriority w:val="99"/>
    <w:semiHidden/>
    <w:qFormat/>
    <w:rPr>
      <w:rFonts w:ascii="宋体" w:hAnsi="Times New Roman" w:cs="宋体"/>
      <w:b/>
      <w:bCs/>
      <w:sz w:val="22"/>
      <w:szCs w:val="22"/>
    </w:rPr>
  </w:style>
  <w:style w:type="character" w:customStyle="1" w:styleId="Heading7Char">
    <w:name w:val="Heading 7 Char"/>
    <w:qFormat/>
    <w:rPr>
      <w:rFonts w:eastAsia="宋体"/>
      <w:b/>
      <w:bCs/>
      <w:sz w:val="24"/>
      <w:szCs w:val="24"/>
      <w:lang w:val="en-US" w:eastAsia="zh-CN" w:bidi="ar-SA"/>
    </w:rPr>
  </w:style>
  <w:style w:type="character" w:customStyle="1" w:styleId="CharChar2411">
    <w:name w:val="Char Char2411"/>
    <w:qFormat/>
    <w:rPr>
      <w:rFonts w:ascii="Arial" w:eastAsia="黑体" w:hAnsi="Arial"/>
      <w:sz w:val="24"/>
      <w:szCs w:val="24"/>
      <w:lang w:val="en-US" w:eastAsia="zh-CN" w:bidi="ar-SA"/>
    </w:rPr>
  </w:style>
  <w:style w:type="character" w:customStyle="1" w:styleId="skypepnhleftspan">
    <w:name w:val="skype_pnh_left_span"/>
    <w:qFormat/>
    <w:rPr>
      <w:rFonts w:cs="Times New Roman"/>
    </w:rPr>
  </w:style>
  <w:style w:type="character" w:customStyle="1" w:styleId="skypepnhcontainer">
    <w:name w:val="skype_pnh_container"/>
    <w:qFormat/>
    <w:rPr>
      <w:rFonts w:cs="Times New Roman"/>
    </w:rPr>
  </w:style>
  <w:style w:type="character" w:customStyle="1" w:styleId="BodyText2Char">
    <w:name w:val="Body Text 2 Char"/>
    <w:qFormat/>
    <w:rPr>
      <w:rFonts w:eastAsia="宋体"/>
      <w:kern w:val="2"/>
      <w:sz w:val="24"/>
      <w:lang w:val="en-US" w:eastAsia="zh-CN" w:bidi="ar-SA"/>
    </w:rPr>
  </w:style>
  <w:style w:type="character" w:customStyle="1" w:styleId="1ffff1">
    <w:name w:val="标题1"/>
    <w:qFormat/>
  </w:style>
  <w:style w:type="character" w:customStyle="1" w:styleId="Heading5Char">
    <w:name w:val="Heading 5 Char"/>
    <w:qFormat/>
    <w:rPr>
      <w:rFonts w:eastAsia="宋体"/>
      <w:b/>
      <w:bCs/>
      <w:kern w:val="2"/>
      <w:sz w:val="28"/>
      <w:szCs w:val="28"/>
      <w:lang w:val="en-US" w:eastAsia="zh-CN" w:bidi="ar-SA"/>
    </w:rPr>
  </w:style>
  <w:style w:type="character" w:customStyle="1" w:styleId="SMWHeading2">
    <w:name w:val="SMW Heading 2 字元"/>
    <w:link w:val="SMWHeading20"/>
    <w:qFormat/>
    <w:rPr>
      <w:rFonts w:eastAsia="PMingLiU"/>
      <w:b/>
      <w:sz w:val="24"/>
      <w:lang w:eastAsia="en-US"/>
    </w:rPr>
  </w:style>
  <w:style w:type="paragraph" w:customStyle="1" w:styleId="SMWHeading20">
    <w:name w:val="SMW Heading 2"/>
    <w:basedOn w:val="a3"/>
    <w:next w:val="NormalwSpaceafter"/>
    <w:link w:val="SMWHeading2"/>
    <w:qFormat/>
    <w:pPr>
      <w:keepNext/>
      <w:widowControl/>
      <w:spacing w:after="240"/>
      <w:outlineLvl w:val="1"/>
    </w:pPr>
    <w:rPr>
      <w:rFonts w:asciiTheme="minorHAnsi" w:eastAsia="PMingLiU" w:hAnsiTheme="minorHAnsi" w:cstheme="minorBidi"/>
      <w:b/>
      <w:sz w:val="24"/>
      <w:szCs w:val="22"/>
      <w:lang w:eastAsia="en-US"/>
      <w14:ligatures w14:val="standardContextual"/>
    </w:rPr>
  </w:style>
  <w:style w:type="paragraph" w:customStyle="1" w:styleId="NormalwSpaceafter">
    <w:name w:val="Normal w/ Space after"/>
    <w:basedOn w:val="a3"/>
    <w:qFormat/>
    <w:pPr>
      <w:widowControl/>
      <w:spacing w:after="240"/>
    </w:pPr>
    <w:rPr>
      <w:rFonts w:eastAsia="PMingLiU"/>
      <w:kern w:val="0"/>
      <w:sz w:val="24"/>
      <w:szCs w:val="20"/>
      <w:lang w:eastAsia="en-US"/>
    </w:rPr>
  </w:style>
  <w:style w:type="character" w:customStyle="1" w:styleId="CommentSubjectChar">
    <w:name w:val="Comment Subject Char"/>
    <w:qFormat/>
    <w:rPr>
      <w:rFonts w:eastAsia="宋体"/>
      <w:b/>
      <w:bCs/>
      <w:kern w:val="2"/>
      <w:sz w:val="24"/>
      <w:szCs w:val="24"/>
      <w:lang w:val="en-US" w:eastAsia="zh-CN" w:bidi="ar-SA"/>
    </w:rPr>
  </w:style>
  <w:style w:type="character" w:customStyle="1" w:styleId="Char52">
    <w:name w:val="引用 Char5"/>
    <w:uiPriority w:val="29"/>
    <w:qFormat/>
    <w:rPr>
      <w:rFonts w:ascii="宋体" w:hAnsi="Times New Roman" w:cs="宋体"/>
      <w:i/>
      <w:iCs/>
      <w:color w:val="000000"/>
      <w:sz w:val="22"/>
      <w:szCs w:val="22"/>
    </w:rPr>
  </w:style>
  <w:style w:type="character" w:customStyle="1" w:styleId="Heading4Char">
    <w:name w:val="Heading 4 Char"/>
    <w:qFormat/>
    <w:rPr>
      <w:rFonts w:ascii="Arial" w:eastAsia="黑体" w:hAnsi="Arial"/>
      <w:b/>
      <w:bCs/>
      <w:kern w:val="2"/>
      <w:sz w:val="28"/>
      <w:szCs w:val="28"/>
      <w:lang w:val="en-US" w:eastAsia="zh-CN" w:bidi="ar-SA"/>
    </w:rPr>
  </w:style>
  <w:style w:type="character" w:customStyle="1" w:styleId="skypepnhdropartspan">
    <w:name w:val="skype_pnh_dropart_span"/>
    <w:qFormat/>
    <w:rPr>
      <w:rFonts w:cs="Times New Roman"/>
    </w:rPr>
  </w:style>
  <w:style w:type="character" w:customStyle="1" w:styleId="skypepnhdropartflagspan">
    <w:name w:val="skype_pnh_dropart_flag_span"/>
    <w:qFormat/>
    <w:rPr>
      <w:rFonts w:cs="Times New Roman"/>
    </w:rPr>
  </w:style>
  <w:style w:type="character" w:customStyle="1" w:styleId="1120">
    <w:name w:val="明显强调112"/>
    <w:qFormat/>
    <w:rPr>
      <w:rFonts w:ascii="Times New Roman" w:hAnsi="Times New Roman" w:cs="Times New Roman" w:hint="default"/>
      <w:b/>
      <w:i/>
      <w:color w:val="4F81BD"/>
    </w:rPr>
  </w:style>
  <w:style w:type="character" w:customStyle="1" w:styleId="CharChar2311">
    <w:name w:val="Char Char2311"/>
    <w:qFormat/>
    <w:rPr>
      <w:rFonts w:ascii="Arial" w:eastAsia="黑体" w:hAnsi="Arial"/>
      <w:sz w:val="21"/>
      <w:szCs w:val="21"/>
      <w:lang w:val="en-US" w:eastAsia="zh-CN" w:bidi="ar-SA"/>
    </w:rPr>
  </w:style>
  <w:style w:type="character" w:customStyle="1" w:styleId="IntenseQuoteChar1">
    <w:name w:val="Intense Quote Char1"/>
    <w:qFormat/>
    <w:rPr>
      <w:rFonts w:cs="Times New Roman"/>
      <w:b/>
      <w:bCs/>
      <w:i/>
      <w:iCs/>
      <w:color w:val="4F81BD"/>
      <w:sz w:val="24"/>
      <w:szCs w:val="24"/>
    </w:rPr>
  </w:style>
  <w:style w:type="character" w:customStyle="1" w:styleId="-2Char">
    <w:name w:val="浅色底纹 - 强调文字颜色 2 Char"/>
    <w:link w:val="-21"/>
    <w:qFormat/>
    <w:rPr>
      <w:b/>
      <w:bCs/>
      <w:i/>
      <w:iCs/>
      <w:color w:val="4F81BD"/>
    </w:rPr>
  </w:style>
  <w:style w:type="paragraph" w:customStyle="1" w:styleId="-21">
    <w:name w:val="浅色底纹 - 强调文字颜色 21"/>
    <w:basedOn w:val="a3"/>
    <w:next w:val="a3"/>
    <w:link w:val="-2Char"/>
    <w:qFormat/>
    <w:pPr>
      <w:pBdr>
        <w:bottom w:val="single" w:sz="4" w:space="4" w:color="4F81BD"/>
      </w:pBdr>
      <w:spacing w:before="200" w:after="280"/>
      <w:ind w:left="936" w:right="936"/>
    </w:pPr>
    <w:rPr>
      <w:rFonts w:asciiTheme="minorHAnsi" w:eastAsiaTheme="minorEastAsia" w:hAnsiTheme="minorHAnsi" w:cstheme="minorBidi"/>
      <w:b/>
      <w:bCs/>
      <w:i/>
      <w:iCs/>
      <w:color w:val="4F81BD"/>
      <w:szCs w:val="22"/>
      <w14:ligatures w14:val="standardContextual"/>
    </w:rPr>
  </w:style>
  <w:style w:type="character" w:customStyle="1" w:styleId="CharChar2711">
    <w:name w:val="Char Char2711"/>
    <w:qFormat/>
    <w:rPr>
      <w:rFonts w:eastAsia="宋体"/>
      <w:b/>
      <w:kern w:val="2"/>
      <w:sz w:val="28"/>
      <w:lang w:val="en-US" w:eastAsia="zh-CN" w:bidi="ar-SA"/>
    </w:rPr>
  </w:style>
  <w:style w:type="character" w:customStyle="1" w:styleId="skypepnhmark">
    <w:name w:val="skype_pnh_mark"/>
    <w:qFormat/>
    <w:rPr>
      <w:rFonts w:cs="Times New Roman"/>
      <w:vanish/>
    </w:rPr>
  </w:style>
  <w:style w:type="character" w:customStyle="1" w:styleId="BodyText3Char">
    <w:name w:val="Body Text 3 Char"/>
    <w:qFormat/>
    <w:rPr>
      <w:rFonts w:ascii="宋体" w:eastAsia="宋体"/>
      <w:kern w:val="2"/>
      <w:sz w:val="24"/>
      <w:lang w:val="en-US" w:eastAsia="zh-CN" w:bidi="ar-SA"/>
    </w:rPr>
  </w:style>
  <w:style w:type="character" w:customStyle="1" w:styleId="-1Char0">
    <w:name w:val="彩色网格 - 强调文字颜色 1 Char"/>
    <w:link w:val="-111"/>
    <w:qFormat/>
    <w:rPr>
      <w:i/>
      <w:iCs/>
      <w:color w:val="000000"/>
    </w:rPr>
  </w:style>
  <w:style w:type="paragraph" w:customStyle="1" w:styleId="-111">
    <w:name w:val="彩色网格 - 强调文字颜色 11"/>
    <w:basedOn w:val="a3"/>
    <w:next w:val="a3"/>
    <w:link w:val="-1Char0"/>
    <w:qFormat/>
    <w:rPr>
      <w:rFonts w:asciiTheme="minorHAnsi" w:eastAsiaTheme="minorEastAsia" w:hAnsiTheme="minorHAnsi" w:cstheme="minorBidi"/>
      <w:i/>
      <w:iCs/>
      <w:color w:val="000000"/>
      <w:szCs w:val="22"/>
      <w14:ligatures w14:val="standardContextual"/>
    </w:rPr>
  </w:style>
  <w:style w:type="character" w:customStyle="1" w:styleId="skypepnhprintcontainer">
    <w:name w:val="skype_pnh_print_container"/>
    <w:qFormat/>
    <w:rPr>
      <w:rFonts w:cs="Times New Roman"/>
    </w:rPr>
  </w:style>
  <w:style w:type="character" w:customStyle="1" w:styleId="Charfff">
    <w:name w:val="称呼 Char"/>
    <w:link w:val="1ffff2"/>
    <w:qFormat/>
    <w:rPr>
      <w:rFonts w:ascii="宋体" w:hAnsi="宋体"/>
      <w:sz w:val="24"/>
      <w:szCs w:val="24"/>
    </w:rPr>
  </w:style>
  <w:style w:type="paragraph" w:customStyle="1" w:styleId="1ffff2">
    <w:name w:val="称呼1"/>
    <w:basedOn w:val="a3"/>
    <w:next w:val="a3"/>
    <w:link w:val="Charfff"/>
    <w:qFormat/>
    <w:pPr>
      <w:ind w:firstLineChars="200" w:firstLine="200"/>
    </w:pPr>
    <w:rPr>
      <w:rFonts w:ascii="宋体" w:eastAsiaTheme="minorEastAsia" w:hAnsi="宋体" w:cstheme="minorBidi"/>
      <w:sz w:val="24"/>
      <w14:ligatures w14:val="standardContextual"/>
    </w:rPr>
  </w:style>
  <w:style w:type="character" w:customStyle="1" w:styleId="CharChar2511">
    <w:name w:val="Char Char2511"/>
    <w:qFormat/>
    <w:rPr>
      <w:rFonts w:eastAsia="宋体"/>
      <w:b/>
      <w:bCs/>
      <w:sz w:val="24"/>
      <w:szCs w:val="24"/>
      <w:lang w:val="en-US" w:eastAsia="zh-CN" w:bidi="ar-SA"/>
    </w:rPr>
  </w:style>
  <w:style w:type="character" w:customStyle="1" w:styleId="Heading8Char">
    <w:name w:val="Heading 8 Char"/>
    <w:qFormat/>
    <w:rPr>
      <w:rFonts w:ascii="Arial" w:eastAsia="黑体" w:hAnsi="Arial"/>
      <w:sz w:val="24"/>
      <w:szCs w:val="24"/>
      <w:lang w:val="en-US" w:eastAsia="zh-CN" w:bidi="ar-SA"/>
    </w:rPr>
  </w:style>
  <w:style w:type="character" w:customStyle="1" w:styleId="QuoteChar1">
    <w:name w:val="Quote Char1"/>
    <w:qFormat/>
    <w:rPr>
      <w:rFonts w:cs="Times New Roman"/>
      <w:i/>
      <w:iCs/>
      <w:color w:val="000000"/>
      <w:sz w:val="24"/>
      <w:szCs w:val="24"/>
    </w:rPr>
  </w:style>
  <w:style w:type="character" w:customStyle="1" w:styleId="CharChar282">
    <w:name w:val="Char Char282"/>
    <w:qFormat/>
    <w:rPr>
      <w:rFonts w:ascii="Arial" w:eastAsia="黑体" w:hAnsi="Arial"/>
      <w:b/>
      <w:bCs/>
      <w:kern w:val="2"/>
      <w:sz w:val="28"/>
      <w:szCs w:val="28"/>
      <w:lang w:val="en-US" w:eastAsia="zh-CN" w:bidi="ar-SA"/>
    </w:rPr>
  </w:style>
  <w:style w:type="character" w:customStyle="1" w:styleId="skypepnhrightspan">
    <w:name w:val="skype_pnh_right_span"/>
    <w:qFormat/>
    <w:rPr>
      <w:rFonts w:cs="Times New Roman"/>
    </w:rPr>
  </w:style>
  <w:style w:type="character" w:customStyle="1" w:styleId="2ffff">
    <w:name w:val="标题2"/>
    <w:qFormat/>
  </w:style>
  <w:style w:type="character" w:customStyle="1" w:styleId="Char53">
    <w:name w:val="明显引用 Char5"/>
    <w:uiPriority w:val="30"/>
    <w:qFormat/>
    <w:rPr>
      <w:rFonts w:ascii="宋体" w:hAnsi="Times New Roman" w:cs="宋体"/>
      <w:b/>
      <w:bCs/>
      <w:i/>
      <w:iCs/>
      <w:color w:val="4F81BD"/>
      <w:sz w:val="22"/>
      <w:szCs w:val="22"/>
    </w:rPr>
  </w:style>
  <w:style w:type="character" w:customStyle="1" w:styleId="s1">
    <w:name w:val="s1"/>
    <w:qFormat/>
    <w:rPr>
      <w:sz w:val="18"/>
      <w:szCs w:val="18"/>
    </w:rPr>
  </w:style>
  <w:style w:type="character" w:customStyle="1" w:styleId="CharChar2211">
    <w:name w:val="Char Char2211"/>
    <w:qFormat/>
    <w:rPr>
      <w:rFonts w:eastAsia="宋体"/>
      <w:b/>
      <w:bCs/>
      <w:kern w:val="44"/>
      <w:sz w:val="44"/>
      <w:szCs w:val="44"/>
      <w:lang w:val="en-US" w:eastAsia="zh-CN" w:bidi="ar-SA"/>
    </w:rPr>
  </w:style>
  <w:style w:type="character" w:customStyle="1" w:styleId="Char4b">
    <w:name w:val="批注文字 Char4"/>
    <w:uiPriority w:val="99"/>
    <w:semiHidden/>
    <w:qFormat/>
    <w:rPr>
      <w:rFonts w:ascii="宋体" w:hAnsi="Times New Roman" w:cs="宋体"/>
      <w:sz w:val="22"/>
      <w:szCs w:val="22"/>
    </w:rPr>
  </w:style>
  <w:style w:type="character" w:customStyle="1" w:styleId="t-link30">
    <w:name w:val="t-link30"/>
    <w:qFormat/>
  </w:style>
  <w:style w:type="character" w:customStyle="1" w:styleId="Heading1Char1">
    <w:name w:val="Heading 1 Char1"/>
    <w:qFormat/>
    <w:rPr>
      <w:rFonts w:eastAsia="宋体"/>
      <w:b/>
      <w:bCs/>
      <w:kern w:val="44"/>
      <w:sz w:val="44"/>
      <w:szCs w:val="44"/>
      <w:lang w:val="en-US" w:eastAsia="zh-CN" w:bidi="ar-SA"/>
    </w:rPr>
  </w:style>
  <w:style w:type="character" w:customStyle="1" w:styleId="FootnoteTextChar">
    <w:name w:val="Footnote Text Char"/>
    <w:qFormat/>
    <w:rPr>
      <w:rFonts w:eastAsia="宋体"/>
      <w:kern w:val="2"/>
      <w:lang w:val="en-US" w:eastAsia="zh-CN" w:bidi="ar-SA"/>
    </w:rPr>
  </w:style>
  <w:style w:type="character" w:customStyle="1" w:styleId="1121">
    <w:name w:val="明显参考112"/>
    <w:qFormat/>
    <w:rPr>
      <w:rFonts w:ascii="Times New Roman" w:hAnsi="Times New Roman" w:cs="Times New Roman" w:hint="default"/>
      <w:b/>
      <w:smallCaps/>
      <w:color w:val="C0504D"/>
      <w:spacing w:val="5"/>
      <w:u w:val="single"/>
    </w:rPr>
  </w:style>
  <w:style w:type="character" w:customStyle="1" w:styleId="Char4c">
    <w:name w:val="正文首行缩进 Char4"/>
    <w:uiPriority w:val="99"/>
    <w:qFormat/>
    <w:rPr>
      <w:rFonts w:ascii="宋体" w:hAnsi="宋体"/>
      <w:kern w:val="2"/>
      <w:sz w:val="21"/>
      <w:szCs w:val="24"/>
    </w:rPr>
  </w:style>
  <w:style w:type="character" w:customStyle="1" w:styleId="111b">
    <w:name w:val="明显参考111"/>
    <w:qFormat/>
    <w:rPr>
      <w:rFonts w:ascii="Times New Roman" w:hAnsi="Times New Roman" w:cs="Times New Roman" w:hint="default"/>
      <w:b/>
      <w:smallCaps/>
      <w:color w:val="C0504D"/>
      <w:spacing w:val="5"/>
      <w:u w:val="single"/>
    </w:rPr>
  </w:style>
  <w:style w:type="character" w:customStyle="1" w:styleId="HTMLMarkup">
    <w:name w:val="HTML Markup"/>
    <w:qFormat/>
    <w:rPr>
      <w:vanish/>
      <w:color w:val="FF0000"/>
    </w:rPr>
  </w:style>
  <w:style w:type="character" w:customStyle="1" w:styleId="mailsessiontitletail">
    <w:name w:val="mail_session_title_tail"/>
    <w:uiPriority w:val="99"/>
    <w:qFormat/>
  </w:style>
  <w:style w:type="character" w:customStyle="1" w:styleId="CharChar48">
    <w:name w:val="Char Char48"/>
    <w:uiPriority w:val="99"/>
    <w:qFormat/>
    <w:rPr>
      <w:rFonts w:ascii="宋体" w:eastAsia="宋体" w:hAnsi="宋体" w:cs="宋体"/>
      <w:b/>
      <w:kern w:val="44"/>
      <w:sz w:val="44"/>
      <w:szCs w:val="44"/>
      <w:lang w:val="en-US" w:eastAsia="zh-CN"/>
    </w:rPr>
  </w:style>
  <w:style w:type="character" w:customStyle="1" w:styleId="hourpm">
    <w:name w:val="hour_pm"/>
    <w:qFormat/>
  </w:style>
  <w:style w:type="character" w:customStyle="1" w:styleId="CharChar221">
    <w:name w:val="Char Char221"/>
    <w:qFormat/>
    <w:rPr>
      <w:rFonts w:ascii="Arial" w:eastAsia="黑体" w:hAnsi="Arial"/>
      <w:sz w:val="24"/>
      <w:szCs w:val="24"/>
    </w:rPr>
  </w:style>
  <w:style w:type="character" w:customStyle="1" w:styleId="so-ask-best">
    <w:name w:val="so-ask-best"/>
    <w:qFormat/>
  </w:style>
  <w:style w:type="character" w:customStyle="1" w:styleId="hover10">
    <w:name w:val="hover10"/>
    <w:qFormat/>
    <w:rPr>
      <w:color w:val="999999"/>
      <w:shd w:val="clear" w:color="auto" w:fill="EEEEEE"/>
    </w:rPr>
  </w:style>
  <w:style w:type="character" w:customStyle="1" w:styleId="CharChar251">
    <w:name w:val="Char Char251"/>
    <w:qFormat/>
    <w:rPr>
      <w:b/>
      <w:bCs/>
      <w:kern w:val="2"/>
      <w:sz w:val="28"/>
      <w:szCs w:val="28"/>
    </w:rPr>
  </w:style>
  <w:style w:type="character" w:customStyle="1" w:styleId="CharChar271">
    <w:name w:val="Char Char271"/>
    <w:qFormat/>
    <w:rPr>
      <w:b/>
      <w:bCs/>
      <w:kern w:val="2"/>
      <w:sz w:val="24"/>
      <w:szCs w:val="32"/>
    </w:rPr>
  </w:style>
  <w:style w:type="character" w:customStyle="1" w:styleId="CharChar261">
    <w:name w:val="Char Char261"/>
    <w:qFormat/>
    <w:rPr>
      <w:rFonts w:ascii="Arial" w:hAnsi="Arial"/>
      <w:b/>
      <w:bCs/>
      <w:kern w:val="2"/>
      <w:sz w:val="21"/>
      <w:szCs w:val="28"/>
    </w:rPr>
  </w:style>
  <w:style w:type="character" w:customStyle="1" w:styleId="LDChar">
    <w:name w:val="样式LD Char"/>
    <w:link w:val="LD"/>
    <w:qFormat/>
    <w:locked/>
    <w:rPr>
      <w:rFonts w:ascii="宋体" w:hAnsi="宋体"/>
      <w:sz w:val="24"/>
      <w:szCs w:val="24"/>
    </w:rPr>
  </w:style>
  <w:style w:type="paragraph" w:customStyle="1" w:styleId="LD">
    <w:name w:val="样式LD"/>
    <w:basedOn w:val="a3"/>
    <w:link w:val="LDChar"/>
    <w:qFormat/>
    <w:pPr>
      <w:spacing w:line="360" w:lineRule="auto"/>
      <w:ind w:leftChars="202" w:left="424"/>
    </w:pPr>
    <w:rPr>
      <w:rFonts w:ascii="宋体" w:eastAsiaTheme="minorEastAsia" w:hAnsi="宋体" w:cstheme="minorBidi"/>
      <w:sz w:val="24"/>
      <w14:ligatures w14:val="standardContextual"/>
    </w:rPr>
  </w:style>
  <w:style w:type="character" w:customStyle="1" w:styleId="CharChar51">
    <w:name w:val="Char Char51"/>
    <w:qFormat/>
    <w:rPr>
      <w:rFonts w:ascii="Arial" w:eastAsia="黑体" w:hAnsi="Arial"/>
      <w:b/>
      <w:bCs/>
      <w:kern w:val="2"/>
      <w:sz w:val="32"/>
      <w:szCs w:val="32"/>
    </w:rPr>
  </w:style>
  <w:style w:type="character" w:customStyle="1" w:styleId="mailsessiontitlemain">
    <w:name w:val="mail_session_title_main"/>
    <w:uiPriority w:val="99"/>
    <w:qFormat/>
  </w:style>
  <w:style w:type="character" w:customStyle="1" w:styleId="bidbd">
    <w:name w:val="bidbd"/>
    <w:qFormat/>
    <w:rPr>
      <w:b/>
      <w:sz w:val="18"/>
      <w:szCs w:val="18"/>
      <w:bdr w:val="single" w:sz="6" w:space="0" w:color="009933"/>
      <w:shd w:val="clear" w:color="auto" w:fill="DDFFE8"/>
    </w:rPr>
  </w:style>
  <w:style w:type="character" w:customStyle="1" w:styleId="CharChar46">
    <w:name w:val="Char Char46"/>
    <w:uiPriority w:val="99"/>
    <w:qFormat/>
    <w:rPr>
      <w:rFonts w:ascii="宋体" w:eastAsia="宋体" w:hAnsi="宋体" w:cs="宋体"/>
      <w:b/>
      <w:kern w:val="2"/>
      <w:sz w:val="32"/>
      <w:szCs w:val="32"/>
      <w:lang w:val="en-US" w:eastAsia="zh-CN"/>
    </w:rPr>
  </w:style>
  <w:style w:type="character" w:customStyle="1" w:styleId="CharChar241">
    <w:name w:val="Char Char241"/>
    <w:qFormat/>
    <w:rPr>
      <w:rFonts w:ascii="Arial" w:eastAsia="黑体" w:hAnsi="Arial"/>
      <w:b/>
      <w:bCs/>
      <w:sz w:val="24"/>
      <w:szCs w:val="24"/>
    </w:rPr>
  </w:style>
  <w:style w:type="character" w:customStyle="1" w:styleId="CharChar461">
    <w:name w:val="Char Char461"/>
    <w:qFormat/>
    <w:locked/>
    <w:rPr>
      <w:rFonts w:eastAsia="宋体"/>
      <w:b/>
      <w:bCs/>
      <w:kern w:val="2"/>
      <w:sz w:val="32"/>
      <w:szCs w:val="32"/>
      <w:lang w:val="en-US" w:eastAsia="zh-CN" w:bidi="ar-SA"/>
    </w:rPr>
  </w:style>
  <w:style w:type="character" w:customStyle="1" w:styleId="hover12">
    <w:name w:val="hover12"/>
    <w:qFormat/>
    <w:rPr>
      <w:shd w:val="clear" w:color="auto" w:fill="EEEEEE"/>
    </w:rPr>
  </w:style>
  <w:style w:type="character" w:customStyle="1" w:styleId="CharChar231">
    <w:name w:val="Char Char231"/>
    <w:qFormat/>
    <w:rPr>
      <w:b/>
      <w:bCs/>
      <w:sz w:val="24"/>
      <w:szCs w:val="24"/>
    </w:rPr>
  </w:style>
  <w:style w:type="character" w:customStyle="1" w:styleId="ld1Char">
    <w:name w:val="样式ld1 Char"/>
    <w:link w:val="ld1"/>
    <w:qFormat/>
    <w:locked/>
    <w:rPr>
      <w:b/>
      <w:color w:val="000000"/>
      <w:sz w:val="28"/>
      <w:szCs w:val="28"/>
    </w:rPr>
  </w:style>
  <w:style w:type="paragraph" w:customStyle="1" w:styleId="ld1">
    <w:name w:val="样式ld1"/>
    <w:basedOn w:val="a3"/>
    <w:link w:val="ld1Char"/>
    <w:qFormat/>
    <w:pPr>
      <w:spacing w:line="360" w:lineRule="auto"/>
      <w:ind w:leftChars="-203" w:left="-426"/>
    </w:pPr>
    <w:rPr>
      <w:rFonts w:asciiTheme="minorHAnsi" w:eastAsiaTheme="minorEastAsia" w:hAnsiTheme="minorHAnsi" w:cstheme="minorBidi"/>
      <w:b/>
      <w:color w:val="000000"/>
      <w:sz w:val="28"/>
      <w:szCs w:val="28"/>
      <w14:ligatures w14:val="standardContextual"/>
    </w:rPr>
  </w:style>
  <w:style w:type="character" w:customStyle="1" w:styleId="select-item">
    <w:name w:val="select-item"/>
    <w:qFormat/>
  </w:style>
  <w:style w:type="character" w:customStyle="1" w:styleId="hover9">
    <w:name w:val="hover9"/>
    <w:qFormat/>
    <w:rPr>
      <w:shd w:val="clear" w:color="auto" w:fill="EEEEEE"/>
    </w:rPr>
  </w:style>
  <w:style w:type="character" w:customStyle="1" w:styleId="houram">
    <w:name w:val="hour_am"/>
    <w:qFormat/>
  </w:style>
  <w:style w:type="character" w:customStyle="1" w:styleId="old">
    <w:name w:val="old"/>
    <w:qFormat/>
    <w:rPr>
      <w:color w:val="999999"/>
    </w:rPr>
  </w:style>
  <w:style w:type="character" w:customStyle="1" w:styleId="current2">
    <w:name w:val="current2"/>
    <w:qFormat/>
    <w:rPr>
      <w:b/>
      <w:color w:val="FFFFFF"/>
      <w:bdr w:val="single" w:sz="6" w:space="0" w:color="000099"/>
      <w:shd w:val="clear" w:color="auto" w:fill="000099"/>
    </w:rPr>
  </w:style>
  <w:style w:type="character" w:customStyle="1" w:styleId="ld2Char">
    <w:name w:val="样式ld2 Char"/>
    <w:link w:val="ld2"/>
    <w:qFormat/>
    <w:locked/>
    <w:rPr>
      <w:color w:val="000000"/>
      <w:sz w:val="28"/>
      <w:szCs w:val="28"/>
    </w:rPr>
  </w:style>
  <w:style w:type="paragraph" w:customStyle="1" w:styleId="ld2">
    <w:name w:val="样式ld2"/>
    <w:basedOn w:val="a3"/>
    <w:link w:val="ld2Char"/>
    <w:qFormat/>
    <w:pPr>
      <w:spacing w:line="360" w:lineRule="auto"/>
      <w:ind w:leftChars="-202" w:left="-424"/>
    </w:pPr>
    <w:rPr>
      <w:rFonts w:asciiTheme="minorHAnsi" w:eastAsiaTheme="minorEastAsia" w:hAnsiTheme="minorHAnsi" w:cstheme="minorBidi"/>
      <w:color w:val="000000"/>
      <w:sz w:val="28"/>
      <w:szCs w:val="28"/>
      <w14:ligatures w14:val="standardContextual"/>
    </w:rPr>
  </w:style>
  <w:style w:type="character" w:customStyle="1" w:styleId="Charfff0">
    <w:name w:val="正文 + 宋体 Char"/>
    <w:link w:val="afffffffffff4"/>
    <w:qFormat/>
    <w:rPr>
      <w:rFonts w:ascii="宋体" w:hAnsi="宋体"/>
      <w:sz w:val="28"/>
      <w:szCs w:val="28"/>
    </w:rPr>
  </w:style>
  <w:style w:type="paragraph" w:customStyle="1" w:styleId="afffffffffff4">
    <w:name w:val="正文 + 宋体"/>
    <w:basedOn w:val="a3"/>
    <w:link w:val="Charfff0"/>
    <w:qFormat/>
    <w:pPr>
      <w:tabs>
        <w:tab w:val="left" w:pos="9484"/>
      </w:tabs>
      <w:spacing w:line="360" w:lineRule="auto"/>
    </w:pPr>
    <w:rPr>
      <w:rFonts w:ascii="宋体" w:eastAsiaTheme="minorEastAsia" w:hAnsi="宋体" w:cstheme="minorBidi"/>
      <w:sz w:val="28"/>
      <w:szCs w:val="28"/>
      <w14:ligatures w14:val="standardContextual"/>
    </w:rPr>
  </w:style>
  <w:style w:type="character" w:customStyle="1" w:styleId="new4">
    <w:name w:val="new"/>
    <w:qFormat/>
    <w:rPr>
      <w:color w:val="999999"/>
    </w:rPr>
  </w:style>
  <w:style w:type="character" w:customStyle="1" w:styleId="old1">
    <w:name w:val="old1"/>
    <w:qFormat/>
    <w:rPr>
      <w:color w:val="999999"/>
    </w:rPr>
  </w:style>
  <w:style w:type="character" w:customStyle="1" w:styleId="hover13">
    <w:name w:val="hover13"/>
    <w:qFormat/>
    <w:rPr>
      <w:shd w:val="clear" w:color="auto" w:fill="EEEEEE"/>
    </w:rPr>
  </w:style>
  <w:style w:type="character" w:customStyle="1" w:styleId="2Chara">
    <w:name w:val="标题2 Char"/>
    <w:link w:val="21f1"/>
    <w:qFormat/>
    <w:rPr>
      <w:rFonts w:ascii="黑体" w:eastAsia="黑体" w:hAnsi="Cambria"/>
      <w:b/>
      <w:bCs/>
      <w:sz w:val="28"/>
      <w:szCs w:val="28"/>
    </w:rPr>
  </w:style>
  <w:style w:type="paragraph" w:customStyle="1" w:styleId="21f1">
    <w:name w:val="标题21"/>
    <w:basedOn w:val="20"/>
    <w:next w:val="a3"/>
    <w:link w:val="2Chara"/>
    <w:qFormat/>
    <w:pPr>
      <w:tabs>
        <w:tab w:val="left" w:pos="720"/>
      </w:tabs>
      <w:spacing w:before="0" w:after="0" w:line="420" w:lineRule="exact"/>
      <w:jc w:val="left"/>
    </w:pPr>
    <w:rPr>
      <w:rFonts w:ascii="黑体" w:hAnsi="Cambria" w:cstheme="minorBidi"/>
      <w:sz w:val="28"/>
      <w:szCs w:val="28"/>
      <w14:ligatures w14:val="standardContextual"/>
    </w:rPr>
  </w:style>
  <w:style w:type="character" w:customStyle="1" w:styleId="soon2">
    <w:name w:val="soon2"/>
    <w:qFormat/>
    <w:rPr>
      <w:vanish/>
    </w:rPr>
  </w:style>
  <w:style w:type="character" w:customStyle="1" w:styleId="Char2f0">
    <w:name w:val="尾注文本 Char2"/>
    <w:uiPriority w:val="99"/>
    <w:qFormat/>
    <w:rPr>
      <w:kern w:val="2"/>
      <w:sz w:val="21"/>
      <w:szCs w:val="24"/>
    </w:rPr>
  </w:style>
  <w:style w:type="character" w:customStyle="1" w:styleId="bid">
    <w:name w:val="bid"/>
    <w:qFormat/>
    <w:rPr>
      <w:b/>
      <w:sz w:val="18"/>
      <w:szCs w:val="18"/>
      <w:bdr w:val="single" w:sz="6" w:space="0" w:color="FF9900"/>
      <w:shd w:val="clear" w:color="auto" w:fill="FFE7C1"/>
    </w:rPr>
  </w:style>
  <w:style w:type="paragraph" w:customStyle="1" w:styleId="et23">
    <w:name w:val="et23"/>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afffffffffff5">
    <w:name w:val="简单回函地址"/>
    <w:basedOn w:val="a3"/>
    <w:qFormat/>
  </w:style>
  <w:style w:type="paragraph" w:customStyle="1" w:styleId="H2">
    <w:name w:val="H2"/>
    <w:qFormat/>
    <w:pPr>
      <w:widowControl w:val="0"/>
      <w:adjustRightInd w:val="0"/>
      <w:spacing w:after="240" w:line="0" w:lineRule="atLeast"/>
      <w:textAlignment w:val="baseline"/>
    </w:pPr>
    <w:rPr>
      <w:rFonts w:eastAsia="全真中明體"/>
      <w:b/>
      <w:spacing w:val="20"/>
      <w:sz w:val="24"/>
      <w:lang w:val="en-GB" w:eastAsia="zh-TW"/>
    </w:rPr>
  </w:style>
  <w:style w:type="paragraph" w:customStyle="1" w:styleId="H1">
    <w:name w:val="H1"/>
    <w:qFormat/>
    <w:pPr>
      <w:widowControl w:val="0"/>
      <w:adjustRightInd w:val="0"/>
      <w:spacing w:after="240" w:line="0" w:lineRule="atLeast"/>
      <w:textAlignment w:val="baseline"/>
    </w:pPr>
    <w:rPr>
      <w:rFonts w:eastAsia="全真中明體"/>
      <w:b/>
      <w:caps/>
      <w:spacing w:val="30"/>
      <w:sz w:val="24"/>
      <w:lang w:val="en-GB" w:eastAsia="zh-TW"/>
    </w:rPr>
  </w:style>
  <w:style w:type="paragraph" w:customStyle="1" w:styleId="et16">
    <w:name w:val="et16"/>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4fd">
    <w:name w:val="4级正文"/>
    <w:basedOn w:val="3ffb"/>
    <w:uiPriority w:val="99"/>
    <w:qFormat/>
    <w:pPr>
      <w:tabs>
        <w:tab w:val="left" w:pos="851"/>
      </w:tabs>
      <w:ind w:left="1191" w:hanging="340"/>
      <w:outlineLvl w:val="3"/>
    </w:pPr>
  </w:style>
  <w:style w:type="paragraph" w:customStyle="1" w:styleId="3ffb">
    <w:name w:val="3级正文"/>
    <w:basedOn w:val="a3"/>
    <w:uiPriority w:val="99"/>
    <w:qFormat/>
    <w:pPr>
      <w:tabs>
        <w:tab w:val="left" w:pos="360"/>
        <w:tab w:val="left" w:pos="1036"/>
        <w:tab w:val="left" w:pos="1418"/>
      </w:tabs>
      <w:spacing w:line="360" w:lineRule="auto"/>
      <w:ind w:left="113" w:hanging="113"/>
      <w:textAlignment w:val="baseline"/>
      <w:outlineLvl w:val="2"/>
    </w:pPr>
    <w:rPr>
      <w:rFonts w:ascii="Calibri" w:hAnsi="宋体"/>
      <w:kern w:val="0"/>
      <w:sz w:val="28"/>
      <w:szCs w:val="20"/>
    </w:rPr>
  </w:style>
  <w:style w:type="paragraph" w:customStyle="1" w:styleId="tabletextcharchar">
    <w:name w:val="tabletextcharchar"/>
    <w:basedOn w:val="a3"/>
    <w:qFormat/>
    <w:pPr>
      <w:widowControl/>
      <w:spacing w:before="100" w:beforeAutospacing="1" w:after="100" w:afterAutospacing="1"/>
      <w:jc w:val="left"/>
    </w:pPr>
    <w:rPr>
      <w:rFonts w:ascii="宋体" w:hAnsi="宋体" w:cs="宋体"/>
      <w:kern w:val="0"/>
      <w:sz w:val="24"/>
    </w:rPr>
  </w:style>
  <w:style w:type="paragraph" w:customStyle="1" w:styleId="GCEBStyles8">
    <w:name w:val="GCEBStyles8"/>
    <w:basedOn w:val="a3"/>
    <w:qFormat/>
    <w:pPr>
      <w:jc w:val="left"/>
      <w:outlineLvl w:val="8"/>
    </w:pPr>
    <w:rPr>
      <w:rFonts w:ascii="黑体" w:eastAsia="黑体" w:hAnsi="宋体"/>
      <w:bCs/>
      <w:kern w:val="0"/>
    </w:rPr>
  </w:style>
  <w:style w:type="paragraph" w:customStyle="1" w:styleId="et41">
    <w:name w:val="et41"/>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afffffffffff6">
    <w:name w:val="特点黄标"/>
    <w:basedOn w:val="a3"/>
    <w:qFormat/>
    <w:pPr>
      <w:widowControl/>
      <w:autoSpaceDE w:val="0"/>
      <w:autoSpaceDN w:val="0"/>
      <w:adjustRightInd w:val="0"/>
    </w:pPr>
    <w:rPr>
      <w:rFonts w:ascii="汉鼎简大黑Arial Black" w:eastAsia="汉鼎简大黑Arial Black"/>
      <w:color w:val="FFD80E"/>
      <w:kern w:val="0"/>
      <w:sz w:val="20"/>
      <w:lang w:eastAsia="en-US"/>
    </w:rPr>
  </w:style>
  <w:style w:type="paragraph" w:customStyle="1" w:styleId="P2">
    <w:name w:val="P2"/>
    <w:qFormat/>
    <w:pPr>
      <w:widowControl w:val="0"/>
      <w:adjustRightInd w:val="0"/>
      <w:spacing w:after="240" w:line="0" w:lineRule="atLeast"/>
      <w:ind w:left="1728"/>
      <w:jc w:val="both"/>
      <w:textAlignment w:val="baseline"/>
    </w:pPr>
    <w:rPr>
      <w:rFonts w:eastAsia="全真中明體"/>
      <w:spacing w:val="20"/>
      <w:sz w:val="24"/>
      <w:lang w:val="en-GB" w:eastAsia="zh-TW"/>
    </w:rPr>
  </w:style>
  <w:style w:type="paragraph" w:customStyle="1" w:styleId="CharCharChar1CharCharChar1CharCharCharChar">
    <w:name w:val="Char Char Char1 Char Char Char1 Char Char Char Char"/>
    <w:basedOn w:val="a3"/>
    <w:qFormat/>
    <w:pPr>
      <w:widowControl/>
      <w:spacing w:after="160" w:line="240" w:lineRule="exact"/>
      <w:jc w:val="left"/>
    </w:pPr>
    <w:rPr>
      <w:rFonts w:ascii="Verdana" w:hAnsi="Verdana"/>
      <w:kern w:val="0"/>
      <w:sz w:val="20"/>
      <w:szCs w:val="20"/>
      <w:lang w:eastAsia="en-US"/>
    </w:rPr>
  </w:style>
  <w:style w:type="paragraph" w:customStyle="1" w:styleId="GCEBStyles1">
    <w:name w:val="GCEBStyles1"/>
    <w:basedOn w:val="a3"/>
    <w:qFormat/>
    <w:pPr>
      <w:jc w:val="left"/>
      <w:outlineLvl w:val="1"/>
    </w:pPr>
    <w:rPr>
      <w:rFonts w:ascii="黑体" w:eastAsia="黑体" w:hAnsi="宋体"/>
      <w:b/>
      <w:bCs/>
      <w:kern w:val="0"/>
      <w:sz w:val="32"/>
    </w:rPr>
  </w:style>
  <w:style w:type="paragraph" w:customStyle="1" w:styleId="et9">
    <w:name w:val="et9"/>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31">
    <w:name w:val="et31"/>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tyle8">
    <w:name w:val="_Style 8"/>
    <w:basedOn w:val="ad"/>
    <w:qFormat/>
    <w:rPr>
      <w:kern w:val="0"/>
      <w:sz w:val="20"/>
      <w:szCs w:val="24"/>
      <w:shd w:val="clear" w:color="auto" w:fill="000080"/>
    </w:rPr>
  </w:style>
  <w:style w:type="paragraph" w:customStyle="1" w:styleId="et55">
    <w:name w:val="et55"/>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5">
    <w:name w:val="P5"/>
    <w:qFormat/>
    <w:pPr>
      <w:widowControl w:val="0"/>
      <w:adjustRightInd w:val="0"/>
      <w:spacing w:after="240"/>
      <w:ind w:left="2304"/>
      <w:jc w:val="both"/>
      <w:textAlignment w:val="baseline"/>
    </w:pPr>
    <w:rPr>
      <w:rFonts w:ascii="全真中明體" w:eastAsia="全真中明體"/>
      <w:spacing w:val="30"/>
      <w:sz w:val="24"/>
      <w:lang w:val="en-GB" w:eastAsia="zh-TW"/>
    </w:rPr>
  </w:style>
  <w:style w:type="paragraph" w:customStyle="1" w:styleId="-112">
    <w:name w:val="彩色底纹 - 强调文字颜色 11"/>
    <w:qFormat/>
    <w:rPr>
      <w:kern w:val="2"/>
      <w:sz w:val="21"/>
      <w:szCs w:val="24"/>
    </w:rPr>
  </w:style>
  <w:style w:type="paragraph" w:customStyle="1" w:styleId="et11">
    <w:name w:val="et11"/>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117">
    <w:name w:val="xl117"/>
    <w:basedOn w:val="a3"/>
    <w:qFormat/>
    <w:pPr>
      <w:widowControl/>
      <w:pBdr>
        <w:left w:val="single" w:sz="4" w:space="0" w:color="000000"/>
        <w:bottom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422">
    <w:name w:val="标题 42"/>
    <w:basedOn w:val="a3"/>
    <w:uiPriority w:val="1"/>
    <w:qFormat/>
    <w:pPr>
      <w:autoSpaceDE w:val="0"/>
      <w:autoSpaceDN w:val="0"/>
      <w:adjustRightInd w:val="0"/>
      <w:ind w:left="1378"/>
      <w:jc w:val="left"/>
      <w:outlineLvl w:val="3"/>
    </w:pPr>
    <w:rPr>
      <w:rFonts w:ascii="宋体" w:cs="宋体"/>
      <w:kern w:val="0"/>
      <w:sz w:val="28"/>
      <w:szCs w:val="28"/>
    </w:rPr>
  </w:style>
  <w:style w:type="paragraph" w:customStyle="1" w:styleId="et6">
    <w:name w:val="et6"/>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52">
    <w:name w:val="et52"/>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CEBStyles5">
    <w:name w:val="GCEBStyles5"/>
    <w:basedOn w:val="a3"/>
    <w:qFormat/>
    <w:pPr>
      <w:jc w:val="left"/>
      <w:outlineLvl w:val="5"/>
    </w:pPr>
    <w:rPr>
      <w:rFonts w:ascii="黑体" w:eastAsia="黑体" w:hAnsi="宋体"/>
      <w:b/>
      <w:bCs/>
      <w:kern w:val="0"/>
      <w:sz w:val="24"/>
    </w:rPr>
  </w:style>
  <w:style w:type="paragraph" w:customStyle="1" w:styleId="et44">
    <w:name w:val="et44"/>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36">
    <w:name w:val="et36"/>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B2312">
    <w:name w:val="正文 + 楷体_GB2312"/>
    <w:basedOn w:val="a3"/>
    <w:qFormat/>
    <w:pPr>
      <w:snapToGrid w:val="0"/>
      <w:spacing w:line="480" w:lineRule="exact"/>
      <w:ind w:firstLineChars="200" w:firstLine="480"/>
    </w:pPr>
    <w:rPr>
      <w:rFonts w:ascii="楷体_GB2312" w:eastAsia="楷体_GB2312"/>
      <w:sz w:val="24"/>
    </w:rPr>
  </w:style>
  <w:style w:type="paragraph" w:customStyle="1" w:styleId="820">
    <w:name w:val="标题 82"/>
    <w:basedOn w:val="a3"/>
    <w:uiPriority w:val="1"/>
    <w:qFormat/>
    <w:pPr>
      <w:autoSpaceDE w:val="0"/>
      <w:autoSpaceDN w:val="0"/>
      <w:adjustRightInd w:val="0"/>
      <w:ind w:left="1800" w:hanging="422"/>
      <w:jc w:val="left"/>
      <w:outlineLvl w:val="7"/>
    </w:pPr>
    <w:rPr>
      <w:rFonts w:ascii="宋体" w:cs="宋体"/>
      <w:b/>
      <w:bCs/>
      <w:kern w:val="0"/>
      <w:szCs w:val="21"/>
    </w:rPr>
  </w:style>
  <w:style w:type="paragraph" w:customStyle="1" w:styleId="NormalwSpaceAfter0">
    <w:name w:val="Normal w/ Space After"/>
    <w:basedOn w:val="a3"/>
    <w:qFormat/>
    <w:pPr>
      <w:widowControl/>
      <w:spacing w:after="240"/>
    </w:pPr>
    <w:rPr>
      <w:rFonts w:eastAsia="PMingLiU"/>
      <w:kern w:val="0"/>
      <w:sz w:val="24"/>
      <w:szCs w:val="20"/>
      <w:lang w:eastAsia="en-US"/>
    </w:rPr>
  </w:style>
  <w:style w:type="paragraph" w:customStyle="1" w:styleId="et25">
    <w:name w:val="et25"/>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1f4">
    <w:name w:val="书目11"/>
    <w:basedOn w:val="a3"/>
    <w:next w:val="a3"/>
    <w:uiPriority w:val="37"/>
    <w:unhideWhenUsed/>
    <w:qFormat/>
  </w:style>
  <w:style w:type="paragraph" w:customStyle="1" w:styleId="et38">
    <w:name w:val="et38"/>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afffffffffff7">
    <w:name w:val="中文正文"/>
    <w:basedOn w:val="a3"/>
    <w:qFormat/>
    <w:pPr>
      <w:adjustRightInd w:val="0"/>
      <w:snapToGrid w:val="0"/>
      <w:spacing w:before="120" w:line="360" w:lineRule="auto"/>
      <w:ind w:left="1134"/>
      <w:jc w:val="left"/>
    </w:pPr>
    <w:rPr>
      <w:sz w:val="24"/>
    </w:rPr>
  </w:style>
  <w:style w:type="paragraph" w:customStyle="1" w:styleId="CharCharCharCharCharCharCharCharChar">
    <w:name w:val="Char Char 字元 字元 Char Char Char Char Char Char Char"/>
    <w:basedOn w:val="a3"/>
    <w:qFormat/>
    <w:pPr>
      <w:spacing w:line="360" w:lineRule="auto"/>
      <w:ind w:firstLineChars="200" w:firstLine="200"/>
    </w:pPr>
    <w:rPr>
      <w:szCs w:val="20"/>
    </w:rPr>
  </w:style>
  <w:style w:type="paragraph" w:customStyle="1" w:styleId="50016">
    <w:name w:val="样式 标题 5 + 宋体 五号 非加粗 段前: 0 磅 段后: 0 磅 行距: 固定值 16 磅"/>
    <w:basedOn w:val="50"/>
    <w:qFormat/>
    <w:pPr>
      <w:spacing w:before="0" w:after="0" w:line="320" w:lineRule="exact"/>
      <w:ind w:firstLineChars="200" w:firstLine="420"/>
    </w:pPr>
    <w:rPr>
      <w:rFonts w:ascii="宋体" w:hAnsi="宋体" w:cs="宋体"/>
      <w:b w:val="0"/>
      <w:bCs w:val="0"/>
      <w:kern w:val="0"/>
      <w:sz w:val="18"/>
      <w:szCs w:val="20"/>
    </w:rPr>
  </w:style>
  <w:style w:type="paragraph" w:customStyle="1" w:styleId="et47">
    <w:name w:val="et47"/>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7">
    <w:name w:val="P7"/>
    <w:qFormat/>
    <w:pPr>
      <w:widowControl w:val="0"/>
      <w:tabs>
        <w:tab w:val="left" w:pos="576"/>
      </w:tabs>
      <w:adjustRightInd w:val="0"/>
      <w:spacing w:after="240" w:line="0" w:lineRule="atLeast"/>
      <w:ind w:left="1728" w:hanging="1728"/>
      <w:jc w:val="both"/>
      <w:textAlignment w:val="baseline"/>
    </w:pPr>
    <w:rPr>
      <w:rFonts w:eastAsia="全真中明體"/>
      <w:spacing w:val="20"/>
      <w:sz w:val="24"/>
      <w:lang w:val="en-GB" w:eastAsia="zh-TW"/>
    </w:rPr>
  </w:style>
  <w:style w:type="paragraph" w:customStyle="1" w:styleId="21f2">
    <w:name w:val="标题 21"/>
    <w:basedOn w:val="a3"/>
    <w:uiPriority w:val="1"/>
    <w:qFormat/>
    <w:pPr>
      <w:autoSpaceDE w:val="0"/>
      <w:autoSpaceDN w:val="0"/>
      <w:adjustRightInd w:val="0"/>
      <w:ind w:left="1920"/>
      <w:jc w:val="left"/>
      <w:outlineLvl w:val="1"/>
    </w:pPr>
    <w:rPr>
      <w:rFonts w:ascii="宋体" w:cs="宋体"/>
      <w:kern w:val="0"/>
      <w:sz w:val="36"/>
      <w:szCs w:val="36"/>
    </w:rPr>
  </w:style>
  <w:style w:type="paragraph" w:customStyle="1" w:styleId="et20">
    <w:name w:val="et20"/>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CEBStyles6">
    <w:name w:val="GCEBStyles6"/>
    <w:basedOn w:val="a3"/>
    <w:qFormat/>
    <w:pPr>
      <w:jc w:val="left"/>
      <w:outlineLvl w:val="6"/>
    </w:pPr>
    <w:rPr>
      <w:rFonts w:ascii="宋体" w:hAnsi="宋体"/>
      <w:b/>
      <w:bCs/>
      <w:kern w:val="0"/>
      <w:sz w:val="24"/>
    </w:rPr>
  </w:style>
  <w:style w:type="paragraph" w:customStyle="1" w:styleId="et57">
    <w:name w:val="et57"/>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27">
    <w:name w:val="et27"/>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msolistparagraph0">
    <w:name w:val="msolistparagraph"/>
    <w:basedOn w:val="a3"/>
    <w:qFormat/>
    <w:pPr>
      <w:ind w:firstLineChars="200" w:firstLine="420"/>
    </w:pPr>
    <w:rPr>
      <w:szCs w:val="2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et33">
    <w:name w:val="et33"/>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40">
    <w:name w:val="et40"/>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39">
    <w:name w:val="et39"/>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59">
    <w:name w:val="et59"/>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60">
    <w:name w:val="et60"/>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17">
    <w:name w:val="et17"/>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Char1Char">
    <w:name w:val="Char Char Char1 Char"/>
    <w:basedOn w:val="a3"/>
    <w:qFormat/>
    <w:pPr>
      <w:spacing w:line="360" w:lineRule="auto"/>
    </w:pPr>
    <w:rPr>
      <w:rFonts w:ascii="宋体" w:hAnsi="宋体" w:cs="Courier New"/>
      <w:sz w:val="32"/>
      <w:szCs w:val="32"/>
    </w:rPr>
  </w:style>
  <w:style w:type="paragraph" w:customStyle="1" w:styleId="GCEBStyles2">
    <w:name w:val="GCEBStyles2"/>
    <w:basedOn w:val="a3"/>
    <w:qFormat/>
    <w:pPr>
      <w:jc w:val="left"/>
      <w:outlineLvl w:val="2"/>
    </w:pPr>
    <w:rPr>
      <w:rFonts w:ascii="宋体" w:hAnsi="宋体"/>
      <w:b/>
      <w:bCs/>
      <w:kern w:val="0"/>
      <w:sz w:val="32"/>
    </w:rPr>
  </w:style>
  <w:style w:type="paragraph" w:customStyle="1" w:styleId="afffffffffff8">
    <w:name w:val="页眉与页脚"/>
    <w:qFormat/>
    <w:pPr>
      <w:tabs>
        <w:tab w:val="right" w:pos="9020"/>
      </w:tabs>
    </w:pPr>
    <w:rPr>
      <w:rFonts w:ascii="Helvetica Neue" w:eastAsia="Arial Unicode MS" w:hAnsi="Helvetica Neue" w:cs="Arial Unicode MS"/>
      <w:color w:val="000000"/>
      <w:sz w:val="24"/>
      <w:szCs w:val="24"/>
    </w:rPr>
  </w:style>
  <w:style w:type="paragraph" w:customStyle="1" w:styleId="et10">
    <w:name w:val="et10"/>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afffffffffff9">
    <w:name w:val="无间距"/>
    <w:qFormat/>
    <w:pPr>
      <w:widowControl w:val="0"/>
      <w:jc w:val="both"/>
    </w:pPr>
    <w:rPr>
      <w:kern w:val="2"/>
      <w:sz w:val="21"/>
      <w:szCs w:val="22"/>
    </w:rPr>
  </w:style>
  <w:style w:type="paragraph" w:customStyle="1" w:styleId="et35">
    <w:name w:val="et35"/>
    <w:basedOn w:val="a3"/>
    <w:qFormat/>
    <w:pPr>
      <w:widowControl/>
      <w:spacing w:before="100" w:beforeAutospacing="1" w:after="100" w:afterAutospacing="1"/>
      <w:jc w:val="left"/>
      <w:textAlignment w:val="bottom"/>
    </w:pPr>
    <w:rPr>
      <w:rFonts w:ascii="宋体" w:hAnsi="宋体" w:cs="宋体"/>
      <w:color w:val="0000FF"/>
      <w:kern w:val="0"/>
      <w:sz w:val="24"/>
      <w:u w:val="single"/>
    </w:rPr>
  </w:style>
  <w:style w:type="paragraph" w:customStyle="1" w:styleId="Normal25">
    <w:name w:val="Normal_25"/>
    <w:qFormat/>
    <w:pPr>
      <w:spacing w:before="120" w:after="240"/>
      <w:jc w:val="both"/>
    </w:pPr>
    <w:rPr>
      <w:rFonts w:eastAsia="Times New Roman"/>
      <w:sz w:val="22"/>
      <w:szCs w:val="22"/>
      <w:lang w:eastAsia="en-US"/>
    </w:rPr>
  </w:style>
  <w:style w:type="paragraph" w:customStyle="1" w:styleId="txt">
    <w:name w:val="txt"/>
    <w:basedOn w:val="a3"/>
    <w:qFormat/>
    <w:pPr>
      <w:widowControl/>
      <w:spacing w:before="100" w:beforeAutospacing="1" w:after="100" w:afterAutospacing="1"/>
      <w:jc w:val="left"/>
    </w:pPr>
    <w:rPr>
      <w:rFonts w:ascii="宋体" w:hAnsi="宋体" w:cs="宋体"/>
      <w:kern w:val="0"/>
      <w:sz w:val="24"/>
    </w:rPr>
  </w:style>
  <w:style w:type="paragraph" w:customStyle="1" w:styleId="et28">
    <w:name w:val="et28"/>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araCharCharCharCharCharCharCharCharChar1CharCharCharCharCharCharChar">
    <w:name w:val="默认段落字体 Para Char Char Char Char Char Char Char Char Char1 Char Char Char Char Char Char Char"/>
    <w:basedOn w:val="ad"/>
    <w:qFormat/>
    <w:rPr>
      <w:rFonts w:ascii="Tahoma" w:hAnsi="Tahoma"/>
      <w:kern w:val="0"/>
      <w:szCs w:val="24"/>
    </w:rPr>
  </w:style>
  <w:style w:type="paragraph" w:customStyle="1" w:styleId="xl114">
    <w:name w:val="xl114"/>
    <w:basedOn w:val="a3"/>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afffffffffffa">
    <w:name w:val="条文"/>
    <w:qFormat/>
    <w:pPr>
      <w:tabs>
        <w:tab w:val="left" w:pos="312"/>
        <w:tab w:val="left" w:pos="360"/>
      </w:tabs>
      <w:spacing w:before="120" w:line="360" w:lineRule="auto"/>
      <w:outlineLvl w:val="0"/>
    </w:pPr>
    <w:rPr>
      <w:sz w:val="21"/>
    </w:rPr>
  </w:style>
  <w:style w:type="paragraph" w:customStyle="1" w:styleId="ListParagraph3">
    <w:name w:val="List Paragraph3"/>
    <w:basedOn w:val="a3"/>
    <w:uiPriority w:val="99"/>
    <w:qFormat/>
    <w:pPr>
      <w:ind w:firstLineChars="200" w:firstLine="420"/>
    </w:pPr>
    <w:rPr>
      <w:rFonts w:ascii="Calibri" w:hAnsi="Calibri"/>
      <w:szCs w:val="21"/>
    </w:rPr>
  </w:style>
  <w:style w:type="paragraph" w:customStyle="1" w:styleId="P1">
    <w:name w:val="P1"/>
    <w:qFormat/>
    <w:pPr>
      <w:widowControl w:val="0"/>
      <w:adjustRightInd w:val="0"/>
      <w:spacing w:after="240" w:line="0" w:lineRule="atLeast"/>
      <w:ind w:left="2304" w:hanging="576"/>
      <w:jc w:val="both"/>
      <w:textAlignment w:val="baseline"/>
    </w:pPr>
    <w:rPr>
      <w:rFonts w:eastAsia="全真中明體"/>
      <w:spacing w:val="20"/>
      <w:sz w:val="24"/>
      <w:lang w:val="en-GB" w:eastAsia="zh-TW"/>
    </w:rPr>
  </w:style>
  <w:style w:type="paragraph" w:customStyle="1" w:styleId="611">
    <w:name w:val="标题 61"/>
    <w:basedOn w:val="a3"/>
    <w:uiPriority w:val="1"/>
    <w:qFormat/>
    <w:pPr>
      <w:autoSpaceDE w:val="0"/>
      <w:autoSpaceDN w:val="0"/>
      <w:adjustRightInd w:val="0"/>
      <w:spacing w:before="66"/>
      <w:jc w:val="left"/>
      <w:outlineLvl w:val="5"/>
    </w:pPr>
    <w:rPr>
      <w:rFonts w:ascii="宋体" w:cs="宋体"/>
      <w:b/>
      <w:bCs/>
      <w:kern w:val="0"/>
      <w:sz w:val="24"/>
    </w:rPr>
  </w:style>
  <w:style w:type="paragraph" w:customStyle="1" w:styleId="GCEBStyles3">
    <w:name w:val="GCEBStyles3"/>
    <w:basedOn w:val="a3"/>
    <w:qFormat/>
    <w:pPr>
      <w:jc w:val="left"/>
      <w:outlineLvl w:val="3"/>
    </w:pPr>
    <w:rPr>
      <w:rFonts w:ascii="黑体" w:eastAsia="黑体" w:hAnsi="宋体"/>
      <w:b/>
      <w:bCs/>
      <w:kern w:val="0"/>
      <w:sz w:val="28"/>
    </w:rPr>
  </w:style>
  <w:style w:type="paragraph" w:customStyle="1" w:styleId="et34">
    <w:name w:val="et34"/>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3">
    <w:name w:val="P3"/>
    <w:qFormat/>
    <w:pPr>
      <w:widowControl w:val="0"/>
      <w:adjustRightInd w:val="0"/>
      <w:spacing w:after="240"/>
      <w:ind w:left="2880" w:hanging="576"/>
      <w:jc w:val="both"/>
      <w:textAlignment w:val="baseline"/>
    </w:pPr>
    <w:rPr>
      <w:rFonts w:eastAsia="全真中明體"/>
      <w:spacing w:val="30"/>
      <w:sz w:val="24"/>
      <w:lang w:val="en-GB" w:eastAsia="zh-TW"/>
    </w:rPr>
  </w:style>
  <w:style w:type="paragraph" w:customStyle="1" w:styleId="Normal26">
    <w:name w:val="Normal_26"/>
    <w:qFormat/>
    <w:pPr>
      <w:spacing w:before="120" w:after="240"/>
      <w:jc w:val="both"/>
    </w:pPr>
    <w:rPr>
      <w:rFonts w:eastAsia="Times New Roman"/>
      <w:sz w:val="22"/>
      <w:szCs w:val="22"/>
      <w:lang w:eastAsia="en-US"/>
    </w:rPr>
  </w:style>
  <w:style w:type="paragraph" w:customStyle="1" w:styleId="et54">
    <w:name w:val="et54"/>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15">
    <w:name w:val="p15"/>
    <w:basedOn w:val="a3"/>
    <w:qFormat/>
    <w:pPr>
      <w:widowControl/>
      <w:spacing w:after="120"/>
      <w:ind w:left="420"/>
    </w:pPr>
    <w:rPr>
      <w:rFonts w:ascii="宋体" w:hAnsi="宋体" w:cs="宋体"/>
      <w:kern w:val="0"/>
      <w:sz w:val="20"/>
      <w:szCs w:val="20"/>
    </w:rPr>
  </w:style>
  <w:style w:type="paragraph" w:customStyle="1" w:styleId="et56">
    <w:name w:val="et56"/>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32">
    <w:name w:val="et32"/>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26">
    <w:name w:val="et26"/>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M37">
    <w:name w:val="CM37"/>
    <w:basedOn w:val="Default"/>
    <w:next w:val="Default"/>
    <w:uiPriority w:val="99"/>
    <w:qFormat/>
    <w:rPr>
      <w:rFonts w:ascii="Times New Roman" w:eastAsia="宋体" w:cs="Times New Roman"/>
      <w:color w:val="auto"/>
    </w:rPr>
  </w:style>
  <w:style w:type="paragraph" w:customStyle="1" w:styleId="et22">
    <w:name w:val="et22"/>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M60">
    <w:name w:val="CM60"/>
    <w:basedOn w:val="Default"/>
    <w:next w:val="Default"/>
    <w:uiPriority w:val="99"/>
    <w:qFormat/>
    <w:rPr>
      <w:rFonts w:ascii="Times New Roman" w:eastAsia="宋体" w:cs="Times New Roman"/>
      <w:color w:val="auto"/>
    </w:rPr>
  </w:style>
  <w:style w:type="paragraph" w:customStyle="1" w:styleId="GCEBStyles9">
    <w:name w:val="GCEBStyles9"/>
    <w:basedOn w:val="a3"/>
    <w:qFormat/>
    <w:pPr>
      <w:jc w:val="left"/>
    </w:pPr>
    <w:rPr>
      <w:rFonts w:ascii="黑体" w:eastAsia="黑体" w:hAnsi="宋体"/>
      <w:bCs/>
      <w:kern w:val="0"/>
    </w:rPr>
  </w:style>
  <w:style w:type="paragraph" w:customStyle="1" w:styleId="et49">
    <w:name w:val="et49"/>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711">
    <w:name w:val="标题 71"/>
    <w:basedOn w:val="a3"/>
    <w:uiPriority w:val="1"/>
    <w:qFormat/>
    <w:pPr>
      <w:autoSpaceDE w:val="0"/>
      <w:autoSpaceDN w:val="0"/>
      <w:adjustRightInd w:val="0"/>
      <w:ind w:left="1378"/>
      <w:jc w:val="left"/>
      <w:outlineLvl w:val="6"/>
    </w:pPr>
    <w:rPr>
      <w:rFonts w:ascii="宋体" w:cs="宋体"/>
      <w:kern w:val="0"/>
      <w:sz w:val="24"/>
    </w:rPr>
  </w:style>
  <w:style w:type="paragraph" w:customStyle="1" w:styleId="Style90">
    <w:name w:val="_Style 9"/>
    <w:basedOn w:val="a3"/>
    <w:qFormat/>
    <w:pPr>
      <w:ind w:firstLineChars="200" w:firstLine="200"/>
    </w:pPr>
  </w:style>
  <w:style w:type="paragraph" w:customStyle="1" w:styleId="et13">
    <w:name w:val="et13"/>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30">
    <w:name w:val="et30"/>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8">
    <w:name w:val="et8"/>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afffffffffffb">
    <w:name w:val="正文－项目编号"/>
    <w:basedOn w:val="a3"/>
    <w:qFormat/>
    <w:pPr>
      <w:tabs>
        <w:tab w:val="left" w:pos="312"/>
        <w:tab w:val="left" w:pos="360"/>
        <w:tab w:val="left" w:pos="2280"/>
      </w:tabs>
      <w:adjustRightInd w:val="0"/>
      <w:snapToGrid w:val="0"/>
      <w:spacing w:line="336" w:lineRule="auto"/>
      <w:jc w:val="left"/>
      <w:textAlignment w:val="baseline"/>
    </w:pPr>
    <w:rPr>
      <w:rFonts w:ascii="宋体"/>
      <w:kern w:val="0"/>
      <w:sz w:val="24"/>
    </w:rPr>
  </w:style>
  <w:style w:type="paragraph" w:customStyle="1" w:styleId="et29">
    <w:name w:val="et29"/>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1f5">
    <w:name w:val="文档结构图11"/>
    <w:basedOn w:val="a3"/>
    <w:qFormat/>
    <w:pPr>
      <w:shd w:val="clear" w:color="auto" w:fill="000080"/>
    </w:pPr>
    <w:rPr>
      <w:kern w:val="0"/>
      <w:sz w:val="20"/>
    </w:rPr>
  </w:style>
  <w:style w:type="paragraph" w:customStyle="1" w:styleId="126">
    <w:name w:val="标题 12"/>
    <w:basedOn w:val="a3"/>
    <w:uiPriority w:val="1"/>
    <w:qFormat/>
    <w:pPr>
      <w:autoSpaceDE w:val="0"/>
      <w:autoSpaceDN w:val="0"/>
      <w:adjustRightInd w:val="0"/>
      <w:spacing w:before="45"/>
      <w:jc w:val="left"/>
      <w:outlineLvl w:val="0"/>
    </w:pPr>
    <w:rPr>
      <w:rFonts w:ascii="宋体" w:cs="宋体"/>
      <w:b/>
      <w:bCs/>
      <w:kern w:val="0"/>
      <w:sz w:val="40"/>
      <w:szCs w:val="40"/>
    </w:rPr>
  </w:style>
  <w:style w:type="paragraph" w:customStyle="1" w:styleId="6f3">
    <w:name w:val="样式6"/>
    <w:basedOn w:val="TOC1"/>
    <w:qFormat/>
    <w:pPr>
      <w:tabs>
        <w:tab w:val="right" w:leader="dot" w:pos="8296"/>
      </w:tabs>
      <w:spacing w:before="120" w:after="120"/>
      <w:jc w:val="left"/>
    </w:pPr>
    <w:rPr>
      <w:b/>
      <w:bCs/>
      <w:caps/>
      <w:sz w:val="20"/>
      <w:szCs w:val="20"/>
    </w:rPr>
  </w:style>
  <w:style w:type="paragraph" w:customStyle="1" w:styleId="GCEBStyles4">
    <w:name w:val="GCEBStyles4"/>
    <w:basedOn w:val="a3"/>
    <w:qFormat/>
    <w:pPr>
      <w:jc w:val="left"/>
      <w:outlineLvl w:val="4"/>
    </w:pPr>
    <w:rPr>
      <w:rFonts w:ascii="宋体" w:hAnsi="宋体"/>
      <w:b/>
      <w:bCs/>
      <w:kern w:val="0"/>
      <w:sz w:val="28"/>
    </w:rPr>
  </w:style>
  <w:style w:type="paragraph" w:customStyle="1" w:styleId="et19">
    <w:name w:val="et19"/>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42">
    <w:name w:val="et42"/>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37">
    <w:name w:val="et37"/>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2a">
    <w:name w:val="字元 Char Char 字元2"/>
    <w:basedOn w:val="a3"/>
    <w:qFormat/>
    <w:pPr>
      <w:tabs>
        <w:tab w:val="left" w:pos="4665"/>
        <w:tab w:val="left" w:pos="8970"/>
      </w:tabs>
      <w:ind w:firstLine="400"/>
    </w:pPr>
    <w:rPr>
      <w:rFonts w:ascii="Tahoma" w:hAnsi="Tahoma"/>
      <w:sz w:val="24"/>
      <w:szCs w:val="20"/>
    </w:rPr>
  </w:style>
  <w:style w:type="paragraph" w:customStyle="1" w:styleId="SMWHeader">
    <w:name w:val="SMW Header"/>
    <w:basedOn w:val="afb"/>
    <w:qFormat/>
    <w:pPr>
      <w:widowControl/>
      <w:tabs>
        <w:tab w:val="clear" w:pos="4153"/>
        <w:tab w:val="clear" w:pos="8306"/>
        <w:tab w:val="center" w:pos="4320"/>
        <w:tab w:val="right" w:pos="8640"/>
      </w:tabs>
      <w:snapToGrid/>
      <w:jc w:val="right"/>
    </w:pPr>
    <w:rPr>
      <w:rFonts w:ascii="Calibri" w:eastAsia="PMingLiU" w:hAnsi="Calibri"/>
      <w:kern w:val="0"/>
      <w:sz w:val="24"/>
      <w:szCs w:val="20"/>
      <w:lang w:eastAsia="en-US"/>
    </w:rPr>
  </w:style>
  <w:style w:type="paragraph" w:customStyle="1" w:styleId="Web">
    <w:name w:val="普通 (Web)"/>
    <w:basedOn w:val="a3"/>
    <w:uiPriority w:val="99"/>
    <w:qFormat/>
    <w:pPr>
      <w:widowControl/>
      <w:spacing w:before="100" w:beforeAutospacing="1" w:after="100" w:afterAutospacing="1"/>
      <w:jc w:val="left"/>
    </w:pPr>
    <w:rPr>
      <w:rFonts w:ascii="宋体" w:hAnsi="宋体" w:cs="宋体"/>
      <w:kern w:val="0"/>
      <w:sz w:val="24"/>
    </w:rPr>
  </w:style>
  <w:style w:type="paragraph" w:customStyle="1" w:styleId="xl123">
    <w:name w:val="xl123"/>
    <w:basedOn w:val="a3"/>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et51">
    <w:name w:val="et51"/>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15">
    <w:name w:val="et15"/>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6">
    <w:name w:val="P6"/>
    <w:qFormat/>
    <w:pPr>
      <w:widowControl w:val="0"/>
      <w:adjustRightInd w:val="0"/>
      <w:spacing w:after="240"/>
      <w:ind w:left="3456" w:hanging="576"/>
      <w:jc w:val="both"/>
      <w:textAlignment w:val="baseline"/>
    </w:pPr>
    <w:rPr>
      <w:rFonts w:eastAsia="全真中明體"/>
      <w:spacing w:val="30"/>
      <w:sz w:val="24"/>
      <w:lang w:val="en-GB" w:eastAsia="zh-TW"/>
    </w:rPr>
  </w:style>
  <w:style w:type="paragraph" w:customStyle="1" w:styleId="et21">
    <w:name w:val="et21"/>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46">
    <w:name w:val="et46"/>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CEBStyles7">
    <w:name w:val="GCEBStyles7"/>
    <w:basedOn w:val="a3"/>
    <w:qFormat/>
    <w:pPr>
      <w:jc w:val="left"/>
      <w:outlineLvl w:val="7"/>
    </w:pPr>
    <w:rPr>
      <w:rFonts w:ascii="黑体" w:eastAsia="黑体" w:hAnsi="宋体"/>
      <w:bCs/>
      <w:kern w:val="0"/>
      <w:sz w:val="24"/>
    </w:rPr>
  </w:style>
  <w:style w:type="paragraph" w:customStyle="1" w:styleId="tabletextchar0">
    <w:name w:val="tabletextchar"/>
    <w:basedOn w:val="a3"/>
    <w:qFormat/>
    <w:pPr>
      <w:widowControl/>
      <w:spacing w:before="100" w:beforeAutospacing="1" w:after="100" w:afterAutospacing="1"/>
      <w:jc w:val="left"/>
    </w:pPr>
    <w:rPr>
      <w:rFonts w:ascii="宋体" w:hAnsi="宋体" w:cs="宋体"/>
      <w:kern w:val="0"/>
      <w:sz w:val="24"/>
    </w:rPr>
  </w:style>
  <w:style w:type="paragraph" w:customStyle="1" w:styleId="CharCharCharCharCharCharCharCharChar1">
    <w:name w:val="Char Char 字元 字元 Char Char Char Char Char Char Char1"/>
    <w:basedOn w:val="a3"/>
    <w:qFormat/>
    <w:pPr>
      <w:spacing w:line="360" w:lineRule="auto"/>
      <w:ind w:firstLineChars="200" w:firstLine="200"/>
    </w:pPr>
    <w:rPr>
      <w:szCs w:val="20"/>
    </w:rPr>
  </w:style>
  <w:style w:type="paragraph" w:customStyle="1" w:styleId="xl113">
    <w:name w:val="xl113"/>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et58">
    <w:name w:val="et58"/>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48">
    <w:name w:val="et48"/>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12">
    <w:name w:val="et12"/>
    <w:basedOn w:val="a3"/>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M2">
    <w:name w:val="CM2"/>
    <w:basedOn w:val="Default"/>
    <w:next w:val="Default"/>
    <w:uiPriority w:val="99"/>
    <w:qFormat/>
    <w:pPr>
      <w:spacing w:line="188" w:lineRule="atLeast"/>
    </w:pPr>
    <w:rPr>
      <w:rFonts w:ascii="Times New Roman" w:eastAsia="宋体" w:cs="Times New Roman"/>
      <w:color w:val="auto"/>
    </w:rPr>
  </w:style>
  <w:style w:type="paragraph" w:customStyle="1" w:styleId="xl125">
    <w:name w:val="xl125"/>
    <w:basedOn w:val="a3"/>
    <w:qFormat/>
    <w:pPr>
      <w:widowControl/>
      <w:spacing w:before="100" w:beforeAutospacing="1" w:after="100" w:afterAutospacing="1"/>
      <w:jc w:val="left"/>
    </w:pPr>
    <w:rPr>
      <w:rFonts w:ascii="宋体" w:hAnsi="宋体" w:cs="宋体"/>
      <w:kern w:val="0"/>
      <w:sz w:val="18"/>
      <w:szCs w:val="18"/>
    </w:rPr>
  </w:style>
  <w:style w:type="paragraph" w:customStyle="1" w:styleId="xl129">
    <w:name w:val="xl129"/>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p17">
    <w:name w:val="p17"/>
    <w:basedOn w:val="a3"/>
    <w:uiPriority w:val="99"/>
    <w:qFormat/>
    <w:pPr>
      <w:widowControl/>
      <w:spacing w:after="120"/>
    </w:pPr>
    <w:rPr>
      <w:rFonts w:ascii="Calibri" w:hAnsi="Calibri"/>
      <w:kern w:val="0"/>
      <w:szCs w:val="21"/>
    </w:rPr>
  </w:style>
  <w:style w:type="paragraph" w:customStyle="1" w:styleId="Section">
    <w:name w:val="Section #"/>
    <w:next w:val="a3"/>
    <w:uiPriority w:val="99"/>
    <w:qFormat/>
    <w:pPr>
      <w:tabs>
        <w:tab w:val="left" w:pos="2636"/>
        <w:tab w:val="left" w:pos="3090"/>
      </w:tabs>
      <w:overflowPunct w:val="0"/>
      <w:autoSpaceDE w:val="0"/>
      <w:autoSpaceDN w:val="0"/>
      <w:adjustRightInd w:val="0"/>
      <w:spacing w:after="113" w:line="340" w:lineRule="atLeast"/>
      <w:jc w:val="center"/>
      <w:textAlignment w:val="baseline"/>
    </w:pPr>
    <w:rPr>
      <w:rFonts w:ascii="Optima" w:hAnsi="Optima" w:cs="Optima"/>
      <w:b/>
      <w:bCs/>
      <w:sz w:val="30"/>
      <w:szCs w:val="30"/>
    </w:rPr>
  </w:style>
  <w:style w:type="paragraph" w:customStyle="1" w:styleId="1ffff3">
    <w:name w:val="书目1"/>
    <w:basedOn w:val="a3"/>
    <w:next w:val="a3"/>
    <w:uiPriority w:val="37"/>
    <w:unhideWhenUsed/>
    <w:qFormat/>
  </w:style>
  <w:style w:type="paragraph" w:customStyle="1" w:styleId="CharCharCharCharCharCharCharCharCharCharCharCharChar">
    <w:name w:val="Char Char Char Char Char Char Char Char Char Char Char Char Char"/>
    <w:basedOn w:val="a3"/>
    <w:qFormat/>
    <w:rPr>
      <w:szCs w:val="20"/>
    </w:rPr>
  </w:style>
  <w:style w:type="paragraph" w:customStyle="1" w:styleId="CharChar1a">
    <w:name w:val="字元 Char Char 字元1"/>
    <w:basedOn w:val="a3"/>
    <w:qFormat/>
    <w:pPr>
      <w:tabs>
        <w:tab w:val="left" w:pos="4665"/>
        <w:tab w:val="left" w:pos="8970"/>
      </w:tabs>
      <w:ind w:firstLine="400"/>
    </w:pPr>
    <w:rPr>
      <w:rFonts w:ascii="Tahoma" w:hAnsi="Tahoma"/>
      <w:sz w:val="24"/>
      <w:szCs w:val="20"/>
    </w:rPr>
  </w:style>
  <w:style w:type="paragraph" w:customStyle="1" w:styleId="xl115">
    <w:name w:val="xl115"/>
    <w:basedOn w:val="a3"/>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msonospacing0">
    <w:name w:val="msonospacing"/>
    <w:qFormat/>
    <w:rPr>
      <w:sz w:val="22"/>
      <w:szCs w:val="22"/>
    </w:rPr>
  </w:style>
  <w:style w:type="paragraph" w:customStyle="1" w:styleId="xl124">
    <w:name w:val="xl124"/>
    <w:basedOn w:val="a3"/>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xl122">
    <w:name w:val="xl122"/>
    <w:basedOn w:val="a3"/>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afffffffffffc">
    <w:name w:val="章"/>
    <w:basedOn w:val="a3"/>
    <w:qFormat/>
    <w:pPr>
      <w:adjustRightInd w:val="0"/>
      <w:spacing w:before="120" w:after="240"/>
      <w:jc w:val="center"/>
      <w:textAlignment w:val="baseline"/>
    </w:pPr>
    <w:rPr>
      <w:rFonts w:ascii="宋体"/>
      <w:b/>
      <w:spacing w:val="5"/>
      <w:kern w:val="0"/>
      <w:sz w:val="28"/>
      <w:szCs w:val="20"/>
    </w:rPr>
  </w:style>
  <w:style w:type="paragraph" w:customStyle="1" w:styleId="xl116">
    <w:name w:val="xl116"/>
    <w:basedOn w:val="a3"/>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CM56">
    <w:name w:val="CM56"/>
    <w:basedOn w:val="Default"/>
    <w:next w:val="Default"/>
    <w:uiPriority w:val="99"/>
    <w:qFormat/>
    <w:rPr>
      <w:rFonts w:ascii="Times New Roman" w:eastAsia="宋体" w:cs="Times New Roman"/>
      <w:color w:val="auto"/>
    </w:rPr>
  </w:style>
  <w:style w:type="paragraph" w:customStyle="1" w:styleId="CM3">
    <w:name w:val="CM3"/>
    <w:basedOn w:val="Default"/>
    <w:next w:val="Default"/>
    <w:uiPriority w:val="99"/>
    <w:qFormat/>
    <w:rPr>
      <w:rFonts w:ascii="Times New Roman" w:eastAsia="宋体" w:cs="Times New Roman"/>
      <w:color w:val="auto"/>
    </w:rPr>
  </w:style>
  <w:style w:type="paragraph" w:customStyle="1" w:styleId="CM57">
    <w:name w:val="CM57"/>
    <w:basedOn w:val="Default"/>
    <w:next w:val="Default"/>
    <w:uiPriority w:val="99"/>
    <w:qFormat/>
    <w:rPr>
      <w:rFonts w:ascii="Times New Roman" w:eastAsia="宋体" w:cs="Times New Roman"/>
      <w:color w:val="auto"/>
    </w:rPr>
  </w:style>
  <w:style w:type="paragraph" w:customStyle="1" w:styleId="reader-word-layerreader-word-s9-11">
    <w:name w:val="reader-word-layer reader-word-s9-11"/>
    <w:basedOn w:val="a3"/>
    <w:qFormat/>
    <w:pPr>
      <w:widowControl/>
      <w:spacing w:before="100" w:beforeAutospacing="1" w:after="100" w:afterAutospacing="1"/>
      <w:jc w:val="left"/>
    </w:pPr>
    <w:rPr>
      <w:rFonts w:ascii="宋体" w:hAnsi="宋体" w:cs="宋体"/>
      <w:kern w:val="0"/>
      <w:sz w:val="24"/>
    </w:rPr>
  </w:style>
  <w:style w:type="paragraph" w:customStyle="1" w:styleId="xl121">
    <w:name w:val="xl121"/>
    <w:basedOn w:val="a3"/>
    <w:qFormat/>
    <w:pPr>
      <w:widowControl/>
      <w:pBdr>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hAnsi="宋体" w:cs="宋体"/>
      <w:kern w:val="0"/>
      <w:sz w:val="18"/>
      <w:szCs w:val="18"/>
    </w:rPr>
  </w:style>
  <w:style w:type="paragraph" w:customStyle="1" w:styleId="-12">
    <w:name w:val="附件标题-1"/>
    <w:basedOn w:val="a3"/>
    <w:uiPriority w:val="99"/>
    <w:qFormat/>
    <w:pPr>
      <w:spacing w:beforeLines="50" w:afterLines="50"/>
      <w:jc w:val="center"/>
    </w:pPr>
    <w:rPr>
      <w:rFonts w:ascii="Calibri" w:eastAsia="黑体" w:hAnsi="Calibri"/>
      <w:sz w:val="32"/>
      <w:szCs w:val="32"/>
    </w:rPr>
  </w:style>
  <w:style w:type="paragraph" w:customStyle="1" w:styleId="xl112">
    <w:name w:val="xl11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CharCharf3">
    <w:name w:val="字元 Char Char 字元"/>
    <w:basedOn w:val="a3"/>
    <w:qFormat/>
    <w:pPr>
      <w:tabs>
        <w:tab w:val="left" w:pos="4665"/>
        <w:tab w:val="left" w:pos="8970"/>
      </w:tabs>
      <w:ind w:firstLine="400"/>
    </w:pPr>
    <w:rPr>
      <w:rFonts w:ascii="Tahoma" w:hAnsi="Tahoma"/>
      <w:sz w:val="24"/>
      <w:szCs w:val="20"/>
    </w:rPr>
  </w:style>
  <w:style w:type="paragraph" w:customStyle="1" w:styleId="xl130">
    <w:name w:val="xl13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CharCharChar1Char1">
    <w:name w:val="Char Char Char1 Char1"/>
    <w:basedOn w:val="ad"/>
    <w:qFormat/>
    <w:rPr>
      <w:rFonts w:ascii="Tahoma" w:hAnsi="Tahoma"/>
      <w:szCs w:val="24"/>
    </w:rPr>
  </w:style>
  <w:style w:type="paragraph" w:customStyle="1" w:styleId="CM5">
    <w:name w:val="CM5"/>
    <w:basedOn w:val="Default"/>
    <w:next w:val="Default"/>
    <w:uiPriority w:val="99"/>
    <w:qFormat/>
    <w:pPr>
      <w:spacing w:line="180" w:lineRule="atLeast"/>
    </w:pPr>
    <w:rPr>
      <w:rFonts w:ascii="Times New Roman" w:eastAsia="宋体" w:cs="Times New Roman"/>
      <w:color w:val="auto"/>
    </w:rPr>
  </w:style>
  <w:style w:type="paragraph" w:customStyle="1" w:styleId="reader-word-layerreader-word-s9-14">
    <w:name w:val="reader-word-layer reader-word-s9-14"/>
    <w:basedOn w:val="a3"/>
    <w:qFormat/>
    <w:pPr>
      <w:widowControl/>
      <w:spacing w:before="100" w:beforeAutospacing="1" w:after="100" w:afterAutospacing="1"/>
      <w:jc w:val="left"/>
    </w:pPr>
    <w:rPr>
      <w:rFonts w:ascii="宋体" w:hAnsi="宋体" w:cs="宋体"/>
      <w:kern w:val="0"/>
      <w:sz w:val="24"/>
    </w:rPr>
  </w:style>
  <w:style w:type="paragraph" w:customStyle="1" w:styleId="Style291">
    <w:name w:val="_Style 291"/>
    <w:next w:val="a3"/>
    <w:uiPriority w:val="99"/>
    <w:unhideWhenUsed/>
    <w:qFormat/>
    <w:pPr>
      <w:widowControl w:val="0"/>
      <w:jc w:val="both"/>
    </w:pPr>
    <w:rPr>
      <w:kern w:val="2"/>
      <w:sz w:val="21"/>
      <w:szCs w:val="24"/>
    </w:rPr>
  </w:style>
  <w:style w:type="paragraph" w:customStyle="1" w:styleId="xl120">
    <w:name w:val="xl120"/>
    <w:basedOn w:val="a3"/>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xl126">
    <w:name w:val="xl126"/>
    <w:basedOn w:val="a3"/>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2-">
    <w:name w:val="2级-无编号"/>
    <w:basedOn w:val="3-"/>
    <w:uiPriority w:val="99"/>
    <w:qFormat/>
    <w:pPr>
      <w:ind w:left="851"/>
    </w:pPr>
  </w:style>
  <w:style w:type="paragraph" w:customStyle="1" w:styleId="3-">
    <w:name w:val="3级正文-无编号"/>
    <w:basedOn w:val="3ffb"/>
    <w:uiPriority w:val="99"/>
    <w:qFormat/>
    <w:pPr>
      <w:tabs>
        <w:tab w:val="clear" w:pos="360"/>
      </w:tabs>
      <w:ind w:left="1134" w:firstLineChars="202" w:firstLine="566"/>
    </w:pPr>
    <w:rPr>
      <w:szCs w:val="28"/>
    </w:rPr>
  </w:style>
  <w:style w:type="paragraph" w:customStyle="1" w:styleId="xl119">
    <w:name w:val="xl119"/>
    <w:basedOn w:val="a3"/>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xl127">
    <w:name w:val="xl127"/>
    <w:basedOn w:val="a3"/>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AA0">
    <w:name w:val="正文 A A"/>
    <w:qFormat/>
    <w:pPr>
      <w:widowControl w:val="0"/>
      <w:jc w:val="both"/>
    </w:pPr>
    <w:rPr>
      <w:rFonts w:ascii="Arial Unicode MS" w:eastAsia="Arial Unicode MS" w:hAnsi="Arial Unicode MS" w:cs="Arial Unicode MS"/>
      <w:color w:val="000000"/>
      <w:kern w:val="2"/>
      <w:sz w:val="30"/>
      <w:szCs w:val="30"/>
      <w:u w:color="000000"/>
    </w:rPr>
  </w:style>
  <w:style w:type="paragraph" w:customStyle="1" w:styleId="Normal1">
    <w:name w:val="Normal_1"/>
    <w:qFormat/>
    <w:pPr>
      <w:widowControl w:val="0"/>
      <w:jc w:val="both"/>
    </w:pPr>
    <w:rPr>
      <w:kern w:val="2"/>
      <w:sz w:val="21"/>
      <w:szCs w:val="22"/>
    </w:rPr>
  </w:style>
  <w:style w:type="paragraph" w:customStyle="1" w:styleId="afffffffffffd">
    <w:name w:val="默认"/>
    <w:qFormat/>
    <w:rPr>
      <w:rFonts w:ascii="Helvetica Neue" w:eastAsia="Helvetica Neue" w:hAnsi="Helvetica Neue" w:cs="Helvetica Neue"/>
      <w:color w:val="000000"/>
      <w:sz w:val="22"/>
      <w:szCs w:val="22"/>
    </w:rPr>
  </w:style>
  <w:style w:type="paragraph" w:customStyle="1" w:styleId="xl118">
    <w:name w:val="xl118"/>
    <w:basedOn w:val="a3"/>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xl128">
    <w:name w:val="xl128"/>
    <w:basedOn w:val="a3"/>
    <w:qFormat/>
    <w:pPr>
      <w:widowControl/>
      <w:spacing w:before="100" w:beforeAutospacing="1" w:after="100" w:afterAutospacing="1"/>
      <w:jc w:val="center"/>
      <w:textAlignment w:val="center"/>
    </w:pPr>
    <w:rPr>
      <w:rFonts w:ascii="宋体" w:hAnsi="宋体" w:cs="宋体"/>
      <w:b/>
      <w:bCs/>
      <w:kern w:val="0"/>
      <w:sz w:val="24"/>
    </w:rPr>
  </w:style>
  <w:style w:type="paragraph" w:customStyle="1" w:styleId="Style1892">
    <w:name w:val="_Style 1892"/>
    <w:basedOn w:val="a3"/>
    <w:next w:val="afffb"/>
    <w:qFormat/>
    <w:pPr>
      <w:ind w:firstLineChars="200" w:firstLine="420"/>
    </w:pPr>
  </w:style>
  <w:style w:type="character" w:customStyle="1" w:styleId="111c">
    <w:name w:val="不明显强调111"/>
    <w:uiPriority w:val="99"/>
    <w:qFormat/>
    <w:rPr>
      <w:rFonts w:ascii="Times New Roman" w:eastAsia="宋体" w:hAnsi="Times New Roman" w:cs="Times New Roman"/>
      <w:i/>
      <w:color w:val="808080"/>
    </w:rPr>
  </w:style>
  <w:style w:type="paragraph" w:customStyle="1" w:styleId="CharCharChar1CharCharCharCharCharCharChar11">
    <w:name w:val="Char Char Char1 Char Char Char Char Char Char Char11"/>
    <w:basedOn w:val="a3"/>
    <w:qFormat/>
    <w:rPr>
      <w:sz w:val="28"/>
      <w:szCs w:val="28"/>
    </w:rPr>
  </w:style>
  <w:style w:type="paragraph" w:customStyle="1" w:styleId="111d">
    <w:name w:val="批注主题111"/>
    <w:basedOn w:val="af"/>
    <w:next w:val="af"/>
    <w:qFormat/>
    <w:rPr>
      <w:rFonts w:ascii="宋体"/>
      <w:b/>
      <w:bCs/>
      <w:kern w:val="0"/>
      <w:sz w:val="28"/>
      <w:szCs w:val="20"/>
    </w:rPr>
  </w:style>
  <w:style w:type="paragraph" w:customStyle="1" w:styleId="31114">
    <w:name w:val="正文文本 3111"/>
    <w:basedOn w:val="a3"/>
    <w:uiPriority w:val="99"/>
    <w:qFormat/>
    <w:pPr>
      <w:spacing w:after="120"/>
    </w:pPr>
    <w:rPr>
      <w:sz w:val="16"/>
      <w:szCs w:val="16"/>
    </w:rPr>
  </w:style>
  <w:style w:type="paragraph" w:customStyle="1" w:styleId="127">
    <w:name w:val="明显引用12"/>
    <w:basedOn w:val="a3"/>
    <w:next w:val="a3"/>
    <w:qFormat/>
    <w:pPr>
      <w:pBdr>
        <w:bottom w:val="single" w:sz="4" w:space="4" w:color="4F81BD"/>
      </w:pBdr>
      <w:spacing w:before="200" w:after="280"/>
      <w:ind w:left="936" w:right="936"/>
    </w:pPr>
    <w:rPr>
      <w:b/>
      <w:bCs/>
      <w:i/>
      <w:iCs/>
      <w:color w:val="4F81BD"/>
      <w:szCs w:val="22"/>
    </w:rPr>
  </w:style>
  <w:style w:type="paragraph" w:customStyle="1" w:styleId="4120">
    <w:name w:val="索引 412"/>
    <w:basedOn w:val="a3"/>
    <w:next w:val="a3"/>
    <w:qFormat/>
    <w:pPr>
      <w:ind w:leftChars="600" w:left="600"/>
    </w:pPr>
  </w:style>
  <w:style w:type="paragraph" w:customStyle="1" w:styleId="21f3">
    <w:name w:val="日期21"/>
    <w:basedOn w:val="a3"/>
    <w:next w:val="a3"/>
    <w:qFormat/>
    <w:pPr>
      <w:ind w:leftChars="2500" w:left="100"/>
    </w:pPr>
    <w:rPr>
      <w:rFonts w:ascii="宋体"/>
      <w:kern w:val="0"/>
      <w:sz w:val="28"/>
      <w:szCs w:val="20"/>
    </w:rPr>
  </w:style>
  <w:style w:type="paragraph" w:customStyle="1" w:styleId="5110">
    <w:name w:val="标题 511"/>
    <w:basedOn w:val="a3"/>
    <w:uiPriority w:val="1"/>
    <w:qFormat/>
    <w:pPr>
      <w:autoSpaceDE w:val="0"/>
      <w:autoSpaceDN w:val="0"/>
      <w:adjustRightInd w:val="0"/>
      <w:ind w:left="560"/>
      <w:jc w:val="left"/>
      <w:outlineLvl w:val="4"/>
    </w:pPr>
    <w:rPr>
      <w:rFonts w:ascii="宋体" w:cs="宋体"/>
      <w:b/>
      <w:bCs/>
      <w:kern w:val="0"/>
      <w:szCs w:val="21"/>
    </w:rPr>
  </w:style>
  <w:style w:type="paragraph" w:customStyle="1" w:styleId="3116">
    <w:name w:val="标题 311"/>
    <w:basedOn w:val="a3"/>
    <w:uiPriority w:val="1"/>
    <w:qFormat/>
    <w:pPr>
      <w:autoSpaceDE w:val="0"/>
      <w:autoSpaceDN w:val="0"/>
      <w:adjustRightInd w:val="0"/>
      <w:ind w:left="697"/>
      <w:jc w:val="left"/>
      <w:outlineLvl w:val="2"/>
    </w:pPr>
    <w:rPr>
      <w:rFonts w:ascii="宋体" w:cs="宋体"/>
      <w:b/>
      <w:kern w:val="0"/>
      <w:sz w:val="28"/>
      <w:szCs w:val="28"/>
    </w:rPr>
  </w:style>
  <w:style w:type="paragraph" w:customStyle="1" w:styleId="HTML41">
    <w:name w:val="HTML 预设格式41"/>
    <w:basedOn w:val="a3"/>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2ffff0">
    <w:name w:val="未处理的提及2"/>
    <w:basedOn w:val="a4"/>
    <w:uiPriority w:val="99"/>
    <w:unhideWhenUsed/>
    <w:qFormat/>
    <w:rPr>
      <w:color w:val="605E5C"/>
      <w:shd w:val="clear" w:color="auto" w:fill="E1DFDD"/>
    </w:rPr>
  </w:style>
  <w:style w:type="paragraph" w:customStyle="1" w:styleId="MainTitle">
    <w:name w:val="Main Title"/>
    <w:next w:val="a3"/>
    <w:qFormat/>
    <w:pPr>
      <w:adjustRightInd w:val="0"/>
      <w:snapToGrid w:val="0"/>
      <w:spacing w:afterLines="50" w:after="120" w:line="360" w:lineRule="auto"/>
      <w:jc w:val="center"/>
    </w:pPr>
    <w:rPr>
      <w:rFonts w:ascii="黑体" w:eastAsia="黑体" w:hAnsi="黑体"/>
      <w:b/>
      <w:kern w:val="2"/>
      <w:sz w:val="36"/>
      <w:szCs w:val="22"/>
      <w:lang w:val="zh-CN"/>
    </w:rPr>
  </w:style>
  <w:style w:type="paragraph" w:customStyle="1" w:styleId="table0">
    <w:name w:val="table"/>
    <w:qFormat/>
    <w:pPr>
      <w:framePr w:hSpace="180" w:wrap="around" w:vAnchor="text" w:hAnchor="margin" w:y="1418"/>
      <w:adjustRightInd w:val="0"/>
      <w:snapToGrid w:val="0"/>
    </w:pPr>
    <w:rPr>
      <w:rFonts w:ascii="宋体"/>
      <w:kern w:val="2"/>
      <w:sz w:val="24"/>
      <w:szCs w:val="22"/>
    </w:rPr>
  </w:style>
  <w:style w:type="paragraph" w:customStyle="1" w:styleId="2">
    <w:name w:val="协议书标题2"/>
    <w:basedOn w:val="20"/>
    <w:next w:val="a3"/>
    <w:qFormat/>
    <w:pPr>
      <w:keepNext w:val="0"/>
      <w:keepLines w:val="0"/>
      <w:widowControl/>
      <w:numPr>
        <w:numId w:val="7"/>
      </w:numPr>
      <w:tabs>
        <w:tab w:val="left" w:pos="425"/>
        <w:tab w:val="left" w:pos="567"/>
      </w:tabs>
      <w:wordWrap w:val="0"/>
      <w:topLinePunct/>
      <w:adjustRightInd w:val="0"/>
      <w:snapToGrid w:val="0"/>
      <w:spacing w:before="0" w:afterLines="50" w:after="120" w:line="360" w:lineRule="auto"/>
      <w:jc w:val="left"/>
    </w:pPr>
    <w:rPr>
      <w:rFonts w:ascii="宋体" w:eastAsia="宋体" w:hAnsi="宋体"/>
      <w:bCs w:val="0"/>
      <w:kern w:val="0"/>
      <w:sz w:val="24"/>
      <w:szCs w:val="20"/>
    </w:rPr>
  </w:style>
  <w:style w:type="character" w:customStyle="1" w:styleId="104">
    <w:name w:val="不明显强调10"/>
    <w:qFormat/>
    <w:rPr>
      <w:rFonts w:ascii="Times New Roman" w:eastAsia="宋体" w:hAnsi="Times New Roman" w:cs="Times New Roman"/>
      <w:i/>
      <w:iCs/>
      <w:color w:val="808080"/>
    </w:rPr>
  </w:style>
  <w:style w:type="character" w:customStyle="1" w:styleId="3ffc">
    <w:name w:val="未处理的提及3"/>
    <w:uiPriority w:val="99"/>
    <w:unhideWhenUsed/>
    <w:qFormat/>
    <w:rPr>
      <w:color w:val="605E5C"/>
      <w:shd w:val="clear" w:color="auto" w:fill="E1DFDD"/>
    </w:rPr>
  </w:style>
  <w:style w:type="character" w:customStyle="1" w:styleId="9b">
    <w:name w:val="书籍标题9"/>
    <w:qFormat/>
    <w:rPr>
      <w:rFonts w:ascii="Times New Roman" w:eastAsia="宋体" w:hAnsi="Times New Roman" w:cs="Times New Roman"/>
      <w:b/>
      <w:bCs/>
      <w:smallCaps/>
      <w:spacing w:val="5"/>
    </w:rPr>
  </w:style>
  <w:style w:type="character" w:customStyle="1" w:styleId="CharChar316">
    <w:name w:val="Char Char316"/>
    <w:qFormat/>
    <w:rPr>
      <w:rFonts w:ascii="Arial" w:eastAsia="黑体" w:hAnsi="Arial" w:cs="Times New Roman"/>
      <w:b/>
      <w:bCs/>
      <w:kern w:val="2"/>
      <w:sz w:val="32"/>
      <w:szCs w:val="32"/>
      <w:lang w:val="en-US" w:eastAsia="zh-CN" w:bidi="ar-SA"/>
    </w:rPr>
  </w:style>
  <w:style w:type="character" w:customStyle="1" w:styleId="105">
    <w:name w:val="明显参考10"/>
    <w:qFormat/>
    <w:rPr>
      <w:rFonts w:ascii="Times New Roman" w:eastAsia="宋体" w:hAnsi="Times New Roman" w:cs="Times New Roman"/>
      <w:b/>
      <w:bCs/>
      <w:smallCaps/>
      <w:color w:val="C0504D"/>
      <w:spacing w:val="5"/>
      <w:u w:val="single"/>
    </w:rPr>
  </w:style>
  <w:style w:type="character" w:customStyle="1" w:styleId="CharChar166">
    <w:name w:val="Char Char166"/>
    <w:qFormat/>
    <w:rPr>
      <w:rFonts w:ascii="Times New Roman" w:eastAsia="宋体" w:hAnsi="Times New Roman" w:cs="Times New Roman"/>
      <w:b/>
      <w:bCs/>
      <w:kern w:val="44"/>
      <w:sz w:val="44"/>
      <w:szCs w:val="44"/>
      <w:lang w:val="en-US" w:eastAsia="zh-CN" w:bidi="ar-SA"/>
    </w:rPr>
  </w:style>
  <w:style w:type="paragraph" w:customStyle="1" w:styleId="9c">
    <w:name w:val="引用9"/>
    <w:basedOn w:val="a3"/>
    <w:next w:val="a3"/>
    <w:qFormat/>
    <w:rPr>
      <w:i/>
      <w:color w:val="000000"/>
      <w:kern w:val="0"/>
      <w:sz w:val="22"/>
      <w:szCs w:val="20"/>
    </w:rPr>
  </w:style>
  <w:style w:type="character" w:customStyle="1" w:styleId="131">
    <w:name w:val="明显强调13"/>
    <w:qFormat/>
    <w:rPr>
      <w:rFonts w:ascii="Times New Roman" w:eastAsia="宋体" w:hAnsi="Times New Roman" w:cs="Times New Roman"/>
      <w:b/>
      <w:bCs/>
      <w:i/>
      <w:iCs/>
      <w:color w:val="4F81BD"/>
    </w:rPr>
  </w:style>
  <w:style w:type="character" w:customStyle="1" w:styleId="1010">
    <w:name w:val="不明显强调101"/>
    <w:qFormat/>
    <w:rPr>
      <w:rFonts w:ascii="Times New Roman" w:eastAsia="宋体" w:hAnsi="Times New Roman" w:cs="Times New Roman"/>
      <w:i/>
      <w:color w:val="808080"/>
    </w:rPr>
  </w:style>
  <w:style w:type="character" w:customStyle="1" w:styleId="132">
    <w:name w:val="不明显参考13"/>
    <w:qFormat/>
    <w:rPr>
      <w:rFonts w:ascii="Times New Roman" w:eastAsia="宋体" w:hAnsi="Times New Roman" w:cs="Times New Roman"/>
      <w:smallCaps/>
      <w:color w:val="C0504D"/>
      <w:u w:val="single"/>
    </w:rPr>
  </w:style>
  <w:style w:type="character" w:customStyle="1" w:styleId="CharChar186">
    <w:name w:val="Char Char186"/>
    <w:qFormat/>
    <w:rPr>
      <w:rFonts w:ascii="Times New Roman" w:eastAsia="宋体" w:hAnsi="Times New Roman" w:cs="Times New Roman"/>
      <w:b/>
      <w:bCs/>
      <w:kern w:val="44"/>
      <w:sz w:val="44"/>
      <w:szCs w:val="44"/>
    </w:rPr>
  </w:style>
  <w:style w:type="character" w:customStyle="1" w:styleId="CharChar176">
    <w:name w:val="Char Char176"/>
    <w:qFormat/>
    <w:rPr>
      <w:rFonts w:ascii="Cambria" w:eastAsia="宋体" w:hAnsi="Cambria" w:cs="Times New Roman"/>
      <w:b/>
      <w:bCs/>
      <w:kern w:val="2"/>
      <w:sz w:val="32"/>
      <w:szCs w:val="32"/>
    </w:rPr>
  </w:style>
  <w:style w:type="character" w:styleId="afffffffffffe">
    <w:name w:val="Placeholder Text"/>
    <w:uiPriority w:val="99"/>
    <w:unhideWhenUsed/>
    <w:qFormat/>
    <w:rPr>
      <w:color w:val="808080"/>
    </w:rPr>
  </w:style>
  <w:style w:type="character" w:customStyle="1" w:styleId="CharChar96">
    <w:name w:val="Char Char96"/>
    <w:qFormat/>
    <w:rPr>
      <w:rFonts w:ascii="Times New Roman" w:eastAsia="宋体" w:hAnsi="Times New Roman" w:cs="Times New Roman"/>
      <w:kern w:val="2"/>
      <w:sz w:val="21"/>
      <w:szCs w:val="22"/>
    </w:rPr>
  </w:style>
  <w:style w:type="character" w:customStyle="1" w:styleId="1ffff4">
    <w:name w:val="样式1 字符"/>
    <w:qFormat/>
    <w:rPr>
      <w:rFonts w:eastAsia="Arial"/>
      <w:b/>
      <w:bCs/>
      <w:sz w:val="32"/>
      <w:szCs w:val="32"/>
    </w:rPr>
  </w:style>
  <w:style w:type="character" w:customStyle="1" w:styleId="21f4">
    <w:name w:val="未处理的提及21"/>
    <w:uiPriority w:val="99"/>
    <w:unhideWhenUsed/>
    <w:qFormat/>
    <w:rPr>
      <w:color w:val="605E5C"/>
      <w:shd w:val="clear" w:color="auto" w:fill="E1DFDD"/>
    </w:rPr>
  </w:style>
  <w:style w:type="character" w:customStyle="1" w:styleId="CharChar77">
    <w:name w:val="Char Char77"/>
    <w:qFormat/>
    <w:rPr>
      <w:rFonts w:ascii="Arial" w:eastAsia="黑体" w:hAnsi="Arial" w:cs="Times New Roman"/>
      <w:b/>
      <w:bCs/>
      <w:kern w:val="2"/>
      <w:sz w:val="32"/>
      <w:szCs w:val="32"/>
      <w:lang w:val="en-US" w:eastAsia="zh-CN" w:bidi="ar-SA"/>
    </w:rPr>
  </w:style>
  <w:style w:type="character" w:customStyle="1" w:styleId="2Char13">
    <w:name w:val="标题 2 Char_1"/>
    <w:link w:val="21f5"/>
    <w:qFormat/>
  </w:style>
  <w:style w:type="paragraph" w:customStyle="1" w:styleId="21f5">
    <w:name w:val="标题 2_1"/>
    <w:basedOn w:val="400"/>
    <w:next w:val="2ffff1"/>
    <w:link w:val="2Char13"/>
    <w:qFormat/>
    <w:pPr>
      <w:outlineLvl w:val="1"/>
    </w:pPr>
    <w:rPr>
      <w:rFonts w:asciiTheme="minorHAnsi" w:eastAsiaTheme="minorEastAsia" w:hAnsiTheme="minorHAnsi" w:cstheme="minorBidi"/>
      <w:b w:val="0"/>
      <w:kern w:val="0"/>
      <w:sz w:val="20"/>
      <w:szCs w:val="20"/>
    </w:rPr>
  </w:style>
  <w:style w:type="paragraph" w:customStyle="1" w:styleId="400">
    <w:name w:val="标题 4_0"/>
    <w:basedOn w:val="300"/>
    <w:next w:val="000"/>
    <w:qFormat/>
    <w:pPr>
      <w:outlineLvl w:val="3"/>
    </w:pPr>
  </w:style>
  <w:style w:type="paragraph" w:customStyle="1" w:styleId="300">
    <w:name w:val="标题 3_0"/>
    <w:basedOn w:val="000"/>
    <w:next w:val="000"/>
    <w:qFormat/>
    <w:pPr>
      <w:autoSpaceDE w:val="0"/>
      <w:autoSpaceDN w:val="0"/>
      <w:adjustRightInd w:val="0"/>
      <w:spacing w:line="500" w:lineRule="exact"/>
      <w:jc w:val="center"/>
      <w:outlineLvl w:val="2"/>
    </w:pPr>
    <w:rPr>
      <w:b/>
      <w:szCs w:val="28"/>
    </w:rPr>
  </w:style>
  <w:style w:type="paragraph" w:customStyle="1" w:styleId="000">
    <w:name w:val="正文_0_0"/>
    <w:qFormat/>
    <w:pPr>
      <w:widowControl w:val="0"/>
      <w:jc w:val="both"/>
    </w:pPr>
    <w:rPr>
      <w:kern w:val="2"/>
      <w:sz w:val="28"/>
      <w:szCs w:val="22"/>
    </w:rPr>
  </w:style>
  <w:style w:type="paragraph" w:customStyle="1" w:styleId="2ffff1">
    <w:name w:val="正文缩进_2"/>
    <w:basedOn w:val="000"/>
    <w:unhideWhenUsed/>
    <w:qFormat/>
    <w:pPr>
      <w:ind w:firstLineChars="200" w:firstLine="420"/>
    </w:pPr>
    <w:rPr>
      <w:kern w:val="0"/>
      <w:sz w:val="20"/>
      <w:szCs w:val="20"/>
    </w:rPr>
  </w:style>
  <w:style w:type="character" w:customStyle="1" w:styleId="CharChar33">
    <w:name w:val="Char Char33"/>
    <w:qFormat/>
    <w:rPr>
      <w:rFonts w:ascii="Arial" w:eastAsia="黑体" w:hAnsi="Arial" w:cs="Times New Roman"/>
      <w:b/>
      <w:bCs/>
      <w:kern w:val="2"/>
      <w:sz w:val="32"/>
      <w:szCs w:val="32"/>
      <w:lang w:val="en-US" w:eastAsia="zh-CN" w:bidi="ar-SA"/>
    </w:rPr>
  </w:style>
  <w:style w:type="character" w:customStyle="1" w:styleId="search-in-page-highlight-wrapper">
    <w:name w:val="search-in-page-highlight-wrapper"/>
    <w:qFormat/>
  </w:style>
  <w:style w:type="paragraph" w:customStyle="1" w:styleId="9d">
    <w:name w:val="明显引用9"/>
    <w:basedOn w:val="a3"/>
    <w:next w:val="a3"/>
    <w:qFormat/>
    <w:pPr>
      <w:pBdr>
        <w:bottom w:val="single" w:sz="4" w:space="4" w:color="4F81BD"/>
      </w:pBdr>
      <w:spacing w:before="200" w:after="280"/>
      <w:ind w:left="936" w:right="936"/>
    </w:pPr>
    <w:rPr>
      <w:b/>
      <w:i/>
      <w:color w:val="4F81BD"/>
      <w:kern w:val="0"/>
      <w:sz w:val="22"/>
      <w:szCs w:val="20"/>
    </w:rPr>
  </w:style>
  <w:style w:type="character" w:customStyle="1" w:styleId="910">
    <w:name w:val="书籍标题91"/>
    <w:qFormat/>
    <w:rPr>
      <w:rFonts w:ascii="Times New Roman" w:eastAsia="宋体" w:hAnsi="Times New Roman" w:cs="Times New Roman"/>
      <w:b/>
      <w:smallCaps/>
      <w:spacing w:val="5"/>
    </w:rPr>
  </w:style>
  <w:style w:type="character" w:customStyle="1" w:styleId="140">
    <w:name w:val="不明显参考14"/>
    <w:qFormat/>
    <w:rPr>
      <w:rFonts w:ascii="Times New Roman" w:eastAsia="宋体" w:hAnsi="Times New Roman" w:cs="Times New Roman"/>
      <w:smallCaps/>
      <w:color w:val="C0504D"/>
      <w:u w:val="single"/>
    </w:rPr>
  </w:style>
  <w:style w:type="character" w:customStyle="1" w:styleId="CharChar86">
    <w:name w:val="Char Char86"/>
    <w:qFormat/>
    <w:rPr>
      <w:rFonts w:ascii="Arial" w:eastAsia="黑体" w:hAnsi="Arial" w:cs="Times New Roman"/>
      <w:b/>
      <w:bCs/>
      <w:kern w:val="2"/>
      <w:sz w:val="32"/>
      <w:szCs w:val="32"/>
      <w:lang w:val="en-US" w:eastAsia="zh-CN" w:bidi="ar-SA"/>
    </w:rPr>
  </w:style>
  <w:style w:type="character" w:customStyle="1" w:styleId="refer-count">
    <w:name w:val="refer-count"/>
    <w:qFormat/>
  </w:style>
  <w:style w:type="character" w:customStyle="1" w:styleId="flatpickr-day">
    <w:name w:val="flatpickr-day"/>
    <w:qFormat/>
  </w:style>
  <w:style w:type="character" w:customStyle="1" w:styleId="law-parenthese">
    <w:name w:val="law-parenthese"/>
    <w:qFormat/>
  </w:style>
  <w:style w:type="character" w:customStyle="1" w:styleId="1310">
    <w:name w:val="明显强调131"/>
    <w:qFormat/>
    <w:rPr>
      <w:rFonts w:ascii="Times New Roman" w:eastAsia="宋体" w:hAnsi="Times New Roman" w:cs="Times New Roman"/>
      <w:b/>
      <w:i/>
      <w:color w:val="4F81BD"/>
    </w:rPr>
  </w:style>
  <w:style w:type="character" w:customStyle="1" w:styleId="CharChar217">
    <w:name w:val="Char Char217"/>
    <w:qFormat/>
    <w:rPr>
      <w:rFonts w:ascii="Times New Roman" w:eastAsia="宋体" w:hAnsi="Times New Roman" w:cs="Times New Roman"/>
      <w:kern w:val="2"/>
      <w:sz w:val="21"/>
      <w:szCs w:val="24"/>
      <w:lang w:val="en-US" w:eastAsia="zh-CN" w:bidi="ar-SA"/>
    </w:rPr>
  </w:style>
  <w:style w:type="character" w:customStyle="1" w:styleId="CharCharCharCharCharChar6">
    <w:name w:val="Char Char Char Char Char Char6"/>
    <w:qFormat/>
    <w:rPr>
      <w:rFonts w:ascii="Cambria" w:eastAsia="宋体" w:hAnsi="Cambria" w:cs="Times New Roman"/>
      <w:b/>
      <w:bCs/>
      <w:kern w:val="2"/>
      <w:sz w:val="32"/>
      <w:szCs w:val="32"/>
      <w:lang w:bidi="ar-SA"/>
    </w:rPr>
  </w:style>
  <w:style w:type="character" w:customStyle="1" w:styleId="content">
    <w:name w:val="content"/>
    <w:qFormat/>
  </w:style>
  <w:style w:type="character" w:customStyle="1" w:styleId="1011">
    <w:name w:val="明显参考101"/>
    <w:qFormat/>
    <w:rPr>
      <w:rFonts w:ascii="Times New Roman" w:eastAsia="宋体" w:hAnsi="Times New Roman" w:cs="Times New Roman"/>
      <w:b/>
      <w:smallCaps/>
      <w:color w:val="C0504D"/>
      <w:spacing w:val="5"/>
      <w:u w:val="single"/>
    </w:rPr>
  </w:style>
  <w:style w:type="character" w:customStyle="1" w:styleId="search-in-page-highlight-item">
    <w:name w:val="search-in-page-highlight-item"/>
    <w:qFormat/>
  </w:style>
  <w:style w:type="character" w:customStyle="1" w:styleId="flatpickr-weekday2">
    <w:name w:val="flatpickr-weekday2"/>
    <w:qFormat/>
    <w:rPr>
      <w:b/>
      <w:bCs/>
      <w:sz w:val="21"/>
      <w:szCs w:val="21"/>
    </w:rPr>
  </w:style>
  <w:style w:type="character" w:customStyle="1" w:styleId="flatpickr-weekday">
    <w:name w:val="flatpickr-weekday"/>
    <w:qFormat/>
    <w:rPr>
      <w:b/>
      <w:bCs/>
      <w:sz w:val="21"/>
      <w:szCs w:val="21"/>
    </w:rPr>
  </w:style>
  <w:style w:type="character" w:customStyle="1" w:styleId="CharChar49">
    <w:name w:val="Char Char49"/>
    <w:qFormat/>
    <w:rPr>
      <w:rFonts w:ascii="Times New Roman" w:eastAsia="宋体" w:hAnsi="Times New Roman" w:cs="Times New Roman"/>
      <w:b/>
      <w:bCs/>
      <w:kern w:val="44"/>
      <w:sz w:val="44"/>
      <w:szCs w:val="44"/>
      <w:lang w:val="en-US" w:eastAsia="zh-CN" w:bidi="ar-SA"/>
    </w:rPr>
  </w:style>
  <w:style w:type="character" w:customStyle="1" w:styleId="CharChar156">
    <w:name w:val="Char Char156"/>
    <w:qFormat/>
    <w:rPr>
      <w:rFonts w:ascii="Arial" w:eastAsia="黑体" w:hAnsi="Arial" w:cs="Times New Roman"/>
      <w:b/>
      <w:bCs/>
      <w:kern w:val="2"/>
      <w:sz w:val="32"/>
      <w:szCs w:val="32"/>
      <w:lang w:val="en-US" w:eastAsia="zh-CN" w:bidi="ar-SA"/>
    </w:rPr>
  </w:style>
  <w:style w:type="character" w:customStyle="1" w:styleId="active13">
    <w:name w:val="active13"/>
    <w:qFormat/>
    <w:rPr>
      <w:color w:val="FFFFFF"/>
      <w:bdr w:val="single" w:sz="6" w:space="0" w:color="0F5BB9"/>
      <w:shd w:val="clear" w:color="auto" w:fill="0F5BB9"/>
    </w:rPr>
  </w:style>
  <w:style w:type="paragraph" w:customStyle="1" w:styleId="1ffff5">
    <w:name w:val="附件标题1"/>
    <w:next w:val="a3"/>
    <w:qFormat/>
    <w:pPr>
      <w:tabs>
        <w:tab w:val="left" w:pos="312"/>
        <w:tab w:val="left" w:pos="567"/>
      </w:tabs>
      <w:adjustRightInd w:val="0"/>
      <w:snapToGrid w:val="0"/>
      <w:spacing w:afterLines="50" w:after="120" w:line="312" w:lineRule="auto"/>
    </w:pPr>
    <w:rPr>
      <w:rFonts w:ascii="黑体" w:eastAsia="黑体" w:hAnsi="黑体"/>
      <w:b/>
      <w:kern w:val="2"/>
      <w:sz w:val="24"/>
      <w:szCs w:val="24"/>
    </w:rPr>
  </w:style>
  <w:style w:type="paragraph" w:customStyle="1" w:styleId="6">
    <w:name w:val="通用标题6"/>
    <w:basedOn w:val="a3"/>
    <w:qFormat/>
    <w:pPr>
      <w:widowControl/>
      <w:numPr>
        <w:ilvl w:val="4"/>
        <w:numId w:val="2"/>
      </w:numPr>
      <w:tabs>
        <w:tab w:val="left" w:pos="993"/>
      </w:tabs>
      <w:adjustRightInd w:val="0"/>
      <w:snapToGrid w:val="0"/>
      <w:spacing w:afterLines="50" w:after="120" w:line="360" w:lineRule="auto"/>
    </w:pPr>
    <w:rPr>
      <w:rFonts w:ascii="宋体" w:hAnsi="宋体"/>
      <w:kern w:val="0"/>
      <w:sz w:val="24"/>
      <w:szCs w:val="20"/>
    </w:rPr>
  </w:style>
  <w:style w:type="paragraph" w:customStyle="1" w:styleId="CharCharChar1CharCharCharCharCharCharChar7">
    <w:name w:val="Char Char Char1 Char Char Char Char Char Char Char7"/>
    <w:basedOn w:val="a3"/>
    <w:qFormat/>
    <w:rPr>
      <w:sz w:val="28"/>
      <w:szCs w:val="28"/>
    </w:rPr>
  </w:style>
  <w:style w:type="paragraph" w:customStyle="1" w:styleId="Title4Chinese">
    <w:name w:val="Title 4 Chinese"/>
    <w:qFormat/>
    <w:pPr>
      <w:ind w:left="1276"/>
    </w:pPr>
    <w:rPr>
      <w:kern w:val="2"/>
      <w:sz w:val="24"/>
      <w:szCs w:val="24"/>
    </w:rPr>
  </w:style>
  <w:style w:type="paragraph" w:customStyle="1" w:styleId="affffffffffff">
    <w:name w:val="附件标题"/>
    <w:basedOn w:val="20"/>
    <w:next w:val="a3"/>
    <w:qFormat/>
    <w:pPr>
      <w:widowControl/>
      <w:tabs>
        <w:tab w:val="left" w:pos="360"/>
        <w:tab w:val="left" w:pos="425"/>
        <w:tab w:val="left" w:pos="1134"/>
      </w:tabs>
      <w:wordWrap w:val="0"/>
      <w:topLinePunct/>
      <w:adjustRightInd w:val="0"/>
      <w:snapToGrid w:val="0"/>
      <w:spacing w:before="0" w:afterLines="50" w:after="120" w:line="360" w:lineRule="auto"/>
      <w:ind w:left="425"/>
      <w:jc w:val="center"/>
    </w:pPr>
    <w:rPr>
      <w:rFonts w:ascii="黑体" w:hAnsi="黑体"/>
      <w:bCs w:val="0"/>
      <w:kern w:val="0"/>
      <w:sz w:val="30"/>
      <w:szCs w:val="30"/>
    </w:rPr>
  </w:style>
  <w:style w:type="paragraph" w:customStyle="1" w:styleId="LISTALPHACAPS2">
    <w:name w:val="LIST ALPHA CAPS 2"/>
    <w:basedOn w:val="a3"/>
    <w:next w:val="2f1"/>
    <w:qFormat/>
    <w:pPr>
      <w:widowControl/>
      <w:numPr>
        <w:ilvl w:val="1"/>
        <w:numId w:val="4"/>
      </w:numPr>
      <w:tabs>
        <w:tab w:val="left" w:pos="50"/>
        <w:tab w:val="left" w:pos="1417"/>
      </w:tabs>
      <w:wordWrap w:val="0"/>
      <w:topLinePunct/>
      <w:adjustRightInd w:val="0"/>
      <w:snapToGrid w:val="0"/>
      <w:spacing w:afterLines="50" w:after="200" w:line="288" w:lineRule="auto"/>
      <w:ind w:firstLineChars="200" w:firstLine="200"/>
    </w:pPr>
    <w:rPr>
      <w:rFonts w:ascii="CG Times" w:hAnsi="CG Times"/>
      <w:kern w:val="0"/>
      <w:sz w:val="22"/>
      <w:szCs w:val="20"/>
      <w:lang w:val="en-GB"/>
    </w:rPr>
  </w:style>
  <w:style w:type="paragraph" w:customStyle="1" w:styleId="affffffffffff0">
    <w:name w:val="小标题"/>
    <w:qFormat/>
    <w:pPr>
      <w:tabs>
        <w:tab w:val="left" w:pos="993"/>
      </w:tabs>
      <w:adjustRightInd w:val="0"/>
      <w:snapToGrid w:val="0"/>
    </w:pPr>
    <w:rPr>
      <w:bCs/>
      <w:kern w:val="2"/>
      <w:sz w:val="24"/>
      <w:szCs w:val="22"/>
    </w:rPr>
  </w:style>
  <w:style w:type="paragraph" w:customStyle="1" w:styleId="CharCharCharCharCharCharCharChar1CharCharCharChar">
    <w:name w:val="Char Char Char Char Char Char Char Char1 Char Char Char Char"/>
    <w:basedOn w:val="a3"/>
    <w:qFormat/>
    <w:pPr>
      <w:widowControl/>
      <w:spacing w:after="160" w:line="240" w:lineRule="exact"/>
      <w:ind w:firstLineChars="200" w:firstLine="200"/>
      <w:jc w:val="left"/>
    </w:pPr>
    <w:rPr>
      <w:rFonts w:ascii="宋体" w:hAnsi="宋体"/>
      <w:kern w:val="0"/>
      <w:sz w:val="20"/>
      <w:szCs w:val="20"/>
    </w:rPr>
  </w:style>
  <w:style w:type="paragraph" w:customStyle="1" w:styleId="Title5Chinese">
    <w:name w:val="Title 5 Chinese"/>
    <w:qFormat/>
    <w:pPr>
      <w:ind w:left="1701"/>
    </w:pPr>
    <w:rPr>
      <w:kern w:val="2"/>
      <w:sz w:val="24"/>
      <w:szCs w:val="24"/>
    </w:rPr>
  </w:style>
  <w:style w:type="paragraph" w:customStyle="1" w:styleId="7">
    <w:name w:val="通用标题7"/>
    <w:basedOn w:val="a3"/>
    <w:qFormat/>
    <w:pPr>
      <w:widowControl/>
      <w:numPr>
        <w:ilvl w:val="5"/>
        <w:numId w:val="8"/>
      </w:numPr>
      <w:wordWrap w:val="0"/>
      <w:topLinePunct/>
      <w:adjustRightInd w:val="0"/>
      <w:snapToGrid w:val="0"/>
      <w:spacing w:afterLines="50" w:after="120" w:line="360" w:lineRule="auto"/>
      <w:ind w:firstLineChars="200" w:firstLine="200"/>
    </w:pPr>
    <w:rPr>
      <w:rFonts w:ascii="宋体" w:hAnsi="宋体"/>
      <w:kern w:val="0"/>
      <w:sz w:val="24"/>
      <w:szCs w:val="20"/>
    </w:rPr>
  </w:style>
  <w:style w:type="paragraph" w:customStyle="1" w:styleId="2ffff2">
    <w:name w:val="专用标题2"/>
    <w:basedOn w:val="20"/>
    <w:next w:val="a3"/>
    <w:qFormat/>
    <w:pPr>
      <w:keepNext w:val="0"/>
      <w:keepLines w:val="0"/>
      <w:widowControl/>
      <w:tabs>
        <w:tab w:val="left" w:pos="993"/>
      </w:tabs>
      <w:adjustRightInd w:val="0"/>
      <w:snapToGrid w:val="0"/>
      <w:spacing w:before="0" w:afterLines="50" w:after="120" w:line="360" w:lineRule="auto"/>
    </w:pPr>
    <w:rPr>
      <w:rFonts w:ascii="宋体" w:eastAsia="宋体" w:hAnsi="宋体" w:cs="Times"/>
      <w:bCs w:val="0"/>
      <w:kern w:val="0"/>
      <w:sz w:val="28"/>
      <w:szCs w:val="20"/>
    </w:rPr>
  </w:style>
  <w:style w:type="paragraph" w:customStyle="1" w:styleId="Title5">
    <w:name w:val="Title 5"/>
    <w:next w:val="Title5Chinese"/>
    <w:qFormat/>
    <w:pPr>
      <w:ind w:left="1701" w:hanging="426"/>
      <w:jc w:val="both"/>
    </w:pPr>
    <w:rPr>
      <w:kern w:val="2"/>
      <w:sz w:val="24"/>
      <w:szCs w:val="24"/>
    </w:rPr>
  </w:style>
  <w:style w:type="paragraph" w:customStyle="1" w:styleId="CharChar1CharCharCharCharCharChar7">
    <w:name w:val="Char Char1 Char Char Char Char Char Char7"/>
    <w:basedOn w:val="ad"/>
    <w:qFormat/>
    <w:rPr>
      <w:kern w:val="0"/>
      <w:sz w:val="21"/>
    </w:rPr>
  </w:style>
  <w:style w:type="paragraph" w:customStyle="1" w:styleId="Style4">
    <w:name w:val="_Style 4"/>
    <w:basedOn w:val="a3"/>
    <w:uiPriority w:val="34"/>
    <w:qFormat/>
    <w:pPr>
      <w:ind w:firstLine="420"/>
    </w:pPr>
  </w:style>
  <w:style w:type="paragraph" w:customStyle="1" w:styleId="Title4">
    <w:name w:val="Title 4"/>
    <w:next w:val="Title4Chinese"/>
    <w:qFormat/>
    <w:pPr>
      <w:numPr>
        <w:numId w:val="6"/>
      </w:numPr>
      <w:ind w:left="1276" w:hanging="562"/>
      <w:jc w:val="both"/>
    </w:pPr>
    <w:rPr>
      <w:kern w:val="2"/>
      <w:sz w:val="24"/>
      <w:szCs w:val="24"/>
    </w:rPr>
  </w:style>
  <w:style w:type="paragraph" w:customStyle="1" w:styleId="8f0">
    <w:name w:val="批注主题8"/>
    <w:basedOn w:val="af"/>
    <w:next w:val="af"/>
    <w:qFormat/>
    <w:rPr>
      <w:rFonts w:ascii="宋体"/>
      <w:b/>
      <w:bCs/>
      <w:kern w:val="0"/>
      <w:sz w:val="28"/>
      <w:szCs w:val="20"/>
    </w:rPr>
  </w:style>
  <w:style w:type="paragraph" w:customStyle="1" w:styleId="3ffd">
    <w:name w:val="专用标题3"/>
    <w:basedOn w:val="30"/>
    <w:qFormat/>
    <w:pPr>
      <w:widowControl/>
      <w:numPr>
        <w:ilvl w:val="1"/>
        <w:numId w:val="9"/>
      </w:numPr>
      <w:tabs>
        <w:tab w:val="left" w:pos="312"/>
      </w:tabs>
      <w:wordWrap w:val="0"/>
      <w:topLinePunct/>
      <w:adjustRightInd w:val="0"/>
      <w:snapToGrid w:val="0"/>
      <w:spacing w:before="0" w:afterLines="50" w:after="120" w:line="360" w:lineRule="auto"/>
      <w:jc w:val="left"/>
    </w:pPr>
    <w:rPr>
      <w:rFonts w:ascii="宋体" w:hAnsi="Calibri"/>
      <w:bCs w:val="0"/>
      <w:kern w:val="2"/>
      <w:sz w:val="24"/>
      <w:szCs w:val="22"/>
    </w:rPr>
  </w:style>
  <w:style w:type="paragraph" w:customStyle="1" w:styleId="Char87">
    <w:name w:val="Char87"/>
    <w:basedOn w:val="ad"/>
    <w:qFormat/>
    <w:rPr>
      <w:kern w:val="0"/>
      <w:sz w:val="21"/>
      <w:szCs w:val="24"/>
    </w:rPr>
  </w:style>
  <w:style w:type="paragraph" w:customStyle="1" w:styleId="Style235">
    <w:name w:val="_Style 235"/>
    <w:next w:val="a3"/>
    <w:qFormat/>
    <w:pPr>
      <w:widowControl w:val="0"/>
      <w:jc w:val="both"/>
    </w:pPr>
    <w:rPr>
      <w:kern w:val="2"/>
      <w:sz w:val="21"/>
      <w:szCs w:val="24"/>
    </w:rPr>
  </w:style>
  <w:style w:type="paragraph" w:customStyle="1" w:styleId="4fe">
    <w:name w:val="通用标题4"/>
    <w:next w:val="a3"/>
    <w:qFormat/>
    <w:pPr>
      <w:numPr>
        <w:ilvl w:val="2"/>
        <w:numId w:val="10"/>
      </w:numPr>
      <w:tabs>
        <w:tab w:val="left" w:pos="851"/>
      </w:tabs>
      <w:adjustRightInd w:val="0"/>
      <w:snapToGrid w:val="0"/>
      <w:spacing w:afterLines="50" w:after="120" w:line="360" w:lineRule="auto"/>
      <w:jc w:val="both"/>
      <w:outlineLvl w:val="3"/>
    </w:pPr>
    <w:rPr>
      <w:rFonts w:ascii="宋体" w:hAnsi="宋体"/>
      <w:kern w:val="2"/>
      <w:sz w:val="24"/>
      <w:szCs w:val="21"/>
    </w:rPr>
  </w:style>
  <w:style w:type="paragraph" w:customStyle="1" w:styleId="CharChar1CharCharCharChar6">
    <w:name w:val="Char Char1 Char Char Char Char6"/>
    <w:basedOn w:val="ad"/>
    <w:qFormat/>
    <w:rPr>
      <w:kern w:val="0"/>
      <w:sz w:val="21"/>
      <w:szCs w:val="24"/>
    </w:rPr>
  </w:style>
  <w:style w:type="paragraph" w:customStyle="1" w:styleId="8f1">
    <w:name w:val="样式8"/>
    <w:basedOn w:val="a3"/>
    <w:qFormat/>
    <w:pPr>
      <w:widowControl/>
      <w:wordWrap w:val="0"/>
      <w:topLinePunct/>
      <w:autoSpaceDE w:val="0"/>
      <w:autoSpaceDN w:val="0"/>
      <w:adjustRightInd w:val="0"/>
      <w:ind w:leftChars="531" w:left="1274" w:firstLine="2"/>
    </w:pPr>
    <w:rPr>
      <w:rFonts w:ascii="宋体" w:hAnsi="宋体"/>
      <w:bCs/>
      <w:kern w:val="0"/>
      <w:sz w:val="24"/>
      <w:szCs w:val="20"/>
    </w:rPr>
  </w:style>
  <w:style w:type="paragraph" w:customStyle="1" w:styleId="106">
    <w:name w:val="修订10"/>
    <w:qFormat/>
    <w:rPr>
      <w:kern w:val="2"/>
      <w:sz w:val="21"/>
      <w:szCs w:val="24"/>
    </w:rPr>
  </w:style>
  <w:style w:type="paragraph" w:customStyle="1" w:styleId="CharChar1Char6">
    <w:name w:val="Char Char1 Char6"/>
    <w:basedOn w:val="ad"/>
    <w:qFormat/>
    <w:rPr>
      <w:kern w:val="0"/>
      <w:sz w:val="21"/>
      <w:szCs w:val="24"/>
    </w:rPr>
  </w:style>
  <w:style w:type="paragraph" w:customStyle="1" w:styleId="3100">
    <w:name w:val="正文文本 310"/>
    <w:basedOn w:val="a3"/>
    <w:qFormat/>
    <w:pPr>
      <w:spacing w:after="120"/>
    </w:pPr>
    <w:rPr>
      <w:sz w:val="16"/>
      <w:szCs w:val="16"/>
    </w:rPr>
  </w:style>
  <w:style w:type="paragraph" w:customStyle="1" w:styleId="ListALPHACAPS1">
    <w:name w:val="List ALPHA CAPS 1"/>
    <w:basedOn w:val="a3"/>
    <w:next w:val="af0"/>
    <w:qFormat/>
    <w:pPr>
      <w:widowControl/>
      <w:tabs>
        <w:tab w:val="left" w:pos="22"/>
        <w:tab w:val="left" w:pos="624"/>
      </w:tabs>
      <w:wordWrap w:val="0"/>
      <w:topLinePunct/>
      <w:adjustRightInd w:val="0"/>
      <w:snapToGrid w:val="0"/>
      <w:spacing w:afterLines="50" w:after="200" w:line="288" w:lineRule="auto"/>
      <w:ind w:left="450" w:firstLineChars="200" w:firstLine="200"/>
    </w:pPr>
    <w:rPr>
      <w:rFonts w:ascii="CG Times" w:hAnsi="CG Times"/>
      <w:kern w:val="0"/>
      <w:sz w:val="22"/>
      <w:szCs w:val="20"/>
      <w:lang w:val="en-GB"/>
    </w:rPr>
  </w:style>
  <w:style w:type="paragraph" w:customStyle="1" w:styleId="490">
    <w:name w:val="索引 49"/>
    <w:basedOn w:val="a3"/>
    <w:next w:val="a3"/>
    <w:qFormat/>
    <w:pPr>
      <w:ind w:leftChars="600" w:left="600"/>
    </w:pPr>
  </w:style>
  <w:style w:type="paragraph" w:customStyle="1" w:styleId="TOC100">
    <w:name w:val="TOC 标题10"/>
    <w:basedOn w:val="1"/>
    <w:next w:val="a3"/>
    <w:qFormat/>
    <w:pPr>
      <w:outlineLvl w:val="9"/>
    </w:pPr>
    <w:rPr>
      <w:rFonts w:ascii="Calibri" w:hAnsi="Calibri"/>
    </w:rPr>
  </w:style>
  <w:style w:type="paragraph" w:customStyle="1" w:styleId="affffffffffff1">
    <w:name w:val="标准文本"/>
    <w:basedOn w:val="a3"/>
    <w:qFormat/>
    <w:pPr>
      <w:spacing w:line="360" w:lineRule="auto"/>
      <w:ind w:firstLineChars="200" w:firstLine="200"/>
    </w:pPr>
    <w:rPr>
      <w:sz w:val="28"/>
      <w:szCs w:val="20"/>
    </w:rPr>
  </w:style>
  <w:style w:type="paragraph" w:customStyle="1" w:styleId="9e">
    <w:name w:val="文本块9"/>
    <w:basedOn w:val="a3"/>
    <w:next w:val="a3"/>
    <w:qFormat/>
    <w:rPr>
      <w:i/>
      <w:iCs/>
      <w:color w:val="000000"/>
      <w:szCs w:val="22"/>
    </w:rPr>
  </w:style>
  <w:style w:type="paragraph" w:customStyle="1" w:styleId="CharChar115">
    <w:name w:val="Char Char115"/>
    <w:basedOn w:val="ad"/>
    <w:qFormat/>
    <w:rPr>
      <w:kern w:val="0"/>
      <w:sz w:val="21"/>
    </w:rPr>
  </w:style>
  <w:style w:type="paragraph" w:customStyle="1" w:styleId="2ffff3">
    <w:name w:val="缩进2中"/>
    <w:qFormat/>
    <w:pPr>
      <w:ind w:leftChars="295" w:left="708"/>
      <w:jc w:val="both"/>
    </w:pPr>
    <w:rPr>
      <w:rFonts w:ascii="Times" w:hAnsi="Times"/>
      <w:kern w:val="2"/>
      <w:sz w:val="24"/>
      <w:szCs w:val="22"/>
    </w:rPr>
  </w:style>
  <w:style w:type="paragraph" w:customStyle="1" w:styleId="6f4">
    <w:name w:val="列表段落6"/>
    <w:basedOn w:val="a3"/>
    <w:qFormat/>
    <w:pPr>
      <w:ind w:firstLineChars="200" w:firstLine="420"/>
    </w:pPr>
    <w:rPr>
      <w:rFonts w:ascii="Calibri" w:hAnsi="Calibri"/>
      <w:szCs w:val="22"/>
    </w:rPr>
  </w:style>
  <w:style w:type="paragraph" w:customStyle="1" w:styleId="HTML50">
    <w:name w:val="HTML 预设格式5"/>
    <w:basedOn w:val="a3"/>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topLinePunct/>
      <w:adjustRightInd w:val="0"/>
      <w:snapToGrid w:val="0"/>
      <w:spacing w:afterLines="50" w:after="120" w:line="360" w:lineRule="auto"/>
      <w:ind w:firstLineChars="200" w:firstLine="480"/>
    </w:pPr>
    <w:rPr>
      <w:rFonts w:ascii="Courier New" w:hAnsi="Courier New"/>
      <w:kern w:val="0"/>
      <w:sz w:val="20"/>
      <w:szCs w:val="20"/>
    </w:rPr>
  </w:style>
  <w:style w:type="paragraph" w:customStyle="1" w:styleId="Char180">
    <w:name w:val="Char18"/>
    <w:basedOn w:val="ad"/>
    <w:qFormat/>
    <w:rPr>
      <w:kern w:val="0"/>
      <w:sz w:val="21"/>
    </w:rPr>
  </w:style>
  <w:style w:type="paragraph" w:customStyle="1" w:styleId="9f">
    <w:name w:val="日期9"/>
    <w:basedOn w:val="a3"/>
    <w:next w:val="a3"/>
    <w:qFormat/>
    <w:pPr>
      <w:ind w:leftChars="2500" w:left="100"/>
    </w:pPr>
    <w:rPr>
      <w:rFonts w:ascii="宋体"/>
      <w:kern w:val="0"/>
      <w:sz w:val="28"/>
      <w:szCs w:val="20"/>
    </w:rPr>
  </w:style>
  <w:style w:type="paragraph" w:customStyle="1" w:styleId="9f0">
    <w:name w:val="无间隔9"/>
    <w:qFormat/>
    <w:pPr>
      <w:widowControl w:val="0"/>
      <w:jc w:val="both"/>
    </w:pPr>
    <w:rPr>
      <w:kern w:val="2"/>
      <w:sz w:val="21"/>
      <w:szCs w:val="22"/>
    </w:rPr>
  </w:style>
  <w:style w:type="paragraph" w:customStyle="1" w:styleId="LISTALPHACAPS3">
    <w:name w:val="LIST ALPHA CAPS 3"/>
    <w:basedOn w:val="a3"/>
    <w:next w:val="34"/>
    <w:qFormat/>
    <w:pPr>
      <w:widowControl/>
      <w:numPr>
        <w:ilvl w:val="2"/>
        <w:numId w:val="4"/>
      </w:numPr>
      <w:tabs>
        <w:tab w:val="left" w:pos="68"/>
        <w:tab w:val="left" w:pos="1928"/>
      </w:tabs>
      <w:wordWrap w:val="0"/>
      <w:topLinePunct/>
      <w:adjustRightInd w:val="0"/>
      <w:snapToGrid w:val="0"/>
      <w:spacing w:afterLines="50" w:after="200" w:line="288" w:lineRule="auto"/>
      <w:ind w:firstLineChars="200" w:firstLine="200"/>
    </w:pPr>
    <w:rPr>
      <w:rFonts w:ascii="CG Times" w:hAnsi="CG Times"/>
      <w:kern w:val="0"/>
      <w:sz w:val="22"/>
      <w:szCs w:val="20"/>
      <w:lang w:val="en-GB"/>
    </w:rPr>
  </w:style>
  <w:style w:type="paragraph" w:customStyle="1" w:styleId="TOC120">
    <w:name w:val="TOC 标题12"/>
    <w:basedOn w:val="1"/>
    <w:next w:val="a3"/>
    <w:qFormat/>
    <w:pPr>
      <w:widowControl/>
      <w:spacing w:before="480" w:after="0" w:line="276" w:lineRule="auto"/>
      <w:jc w:val="left"/>
      <w:outlineLvl w:val="9"/>
    </w:pPr>
    <w:rPr>
      <w:rFonts w:ascii="Cambria" w:hAnsi="Cambria"/>
      <w:color w:val="365F91"/>
      <w:kern w:val="0"/>
      <w:sz w:val="28"/>
      <w:szCs w:val="28"/>
    </w:rPr>
  </w:style>
  <w:style w:type="paragraph" w:customStyle="1" w:styleId="CharCharCharCharCharChar20">
    <w:name w:val="Char Char 字元 字元 字元 Char Char Char Char2"/>
    <w:basedOn w:val="a3"/>
    <w:qFormat/>
    <w:pPr>
      <w:adjustRightInd w:val="0"/>
      <w:spacing w:line="360" w:lineRule="auto"/>
    </w:pPr>
    <w:rPr>
      <w:szCs w:val="20"/>
    </w:rPr>
  </w:style>
  <w:style w:type="paragraph" w:customStyle="1" w:styleId="5fa">
    <w:name w:val="通用标题5"/>
    <w:qFormat/>
    <w:pPr>
      <w:widowControl w:val="0"/>
      <w:numPr>
        <w:ilvl w:val="3"/>
        <w:numId w:val="10"/>
      </w:numPr>
      <w:tabs>
        <w:tab w:val="left" w:pos="1134"/>
      </w:tabs>
      <w:autoSpaceDE w:val="0"/>
      <w:autoSpaceDN w:val="0"/>
      <w:adjustRightInd w:val="0"/>
      <w:snapToGrid w:val="0"/>
      <w:spacing w:afterLines="50" w:after="120" w:line="360" w:lineRule="auto"/>
      <w:jc w:val="both"/>
    </w:pPr>
    <w:rPr>
      <w:rFonts w:ascii="宋体" w:hAnsi="宋体"/>
      <w:kern w:val="2"/>
      <w:sz w:val="24"/>
      <w:szCs w:val="21"/>
    </w:rPr>
  </w:style>
  <w:style w:type="paragraph" w:customStyle="1" w:styleId="Char70">
    <w:name w:val="Char7"/>
    <w:basedOn w:val="a3"/>
    <w:qFormat/>
    <w:pPr>
      <w:tabs>
        <w:tab w:val="left" w:pos="360"/>
      </w:tabs>
    </w:pPr>
    <w:rPr>
      <w:sz w:val="24"/>
    </w:rPr>
  </w:style>
  <w:style w:type="paragraph" w:customStyle="1" w:styleId="3">
    <w:name w:val="通用标题3"/>
    <w:next w:val="a3"/>
    <w:qFormat/>
    <w:pPr>
      <w:widowControl w:val="0"/>
      <w:numPr>
        <w:ilvl w:val="1"/>
        <w:numId w:val="10"/>
      </w:numPr>
      <w:tabs>
        <w:tab w:val="left" w:pos="851"/>
      </w:tabs>
      <w:adjustRightInd w:val="0"/>
      <w:snapToGrid w:val="0"/>
      <w:spacing w:afterLines="50" w:after="120" w:line="360" w:lineRule="auto"/>
      <w:jc w:val="both"/>
      <w:outlineLvl w:val="2"/>
    </w:pPr>
    <w:rPr>
      <w:rFonts w:ascii="黑体" w:eastAsia="黑体" w:hAnsi="黑体"/>
      <w:b/>
      <w:kern w:val="2"/>
      <w:sz w:val="24"/>
      <w:szCs w:val="24"/>
    </w:rPr>
  </w:style>
  <w:style w:type="paragraph" w:customStyle="1" w:styleId="CharCharChar7">
    <w:name w:val="Char Char Char7"/>
    <w:basedOn w:val="ad"/>
    <w:qFormat/>
    <w:rPr>
      <w:kern w:val="0"/>
      <w:sz w:val="21"/>
    </w:rPr>
  </w:style>
  <w:style w:type="paragraph" w:customStyle="1" w:styleId="Style548">
    <w:name w:val="_Style 548"/>
    <w:basedOn w:val="a3"/>
    <w:next w:val="a3"/>
    <w:uiPriority w:val="39"/>
    <w:unhideWhenUsed/>
    <w:qFormat/>
    <w:pPr>
      <w:widowControl/>
      <w:wordWrap w:val="0"/>
      <w:topLinePunct/>
      <w:adjustRightInd w:val="0"/>
      <w:snapToGrid w:val="0"/>
      <w:spacing w:afterLines="50" w:after="120" w:line="360" w:lineRule="auto"/>
      <w:ind w:leftChars="1200" w:left="2520" w:firstLineChars="200" w:firstLine="480"/>
    </w:pPr>
    <w:rPr>
      <w:rFonts w:ascii="宋体" w:hAnsi="宋体"/>
      <w:kern w:val="0"/>
      <w:szCs w:val="20"/>
    </w:rPr>
  </w:style>
  <w:style w:type="paragraph" w:customStyle="1" w:styleId="1012">
    <w:name w:val="修订101"/>
    <w:qFormat/>
    <w:rPr>
      <w:kern w:val="2"/>
      <w:sz w:val="21"/>
      <w:szCs w:val="24"/>
    </w:rPr>
  </w:style>
  <w:style w:type="paragraph" w:customStyle="1" w:styleId="4">
    <w:name w:val="专用标题4"/>
    <w:basedOn w:val="40"/>
    <w:next w:val="a3"/>
    <w:qFormat/>
    <w:pPr>
      <w:widowControl/>
      <w:numPr>
        <w:ilvl w:val="2"/>
        <w:numId w:val="9"/>
      </w:numPr>
      <w:tabs>
        <w:tab w:val="left" w:pos="312"/>
      </w:tabs>
      <w:adjustRightInd w:val="0"/>
      <w:snapToGrid w:val="0"/>
      <w:spacing w:before="0" w:after="0" w:line="240" w:lineRule="auto"/>
      <w:jc w:val="left"/>
    </w:pPr>
    <w:rPr>
      <w:rFonts w:ascii="Cambria" w:eastAsia="宋体" w:hAnsi="Cambria"/>
      <w:b w:val="0"/>
      <w:bCs w:val="0"/>
      <w:kern w:val="0"/>
      <w:szCs w:val="22"/>
      <w:lang w:val="zh-CN"/>
    </w:rPr>
  </w:style>
  <w:style w:type="paragraph" w:customStyle="1" w:styleId="through-content">
    <w:name w:val="through-content"/>
    <w:basedOn w:val="a3"/>
    <w:qFormat/>
    <w:pPr>
      <w:widowControl/>
      <w:wordWrap w:val="0"/>
      <w:topLinePunct/>
      <w:spacing w:before="100" w:beforeAutospacing="1" w:after="100" w:afterAutospacing="1"/>
      <w:jc w:val="left"/>
    </w:pPr>
    <w:rPr>
      <w:rFonts w:ascii="宋体" w:hAnsi="宋体" w:cs="宋体"/>
      <w:kern w:val="0"/>
      <w:sz w:val="24"/>
      <w:szCs w:val="20"/>
    </w:rPr>
  </w:style>
  <w:style w:type="paragraph" w:customStyle="1" w:styleId="2ffff4">
    <w:name w:val="通用标题2"/>
    <w:basedOn w:val="20"/>
    <w:next w:val="a3"/>
    <w:qFormat/>
    <w:pPr>
      <w:keepNext w:val="0"/>
      <w:keepLines w:val="0"/>
      <w:widowControl/>
      <w:tabs>
        <w:tab w:val="left" w:pos="993"/>
      </w:tabs>
      <w:wordWrap w:val="0"/>
      <w:topLinePunct/>
      <w:adjustRightInd w:val="0"/>
      <w:snapToGrid w:val="0"/>
      <w:spacing w:before="0" w:afterLines="50" w:after="120" w:line="360" w:lineRule="auto"/>
    </w:pPr>
    <w:rPr>
      <w:rFonts w:ascii="黑体" w:hAnsi="黑体"/>
      <w:bCs w:val="0"/>
      <w:kern w:val="0"/>
      <w:sz w:val="28"/>
      <w:szCs w:val="20"/>
    </w:rPr>
  </w:style>
  <w:style w:type="paragraph" w:customStyle="1" w:styleId="133">
    <w:name w:val="普通(网站)13"/>
    <w:basedOn w:val="a3"/>
    <w:qFormat/>
    <w:pPr>
      <w:widowControl/>
      <w:spacing w:before="100" w:beforeAutospacing="1" w:after="100" w:afterAutospacing="1"/>
      <w:jc w:val="left"/>
    </w:pPr>
    <w:rPr>
      <w:rFonts w:ascii="宋体" w:hAnsi="宋体"/>
      <w:kern w:val="0"/>
      <w:sz w:val="24"/>
    </w:rPr>
  </w:style>
  <w:style w:type="paragraph" w:customStyle="1" w:styleId="107">
    <w:name w:val="文档结构图10"/>
    <w:basedOn w:val="a3"/>
    <w:qFormat/>
    <w:pPr>
      <w:shd w:val="clear" w:color="auto" w:fill="000080"/>
    </w:pPr>
    <w:rPr>
      <w:kern w:val="0"/>
      <w:sz w:val="20"/>
      <w:shd w:val="clear" w:color="auto" w:fill="000080"/>
    </w:rPr>
  </w:style>
  <w:style w:type="table" w:customStyle="1" w:styleId="TableGrid">
    <w:name w:val="TableGrid"/>
    <w:qFormat/>
    <w:tblPr>
      <w:tblCellMar>
        <w:top w:w="0" w:type="dxa"/>
        <w:left w:w="0" w:type="dxa"/>
        <w:bottom w:w="0" w:type="dxa"/>
        <w:right w:w="0" w:type="dxa"/>
      </w:tblCellMar>
    </w:tblPr>
  </w:style>
  <w:style w:type="paragraph" w:customStyle="1" w:styleId="Style101">
    <w:name w:val="_Style 101"/>
    <w:qFormat/>
    <w:pPr>
      <w:widowControl w:val="0"/>
      <w:jc w:val="both"/>
    </w:pPr>
    <w:rPr>
      <w:kern w:val="2"/>
      <w:sz w:val="21"/>
      <w:szCs w:val="24"/>
    </w:rPr>
  </w:style>
  <w:style w:type="character" w:customStyle="1" w:styleId="Charfff1">
    <w:name w:val="普通文字 Char"/>
    <w:qFormat/>
    <w:rPr>
      <w:rFonts w:ascii="宋体" w:hAnsi="Courier New" w:cs="宋体"/>
      <w:sz w:val="21"/>
      <w:szCs w:val="21"/>
    </w:rPr>
  </w:style>
  <w:style w:type="paragraph" w:customStyle="1" w:styleId="affffffffffff2">
    <w:name w:val="首行缩进"/>
    <w:basedOn w:val="a3"/>
    <w:qFormat/>
    <w:pPr>
      <w:ind w:firstLineChars="200" w:firstLine="480"/>
    </w:pPr>
    <w:rPr>
      <w:rFonts w:ascii="Calibri" w:hAnsi="Calibri"/>
      <w:sz w:val="24"/>
      <w:szCs w:val="22"/>
      <w:lang w:val="zh-CN"/>
    </w:rPr>
  </w:style>
  <w:style w:type="paragraph" w:customStyle="1" w:styleId="Char1CharChar1Char">
    <w:name w:val="Char1 Char Char1 Char"/>
    <w:basedOn w:val="a3"/>
    <w:qFormat/>
    <w:pPr>
      <w:adjustRightInd w:val="0"/>
      <w:spacing w:line="360" w:lineRule="atLeast"/>
      <w:textAlignment w:val="baseline"/>
    </w:pPr>
  </w:style>
  <w:style w:type="paragraph" w:customStyle="1" w:styleId="10505">
    <w:name w:val="样式 标题 1 + 段前: 0.5 行 段后: 0.5 行"/>
    <w:basedOn w:val="1"/>
    <w:qFormat/>
    <w:pPr>
      <w:keepLines w:val="0"/>
      <w:tabs>
        <w:tab w:val="left" w:pos="567"/>
        <w:tab w:val="left" w:pos="8222"/>
      </w:tabs>
      <w:adjustRightInd w:val="0"/>
      <w:snapToGrid w:val="0"/>
      <w:spacing w:beforeLines="50" w:before="156" w:afterLines="50" w:after="156" w:line="360" w:lineRule="auto"/>
      <w:textAlignment w:val="baseline"/>
    </w:pPr>
    <w:rPr>
      <w:rFonts w:ascii="宋体" w:eastAsia="黑体" w:hAnsi="Calibri" w:cs="宋体"/>
      <w:b w:val="0"/>
      <w:spacing w:val="-20"/>
      <w:w w:val="95"/>
      <w:kern w:val="0"/>
      <w:sz w:val="32"/>
      <w:szCs w:val="20"/>
    </w:rPr>
  </w:style>
  <w:style w:type="paragraph" w:customStyle="1" w:styleId="affffffffffff3">
    <w:name w:val="正"/>
    <w:basedOn w:val="a3"/>
    <w:qFormat/>
    <w:pPr>
      <w:tabs>
        <w:tab w:val="left" w:pos="-120"/>
      </w:tabs>
      <w:adjustRightInd w:val="0"/>
      <w:spacing w:line="560" w:lineRule="exact"/>
      <w:ind w:firstLine="600"/>
      <w:textAlignment w:val="baseline"/>
    </w:pPr>
    <w:rPr>
      <w:rFonts w:ascii="仿宋_GB2312" w:eastAsia="仿宋_GB2312" w:hAnsi="Calibri"/>
      <w:color w:val="000000"/>
      <w:spacing w:val="20"/>
      <w:kern w:val="0"/>
      <w:sz w:val="28"/>
      <w:szCs w:val="20"/>
    </w:rPr>
  </w:style>
  <w:style w:type="paragraph" w:customStyle="1" w:styleId="2TimesNewRoman00">
    <w:name w:val="样式 标题 2 + (西文) Times New Roman (中文) 宋体 五号 段前: 0 磅 段后: 0 磅 行..."/>
    <w:basedOn w:val="20"/>
    <w:qFormat/>
    <w:pPr>
      <w:adjustRightInd w:val="0"/>
      <w:spacing w:before="0" w:after="0" w:line="360" w:lineRule="auto"/>
      <w:textAlignment w:val="baseline"/>
    </w:pPr>
    <w:rPr>
      <w:rFonts w:ascii="黑体" w:eastAsia="宋体" w:hAnsi="黑体" w:cs="宋体"/>
      <w:b w:val="0"/>
      <w:bCs w:val="0"/>
      <w:color w:val="0000FF"/>
      <w:kern w:val="44"/>
      <w:sz w:val="24"/>
      <w:szCs w:val="20"/>
    </w:rPr>
  </w:style>
  <w:style w:type="paragraph" w:customStyle="1" w:styleId="affffffffffff4">
    <w:name w:val="表格居左"/>
    <w:basedOn w:val="a3"/>
    <w:qFormat/>
    <w:pPr>
      <w:snapToGrid w:val="0"/>
      <w:spacing w:before="60" w:after="60"/>
    </w:pPr>
    <w:rPr>
      <w:rFonts w:hAnsi="Calibri"/>
      <w:sz w:val="24"/>
      <w:szCs w:val="20"/>
    </w:rPr>
  </w:style>
  <w:style w:type="paragraph" w:customStyle="1" w:styleId="affffffffffff5">
    <w:name w:val="表格侧编号"/>
    <w:next w:val="a3"/>
    <w:qFormat/>
    <w:pPr>
      <w:widowControl w:val="0"/>
      <w:adjustRightInd w:val="0"/>
      <w:snapToGrid w:val="0"/>
      <w:spacing w:before="40" w:after="20" w:line="240" w:lineRule="atLeast"/>
      <w:jc w:val="center"/>
      <w:textAlignment w:val="baseline"/>
    </w:pPr>
    <w:rPr>
      <w:rFonts w:ascii="Arial" w:hAnsi="Arial"/>
      <w:sz w:val="24"/>
      <w:szCs w:val="24"/>
    </w:rPr>
  </w:style>
  <w:style w:type="paragraph" w:customStyle="1" w:styleId="1ffff6">
    <w:name w:val="标题 1 + 黑体"/>
    <w:basedOn w:val="1"/>
    <w:qFormat/>
    <w:pPr>
      <w:keepLines w:val="0"/>
      <w:tabs>
        <w:tab w:val="left" w:pos="567"/>
        <w:tab w:val="left" w:pos="8222"/>
      </w:tabs>
      <w:adjustRightInd w:val="0"/>
      <w:snapToGrid w:val="0"/>
      <w:spacing w:beforeLines="50" w:before="50" w:afterLines="50" w:after="50" w:line="360" w:lineRule="auto"/>
      <w:textAlignment w:val="baseline"/>
    </w:pPr>
    <w:rPr>
      <w:rFonts w:ascii="黑体" w:eastAsia="黑体" w:hAnsi="黑体" w:cs="宋体"/>
      <w:b w:val="0"/>
      <w:bCs w:val="0"/>
      <w:kern w:val="0"/>
      <w:sz w:val="30"/>
      <w:szCs w:val="20"/>
    </w:rPr>
  </w:style>
  <w:style w:type="paragraph" w:customStyle="1" w:styleId="152">
    <w:name w:val="样式 (符号) 宋体 五号 行距: 1.5 倍行距"/>
    <w:basedOn w:val="a3"/>
    <w:qFormat/>
    <w:pPr>
      <w:adjustRightInd w:val="0"/>
      <w:spacing w:line="360" w:lineRule="auto"/>
      <w:ind w:firstLineChars="221" w:firstLine="464"/>
      <w:textAlignment w:val="baseline"/>
    </w:pPr>
    <w:rPr>
      <w:rFonts w:ascii="宋体" w:eastAsia="仿宋_GB2312" w:hAnsi="宋体" w:cs="宋体"/>
      <w:kern w:val="0"/>
      <w:sz w:val="24"/>
      <w:szCs w:val="20"/>
    </w:rPr>
  </w:style>
  <w:style w:type="paragraph" w:customStyle="1" w:styleId="affffffffffff6">
    <w:name w:val="表格居中"/>
    <w:basedOn w:val="a3"/>
    <w:qFormat/>
    <w:pPr>
      <w:snapToGrid w:val="0"/>
      <w:spacing w:before="60" w:after="60"/>
      <w:jc w:val="center"/>
    </w:pPr>
    <w:rPr>
      <w:rFonts w:hAnsi="Calibri"/>
      <w:sz w:val="24"/>
      <w:szCs w:val="20"/>
    </w:rPr>
  </w:style>
  <w:style w:type="paragraph" w:customStyle="1" w:styleId="2TimesNewRoman000">
    <w:name w:val="标题 2 + (西文) Times New Roman (中文) 宋体 五号 段前: 0 磅 段后: 0 磅 ..."/>
    <w:basedOn w:val="a3"/>
    <w:qFormat/>
    <w:pPr>
      <w:adjustRightInd w:val="0"/>
      <w:spacing w:before="10" w:after="10" w:line="360" w:lineRule="auto"/>
      <w:textAlignment w:val="baseline"/>
    </w:pPr>
    <w:rPr>
      <w:rFonts w:eastAsia="黑体" w:hAnsi="Calibri" w:cs="宋体"/>
      <w:bCs/>
      <w:kern w:val="0"/>
      <w:sz w:val="24"/>
      <w:szCs w:val="20"/>
    </w:rPr>
  </w:style>
  <w:style w:type="paragraph" w:customStyle="1" w:styleId="ListParagraphe16b27e8-be32-4cd0-9aca-d825e31b2950">
    <w:name w:val="List Paragraph_e16b27e8-be32-4cd0-9aca-d825e31b2950"/>
    <w:basedOn w:val="a3"/>
    <w:qFormat/>
    <w:pPr>
      <w:ind w:firstLineChars="200" w:firstLine="420"/>
    </w:pPr>
  </w:style>
  <w:style w:type="paragraph" w:customStyle="1" w:styleId="affffffffffff7">
    <w:name w:val="表格字体"/>
    <w:basedOn w:val="a3"/>
    <w:qFormat/>
    <w:pPr>
      <w:adjustRightInd w:val="0"/>
      <w:spacing w:line="440" w:lineRule="exact"/>
      <w:jc w:val="center"/>
      <w:textAlignment w:val="baseline"/>
    </w:pPr>
    <w:rPr>
      <w:rFonts w:ascii="宋体" w:hAnsi="宋体"/>
      <w:kern w:val="0"/>
      <w:sz w:val="24"/>
      <w:szCs w:val="20"/>
    </w:rPr>
  </w:style>
  <w:style w:type="paragraph" w:customStyle="1" w:styleId="2ffff5">
    <w:name w:val="正文2"/>
    <w:qFormat/>
    <w:pPr>
      <w:tabs>
        <w:tab w:val="right" w:pos="1474"/>
      </w:tabs>
      <w:spacing w:line="360" w:lineRule="auto"/>
    </w:pPr>
    <w:rPr>
      <w:sz w:val="24"/>
    </w:rPr>
  </w:style>
  <w:style w:type="paragraph" w:customStyle="1" w:styleId="31113h33rdlevelH3l3CT3CharCharCharb3">
    <w:name w:val="样式 标题 3条标题1.1.13h33rd levelH3l3CT标题 3 Char Char Charb3..."/>
    <w:basedOn w:val="30"/>
    <w:qFormat/>
    <w:pPr>
      <w:tabs>
        <w:tab w:val="left" w:pos="600"/>
      </w:tabs>
      <w:spacing w:before="0" w:after="0" w:line="360" w:lineRule="auto"/>
      <w:jc w:val="left"/>
    </w:pPr>
    <w:rPr>
      <w:rFonts w:eastAsia="黑体" w:cs="宋体"/>
      <w:bCs w:val="0"/>
      <w:kern w:val="2"/>
      <w:sz w:val="24"/>
      <w:szCs w:val="24"/>
    </w:rPr>
  </w:style>
  <w:style w:type="paragraph" w:customStyle="1" w:styleId="Char1CharChar1Char1">
    <w:name w:val="Char1 Char Char1 Char1"/>
    <w:basedOn w:val="a3"/>
    <w:qFormat/>
    <w:pPr>
      <w:adjustRightInd w:val="0"/>
      <w:spacing w:line="360" w:lineRule="atLeast"/>
      <w:textAlignment w:val="baseline"/>
    </w:pPr>
  </w:style>
  <w:style w:type="paragraph" w:customStyle="1" w:styleId="Style817">
    <w:name w:val="_Style 817"/>
    <w:basedOn w:val="a3"/>
    <w:next w:val="afffb"/>
    <w:uiPriority w:val="34"/>
    <w:qFormat/>
    <w:pPr>
      <w:widowControl/>
      <w:ind w:left="720"/>
      <w:contextualSpacing/>
      <w:jc w:val="left"/>
    </w:pPr>
    <w:rPr>
      <w:rFonts w:eastAsia="Times New Roman"/>
      <w:kern w:val="0"/>
      <w:sz w:val="24"/>
    </w:rPr>
  </w:style>
  <w:style w:type="paragraph" w:customStyle="1" w:styleId="Style8171">
    <w:name w:val="_Style 8171"/>
    <w:basedOn w:val="a3"/>
    <w:next w:val="afffb"/>
    <w:uiPriority w:val="34"/>
    <w:qFormat/>
    <w:pPr>
      <w:widowControl/>
      <w:ind w:left="720"/>
      <w:contextualSpacing/>
      <w:jc w:val="left"/>
    </w:pPr>
    <w:rPr>
      <w:rFonts w:eastAsia="Times New Roman"/>
      <w:kern w:val="0"/>
      <w:sz w:val="24"/>
    </w:rPr>
  </w:style>
  <w:style w:type="paragraph" w:customStyle="1" w:styleId="Normal320">
    <w:name w:val="Normal_32_0"/>
    <w:qFormat/>
    <w:pPr>
      <w:spacing w:before="120" w:after="240"/>
      <w:jc w:val="both"/>
    </w:pPr>
    <w:rPr>
      <w:rFonts w:ascii="Calibri" w:hAnsi="Calibri"/>
      <w:sz w:val="22"/>
      <w:szCs w:val="22"/>
      <w:lang w:eastAsia="en-US"/>
    </w:rPr>
  </w:style>
  <w:style w:type="paragraph" w:customStyle="1" w:styleId="134">
    <w:name w:val="标题 13"/>
    <w:basedOn w:val="a3"/>
    <w:uiPriority w:val="1"/>
    <w:qFormat/>
    <w:pPr>
      <w:autoSpaceDE w:val="0"/>
      <w:autoSpaceDN w:val="0"/>
      <w:ind w:left="568"/>
      <w:jc w:val="left"/>
      <w:outlineLvl w:val="1"/>
    </w:pPr>
    <w:rPr>
      <w:rFonts w:ascii="宋体" w:hAnsi="宋体" w:cs="宋体"/>
      <w:kern w:val="0"/>
      <w:sz w:val="30"/>
      <w:szCs w:val="30"/>
      <w:lang w:eastAsia="en-US"/>
    </w:rPr>
  </w:style>
  <w:style w:type="paragraph" w:customStyle="1" w:styleId="225">
    <w:name w:val="标题 22"/>
    <w:basedOn w:val="a3"/>
    <w:uiPriority w:val="1"/>
    <w:qFormat/>
    <w:pPr>
      <w:autoSpaceDE w:val="0"/>
      <w:autoSpaceDN w:val="0"/>
      <w:spacing w:before="54"/>
      <w:ind w:left="3108"/>
      <w:jc w:val="left"/>
      <w:outlineLvl w:val="2"/>
    </w:pPr>
    <w:rPr>
      <w:rFonts w:ascii="宋体" w:hAnsi="宋体" w:cs="宋体"/>
      <w:b/>
      <w:bCs/>
      <w:kern w:val="0"/>
      <w:sz w:val="28"/>
      <w:szCs w:val="28"/>
      <w:lang w:eastAsia="en-US"/>
    </w:rPr>
  </w:style>
  <w:style w:type="paragraph" w:customStyle="1" w:styleId="333">
    <w:name w:val="标题 33"/>
    <w:basedOn w:val="a3"/>
    <w:uiPriority w:val="1"/>
    <w:qFormat/>
    <w:pPr>
      <w:autoSpaceDE w:val="0"/>
      <w:autoSpaceDN w:val="0"/>
      <w:ind w:left="218"/>
      <w:jc w:val="left"/>
      <w:outlineLvl w:val="3"/>
    </w:pPr>
    <w:rPr>
      <w:rFonts w:ascii="宋体" w:hAnsi="宋体" w:cs="宋体"/>
      <w:b/>
      <w:bCs/>
      <w:kern w:val="0"/>
      <w:sz w:val="24"/>
      <w:lang w:eastAsia="en-US"/>
    </w:rPr>
  </w:style>
  <w:style w:type="paragraph" w:customStyle="1" w:styleId="Normal23">
    <w:name w:val="Normal_23"/>
    <w:qFormat/>
    <w:pPr>
      <w:spacing w:before="120" w:after="240"/>
      <w:jc w:val="both"/>
    </w:pPr>
    <w:rPr>
      <w:rFonts w:ascii="Calibri" w:hAnsi="Calibri"/>
      <w:sz w:val="22"/>
      <w:szCs w:val="22"/>
      <w:lang w:eastAsia="en-US"/>
    </w:rPr>
  </w:style>
  <w:style w:type="paragraph" w:customStyle="1" w:styleId="128">
    <w:name w:val="修订12"/>
    <w:hidden/>
    <w:uiPriority w:val="99"/>
    <w:unhideWhenUsed/>
    <w:qFormat/>
    <w:rPr>
      <w:kern w:val="2"/>
      <w:sz w:val="21"/>
      <w:szCs w:val="24"/>
    </w:rPr>
  </w:style>
  <w:style w:type="character" w:customStyle="1" w:styleId="4ff">
    <w:name w:val="未处理的提及4"/>
    <w:basedOn w:val="a4"/>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file:///C:\Users\admin\Desktop\1.1.3.10"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file:///C:\Users\admin\Desktop\1.1.3.9" TargetMode="External"/><Relationship Id="rId2" Type="http://schemas.openxmlformats.org/officeDocument/2006/relationships/customXml" Target="../customXml/item2.xml"/><Relationship Id="rId16" Type="http://schemas.openxmlformats.org/officeDocument/2006/relationships/hyperlink" Target="file:///C:\Users\admin\Desktop\1.1.3.5" TargetMode="External"/><Relationship Id="rId20" Type="http://schemas.openxmlformats.org/officeDocument/2006/relationships/hyperlink" Target="file:///C:\Users\admin\Desktop\13.3.3.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htyzb@126.co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admin\Desktop\1.1.1.10" TargetMode="External"/><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hyperlink" Target="file:///C:\Users\admin\Desktop\1.1.3.11"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tyleName="APA" Version="6" SelectedStyle="\APASixthEditionOfficeOnline.xsl"/>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2D25695B-4A18-418A-B9E3-EA684D0F3A9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158</Pages>
  <Words>19500</Words>
  <Characters>111152</Characters>
  <Application>Microsoft Office Word</Application>
  <DocSecurity>0</DocSecurity>
  <Lines>926</Lines>
  <Paragraphs>260</Paragraphs>
  <ScaleCrop>false</ScaleCrop>
  <Company/>
  <LinksUpToDate>false</LinksUpToDate>
  <CharactersWithSpaces>130392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2024-12-22T00:57:00Z</cp:lastPrinted>
  <dcterms:created xsi:type="dcterms:W3CDTF">2026-04-29T18:17:00Z</dcterms:created>
  <dcterms:modified xsi:type="dcterms:W3CDTF">2026-04-30T04:39:00Z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eyJoZGlkIjoiOTZlNWFkZTYxMjAxOThiMDZiYTNmMzMxZDI4MjQ2OTYiLCJ1c2VySWQiOiI0MjQwMjgzNDYifQ==</vt:lpwstr>
  </property>
  <property fmtid="{D5CDD505-2E9C-101B-9397-08002B2CF9AE}" pid="3" name="KSOProductBuildVer">
    <vt:lpwstr>2052-12.8.2.19831</vt:lpwstr>
  </property>
  <property fmtid="{D5CDD505-2E9C-101B-9397-08002B2CF9AE}" pid="4" name="ICV">
    <vt:lpwstr>75B6A16CD0104AA3A7FADF4E1D2A2452_13</vt:lpwstr>
  </property>
</Properties>
</file>