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BBE5A">
      <w:pPr>
        <w:pStyle w:val="52"/>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rPr>
      </w:pPr>
      <w:bookmarkStart w:id="0" w:name="_Hlk35761645"/>
    </w:p>
    <w:p w14:paraId="3E06321A">
      <w:pPr>
        <w:pStyle w:val="52"/>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rPr>
      </w:pPr>
      <w:r>
        <w:rPr>
          <w:rFonts w:hint="eastAsia" w:ascii="仿宋" w:hAnsi="仿宋" w:eastAsia="仿宋" w:cs="仿宋"/>
          <w:b/>
          <w:sz w:val="28"/>
          <w:szCs w:val="28"/>
        </w:rPr>
        <w:tab/>
      </w:r>
    </w:p>
    <w:bookmarkEnd w:id="0"/>
    <w:p w14:paraId="43578264">
      <w:pPr>
        <w:spacing w:line="1400" w:lineRule="exact"/>
        <w:jc w:val="center"/>
        <w:rPr>
          <w:rFonts w:ascii="仿宋" w:hAnsi="仿宋" w:eastAsia="仿宋" w:cs="仿宋"/>
          <w:b/>
          <w:bCs/>
          <w:sz w:val="72"/>
          <w:szCs w:val="52"/>
        </w:rPr>
      </w:pPr>
      <w:r>
        <w:rPr>
          <w:rFonts w:hint="eastAsia" w:ascii="仿宋" w:hAnsi="仿宋" w:eastAsia="仿宋" w:cs="仿宋"/>
          <w:b/>
          <w:bCs/>
          <w:sz w:val="72"/>
          <w:szCs w:val="52"/>
        </w:rPr>
        <w:t>荣成好运角实业有限公司</w:t>
      </w:r>
    </w:p>
    <w:p w14:paraId="697716F7">
      <w:pPr>
        <w:spacing w:line="1400" w:lineRule="exact"/>
        <w:jc w:val="center"/>
        <w:rPr>
          <w:rFonts w:ascii="仿宋" w:hAnsi="仿宋" w:eastAsia="仿宋" w:cs="仿宋"/>
          <w:b/>
          <w:bCs/>
          <w:sz w:val="72"/>
          <w:szCs w:val="52"/>
        </w:rPr>
      </w:pPr>
    </w:p>
    <w:p w14:paraId="66F03327">
      <w:pPr>
        <w:spacing w:line="1400" w:lineRule="exact"/>
        <w:jc w:val="center"/>
        <w:rPr>
          <w:rFonts w:ascii="仿宋" w:hAnsi="仿宋" w:eastAsia="仿宋" w:cs="仿宋"/>
          <w:b/>
          <w:bCs/>
          <w:sz w:val="72"/>
          <w:szCs w:val="52"/>
        </w:rPr>
      </w:pPr>
      <w:r>
        <w:rPr>
          <w:rFonts w:hint="eastAsia" w:ascii="仿宋" w:hAnsi="仿宋" w:eastAsia="仿宋" w:cs="仿宋"/>
          <w:b/>
          <w:bCs/>
          <w:sz w:val="72"/>
          <w:szCs w:val="52"/>
        </w:rPr>
        <w:t>公开招标</w:t>
      </w:r>
      <w:r>
        <w:rPr>
          <w:rFonts w:hint="eastAsia" w:ascii="仿宋" w:hAnsi="仿宋" w:eastAsia="仿宋" w:cs="仿宋"/>
          <w:b/>
          <w:bCs/>
          <w:sz w:val="72"/>
          <w:szCs w:val="52"/>
        </w:rPr>
        <w:fldChar w:fldCharType="begin"/>
      </w:r>
      <w:r>
        <w:rPr>
          <w:rFonts w:hint="eastAsia" w:ascii="仿宋" w:hAnsi="仿宋" w:eastAsia="仿宋" w:cs="仿宋"/>
          <w:b/>
          <w:bCs/>
          <w:sz w:val="72"/>
          <w:szCs w:val="52"/>
        </w:rPr>
        <w:instrText xml:space="preserve">&lt;MK&gt;translateEnum(pro.tradeway)&lt;/MK&gt;</w:instrText>
      </w:r>
      <w:r>
        <w:rPr>
          <w:rFonts w:hint="eastAsia" w:ascii="仿宋" w:hAnsi="仿宋" w:eastAsia="仿宋" w:cs="仿宋"/>
          <w:b/>
          <w:bCs/>
          <w:sz w:val="72"/>
          <w:szCs w:val="52"/>
        </w:rPr>
        <w:fldChar w:fldCharType="end"/>
      </w:r>
      <w:r>
        <w:rPr>
          <w:rFonts w:hint="eastAsia" w:ascii="仿宋" w:hAnsi="仿宋" w:eastAsia="仿宋" w:cs="仿宋"/>
          <w:b/>
          <w:bCs/>
          <w:sz w:val="72"/>
          <w:szCs w:val="52"/>
        </w:rPr>
        <w:t>文件</w:t>
      </w:r>
    </w:p>
    <w:p w14:paraId="305381C7">
      <w:pPr>
        <w:spacing w:line="360" w:lineRule="auto"/>
        <w:ind w:firstLine="723" w:firstLineChars="201"/>
        <w:jc w:val="left"/>
        <w:rPr>
          <w:rFonts w:ascii="仿宋" w:hAnsi="仿宋" w:eastAsia="仿宋" w:cs="仿宋"/>
          <w:sz w:val="36"/>
          <w:szCs w:val="36"/>
        </w:rPr>
      </w:pPr>
    </w:p>
    <w:p w14:paraId="764FD575">
      <w:pPr>
        <w:spacing w:line="360" w:lineRule="auto"/>
        <w:jc w:val="left"/>
        <w:rPr>
          <w:rFonts w:ascii="仿宋" w:hAnsi="仿宋" w:eastAsia="仿宋" w:cs="仿宋"/>
          <w:sz w:val="36"/>
          <w:szCs w:val="36"/>
        </w:rPr>
      </w:pPr>
    </w:p>
    <w:p w14:paraId="23C01EB0">
      <w:pPr>
        <w:spacing w:after="156" w:afterLines="50" w:line="360" w:lineRule="auto"/>
        <w:ind w:firstLine="960" w:firstLineChars="300"/>
        <w:jc w:val="left"/>
        <w:rPr>
          <w:rFonts w:ascii="仿宋" w:hAnsi="仿宋" w:eastAsia="仿宋" w:cs="仿宋"/>
          <w:bCs/>
          <w:sz w:val="32"/>
          <w:szCs w:val="32"/>
        </w:rPr>
      </w:pPr>
      <w:r>
        <w:rPr>
          <w:rFonts w:hint="eastAsia" w:ascii="仿宋" w:hAnsi="仿宋" w:eastAsia="仿宋" w:cs="仿宋"/>
          <w:b/>
          <w:sz w:val="32"/>
          <w:szCs w:val="32"/>
        </w:rPr>
        <w:t>项目名称：</w:t>
      </w:r>
      <w:r>
        <w:rPr>
          <w:rFonts w:hint="eastAsia" w:ascii="仿宋" w:hAnsi="仿宋" w:eastAsia="仿宋" w:cs="仿宋"/>
          <w:bCs/>
          <w:sz w:val="32"/>
          <w:szCs w:val="32"/>
          <w:lang w:eastAsia="zh-CN"/>
        </w:rPr>
        <w:t>碧海蓝湾营销中心案场服务项目</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&lt;MK&gt;pro.projectname &lt;/MK&gt;</w:instrText>
      </w:r>
      <w:r>
        <w:rPr>
          <w:rFonts w:hint="eastAsia" w:ascii="仿宋" w:hAnsi="仿宋" w:eastAsia="仿宋" w:cs="仿宋"/>
          <w:bCs/>
          <w:sz w:val="32"/>
          <w:szCs w:val="32"/>
        </w:rPr>
        <w:fldChar w:fldCharType="end"/>
      </w:r>
    </w:p>
    <w:p w14:paraId="355EB488">
      <w:pPr>
        <w:spacing w:after="156" w:afterLines="50" w:line="360" w:lineRule="auto"/>
        <w:ind w:firstLine="960" w:firstLineChars="300"/>
        <w:jc w:val="left"/>
        <w:rPr>
          <w:rFonts w:ascii="仿宋" w:hAnsi="仿宋" w:eastAsia="仿宋" w:cs="仿宋"/>
          <w:bCs/>
          <w:color w:val="0000FF"/>
          <w:sz w:val="32"/>
          <w:szCs w:val="32"/>
        </w:rPr>
      </w:pPr>
      <w:r>
        <w:rPr>
          <w:rFonts w:hint="eastAsia" w:ascii="仿宋" w:hAnsi="仿宋" w:eastAsia="仿宋" w:cs="仿宋"/>
          <w:b/>
          <w:color w:val="auto"/>
          <w:sz w:val="32"/>
          <w:szCs w:val="32"/>
        </w:rPr>
        <w:t>项目编号：</w:t>
      </w:r>
      <w:bookmarkStart w:id="1" w:name="OLE_LINK1"/>
      <w:r>
        <w:rPr>
          <w:rFonts w:hint="eastAsia" w:ascii="仿宋" w:hAnsi="仿宋" w:eastAsia="仿宋" w:cs="仿宋"/>
          <w:b w:val="0"/>
          <w:bCs/>
          <w:color w:val="auto"/>
          <w:sz w:val="32"/>
          <w:szCs w:val="32"/>
          <w:lang w:eastAsia="zh-CN"/>
        </w:rPr>
        <w:t>HYJZFCG2026-025</w:t>
      </w:r>
      <w:bookmarkEnd w:id="1"/>
      <w:r>
        <w:rPr>
          <w:rFonts w:hint="eastAsia" w:ascii="仿宋" w:hAnsi="仿宋" w:eastAsia="仿宋" w:cs="仿宋"/>
          <w:bCs/>
          <w:color w:val="0000FF"/>
          <w:sz w:val="32"/>
          <w:szCs w:val="32"/>
        </w:rPr>
        <w:fldChar w:fldCharType="begin"/>
      </w:r>
      <w:r>
        <w:rPr>
          <w:rFonts w:hint="eastAsia" w:ascii="仿宋" w:hAnsi="仿宋" w:eastAsia="仿宋" w:cs="仿宋"/>
          <w:bCs/>
          <w:color w:val="0000FF"/>
          <w:sz w:val="32"/>
          <w:szCs w:val="32"/>
        </w:rPr>
        <w:instrText xml:space="preserve">&lt;MK&gt;pro.projectcode &lt;/MK&gt;</w:instrText>
      </w:r>
      <w:r>
        <w:rPr>
          <w:rFonts w:hint="eastAsia" w:ascii="仿宋" w:hAnsi="仿宋" w:eastAsia="仿宋" w:cs="仿宋"/>
          <w:bCs/>
          <w:color w:val="0000FF"/>
          <w:sz w:val="32"/>
          <w:szCs w:val="32"/>
        </w:rPr>
        <w:fldChar w:fldCharType="end"/>
      </w:r>
    </w:p>
    <w:p w14:paraId="6442EB56">
      <w:pPr>
        <w:spacing w:after="156" w:afterLines="50" w:line="360" w:lineRule="auto"/>
        <w:ind w:firstLine="960" w:firstLineChars="300"/>
        <w:jc w:val="left"/>
        <w:rPr>
          <w:rFonts w:ascii="仿宋" w:hAnsi="仿宋" w:eastAsia="仿宋" w:cs="仿宋"/>
          <w:bCs/>
          <w:sz w:val="32"/>
          <w:szCs w:val="32"/>
        </w:rPr>
      </w:pPr>
      <w:r>
        <w:rPr>
          <w:rFonts w:hint="eastAsia" w:ascii="仿宋" w:hAnsi="仿宋" w:eastAsia="仿宋" w:cs="仿宋"/>
          <w:b/>
          <w:sz w:val="32"/>
          <w:szCs w:val="32"/>
        </w:rPr>
        <w:t>采购方式：</w:t>
      </w:r>
      <w:r>
        <w:rPr>
          <w:rFonts w:hint="eastAsia" w:ascii="仿宋" w:hAnsi="仿宋" w:eastAsia="仿宋" w:cs="仿宋"/>
          <w:bCs/>
          <w:sz w:val="32"/>
          <w:szCs w:val="32"/>
        </w:rPr>
        <w:t>公开招标</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&lt;MK&gt;translateEnum(pro.tradeway)&lt;/MK&gt;</w:instrText>
      </w:r>
      <w:r>
        <w:rPr>
          <w:rFonts w:hint="eastAsia" w:ascii="仿宋" w:hAnsi="仿宋" w:eastAsia="仿宋" w:cs="仿宋"/>
          <w:bCs/>
          <w:sz w:val="32"/>
          <w:szCs w:val="32"/>
        </w:rPr>
        <w:fldChar w:fldCharType="end"/>
      </w:r>
    </w:p>
    <w:p w14:paraId="7E491EE9">
      <w:pPr>
        <w:spacing w:line="360" w:lineRule="auto"/>
        <w:rPr>
          <w:rFonts w:ascii="仿宋" w:hAnsi="仿宋" w:eastAsia="仿宋" w:cs="仿宋"/>
          <w:b/>
          <w:sz w:val="16"/>
          <w:szCs w:val="36"/>
        </w:rPr>
      </w:pPr>
    </w:p>
    <w:p w14:paraId="244CB86C">
      <w:pPr>
        <w:pStyle w:val="77"/>
        <w:rPr>
          <w:rFonts w:ascii="仿宋" w:hAnsi="仿宋" w:eastAsia="仿宋" w:cs="仿宋"/>
          <w:color w:val="auto"/>
        </w:rPr>
      </w:pPr>
    </w:p>
    <w:p w14:paraId="02159D89">
      <w:pPr>
        <w:spacing w:line="360" w:lineRule="auto"/>
        <w:ind w:firstLine="361" w:firstLineChars="201"/>
        <w:jc w:val="center"/>
        <w:rPr>
          <w:rFonts w:ascii="仿宋" w:hAnsi="仿宋" w:eastAsia="仿宋" w:cs="仿宋"/>
          <w:b/>
          <w:sz w:val="18"/>
          <w:szCs w:val="36"/>
        </w:rPr>
      </w:pPr>
    </w:p>
    <w:p w14:paraId="50620BEE">
      <w:pPr>
        <w:pStyle w:val="77"/>
        <w:rPr>
          <w:rFonts w:ascii="仿宋" w:hAnsi="仿宋" w:eastAsia="仿宋" w:cs="仿宋"/>
          <w:b/>
          <w:color w:val="auto"/>
          <w:kern w:val="2"/>
          <w:sz w:val="18"/>
          <w:szCs w:val="36"/>
        </w:rPr>
      </w:pPr>
    </w:p>
    <w:p w14:paraId="0E0196C7">
      <w:pPr>
        <w:pStyle w:val="49"/>
        <w:rPr>
          <w:rFonts w:ascii="仿宋" w:hAnsi="仿宋" w:eastAsia="仿宋" w:cs="仿宋"/>
          <w:b/>
          <w:sz w:val="18"/>
          <w:szCs w:val="36"/>
        </w:rPr>
      </w:pPr>
    </w:p>
    <w:p w14:paraId="741BF13E">
      <w:pPr>
        <w:rPr>
          <w:rFonts w:ascii="仿宋" w:hAnsi="仿宋" w:eastAsia="仿宋" w:cs="仿宋"/>
          <w:b/>
          <w:sz w:val="18"/>
          <w:szCs w:val="36"/>
        </w:rPr>
      </w:pPr>
    </w:p>
    <w:p w14:paraId="657DA700"/>
    <w:p w14:paraId="1F7E9986">
      <w:pPr>
        <w:spacing w:before="156" w:beforeLines="50" w:line="360" w:lineRule="auto"/>
        <w:ind w:firstLine="720" w:firstLineChars="200"/>
        <w:rPr>
          <w:rFonts w:ascii="仿宋" w:hAnsi="仿宋" w:eastAsia="仿宋" w:cs="仿宋"/>
          <w:b/>
          <w:sz w:val="36"/>
          <w:szCs w:val="36"/>
        </w:rPr>
      </w:pPr>
      <w:r>
        <w:rPr>
          <w:rFonts w:hint="eastAsia" w:ascii="仿宋" w:hAnsi="仿宋" w:eastAsia="仿宋" w:cs="仿宋"/>
          <w:b/>
          <w:sz w:val="36"/>
          <w:szCs w:val="36"/>
        </w:rPr>
        <w:t>代理机构：山东省华一建设项目管理有限公司</w:t>
      </w:r>
    </w:p>
    <w:p w14:paraId="6042946D">
      <w:pPr>
        <w:spacing w:line="360" w:lineRule="auto"/>
        <w:jc w:val="center"/>
        <w:rPr>
          <w:rFonts w:ascii="仿宋" w:hAnsi="仿宋" w:eastAsia="仿宋" w:cs="仿宋"/>
          <w:b/>
          <w:sz w:val="36"/>
          <w:szCs w:val="36"/>
        </w:rPr>
      </w:pPr>
      <w:r>
        <w:rPr>
          <w:rFonts w:hint="eastAsia" w:ascii="仿宋" w:hAnsi="仿宋" w:eastAsia="仿宋" w:cs="仿宋"/>
          <w:b/>
          <w:sz w:val="36"/>
          <w:szCs w:val="36"/>
        </w:rPr>
        <w:t>编制时间：2026年04月</w:t>
      </w:r>
      <w:r>
        <w:rPr>
          <w:rFonts w:hint="eastAsia" w:ascii="仿宋" w:hAnsi="仿宋" w:eastAsia="仿宋" w:cs="仿宋"/>
          <w:b/>
          <w:sz w:val="36"/>
          <w:szCs w:val="36"/>
          <w:highlight w:val="none"/>
          <w:lang w:val="en-US" w:eastAsia="zh-CN"/>
        </w:rPr>
        <w:t>22</w:t>
      </w:r>
      <w:r>
        <w:rPr>
          <w:rFonts w:hint="eastAsia" w:ascii="仿宋" w:hAnsi="仿宋" w:eastAsia="仿宋" w:cs="仿宋"/>
          <w:b/>
          <w:sz w:val="36"/>
          <w:szCs w:val="36"/>
          <w:highlight w:val="none"/>
        </w:rPr>
        <w:t>日</w:t>
      </w:r>
    </w:p>
    <w:p w14:paraId="00CDD576">
      <w:pPr>
        <w:spacing w:line="360" w:lineRule="auto"/>
        <w:jc w:val="center"/>
        <w:rPr>
          <w:rFonts w:ascii="仿宋" w:hAnsi="仿宋" w:eastAsia="仿宋" w:cs="仿宋"/>
          <w:sz w:val="36"/>
          <w:szCs w:val="36"/>
        </w:rPr>
      </w:pPr>
    </w:p>
    <w:p w14:paraId="382A71F5">
      <w:pPr>
        <w:spacing w:line="360" w:lineRule="auto"/>
        <w:jc w:val="center"/>
        <w:rPr>
          <w:rFonts w:ascii="仿宋" w:hAnsi="仿宋" w:eastAsia="仿宋" w:cs="仿宋"/>
          <w:kern w:val="0"/>
          <w:sz w:val="52"/>
          <w:szCs w:val="52"/>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14:paraId="58189DBD">
      <w:pPr>
        <w:spacing w:line="360" w:lineRule="auto"/>
        <w:jc w:val="center"/>
        <w:rPr>
          <w:rFonts w:ascii="仿宋" w:hAnsi="仿宋" w:eastAsia="仿宋" w:cs="仿宋"/>
          <w:sz w:val="28"/>
          <w:szCs w:val="28"/>
        </w:rPr>
      </w:pPr>
      <w:r>
        <w:rPr>
          <w:rFonts w:hint="eastAsia" w:ascii="仿宋" w:hAnsi="仿宋" w:eastAsia="仿宋" w:cs="仿宋"/>
          <w:kern w:val="0"/>
          <w:sz w:val="52"/>
          <w:szCs w:val="52"/>
        </w:rPr>
        <w:t>目  录</w:t>
      </w:r>
    </w:p>
    <w:p w14:paraId="485F8969">
      <w:pPr>
        <w:spacing w:line="720" w:lineRule="exact"/>
        <w:ind w:firstLine="562" w:firstLineChars="201"/>
        <w:jc w:val="left"/>
        <w:rPr>
          <w:rFonts w:ascii="仿宋" w:hAnsi="仿宋" w:eastAsia="仿宋" w:cs="仿宋"/>
          <w:sz w:val="24"/>
          <w:szCs w:val="44"/>
        </w:rPr>
      </w:pPr>
      <w:r>
        <w:rPr>
          <w:rFonts w:hint="eastAsia" w:ascii="仿宋" w:hAnsi="仿宋" w:eastAsia="仿宋" w:cs="仿宋"/>
          <w:b/>
          <w:bCs/>
          <w:caps/>
          <w:sz w:val="28"/>
          <w:szCs w:val="28"/>
        </w:rPr>
        <w:t>第一章   招标公告</w:t>
      </w:r>
    </w:p>
    <w:p w14:paraId="68456A6E">
      <w:pPr>
        <w:spacing w:line="720" w:lineRule="exact"/>
        <w:ind w:firstLine="562" w:firstLineChars="201"/>
        <w:jc w:val="left"/>
        <w:rPr>
          <w:rFonts w:ascii="仿宋" w:hAnsi="仿宋" w:eastAsia="仿宋" w:cs="仿宋"/>
          <w:b/>
          <w:bCs/>
          <w:caps/>
          <w:sz w:val="28"/>
          <w:szCs w:val="28"/>
        </w:rPr>
      </w:pPr>
      <w:r>
        <w:rPr>
          <w:rFonts w:hint="eastAsia" w:ascii="仿宋" w:hAnsi="仿宋" w:eastAsia="仿宋" w:cs="仿宋"/>
          <w:b/>
          <w:bCs/>
          <w:caps/>
          <w:sz w:val="28"/>
          <w:szCs w:val="28"/>
        </w:rPr>
        <w:t>第二章   投标须知</w:t>
      </w:r>
    </w:p>
    <w:p w14:paraId="08EC8664">
      <w:pPr>
        <w:spacing w:line="720" w:lineRule="exact"/>
        <w:ind w:firstLine="562" w:firstLineChars="201"/>
        <w:jc w:val="left"/>
        <w:rPr>
          <w:rFonts w:ascii="仿宋" w:hAnsi="仿宋" w:eastAsia="仿宋" w:cs="仿宋"/>
          <w:b/>
          <w:bCs/>
          <w:caps/>
          <w:sz w:val="28"/>
          <w:szCs w:val="28"/>
        </w:rPr>
      </w:pPr>
      <w:r>
        <w:rPr>
          <w:rFonts w:hint="eastAsia" w:ascii="仿宋" w:hAnsi="仿宋" w:eastAsia="仿宋" w:cs="仿宋"/>
          <w:b/>
          <w:bCs/>
          <w:caps/>
          <w:sz w:val="28"/>
          <w:szCs w:val="28"/>
        </w:rPr>
        <w:t>第三章   采购内容与要求</w:t>
      </w:r>
    </w:p>
    <w:p w14:paraId="18CD5C66">
      <w:pPr>
        <w:spacing w:line="720" w:lineRule="exact"/>
        <w:ind w:firstLine="562" w:firstLineChars="201"/>
        <w:jc w:val="left"/>
        <w:rPr>
          <w:rFonts w:ascii="仿宋" w:hAnsi="仿宋" w:eastAsia="仿宋" w:cs="仿宋"/>
          <w:b/>
          <w:bCs/>
          <w:caps/>
          <w:sz w:val="28"/>
          <w:szCs w:val="28"/>
        </w:rPr>
      </w:pPr>
      <w:r>
        <w:rPr>
          <w:rFonts w:hint="eastAsia" w:ascii="仿宋" w:hAnsi="仿宋" w:eastAsia="仿宋" w:cs="仿宋"/>
          <w:b/>
          <w:bCs/>
          <w:caps/>
          <w:sz w:val="28"/>
          <w:szCs w:val="28"/>
        </w:rPr>
        <w:t>第四章   评标原则、程序与方法</w:t>
      </w:r>
    </w:p>
    <w:p w14:paraId="333F3BBD">
      <w:pPr>
        <w:spacing w:line="720" w:lineRule="exact"/>
        <w:ind w:firstLine="562" w:firstLineChars="201"/>
        <w:jc w:val="left"/>
        <w:rPr>
          <w:rFonts w:ascii="仿宋" w:hAnsi="仿宋" w:eastAsia="仿宋" w:cs="仿宋"/>
          <w:b/>
          <w:bCs/>
          <w:caps/>
          <w:sz w:val="28"/>
          <w:szCs w:val="28"/>
        </w:rPr>
      </w:pPr>
      <w:r>
        <w:rPr>
          <w:rFonts w:hint="eastAsia" w:ascii="仿宋" w:hAnsi="仿宋" w:eastAsia="仿宋" w:cs="仿宋"/>
          <w:b/>
          <w:bCs/>
          <w:caps/>
          <w:sz w:val="28"/>
          <w:szCs w:val="28"/>
        </w:rPr>
        <w:t>第五章   投标文件格式</w:t>
      </w:r>
    </w:p>
    <w:p w14:paraId="215D94FB">
      <w:pPr>
        <w:spacing w:line="720" w:lineRule="exact"/>
        <w:ind w:firstLine="562" w:firstLineChars="201"/>
        <w:jc w:val="left"/>
        <w:rPr>
          <w:rFonts w:ascii="仿宋" w:hAnsi="仿宋" w:eastAsia="仿宋" w:cs="仿宋"/>
          <w:b/>
          <w:bCs/>
          <w:caps/>
          <w:sz w:val="28"/>
          <w:szCs w:val="28"/>
        </w:rPr>
      </w:pPr>
      <w:r>
        <w:rPr>
          <w:rFonts w:hint="eastAsia" w:ascii="仿宋" w:hAnsi="仿宋" w:eastAsia="仿宋" w:cs="仿宋"/>
          <w:b/>
          <w:bCs/>
          <w:caps/>
          <w:sz w:val="28"/>
          <w:szCs w:val="28"/>
        </w:rPr>
        <w:t>第六章   采购合同（范本）</w:t>
      </w:r>
    </w:p>
    <w:p w14:paraId="162CACE1">
      <w:pPr>
        <w:spacing w:line="480" w:lineRule="auto"/>
        <w:rPr>
          <w:rFonts w:ascii="仿宋" w:hAnsi="仿宋" w:eastAsia="仿宋" w:cs="仿宋"/>
        </w:rPr>
      </w:pPr>
    </w:p>
    <w:p w14:paraId="415E840E">
      <w:pPr>
        <w:rPr>
          <w:rFonts w:ascii="仿宋" w:hAnsi="仿宋" w:eastAsia="仿宋" w:cs="仿宋"/>
          <w:sz w:val="28"/>
          <w:szCs w:val="28"/>
        </w:rPr>
      </w:pPr>
      <w:sdt>
        <w:sdtPr>
          <w:rPr>
            <w:rFonts w:hint="eastAsia" w:ascii="仿宋" w:hAnsi="仿宋" w:eastAsia="仿宋" w:cs="仿宋"/>
            <w:sz w:val="28"/>
            <w:szCs w:val="28"/>
            <w:lang w:val="zh-CN"/>
          </w:rPr>
          <w:id w:val="751326160"/>
          <w:showingPlcHdr/>
          <w:docPartObj>
            <w:docPartGallery w:val="Table of Contents"/>
            <w:docPartUnique/>
          </w:docPartObj>
        </w:sdtPr>
        <w:sdtEndPr>
          <w:rPr>
            <w:rFonts w:hint="eastAsia" w:ascii="仿宋" w:hAnsi="仿宋" w:eastAsia="仿宋" w:cs="仿宋"/>
            <w:b/>
            <w:bCs/>
            <w:sz w:val="28"/>
            <w:szCs w:val="28"/>
            <w:lang w:val="zh-CN"/>
          </w:rPr>
        </w:sdtEndPr>
        <w:sdtContent/>
      </w:sdt>
    </w:p>
    <w:p w14:paraId="1C6FBBF4">
      <w:pPr>
        <w:spacing w:line="480" w:lineRule="auto"/>
        <w:jc w:val="center"/>
        <w:rPr>
          <w:rFonts w:ascii="仿宋" w:hAnsi="仿宋" w:eastAsia="仿宋" w:cs="仿宋"/>
          <w:sz w:val="28"/>
          <w:szCs w:val="28"/>
        </w:rPr>
      </w:pPr>
    </w:p>
    <w:p w14:paraId="0DC2C95A">
      <w:pPr>
        <w:spacing w:line="480" w:lineRule="auto"/>
        <w:ind w:firstLine="560" w:firstLineChars="200"/>
        <w:rPr>
          <w:rFonts w:ascii="仿宋" w:hAnsi="仿宋" w:eastAsia="仿宋" w:cs="仿宋"/>
          <w:sz w:val="28"/>
          <w:szCs w:val="28"/>
        </w:rPr>
      </w:pPr>
      <w:r>
        <w:rPr>
          <w:rFonts w:hint="eastAsia" w:ascii="仿宋" w:hAnsi="仿宋" w:eastAsia="仿宋" w:cs="仿宋"/>
          <w:sz w:val="28"/>
          <w:szCs w:val="28"/>
        </w:rPr>
        <w:cr/>
      </w:r>
    </w:p>
    <w:p w14:paraId="1B72C156">
      <w:pPr>
        <w:rPr>
          <w:rFonts w:ascii="仿宋" w:hAnsi="仿宋" w:eastAsia="仿宋" w:cs="仿宋"/>
          <w:sz w:val="28"/>
          <w:szCs w:val="28"/>
        </w:rPr>
        <w:sectPr>
          <w:footerReference r:id="rId6" w:type="default"/>
          <w:pgSz w:w="11906" w:h="16838"/>
          <w:pgMar w:top="1440" w:right="1361" w:bottom="1440" w:left="1418" w:header="851" w:footer="992" w:gutter="0"/>
          <w:pgNumType w:start="1"/>
          <w:cols w:space="425" w:num="1"/>
          <w:docGrid w:type="linesAndChars" w:linePitch="312" w:charSpace="0"/>
        </w:sectPr>
      </w:pPr>
    </w:p>
    <w:p w14:paraId="3AAA960B">
      <w:bookmarkStart w:id="2" w:name="_Toc66087240"/>
    </w:p>
    <w:p w14:paraId="75923BD3">
      <w:pPr>
        <w:spacing w:before="100" w:beforeAutospacing="1" w:after="100" w:afterAutospacing="1" w:line="415" w:lineRule="auto"/>
        <w:jc w:val="center"/>
        <w:outlineLvl w:val="0"/>
        <w:rPr>
          <w:rFonts w:ascii="仿宋" w:hAnsi="仿宋" w:eastAsia="仿宋" w:cs="仿宋"/>
          <w:b/>
          <w:bCs/>
          <w:sz w:val="44"/>
          <w:szCs w:val="44"/>
        </w:rPr>
      </w:pPr>
      <w:r>
        <w:rPr>
          <w:rFonts w:hint="eastAsia" w:ascii="仿宋" w:hAnsi="仿宋" w:eastAsia="仿宋" w:cs="仿宋"/>
          <w:b/>
          <w:bCs/>
          <w:sz w:val="44"/>
          <w:szCs w:val="44"/>
        </w:rPr>
        <w:t>第一章 招标公告</w:t>
      </w:r>
    </w:p>
    <w:p w14:paraId="1030BB75">
      <w:pPr>
        <w:pStyle w:val="55"/>
        <w:tabs>
          <w:tab w:val="left" w:pos="1680"/>
        </w:tabs>
        <w:outlineLvl w:val="9"/>
        <w:rPr>
          <w:rFonts w:ascii="仿宋" w:hAnsi="仿宋" w:eastAsia="仿宋" w:cs="仿宋"/>
        </w:rPr>
      </w:pPr>
    </w:p>
    <w:p w14:paraId="40C78BB6">
      <w:pPr>
        <w:pStyle w:val="55"/>
        <w:tabs>
          <w:tab w:val="left" w:pos="1680"/>
        </w:tabs>
        <w:outlineLvl w:val="9"/>
        <w:rPr>
          <w:rFonts w:ascii="仿宋" w:hAnsi="仿宋" w:eastAsia="仿宋" w:cs="仿宋"/>
        </w:rPr>
      </w:pPr>
    </w:p>
    <w:p w14:paraId="25D29E2B"/>
    <w:p w14:paraId="31F228B2">
      <w:pPr>
        <w:pStyle w:val="55"/>
        <w:tabs>
          <w:tab w:val="left" w:pos="1680"/>
        </w:tabs>
        <w:outlineLvl w:val="9"/>
        <w:rPr>
          <w:rFonts w:ascii="仿宋" w:hAnsi="仿宋" w:eastAsia="仿宋" w:cs="仿宋"/>
        </w:rPr>
      </w:pPr>
    </w:p>
    <w:p w14:paraId="56C62801">
      <w:pPr>
        <w:pStyle w:val="55"/>
        <w:tabs>
          <w:tab w:val="left" w:pos="1680"/>
        </w:tabs>
        <w:outlineLvl w:val="9"/>
        <w:rPr>
          <w:rFonts w:ascii="仿宋" w:hAnsi="仿宋" w:eastAsia="仿宋" w:cs="仿宋"/>
        </w:rPr>
      </w:pPr>
    </w:p>
    <w:p w14:paraId="14664BD4">
      <w:pPr>
        <w:pStyle w:val="55"/>
        <w:tabs>
          <w:tab w:val="left" w:pos="1680"/>
        </w:tabs>
        <w:outlineLvl w:val="9"/>
        <w:rPr>
          <w:rFonts w:ascii="仿宋" w:hAnsi="仿宋" w:eastAsia="仿宋" w:cs="仿宋"/>
        </w:rPr>
      </w:pPr>
    </w:p>
    <w:p w14:paraId="1225B622">
      <w:pPr>
        <w:pStyle w:val="55"/>
        <w:tabs>
          <w:tab w:val="left" w:pos="1680"/>
        </w:tabs>
        <w:outlineLvl w:val="9"/>
        <w:rPr>
          <w:rFonts w:ascii="仿宋" w:hAnsi="仿宋" w:eastAsia="仿宋" w:cs="仿宋"/>
        </w:rPr>
      </w:pPr>
    </w:p>
    <w:p w14:paraId="6E9E87BB">
      <w:pPr>
        <w:pStyle w:val="55"/>
        <w:tabs>
          <w:tab w:val="left" w:pos="1680"/>
        </w:tabs>
        <w:outlineLvl w:val="9"/>
        <w:rPr>
          <w:rFonts w:ascii="仿宋" w:hAnsi="仿宋" w:eastAsia="仿宋" w:cs="仿宋"/>
        </w:rPr>
      </w:pPr>
    </w:p>
    <w:p w14:paraId="769F9C0B">
      <w:pPr>
        <w:pStyle w:val="55"/>
        <w:tabs>
          <w:tab w:val="left" w:pos="1680"/>
        </w:tabs>
        <w:outlineLvl w:val="9"/>
        <w:rPr>
          <w:rFonts w:ascii="仿宋" w:hAnsi="仿宋" w:eastAsia="仿宋" w:cs="仿宋"/>
        </w:rPr>
      </w:pPr>
    </w:p>
    <w:p w14:paraId="633D1926">
      <w:pPr>
        <w:pStyle w:val="55"/>
        <w:tabs>
          <w:tab w:val="left" w:pos="1680"/>
        </w:tabs>
        <w:outlineLvl w:val="9"/>
        <w:rPr>
          <w:rFonts w:ascii="仿宋" w:hAnsi="仿宋" w:eastAsia="仿宋" w:cs="仿宋"/>
          <w:b w:val="0"/>
          <w:bCs w:val="0"/>
          <w:spacing w:val="8"/>
          <w:kern w:val="0"/>
          <w:sz w:val="28"/>
          <w:szCs w:val="28"/>
        </w:rPr>
      </w:pPr>
    </w:p>
    <w:p w14:paraId="27A1E330">
      <w:pPr>
        <w:pStyle w:val="55"/>
        <w:tabs>
          <w:tab w:val="left" w:pos="1680"/>
        </w:tabs>
        <w:outlineLvl w:val="9"/>
        <w:rPr>
          <w:rFonts w:ascii="仿宋" w:hAnsi="仿宋" w:eastAsia="仿宋" w:cs="仿宋"/>
        </w:rPr>
      </w:pPr>
    </w:p>
    <w:p w14:paraId="2949314F">
      <w:pPr>
        <w:pStyle w:val="55"/>
        <w:tabs>
          <w:tab w:val="left" w:pos="1680"/>
        </w:tabs>
        <w:outlineLvl w:val="9"/>
        <w:rPr>
          <w:rFonts w:ascii="仿宋" w:hAnsi="仿宋" w:eastAsia="仿宋" w:cs="仿宋"/>
        </w:rPr>
      </w:pPr>
    </w:p>
    <w:p w14:paraId="2286153A">
      <w:pPr>
        <w:rPr>
          <w:rFonts w:ascii="仿宋" w:hAnsi="仿宋" w:eastAsia="仿宋" w:cs="仿宋"/>
        </w:rPr>
      </w:pPr>
      <w:r>
        <w:rPr>
          <w:rFonts w:ascii="仿宋" w:hAnsi="仿宋" w:eastAsia="仿宋" w:cs="仿宋"/>
        </w:rPr>
        <w:br w:type="page"/>
      </w:r>
    </w:p>
    <w:p w14:paraId="4AA44182"/>
    <w:bookmarkEnd w:id="2"/>
    <w:p w14:paraId="5130FCAE">
      <w:pPr>
        <w:spacing w:line="560" w:lineRule="exact"/>
        <w:jc w:val="center"/>
        <w:rPr>
          <w:rFonts w:ascii="仿宋" w:hAnsi="仿宋" w:eastAsia="仿宋" w:cs="仿宋"/>
          <w:b/>
          <w:sz w:val="30"/>
          <w:szCs w:val="30"/>
        </w:rPr>
      </w:pPr>
      <w:bookmarkStart w:id="3" w:name="_Hlk58588649"/>
      <w:bookmarkStart w:id="4" w:name="OLE_LINK11"/>
      <w:bookmarkStart w:id="5" w:name="OLE_LINK12"/>
      <w:r>
        <w:rPr>
          <w:rFonts w:hint="eastAsia" w:ascii="仿宋" w:hAnsi="仿宋" w:eastAsia="仿宋" w:cs="仿宋"/>
          <w:b/>
          <w:sz w:val="30"/>
          <w:szCs w:val="30"/>
        </w:rPr>
        <w:t>荣成好运角实业有限公司</w:t>
      </w:r>
      <w:r>
        <w:rPr>
          <w:rFonts w:hint="eastAsia" w:ascii="仿宋" w:hAnsi="仿宋" w:eastAsia="仿宋" w:cs="仿宋"/>
          <w:b/>
          <w:sz w:val="30"/>
          <w:szCs w:val="30"/>
          <w:lang w:eastAsia="zh-CN"/>
        </w:rPr>
        <w:t>碧海蓝湾营销中心案场服务项目</w:t>
      </w:r>
      <w:r>
        <w:rPr>
          <w:rFonts w:hint="eastAsia" w:ascii="仿宋" w:hAnsi="仿宋" w:eastAsia="仿宋" w:cs="仿宋"/>
          <w:b/>
          <w:sz w:val="30"/>
          <w:szCs w:val="30"/>
        </w:rPr>
        <w:t>公开招标公告</w:t>
      </w:r>
      <w:bookmarkEnd w:id="3"/>
    </w:p>
    <w:p w14:paraId="45F26732">
      <w:pPr>
        <w:spacing w:line="560" w:lineRule="exact"/>
        <w:jc w:val="center"/>
        <w:rPr>
          <w:rFonts w:ascii="仿宋" w:hAnsi="仿宋" w:eastAsia="仿宋" w:cs="仿宋"/>
          <w:b/>
          <w:sz w:val="30"/>
          <w:szCs w:val="30"/>
        </w:rPr>
      </w:pPr>
    </w:p>
    <w:p w14:paraId="7E74AE42">
      <w:pPr>
        <w:pBdr>
          <w:top w:val="single" w:color="auto" w:sz="4" w:space="1"/>
          <w:left w:val="single" w:color="auto" w:sz="4" w:space="4"/>
          <w:bottom w:val="single" w:color="auto" w:sz="4" w:space="1"/>
          <w:right w:val="single" w:color="auto" w:sz="4" w:space="4"/>
        </w:pBdr>
        <w:spacing w:line="560" w:lineRule="exact"/>
        <w:ind w:firstLine="560" w:firstLineChars="200"/>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项目概况</w:t>
      </w:r>
    </w:p>
    <w:p w14:paraId="117A78A8">
      <w:pPr>
        <w:widowControl/>
        <w:pBdr>
          <w:top w:val="single" w:color="auto" w:sz="4" w:space="1"/>
          <w:left w:val="single" w:color="auto" w:sz="4" w:space="4"/>
          <w:bottom w:val="single" w:color="auto" w:sz="4" w:space="1"/>
          <w:right w:val="single" w:color="auto" w:sz="4" w:space="4"/>
        </w:pBdr>
        <w:adjustRightInd w:val="0"/>
        <w:spacing w:line="520" w:lineRule="exact"/>
        <w:ind w:firstLine="592" w:firstLineChars="200"/>
        <w:rPr>
          <w:rFonts w:ascii="仿宋" w:hAnsi="仿宋" w:eastAsia="仿宋" w:cs="仿宋"/>
          <w:b/>
          <w:sz w:val="30"/>
          <w:szCs w:val="30"/>
        </w:rPr>
      </w:pPr>
      <w:r>
        <w:rPr>
          <w:rFonts w:hint="eastAsia" w:ascii="仿宋" w:hAnsi="仿宋" w:eastAsia="仿宋" w:cs="仿宋"/>
          <w:color w:val="333333"/>
          <w:spacing w:val="8"/>
          <w:kern w:val="0"/>
          <w:sz w:val="28"/>
          <w:szCs w:val="28"/>
          <w:lang w:eastAsia="zh-CN"/>
        </w:rPr>
        <w:t>碧海蓝湾营销中心案场服务项目</w:t>
      </w:r>
      <w:r>
        <w:rPr>
          <w:rFonts w:hint="eastAsia" w:ascii="仿宋" w:hAnsi="仿宋" w:eastAsia="仿宋" w:cs="仿宋"/>
          <w:color w:val="333333"/>
          <w:spacing w:val="8"/>
          <w:kern w:val="0"/>
          <w:sz w:val="28"/>
          <w:szCs w:val="28"/>
        </w:rPr>
        <w:t>招标项目的潜在投标人应在</w:t>
      </w:r>
      <w:r>
        <w:rPr>
          <w:rFonts w:hint="eastAsia" w:ascii="仿宋" w:hAnsi="仿宋" w:eastAsia="仿宋" w:cs="仿宋"/>
          <w:color w:val="333333"/>
          <w:spacing w:val="8"/>
          <w:kern w:val="0"/>
          <w:sz w:val="28"/>
          <w:szCs w:val="28"/>
          <w:u w:val="single"/>
        </w:rPr>
        <w:t xml:space="preserve"> 威海市公共资源交易网（荣成市）首页右侧“（新版）交易服务一网通办系统”进行平台切换点击“国企采购”进入国有企业阳光采购电子化服务平台</w:t>
      </w:r>
      <w:r>
        <w:rPr>
          <w:rFonts w:hint="eastAsia" w:ascii="仿宋" w:hAnsi="仿宋" w:eastAsia="仿宋" w:cs="仿宋"/>
          <w:color w:val="333333"/>
          <w:spacing w:val="8"/>
          <w:kern w:val="0"/>
          <w:sz w:val="28"/>
          <w:szCs w:val="28"/>
        </w:rPr>
        <w:t>获取招标文件，并于</w:t>
      </w:r>
      <w:r>
        <w:rPr>
          <w:rFonts w:hint="eastAsia" w:ascii="仿宋" w:hAnsi="仿宋" w:eastAsia="仿宋" w:cs="仿宋"/>
          <w:spacing w:val="8"/>
          <w:kern w:val="0"/>
          <w:sz w:val="28"/>
          <w:szCs w:val="28"/>
          <w:u w:val="single"/>
        </w:rPr>
        <w:t>2026</w:t>
      </w:r>
      <w:r>
        <w:rPr>
          <w:rFonts w:hint="eastAsia" w:ascii="仿宋" w:hAnsi="仿宋" w:eastAsia="仿宋" w:cs="仿宋"/>
          <w:spacing w:val="8"/>
          <w:kern w:val="0"/>
          <w:sz w:val="28"/>
          <w:szCs w:val="28"/>
          <w:highlight w:val="none"/>
          <w:u w:val="single"/>
        </w:rPr>
        <w:t>年</w:t>
      </w:r>
      <w:r>
        <w:rPr>
          <w:rFonts w:hint="eastAsia" w:ascii="仿宋" w:hAnsi="仿宋" w:eastAsia="仿宋" w:cs="仿宋"/>
          <w:spacing w:val="8"/>
          <w:kern w:val="0"/>
          <w:sz w:val="28"/>
          <w:szCs w:val="28"/>
          <w:highlight w:val="none"/>
          <w:u w:val="single"/>
          <w:lang w:val="en-US" w:eastAsia="zh-CN"/>
        </w:rPr>
        <w:t>5</w:t>
      </w:r>
      <w:r>
        <w:rPr>
          <w:rFonts w:hint="eastAsia" w:ascii="仿宋" w:hAnsi="仿宋" w:eastAsia="仿宋" w:cs="仿宋"/>
          <w:spacing w:val="8"/>
          <w:kern w:val="0"/>
          <w:sz w:val="28"/>
          <w:szCs w:val="28"/>
          <w:highlight w:val="none"/>
          <w:u w:val="single"/>
        </w:rPr>
        <w:t>月</w:t>
      </w:r>
      <w:r>
        <w:rPr>
          <w:rFonts w:hint="eastAsia" w:ascii="仿宋" w:hAnsi="仿宋" w:eastAsia="仿宋" w:cs="仿宋"/>
          <w:spacing w:val="8"/>
          <w:kern w:val="0"/>
          <w:sz w:val="28"/>
          <w:szCs w:val="28"/>
          <w:highlight w:val="none"/>
          <w:u w:val="single"/>
          <w:lang w:val="en-US" w:eastAsia="zh-CN"/>
        </w:rPr>
        <w:t>7</w:t>
      </w:r>
      <w:r>
        <w:rPr>
          <w:rFonts w:hint="eastAsia" w:ascii="仿宋" w:hAnsi="仿宋" w:eastAsia="仿宋" w:cs="仿宋"/>
          <w:spacing w:val="8"/>
          <w:kern w:val="0"/>
          <w:sz w:val="28"/>
          <w:szCs w:val="28"/>
          <w:highlight w:val="none"/>
          <w:u w:val="single"/>
        </w:rPr>
        <w:t>日</w:t>
      </w:r>
      <w:r>
        <w:rPr>
          <w:rFonts w:hint="eastAsia" w:ascii="仿宋" w:hAnsi="仿宋" w:eastAsia="仿宋" w:cs="仿宋"/>
          <w:spacing w:val="8"/>
          <w:kern w:val="0"/>
          <w:sz w:val="28"/>
          <w:szCs w:val="28"/>
          <w:u w:val="single"/>
        </w:rPr>
        <w:t>09时00分</w:t>
      </w:r>
      <w:r>
        <w:rPr>
          <w:rFonts w:hint="eastAsia" w:ascii="仿宋" w:hAnsi="仿宋" w:eastAsia="仿宋" w:cs="仿宋"/>
          <w:color w:val="000000"/>
          <w:spacing w:val="8"/>
          <w:kern w:val="0"/>
          <w:sz w:val="28"/>
          <w:szCs w:val="28"/>
          <w:u w:val="single"/>
        </w:rPr>
        <w:t>（北京时间）</w:t>
      </w:r>
      <w:r>
        <w:rPr>
          <w:rFonts w:hint="eastAsia" w:ascii="仿宋" w:hAnsi="仿宋" w:eastAsia="仿宋" w:cs="仿宋"/>
          <w:color w:val="000000"/>
          <w:spacing w:val="8"/>
          <w:kern w:val="0"/>
          <w:sz w:val="28"/>
          <w:szCs w:val="28"/>
        </w:rPr>
        <w:t>前递交投标文件。</w:t>
      </w:r>
    </w:p>
    <w:p w14:paraId="772A85B1">
      <w:pPr>
        <w:rPr>
          <w:rFonts w:ascii="仿宋" w:hAnsi="仿宋" w:eastAsia="仿宋" w:cs="仿宋"/>
          <w:b/>
          <w:bCs/>
          <w:kern w:val="0"/>
          <w:sz w:val="28"/>
          <w:szCs w:val="28"/>
        </w:rPr>
      </w:pPr>
      <w:r>
        <w:rPr>
          <w:rFonts w:hint="eastAsia" w:ascii="仿宋" w:hAnsi="仿宋" w:eastAsia="仿宋" w:cs="仿宋"/>
          <w:b/>
          <w:bCs/>
          <w:kern w:val="0"/>
          <w:sz w:val="28"/>
          <w:szCs w:val="28"/>
        </w:rPr>
        <w:t>一、项目基本情况</w:t>
      </w:r>
    </w:p>
    <w:p w14:paraId="2B3FC3C2">
      <w:pPr>
        <w:widowControl/>
        <w:adjustRightInd w:val="0"/>
        <w:spacing w:line="520" w:lineRule="exact"/>
        <w:ind w:firstLine="592" w:firstLineChars="200"/>
        <w:jc w:val="left"/>
        <w:rPr>
          <w:rFonts w:hint="eastAsia" w:ascii="仿宋" w:hAnsi="仿宋" w:eastAsia="仿宋" w:cs="仿宋"/>
          <w:color w:val="auto"/>
          <w:spacing w:val="8"/>
          <w:kern w:val="0"/>
          <w:sz w:val="28"/>
          <w:szCs w:val="28"/>
          <w:lang w:eastAsia="zh-CN"/>
        </w:rPr>
      </w:pPr>
      <w:r>
        <w:rPr>
          <w:rFonts w:hint="eastAsia" w:ascii="仿宋" w:hAnsi="仿宋" w:eastAsia="仿宋" w:cs="仿宋"/>
          <w:color w:val="auto"/>
          <w:spacing w:val="8"/>
          <w:kern w:val="0"/>
          <w:sz w:val="28"/>
          <w:szCs w:val="28"/>
        </w:rPr>
        <w:t>项目编号：</w:t>
      </w:r>
      <w:r>
        <w:rPr>
          <w:rFonts w:hint="eastAsia" w:ascii="仿宋" w:hAnsi="仿宋" w:eastAsia="仿宋" w:cs="仿宋"/>
          <w:color w:val="auto"/>
          <w:spacing w:val="8"/>
          <w:kern w:val="0"/>
          <w:sz w:val="28"/>
          <w:szCs w:val="28"/>
          <w:lang w:eastAsia="zh-CN"/>
        </w:rPr>
        <w:t>HYJZFCG2026-025</w:t>
      </w:r>
    </w:p>
    <w:p w14:paraId="616E440E">
      <w:pPr>
        <w:widowControl/>
        <w:spacing w:line="560" w:lineRule="exact"/>
        <w:ind w:firstLine="592" w:firstLineChars="200"/>
        <w:rPr>
          <w:rFonts w:hint="eastAsia" w:ascii="仿宋" w:hAnsi="仿宋" w:eastAsia="仿宋" w:cs="仿宋"/>
          <w:color w:val="333333"/>
          <w:spacing w:val="8"/>
          <w:kern w:val="0"/>
          <w:sz w:val="28"/>
          <w:szCs w:val="28"/>
          <w:lang w:eastAsia="zh-CN"/>
        </w:rPr>
      </w:pPr>
      <w:r>
        <w:rPr>
          <w:rFonts w:hint="eastAsia" w:ascii="仿宋" w:hAnsi="仿宋" w:eastAsia="仿宋" w:cs="仿宋"/>
          <w:color w:val="333333"/>
          <w:spacing w:val="8"/>
          <w:kern w:val="0"/>
          <w:sz w:val="28"/>
          <w:szCs w:val="28"/>
        </w:rPr>
        <w:t>项目名称：</w:t>
      </w:r>
      <w:r>
        <w:rPr>
          <w:rFonts w:hint="eastAsia" w:ascii="仿宋" w:hAnsi="仿宋" w:eastAsia="仿宋" w:cs="仿宋"/>
          <w:color w:val="333333"/>
          <w:spacing w:val="8"/>
          <w:kern w:val="0"/>
          <w:sz w:val="28"/>
          <w:szCs w:val="28"/>
          <w:lang w:eastAsia="zh-CN"/>
        </w:rPr>
        <w:t>碧海蓝湾营销中心案场服务项目</w:t>
      </w:r>
    </w:p>
    <w:p w14:paraId="459DA6DF">
      <w:pPr>
        <w:widowControl/>
        <w:spacing w:line="560" w:lineRule="exact"/>
        <w:ind w:firstLine="592" w:firstLineChars="200"/>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采购项目分包情况：</w:t>
      </w:r>
    </w:p>
    <w:tbl>
      <w:tblPr>
        <w:tblStyle w:val="57"/>
        <w:tblW w:w="9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997"/>
        <w:gridCol w:w="828"/>
        <w:gridCol w:w="994"/>
        <w:gridCol w:w="1648"/>
        <w:gridCol w:w="1527"/>
        <w:gridCol w:w="1215"/>
        <w:gridCol w:w="1085"/>
      </w:tblGrid>
      <w:tr w14:paraId="0C03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680" w:type="dxa"/>
            <w:tcBorders>
              <w:bottom w:val="single" w:color="auto" w:sz="4" w:space="0"/>
            </w:tcBorders>
            <w:vAlign w:val="center"/>
          </w:tcPr>
          <w:p w14:paraId="757955BD">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标包</w:t>
            </w:r>
          </w:p>
        </w:tc>
        <w:tc>
          <w:tcPr>
            <w:tcW w:w="1997" w:type="dxa"/>
            <w:vAlign w:val="center"/>
          </w:tcPr>
          <w:p w14:paraId="7A822EC4">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项目名称</w:t>
            </w:r>
          </w:p>
        </w:tc>
        <w:tc>
          <w:tcPr>
            <w:tcW w:w="828" w:type="dxa"/>
            <w:vAlign w:val="center"/>
          </w:tcPr>
          <w:p w14:paraId="3A749AEC">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数量</w:t>
            </w:r>
          </w:p>
        </w:tc>
        <w:tc>
          <w:tcPr>
            <w:tcW w:w="994" w:type="dxa"/>
            <w:tcBorders>
              <w:right w:val="single" w:color="auto" w:sz="4" w:space="0"/>
            </w:tcBorders>
            <w:vAlign w:val="center"/>
          </w:tcPr>
          <w:p w14:paraId="73A59266">
            <w:pPr>
              <w:widowControl/>
              <w:adjustRightInd w:val="0"/>
              <w:spacing w:line="400" w:lineRule="exact"/>
              <w:jc w:val="center"/>
              <w:rPr>
                <w:rFonts w:hint="eastAsia" w:ascii="仿宋" w:hAnsi="仿宋" w:eastAsia="仿宋" w:cs="仿宋"/>
                <w:b/>
                <w:color w:val="000000"/>
                <w:kern w:val="0"/>
                <w:sz w:val="28"/>
                <w:szCs w:val="28"/>
                <w:lang w:val="en-US" w:eastAsia="zh-CN"/>
              </w:rPr>
            </w:pPr>
            <w:r>
              <w:rPr>
                <w:rFonts w:hint="eastAsia" w:ascii="仿宋" w:hAnsi="仿宋" w:eastAsia="仿宋" w:cs="仿宋"/>
                <w:b/>
                <w:color w:val="000000"/>
                <w:kern w:val="0"/>
                <w:sz w:val="28"/>
                <w:szCs w:val="28"/>
                <w:lang w:val="en-US" w:eastAsia="zh-CN"/>
              </w:rPr>
              <w:t>单位</w:t>
            </w:r>
          </w:p>
        </w:tc>
        <w:tc>
          <w:tcPr>
            <w:tcW w:w="1648" w:type="dxa"/>
            <w:tcBorders>
              <w:right w:val="single" w:color="auto" w:sz="4" w:space="0"/>
            </w:tcBorders>
            <w:vAlign w:val="center"/>
          </w:tcPr>
          <w:p w14:paraId="5717E92A">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包预算金额</w:t>
            </w:r>
          </w:p>
          <w:p w14:paraId="0441C805">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（元）</w:t>
            </w:r>
          </w:p>
        </w:tc>
        <w:tc>
          <w:tcPr>
            <w:tcW w:w="1527" w:type="dxa"/>
            <w:vAlign w:val="center"/>
          </w:tcPr>
          <w:p w14:paraId="134A00E1">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最高限价（元）</w:t>
            </w:r>
          </w:p>
        </w:tc>
        <w:tc>
          <w:tcPr>
            <w:tcW w:w="1215" w:type="dxa"/>
            <w:tcBorders>
              <w:right w:val="single" w:color="auto" w:sz="4" w:space="0"/>
            </w:tcBorders>
            <w:vAlign w:val="center"/>
          </w:tcPr>
          <w:p w14:paraId="2AD14044">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采购</w:t>
            </w:r>
          </w:p>
          <w:p w14:paraId="3AFB5B9A">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需求</w:t>
            </w:r>
          </w:p>
        </w:tc>
        <w:tc>
          <w:tcPr>
            <w:tcW w:w="1085" w:type="dxa"/>
            <w:tcBorders>
              <w:right w:val="single" w:color="auto" w:sz="4" w:space="0"/>
            </w:tcBorders>
            <w:vAlign w:val="center"/>
          </w:tcPr>
          <w:p w14:paraId="3351F576">
            <w:pPr>
              <w:widowControl/>
              <w:adjustRightInd w:val="0"/>
              <w:spacing w:line="400" w:lineRule="exact"/>
              <w:jc w:val="center"/>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合同履行期限</w:t>
            </w:r>
          </w:p>
        </w:tc>
      </w:tr>
      <w:tr w14:paraId="7B6A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80" w:type="dxa"/>
            <w:tcBorders>
              <w:top w:val="single" w:color="auto" w:sz="4" w:space="0"/>
              <w:bottom w:val="single" w:color="auto" w:sz="4" w:space="0"/>
            </w:tcBorders>
            <w:vAlign w:val="center"/>
          </w:tcPr>
          <w:p w14:paraId="569B0648">
            <w:pPr>
              <w:widowControl/>
              <w:adjustRightInd w:val="0"/>
              <w:spacing w:line="520" w:lineRule="exact"/>
              <w:jc w:val="center"/>
              <w:rPr>
                <w:rFonts w:ascii="仿宋" w:hAnsi="仿宋" w:eastAsia="仿宋" w:cs="仿宋"/>
                <w:color w:val="000000"/>
                <w:kern w:val="0"/>
                <w:sz w:val="28"/>
                <w:szCs w:val="28"/>
              </w:rPr>
            </w:pPr>
            <w:r>
              <w:rPr>
                <w:rFonts w:hint="eastAsia" w:ascii="仿宋" w:hAnsi="仿宋" w:eastAsia="仿宋" w:cs="仿宋"/>
                <w:color w:val="000000"/>
                <w:kern w:val="0"/>
                <w:sz w:val="28"/>
                <w:szCs w:val="28"/>
              </w:rPr>
              <w:t>001</w:t>
            </w:r>
          </w:p>
        </w:tc>
        <w:tc>
          <w:tcPr>
            <w:tcW w:w="1997" w:type="dxa"/>
            <w:vAlign w:val="center"/>
          </w:tcPr>
          <w:p w14:paraId="56687A9F">
            <w:pPr>
              <w:widowControl/>
              <w:adjustRightInd w:val="0"/>
              <w:spacing w:line="520" w:lineRule="exact"/>
              <w:jc w:val="center"/>
              <w:rPr>
                <w:rFonts w:hint="eastAsia" w:ascii="仿宋" w:hAnsi="仿宋" w:eastAsia="仿宋" w:cs="仿宋"/>
                <w:color w:val="000000"/>
                <w:kern w:val="0"/>
                <w:sz w:val="28"/>
                <w:szCs w:val="28"/>
                <w:lang w:eastAsia="zh-CN"/>
              </w:rPr>
            </w:pPr>
            <w:r>
              <w:rPr>
                <w:rFonts w:hint="eastAsia" w:ascii="仿宋" w:hAnsi="仿宋" w:eastAsia="仿宋" w:cs="仿宋"/>
                <w:color w:val="333333"/>
                <w:spacing w:val="8"/>
                <w:kern w:val="0"/>
                <w:sz w:val="28"/>
                <w:szCs w:val="28"/>
                <w:lang w:eastAsia="zh-CN"/>
              </w:rPr>
              <w:t>碧海蓝湾营销中心案场服务项目</w:t>
            </w:r>
          </w:p>
        </w:tc>
        <w:tc>
          <w:tcPr>
            <w:tcW w:w="828" w:type="dxa"/>
            <w:vAlign w:val="center"/>
          </w:tcPr>
          <w:p w14:paraId="6ACC085B">
            <w:pPr>
              <w:widowControl/>
              <w:adjustRightInd w:val="0"/>
              <w:spacing w:line="520" w:lineRule="exact"/>
              <w:jc w:val="center"/>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1</w:t>
            </w:r>
          </w:p>
        </w:tc>
        <w:tc>
          <w:tcPr>
            <w:tcW w:w="994" w:type="dxa"/>
            <w:tcBorders>
              <w:right w:val="single" w:color="auto" w:sz="4" w:space="0"/>
            </w:tcBorders>
            <w:vAlign w:val="center"/>
          </w:tcPr>
          <w:p w14:paraId="2BCD6521">
            <w:pPr>
              <w:widowControl/>
              <w:adjustRightInd w:val="0"/>
              <w:spacing w:line="52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元/年</w:t>
            </w:r>
          </w:p>
        </w:tc>
        <w:tc>
          <w:tcPr>
            <w:tcW w:w="1648" w:type="dxa"/>
            <w:tcBorders>
              <w:right w:val="single" w:color="auto" w:sz="4" w:space="0"/>
            </w:tcBorders>
            <w:vAlign w:val="center"/>
          </w:tcPr>
          <w:p w14:paraId="42C8C57F">
            <w:pPr>
              <w:widowControl/>
              <w:adjustRightInd w:val="0"/>
              <w:spacing w:line="520" w:lineRule="exact"/>
              <w:jc w:val="center"/>
              <w:rPr>
                <w:rFonts w:ascii="仿宋" w:hAnsi="仿宋" w:eastAsia="仿宋" w:cs="仿宋"/>
                <w:color w:val="auto"/>
                <w:kern w:val="0"/>
                <w:sz w:val="28"/>
                <w:szCs w:val="28"/>
              </w:rPr>
            </w:pPr>
            <w:r>
              <w:rPr>
                <w:rFonts w:hint="eastAsia" w:ascii="仿宋" w:hAnsi="仿宋" w:eastAsia="仿宋" w:cs="仿宋"/>
                <w:color w:val="auto"/>
                <w:kern w:val="0"/>
                <w:sz w:val="28"/>
                <w:szCs w:val="28"/>
              </w:rPr>
              <w:t>835000.00</w:t>
            </w:r>
          </w:p>
        </w:tc>
        <w:tc>
          <w:tcPr>
            <w:tcW w:w="1527" w:type="dxa"/>
            <w:vAlign w:val="center"/>
          </w:tcPr>
          <w:p w14:paraId="41FEEC19">
            <w:pPr>
              <w:widowControl/>
              <w:adjustRightInd w:val="0"/>
              <w:spacing w:line="520" w:lineRule="exact"/>
              <w:jc w:val="center"/>
              <w:rPr>
                <w:rFonts w:ascii="仿宋" w:hAnsi="仿宋" w:eastAsia="仿宋" w:cs="仿宋"/>
                <w:color w:val="auto"/>
                <w:kern w:val="0"/>
                <w:sz w:val="28"/>
                <w:szCs w:val="28"/>
              </w:rPr>
            </w:pPr>
            <w:r>
              <w:rPr>
                <w:rFonts w:hint="eastAsia" w:ascii="仿宋" w:hAnsi="仿宋" w:eastAsia="仿宋" w:cs="仿宋"/>
                <w:color w:val="auto"/>
                <w:kern w:val="0"/>
                <w:sz w:val="28"/>
                <w:szCs w:val="28"/>
              </w:rPr>
              <w:t>835000.00</w:t>
            </w:r>
          </w:p>
        </w:tc>
        <w:tc>
          <w:tcPr>
            <w:tcW w:w="1215" w:type="dxa"/>
            <w:tcBorders>
              <w:right w:val="single" w:color="auto" w:sz="4" w:space="0"/>
            </w:tcBorders>
            <w:vAlign w:val="center"/>
          </w:tcPr>
          <w:p w14:paraId="6259EE49">
            <w:pPr>
              <w:widowControl/>
              <w:adjustRightInd w:val="0"/>
              <w:spacing w:line="520" w:lineRule="exact"/>
              <w:jc w:val="center"/>
              <w:rPr>
                <w:rFonts w:ascii="仿宋" w:hAnsi="仿宋" w:eastAsia="仿宋" w:cs="仿宋"/>
                <w:kern w:val="0"/>
                <w:sz w:val="28"/>
                <w:szCs w:val="28"/>
              </w:rPr>
            </w:pPr>
            <w:r>
              <w:rPr>
                <w:rFonts w:hint="eastAsia" w:ascii="仿宋" w:hAnsi="仿宋" w:eastAsia="仿宋" w:cs="仿宋"/>
                <w:kern w:val="0"/>
                <w:sz w:val="28"/>
                <w:szCs w:val="28"/>
              </w:rPr>
              <w:t>详见招标文件</w:t>
            </w:r>
          </w:p>
        </w:tc>
        <w:tc>
          <w:tcPr>
            <w:tcW w:w="1085" w:type="dxa"/>
            <w:tcBorders>
              <w:right w:val="single" w:color="auto" w:sz="4" w:space="0"/>
            </w:tcBorders>
            <w:vAlign w:val="center"/>
          </w:tcPr>
          <w:p w14:paraId="5F001883">
            <w:pPr>
              <w:widowControl/>
              <w:adjustRightInd w:val="0"/>
              <w:spacing w:line="520" w:lineRule="exact"/>
              <w:jc w:val="center"/>
              <w:rPr>
                <w:rFonts w:ascii="仿宋" w:hAnsi="仿宋" w:eastAsia="仿宋" w:cs="仿宋"/>
                <w:color w:val="000000"/>
                <w:kern w:val="0"/>
                <w:sz w:val="28"/>
                <w:szCs w:val="28"/>
              </w:rPr>
            </w:pPr>
            <w:r>
              <w:rPr>
                <w:rFonts w:hint="eastAsia" w:ascii="仿宋" w:hAnsi="仿宋" w:eastAsia="仿宋" w:cs="仿宋"/>
                <w:color w:val="000000"/>
                <w:kern w:val="0"/>
                <w:sz w:val="28"/>
                <w:szCs w:val="28"/>
              </w:rPr>
              <w:t>详见招标文件</w:t>
            </w:r>
          </w:p>
        </w:tc>
      </w:tr>
    </w:tbl>
    <w:p w14:paraId="47D27BCC">
      <w:pPr>
        <w:widowControl/>
        <w:spacing w:line="560" w:lineRule="exact"/>
        <w:ind w:firstLine="592" w:firstLineChars="200"/>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本项目不接受联合体投标。</w:t>
      </w:r>
    </w:p>
    <w:p w14:paraId="1E1FE445">
      <w:pPr>
        <w:rPr>
          <w:rFonts w:ascii="仿宋" w:hAnsi="仿宋" w:eastAsia="仿宋" w:cs="仿宋"/>
          <w:b/>
          <w:bCs/>
          <w:kern w:val="0"/>
          <w:sz w:val="28"/>
          <w:szCs w:val="28"/>
        </w:rPr>
      </w:pPr>
      <w:r>
        <w:rPr>
          <w:rFonts w:hint="eastAsia" w:ascii="仿宋" w:hAnsi="仿宋" w:eastAsia="仿宋" w:cs="仿宋"/>
          <w:b/>
          <w:bCs/>
          <w:kern w:val="0"/>
          <w:sz w:val="28"/>
          <w:szCs w:val="28"/>
        </w:rPr>
        <w:t>二、投标人的资格要求：</w:t>
      </w:r>
    </w:p>
    <w:p w14:paraId="2A484D25">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1.投标人具有独立承担民事责任的能力；</w:t>
      </w:r>
    </w:p>
    <w:p w14:paraId="79769814">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2.投标人具有良好的商业信誉和健全的财务会计制度；</w:t>
      </w:r>
    </w:p>
    <w:p w14:paraId="72C2B771">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3.投标人具有履行合同所必需的设备和专业技术能力；</w:t>
      </w:r>
    </w:p>
    <w:p w14:paraId="0940B7E0">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4.投标人具有依法缴纳税收和社会保障资金的良好记录；</w:t>
      </w:r>
    </w:p>
    <w:p w14:paraId="28AC08B7">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5.投标人参加本次招标活动前三年内，在经营活动中没有重大违法记录；</w:t>
      </w:r>
    </w:p>
    <w:p w14:paraId="11C55387">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6.投标人、法定代表人</w:t>
      </w:r>
      <w:r>
        <w:rPr>
          <w:rFonts w:hint="eastAsia" w:ascii="仿宋" w:hAnsi="仿宋" w:eastAsia="仿宋" w:cs="仿宋"/>
          <w:sz w:val="28"/>
          <w:szCs w:val="28"/>
        </w:rPr>
        <w:t>、</w:t>
      </w:r>
      <w:r>
        <w:rPr>
          <w:rFonts w:hint="eastAsia" w:ascii="仿宋" w:hAnsi="仿宋" w:eastAsia="仿宋" w:cs="仿宋"/>
          <w:spacing w:val="8"/>
          <w:kern w:val="0"/>
          <w:sz w:val="28"/>
          <w:szCs w:val="28"/>
        </w:rPr>
        <w:t>委托代理人未被最高人民法院列入失信被执行人；</w:t>
      </w:r>
    </w:p>
    <w:p w14:paraId="47C32863">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7.投标人近一年在“信用中国”或“信用中国（山东）”无严重失信记录；</w:t>
      </w:r>
    </w:p>
    <w:p w14:paraId="56EB6841">
      <w:pPr>
        <w:widowControl/>
        <w:kinsoku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8.法律、行政法规及招标文件规定的其他要求；</w:t>
      </w:r>
    </w:p>
    <w:p w14:paraId="73F0811C">
      <w:pPr>
        <w:rPr>
          <w:rFonts w:ascii="仿宋" w:hAnsi="仿宋" w:eastAsia="仿宋" w:cs="仿宋"/>
          <w:b/>
          <w:bCs/>
          <w:kern w:val="0"/>
          <w:sz w:val="28"/>
          <w:szCs w:val="28"/>
        </w:rPr>
      </w:pPr>
      <w:r>
        <w:rPr>
          <w:rFonts w:hint="eastAsia" w:ascii="仿宋" w:hAnsi="仿宋" w:eastAsia="仿宋" w:cs="仿宋"/>
          <w:b/>
          <w:bCs/>
          <w:kern w:val="0"/>
          <w:sz w:val="28"/>
          <w:szCs w:val="28"/>
        </w:rPr>
        <w:t>三、获取招标文件时间及地点：</w:t>
      </w:r>
    </w:p>
    <w:p w14:paraId="4AE91FC6">
      <w:pPr>
        <w:widowControl/>
        <w:kinsoku w:val="0"/>
        <w:wordWrap w:val="0"/>
        <w:adjustRightInd w:val="0"/>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1.获取招标文件时间：</w:t>
      </w:r>
      <w:r>
        <w:rPr>
          <w:rFonts w:hint="eastAsia" w:ascii="仿宋" w:hAnsi="仿宋" w:eastAsia="仿宋" w:cs="仿宋"/>
          <w:spacing w:val="8"/>
          <w:kern w:val="0"/>
          <w:sz w:val="28"/>
          <w:szCs w:val="28"/>
          <w:highlight w:val="none"/>
        </w:rPr>
        <w:t>2026年4月</w:t>
      </w:r>
      <w:r>
        <w:rPr>
          <w:rFonts w:hint="eastAsia" w:ascii="仿宋" w:hAnsi="仿宋" w:eastAsia="仿宋" w:cs="仿宋"/>
          <w:spacing w:val="8"/>
          <w:kern w:val="0"/>
          <w:sz w:val="28"/>
          <w:szCs w:val="28"/>
          <w:highlight w:val="none"/>
          <w:lang w:val="en-US" w:eastAsia="zh-CN"/>
        </w:rPr>
        <w:t>23</w:t>
      </w:r>
      <w:r>
        <w:rPr>
          <w:rFonts w:hint="eastAsia" w:ascii="仿宋" w:hAnsi="仿宋" w:eastAsia="仿宋" w:cs="仿宋"/>
          <w:spacing w:val="8"/>
          <w:kern w:val="0"/>
          <w:sz w:val="28"/>
          <w:szCs w:val="28"/>
          <w:highlight w:val="none"/>
        </w:rPr>
        <w:t>日</w:t>
      </w:r>
      <w:r>
        <w:rPr>
          <w:rFonts w:hint="eastAsia" w:ascii="仿宋" w:hAnsi="仿宋" w:eastAsia="仿宋" w:cs="仿宋"/>
          <w:spacing w:val="8"/>
          <w:kern w:val="0"/>
          <w:sz w:val="28"/>
          <w:szCs w:val="28"/>
          <w:highlight w:val="none"/>
          <w:lang w:val="en-US" w:eastAsia="zh-CN"/>
        </w:rPr>
        <w:t>8</w:t>
      </w:r>
      <w:r>
        <w:rPr>
          <w:rFonts w:hint="eastAsia" w:ascii="仿宋" w:hAnsi="仿宋" w:eastAsia="仿宋" w:cs="仿宋"/>
          <w:spacing w:val="8"/>
          <w:kern w:val="0"/>
          <w:sz w:val="28"/>
          <w:szCs w:val="28"/>
          <w:highlight w:val="none"/>
        </w:rPr>
        <w:t>时</w:t>
      </w:r>
      <w:r>
        <w:rPr>
          <w:rFonts w:hint="eastAsia" w:ascii="仿宋" w:hAnsi="仿宋" w:eastAsia="仿宋" w:cs="仿宋"/>
          <w:spacing w:val="8"/>
          <w:kern w:val="0"/>
          <w:sz w:val="28"/>
          <w:szCs w:val="28"/>
          <w:highlight w:val="none"/>
          <w:lang w:val="en-US" w:eastAsia="zh-CN"/>
        </w:rPr>
        <w:t>3</w:t>
      </w:r>
      <w:r>
        <w:rPr>
          <w:rFonts w:hint="eastAsia" w:ascii="仿宋" w:hAnsi="仿宋" w:eastAsia="仿宋" w:cs="仿宋"/>
          <w:spacing w:val="8"/>
          <w:kern w:val="0"/>
          <w:sz w:val="28"/>
          <w:szCs w:val="28"/>
          <w:highlight w:val="none"/>
        </w:rPr>
        <w:t>0分至2026年4月</w:t>
      </w:r>
      <w:r>
        <w:rPr>
          <w:rFonts w:hint="eastAsia" w:ascii="仿宋" w:hAnsi="仿宋" w:eastAsia="仿宋" w:cs="仿宋"/>
          <w:spacing w:val="8"/>
          <w:kern w:val="0"/>
          <w:sz w:val="28"/>
          <w:szCs w:val="28"/>
          <w:highlight w:val="none"/>
          <w:lang w:val="en-US" w:eastAsia="zh-CN"/>
        </w:rPr>
        <w:t>29</w:t>
      </w:r>
      <w:r>
        <w:rPr>
          <w:rFonts w:hint="eastAsia" w:ascii="仿宋" w:hAnsi="仿宋" w:eastAsia="仿宋" w:cs="仿宋"/>
          <w:spacing w:val="8"/>
          <w:kern w:val="0"/>
          <w:sz w:val="28"/>
          <w:szCs w:val="28"/>
          <w:highlight w:val="none"/>
        </w:rPr>
        <w:t>日17时30分（北京时间）。</w:t>
      </w:r>
    </w:p>
    <w:p w14:paraId="2B734DD8">
      <w:pPr>
        <w:widowControl/>
        <w:shd w:val="clear" w:color="auto" w:fill="FFFFFF"/>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2.获取地址：登录“威海市公共资源交易网(荣成市）”首页右侧“交易服务一网通办系统-（新版）一网通办系统”进行“平台切换”，点击“国企采购”进入国企阳光采购平台获取文件(网址：http://ggzyjy.weihai.cn/)。</w:t>
      </w:r>
    </w:p>
    <w:p w14:paraId="1BDACCE9">
      <w:pPr>
        <w:widowControl/>
        <w:shd w:val="clear" w:color="auto" w:fill="FFFFFF"/>
        <w:ind w:firstLine="592" w:firstLineChars="200"/>
        <w:rPr>
          <w:rFonts w:ascii="仿宋" w:hAnsi="仿宋" w:eastAsia="仿宋" w:cs="仿宋"/>
          <w:b/>
          <w:bCs/>
          <w:spacing w:val="8"/>
          <w:kern w:val="0"/>
          <w:sz w:val="28"/>
          <w:szCs w:val="28"/>
        </w:rPr>
      </w:pPr>
      <w:r>
        <w:rPr>
          <w:rFonts w:hint="eastAsia" w:ascii="仿宋" w:hAnsi="仿宋" w:eastAsia="仿宋" w:cs="仿宋"/>
          <w:b/>
          <w:bCs/>
          <w:spacing w:val="8"/>
          <w:kern w:val="0"/>
          <w:sz w:val="28"/>
          <w:szCs w:val="28"/>
        </w:rPr>
        <w:t>逾期无法从威海市国有企业阳光采购电子化服务平台中获取文件，未在规定时间内从系统中获取招标文件的投标人将无法递交电子投标文件。</w:t>
      </w:r>
    </w:p>
    <w:p w14:paraId="5770A4F6">
      <w:pPr>
        <w:widowControl/>
        <w:shd w:val="clear" w:color="auto" w:fill="FFFFFF"/>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交易服务一网通办系统技术支持电话：</w:t>
      </w:r>
      <w:r>
        <w:rPr>
          <w:rFonts w:hint="eastAsia" w:ascii="仿宋" w:hAnsi="仿宋" w:eastAsia="仿宋" w:cs="宋体"/>
          <w:spacing w:val="8"/>
          <w:kern w:val="0"/>
          <w:sz w:val="28"/>
          <w:szCs w:val="28"/>
        </w:rPr>
        <w:t>4009980000</w:t>
      </w:r>
      <w:r>
        <w:rPr>
          <w:rFonts w:hint="eastAsia" w:ascii="仿宋" w:hAnsi="仿宋" w:eastAsia="仿宋" w:cs="仿宋"/>
          <w:spacing w:val="8"/>
          <w:kern w:val="0"/>
          <w:sz w:val="28"/>
          <w:szCs w:val="28"/>
        </w:rPr>
        <w:t>（受理问题：系统登录、CA锁绑定、平台切换），一网通办技术支持QQ群：1143439694；CA锁办理咨询电话：0631-5170227；国企采购技术支持电话：17863029936，国企采购技术支持QQ群（报价单位</w:t>
      </w:r>
      <w:bookmarkStart w:id="29" w:name="_GoBack"/>
      <w:bookmarkEnd w:id="29"/>
      <w:r>
        <w:rPr>
          <w:rFonts w:hint="eastAsia" w:ascii="仿宋" w:hAnsi="仿宋" w:eastAsia="仿宋" w:cs="仿宋"/>
          <w:spacing w:val="8"/>
          <w:kern w:val="0"/>
          <w:sz w:val="28"/>
          <w:szCs w:val="28"/>
        </w:rPr>
        <w:t>）：1046971257。</w:t>
      </w:r>
    </w:p>
    <w:p w14:paraId="680B96A5">
      <w:pPr>
        <w:widowControl/>
        <w:shd w:val="clear" w:color="auto" w:fill="FFFFFF"/>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604EC5C3">
      <w:pPr>
        <w:rPr>
          <w:rFonts w:ascii="仿宋" w:hAnsi="仿宋" w:eastAsia="仿宋" w:cs="仿宋"/>
          <w:b/>
          <w:bCs/>
          <w:kern w:val="0"/>
          <w:sz w:val="28"/>
          <w:szCs w:val="28"/>
        </w:rPr>
      </w:pPr>
      <w:r>
        <w:rPr>
          <w:rFonts w:hint="eastAsia" w:ascii="仿宋" w:hAnsi="仿宋" w:eastAsia="仿宋" w:cs="仿宋"/>
          <w:b/>
          <w:bCs/>
          <w:kern w:val="0"/>
          <w:sz w:val="28"/>
          <w:szCs w:val="28"/>
        </w:rPr>
        <w:t>四、提交投标文件截止时间、开标时间和地点</w:t>
      </w:r>
    </w:p>
    <w:p w14:paraId="7C1E6C19">
      <w:pPr>
        <w:widowControl/>
        <w:shd w:val="clear" w:color="auto" w:fill="FFFFFF"/>
        <w:ind w:firstLine="592" w:firstLineChars="200"/>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rPr>
        <w:t>1.提交投</w:t>
      </w:r>
      <w:r>
        <w:rPr>
          <w:rFonts w:hint="eastAsia" w:ascii="仿宋" w:hAnsi="仿宋" w:eastAsia="仿宋" w:cs="仿宋"/>
          <w:spacing w:val="8"/>
          <w:kern w:val="0"/>
          <w:sz w:val="28"/>
          <w:szCs w:val="28"/>
          <w:highlight w:val="none"/>
        </w:rPr>
        <w:t>标文件时间：2026年4月</w:t>
      </w:r>
      <w:r>
        <w:rPr>
          <w:rFonts w:hint="eastAsia" w:ascii="仿宋" w:hAnsi="仿宋" w:eastAsia="仿宋" w:cs="仿宋"/>
          <w:spacing w:val="8"/>
          <w:kern w:val="0"/>
          <w:sz w:val="28"/>
          <w:szCs w:val="28"/>
          <w:highlight w:val="none"/>
          <w:lang w:val="en-US" w:eastAsia="zh-CN"/>
        </w:rPr>
        <w:t>23</w:t>
      </w:r>
      <w:r>
        <w:rPr>
          <w:rFonts w:hint="eastAsia" w:ascii="仿宋" w:hAnsi="仿宋" w:eastAsia="仿宋" w:cs="仿宋"/>
          <w:spacing w:val="8"/>
          <w:kern w:val="0"/>
          <w:sz w:val="28"/>
          <w:szCs w:val="28"/>
          <w:highlight w:val="none"/>
        </w:rPr>
        <w:t>日</w:t>
      </w:r>
      <w:r>
        <w:rPr>
          <w:rFonts w:hint="eastAsia" w:ascii="仿宋" w:hAnsi="仿宋" w:eastAsia="仿宋" w:cs="仿宋"/>
          <w:spacing w:val="8"/>
          <w:kern w:val="0"/>
          <w:sz w:val="28"/>
          <w:szCs w:val="28"/>
          <w:highlight w:val="none"/>
          <w:lang w:val="en-US" w:eastAsia="zh-CN"/>
        </w:rPr>
        <w:t>9</w:t>
      </w:r>
      <w:r>
        <w:rPr>
          <w:rFonts w:hint="eastAsia" w:ascii="仿宋" w:hAnsi="仿宋" w:eastAsia="仿宋" w:cs="仿宋"/>
          <w:spacing w:val="8"/>
          <w:kern w:val="0"/>
          <w:sz w:val="28"/>
          <w:szCs w:val="28"/>
          <w:highlight w:val="none"/>
        </w:rPr>
        <w:t>时30分至2026年</w:t>
      </w:r>
      <w:r>
        <w:rPr>
          <w:rFonts w:hint="eastAsia" w:ascii="仿宋" w:hAnsi="仿宋" w:eastAsia="仿宋" w:cs="仿宋"/>
          <w:spacing w:val="8"/>
          <w:kern w:val="0"/>
          <w:sz w:val="28"/>
          <w:szCs w:val="28"/>
          <w:highlight w:val="none"/>
          <w:lang w:val="en-US" w:eastAsia="zh-CN"/>
        </w:rPr>
        <w:t>5</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rPr>
        <w:t>日09时00分</w:t>
      </w:r>
    </w:p>
    <w:p w14:paraId="3E273BB0">
      <w:pPr>
        <w:widowControl/>
        <w:shd w:val="clear" w:color="auto" w:fill="FFFFFF"/>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提交方式：登录“威海市公共资源交易网（荣成市）”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ascii="仿宋" w:hAnsi="仿宋" w:eastAsia="仿宋" w:cs="仿宋"/>
          <w:sz w:val="28"/>
          <w:szCs w:val="28"/>
          <w:highlight w:val="none"/>
        </w:rPr>
        <w:t>“安全证书（CA）”和“电子签章”办理请按照“威海市公共资源交易网（荣成市）”右侧“CA办理”中“CA证书办理介绍”进行办理。</w:t>
      </w:r>
    </w:p>
    <w:p w14:paraId="2CF70BCC">
      <w:pPr>
        <w:widowControl/>
        <w:shd w:val="clear" w:color="auto" w:fill="FFFFFF"/>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3.开标时间：2026年</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日09时00分（北京时间）</w:t>
      </w:r>
    </w:p>
    <w:p w14:paraId="20F92F96">
      <w:pPr>
        <w:widowControl/>
        <w:shd w:val="clear" w:color="auto" w:fill="FFFFFF"/>
        <w:ind w:firstLine="560" w:firstLineChars="200"/>
        <w:rPr>
          <w:rFonts w:ascii="仿宋" w:hAnsi="仿宋" w:eastAsia="仿宋" w:cs="仿宋"/>
          <w:sz w:val="28"/>
          <w:szCs w:val="28"/>
          <w:highlight w:val="none"/>
        </w:rPr>
      </w:pPr>
      <w:bookmarkStart w:id="6" w:name="OLE_LINK7"/>
      <w:r>
        <w:rPr>
          <w:rFonts w:hint="eastAsia" w:ascii="仿宋" w:hAnsi="仿宋" w:eastAsia="仿宋" w:cs="仿宋"/>
          <w:sz w:val="28"/>
          <w:szCs w:val="28"/>
          <w:highlight w:val="none"/>
        </w:rPr>
        <w:t>4.开标地点：</w:t>
      </w:r>
      <w:r>
        <w:rPr>
          <w:rFonts w:ascii="仿宋" w:hAnsi="仿宋" w:eastAsia="仿宋" w:cs="仿宋"/>
          <w:sz w:val="28"/>
          <w:szCs w:val="28"/>
          <w:highlight w:val="none"/>
        </w:rPr>
        <w:t>威海市公共资源交易中心荣成分中心（荣成市河阳东路81号荣成市经济开发区热电厂东200米路南）三楼第</w:t>
      </w:r>
      <w:r>
        <w:rPr>
          <w:rFonts w:hint="eastAsia" w:ascii="仿宋" w:hAnsi="仿宋" w:eastAsia="仿宋" w:cs="仿宋"/>
          <w:sz w:val="28"/>
          <w:szCs w:val="28"/>
          <w:highlight w:val="none"/>
        </w:rPr>
        <w:t>一</w:t>
      </w:r>
      <w:r>
        <w:rPr>
          <w:rFonts w:ascii="仿宋" w:hAnsi="仿宋" w:eastAsia="仿宋" w:cs="仿宋"/>
          <w:sz w:val="28"/>
          <w:szCs w:val="28"/>
          <w:highlight w:val="none"/>
        </w:rPr>
        <w:t>开标室。</w:t>
      </w:r>
    </w:p>
    <w:bookmarkEnd w:id="6"/>
    <w:p w14:paraId="67CCCC68">
      <w:pPr>
        <w:widowControl/>
        <w:adjustRightInd w:val="0"/>
        <w:jc w:val="left"/>
        <w:rPr>
          <w:rFonts w:ascii="仿宋" w:hAnsi="仿宋" w:eastAsia="仿宋" w:cs="仿宋"/>
          <w:b/>
          <w:spacing w:val="8"/>
          <w:kern w:val="0"/>
          <w:sz w:val="28"/>
          <w:szCs w:val="28"/>
        </w:rPr>
      </w:pPr>
      <w:r>
        <w:rPr>
          <w:rFonts w:hint="eastAsia" w:ascii="仿宋" w:hAnsi="仿宋" w:eastAsia="仿宋" w:cs="仿宋"/>
          <w:b/>
          <w:bCs/>
          <w:kern w:val="0"/>
          <w:sz w:val="28"/>
          <w:szCs w:val="28"/>
        </w:rPr>
        <w:t>五、</w:t>
      </w:r>
      <w:r>
        <w:rPr>
          <w:rFonts w:hint="eastAsia" w:ascii="仿宋" w:hAnsi="仿宋" w:eastAsia="仿宋" w:cs="仿宋"/>
          <w:b/>
          <w:spacing w:val="8"/>
          <w:kern w:val="0"/>
          <w:sz w:val="28"/>
          <w:szCs w:val="28"/>
        </w:rPr>
        <w:t xml:space="preserve">发布公告期限、发布公告的媒介 </w:t>
      </w:r>
    </w:p>
    <w:p w14:paraId="77374F0F">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公告期限：自本公告发布之日起5个工作日。</w:t>
      </w:r>
    </w:p>
    <w:p w14:paraId="48237006">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本次公告在中国招标投标公共服务平台（www.cebpubservice.com）、威海市公共资源交易网（http://ggzyjy.weihai.cn/）、</w:t>
      </w:r>
      <w:r>
        <w:rPr>
          <w:rFonts w:ascii="仿宋" w:hAnsi="仿宋" w:eastAsia="仿宋" w:cs="仿宋"/>
          <w:sz w:val="28"/>
          <w:szCs w:val="28"/>
        </w:rPr>
        <w:t>威海市公共资源交易网（荣成市）（http://ggzyjy.weihai.cn/rongcheng/）</w:t>
      </w:r>
      <w:r>
        <w:rPr>
          <w:rFonts w:hint="eastAsia" w:ascii="仿宋" w:hAnsi="仿宋" w:eastAsia="仿宋" w:cs="仿宋"/>
          <w:sz w:val="28"/>
          <w:szCs w:val="28"/>
        </w:rPr>
        <w:t>上发布，其它媒介转发无效。</w:t>
      </w:r>
    </w:p>
    <w:p w14:paraId="3C8B8435">
      <w:pPr>
        <w:widowControl/>
        <w:adjustRightInd w:val="0"/>
        <w:jc w:val="left"/>
        <w:rPr>
          <w:rFonts w:ascii="仿宋" w:hAnsi="仿宋" w:eastAsia="仿宋" w:cs="仿宋"/>
          <w:b/>
          <w:spacing w:val="8"/>
          <w:kern w:val="0"/>
          <w:sz w:val="28"/>
          <w:szCs w:val="28"/>
        </w:rPr>
      </w:pPr>
      <w:r>
        <w:rPr>
          <w:rFonts w:hint="eastAsia" w:ascii="仿宋" w:hAnsi="仿宋" w:eastAsia="仿宋" w:cs="仿宋"/>
          <w:b/>
          <w:spacing w:val="8"/>
          <w:kern w:val="0"/>
          <w:sz w:val="28"/>
          <w:szCs w:val="28"/>
        </w:rPr>
        <w:t>六、其它补充事宜</w:t>
      </w:r>
    </w:p>
    <w:p w14:paraId="23EE21C8">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 xml:space="preserve">本项目实行全流程电子化，实行远程解密，投标人无需到现场，但保持通讯畅通，因通讯不畅造成的一切后果由供应商自行承担。 </w:t>
      </w:r>
    </w:p>
    <w:p w14:paraId="5ADE6CA7">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投标人提前在个人电脑上进行测试确保音频、视频功能、CA签章功能可正常使用。提交投标文件截止时间前，随时关注威海市公共资源交易网（变更公告栏）内变更提醒。</w:t>
      </w:r>
    </w:p>
    <w:p w14:paraId="0C3E7C8A">
      <w:pPr>
        <w:widowControl/>
        <w:shd w:val="clear" w:color="auto" w:fill="FFFFFF"/>
        <w:rPr>
          <w:rFonts w:ascii="仿宋" w:hAnsi="仿宋" w:eastAsia="仿宋" w:cs="仿宋"/>
          <w:b/>
          <w:bCs/>
          <w:kern w:val="0"/>
          <w:sz w:val="28"/>
          <w:szCs w:val="28"/>
        </w:rPr>
      </w:pPr>
      <w:r>
        <w:rPr>
          <w:rFonts w:hint="eastAsia" w:ascii="仿宋" w:hAnsi="仿宋" w:eastAsia="仿宋" w:cs="仿宋"/>
          <w:b/>
          <w:bCs/>
          <w:kern w:val="0"/>
          <w:sz w:val="28"/>
          <w:szCs w:val="28"/>
        </w:rPr>
        <w:t>七、对本次招标提出询问，请按以下方式联系。</w:t>
      </w:r>
    </w:p>
    <w:p w14:paraId="3DAE0993">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1.招标人信息</w:t>
      </w:r>
    </w:p>
    <w:p w14:paraId="0733965D">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名  称：荣成好运角实业有限公司</w:t>
      </w:r>
    </w:p>
    <w:p w14:paraId="525ED242">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地  址：荣成市好运角旅游度假区</w:t>
      </w:r>
    </w:p>
    <w:p w14:paraId="7ECF6C71">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联系人：邵建成</w:t>
      </w:r>
    </w:p>
    <w:p w14:paraId="56165D7A">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联系方式：13336317667</w:t>
      </w:r>
    </w:p>
    <w:p w14:paraId="09EC8281">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2.招标代理机构信息</w:t>
      </w:r>
    </w:p>
    <w:p w14:paraId="0AAD51E8">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名  称：山东省华一建设项目管理有限公司</w:t>
      </w:r>
    </w:p>
    <w:p w14:paraId="71F023DE">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地  址：荣成市泰祥路99号办公大楼四楼</w:t>
      </w:r>
    </w:p>
    <w:p w14:paraId="12A2897F">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联系方式：</w:t>
      </w:r>
      <w:r>
        <w:rPr>
          <w:rFonts w:hint="eastAsia" w:ascii="仿宋_GB2312" w:hAnsi="仿宋" w:eastAsia="仿宋_GB2312" w:cs="宋体"/>
          <w:spacing w:val="8"/>
          <w:kern w:val="0"/>
          <w:sz w:val="28"/>
          <w:szCs w:val="28"/>
        </w:rPr>
        <w:t xml:space="preserve">0631-7560008  </w:t>
      </w:r>
    </w:p>
    <w:p w14:paraId="3B52E31D">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3.项目联系方式</w:t>
      </w:r>
    </w:p>
    <w:p w14:paraId="31B3B6E7">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项目联系人：肖彩霞</w:t>
      </w:r>
    </w:p>
    <w:p w14:paraId="73F4B78F">
      <w:pPr>
        <w:widowControl/>
        <w:shd w:val="clear" w:color="auto" w:fill="FFFFFF"/>
        <w:ind w:firstLine="560" w:firstLineChars="200"/>
        <w:rPr>
          <w:rFonts w:ascii="仿宋" w:hAnsi="仿宋" w:eastAsia="仿宋" w:cs="仿宋"/>
          <w:sz w:val="28"/>
          <w:szCs w:val="28"/>
        </w:rPr>
      </w:pPr>
      <w:r>
        <w:rPr>
          <w:rFonts w:hint="eastAsia" w:ascii="仿宋" w:hAnsi="仿宋" w:eastAsia="仿宋" w:cs="仿宋"/>
          <w:sz w:val="28"/>
          <w:szCs w:val="28"/>
        </w:rPr>
        <w:t>电话：</w:t>
      </w:r>
      <w:r>
        <w:rPr>
          <w:rFonts w:hint="eastAsia" w:ascii="仿宋_GB2312" w:hAnsi="仿宋" w:eastAsia="仿宋_GB2312" w:cs="宋体"/>
          <w:spacing w:val="8"/>
          <w:kern w:val="0"/>
          <w:sz w:val="28"/>
          <w:szCs w:val="28"/>
        </w:rPr>
        <w:t xml:space="preserve">0631-7560008  </w:t>
      </w:r>
    </w:p>
    <w:p w14:paraId="28A4A013">
      <w:pPr>
        <w:widowControl/>
        <w:shd w:val="clear" w:color="auto" w:fill="FFFFFF"/>
        <w:spacing w:line="480" w:lineRule="exact"/>
        <w:ind w:firstLine="560" w:firstLineChars="200"/>
        <w:rPr>
          <w:rFonts w:ascii="仿宋" w:hAnsi="仿宋" w:eastAsia="仿宋" w:cs="仿宋"/>
          <w:sz w:val="28"/>
          <w:szCs w:val="28"/>
        </w:rPr>
      </w:pPr>
    </w:p>
    <w:p w14:paraId="7B7D5855">
      <w:pPr>
        <w:rPr>
          <w:rFonts w:ascii="仿宋" w:hAnsi="仿宋" w:eastAsia="仿宋" w:cs="仿宋"/>
        </w:rPr>
      </w:pPr>
    </w:p>
    <w:p w14:paraId="0B15CDC3">
      <w:pPr>
        <w:spacing w:line="560" w:lineRule="exact"/>
        <w:jc w:val="right"/>
        <w:rPr>
          <w:rFonts w:ascii="仿宋" w:hAnsi="仿宋" w:eastAsia="仿宋" w:cs="仿宋"/>
          <w:sz w:val="28"/>
          <w:szCs w:val="28"/>
        </w:rPr>
      </w:pPr>
      <w:r>
        <w:rPr>
          <w:rFonts w:hint="eastAsia" w:ascii="仿宋" w:hAnsi="仿宋" w:eastAsia="仿宋" w:cs="仿宋"/>
          <w:kern w:val="0"/>
          <w:sz w:val="28"/>
          <w:szCs w:val="28"/>
        </w:rPr>
        <w:t>发布人：山东省华一建设项目管理有限公司</w:t>
      </w:r>
    </w:p>
    <w:p w14:paraId="105E4F5F">
      <w:pPr>
        <w:widowControl/>
        <w:wordWrap w:val="0"/>
        <w:adjustRightInd w:val="0"/>
        <w:spacing w:line="360" w:lineRule="auto"/>
        <w:ind w:left="-240"/>
        <w:jc w:val="right"/>
        <w:rPr>
          <w:rFonts w:ascii="仿宋" w:hAnsi="仿宋" w:eastAsia="仿宋" w:cs="仿宋"/>
          <w:kern w:val="0"/>
          <w:sz w:val="28"/>
          <w:szCs w:val="28"/>
        </w:rPr>
      </w:pPr>
      <w:r>
        <w:rPr>
          <w:rFonts w:hint="eastAsia" w:ascii="仿宋" w:hAnsi="仿宋" w:eastAsia="仿宋" w:cs="仿宋"/>
          <w:kern w:val="0"/>
          <w:sz w:val="28"/>
          <w:szCs w:val="28"/>
        </w:rPr>
        <w:t>发布时间</w:t>
      </w:r>
      <w:r>
        <w:rPr>
          <w:rFonts w:hint="eastAsia" w:ascii="仿宋" w:hAnsi="仿宋" w:eastAsia="仿宋" w:cs="仿宋"/>
          <w:kern w:val="0"/>
          <w:sz w:val="28"/>
          <w:szCs w:val="28"/>
          <w:highlight w:val="none"/>
        </w:rPr>
        <w:t>：2026年4月</w:t>
      </w:r>
      <w:r>
        <w:rPr>
          <w:rFonts w:hint="eastAsia" w:ascii="仿宋" w:hAnsi="仿宋" w:eastAsia="仿宋" w:cs="仿宋"/>
          <w:kern w:val="0"/>
          <w:sz w:val="28"/>
          <w:szCs w:val="28"/>
          <w:highlight w:val="none"/>
          <w:lang w:val="en-US" w:eastAsia="zh-CN"/>
        </w:rPr>
        <w:t>22</w:t>
      </w:r>
      <w:r>
        <w:rPr>
          <w:rFonts w:hint="eastAsia" w:ascii="仿宋" w:hAnsi="仿宋" w:eastAsia="仿宋" w:cs="仿宋"/>
          <w:kern w:val="0"/>
          <w:sz w:val="28"/>
          <w:szCs w:val="28"/>
          <w:highlight w:val="none"/>
        </w:rPr>
        <w:t>日</w:t>
      </w:r>
    </w:p>
    <w:bookmarkEnd w:id="4"/>
    <w:bookmarkEnd w:id="5"/>
    <w:p w14:paraId="350FFA77">
      <w:pPr>
        <w:spacing w:before="100" w:beforeAutospacing="1" w:after="100" w:afterAutospacing="1" w:line="415" w:lineRule="auto"/>
        <w:jc w:val="center"/>
        <w:outlineLvl w:val="0"/>
        <w:rPr>
          <w:rFonts w:hint="eastAsia" w:ascii="仿宋" w:hAnsi="仿宋" w:eastAsia="仿宋" w:cs="仿宋"/>
          <w:b/>
          <w:bCs/>
          <w:sz w:val="44"/>
          <w:szCs w:val="44"/>
        </w:rPr>
      </w:pPr>
      <w:bookmarkStart w:id="7" w:name="_Toc66087241"/>
      <w:r>
        <w:rPr>
          <w:rFonts w:hint="eastAsia" w:ascii="仿宋" w:hAnsi="仿宋" w:eastAsia="仿宋" w:cs="仿宋"/>
          <w:b/>
          <w:bCs/>
          <w:sz w:val="44"/>
          <w:szCs w:val="44"/>
        </w:rPr>
        <w:br w:type="page"/>
      </w:r>
    </w:p>
    <w:p w14:paraId="529E07AB">
      <w:pPr>
        <w:spacing w:before="100" w:beforeAutospacing="1" w:after="100" w:afterAutospacing="1" w:line="415" w:lineRule="auto"/>
        <w:jc w:val="center"/>
        <w:outlineLvl w:val="0"/>
        <w:rPr>
          <w:rFonts w:ascii="仿宋" w:hAnsi="仿宋" w:eastAsia="仿宋" w:cs="仿宋"/>
          <w:b/>
          <w:bCs/>
          <w:sz w:val="44"/>
          <w:szCs w:val="44"/>
        </w:rPr>
      </w:pPr>
      <w:r>
        <w:rPr>
          <w:rFonts w:hint="eastAsia" w:ascii="仿宋" w:hAnsi="仿宋" w:eastAsia="仿宋" w:cs="仿宋"/>
          <w:b/>
          <w:bCs/>
          <w:sz w:val="44"/>
          <w:szCs w:val="44"/>
        </w:rPr>
        <w:t>第二章  投标须知</w:t>
      </w:r>
      <w:bookmarkEnd w:id="7"/>
    </w:p>
    <w:p w14:paraId="1D8D04AE">
      <w:pPr>
        <w:jc w:val="center"/>
        <w:rPr>
          <w:rFonts w:ascii="仿宋" w:hAnsi="仿宋" w:eastAsia="仿宋" w:cs="仿宋"/>
          <w:b/>
          <w:bCs/>
          <w:sz w:val="28"/>
          <w:szCs w:val="28"/>
        </w:rPr>
      </w:pPr>
      <w:r>
        <w:rPr>
          <w:rFonts w:hint="eastAsia" w:ascii="仿宋" w:hAnsi="仿宋" w:eastAsia="仿宋" w:cs="仿宋"/>
          <w:b/>
          <w:bCs/>
          <w:sz w:val="28"/>
          <w:szCs w:val="28"/>
        </w:rPr>
        <w:t>投标须知前附表</w:t>
      </w:r>
    </w:p>
    <w:p w14:paraId="3708C0F8">
      <w:pPr>
        <w:pStyle w:val="10"/>
        <w:spacing w:line="480" w:lineRule="exact"/>
        <w:ind w:left="-617" w:leftChars="-294" w:right="-531" w:rightChars="-253" w:firstLine="560" w:firstLineChars="200"/>
        <w:rPr>
          <w:rFonts w:ascii="仿宋" w:hAnsi="仿宋" w:eastAsia="仿宋" w:cs="仿宋"/>
        </w:rPr>
      </w:pPr>
      <w:r>
        <w:rPr>
          <w:rFonts w:hint="eastAsia" w:ascii="仿宋" w:hAnsi="仿宋" w:eastAsia="仿宋" w:cs="仿宋"/>
          <w:sz w:val="28"/>
          <w:szCs w:val="28"/>
        </w:rPr>
        <w:t>本表是本采购项目的具体资料，是对投标（响应）须知的汇总和补充，如有矛盾，应以本资料表为准。</w:t>
      </w:r>
    </w:p>
    <w:tbl>
      <w:tblPr>
        <w:tblStyle w:val="57"/>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330E4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D009C92">
            <w:pPr>
              <w:spacing w:line="460" w:lineRule="exact"/>
              <w:rPr>
                <w:rFonts w:ascii="仿宋" w:hAnsi="仿宋" w:eastAsia="仿宋" w:cs="仿宋"/>
                <w:sz w:val="28"/>
                <w:szCs w:val="28"/>
              </w:rPr>
            </w:pPr>
            <w:r>
              <w:rPr>
                <w:rFonts w:hint="eastAsia" w:ascii="仿宋" w:hAnsi="仿宋" w:eastAsia="仿宋" w:cs="仿宋"/>
                <w:sz w:val="28"/>
                <w:szCs w:val="28"/>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0DD1CB9F">
            <w:pPr>
              <w:spacing w:line="460" w:lineRule="exact"/>
              <w:jc w:val="center"/>
              <w:rPr>
                <w:rFonts w:ascii="仿宋" w:hAnsi="仿宋" w:eastAsia="仿宋" w:cs="仿宋"/>
                <w:sz w:val="28"/>
                <w:szCs w:val="28"/>
              </w:rPr>
            </w:pPr>
            <w:r>
              <w:rPr>
                <w:rFonts w:hint="eastAsia" w:ascii="仿宋" w:hAnsi="仿宋" w:eastAsia="仿宋" w:cs="仿宋"/>
                <w:sz w:val="28"/>
                <w:szCs w:val="28"/>
              </w:rPr>
              <w:t>项    目</w:t>
            </w:r>
          </w:p>
        </w:tc>
        <w:tc>
          <w:tcPr>
            <w:tcW w:w="7267" w:type="dxa"/>
            <w:tcBorders>
              <w:top w:val="single" w:color="auto" w:sz="4" w:space="0"/>
              <w:left w:val="single" w:color="auto" w:sz="4" w:space="0"/>
              <w:bottom w:val="single" w:color="auto" w:sz="4" w:space="0"/>
            </w:tcBorders>
            <w:vAlign w:val="center"/>
          </w:tcPr>
          <w:p w14:paraId="516B650F">
            <w:pPr>
              <w:spacing w:line="4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02410C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C2333B9">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w:t>
            </w:r>
          </w:p>
        </w:tc>
        <w:tc>
          <w:tcPr>
            <w:tcW w:w="2254" w:type="dxa"/>
            <w:tcBorders>
              <w:top w:val="single" w:color="auto" w:sz="4" w:space="0"/>
              <w:left w:val="single" w:color="auto" w:sz="4" w:space="0"/>
              <w:bottom w:val="single" w:color="auto" w:sz="4" w:space="0"/>
              <w:right w:val="single" w:color="auto" w:sz="4" w:space="0"/>
            </w:tcBorders>
            <w:vAlign w:val="center"/>
          </w:tcPr>
          <w:p w14:paraId="5FA1DE15">
            <w:pPr>
              <w:spacing w:line="4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7267" w:type="dxa"/>
            <w:tcBorders>
              <w:top w:val="single" w:color="auto" w:sz="4" w:space="0"/>
              <w:left w:val="single" w:color="auto" w:sz="4" w:space="0"/>
              <w:bottom w:val="single" w:color="auto" w:sz="4" w:space="0"/>
            </w:tcBorders>
            <w:vAlign w:val="center"/>
          </w:tcPr>
          <w:p w14:paraId="087E2CB2">
            <w:pPr>
              <w:spacing w:line="4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碧海蓝湾营销中心案场服务项目</w:t>
            </w:r>
          </w:p>
        </w:tc>
      </w:tr>
      <w:tr w14:paraId="268C0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E51EE4">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w:t>
            </w:r>
          </w:p>
        </w:tc>
        <w:tc>
          <w:tcPr>
            <w:tcW w:w="2254" w:type="dxa"/>
            <w:tcBorders>
              <w:top w:val="single" w:color="auto" w:sz="4" w:space="0"/>
              <w:left w:val="single" w:color="auto" w:sz="4" w:space="0"/>
              <w:bottom w:val="single" w:color="auto" w:sz="4" w:space="0"/>
              <w:right w:val="single" w:color="auto" w:sz="4" w:space="0"/>
            </w:tcBorders>
            <w:vAlign w:val="center"/>
          </w:tcPr>
          <w:p w14:paraId="00D6D3A6">
            <w:pPr>
              <w:spacing w:line="460" w:lineRule="exact"/>
              <w:jc w:val="center"/>
              <w:rPr>
                <w:rFonts w:ascii="仿宋" w:hAnsi="仿宋" w:eastAsia="仿宋" w:cs="仿宋"/>
                <w:sz w:val="28"/>
                <w:szCs w:val="28"/>
              </w:rPr>
            </w:pPr>
            <w:r>
              <w:rPr>
                <w:rFonts w:hint="eastAsia" w:ascii="仿宋" w:hAnsi="仿宋" w:eastAsia="仿宋" w:cs="仿宋"/>
                <w:color w:val="auto"/>
                <w:sz w:val="28"/>
                <w:szCs w:val="28"/>
              </w:rPr>
              <w:t>项目编号</w:t>
            </w:r>
          </w:p>
        </w:tc>
        <w:tc>
          <w:tcPr>
            <w:tcW w:w="7267" w:type="dxa"/>
            <w:tcBorders>
              <w:top w:val="single" w:color="auto" w:sz="4" w:space="0"/>
              <w:left w:val="single" w:color="auto" w:sz="4" w:space="0"/>
              <w:bottom w:val="single" w:color="auto" w:sz="4" w:space="0"/>
            </w:tcBorders>
            <w:vAlign w:val="center"/>
          </w:tcPr>
          <w:p w14:paraId="41AE07AF">
            <w:pPr>
              <w:spacing w:line="4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HYJZFCG2026-025</w:t>
            </w:r>
          </w:p>
        </w:tc>
      </w:tr>
      <w:tr w14:paraId="721372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C0A40D5">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3</w:t>
            </w:r>
          </w:p>
        </w:tc>
        <w:tc>
          <w:tcPr>
            <w:tcW w:w="2254" w:type="dxa"/>
            <w:tcBorders>
              <w:top w:val="single" w:color="auto" w:sz="4" w:space="0"/>
              <w:left w:val="single" w:color="auto" w:sz="4" w:space="0"/>
              <w:bottom w:val="single" w:color="auto" w:sz="4" w:space="0"/>
              <w:right w:val="single" w:color="auto" w:sz="4" w:space="0"/>
            </w:tcBorders>
            <w:vAlign w:val="center"/>
          </w:tcPr>
          <w:p w14:paraId="4A063B56">
            <w:pPr>
              <w:spacing w:line="460" w:lineRule="exact"/>
              <w:jc w:val="center"/>
              <w:rPr>
                <w:rFonts w:ascii="仿宋" w:hAnsi="仿宋" w:eastAsia="仿宋" w:cs="仿宋"/>
                <w:sz w:val="28"/>
                <w:szCs w:val="28"/>
              </w:rPr>
            </w:pPr>
            <w:r>
              <w:rPr>
                <w:rFonts w:hint="eastAsia" w:ascii="仿宋" w:hAnsi="仿宋" w:eastAsia="仿宋" w:cs="仿宋"/>
                <w:sz w:val="28"/>
                <w:szCs w:val="28"/>
              </w:rPr>
              <w:t>招标人</w:t>
            </w:r>
          </w:p>
        </w:tc>
        <w:tc>
          <w:tcPr>
            <w:tcW w:w="7267" w:type="dxa"/>
            <w:tcBorders>
              <w:top w:val="single" w:color="auto" w:sz="4" w:space="0"/>
              <w:left w:val="single" w:color="auto" w:sz="4" w:space="0"/>
              <w:bottom w:val="single" w:color="auto" w:sz="4" w:space="0"/>
            </w:tcBorders>
            <w:vAlign w:val="center"/>
          </w:tcPr>
          <w:p w14:paraId="000EFB54">
            <w:pPr>
              <w:spacing w:line="460" w:lineRule="exact"/>
              <w:rPr>
                <w:rFonts w:ascii="仿宋" w:hAnsi="仿宋" w:eastAsia="仿宋" w:cs="仿宋"/>
                <w:sz w:val="28"/>
                <w:szCs w:val="28"/>
              </w:rPr>
            </w:pPr>
            <w:r>
              <w:rPr>
                <w:rFonts w:hint="eastAsia" w:ascii="仿宋" w:hAnsi="仿宋" w:eastAsia="仿宋" w:cs="仿宋"/>
                <w:sz w:val="28"/>
                <w:szCs w:val="28"/>
              </w:rPr>
              <w:t>单位名称：荣成好运角实业有限公司</w:t>
            </w:r>
          </w:p>
          <w:p w14:paraId="3FC67A82">
            <w:pPr>
              <w:spacing w:line="460" w:lineRule="exact"/>
              <w:rPr>
                <w:rFonts w:ascii="仿宋" w:hAnsi="仿宋" w:eastAsia="仿宋" w:cs="仿宋"/>
                <w:sz w:val="28"/>
                <w:szCs w:val="28"/>
              </w:rPr>
            </w:pPr>
            <w:r>
              <w:rPr>
                <w:rFonts w:hint="eastAsia" w:ascii="仿宋" w:hAnsi="仿宋" w:eastAsia="仿宋" w:cs="仿宋"/>
                <w:sz w:val="28"/>
                <w:szCs w:val="28"/>
              </w:rPr>
              <w:t>地址：荣成市好运角旅游度假区</w:t>
            </w:r>
          </w:p>
          <w:p w14:paraId="149E8D39">
            <w:pPr>
              <w:spacing w:line="460" w:lineRule="exact"/>
              <w:rPr>
                <w:rFonts w:ascii="仿宋" w:hAnsi="仿宋" w:eastAsia="仿宋" w:cs="仿宋"/>
                <w:sz w:val="28"/>
                <w:szCs w:val="28"/>
              </w:rPr>
            </w:pPr>
            <w:r>
              <w:rPr>
                <w:rFonts w:hint="eastAsia" w:ascii="仿宋" w:hAnsi="仿宋" w:eastAsia="仿宋" w:cs="仿宋"/>
                <w:sz w:val="28"/>
                <w:szCs w:val="28"/>
              </w:rPr>
              <w:t>联系人：邵建成</w:t>
            </w:r>
          </w:p>
          <w:p w14:paraId="43CFD562">
            <w:pPr>
              <w:spacing w:line="460" w:lineRule="exact"/>
              <w:rPr>
                <w:rFonts w:ascii="仿宋" w:hAnsi="仿宋" w:eastAsia="仿宋" w:cs="仿宋"/>
                <w:bCs/>
                <w:kern w:val="0"/>
                <w:sz w:val="28"/>
                <w:szCs w:val="28"/>
              </w:rPr>
            </w:pPr>
            <w:r>
              <w:rPr>
                <w:rFonts w:hint="eastAsia" w:ascii="仿宋" w:hAnsi="仿宋" w:eastAsia="仿宋" w:cs="仿宋"/>
                <w:sz w:val="28"/>
                <w:szCs w:val="28"/>
              </w:rPr>
              <w:t>联系方式：13336317667</w:t>
            </w:r>
          </w:p>
        </w:tc>
      </w:tr>
      <w:tr w14:paraId="4E42C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5F17393">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4</w:t>
            </w:r>
          </w:p>
        </w:tc>
        <w:tc>
          <w:tcPr>
            <w:tcW w:w="2254" w:type="dxa"/>
            <w:tcBorders>
              <w:top w:val="single" w:color="auto" w:sz="4" w:space="0"/>
              <w:left w:val="single" w:color="auto" w:sz="4" w:space="0"/>
              <w:bottom w:val="single" w:color="auto" w:sz="4" w:space="0"/>
              <w:right w:val="single" w:color="auto" w:sz="4" w:space="0"/>
            </w:tcBorders>
            <w:vAlign w:val="center"/>
          </w:tcPr>
          <w:p w14:paraId="5B5C9F20">
            <w:pPr>
              <w:spacing w:line="460" w:lineRule="exact"/>
              <w:jc w:val="center"/>
              <w:rPr>
                <w:rFonts w:ascii="仿宋" w:hAnsi="仿宋" w:eastAsia="仿宋" w:cs="仿宋"/>
                <w:sz w:val="28"/>
                <w:szCs w:val="28"/>
              </w:rPr>
            </w:pPr>
            <w:r>
              <w:rPr>
                <w:rFonts w:hint="eastAsia" w:ascii="仿宋" w:hAnsi="仿宋" w:eastAsia="仿宋" w:cs="仿宋"/>
                <w:sz w:val="28"/>
                <w:szCs w:val="28"/>
              </w:rPr>
              <w:t>招标代理机构</w:t>
            </w:r>
          </w:p>
        </w:tc>
        <w:tc>
          <w:tcPr>
            <w:tcW w:w="7267" w:type="dxa"/>
            <w:tcBorders>
              <w:top w:val="single" w:color="auto" w:sz="4" w:space="0"/>
              <w:left w:val="single" w:color="auto" w:sz="4" w:space="0"/>
              <w:bottom w:val="single" w:color="auto" w:sz="4" w:space="0"/>
            </w:tcBorders>
            <w:vAlign w:val="center"/>
          </w:tcPr>
          <w:p w14:paraId="1DB3C446">
            <w:pPr>
              <w:spacing w:line="460" w:lineRule="exact"/>
              <w:rPr>
                <w:rFonts w:ascii="仿宋" w:hAnsi="仿宋" w:eastAsia="仿宋" w:cs="仿宋"/>
                <w:sz w:val="28"/>
                <w:szCs w:val="28"/>
              </w:rPr>
            </w:pPr>
            <w:r>
              <w:rPr>
                <w:rFonts w:hint="eastAsia" w:ascii="仿宋" w:hAnsi="仿宋" w:eastAsia="仿宋" w:cs="仿宋"/>
                <w:sz w:val="28"/>
                <w:szCs w:val="28"/>
              </w:rPr>
              <w:t>机构名称：山东省华一建设项目管理有限公司</w:t>
            </w:r>
          </w:p>
          <w:p w14:paraId="5B98F6E7">
            <w:pPr>
              <w:spacing w:line="460" w:lineRule="exact"/>
              <w:rPr>
                <w:rFonts w:ascii="仿宋" w:hAnsi="仿宋" w:eastAsia="仿宋" w:cs="仿宋"/>
                <w:sz w:val="28"/>
                <w:szCs w:val="28"/>
              </w:rPr>
            </w:pPr>
            <w:r>
              <w:rPr>
                <w:rFonts w:hint="eastAsia" w:ascii="仿宋" w:hAnsi="仿宋" w:eastAsia="仿宋" w:cs="仿宋"/>
                <w:sz w:val="28"/>
                <w:szCs w:val="28"/>
              </w:rPr>
              <w:t>单位地址：荣成市泰祥路99号办公大楼四楼</w:t>
            </w:r>
          </w:p>
          <w:p w14:paraId="3F5B0F5E">
            <w:pPr>
              <w:spacing w:line="460" w:lineRule="exact"/>
              <w:rPr>
                <w:rFonts w:ascii="仿宋" w:hAnsi="仿宋" w:eastAsia="仿宋" w:cs="仿宋"/>
                <w:sz w:val="28"/>
                <w:szCs w:val="28"/>
              </w:rPr>
            </w:pPr>
            <w:r>
              <w:rPr>
                <w:rFonts w:hint="eastAsia" w:ascii="仿宋" w:hAnsi="仿宋" w:eastAsia="仿宋" w:cs="仿宋"/>
                <w:sz w:val="28"/>
                <w:szCs w:val="28"/>
              </w:rPr>
              <w:t>联系人：肖彩霞</w:t>
            </w:r>
          </w:p>
          <w:p w14:paraId="5ED3D9BF">
            <w:pPr>
              <w:spacing w:line="460" w:lineRule="exact"/>
              <w:rPr>
                <w:rFonts w:ascii="仿宋" w:hAnsi="仿宋" w:eastAsia="仿宋" w:cs="仿宋"/>
                <w:sz w:val="28"/>
                <w:szCs w:val="28"/>
              </w:rPr>
            </w:pPr>
            <w:r>
              <w:rPr>
                <w:rFonts w:hint="eastAsia" w:ascii="仿宋" w:hAnsi="仿宋" w:eastAsia="仿宋" w:cs="仿宋"/>
                <w:sz w:val="28"/>
                <w:szCs w:val="28"/>
              </w:rPr>
              <w:t xml:space="preserve">联系电话：0631-7560008   </w:t>
            </w:r>
          </w:p>
        </w:tc>
      </w:tr>
      <w:tr w14:paraId="51600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402C0AA">
            <w:pPr>
              <w:spacing w:line="460" w:lineRule="exact"/>
              <w:jc w:val="center"/>
              <w:rPr>
                <w:rFonts w:ascii="仿宋" w:hAnsi="仿宋" w:eastAsia="仿宋" w:cs="仿宋"/>
                <w:sz w:val="28"/>
                <w:szCs w:val="28"/>
              </w:rPr>
            </w:pPr>
            <w:r>
              <w:rPr>
                <w:rFonts w:hint="eastAsia" w:ascii="仿宋" w:hAnsi="仿宋" w:eastAsia="仿宋" w:cs="仿宋"/>
                <w:sz w:val="28"/>
                <w:szCs w:val="28"/>
              </w:rPr>
              <w:t>5</w:t>
            </w:r>
          </w:p>
        </w:tc>
        <w:tc>
          <w:tcPr>
            <w:tcW w:w="2254" w:type="dxa"/>
            <w:tcBorders>
              <w:top w:val="single" w:color="auto" w:sz="4" w:space="0"/>
              <w:left w:val="single" w:color="auto" w:sz="4" w:space="0"/>
              <w:bottom w:val="single" w:color="auto" w:sz="4" w:space="0"/>
              <w:right w:val="single" w:color="auto" w:sz="4" w:space="0"/>
            </w:tcBorders>
            <w:vAlign w:val="center"/>
          </w:tcPr>
          <w:p w14:paraId="3CC9E914">
            <w:pPr>
              <w:spacing w:line="460" w:lineRule="exact"/>
              <w:jc w:val="center"/>
              <w:rPr>
                <w:rFonts w:ascii="仿宋" w:hAnsi="仿宋" w:eastAsia="仿宋" w:cs="仿宋"/>
                <w:sz w:val="28"/>
                <w:szCs w:val="28"/>
              </w:rPr>
            </w:pPr>
            <w:r>
              <w:rPr>
                <w:rFonts w:hint="eastAsia" w:ascii="仿宋" w:hAnsi="仿宋" w:eastAsia="仿宋" w:cs="仿宋"/>
                <w:sz w:val="28"/>
                <w:szCs w:val="28"/>
              </w:rPr>
              <w:t>服务期</w:t>
            </w:r>
          </w:p>
        </w:tc>
        <w:tc>
          <w:tcPr>
            <w:tcW w:w="7267" w:type="dxa"/>
            <w:tcBorders>
              <w:top w:val="single" w:color="auto" w:sz="4" w:space="0"/>
              <w:left w:val="single" w:color="auto" w:sz="4" w:space="0"/>
              <w:bottom w:val="single" w:color="auto" w:sz="4" w:space="0"/>
            </w:tcBorders>
            <w:vAlign w:val="center"/>
          </w:tcPr>
          <w:p w14:paraId="401F2006">
            <w:pPr>
              <w:spacing w:line="460" w:lineRule="exact"/>
              <w:rPr>
                <w:rFonts w:ascii="仿宋" w:hAnsi="仿宋" w:eastAsia="仿宋" w:cs="仿宋"/>
                <w:color w:val="auto"/>
                <w:sz w:val="28"/>
                <w:szCs w:val="28"/>
              </w:rPr>
            </w:pPr>
            <w:r>
              <w:rPr>
                <w:rFonts w:ascii="仿宋" w:hAnsi="仿宋" w:eastAsia="仿宋" w:cs="仿宋"/>
                <w:color w:val="auto"/>
                <w:sz w:val="28"/>
                <w:szCs w:val="28"/>
              </w:rPr>
              <w:t>3年，</w:t>
            </w:r>
            <w:r>
              <w:rPr>
                <w:rFonts w:hint="eastAsia" w:ascii="仿宋" w:hAnsi="仿宋" w:eastAsia="仿宋" w:cs="仿宋"/>
                <w:color w:val="auto"/>
                <w:sz w:val="28"/>
                <w:szCs w:val="28"/>
              </w:rPr>
              <w:t>具体服务开始时间以甲方通知为准。</w:t>
            </w:r>
          </w:p>
          <w:p w14:paraId="35001AA7">
            <w:pPr>
              <w:spacing w:line="460" w:lineRule="exact"/>
            </w:pPr>
            <w:r>
              <w:rPr>
                <w:rFonts w:ascii="仿宋" w:hAnsi="仿宋" w:eastAsia="仿宋" w:cs="仿宋"/>
                <w:color w:val="auto"/>
                <w:sz w:val="28"/>
                <w:szCs w:val="28"/>
              </w:rPr>
              <w:t>合同期满采购人视中标人的服务情况决定是否续签。</w:t>
            </w:r>
          </w:p>
        </w:tc>
      </w:tr>
      <w:tr w14:paraId="31F22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A7632CB">
            <w:pPr>
              <w:spacing w:line="460" w:lineRule="exact"/>
              <w:jc w:val="center"/>
              <w:rPr>
                <w:rFonts w:ascii="仿宋" w:hAnsi="仿宋" w:eastAsia="仿宋" w:cs="仿宋"/>
                <w:sz w:val="28"/>
                <w:szCs w:val="28"/>
              </w:rPr>
            </w:pPr>
            <w:r>
              <w:rPr>
                <w:rFonts w:hint="eastAsia" w:ascii="仿宋" w:hAnsi="仿宋" w:eastAsia="仿宋" w:cs="仿宋"/>
                <w:sz w:val="28"/>
                <w:szCs w:val="28"/>
              </w:rPr>
              <w:t>6</w:t>
            </w:r>
          </w:p>
        </w:tc>
        <w:tc>
          <w:tcPr>
            <w:tcW w:w="2254" w:type="dxa"/>
            <w:tcBorders>
              <w:top w:val="single" w:color="auto" w:sz="4" w:space="0"/>
              <w:left w:val="single" w:color="auto" w:sz="4" w:space="0"/>
              <w:bottom w:val="single" w:color="auto" w:sz="4" w:space="0"/>
              <w:right w:val="single" w:color="auto" w:sz="4" w:space="0"/>
            </w:tcBorders>
            <w:vAlign w:val="center"/>
          </w:tcPr>
          <w:p w14:paraId="6E3EC556">
            <w:pPr>
              <w:spacing w:line="460" w:lineRule="exact"/>
              <w:jc w:val="center"/>
              <w:rPr>
                <w:rFonts w:ascii="仿宋" w:hAnsi="仿宋" w:eastAsia="仿宋" w:cs="仿宋"/>
                <w:sz w:val="28"/>
                <w:szCs w:val="28"/>
              </w:rPr>
            </w:pPr>
            <w:r>
              <w:rPr>
                <w:rFonts w:hint="eastAsia" w:ascii="仿宋" w:hAnsi="仿宋" w:eastAsia="仿宋" w:cs="仿宋"/>
                <w:sz w:val="28"/>
                <w:szCs w:val="28"/>
              </w:rPr>
              <w:t>资金来源及比例</w:t>
            </w:r>
          </w:p>
        </w:tc>
        <w:tc>
          <w:tcPr>
            <w:tcW w:w="7267" w:type="dxa"/>
            <w:tcBorders>
              <w:top w:val="single" w:color="auto" w:sz="4" w:space="0"/>
              <w:left w:val="single" w:color="auto" w:sz="4" w:space="0"/>
              <w:bottom w:val="single" w:color="auto" w:sz="4" w:space="0"/>
            </w:tcBorders>
            <w:vAlign w:val="center"/>
          </w:tcPr>
          <w:p w14:paraId="12EBD420">
            <w:pPr>
              <w:spacing w:line="460" w:lineRule="exact"/>
              <w:jc w:val="left"/>
              <w:rPr>
                <w:rFonts w:ascii="仿宋" w:hAnsi="仿宋" w:eastAsia="仿宋" w:cs="仿宋"/>
                <w:sz w:val="28"/>
                <w:szCs w:val="28"/>
              </w:rPr>
            </w:pPr>
            <w:r>
              <w:rPr>
                <w:rFonts w:hint="eastAsia" w:ascii="仿宋" w:hAnsi="仿宋" w:eastAsia="仿宋" w:cs="仿宋"/>
                <w:sz w:val="28"/>
                <w:szCs w:val="28"/>
              </w:rPr>
              <w:t>自筹资金100%</w:t>
            </w:r>
          </w:p>
        </w:tc>
      </w:tr>
      <w:tr w14:paraId="4785BA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6D4693E">
            <w:pPr>
              <w:spacing w:line="460" w:lineRule="exact"/>
              <w:jc w:val="center"/>
              <w:rPr>
                <w:rFonts w:ascii="仿宋" w:hAnsi="仿宋" w:eastAsia="仿宋" w:cs="仿宋"/>
                <w:sz w:val="28"/>
                <w:szCs w:val="28"/>
              </w:rPr>
            </w:pPr>
            <w:r>
              <w:rPr>
                <w:rFonts w:hint="eastAsia" w:ascii="仿宋" w:hAnsi="仿宋" w:eastAsia="仿宋" w:cs="仿宋"/>
                <w:sz w:val="28"/>
                <w:szCs w:val="28"/>
              </w:rPr>
              <w:t>7</w:t>
            </w:r>
          </w:p>
        </w:tc>
        <w:tc>
          <w:tcPr>
            <w:tcW w:w="2254" w:type="dxa"/>
            <w:tcBorders>
              <w:top w:val="single" w:color="auto" w:sz="4" w:space="0"/>
              <w:left w:val="single" w:color="auto" w:sz="4" w:space="0"/>
              <w:bottom w:val="single" w:color="auto" w:sz="4" w:space="0"/>
              <w:right w:val="single" w:color="auto" w:sz="4" w:space="0"/>
            </w:tcBorders>
            <w:vAlign w:val="center"/>
          </w:tcPr>
          <w:p w14:paraId="4A1A139C">
            <w:pPr>
              <w:spacing w:line="460" w:lineRule="exact"/>
              <w:jc w:val="center"/>
              <w:rPr>
                <w:rFonts w:ascii="仿宋" w:hAnsi="仿宋" w:eastAsia="仿宋" w:cs="仿宋"/>
                <w:sz w:val="28"/>
                <w:szCs w:val="28"/>
              </w:rPr>
            </w:pPr>
            <w:r>
              <w:rPr>
                <w:rFonts w:hint="eastAsia" w:ascii="仿宋" w:hAnsi="仿宋" w:eastAsia="仿宋" w:cs="仿宋"/>
                <w:sz w:val="28"/>
                <w:szCs w:val="28"/>
              </w:rPr>
              <w:t>资金落实情况</w:t>
            </w:r>
          </w:p>
        </w:tc>
        <w:tc>
          <w:tcPr>
            <w:tcW w:w="7267" w:type="dxa"/>
            <w:tcBorders>
              <w:top w:val="single" w:color="auto" w:sz="4" w:space="0"/>
              <w:left w:val="single" w:color="auto" w:sz="4" w:space="0"/>
              <w:bottom w:val="single" w:color="auto" w:sz="4" w:space="0"/>
            </w:tcBorders>
            <w:vAlign w:val="center"/>
          </w:tcPr>
          <w:p w14:paraId="44401694">
            <w:pPr>
              <w:spacing w:line="460" w:lineRule="exact"/>
              <w:jc w:val="left"/>
              <w:rPr>
                <w:rFonts w:ascii="仿宋" w:hAnsi="仿宋" w:eastAsia="仿宋" w:cs="仿宋"/>
                <w:b/>
                <w:bCs/>
                <w:sz w:val="28"/>
                <w:szCs w:val="28"/>
              </w:rPr>
            </w:pPr>
            <w:r>
              <w:rPr>
                <w:rFonts w:hint="eastAsia" w:ascii="仿宋" w:hAnsi="仿宋" w:eastAsia="仿宋" w:cs="仿宋"/>
                <w:sz w:val="28"/>
                <w:szCs w:val="28"/>
              </w:rPr>
              <w:t>已落实</w:t>
            </w:r>
          </w:p>
        </w:tc>
      </w:tr>
      <w:tr w14:paraId="0211C9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6D7318D">
            <w:pPr>
              <w:widowControl/>
              <w:adjustRightInd w:val="0"/>
              <w:spacing w:line="460" w:lineRule="exact"/>
              <w:jc w:val="center"/>
              <w:rPr>
                <w:rFonts w:ascii="仿宋" w:hAnsi="仿宋" w:eastAsia="仿宋" w:cs="仿宋"/>
                <w:sz w:val="28"/>
                <w:szCs w:val="28"/>
              </w:rPr>
            </w:pPr>
            <w:r>
              <w:rPr>
                <w:rFonts w:hint="eastAsia" w:ascii="仿宋" w:hAnsi="仿宋" w:eastAsia="仿宋" w:cs="仿宋"/>
                <w:bCs/>
                <w:kern w:val="0"/>
                <w:sz w:val="28"/>
                <w:szCs w:val="28"/>
              </w:rPr>
              <w:t>8</w:t>
            </w:r>
          </w:p>
        </w:tc>
        <w:tc>
          <w:tcPr>
            <w:tcW w:w="2254" w:type="dxa"/>
            <w:tcBorders>
              <w:top w:val="single" w:color="auto" w:sz="4" w:space="0"/>
              <w:left w:val="single" w:color="auto" w:sz="4" w:space="0"/>
              <w:bottom w:val="single" w:color="auto" w:sz="4" w:space="0"/>
              <w:right w:val="single" w:color="auto" w:sz="4" w:space="0"/>
            </w:tcBorders>
            <w:vAlign w:val="center"/>
          </w:tcPr>
          <w:p w14:paraId="39E1F404">
            <w:pPr>
              <w:spacing w:line="520" w:lineRule="exact"/>
              <w:jc w:val="center"/>
              <w:rPr>
                <w:rFonts w:ascii="仿宋" w:hAnsi="仿宋" w:eastAsia="仿宋" w:cs="仿宋"/>
                <w:sz w:val="28"/>
                <w:szCs w:val="28"/>
              </w:rPr>
            </w:pPr>
            <w:r>
              <w:rPr>
                <w:rFonts w:hint="eastAsia" w:ascii="仿宋" w:hAnsi="仿宋" w:eastAsia="仿宋" w:cs="仿宋"/>
                <w:sz w:val="28"/>
                <w:szCs w:val="28"/>
              </w:rPr>
              <w:t>招标控制价</w:t>
            </w:r>
          </w:p>
        </w:tc>
        <w:tc>
          <w:tcPr>
            <w:tcW w:w="7267" w:type="dxa"/>
            <w:tcBorders>
              <w:top w:val="single" w:color="auto" w:sz="4" w:space="0"/>
              <w:left w:val="single" w:color="auto" w:sz="4" w:space="0"/>
              <w:bottom w:val="single" w:color="auto" w:sz="4" w:space="0"/>
            </w:tcBorders>
            <w:vAlign w:val="center"/>
          </w:tcPr>
          <w:p w14:paraId="64553339">
            <w:pPr>
              <w:spacing w:line="520" w:lineRule="exact"/>
              <w:jc w:val="left"/>
              <w:rPr>
                <w:rFonts w:ascii="仿宋" w:hAnsi="仿宋" w:eastAsia="仿宋" w:cs="仿宋"/>
                <w:sz w:val="28"/>
                <w:szCs w:val="28"/>
              </w:rPr>
            </w:pPr>
            <w:r>
              <w:rPr>
                <w:rFonts w:hint="eastAsia" w:ascii="仿宋" w:hAnsi="仿宋" w:eastAsia="仿宋" w:cs="仿宋"/>
                <w:kern w:val="0"/>
                <w:sz w:val="28"/>
                <w:szCs w:val="28"/>
              </w:rPr>
              <w:t>本</w:t>
            </w:r>
            <w:r>
              <w:rPr>
                <w:rFonts w:hint="eastAsia" w:ascii="仿宋" w:hAnsi="仿宋" w:eastAsia="仿宋" w:cs="仿宋"/>
                <w:kern w:val="0"/>
                <w:sz w:val="28"/>
                <w:szCs w:val="28"/>
                <w:lang w:val="en-US" w:eastAsia="zh-CN"/>
              </w:rPr>
              <w:t>项目</w:t>
            </w:r>
            <w:r>
              <w:rPr>
                <w:rFonts w:hint="eastAsia" w:ascii="仿宋" w:hAnsi="仿宋" w:eastAsia="仿宋" w:cs="仿宋"/>
                <w:kern w:val="0"/>
                <w:sz w:val="28"/>
                <w:szCs w:val="28"/>
              </w:rPr>
              <w:t>控制价</w:t>
            </w:r>
            <w:r>
              <w:rPr>
                <w:rFonts w:hint="eastAsia" w:ascii="仿宋" w:hAnsi="仿宋" w:eastAsia="仿宋" w:cs="仿宋"/>
                <w:color w:val="auto"/>
                <w:kern w:val="0"/>
                <w:sz w:val="28"/>
                <w:szCs w:val="28"/>
              </w:rPr>
              <w:t>为</w:t>
            </w:r>
            <w:r>
              <w:rPr>
                <w:rFonts w:hint="eastAsia" w:ascii="仿宋" w:hAnsi="仿宋" w:eastAsia="仿宋" w:cs="仿宋"/>
                <w:b w:val="0"/>
                <w:bCs w:val="0"/>
                <w:color w:val="auto"/>
                <w:kern w:val="0"/>
                <w:sz w:val="28"/>
                <w:szCs w:val="28"/>
                <w:u w:val="single"/>
              </w:rPr>
              <w:t>835000.00</w:t>
            </w:r>
            <w:r>
              <w:rPr>
                <w:rFonts w:hint="eastAsia" w:ascii="仿宋" w:hAnsi="仿宋" w:eastAsia="仿宋" w:cs="仿宋"/>
                <w:b w:val="0"/>
                <w:bCs w:val="0"/>
                <w:color w:val="auto"/>
                <w:sz w:val="28"/>
                <w:szCs w:val="28"/>
              </w:rPr>
              <w:t>元</w:t>
            </w:r>
            <w:r>
              <w:rPr>
                <w:rFonts w:hint="eastAsia" w:ascii="仿宋" w:hAnsi="仿宋" w:eastAsia="仿宋" w:cs="仿宋"/>
                <w:b w:val="0"/>
                <w:bCs w:val="0"/>
                <w:sz w:val="28"/>
                <w:szCs w:val="28"/>
              </w:rPr>
              <w:t>，</w:t>
            </w:r>
            <w:r>
              <w:rPr>
                <w:rFonts w:hint="eastAsia" w:ascii="仿宋" w:hAnsi="仿宋" w:eastAsia="仿宋" w:cs="仿宋"/>
                <w:sz w:val="28"/>
                <w:szCs w:val="28"/>
              </w:rPr>
              <w:t>投标总价不能高于招标控制价，否则否决其投标。</w:t>
            </w:r>
          </w:p>
        </w:tc>
      </w:tr>
      <w:tr w14:paraId="12F262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52FC41D">
            <w:pPr>
              <w:widowControl/>
              <w:adjustRightInd w:val="0"/>
              <w:spacing w:line="460" w:lineRule="exact"/>
              <w:jc w:val="center"/>
              <w:rPr>
                <w:rFonts w:ascii="仿宋" w:hAnsi="仿宋" w:eastAsia="仿宋" w:cs="仿宋"/>
                <w:sz w:val="28"/>
                <w:szCs w:val="28"/>
              </w:rPr>
            </w:pPr>
            <w:r>
              <w:rPr>
                <w:rFonts w:hint="eastAsia" w:ascii="仿宋" w:hAnsi="仿宋" w:eastAsia="仿宋" w:cs="仿宋"/>
                <w:sz w:val="28"/>
                <w:szCs w:val="28"/>
              </w:rPr>
              <w:t>9</w:t>
            </w:r>
          </w:p>
        </w:tc>
        <w:tc>
          <w:tcPr>
            <w:tcW w:w="2254" w:type="dxa"/>
            <w:tcBorders>
              <w:top w:val="single" w:color="auto" w:sz="4" w:space="0"/>
              <w:left w:val="single" w:color="auto" w:sz="4" w:space="0"/>
              <w:bottom w:val="single" w:color="auto" w:sz="4" w:space="0"/>
              <w:right w:val="single" w:color="auto" w:sz="4" w:space="0"/>
            </w:tcBorders>
            <w:vAlign w:val="center"/>
          </w:tcPr>
          <w:p w14:paraId="7D20C8EB">
            <w:pPr>
              <w:spacing w:line="460" w:lineRule="exact"/>
              <w:jc w:val="center"/>
              <w:rPr>
                <w:rFonts w:ascii="仿宋" w:hAnsi="仿宋" w:eastAsia="仿宋" w:cs="仿宋"/>
                <w:sz w:val="28"/>
                <w:szCs w:val="28"/>
              </w:rPr>
            </w:pPr>
            <w:r>
              <w:rPr>
                <w:rFonts w:hint="eastAsia" w:ascii="仿宋" w:hAnsi="仿宋" w:eastAsia="仿宋" w:cs="仿宋"/>
                <w:sz w:val="28"/>
                <w:szCs w:val="28"/>
              </w:rPr>
              <w:t>电子投标</w:t>
            </w:r>
          </w:p>
          <w:p w14:paraId="727517CE">
            <w:pPr>
              <w:spacing w:line="460" w:lineRule="exact"/>
              <w:jc w:val="center"/>
              <w:rPr>
                <w:rFonts w:ascii="仿宋" w:hAnsi="仿宋" w:eastAsia="仿宋" w:cs="仿宋"/>
                <w:sz w:val="28"/>
                <w:szCs w:val="28"/>
              </w:rPr>
            </w:pPr>
            <w:r>
              <w:rPr>
                <w:rFonts w:hint="eastAsia" w:ascii="仿宋" w:hAnsi="仿宋" w:eastAsia="仿宋" w:cs="仿宋"/>
                <w:sz w:val="28"/>
                <w:szCs w:val="28"/>
              </w:rPr>
              <w:t>特别提示</w:t>
            </w:r>
          </w:p>
        </w:tc>
        <w:tc>
          <w:tcPr>
            <w:tcW w:w="7267" w:type="dxa"/>
            <w:tcBorders>
              <w:top w:val="single" w:color="auto" w:sz="4" w:space="0"/>
              <w:left w:val="single" w:color="auto" w:sz="4" w:space="0"/>
              <w:bottom w:val="single" w:color="auto" w:sz="4" w:space="0"/>
            </w:tcBorders>
            <w:vAlign w:val="center"/>
          </w:tcPr>
          <w:p w14:paraId="08610B93">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706F23E7">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2.本项目必须网上递交投标文件，参与本项目投标人应利用办理好的CA锁登录国企阳光采购平台进行招标文件的下载和网上递交投标文件，且安全证书（CA锁）在有效期内。</w:t>
            </w:r>
          </w:p>
          <w:p w14:paraId="51076D0E">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 xml:space="preserve">3.电子投标文件的制作及提交等有关操作见本文件及威海市公共资源交易网）办事指南栏目-国企采购专区-《新版威海市国有企业阳光采购服务平台操作演示视频（供应商）》，网址: </w:t>
            </w:r>
            <w:r>
              <w:fldChar w:fldCharType="begin"/>
            </w:r>
            <w:r>
              <w:instrText xml:space="preserve"> HYPERLINK "https://ggzyjy.weihai.cn/bszn/005005/20260109/315a049e-0d75-4f85-8634-00d90a843936.html" </w:instrText>
            </w:r>
            <w:r>
              <w:fldChar w:fldCharType="separate"/>
            </w:r>
            <w:r>
              <w:rPr>
                <w:rFonts w:hint="eastAsia" w:ascii="仿宋" w:hAnsi="仿宋" w:eastAsia="仿宋" w:cs="仿宋"/>
                <w:sz w:val="28"/>
                <w:szCs w:val="28"/>
              </w:rPr>
              <w:t>https://ggzyjy.weihai.cn/bszn/005005/20260109/315a049e-0d75-4f85-8634-00d90a843936.html</w:t>
            </w:r>
            <w:r>
              <w:rPr>
                <w:rFonts w:hint="eastAsia" w:ascii="仿宋" w:hAnsi="仿宋" w:eastAsia="仿宋" w:cs="仿宋"/>
                <w:sz w:val="28"/>
                <w:szCs w:val="28"/>
              </w:rPr>
              <w:fldChar w:fldCharType="end"/>
            </w:r>
            <w:r>
              <w:rPr>
                <w:rFonts w:hint="eastAsia" w:ascii="仿宋" w:hAnsi="仿宋" w:eastAsia="仿宋" w:cs="仿宋"/>
                <w:sz w:val="28"/>
                <w:szCs w:val="28"/>
              </w:rPr>
              <w:t>。响应文件制作及系统使用咨询电话：17863029936 ；平台QQ服务群：1046971257。</w:t>
            </w:r>
          </w:p>
          <w:p w14:paraId="7D0AE061">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4D9E8E8A">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BF8216A">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6.电子投标文件必需有电子签章方为合法的投标文件，未对电子投标文件进行电子签章的，将作为无效投标处理。</w:t>
            </w:r>
          </w:p>
          <w:p w14:paraId="21DAD538">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7.投标人投标文件中的相关扫描件应保证清晰度，无法辨认的评审时受到影响的，由投标人承担相应责任。</w:t>
            </w:r>
          </w:p>
          <w:p w14:paraId="085FF504">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8.除网上递交电子投标文件外，如有要求递交相关资质证明文件原件的，还须按其要求独立密封递交。</w:t>
            </w:r>
          </w:p>
          <w:p w14:paraId="5A6EC9FB">
            <w:pPr>
              <w:snapToGrid w:val="0"/>
              <w:spacing w:line="360" w:lineRule="auto"/>
              <w:ind w:right="-105" w:rightChars="-50"/>
              <w:jc w:val="left"/>
              <w:rPr>
                <w:rFonts w:ascii="仿宋" w:hAnsi="仿宋" w:eastAsia="仿宋" w:cs="仿宋"/>
                <w:sz w:val="28"/>
                <w:szCs w:val="28"/>
              </w:rPr>
            </w:pPr>
            <w:r>
              <w:rPr>
                <w:rFonts w:hint="eastAsia" w:ascii="仿宋" w:hAnsi="仿宋" w:eastAsia="仿宋" w:cs="仿宋"/>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14:paraId="2ADA4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901572D">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10</w:t>
            </w:r>
          </w:p>
        </w:tc>
        <w:tc>
          <w:tcPr>
            <w:tcW w:w="2254" w:type="dxa"/>
            <w:tcBorders>
              <w:top w:val="single" w:color="auto" w:sz="4" w:space="0"/>
              <w:left w:val="single" w:color="auto" w:sz="4" w:space="0"/>
              <w:bottom w:val="single" w:color="auto" w:sz="4" w:space="0"/>
              <w:right w:val="single" w:color="auto" w:sz="4" w:space="0"/>
            </w:tcBorders>
            <w:vAlign w:val="center"/>
          </w:tcPr>
          <w:p w14:paraId="7055174B">
            <w:pPr>
              <w:spacing w:line="460" w:lineRule="exact"/>
              <w:jc w:val="center"/>
              <w:rPr>
                <w:rFonts w:ascii="仿宋" w:hAnsi="仿宋" w:eastAsia="仿宋" w:cs="仿宋"/>
                <w:sz w:val="28"/>
                <w:szCs w:val="28"/>
              </w:rPr>
            </w:pPr>
            <w:r>
              <w:rPr>
                <w:rFonts w:hint="eastAsia" w:ascii="仿宋" w:hAnsi="仿宋" w:eastAsia="仿宋" w:cs="仿宋"/>
                <w:sz w:val="28"/>
                <w:szCs w:val="28"/>
              </w:rPr>
              <w:t>资质证明</w:t>
            </w:r>
          </w:p>
          <w:p w14:paraId="0C4AB478">
            <w:pPr>
              <w:spacing w:line="460" w:lineRule="exact"/>
              <w:jc w:val="center"/>
              <w:rPr>
                <w:rFonts w:ascii="仿宋" w:hAnsi="仿宋" w:eastAsia="仿宋" w:cs="仿宋"/>
                <w:sz w:val="28"/>
                <w:szCs w:val="28"/>
              </w:rPr>
            </w:pPr>
            <w:r>
              <w:rPr>
                <w:rFonts w:hint="eastAsia" w:ascii="仿宋" w:hAnsi="仿宋" w:eastAsia="仿宋" w:cs="仿宋"/>
                <w:sz w:val="28"/>
                <w:szCs w:val="28"/>
              </w:rPr>
              <w:t>文件原件</w:t>
            </w:r>
          </w:p>
        </w:tc>
        <w:tc>
          <w:tcPr>
            <w:tcW w:w="7267" w:type="dxa"/>
            <w:tcBorders>
              <w:top w:val="single" w:color="auto" w:sz="4" w:space="0"/>
              <w:left w:val="single" w:color="auto" w:sz="4" w:space="0"/>
              <w:bottom w:val="single" w:color="auto" w:sz="4" w:space="0"/>
            </w:tcBorders>
            <w:vAlign w:val="center"/>
          </w:tcPr>
          <w:p w14:paraId="146603F3">
            <w:pPr>
              <w:spacing w:line="460" w:lineRule="exact"/>
              <w:jc w:val="left"/>
              <w:rPr>
                <w:rFonts w:ascii="仿宋" w:hAnsi="仿宋" w:eastAsia="仿宋" w:cs="仿宋"/>
                <w:sz w:val="28"/>
                <w:szCs w:val="28"/>
              </w:rPr>
            </w:pPr>
            <w:r>
              <w:rPr>
                <w:rFonts w:hint="eastAsia" w:ascii="仿宋_GB2312" w:hAnsi="宋体" w:eastAsia="仿宋_GB2312"/>
                <w:sz w:val="28"/>
                <w:szCs w:val="28"/>
              </w:rPr>
              <w:t>无需提供其他资质证明文件原件</w:t>
            </w:r>
          </w:p>
        </w:tc>
      </w:tr>
      <w:tr w14:paraId="58DBB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72AA0C3C">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11</w:t>
            </w:r>
          </w:p>
        </w:tc>
        <w:tc>
          <w:tcPr>
            <w:tcW w:w="2254" w:type="dxa"/>
            <w:tcBorders>
              <w:top w:val="single" w:color="auto" w:sz="4" w:space="0"/>
              <w:left w:val="single" w:color="auto" w:sz="4" w:space="0"/>
              <w:bottom w:val="single" w:color="auto" w:sz="4" w:space="0"/>
              <w:right w:val="single" w:color="auto" w:sz="4" w:space="0"/>
            </w:tcBorders>
            <w:vAlign w:val="center"/>
          </w:tcPr>
          <w:p w14:paraId="56717022">
            <w:pPr>
              <w:spacing w:line="460" w:lineRule="exact"/>
              <w:jc w:val="center"/>
              <w:rPr>
                <w:rFonts w:ascii="仿宋" w:hAnsi="仿宋" w:eastAsia="仿宋" w:cs="仿宋"/>
                <w:sz w:val="28"/>
                <w:szCs w:val="28"/>
              </w:rPr>
            </w:pPr>
            <w:r>
              <w:rPr>
                <w:rFonts w:hint="eastAsia" w:ascii="仿宋" w:hAnsi="仿宋" w:eastAsia="仿宋" w:cs="仿宋"/>
                <w:sz w:val="28"/>
                <w:szCs w:val="28"/>
              </w:rPr>
              <w:t>投标文件份数及密封要求</w:t>
            </w:r>
          </w:p>
        </w:tc>
        <w:tc>
          <w:tcPr>
            <w:tcW w:w="7267" w:type="dxa"/>
            <w:tcBorders>
              <w:top w:val="single" w:color="auto" w:sz="4" w:space="0"/>
              <w:left w:val="single" w:color="auto" w:sz="4" w:space="0"/>
              <w:bottom w:val="single" w:color="auto" w:sz="4" w:space="0"/>
            </w:tcBorders>
            <w:vAlign w:val="center"/>
          </w:tcPr>
          <w:p w14:paraId="3FEF1860">
            <w:pPr>
              <w:spacing w:line="460" w:lineRule="exact"/>
              <w:rPr>
                <w:rFonts w:ascii="仿宋" w:hAnsi="仿宋" w:eastAsia="仿宋" w:cs="仿宋"/>
                <w:sz w:val="28"/>
                <w:szCs w:val="28"/>
              </w:rPr>
            </w:pPr>
            <w:r>
              <w:rPr>
                <w:rFonts w:hint="eastAsia" w:ascii="仿宋" w:hAnsi="仿宋" w:eastAsia="仿宋" w:cs="仿宋"/>
                <w:bCs/>
                <w:sz w:val="28"/>
                <w:szCs w:val="28"/>
              </w:rPr>
              <w:t>网上按时提交电子投标文件1份</w:t>
            </w:r>
          </w:p>
        </w:tc>
      </w:tr>
      <w:tr w14:paraId="13F30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587C385">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12</w:t>
            </w:r>
          </w:p>
        </w:tc>
        <w:tc>
          <w:tcPr>
            <w:tcW w:w="2254" w:type="dxa"/>
            <w:tcBorders>
              <w:top w:val="single" w:color="auto" w:sz="4" w:space="0"/>
              <w:left w:val="single" w:color="auto" w:sz="4" w:space="0"/>
              <w:bottom w:val="single" w:color="auto" w:sz="4" w:space="0"/>
              <w:right w:val="single" w:color="auto" w:sz="4" w:space="0"/>
            </w:tcBorders>
            <w:vAlign w:val="center"/>
          </w:tcPr>
          <w:p w14:paraId="2C080CDA">
            <w:pPr>
              <w:spacing w:line="460" w:lineRule="exact"/>
              <w:jc w:val="center"/>
              <w:rPr>
                <w:rFonts w:ascii="仿宋" w:hAnsi="仿宋" w:eastAsia="仿宋" w:cs="仿宋"/>
                <w:sz w:val="28"/>
                <w:szCs w:val="28"/>
              </w:rPr>
            </w:pPr>
            <w:r>
              <w:rPr>
                <w:rFonts w:hint="eastAsia" w:ascii="仿宋" w:hAnsi="仿宋" w:eastAsia="仿宋" w:cs="仿宋"/>
                <w:sz w:val="28"/>
                <w:szCs w:val="28"/>
              </w:rPr>
              <w:t>实物样品</w:t>
            </w:r>
          </w:p>
        </w:tc>
        <w:tc>
          <w:tcPr>
            <w:tcW w:w="7267" w:type="dxa"/>
            <w:tcBorders>
              <w:top w:val="single" w:color="auto" w:sz="4" w:space="0"/>
              <w:left w:val="single" w:color="auto" w:sz="4" w:space="0"/>
              <w:bottom w:val="single" w:color="auto" w:sz="4" w:space="0"/>
            </w:tcBorders>
            <w:vAlign w:val="center"/>
          </w:tcPr>
          <w:p w14:paraId="599936A5">
            <w:pPr>
              <w:spacing w:line="460" w:lineRule="exact"/>
              <w:rPr>
                <w:rFonts w:ascii="仿宋" w:hAnsi="仿宋" w:eastAsia="仿宋" w:cs="仿宋"/>
                <w:sz w:val="28"/>
                <w:szCs w:val="28"/>
              </w:rPr>
            </w:pPr>
            <w:r>
              <w:rPr>
                <w:rFonts w:hint="eastAsia" w:ascii="仿宋" w:hAnsi="仿宋" w:eastAsia="仿宋" w:cs="仿宋"/>
                <w:sz w:val="28"/>
                <w:szCs w:val="28"/>
              </w:rPr>
              <w:t>无</w:t>
            </w:r>
          </w:p>
        </w:tc>
      </w:tr>
      <w:tr w14:paraId="69DA0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5080F88">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13</w:t>
            </w:r>
          </w:p>
        </w:tc>
        <w:tc>
          <w:tcPr>
            <w:tcW w:w="2254" w:type="dxa"/>
            <w:tcBorders>
              <w:top w:val="single" w:color="auto" w:sz="4" w:space="0"/>
              <w:left w:val="single" w:color="auto" w:sz="4" w:space="0"/>
              <w:bottom w:val="single" w:color="auto" w:sz="4" w:space="0"/>
              <w:right w:val="single" w:color="auto" w:sz="4" w:space="0"/>
            </w:tcBorders>
            <w:vAlign w:val="bottom"/>
          </w:tcPr>
          <w:p w14:paraId="6FB96C92">
            <w:pPr>
              <w:spacing w:line="460" w:lineRule="exact"/>
              <w:jc w:val="center"/>
              <w:rPr>
                <w:rFonts w:ascii="仿宋" w:hAnsi="仿宋" w:eastAsia="仿宋" w:cs="仿宋"/>
                <w:sz w:val="28"/>
                <w:szCs w:val="28"/>
              </w:rPr>
            </w:pPr>
            <w:r>
              <w:rPr>
                <w:rFonts w:hint="eastAsia" w:ascii="仿宋" w:hAnsi="仿宋" w:eastAsia="仿宋" w:cs="仿宋"/>
                <w:sz w:val="28"/>
                <w:szCs w:val="28"/>
              </w:rPr>
              <w:t>现场踏勘</w:t>
            </w:r>
          </w:p>
        </w:tc>
        <w:tc>
          <w:tcPr>
            <w:tcW w:w="7267" w:type="dxa"/>
            <w:tcBorders>
              <w:top w:val="single" w:color="auto" w:sz="4" w:space="0"/>
              <w:left w:val="single" w:color="auto" w:sz="4" w:space="0"/>
              <w:bottom w:val="single" w:color="auto" w:sz="4" w:space="0"/>
            </w:tcBorders>
            <w:vAlign w:val="bottom"/>
          </w:tcPr>
          <w:p w14:paraId="01889254">
            <w:pPr>
              <w:spacing w:line="460" w:lineRule="exact"/>
              <w:jc w:val="left"/>
              <w:rPr>
                <w:rFonts w:ascii="仿宋" w:hAnsi="仿宋" w:eastAsia="仿宋" w:cs="仿宋"/>
                <w:sz w:val="28"/>
                <w:szCs w:val="28"/>
              </w:rPr>
            </w:pPr>
            <w:r>
              <w:rPr>
                <w:rFonts w:hint="eastAsia" w:ascii="仿宋" w:hAnsi="仿宋" w:eastAsia="仿宋" w:cs="仿宋"/>
                <w:sz w:val="28"/>
                <w:szCs w:val="28"/>
              </w:rPr>
              <w:t>不组织</w:t>
            </w:r>
          </w:p>
        </w:tc>
      </w:tr>
      <w:tr w14:paraId="45456C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682CB9D">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14</w:t>
            </w:r>
          </w:p>
        </w:tc>
        <w:tc>
          <w:tcPr>
            <w:tcW w:w="2254" w:type="dxa"/>
            <w:tcBorders>
              <w:top w:val="single" w:color="auto" w:sz="4" w:space="0"/>
              <w:left w:val="single" w:color="auto" w:sz="4" w:space="0"/>
              <w:bottom w:val="single" w:color="auto" w:sz="4" w:space="0"/>
              <w:right w:val="single" w:color="auto" w:sz="4" w:space="0"/>
            </w:tcBorders>
            <w:vAlign w:val="center"/>
          </w:tcPr>
          <w:p w14:paraId="6E19A75D">
            <w:pPr>
              <w:spacing w:line="460" w:lineRule="exact"/>
              <w:jc w:val="center"/>
              <w:rPr>
                <w:rFonts w:ascii="仿宋" w:hAnsi="仿宋" w:eastAsia="仿宋" w:cs="仿宋"/>
                <w:sz w:val="28"/>
                <w:szCs w:val="28"/>
              </w:rPr>
            </w:pPr>
            <w:r>
              <w:rPr>
                <w:rFonts w:hint="eastAsia" w:ascii="仿宋" w:hAnsi="仿宋" w:eastAsia="仿宋" w:cs="仿宋"/>
                <w:sz w:val="28"/>
                <w:szCs w:val="28"/>
              </w:rPr>
              <w:t>现场演示</w:t>
            </w:r>
          </w:p>
        </w:tc>
        <w:tc>
          <w:tcPr>
            <w:tcW w:w="7267" w:type="dxa"/>
            <w:tcBorders>
              <w:top w:val="single" w:color="auto" w:sz="4" w:space="0"/>
              <w:left w:val="single" w:color="auto" w:sz="4" w:space="0"/>
              <w:bottom w:val="single" w:color="auto" w:sz="4" w:space="0"/>
            </w:tcBorders>
            <w:vAlign w:val="center"/>
          </w:tcPr>
          <w:p w14:paraId="278C5D1A">
            <w:pPr>
              <w:spacing w:line="460" w:lineRule="exact"/>
              <w:rPr>
                <w:rFonts w:ascii="仿宋" w:hAnsi="仿宋" w:eastAsia="仿宋" w:cs="仿宋"/>
                <w:sz w:val="28"/>
                <w:szCs w:val="28"/>
              </w:rPr>
            </w:pPr>
            <w:r>
              <w:rPr>
                <w:rFonts w:hint="eastAsia" w:ascii="仿宋" w:hAnsi="仿宋" w:eastAsia="仿宋" w:cs="仿宋"/>
                <w:sz w:val="28"/>
                <w:szCs w:val="28"/>
              </w:rPr>
              <w:t>无</w:t>
            </w:r>
          </w:p>
        </w:tc>
      </w:tr>
      <w:tr w14:paraId="230CA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6DE087A">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15</w:t>
            </w:r>
          </w:p>
        </w:tc>
        <w:tc>
          <w:tcPr>
            <w:tcW w:w="2254" w:type="dxa"/>
            <w:tcBorders>
              <w:top w:val="single" w:color="auto" w:sz="4" w:space="0"/>
              <w:left w:val="single" w:color="auto" w:sz="4" w:space="0"/>
              <w:bottom w:val="single" w:color="auto" w:sz="4" w:space="0"/>
              <w:right w:val="single" w:color="auto" w:sz="4" w:space="0"/>
            </w:tcBorders>
            <w:vAlign w:val="center"/>
          </w:tcPr>
          <w:p w14:paraId="45F48E13">
            <w:pPr>
              <w:spacing w:line="460" w:lineRule="exact"/>
              <w:jc w:val="center"/>
              <w:rPr>
                <w:rFonts w:ascii="仿宋" w:hAnsi="仿宋" w:eastAsia="仿宋" w:cs="仿宋"/>
                <w:sz w:val="28"/>
                <w:szCs w:val="28"/>
              </w:rPr>
            </w:pPr>
            <w:r>
              <w:rPr>
                <w:rFonts w:hint="eastAsia" w:ascii="仿宋" w:hAnsi="仿宋" w:eastAsia="仿宋" w:cs="仿宋"/>
                <w:sz w:val="28"/>
                <w:szCs w:val="28"/>
              </w:rPr>
              <w:t>投标有效期</w:t>
            </w:r>
          </w:p>
        </w:tc>
        <w:tc>
          <w:tcPr>
            <w:tcW w:w="7267" w:type="dxa"/>
            <w:tcBorders>
              <w:top w:val="single" w:color="auto" w:sz="4" w:space="0"/>
              <w:left w:val="single" w:color="auto" w:sz="4" w:space="0"/>
              <w:bottom w:val="single" w:color="auto" w:sz="4" w:space="0"/>
            </w:tcBorders>
            <w:vAlign w:val="center"/>
          </w:tcPr>
          <w:p w14:paraId="7EEC4116">
            <w:pPr>
              <w:spacing w:line="460" w:lineRule="exact"/>
              <w:rPr>
                <w:rFonts w:ascii="仿宋" w:hAnsi="仿宋" w:eastAsia="仿宋" w:cs="仿宋"/>
                <w:sz w:val="28"/>
                <w:szCs w:val="28"/>
              </w:rPr>
            </w:pPr>
            <w:bookmarkStart w:id="8" w:name="OLE_LINK2"/>
            <w:r>
              <w:rPr>
                <w:rFonts w:hint="eastAsia" w:ascii="仿宋" w:hAnsi="仿宋" w:eastAsia="仿宋" w:cs="仿宋"/>
                <w:sz w:val="28"/>
                <w:szCs w:val="28"/>
              </w:rPr>
              <w:t>开标之日起90天</w:t>
            </w:r>
            <w:bookmarkEnd w:id="8"/>
          </w:p>
        </w:tc>
      </w:tr>
      <w:tr w14:paraId="65A77C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A812DE7">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16</w:t>
            </w:r>
          </w:p>
        </w:tc>
        <w:tc>
          <w:tcPr>
            <w:tcW w:w="2254" w:type="dxa"/>
            <w:tcBorders>
              <w:top w:val="single" w:color="auto" w:sz="4" w:space="0"/>
              <w:left w:val="single" w:color="auto" w:sz="4" w:space="0"/>
              <w:bottom w:val="single" w:color="auto" w:sz="4" w:space="0"/>
              <w:right w:val="single" w:color="auto" w:sz="4" w:space="0"/>
            </w:tcBorders>
            <w:vAlign w:val="center"/>
          </w:tcPr>
          <w:p w14:paraId="7FA35337">
            <w:pPr>
              <w:spacing w:line="460" w:lineRule="exact"/>
              <w:jc w:val="center"/>
              <w:rPr>
                <w:rFonts w:ascii="仿宋" w:hAnsi="仿宋" w:eastAsia="仿宋" w:cs="仿宋"/>
                <w:sz w:val="28"/>
                <w:szCs w:val="28"/>
              </w:rPr>
            </w:pPr>
            <w:r>
              <w:rPr>
                <w:rFonts w:hint="eastAsia" w:ascii="仿宋" w:hAnsi="仿宋" w:eastAsia="仿宋" w:cs="仿宋"/>
                <w:sz w:val="28"/>
                <w:szCs w:val="28"/>
              </w:rPr>
              <w:t>投标文件递交时间及地点</w:t>
            </w:r>
          </w:p>
        </w:tc>
        <w:tc>
          <w:tcPr>
            <w:tcW w:w="7267" w:type="dxa"/>
            <w:tcBorders>
              <w:top w:val="single" w:color="auto" w:sz="4" w:space="0"/>
              <w:left w:val="single" w:color="auto" w:sz="4" w:space="0"/>
              <w:bottom w:val="single" w:color="auto" w:sz="4" w:space="0"/>
            </w:tcBorders>
            <w:vAlign w:val="center"/>
          </w:tcPr>
          <w:p w14:paraId="1A3751E2">
            <w:pPr>
              <w:spacing w:line="460" w:lineRule="exact"/>
              <w:rPr>
                <w:rFonts w:ascii="仿宋" w:hAnsi="仿宋" w:eastAsia="仿宋" w:cs="仿宋"/>
                <w:sz w:val="28"/>
                <w:szCs w:val="28"/>
              </w:rPr>
            </w:pPr>
            <w:r>
              <w:rPr>
                <w:rFonts w:hint="eastAsia" w:ascii="仿宋" w:hAnsi="仿宋" w:eastAsia="仿宋" w:cs="仿宋"/>
                <w:sz w:val="28"/>
                <w:szCs w:val="28"/>
              </w:rPr>
              <w:t>电子投标文件</w:t>
            </w:r>
          </w:p>
          <w:p w14:paraId="74F2A57E">
            <w:pPr>
              <w:spacing w:line="460" w:lineRule="exact"/>
              <w:rPr>
                <w:rFonts w:ascii="仿宋" w:hAnsi="仿宋" w:eastAsia="仿宋" w:cs="仿宋"/>
                <w:sz w:val="28"/>
                <w:szCs w:val="28"/>
              </w:rPr>
            </w:pPr>
            <w:r>
              <w:rPr>
                <w:rFonts w:hint="eastAsia" w:ascii="仿宋" w:hAnsi="仿宋" w:eastAsia="仿宋" w:cs="仿宋"/>
                <w:sz w:val="28"/>
                <w:szCs w:val="28"/>
              </w:rPr>
              <w:t>递交时间：详见第一章采购公告</w:t>
            </w:r>
          </w:p>
          <w:p w14:paraId="2D526DA9">
            <w:pPr>
              <w:spacing w:line="460" w:lineRule="exact"/>
              <w:rPr>
                <w:rFonts w:ascii="仿宋" w:hAnsi="仿宋" w:eastAsia="仿宋" w:cs="仿宋"/>
                <w:sz w:val="28"/>
                <w:szCs w:val="28"/>
              </w:rPr>
            </w:pPr>
            <w:r>
              <w:rPr>
                <w:rFonts w:hint="eastAsia" w:ascii="仿宋" w:hAnsi="仿宋" w:eastAsia="仿宋" w:cs="仿宋"/>
                <w:sz w:val="28"/>
                <w:szCs w:val="28"/>
              </w:rPr>
              <w:t>递交地点：详见第一章采购公告</w:t>
            </w:r>
          </w:p>
        </w:tc>
      </w:tr>
      <w:tr w14:paraId="3BBAD0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D368677">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6078E0D">
            <w:pPr>
              <w:spacing w:line="460" w:lineRule="exact"/>
              <w:jc w:val="center"/>
              <w:rPr>
                <w:rFonts w:ascii="仿宋" w:hAnsi="仿宋" w:eastAsia="仿宋" w:cs="仿宋"/>
                <w:sz w:val="28"/>
                <w:szCs w:val="28"/>
              </w:rPr>
            </w:pPr>
            <w:r>
              <w:rPr>
                <w:rFonts w:hint="eastAsia" w:ascii="仿宋" w:hAnsi="仿宋" w:eastAsia="仿宋" w:cs="仿宋"/>
                <w:sz w:val="28"/>
                <w:szCs w:val="28"/>
              </w:rPr>
              <w:t>开标时间</w:t>
            </w:r>
          </w:p>
        </w:tc>
        <w:tc>
          <w:tcPr>
            <w:tcW w:w="7267" w:type="dxa"/>
            <w:tcBorders>
              <w:top w:val="single" w:color="auto" w:sz="4" w:space="0"/>
              <w:left w:val="single" w:color="auto" w:sz="4" w:space="0"/>
              <w:bottom w:val="single" w:color="auto" w:sz="4" w:space="0"/>
            </w:tcBorders>
            <w:vAlign w:val="center"/>
          </w:tcPr>
          <w:p w14:paraId="7B80CB49">
            <w:pPr>
              <w:spacing w:line="460" w:lineRule="exact"/>
              <w:rPr>
                <w:rFonts w:ascii="仿宋" w:hAnsi="仿宋" w:eastAsia="仿宋" w:cs="仿宋"/>
                <w:sz w:val="28"/>
                <w:szCs w:val="28"/>
              </w:rPr>
            </w:pPr>
            <w:r>
              <w:rPr>
                <w:rFonts w:hint="eastAsia" w:ascii="仿宋" w:hAnsi="仿宋" w:eastAsia="仿宋" w:cs="仿宋"/>
                <w:sz w:val="28"/>
                <w:szCs w:val="28"/>
              </w:rPr>
              <w:t>详见第一章采购公告</w:t>
            </w:r>
          </w:p>
        </w:tc>
      </w:tr>
      <w:tr w14:paraId="34D73C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312B576">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18</w:t>
            </w:r>
          </w:p>
        </w:tc>
        <w:tc>
          <w:tcPr>
            <w:tcW w:w="2254" w:type="dxa"/>
            <w:tcBorders>
              <w:top w:val="single" w:color="auto" w:sz="4" w:space="0"/>
              <w:left w:val="single" w:color="auto" w:sz="4" w:space="0"/>
              <w:bottom w:val="single" w:color="auto" w:sz="4" w:space="0"/>
              <w:right w:val="single" w:color="auto" w:sz="4" w:space="0"/>
            </w:tcBorders>
            <w:vAlign w:val="center"/>
          </w:tcPr>
          <w:p w14:paraId="27FDAC0B">
            <w:pPr>
              <w:spacing w:line="460" w:lineRule="exact"/>
              <w:jc w:val="center"/>
              <w:rPr>
                <w:rFonts w:ascii="仿宋" w:hAnsi="仿宋" w:eastAsia="仿宋" w:cs="仿宋"/>
                <w:sz w:val="28"/>
                <w:szCs w:val="28"/>
              </w:rPr>
            </w:pPr>
            <w:r>
              <w:rPr>
                <w:rFonts w:hint="eastAsia" w:ascii="仿宋" w:hAnsi="仿宋" w:eastAsia="仿宋" w:cs="仿宋"/>
                <w:sz w:val="28"/>
                <w:szCs w:val="28"/>
              </w:rPr>
              <w:t>开标地点</w:t>
            </w:r>
          </w:p>
        </w:tc>
        <w:tc>
          <w:tcPr>
            <w:tcW w:w="7267" w:type="dxa"/>
            <w:tcBorders>
              <w:top w:val="single" w:color="auto" w:sz="4" w:space="0"/>
              <w:left w:val="single" w:color="auto" w:sz="4" w:space="0"/>
              <w:bottom w:val="single" w:color="auto" w:sz="4" w:space="0"/>
            </w:tcBorders>
            <w:vAlign w:val="center"/>
          </w:tcPr>
          <w:p w14:paraId="71CEDD64">
            <w:pPr>
              <w:spacing w:line="460" w:lineRule="exact"/>
              <w:rPr>
                <w:rFonts w:ascii="仿宋" w:hAnsi="仿宋" w:eastAsia="仿宋" w:cs="仿宋"/>
                <w:sz w:val="28"/>
                <w:szCs w:val="28"/>
              </w:rPr>
            </w:pPr>
            <w:r>
              <w:rPr>
                <w:rFonts w:hint="eastAsia" w:ascii="仿宋" w:hAnsi="仿宋" w:eastAsia="仿宋" w:cs="仿宋"/>
                <w:sz w:val="28"/>
                <w:szCs w:val="28"/>
              </w:rPr>
              <w:t>详见第一章采购公告</w:t>
            </w:r>
          </w:p>
        </w:tc>
      </w:tr>
      <w:tr w14:paraId="73DCFB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5237799">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6D9A7C">
            <w:pPr>
              <w:spacing w:line="460" w:lineRule="exact"/>
              <w:jc w:val="center"/>
              <w:rPr>
                <w:rFonts w:ascii="仿宋" w:hAnsi="仿宋" w:eastAsia="仿宋" w:cs="仿宋"/>
                <w:sz w:val="28"/>
                <w:szCs w:val="28"/>
              </w:rPr>
            </w:pPr>
            <w:r>
              <w:rPr>
                <w:rFonts w:hint="eastAsia" w:ascii="仿宋" w:hAnsi="仿宋" w:eastAsia="仿宋" w:cs="仿宋"/>
                <w:sz w:val="28"/>
                <w:szCs w:val="28"/>
              </w:rPr>
              <w:t>开标方式</w:t>
            </w:r>
          </w:p>
        </w:tc>
        <w:tc>
          <w:tcPr>
            <w:tcW w:w="7267" w:type="dxa"/>
            <w:tcBorders>
              <w:top w:val="single" w:color="auto" w:sz="4" w:space="0"/>
              <w:left w:val="single" w:color="auto" w:sz="4" w:space="0"/>
              <w:bottom w:val="single" w:color="auto" w:sz="4" w:space="0"/>
            </w:tcBorders>
            <w:vAlign w:val="center"/>
          </w:tcPr>
          <w:p w14:paraId="6AEE2E53">
            <w:pPr>
              <w:spacing w:line="460" w:lineRule="exact"/>
              <w:rPr>
                <w:rFonts w:ascii="仿宋" w:hAnsi="仿宋" w:eastAsia="仿宋" w:cs="仿宋"/>
                <w:sz w:val="28"/>
                <w:szCs w:val="28"/>
              </w:rPr>
            </w:pPr>
            <w:r>
              <w:rPr>
                <w:rFonts w:hint="eastAsia" w:ascii="仿宋" w:hAnsi="仿宋" w:eastAsia="仿宋" w:cs="仿宋"/>
                <w:spacing w:val="8"/>
                <w:kern w:val="0"/>
                <w:sz w:val="28"/>
                <w:szCs w:val="28"/>
              </w:rPr>
              <w:t>本项目实行全流程电子化，实行远程解密，投标人无需到现场，并保持通讯畅通，</w:t>
            </w:r>
            <w:r>
              <w:rPr>
                <w:rFonts w:hint="eastAsia" w:ascii="仿宋" w:hAnsi="仿宋" w:eastAsia="仿宋" w:cs="仿宋"/>
                <w:b/>
                <w:bCs/>
                <w:spacing w:val="8"/>
                <w:kern w:val="0"/>
                <w:sz w:val="28"/>
                <w:szCs w:val="28"/>
              </w:rPr>
              <w:t>提前在个人电脑上进</w:t>
            </w:r>
            <w:r>
              <w:rPr>
                <w:rFonts w:hint="eastAsia" w:ascii="仿宋" w:hAnsi="仿宋" w:eastAsia="仿宋" w:cs="仿宋"/>
                <w:b/>
                <w:spacing w:val="8"/>
                <w:kern w:val="0"/>
                <w:sz w:val="28"/>
                <w:szCs w:val="28"/>
              </w:rPr>
              <w:t>行测试确保音频、视频功能可正常使用</w:t>
            </w:r>
            <w:r>
              <w:rPr>
                <w:rFonts w:hint="eastAsia" w:ascii="仿宋" w:hAnsi="仿宋" w:eastAsia="仿宋" w:cs="仿宋"/>
                <w:spacing w:val="8"/>
                <w:kern w:val="0"/>
                <w:sz w:val="28"/>
                <w:szCs w:val="28"/>
              </w:rPr>
              <w:t>，</w:t>
            </w:r>
            <w:r>
              <w:rPr>
                <w:rFonts w:hint="eastAsia" w:ascii="仿宋" w:hAnsi="仿宋" w:eastAsia="仿宋" w:cs="仿宋"/>
                <w:b/>
                <w:bCs/>
                <w:sz w:val="28"/>
                <w:szCs w:val="28"/>
              </w:rPr>
              <w:t>开评标期间需实时关注交易系统相关通知，且被授权人的联络方式应保持畅通。</w:t>
            </w:r>
            <w:r>
              <w:rPr>
                <w:rFonts w:hint="eastAsia" w:ascii="仿宋" w:hAnsi="仿宋" w:eastAsia="仿宋" w:cs="仿宋"/>
                <w:spacing w:val="8"/>
                <w:kern w:val="0"/>
                <w:sz w:val="28"/>
                <w:szCs w:val="28"/>
              </w:rPr>
              <w:t>因通讯不畅造成的一切后果由投标人自行承担。</w:t>
            </w:r>
          </w:p>
        </w:tc>
      </w:tr>
      <w:tr w14:paraId="5DC56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C6970C7">
            <w:pPr>
              <w:snapToGri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20</w:t>
            </w:r>
          </w:p>
        </w:tc>
        <w:tc>
          <w:tcPr>
            <w:tcW w:w="2254" w:type="dxa"/>
            <w:tcBorders>
              <w:top w:val="single" w:color="auto" w:sz="4" w:space="0"/>
              <w:left w:val="single" w:color="auto" w:sz="4" w:space="0"/>
              <w:bottom w:val="single" w:color="auto" w:sz="4" w:space="0"/>
              <w:right w:val="single" w:color="auto" w:sz="4" w:space="0"/>
            </w:tcBorders>
            <w:vAlign w:val="center"/>
          </w:tcPr>
          <w:p w14:paraId="763C5829">
            <w:pPr>
              <w:spacing w:line="460" w:lineRule="exact"/>
              <w:jc w:val="center"/>
              <w:rPr>
                <w:rFonts w:ascii="仿宋" w:hAnsi="仿宋" w:eastAsia="仿宋" w:cs="仿宋"/>
                <w:sz w:val="28"/>
                <w:szCs w:val="28"/>
              </w:rPr>
            </w:pPr>
            <w:r>
              <w:rPr>
                <w:rFonts w:hint="eastAsia" w:ascii="仿宋" w:hAnsi="仿宋" w:eastAsia="仿宋" w:cs="仿宋"/>
                <w:sz w:val="28"/>
                <w:szCs w:val="28"/>
              </w:rPr>
              <w:t>开标程序</w:t>
            </w:r>
          </w:p>
        </w:tc>
        <w:tc>
          <w:tcPr>
            <w:tcW w:w="7267" w:type="dxa"/>
            <w:tcBorders>
              <w:top w:val="single" w:color="auto" w:sz="4" w:space="0"/>
              <w:left w:val="single" w:color="auto" w:sz="4" w:space="0"/>
              <w:bottom w:val="single" w:color="auto" w:sz="4" w:space="0"/>
            </w:tcBorders>
            <w:vAlign w:val="center"/>
          </w:tcPr>
          <w:p w14:paraId="3E5FAE72">
            <w:pPr>
              <w:spacing w:line="460" w:lineRule="exact"/>
              <w:rPr>
                <w:rFonts w:ascii="仿宋" w:hAnsi="仿宋" w:eastAsia="仿宋" w:cs="仿宋"/>
                <w:sz w:val="28"/>
                <w:szCs w:val="28"/>
              </w:rPr>
            </w:pPr>
            <w:r>
              <w:rPr>
                <w:rFonts w:hint="eastAsia" w:ascii="仿宋" w:hAnsi="仿宋" w:eastAsia="仿宋" w:cs="仿宋"/>
                <w:sz w:val="28"/>
                <w:szCs w:val="28"/>
              </w:rPr>
              <w:t>签到时间：开标时间前30分钟内完成</w:t>
            </w:r>
          </w:p>
          <w:p w14:paraId="52A6E52C">
            <w:pPr>
              <w:spacing w:line="460" w:lineRule="exact"/>
              <w:rPr>
                <w:rFonts w:ascii="仿宋" w:hAnsi="仿宋" w:eastAsia="仿宋" w:cs="仿宋"/>
                <w:sz w:val="28"/>
                <w:szCs w:val="28"/>
              </w:rPr>
            </w:pPr>
            <w:r>
              <w:rPr>
                <w:rFonts w:hint="eastAsia" w:ascii="仿宋" w:hAnsi="仿宋" w:eastAsia="仿宋" w:cs="仿宋"/>
                <w:sz w:val="28"/>
                <w:szCs w:val="28"/>
              </w:rPr>
              <w:t>解密时间：开始解密后15分钟内完成</w:t>
            </w:r>
          </w:p>
        </w:tc>
      </w:tr>
      <w:tr w14:paraId="20C93E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06C3E91">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21</w:t>
            </w:r>
          </w:p>
        </w:tc>
        <w:tc>
          <w:tcPr>
            <w:tcW w:w="2254" w:type="dxa"/>
            <w:tcBorders>
              <w:top w:val="single" w:color="auto" w:sz="4" w:space="0"/>
              <w:left w:val="single" w:color="auto" w:sz="4" w:space="0"/>
              <w:bottom w:val="single" w:color="auto" w:sz="4" w:space="0"/>
              <w:right w:val="single" w:color="auto" w:sz="4" w:space="0"/>
            </w:tcBorders>
            <w:vAlign w:val="center"/>
          </w:tcPr>
          <w:p w14:paraId="68B4AA66">
            <w:pPr>
              <w:spacing w:line="460" w:lineRule="exact"/>
              <w:jc w:val="center"/>
              <w:rPr>
                <w:rFonts w:ascii="仿宋" w:hAnsi="仿宋" w:eastAsia="仿宋" w:cs="仿宋"/>
                <w:sz w:val="28"/>
                <w:szCs w:val="28"/>
              </w:rPr>
            </w:pPr>
            <w:r>
              <w:rPr>
                <w:rFonts w:hint="eastAsia" w:ascii="仿宋" w:hAnsi="仿宋" w:eastAsia="仿宋" w:cs="仿宋"/>
                <w:sz w:val="28"/>
                <w:szCs w:val="28"/>
              </w:rPr>
              <w:t>资格审查方式</w:t>
            </w:r>
          </w:p>
        </w:tc>
        <w:tc>
          <w:tcPr>
            <w:tcW w:w="7267" w:type="dxa"/>
            <w:tcBorders>
              <w:top w:val="single" w:color="auto" w:sz="4" w:space="0"/>
              <w:left w:val="single" w:color="auto" w:sz="4" w:space="0"/>
              <w:bottom w:val="single" w:color="auto" w:sz="4" w:space="0"/>
            </w:tcBorders>
            <w:vAlign w:val="center"/>
          </w:tcPr>
          <w:p w14:paraId="79D67045">
            <w:pPr>
              <w:spacing w:line="460" w:lineRule="exact"/>
              <w:jc w:val="left"/>
              <w:rPr>
                <w:rFonts w:ascii="仿宋" w:hAnsi="仿宋" w:eastAsia="仿宋" w:cs="仿宋"/>
                <w:sz w:val="28"/>
                <w:szCs w:val="28"/>
              </w:rPr>
            </w:pPr>
            <w:r>
              <w:rPr>
                <w:rFonts w:hint="eastAsia" w:ascii="仿宋" w:hAnsi="仿宋" w:eastAsia="仿宋" w:cs="仿宋"/>
                <w:sz w:val="28"/>
                <w:szCs w:val="28"/>
              </w:rPr>
              <w:t>资格后审</w:t>
            </w:r>
          </w:p>
        </w:tc>
      </w:tr>
      <w:tr w14:paraId="17924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E4A9F38">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22</w:t>
            </w:r>
          </w:p>
        </w:tc>
        <w:tc>
          <w:tcPr>
            <w:tcW w:w="2254" w:type="dxa"/>
            <w:tcBorders>
              <w:top w:val="single" w:color="auto" w:sz="4" w:space="0"/>
              <w:left w:val="single" w:color="auto" w:sz="4" w:space="0"/>
              <w:bottom w:val="single" w:color="auto" w:sz="4" w:space="0"/>
              <w:right w:val="single" w:color="auto" w:sz="4" w:space="0"/>
            </w:tcBorders>
            <w:vAlign w:val="center"/>
          </w:tcPr>
          <w:p w14:paraId="43FBCA6E">
            <w:pPr>
              <w:spacing w:line="460" w:lineRule="exact"/>
              <w:jc w:val="center"/>
              <w:rPr>
                <w:rFonts w:ascii="仿宋" w:hAnsi="仿宋" w:eastAsia="仿宋" w:cs="仿宋"/>
                <w:sz w:val="28"/>
                <w:szCs w:val="28"/>
              </w:rPr>
            </w:pPr>
            <w:r>
              <w:rPr>
                <w:rFonts w:hint="eastAsia" w:ascii="仿宋" w:hAnsi="仿宋" w:eastAsia="仿宋" w:cs="仿宋"/>
                <w:sz w:val="28"/>
                <w:szCs w:val="28"/>
              </w:rPr>
              <w:t>评标办法</w:t>
            </w:r>
          </w:p>
        </w:tc>
        <w:tc>
          <w:tcPr>
            <w:tcW w:w="7267" w:type="dxa"/>
            <w:tcBorders>
              <w:top w:val="single" w:color="auto" w:sz="4" w:space="0"/>
              <w:left w:val="single" w:color="auto" w:sz="4" w:space="0"/>
              <w:bottom w:val="single" w:color="auto" w:sz="4" w:space="0"/>
            </w:tcBorders>
            <w:vAlign w:val="center"/>
          </w:tcPr>
          <w:p w14:paraId="3C054B88">
            <w:pPr>
              <w:snapToGrid w:val="0"/>
              <w:spacing w:line="460" w:lineRule="exact"/>
              <w:jc w:val="left"/>
              <w:rPr>
                <w:rFonts w:ascii="仿宋" w:hAnsi="仿宋" w:eastAsia="仿宋" w:cs="仿宋"/>
                <w:sz w:val="28"/>
                <w:szCs w:val="28"/>
              </w:rPr>
            </w:pPr>
            <w:r>
              <w:rPr>
                <w:rFonts w:hint="eastAsia" w:ascii="仿宋" w:hAnsi="仿宋" w:eastAsia="仿宋" w:cs="仿宋"/>
                <w:sz w:val="28"/>
                <w:szCs w:val="28"/>
              </w:rPr>
              <w:t>综合评分法</w:t>
            </w:r>
          </w:p>
        </w:tc>
      </w:tr>
      <w:tr w14:paraId="5C6B5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6EDFDE">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23</w:t>
            </w:r>
          </w:p>
        </w:tc>
        <w:tc>
          <w:tcPr>
            <w:tcW w:w="2254" w:type="dxa"/>
            <w:tcBorders>
              <w:top w:val="single" w:color="auto" w:sz="4" w:space="0"/>
              <w:left w:val="single" w:color="auto" w:sz="4" w:space="0"/>
              <w:bottom w:val="single" w:color="auto" w:sz="4" w:space="0"/>
              <w:right w:val="single" w:color="auto" w:sz="4" w:space="0"/>
            </w:tcBorders>
            <w:vAlign w:val="center"/>
          </w:tcPr>
          <w:p w14:paraId="22E6E5B7">
            <w:pPr>
              <w:spacing w:line="460" w:lineRule="exact"/>
              <w:jc w:val="center"/>
              <w:rPr>
                <w:rFonts w:ascii="仿宋" w:hAnsi="仿宋" w:eastAsia="仿宋" w:cs="仿宋"/>
                <w:sz w:val="28"/>
                <w:szCs w:val="28"/>
              </w:rPr>
            </w:pPr>
            <w:r>
              <w:rPr>
                <w:rFonts w:hint="eastAsia" w:ascii="仿宋" w:hAnsi="仿宋" w:eastAsia="仿宋" w:cs="仿宋"/>
                <w:sz w:val="28"/>
                <w:szCs w:val="28"/>
              </w:rPr>
              <w:t>联合体投标</w:t>
            </w:r>
          </w:p>
        </w:tc>
        <w:tc>
          <w:tcPr>
            <w:tcW w:w="7267" w:type="dxa"/>
            <w:tcBorders>
              <w:top w:val="single" w:color="auto" w:sz="4" w:space="0"/>
              <w:left w:val="single" w:color="auto" w:sz="4" w:space="0"/>
              <w:bottom w:val="single" w:color="auto" w:sz="4" w:space="0"/>
            </w:tcBorders>
            <w:vAlign w:val="center"/>
          </w:tcPr>
          <w:p w14:paraId="597D260B">
            <w:pPr>
              <w:spacing w:line="460" w:lineRule="exact"/>
              <w:rPr>
                <w:rFonts w:ascii="仿宋" w:hAnsi="仿宋" w:eastAsia="仿宋" w:cs="仿宋"/>
                <w:sz w:val="28"/>
                <w:szCs w:val="28"/>
              </w:rPr>
            </w:pPr>
            <w:r>
              <w:rPr>
                <w:rFonts w:hint="eastAsia" w:ascii="仿宋" w:hAnsi="仿宋" w:eastAsia="仿宋" w:cs="仿宋"/>
                <w:sz w:val="28"/>
                <w:szCs w:val="28"/>
              </w:rPr>
              <w:t>不允许</w:t>
            </w:r>
          </w:p>
        </w:tc>
      </w:tr>
      <w:tr w14:paraId="6DF72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E48363E">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24</w:t>
            </w:r>
          </w:p>
        </w:tc>
        <w:tc>
          <w:tcPr>
            <w:tcW w:w="2254" w:type="dxa"/>
            <w:tcBorders>
              <w:top w:val="single" w:color="auto" w:sz="4" w:space="0"/>
              <w:left w:val="single" w:color="auto" w:sz="4" w:space="0"/>
              <w:bottom w:val="single" w:color="auto" w:sz="4" w:space="0"/>
              <w:right w:val="single" w:color="auto" w:sz="4" w:space="0"/>
            </w:tcBorders>
            <w:vAlign w:val="center"/>
          </w:tcPr>
          <w:p w14:paraId="1F1CE9A7">
            <w:pPr>
              <w:spacing w:line="460" w:lineRule="exact"/>
              <w:jc w:val="center"/>
              <w:rPr>
                <w:rFonts w:ascii="仿宋" w:hAnsi="仿宋" w:eastAsia="仿宋" w:cs="仿宋"/>
                <w:sz w:val="28"/>
                <w:szCs w:val="28"/>
              </w:rPr>
            </w:pPr>
            <w:r>
              <w:rPr>
                <w:rFonts w:hint="eastAsia" w:ascii="仿宋" w:hAnsi="仿宋" w:eastAsia="仿宋" w:cs="仿宋"/>
                <w:sz w:val="28"/>
                <w:szCs w:val="28"/>
              </w:rPr>
              <w:t>分（转）包</w:t>
            </w:r>
          </w:p>
        </w:tc>
        <w:tc>
          <w:tcPr>
            <w:tcW w:w="7267" w:type="dxa"/>
            <w:tcBorders>
              <w:top w:val="single" w:color="auto" w:sz="4" w:space="0"/>
              <w:left w:val="single" w:color="auto" w:sz="4" w:space="0"/>
              <w:bottom w:val="single" w:color="auto" w:sz="4" w:space="0"/>
            </w:tcBorders>
            <w:vAlign w:val="center"/>
          </w:tcPr>
          <w:p w14:paraId="2A126CFA">
            <w:pPr>
              <w:spacing w:line="460" w:lineRule="exact"/>
              <w:rPr>
                <w:rFonts w:ascii="仿宋" w:hAnsi="仿宋" w:eastAsia="仿宋" w:cs="仿宋"/>
                <w:sz w:val="28"/>
                <w:szCs w:val="28"/>
              </w:rPr>
            </w:pPr>
            <w:r>
              <w:rPr>
                <w:rFonts w:hint="eastAsia" w:ascii="仿宋" w:hAnsi="仿宋" w:eastAsia="仿宋" w:cs="仿宋"/>
                <w:sz w:val="28"/>
                <w:szCs w:val="28"/>
              </w:rPr>
              <w:t>不允许</w:t>
            </w:r>
          </w:p>
        </w:tc>
      </w:tr>
      <w:tr w14:paraId="31C1D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C9330C8">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25</w:t>
            </w:r>
          </w:p>
        </w:tc>
        <w:tc>
          <w:tcPr>
            <w:tcW w:w="2254" w:type="dxa"/>
            <w:tcBorders>
              <w:top w:val="single" w:color="auto" w:sz="4" w:space="0"/>
              <w:left w:val="single" w:color="auto" w:sz="4" w:space="0"/>
              <w:bottom w:val="single" w:color="auto" w:sz="4" w:space="0"/>
              <w:right w:val="single" w:color="auto" w:sz="4" w:space="0"/>
            </w:tcBorders>
            <w:vAlign w:val="center"/>
          </w:tcPr>
          <w:p w14:paraId="2B3EC8FC">
            <w:pPr>
              <w:spacing w:line="460" w:lineRule="exact"/>
              <w:jc w:val="center"/>
              <w:rPr>
                <w:rFonts w:ascii="仿宋" w:hAnsi="仿宋" w:eastAsia="仿宋" w:cs="仿宋"/>
                <w:sz w:val="28"/>
                <w:szCs w:val="28"/>
              </w:rPr>
            </w:pPr>
            <w:r>
              <w:rPr>
                <w:rFonts w:hint="eastAsia" w:ascii="仿宋" w:hAnsi="仿宋" w:eastAsia="仿宋" w:cs="仿宋"/>
                <w:sz w:val="28"/>
                <w:szCs w:val="28"/>
              </w:rPr>
              <w:t>投标保证金</w:t>
            </w:r>
          </w:p>
        </w:tc>
        <w:tc>
          <w:tcPr>
            <w:tcW w:w="7267" w:type="dxa"/>
            <w:tcBorders>
              <w:top w:val="single" w:color="auto" w:sz="4" w:space="0"/>
              <w:left w:val="single" w:color="auto" w:sz="4" w:space="0"/>
              <w:bottom w:val="single" w:color="auto" w:sz="4" w:space="0"/>
            </w:tcBorders>
            <w:vAlign w:val="center"/>
          </w:tcPr>
          <w:p w14:paraId="0CEBB915">
            <w:pPr>
              <w:spacing w:line="480" w:lineRule="exact"/>
              <w:rPr>
                <w:rFonts w:ascii="仿宋" w:hAnsi="仿宋" w:eastAsia="仿宋" w:cs="仿宋"/>
                <w:sz w:val="28"/>
                <w:szCs w:val="28"/>
              </w:rPr>
            </w:pPr>
            <w:r>
              <w:rPr>
                <w:rFonts w:hint="eastAsia" w:ascii="仿宋" w:hAnsi="仿宋" w:eastAsia="仿宋" w:cs="仿宋"/>
                <w:sz w:val="28"/>
                <w:szCs w:val="28"/>
              </w:rPr>
              <w:t>本项目不收取投标保证金</w:t>
            </w:r>
          </w:p>
        </w:tc>
      </w:tr>
      <w:tr w14:paraId="3D540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8A6E39">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A4E34B1">
            <w:pPr>
              <w:spacing w:line="46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7267" w:type="dxa"/>
            <w:tcBorders>
              <w:top w:val="single" w:color="auto" w:sz="4" w:space="0"/>
              <w:left w:val="single" w:color="auto" w:sz="4" w:space="0"/>
              <w:bottom w:val="single" w:color="auto" w:sz="4" w:space="0"/>
            </w:tcBorders>
            <w:vAlign w:val="center"/>
          </w:tcPr>
          <w:p w14:paraId="167006A8">
            <w:pPr>
              <w:spacing w:line="4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709E3B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20B1574">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27</w:t>
            </w:r>
          </w:p>
        </w:tc>
        <w:tc>
          <w:tcPr>
            <w:tcW w:w="2254" w:type="dxa"/>
            <w:tcBorders>
              <w:top w:val="single" w:color="auto" w:sz="4" w:space="0"/>
              <w:left w:val="single" w:color="auto" w:sz="4" w:space="0"/>
              <w:bottom w:val="single" w:color="auto" w:sz="4" w:space="0"/>
              <w:right w:val="single" w:color="auto" w:sz="4" w:space="0"/>
            </w:tcBorders>
            <w:vAlign w:val="center"/>
          </w:tcPr>
          <w:p w14:paraId="4FEFFA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6702ABCE">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每年度分三次支付服务费。</w:t>
            </w:r>
          </w:p>
          <w:p w14:paraId="750EED18">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第一笔：每年度6月30日前付至合同金额的35%；</w:t>
            </w:r>
          </w:p>
          <w:p w14:paraId="7EAA266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第二笔：每年度9月30日前付至合同金额的70%；</w:t>
            </w:r>
          </w:p>
          <w:p w14:paraId="08B4A741">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第三笔：每年度12月31日前付至合同金额的100%。</w:t>
            </w:r>
          </w:p>
        </w:tc>
      </w:tr>
      <w:tr w14:paraId="40D0DA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FD9F9A6">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28</w:t>
            </w:r>
          </w:p>
        </w:tc>
        <w:tc>
          <w:tcPr>
            <w:tcW w:w="2254" w:type="dxa"/>
            <w:tcBorders>
              <w:top w:val="single" w:color="auto" w:sz="4" w:space="0"/>
              <w:left w:val="single" w:color="auto" w:sz="4" w:space="0"/>
              <w:bottom w:val="single" w:color="auto" w:sz="4" w:space="0"/>
              <w:right w:val="single" w:color="auto" w:sz="4" w:space="0"/>
            </w:tcBorders>
            <w:vAlign w:val="center"/>
          </w:tcPr>
          <w:p w14:paraId="71D0501E">
            <w:pPr>
              <w:spacing w:line="460" w:lineRule="exact"/>
              <w:jc w:val="center"/>
              <w:rPr>
                <w:rFonts w:ascii="仿宋" w:hAnsi="仿宋" w:eastAsia="仿宋" w:cs="仿宋"/>
                <w:sz w:val="28"/>
                <w:szCs w:val="28"/>
              </w:rPr>
            </w:pPr>
            <w:r>
              <w:rPr>
                <w:rFonts w:hint="eastAsia" w:ascii="仿宋" w:hAnsi="仿宋" w:eastAsia="仿宋" w:cs="仿宋"/>
                <w:sz w:val="28"/>
                <w:szCs w:val="28"/>
              </w:rPr>
              <w:t>代理服务费</w:t>
            </w:r>
          </w:p>
        </w:tc>
        <w:tc>
          <w:tcPr>
            <w:tcW w:w="7267" w:type="dxa"/>
            <w:tcBorders>
              <w:top w:val="single" w:color="auto" w:sz="4" w:space="0"/>
              <w:left w:val="single" w:color="auto" w:sz="4" w:space="0"/>
              <w:bottom w:val="single" w:color="auto" w:sz="4" w:space="0"/>
            </w:tcBorders>
            <w:vAlign w:val="center"/>
          </w:tcPr>
          <w:p w14:paraId="3397ABC6">
            <w:pPr>
              <w:spacing w:line="480" w:lineRule="exact"/>
              <w:rPr>
                <w:rFonts w:ascii="仿宋" w:hAnsi="仿宋" w:eastAsia="仿宋" w:cs="仿宋"/>
                <w:sz w:val="28"/>
                <w:szCs w:val="28"/>
              </w:rPr>
            </w:pPr>
            <w:r>
              <w:rPr>
                <w:rFonts w:hint="eastAsia" w:ascii="仿宋" w:hAnsi="仿宋" w:eastAsia="仿宋" w:cs="仿宋"/>
                <w:sz w:val="28"/>
                <w:szCs w:val="28"/>
              </w:rPr>
              <w:t>1.中标人需要交纳代理服务费，</w:t>
            </w:r>
            <w:r>
              <w:rPr>
                <w:rFonts w:hint="eastAsia" w:ascii="仿宋_GB2312" w:hAnsi="宋体" w:eastAsia="仿宋_GB2312"/>
                <w:color w:val="000000"/>
                <w:sz w:val="28"/>
                <w:szCs w:val="28"/>
              </w:rPr>
              <w:t>请各投标单位在报价时综合考虑</w:t>
            </w:r>
            <w:r>
              <w:rPr>
                <w:rFonts w:hint="eastAsia" w:ascii="仿宋" w:hAnsi="仿宋" w:eastAsia="仿宋" w:cs="仿宋"/>
                <w:color w:val="000000"/>
                <w:sz w:val="28"/>
                <w:szCs w:val="28"/>
              </w:rPr>
              <w:t>。</w:t>
            </w:r>
          </w:p>
          <w:p w14:paraId="4058FD36">
            <w:pPr>
              <w:spacing w:line="480" w:lineRule="exact"/>
              <w:rPr>
                <w:rFonts w:ascii="仿宋" w:hAnsi="仿宋" w:eastAsia="仿宋"/>
                <w:sz w:val="28"/>
                <w:szCs w:val="28"/>
              </w:rPr>
            </w:pPr>
            <w:r>
              <w:rPr>
                <w:rFonts w:hint="eastAsia" w:ascii="仿宋" w:hAnsi="仿宋" w:eastAsia="仿宋" w:cs="仿宋"/>
                <w:sz w:val="28"/>
                <w:szCs w:val="28"/>
              </w:rPr>
              <w:t>2.本项目的代理服务费参照原国家发展计划委员会规定的标准收取（详见《招标代理服务收费管理暂行办法》计价格［2002］1980号）。由中标单位在领取中标通知书的同时向招标代理机构缴纳。</w:t>
            </w:r>
          </w:p>
        </w:tc>
      </w:tr>
      <w:tr w14:paraId="3931F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3062245">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29</w:t>
            </w:r>
          </w:p>
        </w:tc>
        <w:tc>
          <w:tcPr>
            <w:tcW w:w="2254" w:type="dxa"/>
            <w:tcBorders>
              <w:top w:val="single" w:color="auto" w:sz="4" w:space="0"/>
              <w:left w:val="single" w:color="auto" w:sz="4" w:space="0"/>
              <w:bottom w:val="single" w:color="auto" w:sz="4" w:space="0"/>
              <w:right w:val="single" w:color="auto" w:sz="4" w:space="0"/>
            </w:tcBorders>
            <w:vAlign w:val="center"/>
          </w:tcPr>
          <w:p w14:paraId="45364258">
            <w:pPr>
              <w:spacing w:line="460" w:lineRule="exact"/>
              <w:jc w:val="center"/>
              <w:rPr>
                <w:rFonts w:ascii="仿宋" w:hAnsi="仿宋" w:eastAsia="仿宋" w:cs="仿宋"/>
                <w:sz w:val="28"/>
                <w:szCs w:val="28"/>
              </w:rPr>
            </w:pPr>
            <w:r>
              <w:rPr>
                <w:rFonts w:hint="eastAsia" w:ascii="仿宋" w:hAnsi="仿宋" w:eastAsia="仿宋" w:cs="仿宋"/>
                <w:sz w:val="28"/>
                <w:szCs w:val="28"/>
              </w:rPr>
              <w:t>是否委托定标</w:t>
            </w:r>
          </w:p>
        </w:tc>
        <w:tc>
          <w:tcPr>
            <w:tcW w:w="7267" w:type="dxa"/>
            <w:tcBorders>
              <w:top w:val="single" w:color="auto" w:sz="4" w:space="0"/>
              <w:left w:val="single" w:color="auto" w:sz="4" w:space="0"/>
              <w:bottom w:val="single" w:color="auto" w:sz="4" w:space="0"/>
            </w:tcBorders>
            <w:vAlign w:val="center"/>
          </w:tcPr>
          <w:p w14:paraId="2208AC1C">
            <w:pPr>
              <w:widowControl/>
              <w:spacing w:line="460" w:lineRule="exact"/>
              <w:jc w:val="left"/>
              <w:rPr>
                <w:rFonts w:ascii="仿宋" w:hAnsi="仿宋" w:eastAsia="仿宋" w:cs="仿宋"/>
                <w:color w:val="auto"/>
                <w:sz w:val="28"/>
                <w:szCs w:val="28"/>
              </w:rPr>
            </w:pPr>
            <w:r>
              <w:rPr>
                <w:rFonts w:hint="eastAsia" w:ascii="仿宋" w:hAnsi="仿宋" w:eastAsia="仿宋" w:cs="仿宋"/>
                <w:color w:val="auto"/>
                <w:kern w:val="0"/>
                <w:sz w:val="28"/>
                <w:szCs w:val="28"/>
              </w:rPr>
              <w:t>是</w:t>
            </w:r>
          </w:p>
        </w:tc>
      </w:tr>
      <w:tr w14:paraId="2F9655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04FCC3">
            <w:pPr>
              <w:widowControl/>
              <w:adjustRightInd w:val="0"/>
              <w:spacing w:line="460" w:lineRule="exact"/>
              <w:jc w:val="center"/>
              <w:rPr>
                <w:rFonts w:ascii="仿宋" w:hAnsi="仿宋" w:eastAsia="仿宋" w:cs="仿宋"/>
                <w:bCs/>
                <w:kern w:val="0"/>
                <w:sz w:val="28"/>
                <w:szCs w:val="28"/>
              </w:rPr>
            </w:pPr>
            <w:r>
              <w:rPr>
                <w:rFonts w:hint="eastAsia" w:ascii="仿宋" w:hAnsi="仿宋" w:eastAsia="仿宋" w:cs="仿宋"/>
                <w:bCs/>
                <w:kern w:val="0"/>
                <w:sz w:val="28"/>
                <w:szCs w:val="28"/>
              </w:rPr>
              <w:t>30</w:t>
            </w:r>
          </w:p>
        </w:tc>
        <w:tc>
          <w:tcPr>
            <w:tcW w:w="2254" w:type="dxa"/>
            <w:tcBorders>
              <w:top w:val="single" w:color="auto" w:sz="4" w:space="0"/>
              <w:left w:val="single" w:color="auto" w:sz="4" w:space="0"/>
              <w:bottom w:val="single" w:color="auto" w:sz="4" w:space="0"/>
              <w:right w:val="single" w:color="auto" w:sz="4" w:space="0"/>
            </w:tcBorders>
            <w:vAlign w:val="center"/>
          </w:tcPr>
          <w:p w14:paraId="109B69BE">
            <w:pPr>
              <w:spacing w:line="46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7267" w:type="dxa"/>
            <w:tcBorders>
              <w:top w:val="single" w:color="auto" w:sz="4" w:space="0"/>
              <w:left w:val="single" w:color="auto" w:sz="4" w:space="0"/>
              <w:bottom w:val="single" w:color="auto" w:sz="4" w:space="0"/>
            </w:tcBorders>
            <w:vAlign w:val="center"/>
          </w:tcPr>
          <w:p w14:paraId="48F9B145">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1.本项目按服务类以公开招标方式实施采购。</w:t>
            </w:r>
          </w:p>
          <w:p w14:paraId="2B58A308">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2.如投标人在本次项目中弄虚作假成为中标人的，后期一经发现将取消其已中标资格，且今后不再录用，给招标人造成损失的，招标人有权索要赔偿。</w:t>
            </w:r>
          </w:p>
          <w:p w14:paraId="3F783D3C">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3.投标人在本次招标成功中标后，拒绝或不能按照招标人的要求完成任务等，招标人有权撤销其已中标资格，给招标人造成损失的，招标人有权索要赔偿。</w:t>
            </w:r>
          </w:p>
          <w:p w14:paraId="4525B0F7">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4.投标人不得对本项目进行分包或转包。如投标人在中标后出现上述情况，一经招标人发现立即取消其中标资格。</w:t>
            </w:r>
          </w:p>
          <w:p w14:paraId="5FBC1C6C">
            <w:pPr>
              <w:snapToGrid w:val="0"/>
              <w:spacing w:line="500" w:lineRule="exact"/>
              <w:jc w:val="left"/>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.信用信息报告查询路径：</w:t>
            </w:r>
          </w:p>
          <w:p w14:paraId="6E3B2EB0">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w:t>
            </w:r>
            <w:r>
              <w:rPr>
                <w:rFonts w:ascii="仿宋" w:hAnsi="仿宋" w:eastAsia="仿宋"/>
                <w:color w:val="auto"/>
                <w:sz w:val="28"/>
                <w:szCs w:val="28"/>
              </w:rPr>
              <w:t>1）信用中国查询方式：登陆“信用中国”（www.creditchina.gov.cn）网站→在首页右上方“信用信息”查询框内输入查询企业名称/统一社会信用代码等信息查询→点击要查询的企业→ “下载信用信息报告”。</w:t>
            </w:r>
          </w:p>
          <w:p w14:paraId="15547AE3">
            <w:pPr>
              <w:snapToGrid w:val="0"/>
              <w:spacing w:line="500" w:lineRule="exact"/>
              <w:jc w:val="left"/>
              <w:rPr>
                <w:rFonts w:ascii="仿宋" w:hAnsi="仿宋" w:eastAsia="仿宋"/>
                <w:color w:val="auto"/>
                <w:sz w:val="28"/>
                <w:szCs w:val="28"/>
              </w:rPr>
            </w:pPr>
            <w:r>
              <w:rPr>
                <w:rFonts w:ascii="仿宋" w:hAnsi="仿宋" w:eastAsia="仿宋"/>
                <w:color w:val="auto"/>
                <w:sz w:val="28"/>
                <w:szCs w:val="28"/>
              </w:rPr>
              <w:t>（2）信用中国（山东）查询方式：登陆“信用中国（山东）“（credit.shandong.gov.cn）网站→在首页上方“信用中国信息查询”查询框内输入查询企业名称/统一社会信用代码等信息查询→点击要查询的企业→“下载信用信息报告”。</w:t>
            </w:r>
          </w:p>
          <w:p w14:paraId="24DE022E">
            <w:pPr>
              <w:snapToGrid w:val="0"/>
              <w:spacing w:line="500" w:lineRule="exact"/>
              <w:jc w:val="left"/>
              <w:rPr>
                <w:rFonts w:ascii="仿宋" w:hAnsi="仿宋" w:eastAsia="仿宋"/>
                <w:color w:val="auto"/>
                <w:sz w:val="28"/>
                <w:szCs w:val="28"/>
              </w:rPr>
            </w:pPr>
            <w:r>
              <w:rPr>
                <w:rFonts w:hint="eastAsia" w:ascii="仿宋" w:hAnsi="仿宋" w:eastAsia="仿宋"/>
                <w:color w:val="auto"/>
                <w:sz w:val="28"/>
                <w:szCs w:val="28"/>
              </w:rPr>
              <w:t>注：若投标人所附信用信息报告与以上查询路径内容不一致的，以招标文件中查询路径内容为准。</w:t>
            </w:r>
          </w:p>
        </w:tc>
      </w:tr>
    </w:tbl>
    <w:p w14:paraId="4C37CFB8">
      <w:pPr>
        <w:rPr>
          <w:rFonts w:ascii="仿宋" w:hAnsi="仿宋" w:eastAsia="仿宋" w:cs="仿宋"/>
          <w:sz w:val="28"/>
          <w:szCs w:val="28"/>
        </w:rPr>
      </w:pPr>
      <w:r>
        <w:rPr>
          <w:rFonts w:hint="eastAsia" w:ascii="仿宋" w:hAnsi="仿宋" w:eastAsia="仿宋" w:cs="仿宋"/>
          <w:sz w:val="28"/>
          <w:szCs w:val="28"/>
        </w:rPr>
        <w:br w:type="page"/>
      </w:r>
    </w:p>
    <w:p w14:paraId="018462DE">
      <w:pPr>
        <w:spacing w:line="560" w:lineRule="exact"/>
        <w:ind w:firstLine="562" w:firstLineChars="201"/>
        <w:jc w:val="center"/>
        <w:rPr>
          <w:rFonts w:ascii="仿宋" w:hAnsi="仿宋" w:eastAsia="仿宋" w:cs="仿宋"/>
          <w:sz w:val="28"/>
          <w:szCs w:val="28"/>
        </w:rPr>
      </w:pPr>
      <w:r>
        <w:rPr>
          <w:rFonts w:hint="eastAsia" w:ascii="仿宋" w:hAnsi="仿宋" w:eastAsia="仿宋" w:cs="仿宋"/>
          <w:sz w:val="28"/>
          <w:szCs w:val="28"/>
        </w:rPr>
        <w:t>《实质性条款一览表》</w:t>
      </w:r>
    </w:p>
    <w:p w14:paraId="6736CD7A">
      <w:pPr>
        <w:snapToGrid w:val="0"/>
        <w:spacing w:line="480" w:lineRule="exact"/>
        <w:ind w:firstLine="561"/>
        <w:jc w:val="left"/>
        <w:rPr>
          <w:rFonts w:ascii="仿宋" w:hAnsi="仿宋" w:eastAsia="仿宋" w:cs="仿宋"/>
          <w:sz w:val="28"/>
          <w:szCs w:val="28"/>
        </w:rPr>
      </w:pPr>
      <w:r>
        <w:rPr>
          <w:rFonts w:hint="eastAsia" w:ascii="仿宋" w:hAnsi="仿宋" w:eastAsia="仿宋" w:cs="仿宋"/>
          <w:sz w:val="28"/>
          <w:szCs w:val="28"/>
        </w:rPr>
        <w:t>说明：本表系招标文件及修改性文件中涉及的所有实质性条款的汇总。不允许有任何负偏离，否则投标将被否决。</w:t>
      </w:r>
    </w:p>
    <w:tbl>
      <w:tblPr>
        <w:tblStyle w:val="57"/>
        <w:tblW w:w="96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1"/>
      </w:tblGrid>
      <w:tr w14:paraId="0B205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7D6C4AC">
            <w:pPr>
              <w:spacing w:line="480" w:lineRule="exact"/>
              <w:rPr>
                <w:rFonts w:ascii="仿宋" w:hAnsi="仿宋" w:eastAsia="仿宋" w:cs="仿宋"/>
                <w:sz w:val="28"/>
                <w:szCs w:val="28"/>
              </w:rPr>
            </w:pPr>
            <w:r>
              <w:rPr>
                <w:rFonts w:hint="eastAsia" w:ascii="仿宋" w:hAnsi="仿宋" w:eastAsia="仿宋" w:cs="仿宋"/>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682A368">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项目名称</w:t>
            </w:r>
          </w:p>
        </w:tc>
        <w:tc>
          <w:tcPr>
            <w:tcW w:w="6621" w:type="dxa"/>
            <w:tcBorders>
              <w:top w:val="single" w:color="auto" w:sz="4" w:space="0"/>
              <w:left w:val="single" w:color="auto" w:sz="4" w:space="0"/>
              <w:bottom w:val="single" w:color="auto" w:sz="4" w:space="0"/>
            </w:tcBorders>
            <w:vAlign w:val="center"/>
          </w:tcPr>
          <w:p w14:paraId="689D73D4">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内       容</w:t>
            </w:r>
          </w:p>
        </w:tc>
      </w:tr>
      <w:tr w14:paraId="51394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016B7BF">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1C60A44F">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资格性核查</w:t>
            </w:r>
          </w:p>
        </w:tc>
        <w:tc>
          <w:tcPr>
            <w:tcW w:w="6621" w:type="dxa"/>
            <w:tcBorders>
              <w:top w:val="single" w:color="auto" w:sz="4" w:space="0"/>
              <w:left w:val="single" w:color="auto" w:sz="4" w:space="0"/>
              <w:bottom w:val="single" w:color="auto" w:sz="4" w:space="0"/>
            </w:tcBorders>
          </w:tcPr>
          <w:p w14:paraId="782D28B8">
            <w:pPr>
              <w:spacing w:line="480" w:lineRule="exact"/>
              <w:jc w:val="left"/>
              <w:rPr>
                <w:rFonts w:ascii="仿宋" w:hAnsi="仿宋" w:eastAsia="仿宋" w:cs="仿宋"/>
                <w:color w:val="FF0000"/>
                <w:sz w:val="28"/>
                <w:szCs w:val="28"/>
              </w:rPr>
            </w:pPr>
            <w:r>
              <w:rPr>
                <w:rFonts w:hint="eastAsia" w:ascii="仿宋" w:hAnsi="仿宋" w:eastAsia="仿宋" w:cs="仿宋"/>
                <w:sz w:val="28"/>
                <w:szCs w:val="28"/>
              </w:rPr>
              <w:t>1.有效的营业执照副本扫描件；</w:t>
            </w:r>
          </w:p>
          <w:p w14:paraId="37477D78">
            <w:pPr>
              <w:spacing w:line="480" w:lineRule="exact"/>
              <w:jc w:val="left"/>
              <w:rPr>
                <w:rFonts w:ascii="仿宋" w:hAnsi="仿宋" w:eastAsia="仿宋" w:cs="仿宋"/>
                <w:sz w:val="28"/>
                <w:szCs w:val="28"/>
              </w:rPr>
            </w:pPr>
            <w:r>
              <w:rPr>
                <w:rFonts w:hint="eastAsia" w:ascii="仿宋" w:hAnsi="仿宋" w:eastAsia="仿宋" w:cs="仿宋"/>
                <w:sz w:val="28"/>
                <w:szCs w:val="28"/>
              </w:rPr>
              <w:t>2.法定代表人授权委托书(格式见本文件第五章）；被授权人身份证扫描件；</w:t>
            </w:r>
          </w:p>
          <w:p w14:paraId="46502E45">
            <w:pPr>
              <w:spacing w:line="480" w:lineRule="exact"/>
              <w:jc w:val="left"/>
              <w:rPr>
                <w:rFonts w:ascii="仿宋" w:hAnsi="仿宋" w:eastAsia="仿宋" w:cs="仿宋"/>
                <w:sz w:val="28"/>
                <w:szCs w:val="28"/>
              </w:rPr>
            </w:pPr>
            <w:r>
              <w:rPr>
                <w:rFonts w:hint="eastAsia" w:ascii="仿宋" w:hAnsi="仿宋" w:eastAsia="仿宋" w:cs="仿宋"/>
                <w:sz w:val="28"/>
                <w:szCs w:val="28"/>
              </w:rPr>
              <w:t>若投标人代表为企业法定代表人的，则只需提供企业法定代表人身份证明（按招标文件格式填写）及法定代表人身份证扫描件(加盖投标单位公章）；</w:t>
            </w:r>
          </w:p>
          <w:p w14:paraId="3A382CC2">
            <w:pPr>
              <w:spacing w:line="480" w:lineRule="exact"/>
              <w:jc w:val="left"/>
              <w:rPr>
                <w:rFonts w:ascii="仿宋" w:hAnsi="仿宋" w:eastAsia="仿宋" w:cs="仿宋"/>
                <w:sz w:val="28"/>
                <w:szCs w:val="28"/>
              </w:rPr>
            </w:pPr>
            <w:r>
              <w:rPr>
                <w:rFonts w:hint="eastAsia" w:ascii="仿宋" w:hAnsi="仿宋" w:eastAsia="仿宋" w:cs="仿宋"/>
                <w:sz w:val="28"/>
                <w:szCs w:val="28"/>
              </w:rPr>
              <w:t>3.投标人的依法缴纳税收声明和社会保障资金的声明；近期的完税凭证扫描件及交纳社保资金凭证的扫描件；</w:t>
            </w:r>
          </w:p>
          <w:p w14:paraId="054B6C04">
            <w:pPr>
              <w:spacing w:line="480" w:lineRule="exact"/>
              <w:jc w:val="left"/>
              <w:rPr>
                <w:rFonts w:ascii="仿宋" w:hAnsi="仿宋" w:eastAsia="仿宋" w:cs="仿宋"/>
                <w:sz w:val="28"/>
                <w:szCs w:val="28"/>
              </w:rPr>
            </w:pPr>
            <w:r>
              <w:rPr>
                <w:rFonts w:hint="eastAsia" w:ascii="仿宋" w:hAnsi="仿宋" w:eastAsia="仿宋" w:cs="仿宋"/>
                <w:sz w:val="28"/>
                <w:szCs w:val="28"/>
              </w:rPr>
              <w:t>4.投标人参加本项目投标前三年内无重大违法违纪行为声明；</w:t>
            </w:r>
          </w:p>
          <w:p w14:paraId="58644F22">
            <w:pPr>
              <w:spacing w:line="480" w:lineRule="exact"/>
              <w:jc w:val="left"/>
              <w:rPr>
                <w:rFonts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pacing w:val="8"/>
                <w:kern w:val="0"/>
                <w:sz w:val="28"/>
                <w:szCs w:val="28"/>
              </w:rPr>
              <w:t>投标人、法定代表人</w:t>
            </w:r>
            <w:r>
              <w:rPr>
                <w:rFonts w:hint="eastAsia" w:ascii="仿宋" w:hAnsi="仿宋" w:eastAsia="仿宋" w:cs="仿宋"/>
                <w:sz w:val="28"/>
                <w:szCs w:val="28"/>
              </w:rPr>
              <w:t>、</w:t>
            </w:r>
            <w:r>
              <w:rPr>
                <w:rFonts w:hint="eastAsia" w:ascii="仿宋" w:hAnsi="仿宋" w:eastAsia="仿宋" w:cs="仿宋"/>
                <w:spacing w:val="8"/>
                <w:kern w:val="0"/>
                <w:sz w:val="28"/>
                <w:szCs w:val="28"/>
              </w:rPr>
              <w:t>委托代理人未被</w:t>
            </w:r>
            <w:r>
              <w:rPr>
                <w:rFonts w:hint="eastAsia" w:ascii="仿宋" w:hAnsi="仿宋" w:eastAsia="仿宋" w:cs="仿宋"/>
                <w:sz w:val="28"/>
                <w:szCs w:val="28"/>
              </w:rPr>
              <w:t>最高人民法院（查询网址为：http://zxgk.court.gov.cn/shixin/）列入失信被执行人查询截图。投标文件附通过网站查询信息记录，包含</w:t>
            </w:r>
            <w:r>
              <w:rPr>
                <w:rFonts w:hint="eastAsia" w:ascii="仿宋" w:hAnsi="仿宋" w:eastAsia="仿宋" w:cs="仿宋"/>
                <w:spacing w:val="8"/>
                <w:kern w:val="0"/>
                <w:sz w:val="28"/>
                <w:szCs w:val="28"/>
              </w:rPr>
              <w:t>投标人、法定代表人</w:t>
            </w:r>
            <w:r>
              <w:rPr>
                <w:rFonts w:hint="eastAsia" w:ascii="仿宋" w:hAnsi="仿宋" w:eastAsia="仿宋" w:cs="仿宋"/>
                <w:sz w:val="28"/>
                <w:szCs w:val="28"/>
              </w:rPr>
              <w:t>、</w:t>
            </w:r>
            <w:r>
              <w:rPr>
                <w:rFonts w:hint="eastAsia" w:ascii="仿宋" w:hAnsi="仿宋" w:eastAsia="仿宋" w:cs="仿宋"/>
                <w:spacing w:val="8"/>
                <w:kern w:val="0"/>
                <w:sz w:val="28"/>
                <w:szCs w:val="28"/>
              </w:rPr>
              <w:t>委托代理人</w:t>
            </w:r>
            <w:r>
              <w:rPr>
                <w:rFonts w:hint="eastAsia" w:ascii="仿宋" w:hAnsi="仿宋" w:eastAsia="仿宋" w:cs="仿宋"/>
                <w:sz w:val="28"/>
                <w:szCs w:val="28"/>
              </w:rPr>
              <w:t>失信被执行人情况网页截图（省份为全部）；</w:t>
            </w:r>
          </w:p>
          <w:p w14:paraId="3E34A418">
            <w:pPr>
              <w:spacing w:line="480" w:lineRule="exact"/>
              <w:jc w:val="left"/>
              <w:rPr>
                <w:rFonts w:ascii="仿宋" w:hAnsi="仿宋" w:eastAsia="仿宋" w:cs="仿宋"/>
                <w:sz w:val="28"/>
                <w:szCs w:val="28"/>
              </w:rPr>
            </w:pPr>
            <w:r>
              <w:rPr>
                <w:rFonts w:hint="eastAsia" w:ascii="仿宋" w:hAnsi="仿宋" w:eastAsia="仿宋" w:cs="仿宋"/>
                <w:sz w:val="28"/>
                <w:szCs w:val="28"/>
              </w:rPr>
              <w:t>6.投标人近一年在“信用中国”或“信用中国（山东）”无严重失信记录。附信用中国（www.creditchina.gov.cn）或信用中国（山东）（credit.shandong.gov.cn）查询的信用报告；</w:t>
            </w:r>
          </w:p>
          <w:p w14:paraId="05128537">
            <w:pPr>
              <w:spacing w:line="480" w:lineRule="exact"/>
              <w:jc w:val="left"/>
              <w:rPr>
                <w:rFonts w:ascii="仿宋" w:hAnsi="仿宋" w:eastAsia="仿宋" w:cs="仿宋"/>
                <w:sz w:val="28"/>
                <w:szCs w:val="28"/>
              </w:rPr>
            </w:pPr>
            <w:r>
              <w:rPr>
                <w:rFonts w:hint="eastAsia" w:ascii="仿宋" w:hAnsi="仿宋" w:eastAsia="仿宋" w:cs="仿宋"/>
                <w:sz w:val="28"/>
                <w:szCs w:val="28"/>
              </w:rPr>
              <w:t>7.具有履行合同所必需的设备和专业技术能力承诺函（格式自定）；</w:t>
            </w:r>
          </w:p>
          <w:p w14:paraId="0B9E16F9">
            <w:pPr>
              <w:spacing w:line="480" w:lineRule="exact"/>
              <w:jc w:val="left"/>
              <w:rPr>
                <w:rFonts w:ascii="仿宋" w:hAnsi="仿宋" w:eastAsia="仿宋" w:cs="仿宋"/>
                <w:sz w:val="28"/>
                <w:szCs w:val="28"/>
              </w:rPr>
            </w:pPr>
            <w:r>
              <w:rPr>
                <w:rFonts w:hint="eastAsia" w:ascii="仿宋" w:hAnsi="仿宋" w:eastAsia="仿宋" w:cs="仿宋"/>
                <w:sz w:val="28"/>
                <w:szCs w:val="28"/>
              </w:rPr>
              <w:t>8.财务状况：A.投标人自行编制的近一年度（2024年度或2025年度）公司财务报表或由中介机构出具的近一年度（2024年度或2025年度）财务审计报告书扫描件；</w:t>
            </w:r>
          </w:p>
          <w:p w14:paraId="5FC10FBD">
            <w:pPr>
              <w:spacing w:line="480" w:lineRule="exact"/>
              <w:jc w:val="left"/>
              <w:rPr>
                <w:rFonts w:ascii="仿宋" w:hAnsi="仿宋" w:eastAsia="仿宋" w:cs="仿宋"/>
                <w:sz w:val="28"/>
                <w:szCs w:val="28"/>
              </w:rPr>
            </w:pPr>
            <w:r>
              <w:rPr>
                <w:rFonts w:hint="eastAsia" w:ascii="仿宋" w:hAnsi="仿宋" w:eastAsia="仿宋" w:cs="仿宋"/>
                <w:sz w:val="28"/>
                <w:szCs w:val="28"/>
              </w:rPr>
              <w:t>B.银行出具的有效期内的资信证明扫描件</w:t>
            </w:r>
          </w:p>
          <w:p w14:paraId="6F3EFE61">
            <w:pPr>
              <w:spacing w:line="480" w:lineRule="exact"/>
              <w:jc w:val="left"/>
              <w:rPr>
                <w:rFonts w:ascii="仿宋" w:hAnsi="仿宋" w:eastAsia="仿宋" w:cs="仿宋"/>
                <w:sz w:val="28"/>
                <w:szCs w:val="28"/>
              </w:rPr>
            </w:pPr>
            <w:r>
              <w:rPr>
                <w:rFonts w:hint="eastAsia" w:ascii="仿宋" w:hAnsi="仿宋" w:eastAsia="仿宋" w:cs="仿宋"/>
                <w:sz w:val="28"/>
                <w:szCs w:val="28"/>
              </w:rPr>
              <w:t>注：A、B两项提供任意一项均可。</w:t>
            </w:r>
          </w:p>
          <w:p w14:paraId="08F9730D">
            <w:pPr>
              <w:spacing w:line="480" w:lineRule="exact"/>
              <w:jc w:val="left"/>
              <w:rPr>
                <w:rFonts w:ascii="仿宋" w:hAnsi="仿宋" w:eastAsia="仿宋" w:cs="仿宋"/>
                <w:sz w:val="28"/>
                <w:szCs w:val="28"/>
              </w:rPr>
            </w:pPr>
            <w:r>
              <w:rPr>
                <w:rFonts w:hint="eastAsia" w:ascii="仿宋" w:hAnsi="仿宋" w:eastAsia="仿宋" w:cs="仿宋"/>
                <w:sz w:val="28"/>
                <w:szCs w:val="28"/>
              </w:rPr>
              <w:t>如成立不足一年的投标人，可提供自成立至今的公司财务报表。</w:t>
            </w:r>
          </w:p>
          <w:p w14:paraId="70106E64">
            <w:pPr>
              <w:spacing w:line="480" w:lineRule="exact"/>
              <w:jc w:val="left"/>
              <w:rPr>
                <w:rFonts w:ascii="仿宋" w:hAnsi="仿宋" w:eastAsia="仿宋" w:cs="仿宋"/>
                <w:sz w:val="28"/>
                <w:szCs w:val="28"/>
              </w:rPr>
            </w:pPr>
            <w:r>
              <w:rPr>
                <w:rFonts w:hint="eastAsia" w:ascii="仿宋" w:hAnsi="仿宋" w:eastAsia="仿宋" w:cs="仿宋"/>
                <w:sz w:val="28"/>
                <w:szCs w:val="28"/>
              </w:rPr>
              <w:t>9.本项目不接受联合体投标。</w:t>
            </w:r>
          </w:p>
        </w:tc>
      </w:tr>
      <w:tr w14:paraId="6A4B9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6DD8420">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6EDF62B1">
            <w:pPr>
              <w:spacing w:line="480" w:lineRule="exact"/>
              <w:ind w:firstLine="280" w:firstLineChars="100"/>
              <w:rPr>
                <w:rFonts w:ascii="仿宋" w:hAnsi="仿宋" w:eastAsia="仿宋" w:cs="仿宋"/>
                <w:sz w:val="28"/>
                <w:szCs w:val="28"/>
              </w:rPr>
            </w:pPr>
            <w:r>
              <w:rPr>
                <w:rFonts w:hint="eastAsia" w:ascii="仿宋" w:hAnsi="仿宋" w:eastAsia="仿宋" w:cs="仿宋"/>
                <w:sz w:val="28"/>
                <w:szCs w:val="28"/>
              </w:rPr>
              <w:t>符合性检查</w:t>
            </w:r>
          </w:p>
        </w:tc>
        <w:tc>
          <w:tcPr>
            <w:tcW w:w="6621" w:type="dxa"/>
            <w:tcBorders>
              <w:top w:val="single" w:color="auto" w:sz="4" w:space="0"/>
              <w:left w:val="single" w:color="auto" w:sz="4" w:space="0"/>
              <w:bottom w:val="single" w:color="auto" w:sz="4" w:space="0"/>
            </w:tcBorders>
            <w:vAlign w:val="center"/>
          </w:tcPr>
          <w:p w14:paraId="39A55733">
            <w:pPr>
              <w:widowControl/>
              <w:adjustRightInd w:val="0"/>
              <w:spacing w:line="520" w:lineRule="exact"/>
              <w:jc w:val="left"/>
              <w:rPr>
                <w:rFonts w:ascii="仿宋_GB2312" w:hAnsi="仿宋" w:eastAsia="仿宋_GB2312" w:cs="宋体"/>
                <w:spacing w:val="8"/>
                <w:kern w:val="0"/>
                <w:sz w:val="28"/>
                <w:szCs w:val="28"/>
              </w:rPr>
            </w:pPr>
            <w:r>
              <w:rPr>
                <w:rFonts w:hint="eastAsia" w:ascii="仿宋_GB2312" w:hAnsi="仿宋" w:eastAsia="仿宋_GB2312" w:cs="宋体"/>
                <w:spacing w:val="8"/>
                <w:kern w:val="0"/>
                <w:sz w:val="28"/>
                <w:szCs w:val="28"/>
              </w:rPr>
              <w:t>1.投标文件按规定签署及盖章的；</w:t>
            </w:r>
          </w:p>
          <w:p w14:paraId="0A6CB004">
            <w:pPr>
              <w:widowControl/>
              <w:adjustRightInd w:val="0"/>
              <w:spacing w:line="520" w:lineRule="exact"/>
              <w:jc w:val="left"/>
              <w:rPr>
                <w:rFonts w:ascii="仿宋_GB2312" w:hAnsi="仿宋" w:eastAsia="仿宋_GB2312" w:cs="宋体"/>
                <w:spacing w:val="8"/>
                <w:kern w:val="0"/>
                <w:sz w:val="28"/>
                <w:szCs w:val="28"/>
              </w:rPr>
            </w:pPr>
            <w:r>
              <w:rPr>
                <w:rFonts w:hint="eastAsia" w:ascii="仿宋_GB2312" w:hAnsi="仿宋" w:eastAsia="仿宋_GB2312" w:cs="宋体"/>
                <w:spacing w:val="8"/>
                <w:kern w:val="0"/>
                <w:sz w:val="28"/>
                <w:szCs w:val="28"/>
              </w:rPr>
              <w:t>2.报价未超出上限控制价或预算的；</w:t>
            </w:r>
          </w:p>
          <w:p w14:paraId="10A54D91">
            <w:pPr>
              <w:widowControl/>
              <w:adjustRightInd w:val="0"/>
              <w:spacing w:line="520" w:lineRule="exact"/>
              <w:jc w:val="left"/>
              <w:rPr>
                <w:rFonts w:ascii="仿宋_GB2312" w:hAnsi="仿宋" w:eastAsia="仿宋_GB2312" w:cs="宋体"/>
                <w:spacing w:val="8"/>
                <w:kern w:val="0"/>
                <w:sz w:val="28"/>
                <w:szCs w:val="28"/>
              </w:rPr>
            </w:pPr>
            <w:r>
              <w:rPr>
                <w:rFonts w:hint="eastAsia" w:ascii="仿宋_GB2312" w:hAnsi="仿宋" w:eastAsia="仿宋_GB2312" w:cs="宋体"/>
                <w:spacing w:val="8"/>
                <w:kern w:val="0"/>
                <w:sz w:val="28"/>
                <w:szCs w:val="28"/>
              </w:rPr>
              <w:t>3.投标文件不含有采购人不能接受的附加条件的；</w:t>
            </w:r>
          </w:p>
          <w:p w14:paraId="44733F2D">
            <w:pPr>
              <w:widowControl/>
              <w:adjustRightInd w:val="0"/>
              <w:spacing w:line="520" w:lineRule="exact"/>
              <w:jc w:val="left"/>
              <w:rPr>
                <w:rFonts w:ascii="仿宋_GB2312" w:hAnsi="仿宋" w:eastAsia="仿宋_GB2312" w:cs="宋体"/>
                <w:spacing w:val="8"/>
                <w:kern w:val="0"/>
                <w:sz w:val="28"/>
                <w:szCs w:val="28"/>
              </w:rPr>
            </w:pPr>
            <w:r>
              <w:rPr>
                <w:rFonts w:hint="eastAsia" w:ascii="仿宋_GB2312" w:hAnsi="仿宋" w:eastAsia="仿宋_GB2312" w:cs="宋体"/>
                <w:spacing w:val="8"/>
                <w:kern w:val="0"/>
                <w:sz w:val="28"/>
                <w:szCs w:val="28"/>
              </w:rPr>
              <w:t>4.投标有效期未比采购文件规定短的；</w:t>
            </w:r>
          </w:p>
          <w:p w14:paraId="7CB5AAA3">
            <w:pPr>
              <w:spacing w:line="480" w:lineRule="exact"/>
              <w:jc w:val="left"/>
              <w:rPr>
                <w:rFonts w:ascii="仿宋" w:hAnsi="仿宋" w:eastAsia="仿宋" w:cs="仿宋"/>
                <w:sz w:val="28"/>
                <w:szCs w:val="28"/>
              </w:rPr>
            </w:pPr>
            <w:r>
              <w:rPr>
                <w:rFonts w:hint="eastAsia" w:ascii="仿宋_GB2312" w:hAnsi="仿宋" w:eastAsia="仿宋_GB2312" w:cs="宋体"/>
                <w:spacing w:val="8"/>
                <w:kern w:val="0"/>
                <w:sz w:val="28"/>
                <w:szCs w:val="28"/>
              </w:rPr>
              <w:t>5.服务期等能满足采购文件要求的；</w:t>
            </w:r>
          </w:p>
        </w:tc>
      </w:tr>
    </w:tbl>
    <w:p w14:paraId="7253C722">
      <w:pPr>
        <w:rPr>
          <w:rFonts w:ascii="仿宋" w:hAnsi="仿宋" w:eastAsia="仿宋" w:cs="仿宋"/>
          <w:b/>
          <w:sz w:val="28"/>
          <w:szCs w:val="28"/>
        </w:rPr>
      </w:pPr>
      <w:r>
        <w:rPr>
          <w:rFonts w:hint="eastAsia" w:ascii="仿宋" w:hAnsi="仿宋" w:eastAsia="仿宋" w:cs="仿宋"/>
          <w:b/>
          <w:sz w:val="28"/>
          <w:szCs w:val="28"/>
        </w:rPr>
        <w:br w:type="page"/>
      </w:r>
    </w:p>
    <w:p w14:paraId="36025B2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一、说明</w:t>
      </w:r>
    </w:p>
    <w:p w14:paraId="4EB6098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w:t>
      </w:r>
      <w:r>
        <w:rPr>
          <w:rFonts w:hint="eastAsia" w:ascii="仿宋_GB2312" w:hAnsi="宋体" w:eastAsia="仿宋_GB2312"/>
          <w:sz w:val="28"/>
          <w:szCs w:val="28"/>
        </w:rPr>
        <w:t>《中华人民共和国招标投标法》、</w:t>
      </w:r>
      <w:r>
        <w:rPr>
          <w:rFonts w:hint="eastAsia" w:ascii="仿宋" w:hAnsi="仿宋" w:eastAsia="仿宋" w:cs="仿宋"/>
          <w:sz w:val="28"/>
          <w:szCs w:val="28"/>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B660D6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1.适用范围</w:t>
      </w:r>
    </w:p>
    <w:p w14:paraId="28348D6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625CC14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本招标文件的解释权为山东省华一建设项目管理有限公司，（以下简称“招标代理机构”）以书面解释为准。</w:t>
      </w:r>
    </w:p>
    <w:p w14:paraId="7F9E828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485FAE34">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2.相关要求</w:t>
      </w:r>
    </w:p>
    <w:p w14:paraId="76417521">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2.1 投标人应承担所有与准备和参加报价的全部费用。不论电子投标结果如何，</w:t>
      </w:r>
      <w:r>
        <w:rPr>
          <w:rFonts w:ascii="仿宋_GB2312" w:hAnsi="宋体" w:eastAsia="仿宋_GB2312"/>
          <w:sz w:val="28"/>
          <w:szCs w:val="28"/>
        </w:rPr>
        <w:t>采购代理机构</w:t>
      </w:r>
      <w:r>
        <w:rPr>
          <w:rFonts w:hint="eastAsia" w:ascii="仿宋_GB2312" w:hAnsi="宋体" w:eastAsia="仿宋_GB2312"/>
          <w:sz w:val="28"/>
          <w:szCs w:val="28"/>
        </w:rPr>
        <w:t>和采购人均无义务和责任承担这些费用。</w:t>
      </w:r>
    </w:p>
    <w:p w14:paraId="18DAC16F">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2.2 本项目若涉及采购货物，则合格的货物及相应服务应满足以下要求：</w:t>
      </w:r>
    </w:p>
    <w:p w14:paraId="69BDB5C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2.2.1 必须是全新、未使用过的原装合格正品（包括零部件），如安装或配置了软件的，须为正版软件。</w:t>
      </w:r>
    </w:p>
    <w:p w14:paraId="5EB09D9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2.2.2 国产的货物及其有关服务必须符合中华人民共和国的设计和制造生产标准或行业标准。采购公告有其他要求的，亦应符合其要求。</w:t>
      </w:r>
    </w:p>
    <w:p w14:paraId="2482593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2E4380F3">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355AA83">
      <w:pPr>
        <w:snapToGrid w:val="0"/>
        <w:spacing w:line="560" w:lineRule="exact"/>
        <w:ind w:firstLine="562" w:firstLineChars="201"/>
        <w:rPr>
          <w:rFonts w:ascii="仿宋" w:hAnsi="仿宋" w:eastAsia="仿宋" w:cs="仿宋"/>
        </w:rPr>
      </w:pPr>
      <w:r>
        <w:rPr>
          <w:rFonts w:hint="eastAsia" w:ascii="仿宋_GB2312" w:hAnsi="宋体" w:eastAsia="仿宋_GB2312"/>
          <w:b/>
          <w:sz w:val="28"/>
          <w:szCs w:val="28"/>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352BC55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二、招标文件</w:t>
      </w:r>
    </w:p>
    <w:p w14:paraId="70C25B0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3.招标文件的构成</w:t>
      </w:r>
    </w:p>
    <w:p w14:paraId="47CB9F2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6910203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 文本文件（word格式）由下列文件组成：</w:t>
      </w:r>
    </w:p>
    <w:p w14:paraId="2497D27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w:t>
      </w:r>
    </w:p>
    <w:p w14:paraId="0D92415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282DC52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2872ED3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（4）评标原则、程序与方法</w:t>
      </w:r>
    </w:p>
    <w:p w14:paraId="61512FE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（5）投标文件格式</w:t>
      </w:r>
    </w:p>
    <w:p w14:paraId="7F5D928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（6）采购合同（范本）</w:t>
      </w:r>
    </w:p>
    <w:p w14:paraId="010EB68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（7）在采购过程中由招标人或招标代理机构发出的修正和补充文件等（如有）</w:t>
      </w:r>
    </w:p>
    <w:p w14:paraId="2F1501E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3.2 数据文件（excel格式）由下列文件组成：</w:t>
      </w:r>
    </w:p>
    <w:p w14:paraId="17226E9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58C4402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766E197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5ECEF6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188D7DD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3F58750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285E494A">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4.招标文件的澄清</w:t>
      </w:r>
    </w:p>
    <w:p w14:paraId="3D460C5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4.1标人在收到招标文件后，对招标文件若有任何疑问或要求澄清招标文件的，</w:t>
      </w:r>
      <w:r>
        <w:rPr>
          <w:rFonts w:hint="eastAsia" w:ascii="仿宋_GB2312" w:hAnsi="仿宋" w:eastAsia="仿宋_GB2312" w:cs="宋体"/>
          <w:sz w:val="28"/>
          <w:szCs w:val="28"/>
        </w:rPr>
        <w:t>应在投标截止前2日内</w:t>
      </w:r>
      <w:r>
        <w:rPr>
          <w:rFonts w:hint="eastAsia" w:ascii="仿宋" w:hAnsi="仿宋" w:eastAsia="仿宋" w:cs="仿宋"/>
          <w:sz w:val="28"/>
          <w:szCs w:val="28"/>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956616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4.2投标人在规定的时间内未对招标文件澄清或提出疑问的，招标代理机构将视其为接受招标文件的所有条款，对招标文件没有异议，此后也不再受理对招标文件的相关质疑。</w:t>
      </w:r>
    </w:p>
    <w:p w14:paraId="4A1B796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5.招标文件的修改</w:t>
      </w:r>
    </w:p>
    <w:p w14:paraId="55F82D6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5.l 在投标截止时间2日以前，无论出于何种原因，招标代理机构或招标人可主动或在解答投标人提出的疑问时对招标文件进行修改。</w:t>
      </w:r>
    </w:p>
    <w:p w14:paraId="2D63E0B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5.2 修改后的内容是招标文件的组成部分，招标人、招标代理机构将会通过“</w:t>
      </w:r>
      <w:r>
        <w:rPr>
          <w:rFonts w:hint="eastAsia" w:ascii="仿宋_GB2312" w:hAnsi="仿宋" w:eastAsia="仿宋_GB2312" w:cs="宋体"/>
          <w:color w:val="000000"/>
          <w:sz w:val="28"/>
          <w:szCs w:val="28"/>
        </w:rPr>
        <w:t>威海市公共资源交易网（荣成市）</w:t>
      </w:r>
      <w:r>
        <w:rPr>
          <w:rFonts w:hint="eastAsia" w:ascii="仿宋" w:hAnsi="仿宋" w:eastAsia="仿宋" w:cs="仿宋"/>
          <w:sz w:val="28"/>
          <w:szCs w:val="28"/>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8F23EF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2237EB97">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763B4152">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6.投标文件编制要求</w:t>
      </w:r>
    </w:p>
    <w:p w14:paraId="172C0F1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787141F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6.2投标文件中使用的计量单位应使用中华人民共和国法定计量单位。</w:t>
      </w:r>
    </w:p>
    <w:p w14:paraId="51D3E1D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B8AB78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76B1103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6.5投标人按照采购文件要求所提供的各种证明文件必须真实且合法有效,经扫描后粘贴到投标文件的相关页上，确保清晰度可辨认，评审时由于无法辨认所产生的后果，由投标人自行承担。</w:t>
      </w:r>
    </w:p>
    <w:p w14:paraId="5CA032CE">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CC455B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0A2E75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6.8投标文件具有法律效力，投标人与招标代理机构或招标人任何人的口头协议不影响投标文件的任何条款和内容。</w:t>
      </w:r>
    </w:p>
    <w:p w14:paraId="609AD56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6.9招标人或招标代理机构均无义务向投标人解释其中标或未中标的原因，且无论投标人是否中标，投标人所递交的投标文件均不予退还，不提供副本拷贝。</w:t>
      </w:r>
    </w:p>
    <w:p w14:paraId="1FA5AFC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7.数据文件编制要求</w:t>
      </w:r>
    </w:p>
    <w:p w14:paraId="31B1B35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205FC23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7F9730D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7.3投标人在对数据文件电子签章前，应按照上述2项的要求进行认真检查、确认。因投标人自身原因所导致其投标失败的，须自行承担相关责任。</w:t>
      </w:r>
    </w:p>
    <w:p w14:paraId="317866A6">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8.文件构成</w:t>
      </w:r>
    </w:p>
    <w:p w14:paraId="5A457D5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5271280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8.1投标人编制的投标文件（pdf格式）（第一册）应包括但不少于下列内容：</w:t>
      </w:r>
    </w:p>
    <w:p w14:paraId="2E2DF74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（1）投标文件封面（格式见本文件第五章）</w:t>
      </w:r>
    </w:p>
    <w:p w14:paraId="284E30C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0025A0D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（3）投标承诺函（格式见本文件第五章）</w:t>
      </w:r>
    </w:p>
    <w:p w14:paraId="668333C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（4）投标人资格证明文件</w:t>
      </w:r>
    </w:p>
    <w:p w14:paraId="0FD29BC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①有效的营业执照副本扫描件；</w:t>
      </w:r>
    </w:p>
    <w:p w14:paraId="0A1D67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②法定代表人授权委托书；被授权人身份证扫描件；（格式见本文件第五章）</w:t>
      </w:r>
    </w:p>
    <w:p w14:paraId="20F2F20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若投标人代表为企业法定代表人，则只需提供企业法定代表人身份证明及法定代表人身份证扫描件(加盖投标人公章)</w:t>
      </w:r>
    </w:p>
    <w:p w14:paraId="6F398AA4">
      <w:pPr>
        <w:spacing w:line="480" w:lineRule="exact"/>
        <w:ind w:firstLine="562" w:firstLineChars="201"/>
        <w:rPr>
          <w:rFonts w:ascii="仿宋" w:hAnsi="仿宋" w:eastAsia="仿宋" w:cs="仿宋"/>
          <w:sz w:val="28"/>
          <w:szCs w:val="28"/>
        </w:rPr>
      </w:pPr>
      <w:r>
        <w:rPr>
          <w:rFonts w:ascii="仿宋" w:hAnsi="仿宋" w:eastAsia="仿宋" w:cs="仿宋"/>
          <w:sz w:val="28"/>
          <w:szCs w:val="28"/>
        </w:rPr>
        <w:t>③</w:t>
      </w:r>
      <w:r>
        <w:rPr>
          <w:rFonts w:hint="eastAsia" w:ascii="仿宋" w:hAnsi="仿宋" w:eastAsia="仿宋" w:cs="仿宋"/>
          <w:sz w:val="28"/>
          <w:szCs w:val="28"/>
        </w:rPr>
        <w:t>投标人的依法交纳税收和社会保障资金的声明（格式自拟）、投标人近期的完税凭证及交纳社保资金凭证的扫描件；</w:t>
      </w:r>
    </w:p>
    <w:p w14:paraId="75FE8F7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④投标人近3年内在经营活动中没有重大违法记录的声明（格式见本文件第五章），如不提供视为无效投标（响应）；</w:t>
      </w:r>
    </w:p>
    <w:p w14:paraId="2FED92B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⑤投标人、法定代表人、委托代理人未被最高人民法院（查询网址为：http://zxgk.court.gov.cn/shixin/）列入失信被执行人查询截图。投标文件附通过网站查询信息记录，包含投标人、法定代表人、委托代理人及拟委任的项目经理失信被执行人情况网页截图（省份为全部）；</w:t>
      </w:r>
    </w:p>
    <w:p w14:paraId="7BA74675">
      <w:pPr>
        <w:wordWrap w:val="0"/>
        <w:spacing w:line="480" w:lineRule="exact"/>
        <w:ind w:firstLine="562" w:firstLineChars="201"/>
        <w:jc w:val="left"/>
        <w:rPr>
          <w:rFonts w:ascii="仿宋" w:hAnsi="仿宋" w:eastAsia="仿宋" w:cs="仿宋"/>
          <w:sz w:val="28"/>
          <w:szCs w:val="28"/>
        </w:rPr>
      </w:pPr>
      <w:r>
        <w:rPr>
          <w:rFonts w:hint="eastAsia" w:ascii="仿宋" w:hAnsi="仿宋" w:eastAsia="仿宋" w:cs="仿宋"/>
          <w:sz w:val="28"/>
          <w:szCs w:val="28"/>
        </w:rPr>
        <w:t>⑥投标人近一年在“信用中国”或“信用中国（山东）”无严重失信记录。附信用中国（www.creditchina.gov.cn）或信用中国（山东）（credit.shandong.gov.cn）查询的信用报告；</w:t>
      </w:r>
    </w:p>
    <w:p w14:paraId="303B9E3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⑦投标人具有履行合同所必需的设备和专业技术能力承诺函（格式自拟）</w:t>
      </w:r>
    </w:p>
    <w:p w14:paraId="0769734D">
      <w:pPr>
        <w:wordWrap w:val="0"/>
        <w:spacing w:line="480" w:lineRule="exact"/>
        <w:ind w:firstLine="562" w:firstLineChars="201"/>
        <w:jc w:val="left"/>
        <w:rPr>
          <w:rFonts w:ascii="仿宋" w:hAnsi="仿宋" w:eastAsia="仿宋" w:cs="仿宋"/>
          <w:sz w:val="28"/>
          <w:szCs w:val="28"/>
        </w:rPr>
      </w:pPr>
      <w:r>
        <w:rPr>
          <w:rFonts w:hint="eastAsia" w:ascii="仿宋" w:hAnsi="仿宋" w:eastAsia="仿宋" w:cs="仿宋"/>
          <w:sz w:val="28"/>
          <w:szCs w:val="28"/>
        </w:rPr>
        <w:t>⑧财务状况：A.投标人自行编制的近一年度（2024年度或2025年度）公司财务报表或由中介机构出具的近一年度（2024年度或2025年度）财务审计报告书扫描件；</w:t>
      </w:r>
    </w:p>
    <w:p w14:paraId="1ED2FCB0">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B.银行出具的有效期内的资信证明扫描件</w:t>
      </w:r>
    </w:p>
    <w:p w14:paraId="5F4196AD">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注：A、B两项提供任意一项均可。</w:t>
      </w:r>
    </w:p>
    <w:p w14:paraId="4D114C7A">
      <w:pPr>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如成立不足一年的投标人，可提供自成立至今的公司财务报表。</w:t>
      </w:r>
    </w:p>
    <w:p w14:paraId="67414FC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⑨投标人认为需要提供的资质资格证明文件。</w:t>
      </w:r>
    </w:p>
    <w:p w14:paraId="7B80138F">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以上所有资质资格证明文件均需加盖投标人签章。</w:t>
      </w:r>
    </w:p>
    <w:p w14:paraId="312A5B39">
      <w:pPr>
        <w:spacing w:line="560" w:lineRule="atLeast"/>
        <w:ind w:firstLine="562" w:firstLineChars="201"/>
        <w:rPr>
          <w:rFonts w:ascii="仿宋" w:hAnsi="仿宋" w:eastAsia="仿宋" w:cs="仿宋"/>
          <w:sz w:val="28"/>
          <w:szCs w:val="28"/>
        </w:rPr>
      </w:pPr>
      <w:r>
        <w:rPr>
          <w:rFonts w:hint="eastAsia" w:ascii="仿宋" w:hAnsi="仿宋" w:eastAsia="仿宋" w:cs="仿宋"/>
          <w:sz w:val="28"/>
          <w:szCs w:val="28"/>
        </w:rPr>
        <w:t>（5）投标人基本情况表</w:t>
      </w:r>
    </w:p>
    <w:p w14:paraId="7F5E9526">
      <w:pPr>
        <w:spacing w:line="560" w:lineRule="atLeast"/>
        <w:ind w:firstLine="562" w:firstLineChars="201"/>
        <w:rPr>
          <w:rFonts w:ascii="仿宋_GB2312" w:hAnsi="仿宋" w:eastAsia="仿宋_GB2312" w:cs="宋体"/>
          <w:sz w:val="28"/>
          <w:szCs w:val="28"/>
        </w:rPr>
      </w:pPr>
      <w:r>
        <w:rPr>
          <w:rFonts w:hint="eastAsia" w:ascii="仿宋" w:hAnsi="仿宋" w:eastAsia="仿宋" w:cs="仿宋"/>
          <w:sz w:val="28"/>
          <w:szCs w:val="28"/>
        </w:rPr>
        <w:t>（6）</w:t>
      </w:r>
      <w:r>
        <w:rPr>
          <w:rFonts w:hint="eastAsia" w:ascii="仿宋_GB2312" w:hAnsi="仿宋" w:eastAsia="仿宋_GB2312" w:cs="宋体"/>
          <w:b/>
          <w:sz w:val="28"/>
          <w:szCs w:val="28"/>
        </w:rPr>
        <w:t>技术文件，包括但不限于以下内容:</w:t>
      </w:r>
    </w:p>
    <w:p w14:paraId="2983104C">
      <w:pPr>
        <w:spacing w:line="560" w:lineRule="exact"/>
        <w:ind w:firstLine="842" w:firstLineChars="301"/>
        <w:rPr>
          <w:rFonts w:ascii="仿宋_GB2312" w:hAnsi="仿宋" w:eastAsia="仿宋_GB2312" w:cs="宋体"/>
          <w:color w:val="auto"/>
          <w:sz w:val="28"/>
          <w:szCs w:val="28"/>
        </w:rPr>
      </w:pPr>
      <w:r>
        <w:rPr>
          <w:rFonts w:hint="eastAsia" w:ascii="仿宋_GB2312" w:hAnsi="仿宋" w:eastAsia="仿宋_GB2312" w:cs="宋体"/>
          <w:color w:val="auto"/>
          <w:sz w:val="28"/>
          <w:szCs w:val="28"/>
        </w:rPr>
        <w:t>①对本项目理解及整体方案策划思路；</w:t>
      </w:r>
    </w:p>
    <w:p w14:paraId="4D3A7DDE">
      <w:pPr>
        <w:spacing w:line="560" w:lineRule="exact"/>
        <w:ind w:firstLine="842" w:firstLineChars="301"/>
        <w:rPr>
          <w:rFonts w:ascii="仿宋_GB2312" w:hAnsi="仿宋" w:eastAsia="仿宋_GB2312" w:cs="宋体"/>
          <w:color w:val="auto"/>
          <w:sz w:val="28"/>
          <w:szCs w:val="28"/>
        </w:rPr>
      </w:pPr>
      <w:r>
        <w:rPr>
          <w:rFonts w:hint="eastAsia" w:ascii="仿宋_GB2312" w:hAnsi="仿宋" w:eastAsia="仿宋_GB2312" w:cs="宋体"/>
          <w:color w:val="auto"/>
          <w:sz w:val="28"/>
          <w:szCs w:val="28"/>
        </w:rPr>
        <w:t>②案场管理服务方案及标准;</w:t>
      </w:r>
    </w:p>
    <w:p w14:paraId="20B11559">
      <w:pPr>
        <w:spacing w:line="560" w:lineRule="exact"/>
        <w:ind w:firstLine="842" w:firstLineChars="301"/>
        <w:rPr>
          <w:rFonts w:ascii="仿宋_GB2312" w:hAnsi="仿宋" w:eastAsia="仿宋_GB2312" w:cs="宋体"/>
          <w:color w:val="auto"/>
          <w:sz w:val="28"/>
          <w:szCs w:val="28"/>
        </w:rPr>
      </w:pPr>
      <w:r>
        <w:rPr>
          <w:rFonts w:hint="eastAsia" w:ascii="仿宋_GB2312" w:hAnsi="仿宋" w:eastAsia="仿宋_GB2312" w:cs="宋体"/>
          <w:color w:val="auto"/>
          <w:sz w:val="28"/>
          <w:szCs w:val="28"/>
        </w:rPr>
        <w:t>③应急事件处理方案；</w:t>
      </w:r>
    </w:p>
    <w:p w14:paraId="264C7C5E">
      <w:pPr>
        <w:spacing w:line="560" w:lineRule="exact"/>
        <w:ind w:firstLine="842" w:firstLineChars="301"/>
        <w:rPr>
          <w:rFonts w:ascii="仿宋_GB2312" w:hAnsi="仿宋" w:eastAsia="仿宋_GB2312" w:cs="宋体"/>
          <w:color w:val="auto"/>
          <w:sz w:val="28"/>
          <w:szCs w:val="28"/>
        </w:rPr>
      </w:pPr>
      <w:r>
        <w:rPr>
          <w:rFonts w:hint="eastAsia" w:ascii="仿宋_GB2312" w:hAnsi="仿宋" w:eastAsia="仿宋_GB2312" w:cs="宋体"/>
          <w:color w:val="auto"/>
          <w:sz w:val="28"/>
          <w:szCs w:val="28"/>
        </w:rPr>
        <w:t>④项目负责人及拟派主要人员情况表；拟投入本项目的技术装备、工具、车辆等一览表（格式见本文件第五章）；</w:t>
      </w:r>
    </w:p>
    <w:p w14:paraId="2345ED3F">
      <w:pPr>
        <w:spacing w:line="560" w:lineRule="exact"/>
        <w:ind w:firstLine="842" w:firstLineChars="301"/>
        <w:rPr>
          <w:rFonts w:ascii="仿宋_GB2312" w:hAnsi="仿宋" w:eastAsia="仿宋_GB2312" w:cs="宋体"/>
          <w:color w:val="auto"/>
          <w:sz w:val="28"/>
          <w:szCs w:val="28"/>
        </w:rPr>
      </w:pPr>
      <w:r>
        <w:rPr>
          <w:rFonts w:hint="eastAsia" w:ascii="仿宋_GB2312" w:hAnsi="仿宋" w:eastAsia="仿宋_GB2312" w:cs="宋体"/>
          <w:color w:val="auto"/>
          <w:sz w:val="28"/>
          <w:szCs w:val="28"/>
        </w:rPr>
        <w:t>⑤案场管理服务质量保障措施及服务特色；</w:t>
      </w:r>
    </w:p>
    <w:p w14:paraId="1328F1FF">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color w:val="auto"/>
          <w:sz w:val="28"/>
          <w:szCs w:val="28"/>
        </w:rPr>
        <w:t>（7）国内同类项目业绩表</w:t>
      </w:r>
    </w:p>
    <w:p w14:paraId="250DE5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（8）投标偏离表</w:t>
      </w:r>
    </w:p>
    <w:p w14:paraId="63DDE77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（9）投标人认为需要说明的其他内容及招标文件要求的其他内容</w:t>
      </w:r>
    </w:p>
    <w:p w14:paraId="0D7157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（10）要求采购人提供的配合。</w:t>
      </w:r>
    </w:p>
    <w:p w14:paraId="106D7CB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8.2数据文件（PDF格式）（第二册）</w:t>
      </w:r>
    </w:p>
    <w:p w14:paraId="0F44DB7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65C283D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7CE3962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2E0035C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2B606F9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7A8AD30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039B619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9.投标报价</w:t>
      </w:r>
    </w:p>
    <w:p w14:paraId="46579E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9.1投标人所提供的服务均以人民币报价，精确到小数点后两位。</w:t>
      </w:r>
    </w:p>
    <w:p w14:paraId="43C18E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9.2投标人应按照“第三部分采购内容与要求”的服务内容、责任范围以及合同条款进行报价。并按数据文件中“投标报价表（含明细）”规定的格式报出分项价格和总价。</w:t>
      </w:r>
    </w:p>
    <w:p w14:paraId="2532B7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9.3投标人应按数据文件“投标报价表（含明细）”要求的统一格式填写，并加盖电子公章。</w:t>
      </w:r>
    </w:p>
    <w:p w14:paraId="0D03AEE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9.4《投标报价表（含明细）》填写时应响应下列要求：</w:t>
      </w:r>
    </w:p>
    <w:p w14:paraId="10AD29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0D812509">
      <w:pPr>
        <w:spacing w:line="560" w:lineRule="exact"/>
        <w:ind w:firstLine="562" w:firstLineChars="201"/>
        <w:rPr>
          <w:rFonts w:ascii="仿宋_GB2312" w:hAnsi="仿宋" w:eastAsia="仿宋_GB2312" w:cs="宋体"/>
          <w:color w:val="auto"/>
          <w:sz w:val="28"/>
          <w:szCs w:val="28"/>
        </w:rPr>
      </w:pPr>
      <w:r>
        <w:rPr>
          <w:rFonts w:hint="eastAsia" w:ascii="仿宋_GB2312" w:hAnsi="仿宋" w:eastAsia="仿宋_GB2312" w:cs="宋体"/>
          <w:sz w:val="28"/>
          <w:szCs w:val="28"/>
        </w:rPr>
        <w:t>（2）投标报价包括完成该项目的一切费用总和，</w:t>
      </w:r>
      <w:r>
        <w:rPr>
          <w:rFonts w:hint="eastAsia" w:ascii="仿宋_GB2312" w:hAnsi="仿宋" w:eastAsia="仿宋_GB2312" w:cs="宋体"/>
          <w:color w:val="auto"/>
          <w:sz w:val="28"/>
          <w:szCs w:val="28"/>
        </w:rPr>
        <w:t>包括人工、交通、培训、管理费、宣传费、保险费、利润、售后服务费、税金等服务期间的全部费用，以人民币为结算单位。投标报价中免费提供的项目，应注明免费。</w:t>
      </w:r>
    </w:p>
    <w:p w14:paraId="6727599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（3）投标人应对本次招标的全部内容进行报价，缺项报价投标无效。如因投标人自身的原因报价失误而造成的损失，由投标人自行承担。</w:t>
      </w:r>
    </w:p>
    <w:p w14:paraId="1BFAEC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651FF3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33D68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78B38CCF">
      <w:pPr>
        <w:spacing w:line="560" w:lineRule="exact"/>
        <w:ind w:firstLine="560" w:firstLineChars="200"/>
        <w:rPr>
          <w:rFonts w:ascii="仿宋_GB2312" w:hAnsi="仿宋" w:eastAsia="仿宋_GB2312" w:cs="宋体"/>
          <w:sz w:val="28"/>
          <w:szCs w:val="28"/>
        </w:rPr>
      </w:pPr>
      <w:r>
        <w:rPr>
          <w:rFonts w:hint="eastAsia" w:ascii="仿宋_GB2312" w:hAnsi="仿宋" w:eastAsia="仿宋_GB2312" w:cs="宋体"/>
          <w:sz w:val="28"/>
          <w:szCs w:val="28"/>
        </w:rPr>
        <w:t>9</w:t>
      </w:r>
      <w:r>
        <w:rPr>
          <w:rFonts w:ascii="仿宋_GB2312" w:hAnsi="仿宋" w:eastAsia="仿宋_GB2312" w:cs="宋体"/>
          <w:sz w:val="28"/>
          <w:szCs w:val="28"/>
        </w:rPr>
        <w:t>.5《需求响应表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049C617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072D6FF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1D1CD9D8">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5CAE480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29CDB88D">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3CE9B8F0">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311047CB">
      <w:pPr>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9.6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552C841D">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10.联合体投标</w:t>
      </w:r>
    </w:p>
    <w:p w14:paraId="7C77633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07537FD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10.1以联合体形式进行投标的，应当提交联合协议，载明联合体各方承担的工作和义务。联合体各方应当共同与招标人签订采购合同，就采购合同约定的事项对招标人承担连带责任。</w:t>
      </w:r>
    </w:p>
    <w:p w14:paraId="7D25649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10.2联合体中有同类资质的投标人按照联合体分工承担相同工作的，应当按照资质等级较低的投标人确定资质等级。</w:t>
      </w:r>
    </w:p>
    <w:p w14:paraId="7106339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10.3联合体的各方应当共同推荐一名联合体投标授权代表方，由联合体各方提交一份授权书，证明其有资格代表联合体各方签署投标文件，该授权书作为投标文件的组成部分一并提交给山东省华一建设项目管理有限公司。</w:t>
      </w:r>
    </w:p>
    <w:p w14:paraId="3907814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10.4以联合体形式参加采购活动的，联合体各方不得再单独参加或者与其他投标人另外组成联合体参加同一合同项下的采购活动。</w:t>
      </w:r>
    </w:p>
    <w:p w14:paraId="5270CB33">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4270715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11.关于分包</w:t>
      </w:r>
    </w:p>
    <w:p w14:paraId="12C1B9A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本项目不允许分包</w:t>
      </w:r>
    </w:p>
    <w:p w14:paraId="105A89C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12.现场踏勘</w:t>
      </w:r>
    </w:p>
    <w:p w14:paraId="5E3412D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A5775B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12.2投标人及其人员经过招标人的允许，可以踏勘目的进入招标单位的项目现场。若本项目招标文件要求投标人于统一时间地点踏勘现场的，投标人应当按时前往。</w:t>
      </w:r>
    </w:p>
    <w:p w14:paraId="0048208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12.3除招标人的原因外，投标人自行负责在踏勘现场中所发生的人员伤亡和财产损失。</w:t>
      </w:r>
    </w:p>
    <w:p w14:paraId="113E29D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12.4未参与现场踏勘不作为否定投标人资格的理由。</w:t>
      </w:r>
    </w:p>
    <w:p w14:paraId="6B6B19F3">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588E69E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13.投标的有效期</w:t>
      </w:r>
    </w:p>
    <w:p w14:paraId="02CB106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13.1从开标之日起，投标有效期为90天。投标有效期短于90天的，其投标为无效投标（响应）。</w:t>
      </w:r>
    </w:p>
    <w:p w14:paraId="4B165AF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5EFAFD69">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14.投标保证金</w:t>
      </w:r>
    </w:p>
    <w:p w14:paraId="0FB020A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14.1.本项目不收取投标保证金。</w:t>
      </w:r>
    </w:p>
    <w:p w14:paraId="0EB56E3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本项目投标保证金收取情况见《投标须知前附表》。</w:t>
      </w:r>
    </w:p>
    <w:p w14:paraId="25657A3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15.履约保证金的交纳与返还</w:t>
      </w:r>
    </w:p>
    <w:p w14:paraId="7407F23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30F9F97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16.投标文件的数量和签署</w:t>
      </w:r>
    </w:p>
    <w:p w14:paraId="26AEEFF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16.1投标文件（pdf格式）（第一册）1份</w:t>
      </w:r>
    </w:p>
    <w:p w14:paraId="0D53031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16.1.1投标人应使用带电子签章功能的CA锁对投标文件须盖章或签名的部位加盖电子印章（单位电子公章、法定代表人电子人名章），电子印章与实物印章具有同等法律效力。</w:t>
      </w:r>
    </w:p>
    <w:p w14:paraId="242DBCC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4F68B42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16.1.3文件中要求法定代表人签字或签章的须加盖法定代表人电子人名章。</w:t>
      </w:r>
    </w:p>
    <w:p w14:paraId="0E3247A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16.1.4须被授权人签字的，被授权人又无电子章，在word编制时可将被授权人手写签字扫描后的图片粘贴到投标文件中对应位置，并加盖单位电子公章。</w:t>
      </w:r>
    </w:p>
    <w:p w14:paraId="7350855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16.1.5可使用系统的批量盖章功能快速签章。但须逐页浏览检查并注意印章重叠及完整性。</w:t>
      </w:r>
    </w:p>
    <w:p w14:paraId="74D62C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43D208B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16.2数据文件（PDF格式）（第二册）1份</w:t>
      </w:r>
    </w:p>
    <w:p w14:paraId="437234C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BA4611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16.2.2文件中要求法定代表人签字或签章的须加盖法定代表人电子人名章。</w:t>
      </w:r>
    </w:p>
    <w:p w14:paraId="5C49C7C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16.2.3采用扫描粘贴投标人公章或法定代表人人名章的为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57ECBBC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745E41D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17.投标文件的密封和标记</w:t>
      </w:r>
    </w:p>
    <w:p w14:paraId="031FD714">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17.1电子投标文件的密封和标记</w:t>
      </w:r>
    </w:p>
    <w:p w14:paraId="508FCB2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DAC1EA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17.2资质证明文件原件的密封和标记</w:t>
      </w:r>
    </w:p>
    <w:p w14:paraId="60F0712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rPr>
        <w:t>开标时间</w:t>
      </w:r>
      <w:r>
        <w:rPr>
          <w:rFonts w:hint="eastAsia" w:ascii="仿宋" w:hAnsi="仿宋" w:eastAsia="仿宋" w:cs="仿宋"/>
          <w:sz w:val="28"/>
          <w:szCs w:val="28"/>
        </w:rPr>
        <w:t xml:space="preserve">）的字样。加盖公章或由法定代表人或经其正式授权的代表在旁边签字。 </w:t>
      </w:r>
    </w:p>
    <w:p w14:paraId="3E26755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17.2.2投标人按上述规定进行密封和标记后，按照招标文件的要求送达指定地点。</w:t>
      </w:r>
    </w:p>
    <w:p w14:paraId="57C94B8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17.2.3如果未按上述规定进行密封和标记，招标代理机构对误投或提前启封概不负责。</w:t>
      </w:r>
    </w:p>
    <w:p w14:paraId="09226D07">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17.3文件递交</w:t>
      </w:r>
    </w:p>
    <w:p w14:paraId="698B699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6CCEEF03">
      <w:pPr>
        <w:spacing w:line="480" w:lineRule="exact"/>
        <w:ind w:firstLine="562" w:firstLineChars="201"/>
        <w:rPr>
          <w:rFonts w:ascii="仿宋" w:hAnsi="仿宋" w:eastAsia="仿宋" w:cs="仿宋"/>
          <w:sz w:val="28"/>
          <w:szCs w:val="28"/>
        </w:rPr>
      </w:pPr>
      <w:r>
        <w:rPr>
          <w:rFonts w:hint="eastAsia" w:ascii="仿宋" w:hAnsi="仿宋" w:eastAsia="仿宋" w:cs="仿宋"/>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3CD0DB9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17.3.3除投标须知前附表另有规定外，招标代理机构拒绝接收纸质投标文件。</w:t>
      </w:r>
    </w:p>
    <w:p w14:paraId="4A7B656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17.3.4投标人应将网上递交的已盖章未加密的数据文件和投标文件谨慎保存备份，以便启动应急开标程序时备案使用。</w:t>
      </w:r>
    </w:p>
    <w:p w14:paraId="0635F3B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18.投标截止期</w:t>
      </w:r>
    </w:p>
    <w:p w14:paraId="24E1E874">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7A4D4467">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19.迟交的投标文件</w:t>
      </w:r>
    </w:p>
    <w:p w14:paraId="62932C5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50D7E5C9">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20.现场演示/样品递交</w:t>
      </w:r>
    </w:p>
    <w:p w14:paraId="0ABF8A2C">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20.1招标人可以要求投标人对其提供的信息化、自动化等相关类别服务进行演示。</w:t>
      </w:r>
    </w:p>
    <w:p w14:paraId="4C798517">
      <w:pPr>
        <w:snapToGrid w:val="0"/>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44515298">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30842454">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21.投标文件的修改和撤回</w:t>
      </w:r>
    </w:p>
    <w:p w14:paraId="1DC6414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21.1投标人必须在规定的投标截止期之前将修改的投标文件和数据文件上传到威海市国有企业阳光采购电子化服务平台,在投标截止期之后，投标人不得对其投标文件做任何修改。</w:t>
      </w:r>
    </w:p>
    <w:p w14:paraId="72C7556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21.2投标人在递交投标文件后，可以在投标截止期之前撤回其投标。</w:t>
      </w:r>
    </w:p>
    <w:p w14:paraId="236A460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21.3开标后不允许对投标文件做实质性修改和补充，不得撤回投标文件。</w:t>
      </w:r>
    </w:p>
    <w:p w14:paraId="6255EF5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五、开标与评审</w:t>
      </w:r>
    </w:p>
    <w:p w14:paraId="689AFE68">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22.开标</w:t>
      </w:r>
    </w:p>
    <w:p w14:paraId="52B424A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22.1投标截止时间结束后，投标人不足3家的不得开标。</w:t>
      </w:r>
    </w:p>
    <w:p w14:paraId="5545196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22.2招标代理机构在招标公告规定的时间和地点组织开标。投标人需提前准备已配置好环境的电脑，在规定的时间进行远程开标的各项操作。</w:t>
      </w:r>
    </w:p>
    <w:p w14:paraId="62FC504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22.3远程开标的投标人代表应在签到表格相应位置上加盖CA锁中的</w:t>
      </w:r>
      <w:r>
        <w:rPr>
          <w:rFonts w:hint="eastAsia" w:ascii="仿宋" w:hAnsi="仿宋" w:eastAsia="仿宋" w:cs="仿宋"/>
          <w:b/>
          <w:bCs/>
          <w:sz w:val="28"/>
          <w:szCs w:val="28"/>
        </w:rPr>
        <w:t>法定代表人电子人名章</w:t>
      </w:r>
      <w:r>
        <w:rPr>
          <w:rFonts w:hint="eastAsia" w:ascii="仿宋" w:hAnsi="仿宋" w:eastAsia="仿宋" w:cs="仿宋"/>
          <w:sz w:val="28"/>
          <w:szCs w:val="28"/>
        </w:rPr>
        <w:t>以证明其出席，在开标时间前未完成签到的将会被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5C288B1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638DC7B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22.5开标过程应当由招标人或招标代理机构负责记录，最终形成开标一览表并由各投标人代表和相关工作人员签字或盖章确认。</w:t>
      </w:r>
    </w:p>
    <w:p w14:paraId="687C80C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E19B10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22.7录音、录像：威海市公共资源交易中心（荣成市）负责从递交投标文件开始到定标结束全过程的录音、录像工作，确保声音清楚、图像清晰、内容无遗漏。</w:t>
      </w:r>
    </w:p>
    <w:p w14:paraId="0757AAC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22.8评审过程中，如遇特殊情况，服从公共资源交易中心场地调配，并遵守相关规章制度。</w:t>
      </w:r>
    </w:p>
    <w:p w14:paraId="33D16C2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22.9对投标文件报价出现前后不一致的，按以下规定修正：</w:t>
      </w:r>
    </w:p>
    <w:p w14:paraId="3A41BEB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0FEE1C8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26A5457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2999F34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07EBA51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5384818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22.10开标程序</w:t>
      </w:r>
    </w:p>
    <w:p w14:paraId="3CF8D11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22.10.1签到：在投标须知前附表规定的时间完成签到。</w:t>
      </w:r>
    </w:p>
    <w:p w14:paraId="2F39730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22.10.2开标：工作人员在投标须知前附表规定的开标时间启动开标。</w:t>
      </w:r>
    </w:p>
    <w:p w14:paraId="486317B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22.10.3解密：开标后工作人员启动开始解密指令，投标人开始输入解密密码，解密时间到后工作人员启动停止解密指令。</w:t>
      </w:r>
    </w:p>
    <w:p w14:paraId="1E5EB76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243C1B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22.10.5投标人可使用电子交易系统“网上开标”中的“看直播”功能参与开标程序。</w:t>
      </w:r>
    </w:p>
    <w:p w14:paraId="51D8F65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22.11应急开标程序</w:t>
      </w:r>
    </w:p>
    <w:p w14:paraId="0CAD25F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电子开标过程中如出现下列情况，导致系统无法正常运行，或者无法保证开标过程的公平、公正和信息安全时，应停止开标。</w:t>
      </w:r>
    </w:p>
    <w:p w14:paraId="2F5C7F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40CC5E7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6644FFF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711E5D7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5F55B61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5CCBC24C">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应急开标程序包括：</w:t>
      </w:r>
    </w:p>
    <w:p w14:paraId="748A6FD1">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（1）对</w:t>
      </w:r>
      <w:r>
        <w:rPr>
          <w:rFonts w:ascii="仿宋_GB2312" w:hAnsi="仿宋" w:eastAsia="仿宋_GB2312" w:cs="宋体"/>
          <w:color w:val="000000"/>
          <w:sz w:val="28"/>
          <w:szCs w:val="28"/>
        </w:rPr>
        <w:t>未在系统中开标的可暂停开标</w:t>
      </w:r>
      <w:r>
        <w:rPr>
          <w:rFonts w:hint="eastAsia" w:ascii="仿宋_GB2312" w:hAnsi="仿宋" w:eastAsia="仿宋_GB2312" w:cs="宋体"/>
          <w:color w:val="000000"/>
          <w:sz w:val="28"/>
          <w:szCs w:val="28"/>
        </w:rPr>
        <w:t>；</w:t>
      </w:r>
    </w:p>
    <w:p w14:paraId="7676290F">
      <w:pPr>
        <w:spacing w:line="560" w:lineRule="exact"/>
        <w:ind w:firstLine="562" w:firstLineChars="201"/>
        <w:rPr>
          <w:rFonts w:ascii="仿宋_GB2312" w:hAnsi="仿宋" w:eastAsia="仿宋_GB2312" w:cs="宋体"/>
          <w:color w:val="000000"/>
          <w:sz w:val="28"/>
          <w:szCs w:val="28"/>
        </w:rPr>
      </w:pPr>
      <w:r>
        <w:rPr>
          <w:rFonts w:ascii="仿宋_GB2312" w:hAnsi="仿宋" w:eastAsia="仿宋_GB2312" w:cs="宋体"/>
          <w:color w:val="000000"/>
          <w:sz w:val="28"/>
          <w:szCs w:val="28"/>
        </w:rPr>
        <w:t>（2）对已在系统中开标的</w:t>
      </w:r>
      <w:r>
        <w:rPr>
          <w:rFonts w:hint="eastAsia" w:ascii="仿宋_GB2312" w:hAnsi="仿宋" w:eastAsia="仿宋_GB2312" w:cs="宋体"/>
          <w:color w:val="000000"/>
          <w:sz w:val="28"/>
          <w:szCs w:val="28"/>
        </w:rPr>
        <w:t>应停止，等待系统恢复正常后再组织进行开标</w:t>
      </w:r>
      <w:r>
        <w:rPr>
          <w:rFonts w:ascii="仿宋_GB2312" w:hAnsi="仿宋" w:eastAsia="仿宋_GB2312" w:cs="宋体"/>
          <w:color w:val="000000"/>
          <w:sz w:val="28"/>
          <w:szCs w:val="28"/>
        </w:rPr>
        <w:t>。</w:t>
      </w:r>
    </w:p>
    <w:p w14:paraId="07F9C3E2">
      <w:pPr>
        <w:spacing w:line="560" w:lineRule="exact"/>
        <w:ind w:firstLine="562" w:firstLineChars="201"/>
        <w:rPr>
          <w:rFonts w:ascii="仿宋_GB2312" w:hAnsi="仿宋" w:eastAsia="仿宋_GB2312" w:cs="宋体"/>
          <w:b/>
          <w:color w:val="000000"/>
          <w:sz w:val="28"/>
          <w:szCs w:val="28"/>
        </w:rPr>
      </w:pPr>
      <w:r>
        <w:rPr>
          <w:rFonts w:hint="eastAsia" w:ascii="仿宋_GB2312" w:hAnsi="仿宋" w:eastAsia="仿宋_GB2312" w:cs="宋体"/>
          <w:color w:val="000000"/>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sz w:val="28"/>
          <w:szCs w:val="28"/>
        </w:rPr>
        <w:t>无效投标（响应）处理。</w:t>
      </w:r>
    </w:p>
    <w:p w14:paraId="5569D012">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sz w:val="28"/>
          <w:szCs w:val="28"/>
        </w:rPr>
        <w:t>无效投标（响应）处理</w:t>
      </w:r>
      <w:r>
        <w:rPr>
          <w:rFonts w:hint="eastAsia" w:ascii="仿宋_GB2312" w:hAnsi="仿宋" w:eastAsia="仿宋_GB2312" w:cs="宋体"/>
          <w:color w:val="000000"/>
          <w:sz w:val="28"/>
          <w:szCs w:val="28"/>
        </w:rPr>
        <w:t>。</w:t>
      </w:r>
    </w:p>
    <w:p w14:paraId="56B79EB2">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w:t>
      </w:r>
      <w:r>
        <w:rPr>
          <w:rFonts w:ascii="仿宋_GB2312" w:hAnsi="仿宋" w:eastAsia="仿宋_GB2312" w:cs="宋体"/>
          <w:color w:val="000000"/>
          <w:sz w:val="28"/>
          <w:szCs w:val="28"/>
        </w:rPr>
        <w:t>2</w:t>
      </w:r>
      <w:r>
        <w:rPr>
          <w:rFonts w:hint="eastAsia" w:ascii="仿宋_GB2312" w:hAnsi="仿宋" w:eastAsia="仿宋_GB2312" w:cs="宋体"/>
          <w:color w:val="000000"/>
          <w:sz w:val="28"/>
          <w:szCs w:val="28"/>
        </w:rPr>
        <w:t>.12应急开标电子邮件递交规定</w:t>
      </w:r>
    </w:p>
    <w:p w14:paraId="3D39B640">
      <w:pPr>
        <w:spacing w:line="560" w:lineRule="exact"/>
        <w:ind w:firstLine="562" w:firstLineChars="201"/>
        <w:rPr>
          <w:rFonts w:ascii="仿宋" w:hAnsi="仿宋" w:eastAsia="仿宋" w:cs="仿宋"/>
          <w:color w:val="000000"/>
          <w:sz w:val="28"/>
          <w:szCs w:val="28"/>
        </w:rPr>
      </w:pPr>
      <w:r>
        <w:rPr>
          <w:rFonts w:hint="eastAsia" w:ascii="仿宋_GB2312" w:hAnsi="仿宋" w:eastAsia="仿宋_GB2312" w:cs="宋体"/>
          <w:color w:val="000000"/>
          <w:sz w:val="28"/>
          <w:szCs w:val="28"/>
        </w:rPr>
        <w:t>接收电子邮箱：shandonghuayi2024@163.com</w:t>
      </w:r>
    </w:p>
    <w:p w14:paraId="666F18FA">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递交时间：以电子邮件或电话通知的时间为准；</w:t>
      </w:r>
    </w:p>
    <w:p w14:paraId="37BE29AB">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邮件数量：一封；</w:t>
      </w:r>
    </w:p>
    <w:p w14:paraId="63971A85">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邮件主题：项目编号、投标人名称；</w:t>
      </w:r>
    </w:p>
    <w:p w14:paraId="07C433EE">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A708059">
      <w:pPr>
        <w:spacing w:line="560" w:lineRule="exact"/>
        <w:ind w:firstLine="562" w:firstLineChars="201"/>
        <w:rPr>
          <w:rFonts w:ascii="仿宋_GB2312" w:hAnsi="仿宋" w:eastAsia="仿宋_GB2312" w:cs="宋体"/>
          <w:color w:val="000000"/>
          <w:sz w:val="28"/>
          <w:szCs w:val="28"/>
        </w:rPr>
      </w:pPr>
      <w:r>
        <w:rPr>
          <w:rFonts w:ascii="仿宋_GB2312" w:hAnsi="仿宋" w:eastAsia="仿宋_GB2312" w:cs="宋体"/>
          <w:color w:val="000000"/>
          <w:sz w:val="28"/>
          <w:szCs w:val="28"/>
        </w:rPr>
        <w:t>22</w:t>
      </w:r>
      <w:r>
        <w:rPr>
          <w:rFonts w:hint="eastAsia" w:ascii="仿宋_GB2312" w:hAnsi="仿宋" w:eastAsia="仿宋_GB2312" w:cs="宋体"/>
          <w:color w:val="000000"/>
          <w:sz w:val="28"/>
          <w:szCs w:val="28"/>
        </w:rPr>
        <w:t>.13启动电子邮件开标流程</w:t>
      </w:r>
    </w:p>
    <w:p w14:paraId="3EF72178">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工作人员电话通知所有投标人启动应急开标程序；</w:t>
      </w:r>
    </w:p>
    <w:p w14:paraId="2A9FBD6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投标人收到通知后在规定时间内通过电子邮件递交投标文件（在非应急开标期间</w:t>
      </w:r>
      <w:r>
        <w:rPr>
          <w:rFonts w:hint="eastAsia" w:ascii="仿宋_GB2312" w:hAnsi="宋体" w:eastAsia="仿宋_GB2312"/>
          <w:color w:val="000000"/>
          <w:sz w:val="28"/>
          <w:szCs w:val="28"/>
        </w:rPr>
        <w:t>山东省华一建设项目管理有限公司</w:t>
      </w:r>
      <w:r>
        <w:rPr>
          <w:rFonts w:hint="eastAsia" w:ascii="仿宋_GB2312" w:hAnsi="仿宋" w:eastAsia="仿宋_GB2312" w:cs="宋体"/>
          <w:color w:val="000000"/>
          <w:sz w:val="28"/>
          <w:szCs w:val="28"/>
        </w:rPr>
        <w:t>不接受、不处理任何通过电子邮件提交的投标文件）；</w:t>
      </w:r>
    </w:p>
    <w:p w14:paraId="10075F9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递交截止时间到，工作人员开始下载投标文件，将投标报价形成开标报告并邮件回复各投标人；</w:t>
      </w:r>
    </w:p>
    <w:p w14:paraId="1FAA1CB1">
      <w:pPr>
        <w:spacing w:line="480" w:lineRule="exact"/>
        <w:ind w:firstLine="562" w:firstLineChars="201"/>
        <w:rPr>
          <w:rFonts w:ascii="仿宋" w:hAnsi="仿宋" w:eastAsia="仿宋" w:cs="仿宋"/>
          <w:sz w:val="28"/>
          <w:szCs w:val="28"/>
        </w:rPr>
      </w:pPr>
      <w:r>
        <w:rPr>
          <w:rFonts w:hint="eastAsia" w:ascii="仿宋_GB2312" w:hAnsi="仿宋" w:eastAsia="仿宋_GB2312" w:cs="宋体"/>
          <w:color w:val="000000"/>
          <w:sz w:val="28"/>
          <w:szCs w:val="28"/>
        </w:rPr>
        <w:t>投标人确认报价并邮件回复，不及时回复的视为对开标报告的内容无异议。</w:t>
      </w:r>
    </w:p>
    <w:p w14:paraId="1B067FA7">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23.评标委员会的组成和评标方法</w:t>
      </w:r>
    </w:p>
    <w:p w14:paraId="6CAE3814">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3BE7F31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570E4A3">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23.3评标委员会成员职责：</w:t>
      </w:r>
    </w:p>
    <w:p w14:paraId="1C8804CC">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（1）评标前，评标委员会成员应当主动确认与投标人及其制造商是否有利害关系。如有利害关系应当主动回避，如无利害关系，应当在含有相关内容的《无利害关系声明》上签字；</w:t>
      </w:r>
    </w:p>
    <w:p w14:paraId="0ACC1B7E">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（2）按照招标文件中确定的评标办法，对投标文件的内容进行评审，并对评审结果承担责任；</w:t>
      </w:r>
    </w:p>
    <w:p w14:paraId="3B9DAFFC">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（3）对评标过程和结果，以及投标人的商业秘密进行保密；</w:t>
      </w:r>
    </w:p>
    <w:p w14:paraId="026F07E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216C613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（5）配合招标代理机构答复投标人质疑；</w:t>
      </w:r>
    </w:p>
    <w:p w14:paraId="09729BA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4721C62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（7）向主管部门反映评标工作中的问题，提出意见和建议。</w:t>
      </w:r>
    </w:p>
    <w:p w14:paraId="1D1E2F98">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23.4评标委员会集体职责：</w:t>
      </w:r>
    </w:p>
    <w:p w14:paraId="4557C126">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62A812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（2）配合招标人和招标代理机构答复投标人的质疑；</w:t>
      </w:r>
    </w:p>
    <w:p w14:paraId="0B315D49">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（3）配合主管部门做好投诉处理工作；</w:t>
      </w:r>
    </w:p>
    <w:p w14:paraId="04754C41">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（4）必要时，向投标人解释评标结果；</w:t>
      </w:r>
    </w:p>
    <w:p w14:paraId="311E2AD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（5）向主管部门或者有关部门报告非法干预评标工作的行为。</w:t>
      </w:r>
    </w:p>
    <w:p w14:paraId="2A7A647E">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23.5招标代理机构或招标人的职责：</w:t>
      </w:r>
    </w:p>
    <w:p w14:paraId="266698C5">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（1）核对评审专家身份和招标人委托授权，对评审专家在采购活动中的职责履行情况予以记录，并及时将有关违法违规行为向主管部门报告；</w:t>
      </w:r>
    </w:p>
    <w:p w14:paraId="70AF8518">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（2）宣布评标纪律；</w:t>
      </w:r>
    </w:p>
    <w:p w14:paraId="15F2BCEC">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（3）公布投标人名单，告知评审专家应当回避的情形；</w:t>
      </w:r>
    </w:p>
    <w:p w14:paraId="724BA85E">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（4）组织评标委员会推选评标组长，招标人代表不得担任组长；</w:t>
      </w:r>
    </w:p>
    <w:p w14:paraId="27B656FE">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（5）在评标期间采取必要的通讯管理措施，保证评标活动不受外界干扰；</w:t>
      </w:r>
    </w:p>
    <w:p w14:paraId="5DECB7D2">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（6）根据评标委员会的要求介绍阳光国企采购相关政策法规、招标文件；</w:t>
      </w:r>
    </w:p>
    <w:p w14:paraId="1AE718C9">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（7）维护评标秩序，监督评标委员会依照招标文件规定的评标程序、方法和标准进行独立评审，及时制止和纠正招标人代表、评审专家的倾向性言论或者违法违规行为；</w:t>
      </w:r>
    </w:p>
    <w:p w14:paraId="0BD994C5">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970E11A">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77375C9B">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（10）处理与评标有关的其他事项。</w:t>
      </w:r>
    </w:p>
    <w:p w14:paraId="62F57FFB">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招标人可以在评标前说明项目背景和采购需求，说明内容不得含有歧视性、倾向性意见，不得超出招标文件所述范围。说明应当提交书面材料，并随采购文件一并存档。</w:t>
      </w:r>
    </w:p>
    <w:p w14:paraId="6B97D7C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23.6评标委员会采用集中办公、封闭方式进行评审。评标前，招标代理机构工作人员向评标委员会成员宣布评标纪律和工作规则。评标委员会成员签署《无利害关系声明表》，并遵照执行。</w:t>
      </w:r>
    </w:p>
    <w:p w14:paraId="684AB200">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23.7评标委员会成员对与自己有利害关系的评标项目应当主动提出回避。</w:t>
      </w:r>
    </w:p>
    <w:p w14:paraId="380CED9B">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23.8评标委员会将按照招标文件确定的评标原则和方法进行评标。招标人对投标人进行资格性审查，评标委员会对投标文件的评审内容分为符合性审查、商务评议、技术评议和价格评议。</w:t>
      </w:r>
    </w:p>
    <w:p w14:paraId="353CB82C">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23.9评标委员会独立履行下列职责：</w:t>
      </w:r>
    </w:p>
    <w:p w14:paraId="190853CB">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（1）审查、评价投标文件是否符合招标文件的商务、技术等实质性要求；</w:t>
      </w:r>
    </w:p>
    <w:p w14:paraId="7CB11094">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（2）要求投标人对投标文件有关事项作出澄清或者说明；</w:t>
      </w:r>
    </w:p>
    <w:p w14:paraId="34956545">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（3）对投标文件进行比较和评价；</w:t>
      </w:r>
    </w:p>
    <w:p w14:paraId="6B5E36D1">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（4）确定中标候选人名单，以及根据招标人委托直接确定中标人；</w:t>
      </w:r>
    </w:p>
    <w:p w14:paraId="4796894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（5）向招标人、招标代理机构或者有关部门报告评标中发现的违法行为。</w:t>
      </w:r>
    </w:p>
    <w:p w14:paraId="4A42A71A">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23.10 评标中因评标委员会成员缺席、回避或者健康等特殊原因导致评标委员会组成不符合本办法规定的，招标代理机构应当依法补足后继续评标。被更换的评标委员会成员所作出的评标意见无效。</w:t>
      </w:r>
    </w:p>
    <w:p w14:paraId="59D0C5B7">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14:paraId="1C7DA569">
      <w:pPr>
        <w:spacing w:line="560" w:lineRule="exact"/>
        <w:ind w:firstLine="562" w:firstLineChars="201"/>
        <w:rPr>
          <w:rFonts w:ascii="仿宋_GB2312" w:hAnsi="仿宋" w:eastAsia="仿宋_GB2312" w:cs="宋体"/>
          <w:color w:val="000000"/>
          <w:sz w:val="28"/>
          <w:szCs w:val="28"/>
        </w:rPr>
      </w:pPr>
      <w:r>
        <w:rPr>
          <w:rFonts w:hint="eastAsia" w:ascii="仿宋_GB2312" w:hAnsi="仿宋" w:eastAsia="仿宋_GB2312" w:cs="宋体"/>
          <w:color w:val="000000"/>
          <w:sz w:val="28"/>
          <w:szCs w:val="28"/>
        </w:rPr>
        <w:t>招标代理机构应当将变更、重新组建评标委员会的情况予以记录，并随采购文件一并存档。</w:t>
      </w:r>
    </w:p>
    <w:p w14:paraId="0FA8104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24.投标文件的初审</w:t>
      </w:r>
    </w:p>
    <w:p w14:paraId="719EAB2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sz w:val="28"/>
          <w:szCs w:val="28"/>
        </w:rPr>
        <w:t>无效投标（响应）</w:t>
      </w:r>
      <w:r>
        <w:rPr>
          <w:rFonts w:hint="eastAsia" w:ascii="仿宋" w:hAnsi="仿宋" w:eastAsia="仿宋" w:cs="仿宋"/>
          <w:sz w:val="28"/>
          <w:szCs w:val="28"/>
        </w:rPr>
        <w:t>：</w:t>
      </w:r>
    </w:p>
    <w:p w14:paraId="7AEAA64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（1）与招标人存在利害关系且可能影响采购活动的公正性；</w:t>
      </w:r>
    </w:p>
    <w:p w14:paraId="2AFF981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（2）与本招标项目的其他投标人为同一个单位负责人；</w:t>
      </w:r>
    </w:p>
    <w:p w14:paraId="4B201DF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（3）与本招标项目的其他投标人存在控股、管理关系；</w:t>
      </w:r>
    </w:p>
    <w:p w14:paraId="6C6373A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（4）为本招标项目提供过设计、编制技术规范和其他文件的咨询服务；</w:t>
      </w:r>
    </w:p>
    <w:p w14:paraId="25598B6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（5）为本项目的相关监理人，或者与本项目的相关监理人存在隶属关系或者其他利害关系；</w:t>
      </w:r>
    </w:p>
    <w:p w14:paraId="1FF3B83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（6）为本招标项目的代建人；</w:t>
      </w:r>
    </w:p>
    <w:p w14:paraId="70F4C03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（7）为本招标项目的招标代理机构；</w:t>
      </w:r>
    </w:p>
    <w:p w14:paraId="26FE042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（8）与本招标项目的监理人或代建人或招标代理机构同为一个法定代表人；</w:t>
      </w:r>
    </w:p>
    <w:p w14:paraId="6B62CD4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（9）与本招标项目的监理人或代建人或招标代理机构存在控股或参股关系；</w:t>
      </w:r>
    </w:p>
    <w:p w14:paraId="422FBE1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（10）被依法暂停或者取消投标资格；</w:t>
      </w:r>
    </w:p>
    <w:p w14:paraId="0778E3A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（11）被责令停产停业、暂扣或者吊销许可证、暂扣或者吊销执照；</w:t>
      </w:r>
    </w:p>
    <w:p w14:paraId="49DCA8B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（12）进入清算程序，或被宣告破产，或其他丧失履约能力的情形；</w:t>
      </w:r>
    </w:p>
    <w:p w14:paraId="0A1BF37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（13）法律法规规定的其他情形。</w:t>
      </w:r>
    </w:p>
    <w:p w14:paraId="0613405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（14）投标人资格证明文件不满足招标文件要求和过期失效的。</w:t>
      </w:r>
    </w:p>
    <w:p w14:paraId="07E1633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24.2符合性审查。</w:t>
      </w:r>
    </w:p>
    <w:p w14:paraId="25704EC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sz w:val="28"/>
          <w:szCs w:val="28"/>
        </w:rPr>
        <w:t>无效投标（响应）</w:t>
      </w:r>
      <w:r>
        <w:rPr>
          <w:rFonts w:hint="eastAsia" w:ascii="仿宋" w:hAnsi="仿宋" w:eastAsia="仿宋" w:cs="仿宋"/>
          <w:sz w:val="28"/>
          <w:szCs w:val="28"/>
        </w:rPr>
        <w:t>：</w:t>
      </w:r>
    </w:p>
    <w:p w14:paraId="11D21FA0">
      <w:pPr>
        <w:spacing w:line="480" w:lineRule="exact"/>
        <w:ind w:firstLine="562"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5DF8E97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24.2.2投标人有下列情形之一的，视为投标人串通投标，其投标无效：</w:t>
      </w:r>
    </w:p>
    <w:p w14:paraId="0D1FACE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（1）不同投标人的投标文件由同一单位或者个人编制的；</w:t>
      </w:r>
    </w:p>
    <w:p w14:paraId="7EA891C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（2）不同投标人使用同一个投标单位或者同一个自然人的IP地址、设备下载招标文件或者制作、上传投标文件的；</w:t>
      </w:r>
    </w:p>
    <w:p w14:paraId="6896EA1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（3）不同投标人委托同一单位或者个人办理投标事宜；</w:t>
      </w:r>
    </w:p>
    <w:p w14:paraId="6485D1F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（4）不同投标人的投标文件载明的项目管理成员或者联系人员为同一人；</w:t>
      </w:r>
    </w:p>
    <w:p w14:paraId="0351BE2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（5）不同投标人的投标文件重要内容异常一致、或者投标报价呈现规律性差异；</w:t>
      </w:r>
    </w:p>
    <w:p w14:paraId="4530397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（6）不同投标人编制的投标文件存在两处以上错误一致的；</w:t>
      </w:r>
    </w:p>
    <w:p w14:paraId="0793B2B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（7）不同投标人的投标文件相互混装；</w:t>
      </w:r>
    </w:p>
    <w:p w14:paraId="3566180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08DCE287">
      <w:pPr>
        <w:snapToGrid w:val="0"/>
        <w:spacing w:line="560" w:lineRule="exact"/>
        <w:ind w:firstLine="562" w:firstLineChars="201"/>
      </w:pPr>
      <w:r>
        <w:rPr>
          <w:rFonts w:hint="eastAsia" w:ascii="仿宋_GB2312" w:hAnsi="仿宋" w:eastAsia="仿宋_GB2312" w:cs="宋体"/>
          <w:sz w:val="28"/>
          <w:szCs w:val="28"/>
        </w:rPr>
        <w:t>（9）不同投标人制作的电子投标文件经系统审查存在cpu编码、硬盘编码及MAC地址三项编码均相同的。</w:t>
      </w:r>
    </w:p>
    <w:p w14:paraId="2E4E498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24.3投标截止后投标人不足3家或者通过资格审查或符合性审查的投标人不足3家的，除采购任务取消情形外，按照以下方式处理：</w:t>
      </w:r>
    </w:p>
    <w:p w14:paraId="07A438A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（1）招标文件存在不合理条款或者招标程序不符合规定的，招标人、招标代理机构改正后依法重新招标；</w:t>
      </w:r>
    </w:p>
    <w:p w14:paraId="42D28BE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（2）招标文件没有不合理条款、招标程序符合规定，需要采用其他招标方式招标的，招标人应当依法报主管部门批准。</w:t>
      </w:r>
    </w:p>
    <w:p w14:paraId="2C7FB6B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25.投标文件的澄清</w:t>
      </w:r>
    </w:p>
    <w:p w14:paraId="3DC5532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EB11F9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14774E0">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26.投标文件的评价</w:t>
      </w:r>
    </w:p>
    <w:p w14:paraId="2948F03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14:paraId="3C7A895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26.2评标委员会只对确定为实质响应招标文件要求的投标文件进行评价和比较。必要时需标明评审理由。</w:t>
      </w:r>
    </w:p>
    <w:p w14:paraId="37A4E48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26.3评标采用综合评分法的，价格分值由评审系统根据投标人上传的《投标（报价）一览表》中的投标报价，依据规定公式自动计算，其结果由评标委员会所有成员签字确认。</w:t>
      </w:r>
    </w:p>
    <w:p w14:paraId="77EF147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招标代理机构工作人员负责复核、统计评标委员会成员的评审情况，发现评审意见有失公正时，提请该评标委员会成员修改评审意见，并形成书面意见备查。</w:t>
      </w:r>
    </w:p>
    <w:p w14:paraId="75D8197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26.4评审时除考虑投标人的报价之外，还将考虑以下因素：</w:t>
      </w:r>
    </w:p>
    <w:p w14:paraId="5B2F4C0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51E89BA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（2）招标文件规定的其它评审因素。</w:t>
      </w:r>
    </w:p>
    <w:p w14:paraId="1484D10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27133C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123136A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874C3BA">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27.废标条款</w:t>
      </w:r>
    </w:p>
    <w:p w14:paraId="36C5C14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36EF92B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23B3AEE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711D09F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（3）因重大变故，招标人采购任务取消的。</w:t>
      </w:r>
    </w:p>
    <w:p w14:paraId="7091D9D6">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六、定标</w:t>
      </w:r>
    </w:p>
    <w:p w14:paraId="1CBBB14B">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28.定标</w:t>
      </w:r>
    </w:p>
    <w:p w14:paraId="217392B5">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3E40BE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28.2评委会所有成员应当在评标报告上签字确认，评标报告的主要内容包括：</w:t>
      </w:r>
    </w:p>
    <w:p w14:paraId="071F123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444E04C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42A7D60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20A58D0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5FF8CDE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（5）评标结果，确定的中标候选人名单或者经招标人委托直接确定的中标人；</w:t>
      </w:r>
    </w:p>
    <w:p w14:paraId="2EEBA7E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7D7CD77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2511B19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28.4评标结果汇总完成后，除下列情形外，任何人不得修改评标结果：</w:t>
      </w:r>
    </w:p>
    <w:p w14:paraId="57FFB2F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04B2F6A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3F45047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3FA9F81F">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2D425CE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35CE56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28.6中标人在规定的期限内无正当理由拒绝签订合同，招标人可以按照评审报告推荐的中标候选人名单排序，确定下一候选人为中标人，也可以重新开展招标活动。</w:t>
      </w:r>
    </w:p>
    <w:p w14:paraId="303C3555">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七、公告</w:t>
      </w:r>
    </w:p>
    <w:p w14:paraId="0017B31C">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29.公告</w:t>
      </w:r>
    </w:p>
    <w:p w14:paraId="76E4E51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29.1招标代理机构自中标人确定之日起2个工作日内，在原招标公告发布媒介上发布中标结果。中标公告期限为1个工作日。中标公告应当包括下列内容：</w:t>
      </w:r>
    </w:p>
    <w:p w14:paraId="37E7702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（1）招标人、招标代理机构的名称、地址和联系方式；</w:t>
      </w:r>
    </w:p>
    <w:p w14:paraId="194B788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（2）项目名称和项目编号；</w:t>
      </w:r>
    </w:p>
    <w:p w14:paraId="730E372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（3）中标人名称和中标金额；</w:t>
      </w:r>
    </w:p>
    <w:p w14:paraId="5917896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（4）中标公告期限；</w:t>
      </w:r>
    </w:p>
    <w:p w14:paraId="401856D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（5）评审专家名单。</w:t>
      </w:r>
    </w:p>
    <w:p w14:paraId="7233AD6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2B818C8F">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八、质疑</w:t>
      </w:r>
    </w:p>
    <w:p w14:paraId="54418921">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30.质疑</w:t>
      </w:r>
    </w:p>
    <w:p w14:paraId="67AA6E7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投标人对采购活动事项有疑问的，可以向招标人和招标代理机构提出询问，招标人或招标代理机构应当在3日内做出答复，但答复的内容不得涉及商业秘密。投标人提出的询问或者质疑超出招标人对招标代理机构委托授权范围的，招标代理机构应当告知其向招标人提出。</w:t>
      </w:r>
    </w:p>
    <w:p w14:paraId="5D3B06EC">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30.2投标人认为招标文件使自己的权益受到损害的，应当在招标文件获取截止前2日内向招标代理机构提供书面质疑，招标人或招标代理机构按规定予以答复。</w:t>
      </w:r>
    </w:p>
    <w:p w14:paraId="1072AF4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30.3投标人对采购过程提出质疑的，可以在质疑采购程序环节结束之日，以书面形式向采购人和招标代理机构提出质疑。采购人和招标代理机构应当在收到投标人的书面质疑后7个工作日内做出书面答复，但答复的内容不得涉及商业秘密。</w:t>
      </w:r>
    </w:p>
    <w:p w14:paraId="27E9F62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30.4投标人认为中标结果使自己的权益受到损害的，应当在中标结果公告期限届满之日起7个工作日内提出质疑，采购人和招标代理机构应当在收到投标人的书面质疑后7个工作日内做出书面答复，但答复的内容不得涉及商业秘密。</w:t>
      </w:r>
    </w:p>
    <w:p w14:paraId="73AB8B5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30.5招标人或者招标代理机构收到投标人的书面质疑后，应当签收回执。</w:t>
      </w:r>
    </w:p>
    <w:p w14:paraId="7F2AD331">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30.6招标人或者招标代理机构应当自签收回执之日起7日内对质疑事项依法予以处理并作出答复，书面通知提出质疑的投标人和相关的其他投标人。质疑事项成立的，应当中止采购活动并予以纠正。</w:t>
      </w:r>
    </w:p>
    <w:p w14:paraId="26E1ED8A">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30.7投标人在法定质疑期内一次性提出针对同一采购程序环节的质疑。</w:t>
      </w:r>
    </w:p>
    <w:p w14:paraId="723C74E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30.8质疑采用实名制，为了使提出的质疑事项在规定时间内得到有效答复、处理，提交的质疑函应当包括以下内容，且质疑人应当是参与所质疑项目采购活动的投标人。</w:t>
      </w:r>
    </w:p>
    <w:p w14:paraId="1439218E">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462AE62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（2）质疑项目的名称、编号；</w:t>
      </w:r>
    </w:p>
    <w:p w14:paraId="2D5D5E9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2F9870F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（4）事实依据；</w:t>
      </w:r>
    </w:p>
    <w:p w14:paraId="0F54E78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（5）必要的法律依据；</w:t>
      </w:r>
    </w:p>
    <w:p w14:paraId="43CE09B3">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（6）提出质疑的日期。</w:t>
      </w:r>
    </w:p>
    <w:p w14:paraId="67EF638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30.9投标人为自然人的，应当由本人签字；投标人为法人或者其他组织的，应当由法定代表人、主要负责人，或者其被授权人签字或者盖章，并加盖公章。</w:t>
      </w:r>
    </w:p>
    <w:p w14:paraId="0859F992">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30.10有下列情况之一的质疑不予受理：</w:t>
      </w:r>
    </w:p>
    <w:p w14:paraId="0F93806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31A24C07">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7BFC446D">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（3）相应证明材料不真实或来源不合法的质疑；</w:t>
      </w:r>
    </w:p>
    <w:p w14:paraId="5C0EF3BB">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（4）未按规定时间或超过公示期提出的质疑；</w:t>
      </w:r>
    </w:p>
    <w:p w14:paraId="27708A88">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30.11对捏造事实，提供虚假材料或者以非法手段取得证明材料进行恶意质疑的，一经查实，将上报主管部门列入黑名单，并给以相应处罚。</w:t>
      </w:r>
    </w:p>
    <w:p w14:paraId="10FB2B33">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九、签订合同</w:t>
      </w:r>
    </w:p>
    <w:p w14:paraId="27AEB8DE">
      <w:pPr>
        <w:spacing w:line="560" w:lineRule="exact"/>
        <w:ind w:firstLine="562" w:firstLineChars="201"/>
        <w:rPr>
          <w:rFonts w:ascii="仿宋" w:hAnsi="仿宋" w:eastAsia="仿宋" w:cs="仿宋"/>
          <w:b/>
          <w:sz w:val="28"/>
          <w:szCs w:val="28"/>
        </w:rPr>
      </w:pPr>
      <w:r>
        <w:rPr>
          <w:rFonts w:hint="eastAsia" w:ascii="仿宋" w:hAnsi="仿宋" w:eastAsia="仿宋" w:cs="仿宋"/>
          <w:b/>
          <w:sz w:val="28"/>
          <w:szCs w:val="28"/>
        </w:rPr>
        <w:t>31.合同的签订</w:t>
      </w:r>
    </w:p>
    <w:p w14:paraId="3E5FBD39">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73CBAFC6">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65491374">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14:paraId="59A97E30">
      <w:pPr>
        <w:spacing w:line="480" w:lineRule="exact"/>
        <w:ind w:firstLine="562" w:firstLineChars="201"/>
        <w:rPr>
          <w:rFonts w:ascii="仿宋" w:hAnsi="仿宋" w:eastAsia="仿宋" w:cs="仿宋"/>
          <w:sz w:val="28"/>
          <w:szCs w:val="28"/>
        </w:rPr>
      </w:pPr>
      <w:r>
        <w:rPr>
          <w:rFonts w:hint="eastAsia" w:ascii="仿宋" w:hAnsi="仿宋" w:eastAsia="仿宋" w:cs="仿宋"/>
          <w:sz w:val="28"/>
          <w:szCs w:val="28"/>
        </w:rPr>
        <w:t>31.4采购合同的履行、违约责任和解决争议的方法适用《中华人民共和国民法典》。</w:t>
      </w:r>
    </w:p>
    <w:p w14:paraId="35969AB7">
      <w:pPr>
        <w:rPr>
          <w:rFonts w:ascii="仿宋" w:hAnsi="仿宋" w:eastAsia="仿宋" w:cs="仿宋"/>
          <w:sz w:val="28"/>
          <w:szCs w:val="28"/>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0B629EE4">
      <w:pPr>
        <w:spacing w:before="100" w:beforeAutospacing="1" w:after="100" w:afterAutospacing="1" w:line="415" w:lineRule="auto"/>
        <w:jc w:val="center"/>
        <w:outlineLvl w:val="0"/>
        <w:rPr>
          <w:rFonts w:ascii="仿宋" w:hAnsi="仿宋" w:eastAsia="仿宋" w:cs="仿宋"/>
          <w:b/>
          <w:bCs/>
          <w:sz w:val="44"/>
          <w:szCs w:val="44"/>
        </w:rPr>
      </w:pPr>
      <w:bookmarkStart w:id="9" w:name="_Toc66087242"/>
      <w:r>
        <w:rPr>
          <w:rFonts w:hint="eastAsia" w:ascii="仿宋" w:hAnsi="仿宋" w:eastAsia="仿宋" w:cs="仿宋"/>
          <w:b/>
          <w:bCs/>
          <w:sz w:val="44"/>
          <w:szCs w:val="44"/>
        </w:rPr>
        <w:t>第三章采购内容与要求</w:t>
      </w:r>
      <w:bookmarkEnd w:id="9"/>
      <w:bookmarkStart w:id="10" w:name="_Hlk9675253"/>
    </w:p>
    <w:p w14:paraId="66002960">
      <w:pPr>
        <w:widowControl/>
        <w:spacing w:line="560" w:lineRule="exact"/>
        <w:ind w:firstLine="640" w:firstLineChars="200"/>
        <w:jc w:val="center"/>
        <w:outlineLvl w:val="1"/>
      </w:pPr>
      <w:bookmarkStart w:id="11" w:name="_Toc518982213"/>
      <w:r>
        <w:rPr>
          <w:rFonts w:hint="eastAsia" w:ascii="仿宋" w:hAnsi="仿宋" w:eastAsia="仿宋"/>
          <w:b/>
          <w:kern w:val="44"/>
          <w:sz w:val="32"/>
          <w:szCs w:val="30"/>
        </w:rPr>
        <w:t>第一部分 项目背景</w:t>
      </w:r>
      <w:bookmarkEnd w:id="11"/>
    </w:p>
    <w:bookmarkEnd w:id="10"/>
    <w:p w14:paraId="6783E1AE">
      <w:pPr>
        <w:numPr>
          <w:ilvl w:val="0"/>
          <w:numId w:val="4"/>
        </w:numPr>
        <w:spacing w:line="480" w:lineRule="exact"/>
        <w:ind w:firstLine="560" w:firstLineChars="200"/>
        <w:rPr>
          <w:rFonts w:ascii="仿宋" w:hAnsi="仿宋" w:eastAsia="仿宋" w:cs="仿宋"/>
          <w:spacing w:val="-6"/>
          <w:kern w:val="0"/>
          <w:sz w:val="28"/>
          <w:szCs w:val="28"/>
        </w:rPr>
      </w:pPr>
      <w:bookmarkStart w:id="12" w:name="_Hlk525988930"/>
      <w:bookmarkStart w:id="13" w:name="_Toc66087244"/>
      <w:r>
        <w:rPr>
          <w:rFonts w:hint="eastAsia" w:ascii="仿宋" w:hAnsi="仿宋" w:eastAsia="仿宋" w:cs="仿宋"/>
          <w:b/>
          <w:bCs/>
          <w:kern w:val="0"/>
          <w:sz w:val="28"/>
          <w:szCs w:val="28"/>
        </w:rPr>
        <w:t>项目名称：</w:t>
      </w:r>
      <w:r>
        <w:rPr>
          <w:rFonts w:hint="eastAsia" w:ascii="仿宋" w:hAnsi="仿宋" w:eastAsia="仿宋" w:cs="仿宋"/>
          <w:spacing w:val="-6"/>
          <w:kern w:val="0"/>
          <w:sz w:val="28"/>
          <w:szCs w:val="28"/>
          <w:lang w:eastAsia="zh-CN"/>
        </w:rPr>
        <w:t>碧海蓝湾营销中心案场服务项目</w:t>
      </w:r>
    </w:p>
    <w:tbl>
      <w:tblPr>
        <w:tblStyle w:val="57"/>
        <w:tblW w:w="9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50"/>
        <w:gridCol w:w="1826"/>
        <w:gridCol w:w="1224"/>
        <w:gridCol w:w="1649"/>
        <w:gridCol w:w="3560"/>
      </w:tblGrid>
      <w:tr w14:paraId="5950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50" w:type="dxa"/>
            <w:shd w:val="clear" w:color="auto" w:fill="D9D9D9"/>
            <w:vAlign w:val="center"/>
          </w:tcPr>
          <w:p w14:paraId="2AA528BE">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分类</w:t>
            </w:r>
          </w:p>
        </w:tc>
        <w:tc>
          <w:tcPr>
            <w:tcW w:w="1826" w:type="dxa"/>
            <w:shd w:val="clear" w:color="auto" w:fill="D9D9D9"/>
            <w:vAlign w:val="center"/>
          </w:tcPr>
          <w:p w14:paraId="4F7E02D1">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清单名称</w:t>
            </w:r>
          </w:p>
        </w:tc>
        <w:tc>
          <w:tcPr>
            <w:tcW w:w="1224" w:type="dxa"/>
            <w:shd w:val="clear" w:color="auto" w:fill="D9D9D9"/>
            <w:vAlign w:val="center"/>
          </w:tcPr>
          <w:p w14:paraId="6B691216">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数量</w:t>
            </w:r>
          </w:p>
        </w:tc>
        <w:tc>
          <w:tcPr>
            <w:tcW w:w="1649" w:type="dxa"/>
            <w:shd w:val="clear" w:color="auto" w:fill="D9D9D9"/>
            <w:vAlign w:val="center"/>
          </w:tcPr>
          <w:p w14:paraId="604E8C1A">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单位</w:t>
            </w:r>
          </w:p>
        </w:tc>
        <w:tc>
          <w:tcPr>
            <w:tcW w:w="3560" w:type="dxa"/>
            <w:shd w:val="clear" w:color="auto" w:fill="D9D9D9"/>
            <w:vAlign w:val="center"/>
          </w:tcPr>
          <w:p w14:paraId="744B4857">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功能与技术参数</w:t>
            </w:r>
          </w:p>
        </w:tc>
      </w:tr>
      <w:tr w14:paraId="6C47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1150" w:type="dxa"/>
            <w:vAlign w:val="center"/>
          </w:tcPr>
          <w:p w14:paraId="21918F2C">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服务</w:t>
            </w:r>
          </w:p>
        </w:tc>
        <w:tc>
          <w:tcPr>
            <w:tcW w:w="1826" w:type="dxa"/>
            <w:vAlign w:val="center"/>
          </w:tcPr>
          <w:p w14:paraId="57211A1E">
            <w:pPr>
              <w:spacing w:line="360" w:lineRule="exact"/>
              <w:jc w:val="center"/>
              <w:rPr>
                <w:rFonts w:hint="eastAsia" w:ascii="仿宋_GB2312" w:hAnsi="仿宋" w:eastAsia="仿宋_GB2312" w:cs="宋体"/>
                <w:sz w:val="28"/>
                <w:szCs w:val="28"/>
                <w:lang w:eastAsia="zh-CN"/>
              </w:rPr>
            </w:pPr>
            <w:r>
              <w:rPr>
                <w:rFonts w:hint="eastAsia" w:ascii="仿宋_GB2312" w:hAnsi="仿宋" w:eastAsia="仿宋_GB2312" w:cs="宋体"/>
                <w:sz w:val="28"/>
                <w:szCs w:val="28"/>
                <w:lang w:eastAsia="zh-CN"/>
              </w:rPr>
              <w:t>碧海蓝湾营销中心案场服务项目</w:t>
            </w:r>
          </w:p>
        </w:tc>
        <w:tc>
          <w:tcPr>
            <w:tcW w:w="1224" w:type="dxa"/>
            <w:vAlign w:val="center"/>
          </w:tcPr>
          <w:p w14:paraId="18A49B1F">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1</w:t>
            </w:r>
          </w:p>
        </w:tc>
        <w:tc>
          <w:tcPr>
            <w:tcW w:w="1649" w:type="dxa"/>
            <w:vAlign w:val="center"/>
          </w:tcPr>
          <w:p w14:paraId="0D8AD2E4">
            <w:pPr>
              <w:spacing w:line="360" w:lineRule="exact"/>
              <w:jc w:val="center"/>
              <w:rPr>
                <w:rFonts w:hint="default" w:ascii="仿宋_GB2312" w:hAnsi="仿宋" w:eastAsia="仿宋_GB2312" w:cs="宋体"/>
                <w:sz w:val="28"/>
                <w:szCs w:val="28"/>
                <w:lang w:val="en-US" w:eastAsia="zh-CN"/>
              </w:rPr>
            </w:pPr>
            <w:r>
              <w:rPr>
                <w:rFonts w:hint="eastAsia" w:ascii="仿宋_GB2312" w:hAnsi="仿宋" w:eastAsia="仿宋_GB2312" w:cs="宋体"/>
                <w:sz w:val="28"/>
                <w:szCs w:val="28"/>
                <w:lang w:val="en-US" w:eastAsia="zh-CN"/>
              </w:rPr>
              <w:t>元/年</w:t>
            </w:r>
          </w:p>
        </w:tc>
        <w:tc>
          <w:tcPr>
            <w:tcW w:w="3560" w:type="dxa"/>
            <w:vAlign w:val="center"/>
          </w:tcPr>
          <w:p w14:paraId="1ED942C9">
            <w:pPr>
              <w:spacing w:line="360" w:lineRule="exact"/>
              <w:jc w:val="center"/>
              <w:rPr>
                <w:rFonts w:ascii="仿宋_GB2312" w:hAnsi="仿宋" w:eastAsia="仿宋_GB2312" w:cs="宋体"/>
                <w:sz w:val="28"/>
                <w:szCs w:val="28"/>
              </w:rPr>
            </w:pPr>
            <w:r>
              <w:rPr>
                <w:rFonts w:hint="eastAsia" w:ascii="仿宋_GB2312" w:hAnsi="仿宋" w:eastAsia="仿宋_GB2312" w:cs="宋体"/>
                <w:sz w:val="28"/>
                <w:szCs w:val="28"/>
              </w:rPr>
              <w:t>详见技术要求。</w:t>
            </w:r>
          </w:p>
        </w:tc>
      </w:tr>
    </w:tbl>
    <w:p w14:paraId="5910F5B2">
      <w:pPr>
        <w:spacing w:line="480" w:lineRule="exact"/>
        <w:ind w:firstLine="560" w:firstLineChars="200"/>
        <w:rPr>
          <w:rFonts w:ascii="仿宋" w:hAnsi="仿宋" w:eastAsia="仿宋" w:cs="仿宋"/>
          <w:b/>
          <w:bCs/>
          <w:kern w:val="0"/>
          <w:sz w:val="28"/>
          <w:szCs w:val="28"/>
        </w:rPr>
      </w:pPr>
      <w:r>
        <w:rPr>
          <w:rFonts w:hint="eastAsia" w:ascii="仿宋" w:hAnsi="仿宋" w:eastAsia="仿宋" w:cs="仿宋"/>
          <w:b/>
          <w:bCs/>
          <w:kern w:val="0"/>
          <w:sz w:val="28"/>
          <w:szCs w:val="28"/>
        </w:rPr>
        <w:t>二、项目概况：</w:t>
      </w:r>
    </w:p>
    <w:bookmarkEnd w:id="12"/>
    <w:p w14:paraId="5EF09CBE">
      <w:pPr>
        <w:pStyle w:val="10"/>
        <w:ind w:firstLine="840" w:firstLineChars="300"/>
        <w:rPr>
          <w:rFonts w:ascii="仿宋" w:hAnsi="仿宋" w:eastAsia="仿宋" w:cs="仿宋"/>
          <w:spacing w:val="8"/>
          <w:kern w:val="0"/>
          <w:sz w:val="28"/>
          <w:szCs w:val="28"/>
        </w:rPr>
      </w:pPr>
      <w:r>
        <w:rPr>
          <w:rFonts w:hint="eastAsia" w:ascii="仿宋" w:hAnsi="仿宋" w:eastAsia="仿宋"/>
          <w:sz w:val="28"/>
          <w:szCs w:val="21"/>
        </w:rPr>
        <w:t>为碧海蓝湾销售中心案场、碧海蓝湾森林公园提供更好的物业服务，做好相应物业服务工作，在后期合作过程中根据甲方要求及现场实际情况，确保碧海蓝湾销售中心案场服务工作的正常进行</w:t>
      </w:r>
      <w:r>
        <w:rPr>
          <w:rFonts w:hint="eastAsia" w:ascii="仿宋_GB2312" w:hAnsi="仿宋" w:eastAsia="仿宋_GB2312" w:cs="宋体"/>
          <w:sz w:val="28"/>
          <w:szCs w:val="28"/>
        </w:rPr>
        <w:t>。</w:t>
      </w:r>
    </w:p>
    <w:p w14:paraId="4BC71668">
      <w:pPr>
        <w:spacing w:line="480" w:lineRule="exact"/>
        <w:ind w:firstLine="560" w:firstLineChars="200"/>
        <w:rPr>
          <w:rFonts w:ascii="仿宋" w:hAnsi="仿宋" w:eastAsia="仿宋" w:cs="仿宋"/>
          <w:b/>
          <w:bCs/>
          <w:kern w:val="0"/>
          <w:sz w:val="28"/>
          <w:szCs w:val="28"/>
        </w:rPr>
      </w:pPr>
      <w:r>
        <w:rPr>
          <w:rFonts w:hint="eastAsia" w:ascii="仿宋" w:hAnsi="仿宋" w:eastAsia="仿宋" w:cs="仿宋"/>
          <w:b/>
          <w:bCs/>
          <w:kern w:val="0"/>
          <w:sz w:val="28"/>
          <w:szCs w:val="28"/>
        </w:rPr>
        <w:t>三、采购预算</w:t>
      </w:r>
    </w:p>
    <w:p w14:paraId="29D051DF">
      <w:pPr>
        <w:widowControl/>
        <w:kinsoku w:val="0"/>
        <w:wordWrap w:val="0"/>
        <w:adjustRightInd w:val="0"/>
        <w:spacing w:line="48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本项目包段的采购预算金额为</w:t>
      </w:r>
      <w:r>
        <w:rPr>
          <w:rFonts w:hint="eastAsia" w:ascii="仿宋" w:hAnsi="仿宋" w:eastAsia="仿宋" w:cs="仿宋"/>
          <w:color w:val="auto"/>
          <w:spacing w:val="8"/>
          <w:kern w:val="0"/>
          <w:sz w:val="28"/>
          <w:szCs w:val="28"/>
        </w:rPr>
        <w:t>835000.</w:t>
      </w:r>
      <w:r>
        <w:rPr>
          <w:rFonts w:ascii="仿宋" w:hAnsi="仿宋" w:eastAsia="仿宋" w:cs="仿宋"/>
          <w:color w:val="auto"/>
          <w:spacing w:val="8"/>
          <w:kern w:val="0"/>
          <w:sz w:val="28"/>
          <w:szCs w:val="28"/>
        </w:rPr>
        <w:t>00</w:t>
      </w:r>
      <w:r>
        <w:rPr>
          <w:rFonts w:hint="eastAsia" w:ascii="仿宋" w:hAnsi="仿宋" w:eastAsia="仿宋" w:cs="仿宋"/>
          <w:color w:val="auto"/>
          <w:spacing w:val="8"/>
          <w:kern w:val="0"/>
          <w:sz w:val="28"/>
          <w:szCs w:val="28"/>
        </w:rPr>
        <w:t>元</w:t>
      </w:r>
      <w:r>
        <w:rPr>
          <w:rFonts w:hint="eastAsia" w:ascii="仿宋" w:hAnsi="仿宋" w:eastAsia="仿宋" w:cs="仿宋"/>
          <w:color w:val="auto"/>
          <w:spacing w:val="8"/>
          <w:kern w:val="0"/>
          <w:sz w:val="28"/>
          <w:szCs w:val="28"/>
          <w:lang w:eastAsia="zh-CN"/>
        </w:rPr>
        <w:t>。</w:t>
      </w:r>
    </w:p>
    <w:p w14:paraId="6A2D83A1">
      <w:pPr>
        <w:spacing w:line="560" w:lineRule="exact"/>
        <w:ind w:firstLine="592" w:firstLineChars="200"/>
        <w:rPr>
          <w:rFonts w:ascii="仿宋" w:hAnsi="仿宋" w:eastAsia="仿宋"/>
          <w:b/>
          <w:sz w:val="28"/>
          <w:szCs w:val="21"/>
        </w:rPr>
      </w:pPr>
      <w:r>
        <w:rPr>
          <w:rFonts w:hint="eastAsia" w:ascii="仿宋" w:hAnsi="仿宋" w:eastAsia="仿宋" w:cs="仿宋"/>
          <w:b/>
          <w:bCs/>
          <w:spacing w:val="8"/>
          <w:kern w:val="0"/>
          <w:sz w:val="28"/>
          <w:szCs w:val="28"/>
        </w:rPr>
        <w:t>四、</w:t>
      </w:r>
      <w:r>
        <w:rPr>
          <w:rFonts w:hint="eastAsia" w:ascii="仿宋" w:hAnsi="仿宋" w:eastAsia="仿宋"/>
          <w:b/>
          <w:sz w:val="28"/>
          <w:szCs w:val="21"/>
        </w:rPr>
        <w:t>采购方式</w:t>
      </w:r>
    </w:p>
    <w:p w14:paraId="71EC1563">
      <w:pPr>
        <w:spacing w:line="560" w:lineRule="exact"/>
        <w:ind w:firstLine="560" w:firstLineChars="200"/>
        <w:rPr>
          <w:rFonts w:ascii="仿宋" w:hAnsi="仿宋" w:eastAsia="仿宋" w:cs="仿宋"/>
          <w:spacing w:val="8"/>
          <w:kern w:val="0"/>
          <w:sz w:val="28"/>
          <w:szCs w:val="28"/>
        </w:rPr>
      </w:pPr>
      <w:r>
        <w:rPr>
          <w:rFonts w:hint="eastAsia" w:ascii="仿宋" w:hAnsi="仿宋" w:eastAsia="仿宋"/>
          <w:sz w:val="28"/>
        </w:rPr>
        <w:t>本项目采用公开招标的方式进行采购。</w:t>
      </w:r>
    </w:p>
    <w:p w14:paraId="1AF39F45">
      <w:pPr>
        <w:pStyle w:val="150"/>
        <w:tabs>
          <w:tab w:val="center" w:pos="4876"/>
        </w:tabs>
        <w:spacing w:line="560" w:lineRule="exact"/>
        <w:ind w:left="0"/>
        <w:rPr>
          <w:rFonts w:ascii="黑体" w:hAnsi="黑体" w:eastAsia="黑体"/>
          <w:b/>
          <w:kern w:val="2"/>
          <w:sz w:val="28"/>
          <w:szCs w:val="21"/>
        </w:rPr>
      </w:pPr>
      <w:r>
        <w:rPr>
          <w:rFonts w:ascii="仿宋" w:hAnsi="仿宋" w:eastAsia="仿宋" w:cs="仿宋"/>
          <w:b/>
          <w:bCs/>
          <w:sz w:val="44"/>
          <w:szCs w:val="44"/>
        </w:rPr>
        <w:br w:type="page"/>
      </w:r>
    </w:p>
    <w:p w14:paraId="05C03A28">
      <w:pPr>
        <w:widowControl/>
        <w:spacing w:line="560" w:lineRule="exact"/>
        <w:ind w:firstLine="640" w:firstLineChars="200"/>
        <w:jc w:val="center"/>
        <w:outlineLvl w:val="1"/>
        <w:rPr>
          <w:rFonts w:ascii="仿宋" w:hAnsi="仿宋" w:eastAsia="仿宋"/>
          <w:b/>
          <w:kern w:val="44"/>
          <w:sz w:val="32"/>
          <w:szCs w:val="30"/>
        </w:rPr>
      </w:pPr>
      <w:bookmarkStart w:id="14" w:name="_Toc509992674"/>
      <w:r>
        <w:rPr>
          <w:rFonts w:hint="eastAsia" w:ascii="仿宋" w:hAnsi="仿宋" w:eastAsia="仿宋"/>
          <w:b/>
          <w:kern w:val="44"/>
          <w:sz w:val="32"/>
          <w:szCs w:val="30"/>
        </w:rPr>
        <w:t>第二部分</w:t>
      </w:r>
      <w:bookmarkStart w:id="15" w:name="_Toc518982215"/>
      <w:bookmarkStart w:id="16" w:name="_Toc509997285"/>
      <w:r>
        <w:rPr>
          <w:rFonts w:hint="eastAsia" w:ascii="仿宋" w:hAnsi="仿宋" w:eastAsia="仿宋"/>
          <w:b/>
          <w:kern w:val="44"/>
          <w:sz w:val="32"/>
          <w:szCs w:val="30"/>
        </w:rPr>
        <w:t xml:space="preserve"> 技术要求</w:t>
      </w:r>
      <w:bookmarkEnd w:id="15"/>
      <w:bookmarkEnd w:id="16"/>
    </w:p>
    <w:bookmarkEnd w:id="14"/>
    <w:p w14:paraId="61B9D124">
      <w:pPr>
        <w:numPr>
          <w:ilvl w:val="0"/>
          <w:numId w:val="5"/>
        </w:numPr>
        <w:spacing w:line="560" w:lineRule="exact"/>
        <w:rPr>
          <w:rFonts w:ascii="仿宋" w:hAnsi="仿宋" w:eastAsia="仿宋"/>
          <w:b/>
          <w:sz w:val="30"/>
          <w:szCs w:val="30"/>
        </w:rPr>
      </w:pPr>
      <w:r>
        <w:rPr>
          <w:rFonts w:hint="eastAsia" w:ascii="仿宋" w:hAnsi="仿宋" w:eastAsia="仿宋"/>
          <w:b/>
          <w:sz w:val="30"/>
          <w:szCs w:val="30"/>
        </w:rPr>
        <w:t>详细技术要求</w:t>
      </w:r>
    </w:p>
    <w:p w14:paraId="5889C873">
      <w:pPr>
        <w:tabs>
          <w:tab w:val="left" w:pos="720"/>
        </w:tabs>
        <w:spacing w:line="580" w:lineRule="exact"/>
        <w:ind w:firstLine="560" w:firstLineChars="200"/>
        <w:rPr>
          <w:rFonts w:ascii="仿宋" w:hAnsi="仿宋" w:eastAsia="仿宋" w:cs="仿宋"/>
          <w:b/>
          <w:bCs/>
          <w:sz w:val="28"/>
          <w:szCs w:val="28"/>
        </w:rPr>
      </w:pPr>
      <w:r>
        <w:rPr>
          <w:rFonts w:hint="eastAsia" w:ascii="仿宋" w:hAnsi="仿宋" w:eastAsia="仿宋" w:cs="仿宋"/>
          <w:b/>
          <w:bCs/>
          <w:sz w:val="28"/>
          <w:szCs w:val="28"/>
        </w:rPr>
        <w:t>（一）物业服务范围</w:t>
      </w:r>
    </w:p>
    <w:p w14:paraId="63E9A486">
      <w:pPr>
        <w:autoSpaceDE w:val="0"/>
        <w:autoSpaceDN w:val="0"/>
        <w:adjustRightInd w:val="0"/>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外围公共区域：主出入口、外围广场、停车区域、森林公园；</w:t>
      </w:r>
    </w:p>
    <w:p w14:paraId="5970EB5A">
      <w:pPr>
        <w:spacing w:line="500" w:lineRule="exact"/>
        <w:ind w:firstLine="560" w:firstLineChars="200"/>
        <w:rPr>
          <w:rFonts w:ascii="仿宋" w:hAnsi="仿宋" w:eastAsia="仿宋" w:cs="仿宋"/>
          <w:kern w:val="0"/>
          <w:sz w:val="28"/>
          <w:szCs w:val="28"/>
        </w:rPr>
      </w:pPr>
      <w:r>
        <w:rPr>
          <w:rFonts w:hint="eastAsia" w:ascii="仿宋" w:hAnsi="仿宋" w:eastAsia="仿宋" w:cs="仿宋"/>
          <w:bCs/>
          <w:sz w:val="28"/>
          <w:szCs w:val="28"/>
        </w:rPr>
        <w:t>销售中心内部：销售中心、样板房、办公区域。</w:t>
      </w:r>
    </w:p>
    <w:p w14:paraId="7988FE71">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1、水吧服务</w:t>
      </w:r>
    </w:p>
    <w:p w14:paraId="3BE7CA4B">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1.1. 为客户提供各种高级茶水饮料、优质茶歇（成品）服务（根据项目公司配备情况开展服务）；</w:t>
      </w:r>
    </w:p>
    <w:p w14:paraId="29417631">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1.2. 适时为客户饮品续杯，更换烟缸，保持桌面清洁；</w:t>
      </w:r>
    </w:p>
    <w:p w14:paraId="6C9EE53F">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1.3. 客户离开后做好桌面的收拾及清洁工作，保持工作台的整洁；</w:t>
      </w:r>
    </w:p>
    <w:p w14:paraId="7266D2C8">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1.4. 做好每日客户接待及消耗品的记录；</w:t>
      </w:r>
    </w:p>
    <w:p w14:paraId="4B94B318">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1.5. 配合销售案场活动。</w:t>
      </w:r>
    </w:p>
    <w:p w14:paraId="49DACCAC">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2、样板房服务</w:t>
      </w:r>
    </w:p>
    <w:p w14:paraId="71450976">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2.1. 对来访宾客进行迎送、接待，配合销售人员进行宣传；</w:t>
      </w:r>
    </w:p>
    <w:p w14:paraId="2E9F11DF">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2.2. 每日对样板房的陈设物品进行核点；</w:t>
      </w:r>
    </w:p>
    <w:p w14:paraId="56999833">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2.3. 每日定时检查样板房卫生，及时督促保洁员进行区域保洁；</w:t>
      </w:r>
    </w:p>
    <w:p w14:paraId="32F03861">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2.4. 每日检查样板房内灯光及设施设备是否正常运作。</w:t>
      </w:r>
    </w:p>
    <w:p w14:paraId="028E0F67">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3、形象岗展示服务</w:t>
      </w:r>
    </w:p>
    <w:p w14:paraId="53FE99FF">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3.1. 为销售中心提供对外形象展示服务；</w:t>
      </w:r>
    </w:p>
    <w:p w14:paraId="3F9E5C8D">
      <w:pPr>
        <w:tabs>
          <w:tab w:val="left" w:pos="720"/>
        </w:tabs>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3.2. 为业主提供敬礼服务，有礼有节；</w:t>
      </w:r>
    </w:p>
    <w:p w14:paraId="547332B9">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3.3. 服务期间保持威武站姿，协助维持外围秩序。</w:t>
      </w:r>
    </w:p>
    <w:p w14:paraId="2FDE68C6">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4、停车场车辆指挥服务</w:t>
      </w:r>
    </w:p>
    <w:p w14:paraId="3C0DA894">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4.1. 维护好车场秩序，保证车场通道畅通，车辆进场后应迅速指挥车辆慢行，安全的停放在指定的车位上；</w:t>
      </w:r>
    </w:p>
    <w:p w14:paraId="7702EED2">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4.2. 做好车辆停放引导工作，确保车辆安全停放；</w:t>
      </w:r>
    </w:p>
    <w:p w14:paraId="1A8F16C5">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4.3. 客户停放车辆时，要提醒客户关锁好车门、窗，保管好自己贵重物品；</w:t>
      </w:r>
    </w:p>
    <w:p w14:paraId="5821E8AC">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4.4. 注意形象可疑人员动向并及时查问，发现偷窃，破坏等行为立即制止并报警；</w:t>
      </w:r>
    </w:p>
    <w:p w14:paraId="5999762E">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4.5. 根据季节需要，做好车辆遮阳等服务。</w:t>
      </w:r>
    </w:p>
    <w:p w14:paraId="07E6BE52">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5、保洁服务</w:t>
      </w:r>
    </w:p>
    <w:p w14:paraId="510A2BC9">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5.1. 销售中心内部日常保洁；</w:t>
      </w:r>
    </w:p>
    <w:p w14:paraId="734953A3">
      <w:pPr>
        <w:overflowPunct w:val="0"/>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5.2. 销售中心外围、停车场日常保洁。</w:t>
      </w:r>
    </w:p>
    <w:p w14:paraId="2F74736F">
      <w:pPr>
        <w:widowControl/>
        <w:ind w:firstLine="560" w:firstLineChars="200"/>
        <w:rPr>
          <w:rFonts w:ascii="宋体" w:hAnsi="宋体" w:cs="宋体"/>
          <w:b/>
          <w:bCs/>
          <w:sz w:val="28"/>
          <w:szCs w:val="28"/>
        </w:rPr>
      </w:pPr>
      <w:r>
        <w:rPr>
          <w:rFonts w:hint="eastAsia" w:ascii="仿宋" w:hAnsi="仿宋" w:eastAsia="仿宋" w:cs="仿宋"/>
          <w:sz w:val="28"/>
          <w:szCs w:val="28"/>
        </w:rPr>
        <w:t>5.3. 森林公园日常保洁工作</w:t>
      </w:r>
    </w:p>
    <w:p w14:paraId="29391F33">
      <w:pPr>
        <w:pStyle w:val="2"/>
        <w:ind w:left="0" w:leftChars="0" w:firstLine="0" w:firstLineChars="0"/>
        <w:rPr>
          <w:rFonts w:cs="宋体"/>
          <w:b/>
          <w:bCs/>
          <w:sz w:val="28"/>
          <w:szCs w:val="28"/>
        </w:rPr>
        <w:sectPr>
          <w:headerReference r:id="rId9" w:type="default"/>
          <w:footerReference r:id="rId10" w:type="default"/>
          <w:pgSz w:w="11906" w:h="16838"/>
          <w:pgMar w:top="1440" w:right="707" w:bottom="1440" w:left="851" w:header="851" w:footer="992" w:gutter="0"/>
          <w:cols w:space="425" w:num="1"/>
          <w:docGrid w:type="linesAndChars" w:linePitch="312" w:charSpace="0"/>
        </w:sectPr>
      </w:pPr>
    </w:p>
    <w:p w14:paraId="03B176EF">
      <w:pPr>
        <w:spacing w:line="360" w:lineRule="auto"/>
        <w:rPr>
          <w:rFonts w:ascii="仿宋" w:hAnsi="仿宋" w:eastAsia="仿宋" w:cs="仿宋"/>
          <w:b/>
          <w:sz w:val="28"/>
          <w:szCs w:val="28"/>
          <w:lang w:val="zh-CN"/>
        </w:rPr>
      </w:pPr>
      <w:r>
        <w:rPr>
          <w:rFonts w:hint="eastAsia" w:ascii="仿宋" w:hAnsi="仿宋" w:eastAsia="仿宋" w:cs="仿宋"/>
          <w:b/>
          <w:sz w:val="28"/>
          <w:szCs w:val="28"/>
        </w:rPr>
        <w:t>（二）</w:t>
      </w:r>
      <w:r>
        <w:rPr>
          <w:rFonts w:hint="eastAsia" w:ascii="仿宋" w:hAnsi="仿宋" w:eastAsia="仿宋" w:cs="仿宋"/>
          <w:b/>
          <w:sz w:val="28"/>
          <w:szCs w:val="28"/>
          <w:lang w:val="zh-CN"/>
        </w:rPr>
        <w:t>售楼处客户接待流程</w:t>
      </w:r>
    </w:p>
    <w:p w14:paraId="42ED2BD3">
      <w:pPr>
        <w:pStyle w:val="5"/>
        <w:rPr>
          <w:rFonts w:ascii="仿宋" w:hAnsi="仿宋" w:eastAsia="仿宋" w:cs="仿宋"/>
          <w:b/>
          <w:sz w:val="28"/>
          <w:szCs w:val="28"/>
        </w:rPr>
      </w:pPr>
      <w:r>
        <w:rPr>
          <w:rFonts w:hint="eastAsia" w:ascii="仿宋" w:hAnsi="仿宋" w:eastAsia="仿宋" w:cs="仿宋"/>
          <w:b/>
          <w:sz w:val="28"/>
          <w:szCs w:val="28"/>
        </w:rPr>
        <w:t xml:space="preserve">  </w:t>
      </w:r>
    </w:p>
    <w:p w14:paraId="792B868D">
      <w:pPr>
        <w:tabs>
          <w:tab w:val="left" w:pos="720"/>
        </w:tabs>
        <w:spacing w:line="360" w:lineRule="auto"/>
        <w:rPr>
          <w:rFonts w:ascii="仿宋" w:hAnsi="仿宋" w:eastAsia="仿宋" w:cs="仿宋"/>
          <w:b/>
          <w:bCs/>
          <w:sz w:val="24"/>
        </w:rPr>
      </w:pPr>
      <w:r>
        <w:rPr>
          <w:rFonts w:ascii="仿宋" w:hAnsi="仿宋" w:eastAsia="仿宋" w:cs="仿宋"/>
          <w:sz w:val="24"/>
        </w:rPr>
        <mc:AlternateContent>
          <mc:Choice Requires="wps">
            <w:drawing>
              <wp:anchor distT="0" distB="0" distL="114300" distR="114300" simplePos="0" relativeHeight="251665408" behindDoc="0" locked="0" layoutInCell="1" allowOverlap="1">
                <wp:simplePos x="0" y="0"/>
                <wp:positionH relativeFrom="column">
                  <wp:posOffset>2962275</wp:posOffset>
                </wp:positionH>
                <wp:positionV relativeFrom="paragraph">
                  <wp:posOffset>135890</wp:posOffset>
                </wp:positionV>
                <wp:extent cx="2333625" cy="396240"/>
                <wp:effectExtent l="4445" t="5080" r="39370" b="40640"/>
                <wp:wrapNone/>
                <wp:docPr id="16" name="矩形 16"/>
                <wp:cNvGraphicFramePr/>
                <a:graphic xmlns:a="http://schemas.openxmlformats.org/drawingml/2006/main">
                  <a:graphicData uri="http://schemas.microsoft.com/office/word/2010/wordprocessingShape">
                    <wps:wsp>
                      <wps:cNvSpPr/>
                      <wps:spPr>
                        <a:xfrm>
                          <a:off x="0" y="0"/>
                          <a:ext cx="2333625" cy="39624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60573F89">
                            <w:pPr>
                              <w:ind w:firstLine="706" w:firstLineChars="294"/>
                              <w:rPr>
                                <w:rFonts w:ascii="微软雅黑" w:hAnsi="微软雅黑" w:eastAsia="微软雅黑" w:cs="微软雅黑"/>
                                <w:b/>
                                <w:sz w:val="24"/>
                              </w:rPr>
                            </w:pPr>
                            <w:r>
                              <w:rPr>
                                <w:rFonts w:hint="eastAsia" w:ascii="微软雅黑" w:hAnsi="微软雅黑" w:eastAsia="微软雅黑" w:cs="微软雅黑"/>
                                <w:b/>
                                <w:sz w:val="24"/>
                              </w:rPr>
                              <w:t>具体工作内容及要求</w:t>
                            </w:r>
                          </w:p>
                        </w:txbxContent>
                      </wps:txbx>
                      <wps:bodyPr upright="1"/>
                    </wps:wsp>
                  </a:graphicData>
                </a:graphic>
              </wp:anchor>
            </w:drawing>
          </mc:Choice>
          <mc:Fallback>
            <w:pict>
              <v:rect id="_x0000_s1026" o:spid="_x0000_s1026" o:spt="1" style="position:absolute;left:0pt;margin-left:233.25pt;margin-top:10.7pt;height:31.2pt;width:183.75pt;z-index:251665408;mso-width-relative:page;mso-height-relative:page;" fillcolor="#FFFFFF" filled="t" stroked="t" coordsize="21600,21600" o:gfxdata="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1dDl9YAAAAJAQAADwAAAAAAAAABACAAAAAiAAAA&#10;ZHJzL2Rvd25yZXYueG1sUEsBAhQAFAAAAAgAh07iQIc0gKVCAgAAsQQAAA4AAAAAAAAAAQAgAAAA&#10;JQEAAGRycy9lMm9Eb2MueG1sUEsFBgAAAAAGAAYAWQEAANkFAAAAAA==&#10;">
                <v:fill on="t" focussize="0,0"/>
                <v:stroke color="#000000" joinstyle="miter"/>
                <v:imagedata o:title=""/>
                <o:lock v:ext="edit" aspectratio="f"/>
                <v:shadow on="t" color="#808080" offset="2pt,2pt" origin="0f,0f" matrix="65536f,0f,0f,65536f"/>
                <v:textbox>
                  <w:txbxContent>
                    <w:p w14:paraId="60573F89">
                      <w:pPr>
                        <w:ind w:firstLine="706" w:firstLineChars="294"/>
                        <w:rPr>
                          <w:rFonts w:ascii="微软雅黑" w:hAnsi="微软雅黑" w:eastAsia="微软雅黑" w:cs="微软雅黑"/>
                          <w:b/>
                          <w:sz w:val="24"/>
                        </w:rPr>
                      </w:pPr>
                      <w:r>
                        <w:rPr>
                          <w:rFonts w:hint="eastAsia" w:ascii="微软雅黑" w:hAnsi="微软雅黑" w:eastAsia="微软雅黑" w:cs="微软雅黑"/>
                          <w:b/>
                          <w:sz w:val="24"/>
                        </w:rPr>
                        <w:t>具体工作内容及要求</w:t>
                      </w:r>
                    </w:p>
                  </w:txbxContent>
                </v:textbox>
              </v:rect>
            </w:pict>
          </mc:Fallback>
        </mc:AlternateContent>
      </w:r>
      <w:r>
        <w:rPr>
          <w:rFonts w:ascii="仿宋" w:hAnsi="仿宋" w:eastAsia="仿宋" w:cs="仿宋"/>
          <w:sz w:val="24"/>
        </w:rPr>
        <mc:AlternateContent>
          <mc:Choice Requires="wps">
            <w:drawing>
              <wp:anchor distT="0" distB="0" distL="114300" distR="114300" simplePos="0" relativeHeight="251664384" behindDoc="0" locked="0" layoutInCell="1" allowOverlap="1">
                <wp:simplePos x="0" y="0"/>
                <wp:positionH relativeFrom="column">
                  <wp:posOffset>1553210</wp:posOffset>
                </wp:positionH>
                <wp:positionV relativeFrom="paragraph">
                  <wp:posOffset>203200</wp:posOffset>
                </wp:positionV>
                <wp:extent cx="961390" cy="407670"/>
                <wp:effectExtent l="4445" t="4445" r="40005" b="45085"/>
                <wp:wrapNone/>
                <wp:docPr id="33" name="矩形 33"/>
                <wp:cNvGraphicFramePr/>
                <a:graphic xmlns:a="http://schemas.openxmlformats.org/drawingml/2006/main">
                  <a:graphicData uri="http://schemas.microsoft.com/office/word/2010/wordprocessingShape">
                    <wps:wsp>
                      <wps:cNvSpPr/>
                      <wps:spPr>
                        <a:xfrm>
                          <a:off x="0" y="0"/>
                          <a:ext cx="961390" cy="40767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6FF575D7">
                            <w:pPr>
                              <w:jc w:val="center"/>
                              <w:rPr>
                                <w:rFonts w:ascii="微软雅黑" w:hAnsi="微软雅黑" w:eastAsia="微软雅黑" w:cs="微软雅黑"/>
                                <w:b/>
                                <w:sz w:val="24"/>
                              </w:rPr>
                            </w:pPr>
                            <w:r>
                              <w:rPr>
                                <w:rFonts w:hint="eastAsia" w:ascii="微软雅黑" w:hAnsi="微软雅黑" w:eastAsia="微软雅黑" w:cs="微软雅黑"/>
                                <w:b/>
                                <w:sz w:val="24"/>
                              </w:rPr>
                              <w:t>服务人员</w:t>
                            </w:r>
                          </w:p>
                        </w:txbxContent>
                      </wps:txbx>
                      <wps:bodyPr upright="1"/>
                    </wps:wsp>
                  </a:graphicData>
                </a:graphic>
              </wp:anchor>
            </w:drawing>
          </mc:Choice>
          <mc:Fallback>
            <w:pict>
              <v:rect id="_x0000_s1026" o:spid="_x0000_s1026" o:spt="1" style="position:absolute;left:0pt;margin-left:122.3pt;margin-top:16pt;height:32.1pt;width:75.7pt;z-index:251664384;mso-width-relative:page;mso-height-relative:page;" fillcolor="#FFFFFF" filled="t" stroked="t" coordsize="21600,21600" o:gfxdata="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CcBF9YAAAAJAQAADwAAAAAAAAABACAAAAAiAAAA&#10;ZHJzL2Rvd25yZXYueG1sUEsBAhQAFAAAAAgAh07iQBkdUpFCAgAAsAQAAA4AAAAAAAAAAQAgAAAA&#10;JQEAAGRycy9lMm9Eb2MueG1sUEsFBgAAAAAGAAYAWQEAANkFAAAAAA==&#10;">
                <v:fill on="t" focussize="0,0"/>
                <v:stroke color="#000000" joinstyle="miter"/>
                <v:imagedata o:title=""/>
                <o:lock v:ext="edit" aspectratio="f"/>
                <v:shadow on="t" color="#808080" offset="2pt,2pt" origin="0f,0f" matrix="65536f,0f,0f,65536f"/>
                <v:textbox>
                  <w:txbxContent>
                    <w:p w14:paraId="6FF575D7">
                      <w:pPr>
                        <w:jc w:val="center"/>
                        <w:rPr>
                          <w:rFonts w:ascii="微软雅黑" w:hAnsi="微软雅黑" w:eastAsia="微软雅黑" w:cs="微软雅黑"/>
                          <w:b/>
                          <w:sz w:val="24"/>
                        </w:rPr>
                      </w:pPr>
                      <w:r>
                        <w:rPr>
                          <w:rFonts w:hint="eastAsia" w:ascii="微软雅黑" w:hAnsi="微软雅黑" w:eastAsia="微软雅黑" w:cs="微软雅黑"/>
                          <w:b/>
                          <w:sz w:val="24"/>
                        </w:rPr>
                        <w:t>服务人员</w:t>
                      </w:r>
                    </w:p>
                  </w:txbxContent>
                </v:textbox>
              </v:rect>
            </w:pict>
          </mc:Fallback>
        </mc:AlternateContent>
      </w:r>
      <w:r>
        <w:rPr>
          <w:rFonts w:ascii="仿宋" w:hAnsi="仿宋" w:eastAsia="仿宋" w:cs="仿宋"/>
          <w:b/>
          <w:sz w:val="28"/>
          <w:szCs w:val="28"/>
        </w:rPr>
        <mc:AlternateContent>
          <mc:Choice Requires="wps">
            <w:drawing>
              <wp:anchor distT="0" distB="0" distL="114300" distR="114300" simplePos="0" relativeHeight="251666432" behindDoc="0" locked="0" layoutInCell="1" allowOverlap="1">
                <wp:simplePos x="0" y="0"/>
                <wp:positionH relativeFrom="column">
                  <wp:posOffset>-370840</wp:posOffset>
                </wp:positionH>
                <wp:positionV relativeFrom="paragraph">
                  <wp:posOffset>12700</wp:posOffset>
                </wp:positionV>
                <wp:extent cx="1628140" cy="792480"/>
                <wp:effectExtent l="4445" t="4445" r="43815" b="41275"/>
                <wp:wrapNone/>
                <wp:docPr id="32" name="椭圆 32"/>
                <wp:cNvGraphicFramePr/>
                <a:graphic xmlns:a="http://schemas.openxmlformats.org/drawingml/2006/main">
                  <a:graphicData uri="http://schemas.microsoft.com/office/word/2010/wordprocessingShape">
                    <wps:wsp>
                      <wps:cNvSpPr/>
                      <wps:spPr>
                        <a:xfrm>
                          <a:off x="0" y="0"/>
                          <a:ext cx="1628140" cy="792480"/>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68965D17">
                            <w:pPr>
                              <w:spacing w:line="260" w:lineRule="exact"/>
                              <w:jc w:val="center"/>
                              <w:rPr>
                                <w:rFonts w:ascii="微软雅黑" w:hAnsi="微软雅黑" w:eastAsia="微软雅黑" w:cs="微软雅黑"/>
                                <w:b/>
                                <w:sz w:val="24"/>
                              </w:rPr>
                            </w:pPr>
                          </w:p>
                          <w:p w14:paraId="0D7B7155">
                            <w:pPr>
                              <w:spacing w:line="260" w:lineRule="exact"/>
                              <w:jc w:val="center"/>
                              <w:rPr>
                                <w:rFonts w:ascii="微软雅黑" w:hAnsi="微软雅黑" w:eastAsia="微软雅黑" w:cs="微软雅黑"/>
                                <w:b/>
                                <w:sz w:val="24"/>
                              </w:rPr>
                            </w:pPr>
                            <w:r>
                              <w:rPr>
                                <w:rFonts w:hint="eastAsia" w:ascii="微软雅黑" w:hAnsi="微软雅黑" w:eastAsia="微软雅黑" w:cs="微软雅黑"/>
                                <w:b/>
                                <w:sz w:val="24"/>
                              </w:rPr>
                              <w:t>客户行进路线</w:t>
                            </w:r>
                          </w:p>
                        </w:txbxContent>
                      </wps:txbx>
                      <wps:bodyPr upright="1"/>
                    </wps:wsp>
                  </a:graphicData>
                </a:graphic>
              </wp:anchor>
            </w:drawing>
          </mc:Choice>
          <mc:Fallback>
            <w:pict>
              <v:shape id="_x0000_s1026" o:spid="_x0000_s1026" o:spt="3" type="#_x0000_t3" style="position:absolute;left:0pt;margin-left:-29.2pt;margin-top:1pt;height:62.4pt;width:128.2pt;z-index:251666432;mso-width-relative:page;mso-height-relative:page;" fillcolor="#FFFFFF" filled="t" stroked="t" coordsize="21600,21600" o:gfxdata="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prd1DaAAAACQEAAA8AAAAAAAAAAQAgAAAAIgAA&#10;AGRycy9kb3ducmV2LnhtbFBLAQIUABQAAAAIAIdO4kCQ5fLMPwIAAKoEAAAOAAAAAAAAAAEAIAAA&#10;ACkBAABkcnMvZTJvRG9jLnhtbFBLBQYAAAAABgAGAFkBAADaBQAAAAA=&#10;">
                <v:fill on="t" focussize="0,0"/>
                <v:stroke color="#000000" joinstyle="round"/>
                <v:imagedata o:title=""/>
                <o:lock v:ext="edit" aspectratio="f"/>
                <v:shadow on="t" color="#808080" offset="2pt,2pt" origin="0f,0f" matrix="65536f,0f,0f,65536f"/>
                <v:textbox>
                  <w:txbxContent>
                    <w:p w14:paraId="68965D17">
                      <w:pPr>
                        <w:spacing w:line="260" w:lineRule="exact"/>
                        <w:jc w:val="center"/>
                        <w:rPr>
                          <w:rFonts w:ascii="微软雅黑" w:hAnsi="微软雅黑" w:eastAsia="微软雅黑" w:cs="微软雅黑"/>
                          <w:b/>
                          <w:sz w:val="24"/>
                        </w:rPr>
                      </w:pPr>
                    </w:p>
                    <w:p w14:paraId="0D7B7155">
                      <w:pPr>
                        <w:spacing w:line="260" w:lineRule="exact"/>
                        <w:jc w:val="center"/>
                        <w:rPr>
                          <w:rFonts w:ascii="微软雅黑" w:hAnsi="微软雅黑" w:eastAsia="微软雅黑" w:cs="微软雅黑"/>
                          <w:b/>
                          <w:sz w:val="24"/>
                        </w:rPr>
                      </w:pPr>
                      <w:r>
                        <w:rPr>
                          <w:rFonts w:hint="eastAsia" w:ascii="微软雅黑" w:hAnsi="微软雅黑" w:eastAsia="微软雅黑" w:cs="微软雅黑"/>
                          <w:b/>
                          <w:sz w:val="24"/>
                        </w:rPr>
                        <w:t>客户行进路线</w:t>
                      </w:r>
                    </w:p>
                  </w:txbxContent>
                </v:textbox>
              </v:shape>
            </w:pict>
          </mc:Fallback>
        </mc:AlternateContent>
      </w:r>
    </w:p>
    <w:p w14:paraId="7F4F8B8E">
      <w:bookmarkStart w:id="17" w:name="_Toc30790"/>
      <w:r>
        <mc:AlternateContent>
          <mc:Choice Requires="wps">
            <w:drawing>
              <wp:anchor distT="0" distB="0" distL="114300" distR="114300" simplePos="0" relativeHeight="251681792" behindDoc="0" locked="0" layoutInCell="1" allowOverlap="1">
                <wp:simplePos x="0" y="0"/>
                <wp:positionH relativeFrom="column">
                  <wp:posOffset>1586230</wp:posOffset>
                </wp:positionH>
                <wp:positionV relativeFrom="paragraph">
                  <wp:posOffset>6837680</wp:posOffset>
                </wp:positionV>
                <wp:extent cx="1148080" cy="626110"/>
                <wp:effectExtent l="4445" t="5080" r="36195" b="39370"/>
                <wp:wrapNone/>
                <wp:docPr id="28" name="文本框 28"/>
                <wp:cNvGraphicFramePr/>
                <a:graphic xmlns:a="http://schemas.openxmlformats.org/drawingml/2006/main">
                  <a:graphicData uri="http://schemas.microsoft.com/office/word/2010/wordprocessingShape">
                    <wps:wsp>
                      <wps:cNvSpPr txBox="1"/>
                      <wps:spPr>
                        <a:xfrm>
                          <a:off x="0" y="0"/>
                          <a:ext cx="1148080" cy="62611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5A536980">
                            <w:pPr>
                              <w:spacing w:line="480" w:lineRule="auto"/>
                              <w:jc w:val="left"/>
                              <w:rPr>
                                <w:rFonts w:ascii="微软雅黑" w:hAnsi="微软雅黑" w:eastAsia="微软雅黑" w:cs="微软雅黑"/>
                              </w:rPr>
                            </w:pPr>
                            <w:r>
                              <w:rPr>
                                <w:rFonts w:hint="eastAsia" w:ascii="微软雅黑" w:hAnsi="微软雅黑" w:eastAsia="微软雅黑" w:cs="微软雅黑"/>
                              </w:rPr>
                              <w:t>主出口秩序维护</w:t>
                            </w:r>
                          </w:p>
                        </w:txbxContent>
                      </wps:txbx>
                      <wps:bodyPr upright="1"/>
                    </wps:wsp>
                  </a:graphicData>
                </a:graphic>
              </wp:anchor>
            </w:drawing>
          </mc:Choice>
          <mc:Fallback>
            <w:pict>
              <v:shape id="_x0000_s1026" o:spid="_x0000_s1026" o:spt="202" type="#_x0000_t202" style="position:absolute;left:0pt;margin-left:124.9pt;margin-top:538.4pt;height:49.3pt;width:90.4pt;z-index:251681792;mso-width-relative:page;mso-height-relative:page;" fillcolor="#FFFFFF" filled="t" stroked="t" coordsize="21600,21600" o:gfxdata="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ZDl5eNwAAAANAQAADwAA&#10;AAAAAAABACAAAAAiAAAAZHJzL2Rvd25yZXYueG1sUEsBAhQAFAAAAAgAh07iQKEkd7RLAgAAvgQA&#10;AA4AAAAAAAAAAQAgAAAAKwEAAGRycy9lMm9Eb2MueG1sUEsFBgAAAAAGAAYAWQEAAOgFAAAAAA==&#10;">
                <v:fill on="t" focussize="0,0"/>
                <v:stroke color="#000000" joinstyle="miter"/>
                <v:imagedata o:title=""/>
                <o:lock v:ext="edit" aspectratio="f"/>
                <v:shadow on="t" color="#808080" offset="2pt,2pt" origin="0f,0f" matrix="65536f,0f,0f,65536f"/>
                <v:textbox>
                  <w:txbxContent>
                    <w:p w14:paraId="5A536980">
                      <w:pPr>
                        <w:spacing w:line="480" w:lineRule="auto"/>
                        <w:jc w:val="left"/>
                        <w:rPr>
                          <w:rFonts w:ascii="微软雅黑" w:hAnsi="微软雅黑" w:eastAsia="微软雅黑" w:cs="微软雅黑"/>
                        </w:rPr>
                      </w:pPr>
                      <w:r>
                        <w:rPr>
                          <w:rFonts w:hint="eastAsia" w:ascii="微软雅黑" w:hAnsi="微软雅黑" w:eastAsia="微软雅黑" w:cs="微软雅黑"/>
                        </w:rPr>
                        <w:t>主出口秩序维护</w:t>
                      </w:r>
                    </w:p>
                  </w:txbxContent>
                </v:textbox>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4157980</wp:posOffset>
                </wp:positionH>
                <wp:positionV relativeFrom="paragraph">
                  <wp:posOffset>6180455</wp:posOffset>
                </wp:positionV>
                <wp:extent cx="352425" cy="365125"/>
                <wp:effectExtent l="19685" t="4445" r="24130" b="11430"/>
                <wp:wrapNone/>
                <wp:docPr id="37" name="下箭头 37"/>
                <wp:cNvGraphicFramePr/>
                <a:graphic xmlns:a="http://schemas.openxmlformats.org/drawingml/2006/main">
                  <a:graphicData uri="http://schemas.microsoft.com/office/word/2010/wordprocessingShape">
                    <wps:wsp>
                      <wps:cNvSpPr/>
                      <wps:spPr>
                        <a:xfrm>
                          <a:off x="0" y="0"/>
                          <a:ext cx="352425" cy="365125"/>
                        </a:xfrm>
                        <a:prstGeom prst="downArrow">
                          <a:avLst>
                            <a:gd name="adj1" fmla="val 50000"/>
                            <a:gd name="adj2" fmla="val 25900"/>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327.4pt;margin-top:486.65pt;height:28.75pt;width:27.75pt;z-index:251687936;mso-width-relative:page;mso-height-relative:page;" fillcolor="#FFFFFF" filled="t" stroked="t" coordsize="21600,21600" o:gfxdata="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1XCdLaAAAADAEAAA8AAAAAAAAAAQAgAAAAIgAAAGRycy9kb3ducmV2LnhtbFBLAQIUABQA&#10;AAAIAIdO4kA9W6T+JwIAAHkEAAAOAAAAAAAAAAEAIAAAACkBAABkcnMvZTJvRG9jLnhtbFBLBQYA&#10;AAAABgAGAFkBAADCBQ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3113405</wp:posOffset>
                </wp:positionH>
                <wp:positionV relativeFrom="paragraph">
                  <wp:posOffset>5095240</wp:posOffset>
                </wp:positionV>
                <wp:extent cx="2369820" cy="1040130"/>
                <wp:effectExtent l="4445" t="4445" r="33655" b="37465"/>
                <wp:wrapNone/>
                <wp:docPr id="26" name="文本框 26"/>
                <wp:cNvGraphicFramePr/>
                <a:graphic xmlns:a="http://schemas.openxmlformats.org/drawingml/2006/main">
                  <a:graphicData uri="http://schemas.microsoft.com/office/word/2010/wordprocessingShape">
                    <wps:wsp>
                      <wps:cNvSpPr txBox="1"/>
                      <wps:spPr>
                        <a:xfrm>
                          <a:off x="0" y="0"/>
                          <a:ext cx="2369820" cy="104013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35E20532">
                            <w:pPr>
                              <w:snapToGrid w:val="0"/>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：陪同客户进行参观，并进行适当讲解。</w:t>
                            </w:r>
                          </w:p>
                          <w:p w14:paraId="6B04E0CC">
                            <w:pPr>
                              <w:snapToGrid w:val="0"/>
                            </w:pPr>
                            <w:r>
                              <w:rPr>
                                <w:rFonts w:hint="eastAsia"/>
                              </w:rPr>
                              <w:t>要求：</w:t>
                            </w:r>
                            <w:r>
                              <w:rPr>
                                <w:rFonts w:hint="eastAsia" w:ascii="微软雅黑" w:hAnsi="微软雅黑" w:eastAsia="微软雅黑" w:cs="微软雅黑"/>
                              </w:rPr>
                              <w:t>精神饱满</w:t>
                            </w:r>
                            <w:r>
                              <w:rPr>
                                <w:rFonts w:hint="eastAsia"/>
                              </w:rPr>
                              <w:t>有礼有节、熟悉样板房数据，提供细致服务。</w:t>
                            </w:r>
                          </w:p>
                        </w:txbxContent>
                      </wps:txbx>
                      <wps:bodyPr upright="1"/>
                    </wps:wsp>
                  </a:graphicData>
                </a:graphic>
              </wp:anchor>
            </w:drawing>
          </mc:Choice>
          <mc:Fallback>
            <w:pict>
              <v:shape id="_x0000_s1026" o:spid="_x0000_s1026" o:spt="202" type="#_x0000_t202" style="position:absolute;left:0pt;margin-left:245.15pt;margin-top:401.2pt;height:81.9pt;width:186.6pt;z-index:251679744;mso-width-relative:page;mso-height-relative:page;" fillcolor="#FFFFFF" filled="t" stroked="t" coordsize="21600,21600" o:gfxdata="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2oUL09wAAAALAQAA&#10;DwAAAAAAAAABACAAAAAiAAAAZHJzL2Rvd25yZXYueG1sUEsBAhQAFAAAAAgAh07iQCabatlOAgAA&#10;vwQAAA4AAAAAAAAAAQAgAAAAKwEAAGRycy9lMm9Eb2MueG1sUEsFBgAAAAAGAAYAWQEAAOsFAAAA&#10;AA==&#10;">
                <v:fill on="t" focussize="0,0"/>
                <v:stroke color="#000000" joinstyle="miter"/>
                <v:imagedata o:title=""/>
                <o:lock v:ext="edit" aspectratio="f"/>
                <v:shadow on="t" color="#808080" offset="2pt,2pt" origin="0f,0f" matrix="65536f,0f,0f,65536f"/>
                <v:textbox>
                  <w:txbxContent>
                    <w:p w14:paraId="35E20532">
                      <w:pPr>
                        <w:snapToGrid w:val="0"/>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：陪同客户进行参观，并进行适当讲解。</w:t>
                      </w:r>
                    </w:p>
                    <w:p w14:paraId="6B04E0CC">
                      <w:pPr>
                        <w:snapToGrid w:val="0"/>
                      </w:pPr>
                      <w:r>
                        <w:rPr>
                          <w:rFonts w:hint="eastAsia"/>
                        </w:rPr>
                        <w:t>要求：</w:t>
                      </w:r>
                      <w:r>
                        <w:rPr>
                          <w:rFonts w:hint="eastAsia" w:ascii="微软雅黑" w:hAnsi="微软雅黑" w:eastAsia="微软雅黑" w:cs="微软雅黑"/>
                        </w:rPr>
                        <w:t>精神饱满</w:t>
                      </w:r>
                      <w:r>
                        <w:rPr>
                          <w:rFonts w:hint="eastAsia"/>
                        </w:rPr>
                        <w:t>有礼有节、熟悉样板房数据，提供细致服务。</w:t>
                      </w: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4112260</wp:posOffset>
                </wp:positionH>
                <wp:positionV relativeFrom="paragraph">
                  <wp:posOffset>4716780</wp:posOffset>
                </wp:positionV>
                <wp:extent cx="352425" cy="374015"/>
                <wp:effectExtent l="19050" t="4445" r="24765" b="17780"/>
                <wp:wrapNone/>
                <wp:docPr id="18" name="下箭头 18"/>
                <wp:cNvGraphicFramePr/>
                <a:graphic xmlns:a="http://schemas.openxmlformats.org/drawingml/2006/main">
                  <a:graphicData uri="http://schemas.microsoft.com/office/word/2010/wordprocessingShape">
                    <wps:wsp>
                      <wps:cNvSpPr/>
                      <wps:spPr>
                        <a:xfrm>
                          <a:off x="0" y="0"/>
                          <a:ext cx="352425" cy="374015"/>
                        </a:xfrm>
                        <a:prstGeom prst="downArrow">
                          <a:avLst>
                            <a:gd name="adj1" fmla="val 50000"/>
                            <a:gd name="adj2" fmla="val 26531"/>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323.8pt;margin-top:371.4pt;height:29.45pt;width:27.75pt;z-index:251686912;mso-width-relative:page;mso-height-relative:page;" fillcolor="#FFFFFF" filled="t" stroked="t" coordsize="21600,21600" o:gfxdata="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DlsgrdoAAAALAQAADwAAAAAAAAABACAAAAAiAAAAZHJzL2Rvd25yZXYueG1sUEsBAhQA&#10;FAAAAAgAh07iQDcVQQgpAgAAeQQAAA4AAAAAAAAAAQAgAAAAKQEAAGRycy9lMm9Eb2MueG1sUEsF&#10;BgAAAAAGAAYAWQEAAMQFA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-396875</wp:posOffset>
                </wp:positionH>
                <wp:positionV relativeFrom="paragraph">
                  <wp:posOffset>5262880</wp:posOffset>
                </wp:positionV>
                <wp:extent cx="1508125" cy="719455"/>
                <wp:effectExtent l="4445" t="4445" r="41910" b="38100"/>
                <wp:wrapNone/>
                <wp:docPr id="21" name="椭圆 21"/>
                <wp:cNvGraphicFramePr/>
                <a:graphic xmlns:a="http://schemas.openxmlformats.org/drawingml/2006/main">
                  <a:graphicData uri="http://schemas.microsoft.com/office/word/2010/wordprocessingShape">
                    <wps:wsp>
                      <wps:cNvSpPr/>
                      <wps:spPr>
                        <a:xfrm>
                          <a:off x="0" y="0"/>
                          <a:ext cx="1508125" cy="719455"/>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01974184">
                            <w:pPr>
                              <w:snapToGrid w:val="0"/>
                              <w:jc w:val="center"/>
                              <w:rPr>
                                <w:rFonts w:ascii="微软雅黑" w:hAnsi="微软雅黑" w:eastAsia="微软雅黑" w:cs="微软雅黑"/>
                              </w:rPr>
                            </w:pPr>
                            <w:r>
                              <w:rPr>
                                <w:rFonts w:hint="eastAsia" w:ascii="微软雅黑" w:hAnsi="微软雅黑" w:eastAsia="微软雅黑" w:cs="微软雅黑"/>
                              </w:rPr>
                              <w:t>客户参观</w:t>
                            </w:r>
                          </w:p>
                          <w:p w14:paraId="4C04A28C">
                            <w:pPr>
                              <w:snapToGrid w:val="0"/>
                              <w:jc w:val="center"/>
                              <w:rPr>
                                <w:rFonts w:ascii="微软雅黑" w:hAnsi="微软雅黑" w:eastAsia="微软雅黑" w:cs="微软雅黑"/>
                              </w:rPr>
                            </w:pPr>
                            <w:r>
                              <w:rPr>
                                <w:rFonts w:hint="eastAsia" w:ascii="微软雅黑" w:hAnsi="微软雅黑" w:eastAsia="微软雅黑" w:cs="微软雅黑"/>
                              </w:rPr>
                              <w:t>样板房</w:t>
                            </w:r>
                          </w:p>
                        </w:txbxContent>
                      </wps:txbx>
                      <wps:bodyPr upright="1"/>
                    </wps:wsp>
                  </a:graphicData>
                </a:graphic>
              </wp:anchor>
            </w:drawing>
          </mc:Choice>
          <mc:Fallback>
            <w:pict>
              <v:shape id="_x0000_s1026" o:spid="_x0000_s1026" o:spt="3" type="#_x0000_t3" style="position:absolute;left:0pt;margin-left:-31.25pt;margin-top:414.4pt;height:56.65pt;width:118.75pt;z-index:251674624;mso-width-relative:page;mso-height-relative:page;" fillcolor="#FFFFFF" filled="t" stroked="t" coordsize="21600,21600" o:gfxdata="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&#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e57d63AAAAAsBAAAPAAAAAAAAAAEAIAAAACIAAABk&#10;cnMvZG93bnJldi54bWxQSwECFAAUAAAACACHTuJAkO153zsCAACqBAAADgAAAAAAAAABACAAAAAr&#10;AQAAZHJzL2Uyb0RvYy54bWxQSwUGAAAAAAYABgBZAQAA2AUAAAAA&#10;">
                <v:fill on="t" focussize="0,0"/>
                <v:stroke color="#000000" joinstyle="round"/>
                <v:imagedata o:title=""/>
                <o:lock v:ext="edit" aspectratio="f"/>
                <v:shadow on="t" color="#808080" offset="2pt,2pt" origin="0f,0f" matrix="65536f,0f,0f,65536f"/>
                <v:textbox>
                  <w:txbxContent>
                    <w:p w14:paraId="01974184">
                      <w:pPr>
                        <w:snapToGrid w:val="0"/>
                        <w:jc w:val="center"/>
                        <w:rPr>
                          <w:rFonts w:ascii="微软雅黑" w:hAnsi="微软雅黑" w:eastAsia="微软雅黑" w:cs="微软雅黑"/>
                        </w:rPr>
                      </w:pPr>
                      <w:r>
                        <w:rPr>
                          <w:rFonts w:hint="eastAsia" w:ascii="微软雅黑" w:hAnsi="微软雅黑" w:eastAsia="微软雅黑" w:cs="微软雅黑"/>
                        </w:rPr>
                        <w:t>客户参观</w:t>
                      </w:r>
                    </w:p>
                    <w:p w14:paraId="4C04A28C">
                      <w:pPr>
                        <w:snapToGrid w:val="0"/>
                        <w:jc w:val="center"/>
                        <w:rPr>
                          <w:rFonts w:ascii="微软雅黑" w:hAnsi="微软雅黑" w:eastAsia="微软雅黑" w:cs="微软雅黑"/>
                        </w:rPr>
                      </w:pPr>
                      <w:r>
                        <w:rPr>
                          <w:rFonts w:hint="eastAsia" w:ascii="微软雅黑" w:hAnsi="微软雅黑" w:eastAsia="微软雅黑" w:cs="微软雅黑"/>
                        </w:rPr>
                        <w:t>样板房</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-437515</wp:posOffset>
                </wp:positionH>
                <wp:positionV relativeFrom="paragraph">
                  <wp:posOffset>6697980</wp:posOffset>
                </wp:positionV>
                <wp:extent cx="1437640" cy="830580"/>
                <wp:effectExtent l="4445" t="4445" r="36195" b="33655"/>
                <wp:wrapNone/>
                <wp:docPr id="12" name="椭圆 12"/>
                <wp:cNvGraphicFramePr/>
                <a:graphic xmlns:a="http://schemas.openxmlformats.org/drawingml/2006/main">
                  <a:graphicData uri="http://schemas.microsoft.com/office/word/2010/wordprocessingShape">
                    <wps:wsp>
                      <wps:cNvSpPr/>
                      <wps:spPr>
                        <a:xfrm>
                          <a:off x="0" y="0"/>
                          <a:ext cx="1437640" cy="830580"/>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09E8D3F1">
                            <w:pPr>
                              <w:snapToGrid w:val="0"/>
                              <w:jc w:val="center"/>
                              <w:rPr>
                                <w:rFonts w:ascii="微软雅黑" w:hAnsi="微软雅黑" w:eastAsia="微软雅黑" w:cs="微软雅黑"/>
                              </w:rPr>
                            </w:pPr>
                            <w:r>
                              <w:rPr>
                                <w:rFonts w:hint="eastAsia" w:ascii="微软雅黑" w:hAnsi="微软雅黑" w:eastAsia="微软雅黑" w:cs="微软雅黑"/>
                              </w:rPr>
                              <w:t>客户参观结束驾车离去</w:t>
                            </w:r>
                          </w:p>
                        </w:txbxContent>
                      </wps:txbx>
                      <wps:bodyPr upright="1"/>
                    </wps:wsp>
                  </a:graphicData>
                </a:graphic>
              </wp:anchor>
            </w:drawing>
          </mc:Choice>
          <mc:Fallback>
            <w:pict>
              <v:shape id="_x0000_s1026" o:spid="_x0000_s1026" o:spt="3" type="#_x0000_t3" style="position:absolute;left:0pt;margin-left:-34.45pt;margin-top:527.4pt;height:65.4pt;width:113.2pt;z-index:251675648;mso-width-relative:page;mso-height-relative:page;" fillcolor="#FFFFFF" filled="t" stroked="t" coordsize="21600,21600" o:gfxdata="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PAKlYfdAAAADQEAAA8AAAAAAAAAAQAgAAAA&#10;IgAAAGRycy9kb3ducmV2LnhtbFBLAQIUABQAAAAIAIdO4kDLENoMPwIAAKoEAAAOAAAAAAAAAAEA&#10;IAAAACwBAABkcnMvZTJvRG9jLnhtbFBLBQYAAAAABgAGAFkBAADdBQAAAAA=&#10;">
                <v:fill on="t" focussize="0,0"/>
                <v:stroke color="#000000" joinstyle="round"/>
                <v:imagedata o:title=""/>
                <o:lock v:ext="edit" aspectratio="f"/>
                <v:shadow on="t" color="#808080" offset="2pt,2pt" origin="0f,0f" matrix="65536f,0f,0f,65536f"/>
                <v:textbox>
                  <w:txbxContent>
                    <w:p w14:paraId="09E8D3F1">
                      <w:pPr>
                        <w:snapToGrid w:val="0"/>
                        <w:jc w:val="center"/>
                        <w:rPr>
                          <w:rFonts w:ascii="微软雅黑" w:hAnsi="微软雅黑" w:eastAsia="微软雅黑" w:cs="微软雅黑"/>
                        </w:rPr>
                      </w:pPr>
                      <w:r>
                        <w:rPr>
                          <w:rFonts w:hint="eastAsia" w:ascii="微软雅黑" w:hAnsi="微软雅黑" w:eastAsia="微软雅黑" w:cs="微软雅黑"/>
                        </w:rPr>
                        <w:t>客户参观结束驾车离去</w:t>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3047365</wp:posOffset>
                </wp:positionH>
                <wp:positionV relativeFrom="paragraph">
                  <wp:posOffset>3571240</wp:posOffset>
                </wp:positionV>
                <wp:extent cx="2429510" cy="1087755"/>
                <wp:effectExtent l="4445" t="4445" r="34925" b="35560"/>
                <wp:wrapNone/>
                <wp:docPr id="14" name="矩形 14"/>
                <wp:cNvGraphicFramePr/>
                <a:graphic xmlns:a="http://schemas.openxmlformats.org/drawingml/2006/main">
                  <a:graphicData uri="http://schemas.microsoft.com/office/word/2010/wordprocessingShape">
                    <wps:wsp>
                      <wps:cNvSpPr/>
                      <wps:spPr>
                        <a:xfrm>
                          <a:off x="0" y="0"/>
                          <a:ext cx="2429510" cy="1087755"/>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42F0ADD3">
                            <w:pPr>
                              <w:snapToGrid w:val="0"/>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：为客户提供茶水服务，适时为客户续水。</w:t>
                            </w:r>
                          </w:p>
                          <w:p w14:paraId="63CC9941">
                            <w:pPr>
                              <w:snapToGrid w:val="0"/>
                            </w:pPr>
                            <w:r>
                              <w:rPr>
                                <w:rFonts w:hint="eastAsia" w:ascii="微软雅黑" w:hAnsi="微软雅黑" w:eastAsia="微软雅黑" w:cs="微软雅黑"/>
                                <w:b/>
                              </w:rPr>
                              <w:t>要求：</w:t>
                            </w:r>
                            <w:r>
                              <w:rPr>
                                <w:rFonts w:hint="eastAsia" w:ascii="微软雅黑" w:hAnsi="微软雅黑" w:eastAsia="微软雅黑" w:cs="微软雅黑"/>
                              </w:rPr>
                              <w:t>精神饱满、动作规范、有礼有节、了解项目情况，提供细致优质服务。</w:t>
                            </w:r>
                          </w:p>
                        </w:txbxContent>
                      </wps:txbx>
                      <wps:bodyPr upright="1"/>
                    </wps:wsp>
                  </a:graphicData>
                </a:graphic>
              </wp:anchor>
            </w:drawing>
          </mc:Choice>
          <mc:Fallback>
            <w:pict>
              <v:rect id="_x0000_s1026" o:spid="_x0000_s1026" o:spt="1" style="position:absolute;left:0pt;margin-left:239.95pt;margin-top:281.2pt;height:85.65pt;width:191.3pt;z-index:251702272;mso-width-relative:page;mso-height-relative:page;" fillcolor="#FFFFFF" filled="t" stroked="t" coordsize="21600,21600" o:gfxdata="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zlXHzZAAAACwEAAA8AAAAAAAAAAQAgAAAAIgAA&#10;AGRycy9kb3ducmV2LnhtbFBLAQIUABQAAAAIAIdO4kAW9dkyQAIAALIEAAAOAAAAAAAAAAEAIAAA&#10;ACgBAABkcnMvZTJvRG9jLnhtbFBLBQYAAAAABgAGAFkBAADaBQAAAAA=&#10;">
                <v:fill on="t" focussize="0,0"/>
                <v:stroke color="#000000" joinstyle="miter"/>
                <v:imagedata o:title=""/>
                <o:lock v:ext="edit" aspectratio="f"/>
                <v:shadow on="t" color="#808080" offset="2pt,2pt" origin="0f,0f" matrix="65536f,0f,0f,65536f"/>
                <v:textbox>
                  <w:txbxContent>
                    <w:p w14:paraId="42F0ADD3">
                      <w:pPr>
                        <w:snapToGrid w:val="0"/>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：为客户提供茶水服务，适时为客户续水。</w:t>
                      </w:r>
                    </w:p>
                    <w:p w14:paraId="63CC9941">
                      <w:pPr>
                        <w:snapToGrid w:val="0"/>
                      </w:pPr>
                      <w:r>
                        <w:rPr>
                          <w:rFonts w:hint="eastAsia" w:ascii="微软雅黑" w:hAnsi="微软雅黑" w:eastAsia="微软雅黑" w:cs="微软雅黑"/>
                          <w:b/>
                        </w:rPr>
                        <w:t>要求：</w:t>
                      </w:r>
                      <w:r>
                        <w:rPr>
                          <w:rFonts w:hint="eastAsia" w:ascii="微软雅黑" w:hAnsi="微软雅黑" w:eastAsia="微软雅黑" w:cs="微软雅黑"/>
                        </w:rPr>
                        <w:t>精神饱满、动作规范、有礼有节、了解项目情况，提供细致优质服务。</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1876425</wp:posOffset>
                </wp:positionH>
                <wp:positionV relativeFrom="paragraph">
                  <wp:posOffset>434340</wp:posOffset>
                </wp:positionV>
                <wp:extent cx="342900" cy="425450"/>
                <wp:effectExtent l="16510" t="4445" r="21590" b="12065"/>
                <wp:wrapNone/>
                <wp:docPr id="22" name="下箭头 22"/>
                <wp:cNvGraphicFramePr/>
                <a:graphic xmlns:a="http://schemas.openxmlformats.org/drawingml/2006/main">
                  <a:graphicData uri="http://schemas.microsoft.com/office/word/2010/wordprocessingShape">
                    <wps:wsp>
                      <wps:cNvSpPr/>
                      <wps:spPr>
                        <a:xfrm>
                          <a:off x="0" y="0"/>
                          <a:ext cx="342900" cy="425450"/>
                        </a:xfrm>
                        <a:prstGeom prst="downArrow">
                          <a:avLst>
                            <a:gd name="adj1" fmla="val 50000"/>
                            <a:gd name="adj2" fmla="val 31018"/>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147.75pt;margin-top:34.2pt;height:33.5pt;width:27pt;z-index:251672576;mso-width-relative:page;mso-height-relative:page;" fillcolor="#FFFFFF" filled="t" stroked="t" coordsize="21600,21600" o:gfxdata="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Tn+iNgAAAAKAQAADwAAAAAAAAABACAAAAAiAAAAZHJzL2Rvd25yZXYueG1sUEsBAhQA&#10;FAAAAAgAh07iQCWqdk0rAgAAeQQAAA4AAAAAAAAAAQAgAAAAJwEAAGRycy9lMm9Eb2MueG1sUEsF&#10;BgAAAAAGAAYAWQEAAMQFA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3933825</wp:posOffset>
                </wp:positionH>
                <wp:positionV relativeFrom="paragraph">
                  <wp:posOffset>384175</wp:posOffset>
                </wp:positionV>
                <wp:extent cx="342900" cy="392430"/>
                <wp:effectExtent l="17780" t="5080" r="20320" b="13970"/>
                <wp:wrapNone/>
                <wp:docPr id="39" name="下箭头 39"/>
                <wp:cNvGraphicFramePr/>
                <a:graphic xmlns:a="http://schemas.openxmlformats.org/drawingml/2006/main">
                  <a:graphicData uri="http://schemas.microsoft.com/office/word/2010/wordprocessingShape">
                    <wps:wsp>
                      <wps:cNvSpPr/>
                      <wps:spPr>
                        <a:xfrm>
                          <a:off x="0" y="0"/>
                          <a:ext cx="342900" cy="392430"/>
                        </a:xfrm>
                        <a:prstGeom prst="downArrow">
                          <a:avLst>
                            <a:gd name="adj1" fmla="val 50000"/>
                            <a:gd name="adj2" fmla="val 28611"/>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309.75pt;margin-top:30.25pt;height:30.9pt;width:27pt;z-index:251673600;mso-width-relative:page;mso-height-relative:page;" fillcolor="#FFFFFF" filled="t" stroked="t" coordsize="21600,21600" o:gfxdata="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AP9H11wAAAAoBAAAPAAAAAAAAAAEAIAAAACIAAABkcnMvZG93bnJldi54bWxQSwECFAAU&#10;AAAACACHTuJA1I+a0ysCAAB5BAAADgAAAAAAAAABACAAAAAmAQAAZHJzL2Uyb0RvYy54bWxQSwUG&#10;AAAAAAYABgBZAQAAwwU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200025</wp:posOffset>
                </wp:positionH>
                <wp:positionV relativeFrom="paragraph">
                  <wp:posOffset>520065</wp:posOffset>
                </wp:positionV>
                <wp:extent cx="342900" cy="425450"/>
                <wp:effectExtent l="16510" t="4445" r="21590" b="12065"/>
                <wp:wrapNone/>
                <wp:docPr id="8" name="下箭头 8"/>
                <wp:cNvGraphicFramePr/>
                <a:graphic xmlns:a="http://schemas.openxmlformats.org/drawingml/2006/main">
                  <a:graphicData uri="http://schemas.microsoft.com/office/word/2010/wordprocessingShape">
                    <wps:wsp>
                      <wps:cNvSpPr/>
                      <wps:spPr>
                        <a:xfrm>
                          <a:off x="0" y="0"/>
                          <a:ext cx="342900" cy="425450"/>
                        </a:xfrm>
                        <a:prstGeom prst="downArrow">
                          <a:avLst>
                            <a:gd name="adj1" fmla="val 50000"/>
                            <a:gd name="adj2" fmla="val 31018"/>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15.75pt;margin-top:40.95pt;height:33.5pt;width:27pt;z-index:251703296;mso-width-relative:page;mso-height-relative:page;" fillcolor="#FFFFFF" filled="t" stroked="t" coordsize="21600,21600" o:gfxdata="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kQDP9cAAAAIAQAADwAAAAAAAAABACAAAAAiAAAAZHJzL2Rvd25yZXYueG1sUEsBAhQAFAAA&#10;AAgAh07iQEFkShQpAgAAdwQAAA4AAAAAAAAAAQAgAAAAJgEAAGRycy9lMm9Eb2MueG1sUEsFBgAA&#10;AAAGAAYAWQEAAMEFA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123825</wp:posOffset>
                </wp:positionH>
                <wp:positionV relativeFrom="paragraph">
                  <wp:posOffset>1760220</wp:posOffset>
                </wp:positionV>
                <wp:extent cx="457200" cy="500380"/>
                <wp:effectExtent l="18415" t="5080" r="27305" b="12700"/>
                <wp:wrapNone/>
                <wp:docPr id="34" name="下箭头 34"/>
                <wp:cNvGraphicFramePr/>
                <a:graphic xmlns:a="http://schemas.openxmlformats.org/drawingml/2006/main">
                  <a:graphicData uri="http://schemas.microsoft.com/office/word/2010/wordprocessingShape">
                    <wps:wsp>
                      <wps:cNvSpPr/>
                      <wps:spPr>
                        <a:xfrm>
                          <a:off x="0" y="0"/>
                          <a:ext cx="457200" cy="500380"/>
                        </a:xfrm>
                        <a:prstGeom prst="downArrow">
                          <a:avLst>
                            <a:gd name="adj1" fmla="val 50000"/>
                            <a:gd name="adj2" fmla="val 2736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7" type="#_x0000_t67" style="position:absolute;left:0pt;margin-left:9.75pt;margin-top:138.6pt;height:39.4pt;width:36pt;z-index:251688960;mso-width-relative:page;mso-height-relative:page;" fillcolor="#FFFFFF" filled="t" stroked="t" coordsize="21600,21600" o:gfxdata="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mODvPaAAAACQEAAA8AAAAAAAAAAQAgAAAAIgAAAGRycy9kb3ducmV2LnhtbFBLAQIU&#10;ABQAAAAIAIdO4kCfsBGKKgIAAHgEAAAOAAAAAAAAAAEAIAAAACkBAABkcnMvZTJvRG9jLnhtbFBL&#10;BQYAAAAABgAGAFkBAADFBQAAAAA=&#10;" adj="16201,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-285750</wp:posOffset>
                </wp:positionH>
                <wp:positionV relativeFrom="paragraph">
                  <wp:posOffset>975360</wp:posOffset>
                </wp:positionV>
                <wp:extent cx="1371600" cy="749935"/>
                <wp:effectExtent l="4445" t="4445" r="41275" b="38100"/>
                <wp:wrapNone/>
                <wp:docPr id="9" name="椭圆 9"/>
                <wp:cNvGraphicFramePr/>
                <a:graphic xmlns:a="http://schemas.openxmlformats.org/drawingml/2006/main">
                  <a:graphicData uri="http://schemas.microsoft.com/office/word/2010/wordprocessingShape">
                    <wps:wsp>
                      <wps:cNvSpPr/>
                      <wps:spPr>
                        <a:xfrm>
                          <a:off x="0" y="0"/>
                          <a:ext cx="1371600" cy="749935"/>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154CDD8E">
                            <w:pPr>
                              <w:spacing w:line="320" w:lineRule="exact"/>
                              <w:jc w:val="center"/>
                              <w:rPr>
                                <w:rFonts w:ascii="微软雅黑" w:hAnsi="微软雅黑" w:eastAsia="微软雅黑" w:cs="微软雅黑"/>
                              </w:rPr>
                            </w:pPr>
                            <w:r>
                              <w:rPr>
                                <w:rFonts w:hint="eastAsia" w:ascii="微软雅黑" w:hAnsi="微软雅黑" w:eastAsia="微软雅黑" w:cs="微软雅黑"/>
                              </w:rPr>
                              <w:t>客户进入销售（外）大门</w:t>
                            </w:r>
                          </w:p>
                        </w:txbxContent>
                      </wps:txbx>
                      <wps:bodyPr upright="1"/>
                    </wps:wsp>
                  </a:graphicData>
                </a:graphic>
              </wp:anchor>
            </w:drawing>
          </mc:Choice>
          <mc:Fallback>
            <w:pict>
              <v:shape id="_x0000_s1026" o:spid="_x0000_s1026" o:spt="3" type="#_x0000_t3" style="position:absolute;left:0pt;margin-left:-22.5pt;margin-top:76.8pt;height:59.05pt;width:108pt;z-index:251667456;mso-width-relative:page;mso-height-relative:page;" fillcolor="#FFFFFF" filled="t" stroked="t" coordsize="21600,21600" o:gfxdata="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&#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A2H503AAAAAsBAAAPAAAAAAAAAAEAIAAAACIAAABk&#10;cnMvZG93bnJldi54bWxQSwECFAAUAAAACACHTuJAmpeIMzsCAACoBAAADgAAAAAAAAABACAAAAAr&#10;AQAAZHJzL2Uyb0RvYy54bWxQSwUGAAAAAAYABgBZAQAA2AUAAAAA&#10;">
                <v:fill on="t" focussize="0,0"/>
                <v:stroke color="#000000" joinstyle="round"/>
                <v:imagedata o:title=""/>
                <o:lock v:ext="edit" aspectratio="f"/>
                <v:shadow on="t" color="#808080" offset="2pt,2pt" origin="0f,0f" matrix="65536f,0f,0f,65536f"/>
                <v:textbox>
                  <w:txbxContent>
                    <w:p w14:paraId="154CDD8E">
                      <w:pPr>
                        <w:spacing w:line="320" w:lineRule="exact"/>
                        <w:jc w:val="center"/>
                        <w:rPr>
                          <w:rFonts w:ascii="微软雅黑" w:hAnsi="微软雅黑" w:eastAsia="微软雅黑" w:cs="微软雅黑"/>
                        </w:rPr>
                      </w:pPr>
                      <w:r>
                        <w:rPr>
                          <w:rFonts w:hint="eastAsia" w:ascii="微软雅黑" w:hAnsi="微软雅黑" w:eastAsia="微软雅黑" w:cs="微软雅黑"/>
                        </w:rPr>
                        <w:t>客户进入销售（外）大门</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1124585</wp:posOffset>
                </wp:positionH>
                <wp:positionV relativeFrom="paragraph">
                  <wp:posOffset>1320165</wp:posOffset>
                </wp:positionV>
                <wp:extent cx="410845" cy="198120"/>
                <wp:effectExtent l="6350" t="13335" r="9525" b="17145"/>
                <wp:wrapNone/>
                <wp:docPr id="38" name="左右箭头 38"/>
                <wp:cNvGraphicFramePr/>
                <a:graphic xmlns:a="http://schemas.openxmlformats.org/drawingml/2006/main">
                  <a:graphicData uri="http://schemas.microsoft.com/office/word/2010/wordprocessingShape">
                    <wps:wsp>
                      <wps:cNvSpPr/>
                      <wps:spPr>
                        <a:xfrm>
                          <a:off x="0" y="0"/>
                          <a:ext cx="410845" cy="198120"/>
                        </a:xfrm>
                        <a:prstGeom prst="leftRightArrow">
                          <a:avLst>
                            <a:gd name="adj1" fmla="val 50000"/>
                            <a:gd name="adj2" fmla="val 41474"/>
                          </a:avLst>
                        </a:prstGeom>
                        <a:solidFill>
                          <a:srgbClr val="FFFFFF"/>
                        </a:solidFill>
                        <a:ln w="9525" cap="flat" cmpd="sng">
                          <a:solidFill>
                            <a:srgbClr val="000000"/>
                          </a:solidFill>
                          <a:prstDash val="solid"/>
                          <a:miter/>
                          <a:headEnd type="none" w="med" len="med"/>
                          <a:tailEnd type="none" w="med" len="med"/>
                        </a:ln>
                      </wps:spPr>
                      <wps:txbx>
                        <w:txbxContent>
                          <w:p w14:paraId="62F6B2BB"/>
                        </w:txbxContent>
                      </wps:txbx>
                      <wps:bodyPr upright="1"/>
                    </wps:wsp>
                  </a:graphicData>
                </a:graphic>
              </wp:anchor>
            </w:drawing>
          </mc:Choice>
          <mc:Fallback>
            <w:pict>
              <v:shape id="_x0000_s1026" o:spid="_x0000_s1026" o:spt="69" type="#_x0000_t69" style="position:absolute;left:0pt;margin-left:88.55pt;margin-top:103.95pt;height:15.6pt;width:32.35pt;z-index:251670528;mso-width-relative:page;mso-height-relative:page;" fillcolor="#FFFFFF" filled="t" stroked="t" coordsize="21600,21600" o:gfxdata="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zXLw/bAAAACwEAAA8AAAAAAAAAAQAgAAAAIgAAAGRycy9kb3du&#10;cmV2LnhtbFBLAQIUABQAAAAIAIdO4kD21v9tNQIAAIsEAAAOAAAAAAAAAAEAIAAAACoBAABkcnMv&#10;ZTJvRG9jLnhtbFBLBQYAAAAABgAGAFkBAADRBQAAAAA=&#10;" adj="4319,5400">
                <v:fill on="t" focussize="0,0"/>
                <v:stroke color="#000000" joinstyle="miter"/>
                <v:imagedata o:title=""/>
                <o:lock v:ext="edit" aspectratio="f"/>
                <v:textbox>
                  <w:txbxContent>
                    <w:p w14:paraId="62F6B2BB"/>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1581150</wp:posOffset>
                </wp:positionH>
                <wp:positionV relativeFrom="paragraph">
                  <wp:posOffset>1125855</wp:posOffset>
                </wp:positionV>
                <wp:extent cx="914400" cy="551180"/>
                <wp:effectExtent l="5080" t="4445" r="40640" b="38735"/>
                <wp:wrapNone/>
                <wp:docPr id="29" name="矩形 29"/>
                <wp:cNvGraphicFramePr/>
                <a:graphic xmlns:a="http://schemas.openxmlformats.org/drawingml/2006/main">
                  <a:graphicData uri="http://schemas.microsoft.com/office/word/2010/wordprocessingShape">
                    <wps:wsp>
                      <wps:cNvSpPr/>
                      <wps:spPr>
                        <a:xfrm>
                          <a:off x="0" y="0"/>
                          <a:ext cx="914400" cy="55118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02CC0D63">
                            <w:pPr>
                              <w:jc w:val="center"/>
                              <w:rPr>
                                <w:rFonts w:ascii="微软雅黑" w:hAnsi="微软雅黑" w:eastAsia="微软雅黑" w:cs="微软雅黑"/>
                              </w:rPr>
                            </w:pPr>
                            <w:r>
                              <w:rPr>
                                <w:rFonts w:hint="eastAsia" w:ascii="微软雅黑" w:hAnsi="微软雅黑" w:eastAsia="微软雅黑" w:cs="微软雅黑"/>
                              </w:rPr>
                              <w:t>主出入口形象岗</w:t>
                            </w:r>
                          </w:p>
                        </w:txbxContent>
                      </wps:txbx>
                      <wps:bodyPr upright="1"/>
                    </wps:wsp>
                  </a:graphicData>
                </a:graphic>
              </wp:anchor>
            </w:drawing>
          </mc:Choice>
          <mc:Fallback>
            <w:pict>
              <v:rect id="_x0000_s1026" o:spid="_x0000_s1026" o:spt="1" style="position:absolute;left:0pt;margin-left:124.5pt;margin-top:88.65pt;height:43.4pt;width:72pt;z-index:251668480;mso-width-relative:page;mso-height-relative:page;" fillcolor="#FFFFFF" filled="t" stroked="t" coordsize="21600,21600" o:gfxdata="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ORzdPYAAAACwEAAA8AAAAAAAAAAQAgAAAAIgAA&#10;AGRycy9kb3ducmV2LnhtbFBLAQIUABQAAAAIAIdO4kBt7nwYQQIAALAEAAAOAAAAAAAAAAEAIAAA&#10;ACcBAABkcnMvZTJvRG9jLnhtbFBLBQYAAAAABgAGAFkBAADaBQAAAAA=&#10;">
                <v:fill on="t" focussize="0,0"/>
                <v:stroke color="#000000" joinstyle="miter"/>
                <v:imagedata o:title=""/>
                <o:lock v:ext="edit" aspectratio="f"/>
                <v:shadow on="t" color="#808080" offset="2pt,2pt" origin="0f,0f" matrix="65536f,0f,0f,65536f"/>
                <v:textbox>
                  <w:txbxContent>
                    <w:p w14:paraId="02CC0D63">
                      <w:pPr>
                        <w:jc w:val="center"/>
                        <w:rPr>
                          <w:rFonts w:ascii="微软雅黑" w:hAnsi="微软雅黑" w:eastAsia="微软雅黑" w:cs="微软雅黑"/>
                        </w:rPr>
                      </w:pPr>
                      <w:r>
                        <w:rPr>
                          <w:rFonts w:hint="eastAsia" w:ascii="微软雅黑" w:hAnsi="微软雅黑" w:eastAsia="微软雅黑" w:cs="微软雅黑"/>
                        </w:rPr>
                        <w:t>主出入口形象岗</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2505075</wp:posOffset>
                </wp:positionH>
                <wp:positionV relativeFrom="paragraph">
                  <wp:posOffset>1291590</wp:posOffset>
                </wp:positionV>
                <wp:extent cx="457200" cy="198120"/>
                <wp:effectExtent l="6350" t="12065" r="8890" b="18415"/>
                <wp:wrapNone/>
                <wp:docPr id="23" name="左右箭头 23"/>
                <wp:cNvGraphicFramePr/>
                <a:graphic xmlns:a="http://schemas.openxmlformats.org/drawingml/2006/main">
                  <a:graphicData uri="http://schemas.microsoft.com/office/word/2010/wordprocessingShape">
                    <wps:wsp>
                      <wps:cNvSpPr/>
                      <wps:spPr>
                        <a:xfrm>
                          <a:off x="0" y="0"/>
                          <a:ext cx="457200" cy="198120"/>
                        </a:xfrm>
                        <a:prstGeom prst="leftRightArrow">
                          <a:avLst>
                            <a:gd name="adj1" fmla="val 50000"/>
                            <a:gd name="adj2" fmla="val 461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197.25pt;margin-top:101.7pt;height:15.6pt;width:36pt;z-index:251671552;mso-width-relative:page;mso-height-relative:page;" fillcolor="#FFFFFF" filled="t" stroked="t" coordsize="21600,21600" o:gfxdata="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MIjd2wAAAAsBAAAPAAAAAAAAAAEAIAAAACIAAABkcnMvZG93bnJldi54&#10;bWxQSwECFAAUAAAACACHTuJAfWBudTACAACABAAADgAAAAAAAAABACAAAAAqAQAAZHJzL2Uyb0Rv&#10;Yy54bWxQSwUGAAAAAAYABgBZAQAAzAU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3981450</wp:posOffset>
                </wp:positionH>
                <wp:positionV relativeFrom="paragraph">
                  <wp:posOffset>1973580</wp:posOffset>
                </wp:positionV>
                <wp:extent cx="342900" cy="391795"/>
                <wp:effectExtent l="17780" t="4445" r="20320" b="15240"/>
                <wp:wrapNone/>
                <wp:docPr id="10" name="下箭头 10"/>
                <wp:cNvGraphicFramePr/>
                <a:graphic xmlns:a="http://schemas.openxmlformats.org/drawingml/2006/main">
                  <a:graphicData uri="http://schemas.microsoft.com/office/word/2010/wordprocessingShape">
                    <wps:wsp>
                      <wps:cNvSpPr/>
                      <wps:spPr>
                        <a:xfrm>
                          <a:off x="0" y="0"/>
                          <a:ext cx="342900" cy="391795"/>
                        </a:xfrm>
                        <a:prstGeom prst="downArrow">
                          <a:avLst>
                            <a:gd name="adj1" fmla="val 50000"/>
                            <a:gd name="adj2" fmla="val 28564"/>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313.5pt;margin-top:155.4pt;height:30.85pt;width:27pt;z-index:251692032;mso-width-relative:page;mso-height-relative:page;" fillcolor="#FFFFFF" filled="t" stroked="t" coordsize="21600,21600" o:gfxdata="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0Ml4fZAAAACwEAAA8AAAAAAAAAAQAgAAAAIgAAAGRycy9kb3ducmV2LnhtbFBLAQIU&#10;ABQAAAAIAIdO4kAB1cb5KwIAAHkEAAAOAAAAAAAAAAEAIAAAACgBAABkcnMvZTJvRG9jLnhtbFBL&#10;BQYAAAAABgAGAFkBAADFBQ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2990850</wp:posOffset>
                </wp:positionH>
                <wp:positionV relativeFrom="paragraph">
                  <wp:posOffset>879475</wp:posOffset>
                </wp:positionV>
                <wp:extent cx="2410460" cy="1026160"/>
                <wp:effectExtent l="4445" t="5080" r="38735" b="35560"/>
                <wp:wrapNone/>
                <wp:docPr id="24" name="矩形 24"/>
                <wp:cNvGraphicFramePr/>
                <a:graphic xmlns:a="http://schemas.openxmlformats.org/drawingml/2006/main">
                  <a:graphicData uri="http://schemas.microsoft.com/office/word/2010/wordprocessingShape">
                    <wps:wsp>
                      <wps:cNvSpPr/>
                      <wps:spPr>
                        <a:xfrm>
                          <a:off x="0" y="0"/>
                          <a:ext cx="2410460" cy="102616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0538EA3B">
                            <w:pPr>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1、体现形象；2、答问；3、维护周边秩序；</w:t>
                            </w:r>
                          </w:p>
                          <w:p w14:paraId="430DE8A1">
                            <w:pPr>
                              <w:rPr>
                                <w:rFonts w:ascii="微软雅黑" w:hAnsi="微软雅黑" w:eastAsia="微软雅黑" w:cs="微软雅黑"/>
                              </w:rPr>
                            </w:pPr>
                            <w:r>
                              <w:rPr>
                                <w:rFonts w:hint="eastAsia" w:ascii="微软雅黑" w:hAnsi="微软雅黑" w:eastAsia="微软雅黑" w:cs="微软雅黑"/>
                                <w:b/>
                              </w:rPr>
                              <w:t>要求：</w:t>
                            </w:r>
                            <w:r>
                              <w:rPr>
                                <w:rFonts w:hint="eastAsia" w:ascii="微软雅黑" w:hAnsi="微软雅黑" w:eastAsia="微软雅黑" w:cs="微软雅黑"/>
                              </w:rPr>
                              <w:t>精神饱满、动作规范、有礼有节、了解项目情况，岗位与项目整体协调。</w:t>
                            </w:r>
                          </w:p>
                        </w:txbxContent>
                      </wps:txbx>
                      <wps:bodyPr upright="1"/>
                    </wps:wsp>
                  </a:graphicData>
                </a:graphic>
              </wp:anchor>
            </w:drawing>
          </mc:Choice>
          <mc:Fallback>
            <w:pict>
              <v:rect id="_x0000_s1026" o:spid="_x0000_s1026" o:spt="1" style="position:absolute;left:0pt;margin-left:235.5pt;margin-top:69.25pt;height:80.8pt;width:189.8pt;z-index:251669504;mso-width-relative:page;mso-height-relative:page;" fillcolor="#FFFFFF" filled="t" stroked="t" coordsize="21600,21600" o:gfxdata="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1OB6vYAAAACwEAAA8AAAAAAAAAAQAgAAAAIgAAAGRy&#10;cy9kb3ducmV2LnhtbFBLAQIUABQAAAAIAIdO4kDvUNeZPgIAALIEAAAOAAAAAAAAAAEAIAAAACcB&#10;AABkcnMvZTJvRG9jLnhtbFBLBQYAAAAABgAGAFkBAADXBQAAAAA=&#10;">
                <v:fill on="t" focussize="0,0"/>
                <v:stroke color="#000000" joinstyle="miter"/>
                <v:imagedata o:title=""/>
                <o:lock v:ext="edit" aspectratio="f"/>
                <v:shadow on="t" color="#808080" offset="2pt,2pt" origin="0f,0f" matrix="65536f,0f,0f,65536f"/>
                <v:textbox>
                  <w:txbxContent>
                    <w:p w14:paraId="0538EA3B">
                      <w:pPr>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1、体现形象；2、答问；3、维护周边秩序；</w:t>
                      </w:r>
                    </w:p>
                    <w:p w14:paraId="430DE8A1">
                      <w:pPr>
                        <w:rPr>
                          <w:rFonts w:ascii="微软雅黑" w:hAnsi="微软雅黑" w:eastAsia="微软雅黑" w:cs="微软雅黑"/>
                        </w:rPr>
                      </w:pPr>
                      <w:r>
                        <w:rPr>
                          <w:rFonts w:hint="eastAsia" w:ascii="微软雅黑" w:hAnsi="微软雅黑" w:eastAsia="微软雅黑" w:cs="微软雅黑"/>
                          <w:b/>
                        </w:rPr>
                        <w:t>要求：</w:t>
                      </w:r>
                      <w:r>
                        <w:rPr>
                          <w:rFonts w:hint="eastAsia" w:ascii="微软雅黑" w:hAnsi="微软雅黑" w:eastAsia="微软雅黑" w:cs="微软雅黑"/>
                        </w:rPr>
                        <w:t>精神饱满、动作规范、有礼有节、了解项目情况，岗位与项目整体协调。</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4029075</wp:posOffset>
                </wp:positionH>
                <wp:positionV relativeFrom="paragraph">
                  <wp:posOffset>3103245</wp:posOffset>
                </wp:positionV>
                <wp:extent cx="342900" cy="389255"/>
                <wp:effectExtent l="17780" t="5080" r="20320" b="17145"/>
                <wp:wrapNone/>
                <wp:docPr id="15" name="下箭头 15"/>
                <wp:cNvGraphicFramePr/>
                <a:graphic xmlns:a="http://schemas.openxmlformats.org/drawingml/2006/main">
                  <a:graphicData uri="http://schemas.microsoft.com/office/word/2010/wordprocessingShape">
                    <wps:wsp>
                      <wps:cNvSpPr/>
                      <wps:spPr>
                        <a:xfrm>
                          <a:off x="0" y="0"/>
                          <a:ext cx="342900" cy="389255"/>
                        </a:xfrm>
                        <a:prstGeom prst="downArrow">
                          <a:avLst>
                            <a:gd name="adj1" fmla="val 50000"/>
                            <a:gd name="adj2" fmla="val 28379"/>
                          </a:avLst>
                        </a:prstGeom>
                        <a:solidFill>
                          <a:srgbClr val="FFFFFF"/>
                        </a:solidFill>
                        <a:ln w="9525" cap="flat" cmpd="sng">
                          <a:solidFill>
                            <a:srgbClr val="000000"/>
                          </a:solidFill>
                          <a:prstDash val="lgDash"/>
                          <a:miter/>
                          <a:headEnd type="none" w="med" len="med"/>
                          <a:tailEnd type="none" w="med" len="med"/>
                        </a:ln>
                      </wps:spPr>
                      <wps:bodyPr upright="1"/>
                    </wps:wsp>
                  </a:graphicData>
                </a:graphic>
              </wp:anchor>
            </w:drawing>
          </mc:Choice>
          <mc:Fallback>
            <w:pict>
              <v:shape id="_x0000_s1026" o:spid="_x0000_s1026" o:spt="67" type="#_x0000_t67" style="position:absolute;left:0pt;margin-left:317.25pt;margin-top:244.35pt;height:30.65pt;width:27pt;z-index:251696128;mso-width-relative:page;mso-height-relative:page;" fillcolor="#FFFFFF" filled="t" stroked="t" coordsize="21600,21600" o:gfxdata="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YqYQDaAAAACwEAAA8AAAAAAAAAAQAgAAAAIgAAAGRycy9kb3ducmV2LnhtbFBLAQIU&#10;ABQAAAAIAIdO4kBQ1KsUKgIAAHkEAAAOAAAAAAAAAAEAIAAAACkBAABkcnMvZTJvRG9jLnhtbFBL&#10;BQYAAAAABgAGAFkBAADFBQAAAAA=&#10;" adj="16201,5400">
                <v:fill on="t" focussize="0,0"/>
                <v:stroke color="#000000" joinstyle="miter" dashstyle="longDash"/>
                <v:imagedata o:title=""/>
                <o:lock v:ext="edit" aspectratio="f"/>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3058795</wp:posOffset>
                </wp:positionH>
                <wp:positionV relativeFrom="paragraph">
                  <wp:posOffset>2405380</wp:posOffset>
                </wp:positionV>
                <wp:extent cx="2381885" cy="570865"/>
                <wp:effectExtent l="4445" t="5080" r="36830" b="33655"/>
                <wp:wrapNone/>
                <wp:docPr id="13" name="矩形 13"/>
                <wp:cNvGraphicFramePr/>
                <a:graphic xmlns:a="http://schemas.openxmlformats.org/drawingml/2006/main">
                  <a:graphicData uri="http://schemas.microsoft.com/office/word/2010/wordprocessingShape">
                    <wps:wsp>
                      <wps:cNvSpPr/>
                      <wps:spPr>
                        <a:xfrm>
                          <a:off x="0" y="0"/>
                          <a:ext cx="2381885" cy="570865"/>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33E4F287">
                            <w:pPr>
                              <w:jc w:val="center"/>
                              <w:rPr>
                                <w:color w:val="FF0000"/>
                              </w:rPr>
                            </w:pPr>
                            <w:r>
                              <w:rPr>
                                <w:rFonts w:hint="eastAsia" w:ascii="微软雅黑" w:hAnsi="微软雅黑" w:eastAsia="微软雅黑" w:cs="微软雅黑"/>
                                <w:bCs/>
                              </w:rPr>
                              <w:t>置业顾问相关工作</w:t>
                            </w:r>
                          </w:p>
                        </w:txbxContent>
                      </wps:txbx>
                      <wps:bodyPr upright="1"/>
                    </wps:wsp>
                  </a:graphicData>
                </a:graphic>
              </wp:anchor>
            </w:drawing>
          </mc:Choice>
          <mc:Fallback>
            <w:pict>
              <v:rect id="_x0000_s1026" o:spid="_x0000_s1026" o:spt="1" style="position:absolute;left:0pt;margin-left:240.85pt;margin-top:189.4pt;height:44.95pt;width:187.55pt;z-index:251691008;mso-width-relative:page;mso-height-relative:page;" fillcolor="#FFFFFF" filled="t" stroked="t" coordsize="21600,21600" o:gfxdata="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&#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xa2NXYAAAACwEAAA8AAAAAAAAAAQAgAAAAIgAAAGRy&#10;cy9kb3ducmV2LnhtbFBLAQIUABQAAAAIAIdO4kA3iJT5PgIAALEEAAAOAAAAAAAAAAEAIAAAACcB&#10;AABkcnMvZTJvRG9jLnhtbFBLBQYAAAAABgAGAFkBAADXBQAAAAA=&#10;">
                <v:fill on="t" focussize="0,0"/>
                <v:stroke color="#000000" joinstyle="miter"/>
                <v:imagedata o:title=""/>
                <o:lock v:ext="edit" aspectratio="f"/>
                <v:shadow on="t" color="#808080" offset="2pt,2pt" origin="0f,0f" matrix="65536f,0f,0f,65536f"/>
                <v:textbox>
                  <w:txbxContent>
                    <w:p w14:paraId="33E4F287">
                      <w:pPr>
                        <w:jc w:val="center"/>
                        <w:rPr>
                          <w:color w:val="FF0000"/>
                        </w:rPr>
                      </w:pPr>
                      <w:r>
                        <w:rPr>
                          <w:rFonts w:hint="eastAsia" w:ascii="微软雅黑" w:hAnsi="微软雅黑" w:eastAsia="微软雅黑" w:cs="微软雅黑"/>
                          <w:bCs/>
                        </w:rPr>
                        <w:t>置业顾问相关工作</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2475865</wp:posOffset>
                </wp:positionH>
                <wp:positionV relativeFrom="paragraph">
                  <wp:posOffset>2552065</wp:posOffset>
                </wp:positionV>
                <wp:extent cx="505460" cy="198120"/>
                <wp:effectExtent l="6985" t="11430" r="20955" b="19050"/>
                <wp:wrapNone/>
                <wp:docPr id="11" name="左右箭头 11"/>
                <wp:cNvGraphicFramePr/>
                <a:graphic xmlns:a="http://schemas.openxmlformats.org/drawingml/2006/main">
                  <a:graphicData uri="http://schemas.microsoft.com/office/word/2010/wordprocessingShape">
                    <wps:wsp>
                      <wps:cNvSpPr/>
                      <wps:spPr>
                        <a:xfrm>
                          <a:off x="0" y="0"/>
                          <a:ext cx="505460" cy="198120"/>
                        </a:xfrm>
                        <a:prstGeom prst="leftRightArrow">
                          <a:avLst>
                            <a:gd name="adj1" fmla="val 50000"/>
                            <a:gd name="adj2" fmla="val 5102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194.95pt;margin-top:200.95pt;height:15.6pt;width:39.8pt;z-index:251694080;mso-width-relative:page;mso-height-relative:page;" fillcolor="#FFFFFF" filled="t" stroked="t" coordsize="21600,21600" o:gfxdata="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U2CtE2wAAAAsBAAAPAAAAAAAAAAEAIAAAACIAAABkcnMvZG93bnJldi54bWxQ&#10;SwECFAAUAAAACACHTuJARaz/2S0CAACABAAADgAAAAAAAAABACAAAAAqAQAAZHJzL2Uyb0RvYy54&#10;bWxQSwUGAAAAAAYABgBZAQAAyQU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1577975</wp:posOffset>
                </wp:positionH>
                <wp:positionV relativeFrom="paragraph">
                  <wp:posOffset>2466340</wp:posOffset>
                </wp:positionV>
                <wp:extent cx="859155" cy="401320"/>
                <wp:effectExtent l="5080" t="5080" r="34925" b="35560"/>
                <wp:wrapNone/>
                <wp:docPr id="25" name="文本框 25"/>
                <wp:cNvGraphicFramePr/>
                <a:graphic xmlns:a="http://schemas.openxmlformats.org/drawingml/2006/main">
                  <a:graphicData uri="http://schemas.microsoft.com/office/word/2010/wordprocessingShape">
                    <wps:wsp>
                      <wps:cNvSpPr txBox="1"/>
                      <wps:spPr>
                        <a:xfrm>
                          <a:off x="0" y="0"/>
                          <a:ext cx="859155" cy="40132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677956AD">
                            <w:pPr>
                              <w:jc w:val="center"/>
                              <w:rPr>
                                <w:rFonts w:ascii="微软雅黑" w:hAnsi="微软雅黑" w:eastAsia="微软雅黑" w:cs="微软雅黑"/>
                              </w:rPr>
                            </w:pPr>
                            <w:r>
                              <w:rPr>
                                <w:rFonts w:hint="eastAsia" w:ascii="微软雅黑" w:hAnsi="微软雅黑" w:eastAsia="微软雅黑" w:cs="微软雅黑"/>
                              </w:rPr>
                              <w:t>置业顾问</w:t>
                            </w:r>
                          </w:p>
                        </w:txbxContent>
                      </wps:txbx>
                      <wps:bodyPr upright="1"/>
                    </wps:wsp>
                  </a:graphicData>
                </a:graphic>
              </wp:anchor>
            </w:drawing>
          </mc:Choice>
          <mc:Fallback>
            <w:pict>
              <v:shape id="_x0000_s1026" o:spid="_x0000_s1026" o:spt="202" type="#_x0000_t202" style="position:absolute;left:0pt;margin-left:124.25pt;margin-top:194.2pt;height:31.6pt;width:67.65pt;z-index:251693056;mso-width-relative:page;mso-height-relative:page;" fillcolor="#FFFFFF" filled="t" stroked="t" coordsize="21600,21600" o:gfxdata="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gPXP3bAAAACwEAAA8AAAAA&#10;AAAAAQAgAAAAIgAAAGRycy9kb3ducmV2LnhtbFBLAQIUABQAAAAIAIdO4kADUEyqSgIAAL0EAAAO&#10;AAAAAAAAAAEAIAAAACoBAABkcnMvZTJvRG9jLnhtbFBLBQYAAAAABgAGAFkBAADmBQAAAAA=&#10;">
                <v:fill on="t" focussize="0,0"/>
                <v:stroke color="#000000" joinstyle="miter"/>
                <v:imagedata o:title=""/>
                <o:lock v:ext="edit" aspectratio="f"/>
                <v:shadow on="t" color="#808080" offset="2pt,2pt" origin="0f,0f" matrix="65536f,0f,0f,65536f"/>
                <v:textbox>
                  <w:txbxContent>
                    <w:p w14:paraId="677956AD">
                      <w:pPr>
                        <w:jc w:val="center"/>
                        <w:rPr>
                          <w:rFonts w:ascii="微软雅黑" w:hAnsi="微软雅黑" w:eastAsia="微软雅黑" w:cs="微软雅黑"/>
                        </w:rPr>
                      </w:pPr>
                      <w:r>
                        <w:rPr>
                          <w:rFonts w:hint="eastAsia" w:ascii="微软雅黑" w:hAnsi="微软雅黑" w:eastAsia="微软雅黑" w:cs="微软雅黑"/>
                        </w:rPr>
                        <w:t>置业顾问</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1076960</wp:posOffset>
                </wp:positionH>
                <wp:positionV relativeFrom="paragraph">
                  <wp:posOffset>2561590</wp:posOffset>
                </wp:positionV>
                <wp:extent cx="457200" cy="198120"/>
                <wp:effectExtent l="6350" t="12065" r="8890" b="18415"/>
                <wp:wrapNone/>
                <wp:docPr id="17" name="左右箭头 17"/>
                <wp:cNvGraphicFramePr/>
                <a:graphic xmlns:a="http://schemas.openxmlformats.org/drawingml/2006/main">
                  <a:graphicData uri="http://schemas.microsoft.com/office/word/2010/wordprocessingShape">
                    <wps:wsp>
                      <wps:cNvSpPr/>
                      <wps:spPr>
                        <a:xfrm>
                          <a:off x="0" y="0"/>
                          <a:ext cx="457200" cy="198120"/>
                        </a:xfrm>
                        <a:prstGeom prst="leftRightArrow">
                          <a:avLst>
                            <a:gd name="adj1" fmla="val 50000"/>
                            <a:gd name="adj2" fmla="val 461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84.8pt;margin-top:201.7pt;height:15.6pt;width:36pt;z-index:251695104;mso-width-relative:page;mso-height-relative:page;" fillcolor="#FFFFFF" filled="t" stroked="t" coordsize="21600,21600" o:gfxdata="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jUn33aAAAACwEAAA8AAAAAAAAAAQAgAAAAIgAAAGRycy9kb3ducmV2Lnht&#10;bFBLAQIUABQAAAAIAIdO4kDzuTFnMAIAAIAEAAAOAAAAAAAAAAEAIAAAACkBAABkcnMvZTJvRG9j&#10;LnhtbFBLBQYAAAAABgAGAFkBAADLBQ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-390525</wp:posOffset>
                </wp:positionH>
                <wp:positionV relativeFrom="paragraph">
                  <wp:posOffset>2283460</wp:posOffset>
                </wp:positionV>
                <wp:extent cx="1409700" cy="728980"/>
                <wp:effectExtent l="4445" t="4445" r="33655" b="43815"/>
                <wp:wrapNone/>
                <wp:docPr id="19" name="椭圆 19"/>
                <wp:cNvGraphicFramePr/>
                <a:graphic xmlns:a="http://schemas.openxmlformats.org/drawingml/2006/main">
                  <a:graphicData uri="http://schemas.microsoft.com/office/word/2010/wordprocessingShape">
                    <wps:wsp>
                      <wps:cNvSpPr/>
                      <wps:spPr>
                        <a:xfrm>
                          <a:off x="0" y="0"/>
                          <a:ext cx="1409700" cy="728980"/>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511F66A3">
                            <w:pPr>
                              <w:jc w:val="center"/>
                              <w:rPr>
                                <w:rFonts w:ascii="微软雅黑" w:hAnsi="微软雅黑" w:eastAsia="微软雅黑" w:cs="微软雅黑"/>
                              </w:rPr>
                            </w:pPr>
                            <w:r>
                              <w:rPr>
                                <w:rFonts w:hint="eastAsia" w:ascii="微软雅黑" w:hAnsi="微软雅黑" w:eastAsia="微软雅黑" w:cs="微软雅黑"/>
                              </w:rPr>
                              <w:t>客户到达销售中心</w:t>
                            </w:r>
                          </w:p>
                        </w:txbxContent>
                      </wps:txbx>
                      <wps:bodyPr upright="1"/>
                    </wps:wsp>
                  </a:graphicData>
                </a:graphic>
              </wp:anchor>
            </w:drawing>
          </mc:Choice>
          <mc:Fallback>
            <w:pict>
              <v:shape id="_x0000_s1026" o:spid="_x0000_s1026" o:spt="3" type="#_x0000_t3" style="position:absolute;left:0pt;margin-left:-30.75pt;margin-top:179.8pt;height:57.4pt;width:111pt;z-index:251689984;mso-width-relative:page;mso-height-relative:page;" fillcolor="#FFFFFF" filled="t" stroked="t" coordsize="21600,21600" o:gfxdata="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cw8d63AAAAAsBAAAPAAAAAAAAAAEAIAAAACIA&#10;AABkcnMvZG93bnJldi54bWxQSwECFAAUAAAACACHTuJAX1mObj4CAACqBAAADgAAAAAAAAABACAA&#10;AAArAQAAZHJzL2Uyb0RvYy54bWxQSwUGAAAAAAYABgBZAQAA2wUAAAAA&#10;">
                <v:fill on="t" focussize="0,0"/>
                <v:stroke color="#000000" joinstyle="round"/>
                <v:imagedata o:title=""/>
                <o:lock v:ext="edit" aspectratio="f"/>
                <v:shadow on="t" color="#808080" offset="2pt,2pt" origin="0f,0f" matrix="65536f,0f,0f,65536f"/>
                <v:textbox>
                  <w:txbxContent>
                    <w:p w14:paraId="511F66A3">
                      <w:pPr>
                        <w:jc w:val="center"/>
                        <w:rPr>
                          <w:rFonts w:ascii="微软雅黑" w:hAnsi="微软雅黑" w:eastAsia="微软雅黑" w:cs="微软雅黑"/>
                        </w:rPr>
                      </w:pPr>
                      <w:r>
                        <w:rPr>
                          <w:rFonts w:hint="eastAsia" w:ascii="微软雅黑" w:hAnsi="微软雅黑" w:eastAsia="微软雅黑" w:cs="微软雅黑"/>
                        </w:rPr>
                        <w:t>客户到达销售中心</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130810</wp:posOffset>
                </wp:positionH>
                <wp:positionV relativeFrom="paragraph">
                  <wp:posOffset>6085205</wp:posOffset>
                </wp:positionV>
                <wp:extent cx="469900" cy="579120"/>
                <wp:effectExtent l="16510" t="4445" r="31750" b="10795"/>
                <wp:wrapNone/>
                <wp:docPr id="27" name="下箭头 27"/>
                <wp:cNvGraphicFramePr/>
                <a:graphic xmlns:a="http://schemas.openxmlformats.org/drawingml/2006/main">
                  <a:graphicData uri="http://schemas.microsoft.com/office/word/2010/wordprocessingShape">
                    <wps:wsp>
                      <wps:cNvSpPr/>
                      <wps:spPr>
                        <a:xfrm>
                          <a:off x="0" y="0"/>
                          <a:ext cx="469900" cy="579120"/>
                        </a:xfrm>
                        <a:prstGeom prst="downArrow">
                          <a:avLst>
                            <a:gd name="adj1" fmla="val 50000"/>
                            <a:gd name="adj2" fmla="val 3081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7" type="#_x0000_t67" style="position:absolute;left:0pt;margin-left:10.3pt;margin-top:479.15pt;height:45.6pt;width:37pt;z-index:251680768;mso-width-relative:page;mso-height-relative:page;" fillcolor="#FFFFFF" filled="t" stroked="t" coordsize="21600,21600" o:gfxdata="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ExmAV2wAAAAoBAAAPAAAAAAAAAAEAIAAAACIAAABkcnMvZG93bnJldi54bWxQSwEC&#10;FAAUAAAACACHTuJAKi0ATSoCAAB4BAAADgAAAAAAAAABACAAAAAqAQAAZHJzL2Uyb0RvYy54bWxQ&#10;SwUGAAAAAAYABgBZAQAAxgUAAAAA&#10;" adj="16201,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1013460</wp:posOffset>
                </wp:positionH>
                <wp:positionV relativeFrom="paragraph">
                  <wp:posOffset>7009765</wp:posOffset>
                </wp:positionV>
                <wp:extent cx="540385" cy="231775"/>
                <wp:effectExtent l="6350" t="12065" r="17145" b="15240"/>
                <wp:wrapNone/>
                <wp:docPr id="35" name="左右箭头 35"/>
                <wp:cNvGraphicFramePr/>
                <a:graphic xmlns:a="http://schemas.openxmlformats.org/drawingml/2006/main">
                  <a:graphicData uri="http://schemas.microsoft.com/office/word/2010/wordprocessingShape">
                    <wps:wsp>
                      <wps:cNvSpPr/>
                      <wps:spPr>
                        <a:xfrm>
                          <a:off x="0" y="0"/>
                          <a:ext cx="540385" cy="231775"/>
                        </a:xfrm>
                        <a:prstGeom prst="leftRightArrow">
                          <a:avLst>
                            <a:gd name="adj1" fmla="val 50000"/>
                            <a:gd name="adj2" fmla="val 4663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79.8pt;margin-top:551.95pt;height:18.25pt;width:42.55pt;z-index:251683840;mso-width-relative:page;mso-height-relative:page;" fillcolor="#FFFFFF" filled="t" stroked="t" coordsize="21600,21600" o:gfxdata="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XdILdwAAAANAQAADwAAAAAAAAABACAAAAAiAAAAZHJzL2Rvd25yZXYu&#10;eG1sUEsBAhQAFAAAAAgAh07iQARc53IwAgAAgAQAAA4AAAAAAAAAAQAgAAAAKwEAAGRycy9lMm9E&#10;b2MueG1sUEsFBgAAAAAGAAYAWQEAAM0FA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123825</wp:posOffset>
                </wp:positionH>
                <wp:positionV relativeFrom="paragraph">
                  <wp:posOffset>3119120</wp:posOffset>
                </wp:positionV>
                <wp:extent cx="457200" cy="599440"/>
                <wp:effectExtent l="15875" t="4445" r="29845" b="5715"/>
                <wp:wrapNone/>
                <wp:docPr id="20" name="下箭头 20"/>
                <wp:cNvGraphicFramePr/>
                <a:graphic xmlns:a="http://schemas.openxmlformats.org/drawingml/2006/main">
                  <a:graphicData uri="http://schemas.microsoft.com/office/word/2010/wordprocessingShape">
                    <wps:wsp>
                      <wps:cNvSpPr/>
                      <wps:spPr>
                        <a:xfrm>
                          <a:off x="0" y="0"/>
                          <a:ext cx="457200" cy="599440"/>
                        </a:xfrm>
                        <a:prstGeom prst="downArrow">
                          <a:avLst>
                            <a:gd name="adj1" fmla="val 50000"/>
                            <a:gd name="adj2" fmla="val 3277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7" type="#_x0000_t67" style="position:absolute;left:0pt;margin-left:9.75pt;margin-top:245.6pt;height:47.2pt;width:36pt;z-index:251698176;mso-width-relative:page;mso-height-relative:page;" fillcolor="#FFFFFF" filled="t" stroked="t" coordsize="21600,21600" o:gfxdata="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Kdv/9oAAAAJAQAADwAAAAAAAAABACAAAAAiAAAAZHJzL2Rvd25yZXYueG1sUEsBAhQA&#10;FAAAAAgAh07iQNkDbLgpAgAAeAQAAA4AAAAAAAAAAQAgAAAAKQEAAGRycy9lMm9Eb2MueG1sUEsF&#10;BgAAAAAGAAYAWQEAAMQFAAAAAA==&#10;" adj="16201,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92710</wp:posOffset>
                </wp:positionH>
                <wp:positionV relativeFrom="paragraph">
                  <wp:posOffset>4597400</wp:posOffset>
                </wp:positionV>
                <wp:extent cx="469900" cy="463550"/>
                <wp:effectExtent l="20320" t="4445" r="27940" b="19685"/>
                <wp:wrapNone/>
                <wp:docPr id="30" name="下箭头 30"/>
                <wp:cNvGraphicFramePr/>
                <a:graphic xmlns:a="http://schemas.openxmlformats.org/drawingml/2006/main">
                  <a:graphicData uri="http://schemas.microsoft.com/office/word/2010/wordprocessingShape">
                    <wps:wsp>
                      <wps:cNvSpPr/>
                      <wps:spPr>
                        <a:xfrm>
                          <a:off x="0" y="0"/>
                          <a:ext cx="469900" cy="46355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7" type="#_x0000_t67" style="position:absolute;left:0pt;margin-left:7.3pt;margin-top:362pt;height:36.5pt;width:37pt;z-index:251676672;mso-width-relative:page;mso-height-relative:page;" fillcolor="#FFFFFF" filled="t" stroked="t" coordsize="21600,21600" o:gfxdata="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wmn&#10;h9QAAAAJAQAADwAAAAAAAAABACAAAAAiAAAAZHJzL2Rvd25yZXYueG1sUEsBAhQAFAAAAAgAh07i&#10;QAIM488mAgAAeAQAAA4AAAAAAAAAAQAgAAAAIwEAAGRycy9lMm9Eb2MueG1sUEsFBgAAAAAGAAYA&#10;WQEAALsFAAAAAA==&#10;" adj="16200,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2573020</wp:posOffset>
                </wp:positionH>
                <wp:positionV relativeFrom="paragraph">
                  <wp:posOffset>5503545</wp:posOffset>
                </wp:positionV>
                <wp:extent cx="457200" cy="231775"/>
                <wp:effectExtent l="6350" t="13970" r="8890" b="13335"/>
                <wp:wrapNone/>
                <wp:docPr id="36" name="左右箭头 36"/>
                <wp:cNvGraphicFramePr/>
                <a:graphic xmlns:a="http://schemas.openxmlformats.org/drawingml/2006/main">
                  <a:graphicData uri="http://schemas.microsoft.com/office/word/2010/wordprocessingShape">
                    <wps:wsp>
                      <wps:cNvSpPr/>
                      <wps:spPr>
                        <a:xfrm>
                          <a:off x="0" y="0"/>
                          <a:ext cx="457200" cy="231775"/>
                        </a:xfrm>
                        <a:prstGeom prst="leftRightArrow">
                          <a:avLst>
                            <a:gd name="adj1" fmla="val 50000"/>
                            <a:gd name="adj2" fmla="val 39452"/>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202.6pt;margin-top:433.35pt;height:18.25pt;width:36pt;z-index:251678720;mso-width-relative:page;mso-height-relative:page;" fillcolor="#FFFFFF" filled="t" stroked="t" coordsize="21600,21600" o:gfxdata="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F6K6bcAAAACwEAAA8AAAAAAAAAAQAgAAAAIgAAAGRycy9kb3ducmV2&#10;LnhtbFBLAQIUABQAAAAIAIdO4kBiYO9NMQIAAIAEAAAOAAAAAAAAAAEAIAAAACsBAABkcnMvZTJv&#10;RG9jLnhtbFBLBQYAAAAABgAGAFkBAADOBQ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1576070</wp:posOffset>
                </wp:positionH>
                <wp:positionV relativeFrom="paragraph">
                  <wp:posOffset>5349875</wp:posOffset>
                </wp:positionV>
                <wp:extent cx="939800" cy="492125"/>
                <wp:effectExtent l="4445" t="5080" r="31115" b="36195"/>
                <wp:wrapNone/>
                <wp:docPr id="31" name="文本框 31"/>
                <wp:cNvGraphicFramePr/>
                <a:graphic xmlns:a="http://schemas.openxmlformats.org/drawingml/2006/main">
                  <a:graphicData uri="http://schemas.microsoft.com/office/word/2010/wordprocessingShape">
                    <wps:wsp>
                      <wps:cNvSpPr txBox="1"/>
                      <wps:spPr>
                        <a:xfrm>
                          <a:off x="0" y="0"/>
                          <a:ext cx="939800" cy="492125"/>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6DD8A6A6">
                            <w:pPr>
                              <w:spacing w:line="240" w:lineRule="exact"/>
                              <w:jc w:val="center"/>
                              <w:rPr>
                                <w:rFonts w:ascii="微软雅黑" w:hAnsi="微软雅黑" w:eastAsia="微软雅黑" w:cs="微软雅黑"/>
                              </w:rPr>
                            </w:pPr>
                            <w:r>
                              <w:rPr>
                                <w:rFonts w:hint="eastAsia" w:ascii="微软雅黑" w:hAnsi="微软雅黑" w:eastAsia="微软雅黑" w:cs="微软雅黑"/>
                              </w:rPr>
                              <w:t>样板房管家</w:t>
                            </w:r>
                          </w:p>
                          <w:p w14:paraId="7A0EB3A2">
                            <w:pPr>
                              <w:spacing w:line="240" w:lineRule="exact"/>
                              <w:jc w:val="center"/>
                              <w:rPr>
                                <w:rFonts w:ascii="微软雅黑" w:hAnsi="微软雅黑" w:eastAsia="微软雅黑" w:cs="微软雅黑"/>
                              </w:rPr>
                            </w:pPr>
                            <w:r>
                              <w:rPr>
                                <w:rFonts w:hint="eastAsia" w:ascii="微软雅黑" w:hAnsi="微软雅黑" w:eastAsia="微软雅黑" w:cs="微软雅黑"/>
                              </w:rPr>
                              <w:t>置业顾问</w:t>
                            </w:r>
                          </w:p>
                        </w:txbxContent>
                      </wps:txbx>
                      <wps:bodyPr upright="1"/>
                    </wps:wsp>
                  </a:graphicData>
                </a:graphic>
              </wp:anchor>
            </w:drawing>
          </mc:Choice>
          <mc:Fallback>
            <w:pict>
              <v:shape id="_x0000_s1026" o:spid="_x0000_s1026" o:spt="202" type="#_x0000_t202" style="position:absolute;left:0pt;margin-left:124.1pt;margin-top:421.25pt;height:38.75pt;width:74pt;z-index:251685888;mso-width-relative:page;mso-height-relative:page;" fillcolor="#FFFFFF" filled="t" stroked="t" coordsize="21600,21600" o:gfxdata="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uLpj2wAAAAsBAAAPAAAAAAAA&#10;AAEAIAAAACIAAABkcnMvZG93bnJldi54bWxQSwECFAAUAAAACACHTuJAbs2K/UgCAAC9BAAADgAA&#10;AAAAAAABACAAAAAqAQAAZHJzL2Uyb0RvYy54bWxQSwUGAAAAAAYABgBZAQAA5AUAAAAA&#10;">
                <v:fill on="t" focussize="0,0"/>
                <v:stroke color="#000000" joinstyle="miter"/>
                <v:imagedata o:title=""/>
                <o:lock v:ext="edit" aspectratio="f"/>
                <v:shadow on="t" color="#808080" offset="2pt,2pt" origin="0f,0f" matrix="65536f,0f,0f,65536f"/>
                <v:textbox>
                  <w:txbxContent>
                    <w:p w14:paraId="6DD8A6A6">
                      <w:pPr>
                        <w:spacing w:line="240" w:lineRule="exact"/>
                        <w:jc w:val="center"/>
                        <w:rPr>
                          <w:rFonts w:ascii="微软雅黑" w:hAnsi="微软雅黑" w:eastAsia="微软雅黑" w:cs="微软雅黑"/>
                        </w:rPr>
                      </w:pPr>
                      <w:r>
                        <w:rPr>
                          <w:rFonts w:hint="eastAsia" w:ascii="微软雅黑" w:hAnsi="微软雅黑" w:eastAsia="微软雅黑" w:cs="微软雅黑"/>
                        </w:rPr>
                        <w:t>样板房管家</w:t>
                      </w:r>
                    </w:p>
                    <w:p w14:paraId="7A0EB3A2">
                      <w:pPr>
                        <w:spacing w:line="240" w:lineRule="exact"/>
                        <w:jc w:val="center"/>
                        <w:rPr>
                          <w:rFonts w:ascii="微软雅黑" w:hAnsi="微软雅黑" w:eastAsia="微软雅黑" w:cs="微软雅黑"/>
                        </w:rPr>
                      </w:pPr>
                      <w:r>
                        <w:rPr>
                          <w:rFonts w:hint="eastAsia" w:ascii="微软雅黑" w:hAnsi="微软雅黑" w:eastAsia="微软雅黑" w:cs="微软雅黑"/>
                        </w:rPr>
                        <w:t>置业顾问</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1060450</wp:posOffset>
                </wp:positionH>
                <wp:positionV relativeFrom="paragraph">
                  <wp:posOffset>5495290</wp:posOffset>
                </wp:positionV>
                <wp:extent cx="483870" cy="231775"/>
                <wp:effectExtent l="6350" t="13335" r="12700" b="13970"/>
                <wp:wrapNone/>
                <wp:docPr id="47" name="左右箭头 47"/>
                <wp:cNvGraphicFramePr/>
                <a:graphic xmlns:a="http://schemas.openxmlformats.org/drawingml/2006/main">
                  <a:graphicData uri="http://schemas.microsoft.com/office/word/2010/wordprocessingShape">
                    <wps:wsp>
                      <wps:cNvSpPr/>
                      <wps:spPr>
                        <a:xfrm>
                          <a:off x="0" y="0"/>
                          <a:ext cx="483870" cy="231775"/>
                        </a:xfrm>
                        <a:prstGeom prst="leftRightArrow">
                          <a:avLst>
                            <a:gd name="adj1" fmla="val 50000"/>
                            <a:gd name="adj2" fmla="val 417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83.5pt;margin-top:432.7pt;height:18.25pt;width:38.1pt;z-index:251677696;mso-width-relative:page;mso-height-relative:page;" fillcolor="#FFFFFF" filled="t" stroked="t" coordsize="21600,21600" o:gfxdata="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U9qm9wAAAALAQAADwAAAAAAAAABACAAAAAiAAAAZHJzL2Rvd25yZXYu&#10;eG1sUEsBAhQAFAAAAAgAh07iQI9KbNMwAgAAgAQAAA4AAAAAAAAAAQAgAAAAKwEAAGRycy9lMm9E&#10;b2MueG1sUEsFBgAAAAAGAAYAWQEAAM0FA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3261995</wp:posOffset>
                </wp:positionH>
                <wp:positionV relativeFrom="paragraph">
                  <wp:posOffset>6583680</wp:posOffset>
                </wp:positionV>
                <wp:extent cx="2311400" cy="815975"/>
                <wp:effectExtent l="4445" t="4445" r="31115" b="33020"/>
                <wp:wrapNone/>
                <wp:docPr id="45" name="文本框 45"/>
                <wp:cNvGraphicFramePr/>
                <a:graphic xmlns:a="http://schemas.openxmlformats.org/drawingml/2006/main">
                  <a:graphicData uri="http://schemas.microsoft.com/office/word/2010/wordprocessingShape">
                    <wps:wsp>
                      <wps:cNvSpPr txBox="1"/>
                      <wps:spPr>
                        <a:xfrm>
                          <a:off x="0" y="0"/>
                          <a:ext cx="2311400" cy="815975"/>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3D39BE8B">
                            <w:pPr>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敬礼，目送客户离开。</w:t>
                            </w:r>
                          </w:p>
                          <w:p w14:paraId="0AEED672">
                            <w:pPr>
                              <w:rPr>
                                <w:rFonts w:ascii="微软雅黑" w:hAnsi="微软雅黑" w:eastAsia="微软雅黑" w:cs="微软雅黑"/>
                              </w:rPr>
                            </w:pPr>
                            <w:r>
                              <w:rPr>
                                <w:rFonts w:hint="eastAsia" w:ascii="微软雅黑" w:hAnsi="微软雅黑" w:eastAsia="微软雅黑" w:cs="微软雅黑"/>
                                <w:b/>
                              </w:rPr>
                              <w:t>要求：</w:t>
                            </w:r>
                            <w:r>
                              <w:rPr>
                                <w:rFonts w:hint="eastAsia" w:ascii="微软雅黑" w:hAnsi="微软雅黑" w:eastAsia="微软雅黑" w:cs="微软雅黑"/>
                              </w:rPr>
                              <w:t>精神饱满、动作标准。</w:t>
                            </w:r>
                          </w:p>
                        </w:txbxContent>
                      </wps:txbx>
                      <wps:bodyPr upright="1"/>
                    </wps:wsp>
                  </a:graphicData>
                </a:graphic>
              </wp:anchor>
            </w:drawing>
          </mc:Choice>
          <mc:Fallback>
            <w:pict>
              <v:shape id="_x0000_s1026" o:spid="_x0000_s1026" o:spt="202" type="#_x0000_t202" style="position:absolute;left:0pt;margin-left:256.85pt;margin-top:518.4pt;height:64.25pt;width:182pt;z-index:251682816;mso-width-relative:page;mso-height-relative:page;" fillcolor="#FFFFFF" filled="t" stroked="t" coordsize="21600,21600" o:gfxdata="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Pi4AtsAAAANAQAADwAA&#10;AAAAAAABACAAAAAiAAAAZHJzL2Rvd25yZXYueG1sUEsBAhQAFAAAAAgAh07iQOXFyYNMAgAAvgQA&#10;AA4AAAAAAAAAAQAgAAAAKgEAAGRycy9lMm9Eb2MueG1sUEsFBgAAAAAGAAYAWQEAAOgFAAAAAA==&#10;">
                <v:fill on="t" focussize="0,0"/>
                <v:stroke color="#000000" joinstyle="miter"/>
                <v:imagedata o:title=""/>
                <o:lock v:ext="edit" aspectratio="f"/>
                <v:shadow on="t" color="#808080" offset="2pt,2pt" origin="0f,0f" matrix="65536f,0f,0f,65536f"/>
                <v:textbox>
                  <w:txbxContent>
                    <w:p w14:paraId="3D39BE8B">
                      <w:pPr>
                        <w:rPr>
                          <w:rFonts w:ascii="微软雅黑" w:hAnsi="微软雅黑" w:eastAsia="微软雅黑" w:cs="微软雅黑"/>
                        </w:rPr>
                      </w:pPr>
                      <w:r>
                        <w:rPr>
                          <w:rFonts w:hint="eastAsia" w:ascii="微软雅黑" w:hAnsi="微软雅黑" w:eastAsia="微软雅黑" w:cs="微软雅黑"/>
                          <w:b/>
                        </w:rPr>
                        <w:t>工作内容：</w:t>
                      </w:r>
                      <w:r>
                        <w:rPr>
                          <w:rFonts w:hint="eastAsia" w:ascii="微软雅黑" w:hAnsi="微软雅黑" w:eastAsia="微软雅黑" w:cs="微软雅黑"/>
                        </w:rPr>
                        <w:t>敬礼，目送客户离开。</w:t>
                      </w:r>
                    </w:p>
                    <w:p w14:paraId="0AEED672">
                      <w:pPr>
                        <w:rPr>
                          <w:rFonts w:ascii="微软雅黑" w:hAnsi="微软雅黑" w:eastAsia="微软雅黑" w:cs="微软雅黑"/>
                        </w:rPr>
                      </w:pPr>
                      <w:r>
                        <w:rPr>
                          <w:rFonts w:hint="eastAsia" w:ascii="微软雅黑" w:hAnsi="微软雅黑" w:eastAsia="微软雅黑" w:cs="微软雅黑"/>
                          <w:b/>
                        </w:rPr>
                        <w:t>要求：</w:t>
                      </w:r>
                      <w:r>
                        <w:rPr>
                          <w:rFonts w:hint="eastAsia" w:ascii="微软雅黑" w:hAnsi="微软雅黑" w:eastAsia="微软雅黑" w:cs="微软雅黑"/>
                        </w:rPr>
                        <w:t>精神饱满、动作标准。</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2792095</wp:posOffset>
                </wp:positionH>
                <wp:positionV relativeFrom="paragraph">
                  <wp:posOffset>6921500</wp:posOffset>
                </wp:positionV>
                <wp:extent cx="469900" cy="232410"/>
                <wp:effectExtent l="6350" t="13335" r="11430" b="13335"/>
                <wp:wrapNone/>
                <wp:docPr id="50" name="左右箭头 50"/>
                <wp:cNvGraphicFramePr/>
                <a:graphic xmlns:a="http://schemas.openxmlformats.org/drawingml/2006/main">
                  <a:graphicData uri="http://schemas.microsoft.com/office/word/2010/wordprocessingShape">
                    <wps:wsp>
                      <wps:cNvSpPr/>
                      <wps:spPr>
                        <a:xfrm>
                          <a:off x="0" y="0"/>
                          <a:ext cx="469900" cy="232410"/>
                        </a:xfrm>
                        <a:prstGeom prst="leftRightArrow">
                          <a:avLst>
                            <a:gd name="adj1" fmla="val 50000"/>
                            <a:gd name="adj2" fmla="val 4043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219.85pt;margin-top:545pt;height:18.3pt;width:37pt;z-index:251684864;mso-width-relative:page;mso-height-relative:page;" fillcolor="#FFFFFF" filled="t" stroked="t" coordsize="21600,21600" o:gfxdata="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AStANwAAAANAQAADwAAAAAAAAABACAAAAAiAAAAZHJzL2Rvd25yZXYu&#10;eG1sUEsBAhQAFAAAAAgAh07iQJD9/bEwAgAAgAQAAA4AAAAAAAAAAQAgAAAAKwEAAGRycy9lMm9E&#10;b2MueG1sUEsFBgAAAAAGAAYAWQEAAM0FA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1485900</wp:posOffset>
                </wp:positionH>
                <wp:positionV relativeFrom="paragraph">
                  <wp:posOffset>3819525</wp:posOffset>
                </wp:positionV>
                <wp:extent cx="971550" cy="591820"/>
                <wp:effectExtent l="4445" t="4445" r="45085" b="43815"/>
                <wp:wrapNone/>
                <wp:docPr id="56" name="文本框 56"/>
                <wp:cNvGraphicFramePr/>
                <a:graphic xmlns:a="http://schemas.openxmlformats.org/drawingml/2006/main">
                  <a:graphicData uri="http://schemas.microsoft.com/office/word/2010/wordprocessingShape">
                    <wps:wsp>
                      <wps:cNvSpPr txBox="1"/>
                      <wps:spPr>
                        <a:xfrm>
                          <a:off x="0" y="0"/>
                          <a:ext cx="971550" cy="591820"/>
                        </a:xfrm>
                        <a:prstGeom prst="rect">
                          <a:avLst/>
                        </a:prstGeom>
                        <a:solidFill>
                          <a:srgbClr val="FFFFFF"/>
                        </a:solidFill>
                        <a:ln w="9525" cap="flat" cmpd="sng">
                          <a:solidFill>
                            <a:srgbClr val="000000"/>
                          </a:solidFill>
                          <a:prstDash val="solid"/>
                          <a:miter/>
                          <a:headEnd type="none" w="med" len="med"/>
                          <a:tailEnd type="none" w="med" len="med"/>
                        </a:ln>
                        <a:effectLst>
                          <a:outerShdw dist="35921" dir="2699999" algn="ctr" rotWithShape="0">
                            <a:srgbClr val="808080"/>
                          </a:outerShdw>
                        </a:effectLst>
                      </wps:spPr>
                      <wps:txbx>
                        <w:txbxContent>
                          <w:p w14:paraId="5257EFD5">
                            <w:pPr>
                              <w:jc w:val="center"/>
                              <w:rPr>
                                <w:rFonts w:ascii="微软雅黑" w:hAnsi="微软雅黑" w:eastAsia="微软雅黑" w:cs="微软雅黑"/>
                              </w:rPr>
                            </w:pPr>
                            <w:r>
                              <w:rPr>
                                <w:rFonts w:hint="eastAsia" w:ascii="微软雅黑" w:hAnsi="微软雅黑" w:eastAsia="微软雅黑" w:cs="微软雅黑"/>
                              </w:rPr>
                              <w:t>水吧员</w:t>
                            </w:r>
                          </w:p>
                        </w:txbxContent>
                      </wps:txbx>
                      <wps:bodyPr upright="1"/>
                    </wps:wsp>
                  </a:graphicData>
                </a:graphic>
              </wp:anchor>
            </w:drawing>
          </mc:Choice>
          <mc:Fallback>
            <w:pict>
              <v:shape id="_x0000_s1026" o:spid="_x0000_s1026" o:spt="202" type="#_x0000_t202" style="position:absolute;left:0pt;margin-left:117pt;margin-top:300.75pt;height:46.6pt;width:76.5pt;z-index:251700224;mso-width-relative:page;mso-height-relative:page;" fillcolor="#FFFFFF" filled="t" stroked="t" coordsize="21600,21600" o:gfxdata="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aOnfbbAAAACwEAAA8AAAAA&#10;AAAAAQAgAAAAIgAAAGRycy9kb3ducmV2LnhtbFBLAQIUABQAAAAIAIdO4kDAWXmjSgIAAL0EAAAO&#10;AAAAAAAAAAEAIAAAACoBAABkcnMvZTJvRG9jLnhtbFBLBQYAAAAABgAGAFkBAADmBQAAAAA=&#10;">
                <v:fill on="t" focussize="0,0"/>
                <v:stroke color="#000000" joinstyle="miter"/>
                <v:imagedata o:title=""/>
                <o:lock v:ext="edit" aspectratio="f"/>
                <v:shadow on="t" color="#808080" offset="2pt,2pt" origin="0f,0f" matrix="65536f,0f,0f,65536f"/>
                <v:textbox>
                  <w:txbxContent>
                    <w:p w14:paraId="5257EFD5">
                      <w:pPr>
                        <w:jc w:val="center"/>
                        <w:rPr>
                          <w:rFonts w:ascii="微软雅黑" w:hAnsi="微软雅黑" w:eastAsia="微软雅黑" w:cs="微软雅黑"/>
                        </w:rPr>
                      </w:pPr>
                      <w:r>
                        <w:rPr>
                          <w:rFonts w:hint="eastAsia" w:ascii="微软雅黑" w:hAnsi="微软雅黑" w:eastAsia="微软雅黑" w:cs="微软雅黑"/>
                        </w:rPr>
                        <w:t>水吧员</w:t>
                      </w:r>
                    </w:p>
                  </w:txbxContent>
                </v:textbox>
              </v:shap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1057910</wp:posOffset>
                </wp:positionH>
                <wp:positionV relativeFrom="paragraph">
                  <wp:posOffset>4008755</wp:posOffset>
                </wp:positionV>
                <wp:extent cx="400050" cy="198120"/>
                <wp:effectExtent l="6350" t="13335" r="20320" b="17145"/>
                <wp:wrapNone/>
                <wp:docPr id="55" name="左右箭头 55"/>
                <wp:cNvGraphicFramePr/>
                <a:graphic xmlns:a="http://schemas.openxmlformats.org/drawingml/2006/main">
                  <a:graphicData uri="http://schemas.microsoft.com/office/word/2010/wordprocessingShape">
                    <wps:wsp>
                      <wps:cNvSpPr/>
                      <wps:spPr>
                        <a:xfrm>
                          <a:off x="0" y="0"/>
                          <a:ext cx="400050" cy="198120"/>
                        </a:xfrm>
                        <a:prstGeom prst="leftRightArrow">
                          <a:avLst>
                            <a:gd name="adj1" fmla="val 50000"/>
                            <a:gd name="adj2" fmla="val 40384"/>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83.3pt;margin-top:315.65pt;height:15.6pt;width:31.5pt;z-index:251697152;mso-width-relative:page;mso-height-relative:page;" fillcolor="#FFFFFF" filled="t" stroked="t" coordsize="21600,21600" o:gfxdata="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UCRNoAAAALAQAADwAAAAAAAAABACAAAAAiAAAAZHJzL2Rvd25yZXYu&#10;eG1sUEsBAhQAFAAAAAgAh07iQCn0r7wyAgAAgAQAAA4AAAAAAAAAAQAgAAAAKQEAAGRycy9lMm9E&#10;b2MueG1sUEsFBgAAAAAGAAYAWQEAAM0FAAAAAA==&#10;" adj="4319,5400">
                <v:fill on="t" focussize="0,0"/>
                <v:stroke color="#000000" joinstyle="miter"/>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-381000</wp:posOffset>
                </wp:positionH>
                <wp:positionV relativeFrom="paragraph">
                  <wp:posOffset>3774440</wp:posOffset>
                </wp:positionV>
                <wp:extent cx="1371600" cy="716915"/>
                <wp:effectExtent l="4445" t="4445" r="41275" b="40640"/>
                <wp:wrapNone/>
                <wp:docPr id="41" name="椭圆 41"/>
                <wp:cNvGraphicFramePr/>
                <a:graphic xmlns:a="http://schemas.openxmlformats.org/drawingml/2006/main">
                  <a:graphicData uri="http://schemas.microsoft.com/office/word/2010/wordprocessingShape">
                    <wps:wsp>
                      <wps:cNvSpPr/>
                      <wps:spPr>
                        <a:xfrm>
                          <a:off x="0" y="0"/>
                          <a:ext cx="1371600" cy="716915"/>
                        </a:xfrm>
                        <a:prstGeom prst="ellipse">
                          <a:avLst/>
                        </a:prstGeom>
                        <a:solidFill>
                          <a:srgbClr val="FFFFFF"/>
                        </a:solidFill>
                        <a:ln w="9525" cap="flat" cmpd="sng">
                          <a:solidFill>
                            <a:srgbClr val="000000"/>
                          </a:solidFill>
                          <a:prstDash val="solid"/>
                          <a:headEnd type="none" w="med" len="med"/>
                          <a:tailEnd type="none" w="med" len="med"/>
                        </a:ln>
                        <a:effectLst>
                          <a:outerShdw dist="35921" dir="2699999" algn="ctr" rotWithShape="0">
                            <a:srgbClr val="808080"/>
                          </a:outerShdw>
                        </a:effectLst>
                      </wps:spPr>
                      <wps:txbx>
                        <w:txbxContent>
                          <w:p w14:paraId="4937EFA6">
                            <w:pPr>
                              <w:jc w:val="center"/>
                              <w:rPr>
                                <w:rFonts w:ascii="微软雅黑" w:hAnsi="微软雅黑" w:eastAsia="微软雅黑" w:cs="微软雅黑"/>
                              </w:rPr>
                            </w:pPr>
                            <w:r>
                              <w:rPr>
                                <w:rFonts w:hint="eastAsia" w:ascii="微软雅黑" w:hAnsi="微软雅黑" w:eastAsia="微软雅黑" w:cs="微软雅黑"/>
                              </w:rPr>
                              <w:t>客户在销</w:t>
                            </w:r>
                          </w:p>
                          <w:p w14:paraId="4C55C29E">
                            <w:pPr>
                              <w:jc w:val="center"/>
                              <w:rPr>
                                <w:rFonts w:ascii="微软雅黑" w:hAnsi="微软雅黑" w:eastAsia="微软雅黑" w:cs="微软雅黑"/>
                              </w:rPr>
                            </w:pPr>
                            <w:r>
                              <w:rPr>
                                <w:rFonts w:hint="eastAsia" w:ascii="微软雅黑" w:hAnsi="微软雅黑" w:eastAsia="微软雅黑" w:cs="微软雅黑"/>
                              </w:rPr>
                              <w:t>售中心</w:t>
                            </w:r>
                          </w:p>
                        </w:txbxContent>
                      </wps:txbx>
                      <wps:bodyPr upright="1"/>
                    </wps:wsp>
                  </a:graphicData>
                </a:graphic>
              </wp:anchor>
            </w:drawing>
          </mc:Choice>
          <mc:Fallback>
            <w:pict>
              <v:shape id="_x0000_s1026" o:spid="_x0000_s1026" o:spt="3" type="#_x0000_t3" style="position:absolute;left:0pt;margin-left:-30pt;margin-top:297.2pt;height:56.45pt;width:108pt;z-index:251699200;mso-width-relative:page;mso-height-relative:page;" fillcolor="#FFFFFF" filled="t" stroked="t" coordsize="21600,21600" o:gfxdata="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Oa1OdwAAAALAQAADwAAAAAAAAABACAAAAAiAAAA&#10;ZHJzL2Rvd25yZXYueG1sUEsBAhQAFAAAAAgAh07iQN6zQuY8AgAAqgQAAA4AAAAAAAAAAQAgAAAA&#10;KwEAAGRycy9lMm9Eb2MueG1sUEsFBgAAAAAGAAYAWQEAANkFAAAAAA==&#10;">
                <v:fill on="t" focussize="0,0"/>
                <v:stroke color="#000000" joinstyle="round"/>
                <v:imagedata o:title=""/>
                <o:lock v:ext="edit" aspectratio="f"/>
                <v:shadow on="t" color="#808080" offset="2pt,2pt" origin="0f,0f" matrix="65536f,0f,0f,65536f"/>
                <v:textbox>
                  <w:txbxContent>
                    <w:p w14:paraId="4937EFA6">
                      <w:pPr>
                        <w:jc w:val="center"/>
                        <w:rPr>
                          <w:rFonts w:ascii="微软雅黑" w:hAnsi="微软雅黑" w:eastAsia="微软雅黑" w:cs="微软雅黑"/>
                        </w:rPr>
                      </w:pPr>
                      <w:r>
                        <w:rPr>
                          <w:rFonts w:hint="eastAsia" w:ascii="微软雅黑" w:hAnsi="微软雅黑" w:eastAsia="微软雅黑" w:cs="微软雅黑"/>
                        </w:rPr>
                        <w:t>客户在销</w:t>
                      </w:r>
                    </w:p>
                    <w:p w14:paraId="4C55C29E">
                      <w:pPr>
                        <w:jc w:val="center"/>
                        <w:rPr>
                          <w:rFonts w:ascii="微软雅黑" w:hAnsi="微软雅黑" w:eastAsia="微软雅黑" w:cs="微软雅黑"/>
                        </w:rPr>
                      </w:pPr>
                      <w:r>
                        <w:rPr>
                          <w:rFonts w:hint="eastAsia" w:ascii="微软雅黑" w:hAnsi="微软雅黑" w:eastAsia="微软雅黑" w:cs="微软雅黑"/>
                        </w:rPr>
                        <w:t>售中心</w:t>
                      </w:r>
                    </w:p>
                  </w:txbxContent>
                </v:textbox>
              </v:shape>
            </w:pict>
          </mc:Fallback>
        </mc:AlternateContent>
      </w:r>
    </w:p>
    <w:p w14:paraId="2CC90D6F">
      <w:pPr>
        <w:rPr>
          <w:rFonts w:ascii="仿宋" w:hAnsi="仿宋" w:eastAsia="仿宋" w:cs="仿宋"/>
          <w:sz w:val="24"/>
        </w:rPr>
      </w:pPr>
    </w:p>
    <w:p w14:paraId="2C139E57">
      <w:pPr>
        <w:rPr>
          <w:rFonts w:ascii="仿宋" w:hAnsi="仿宋" w:eastAsia="仿宋" w:cs="仿宋"/>
          <w:sz w:val="24"/>
        </w:rPr>
      </w:pPr>
    </w:p>
    <w:p w14:paraId="2A5B3D26">
      <w:pPr>
        <w:rPr>
          <w:rFonts w:ascii="仿宋" w:hAnsi="仿宋" w:eastAsia="仿宋" w:cs="仿宋"/>
          <w:sz w:val="24"/>
        </w:rPr>
      </w:pPr>
    </w:p>
    <w:p w14:paraId="112CC717">
      <w:pPr>
        <w:rPr>
          <w:rFonts w:ascii="仿宋" w:hAnsi="仿宋" w:eastAsia="仿宋" w:cs="仿宋"/>
          <w:sz w:val="24"/>
        </w:rPr>
      </w:pPr>
    </w:p>
    <w:p w14:paraId="1C4F8663">
      <w:pPr>
        <w:rPr>
          <w:rFonts w:ascii="仿宋" w:hAnsi="仿宋" w:eastAsia="仿宋" w:cs="仿宋"/>
          <w:sz w:val="24"/>
        </w:rPr>
      </w:pPr>
    </w:p>
    <w:p w14:paraId="1403B3AD">
      <w:pPr>
        <w:rPr>
          <w:rFonts w:ascii="仿宋" w:hAnsi="仿宋" w:eastAsia="仿宋" w:cs="仿宋"/>
          <w:sz w:val="24"/>
        </w:rPr>
      </w:pPr>
    </w:p>
    <w:p w14:paraId="109F1D6F">
      <w:pPr>
        <w:rPr>
          <w:rFonts w:ascii="仿宋" w:hAnsi="仿宋" w:eastAsia="仿宋" w:cs="仿宋"/>
          <w:sz w:val="24"/>
        </w:rPr>
      </w:pPr>
    </w:p>
    <w:p w14:paraId="6E931549">
      <w:pPr>
        <w:rPr>
          <w:rFonts w:ascii="仿宋" w:hAnsi="仿宋" w:eastAsia="仿宋" w:cs="仿宋"/>
          <w:sz w:val="24"/>
        </w:rPr>
      </w:pPr>
    </w:p>
    <w:p w14:paraId="2A13ED89">
      <w:pPr>
        <w:rPr>
          <w:rFonts w:ascii="仿宋" w:hAnsi="仿宋" w:eastAsia="仿宋" w:cs="仿宋"/>
          <w:sz w:val="24"/>
        </w:rPr>
      </w:pPr>
    </w:p>
    <w:p w14:paraId="35B13031">
      <w:pPr>
        <w:rPr>
          <w:rFonts w:ascii="仿宋" w:hAnsi="仿宋" w:eastAsia="仿宋" w:cs="仿宋"/>
          <w:sz w:val="24"/>
        </w:rPr>
      </w:pPr>
    </w:p>
    <w:p w14:paraId="0D4B91DD">
      <w:pPr>
        <w:rPr>
          <w:rFonts w:ascii="仿宋" w:hAnsi="仿宋" w:eastAsia="仿宋" w:cs="仿宋"/>
          <w:sz w:val="24"/>
        </w:rPr>
      </w:pPr>
    </w:p>
    <w:p w14:paraId="7691A157">
      <w:pPr>
        <w:rPr>
          <w:rFonts w:ascii="仿宋" w:hAnsi="仿宋" w:eastAsia="仿宋" w:cs="仿宋"/>
          <w:sz w:val="24"/>
        </w:rPr>
      </w:pPr>
    </w:p>
    <w:p w14:paraId="32BB4D08">
      <w:pPr>
        <w:rPr>
          <w:rFonts w:ascii="仿宋" w:hAnsi="仿宋" w:eastAsia="仿宋" w:cs="仿宋"/>
          <w:sz w:val="24"/>
        </w:rPr>
      </w:pPr>
    </w:p>
    <w:p w14:paraId="733E5DD7"/>
    <w:p w14:paraId="3274680D"/>
    <w:p w14:paraId="58C288BE"/>
    <w:p w14:paraId="7D7AAF2D">
      <w:r>
        <mc:AlternateContent>
          <mc:Choice Requires="wps">
            <w:drawing>
              <wp:anchor distT="0" distB="0" distL="114300" distR="114300" simplePos="0" relativeHeight="251701248" behindDoc="0" locked="0" layoutInCell="1" allowOverlap="1">
                <wp:simplePos x="0" y="0"/>
                <wp:positionH relativeFrom="column">
                  <wp:posOffset>2522855</wp:posOffset>
                </wp:positionH>
                <wp:positionV relativeFrom="paragraph">
                  <wp:posOffset>259080</wp:posOffset>
                </wp:positionV>
                <wp:extent cx="457200" cy="198120"/>
                <wp:effectExtent l="6350" t="12065" r="8890" b="18415"/>
                <wp:wrapNone/>
                <wp:docPr id="46" name="左右箭头 46"/>
                <wp:cNvGraphicFramePr/>
                <a:graphic xmlns:a="http://schemas.openxmlformats.org/drawingml/2006/main">
                  <a:graphicData uri="http://schemas.microsoft.com/office/word/2010/wordprocessingShape">
                    <wps:wsp>
                      <wps:cNvSpPr/>
                      <wps:spPr>
                        <a:xfrm>
                          <a:off x="0" y="0"/>
                          <a:ext cx="457200" cy="198120"/>
                        </a:xfrm>
                        <a:prstGeom prst="leftRightArrow">
                          <a:avLst>
                            <a:gd name="adj1" fmla="val 50000"/>
                            <a:gd name="adj2" fmla="val 461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198.65pt;margin-top:20.4pt;height:15.6pt;width:36pt;z-index:251701248;mso-width-relative:page;mso-height-relative:page;" fillcolor="#FFFFFF" filled="t" stroked="t" coordsize="21600,21600" o:gfxdata="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CZZa2gAAAAkBAAAPAAAAAAAAAAEAIAAAACIAAABkcnMvZG93bnJldi54&#10;bWxQSwECFAAUAAAACACHTuJA5HMPkTECAACABAAADgAAAAAAAAABACAAAAApAQAAZHJzL2Uyb0Rv&#10;Yy54bWxQSwUGAAAAAAYABgBZAQAAzAUAAAAA&#10;" adj="4319,5400">
                <v:fill on="t" focussize="0,0"/>
                <v:stroke color="#000000" joinstyle="miter"/>
                <v:imagedata o:title=""/>
                <o:lock v:ext="edit" aspectratio="f"/>
              </v:shape>
            </w:pict>
          </mc:Fallback>
        </mc:AlternateContent>
      </w:r>
    </w:p>
    <w:p w14:paraId="7A7F0734">
      <w:pPr>
        <w:spacing w:line="360" w:lineRule="auto"/>
        <w:ind w:firstLine="480" w:firstLineChars="200"/>
        <w:jc w:val="left"/>
        <w:rPr>
          <w:rFonts w:ascii="仿宋" w:hAnsi="仿宋" w:eastAsia="仿宋" w:cs="仿宋"/>
          <w:b/>
          <w:bCs/>
          <w:sz w:val="28"/>
          <w:szCs w:val="28"/>
        </w:rPr>
      </w:pPr>
      <w:r>
        <w:rPr>
          <w:rFonts w:hint="eastAsia" w:ascii="仿宋" w:hAnsi="仿宋" w:eastAsia="仿宋" w:cs="仿宋"/>
          <w:sz w:val="24"/>
        </w:rPr>
        <w:br w:type="page"/>
      </w:r>
      <w:bookmarkEnd w:id="17"/>
      <w:bookmarkStart w:id="18" w:name="_Toc22965"/>
      <w:bookmarkStart w:id="19" w:name="_Toc532822286"/>
      <w:r>
        <w:rPr>
          <w:rFonts w:hint="eastAsia" w:ascii="仿宋" w:hAnsi="仿宋" w:eastAsia="仿宋" w:cs="仿宋"/>
          <w:b/>
          <w:bCs/>
          <w:sz w:val="28"/>
          <w:szCs w:val="28"/>
        </w:rPr>
        <w:t>（三）人员配备及服务时间</w:t>
      </w:r>
      <w:bookmarkEnd w:id="18"/>
      <w:bookmarkEnd w:id="19"/>
    </w:p>
    <w:p w14:paraId="3514D67C">
      <w:pPr>
        <w:spacing w:line="360" w:lineRule="auto"/>
        <w:ind w:firstLine="560" w:firstLineChars="200"/>
        <w:rPr>
          <w:rFonts w:ascii="仿宋" w:hAnsi="仿宋" w:eastAsia="仿宋" w:cs="仿宋"/>
          <w:b/>
          <w:sz w:val="28"/>
          <w:szCs w:val="28"/>
        </w:rPr>
      </w:pPr>
      <w:r>
        <w:rPr>
          <w:rFonts w:hint="eastAsia" w:ascii="仿宋" w:hAnsi="仿宋" w:eastAsia="仿宋" w:cs="仿宋"/>
          <w:b/>
          <w:sz w:val="28"/>
          <w:szCs w:val="28"/>
        </w:rPr>
        <w:t>1.服务团队架构</w:t>
      </w:r>
    </w:p>
    <w:p w14:paraId="30CF2B73">
      <w:pPr>
        <w:pStyle w:val="2"/>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负责人、秩序员、保洁人员、出纳、水吧服务员等</w:t>
      </w:r>
    </w:p>
    <w:p w14:paraId="387448EA">
      <w:pPr>
        <w:spacing w:line="360" w:lineRule="auto"/>
        <w:ind w:firstLine="560" w:firstLineChars="200"/>
        <w:jc w:val="left"/>
        <w:rPr>
          <w:rFonts w:ascii="仿宋" w:hAnsi="仿宋" w:eastAsia="仿宋" w:cs="仿宋"/>
          <w:b/>
          <w:sz w:val="28"/>
          <w:szCs w:val="28"/>
        </w:rPr>
      </w:pPr>
      <w:r>
        <w:rPr>
          <w:rFonts w:hint="eastAsia" w:ascii="仿宋" w:hAnsi="仿宋" w:eastAsia="仿宋" w:cs="仿宋"/>
          <w:b/>
          <w:sz w:val="28"/>
          <w:szCs w:val="28"/>
        </w:rPr>
        <w:t>2.岗位与配备</w:t>
      </w:r>
    </w:p>
    <w:tbl>
      <w:tblPr>
        <w:tblStyle w:val="57"/>
        <w:tblW w:w="9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02"/>
        <w:gridCol w:w="1313"/>
        <w:gridCol w:w="2796"/>
        <w:gridCol w:w="1552"/>
        <w:gridCol w:w="833"/>
        <w:gridCol w:w="771"/>
        <w:gridCol w:w="684"/>
      </w:tblGrid>
      <w:tr w14:paraId="02A2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1102" w:type="dxa"/>
            <w:tcBorders>
              <w:top w:val="single" w:color="auto" w:sz="4" w:space="0"/>
              <w:left w:val="single" w:color="auto" w:sz="4" w:space="0"/>
              <w:bottom w:val="single" w:color="auto" w:sz="4" w:space="0"/>
              <w:right w:val="single" w:color="auto" w:sz="4" w:space="0"/>
            </w:tcBorders>
            <w:shd w:val="clear" w:color="auto" w:fill="C0C0C0"/>
            <w:vAlign w:val="center"/>
          </w:tcPr>
          <w:p w14:paraId="2CB7DA3A">
            <w:pPr>
              <w:jc w:val="center"/>
              <w:rPr>
                <w:rFonts w:ascii="仿宋" w:hAnsi="仿宋" w:eastAsia="仿宋" w:cs="仿宋"/>
                <w:b/>
                <w:sz w:val="24"/>
              </w:rPr>
            </w:pPr>
            <w:r>
              <w:rPr>
                <w:rFonts w:hint="eastAsia" w:ascii="仿宋" w:hAnsi="仿宋" w:eastAsia="仿宋" w:cs="仿宋"/>
                <w:b/>
                <w:sz w:val="24"/>
              </w:rPr>
              <w:t>部 门</w:t>
            </w:r>
          </w:p>
        </w:tc>
        <w:tc>
          <w:tcPr>
            <w:tcW w:w="1313" w:type="dxa"/>
            <w:tcBorders>
              <w:top w:val="single" w:color="auto" w:sz="4" w:space="0"/>
              <w:left w:val="single" w:color="auto" w:sz="4" w:space="0"/>
              <w:bottom w:val="single" w:color="auto" w:sz="4" w:space="0"/>
              <w:right w:val="single" w:color="auto" w:sz="4" w:space="0"/>
            </w:tcBorders>
            <w:shd w:val="clear" w:color="auto" w:fill="C0C0C0"/>
            <w:vAlign w:val="center"/>
          </w:tcPr>
          <w:p w14:paraId="7EE79589">
            <w:pPr>
              <w:jc w:val="center"/>
              <w:rPr>
                <w:rFonts w:ascii="仿宋" w:hAnsi="仿宋" w:eastAsia="仿宋" w:cs="仿宋"/>
                <w:b/>
                <w:sz w:val="24"/>
              </w:rPr>
            </w:pPr>
            <w:r>
              <w:rPr>
                <w:rFonts w:hint="eastAsia" w:ascii="仿宋" w:hAnsi="仿宋" w:eastAsia="仿宋" w:cs="仿宋"/>
                <w:b/>
                <w:sz w:val="24"/>
              </w:rPr>
              <w:t>岗 位</w:t>
            </w:r>
          </w:p>
        </w:tc>
        <w:tc>
          <w:tcPr>
            <w:tcW w:w="2796" w:type="dxa"/>
            <w:tcBorders>
              <w:top w:val="single" w:color="auto" w:sz="4" w:space="0"/>
              <w:left w:val="single" w:color="auto" w:sz="4" w:space="0"/>
              <w:bottom w:val="single" w:color="auto" w:sz="4" w:space="0"/>
              <w:right w:val="single" w:color="auto" w:sz="4" w:space="0"/>
            </w:tcBorders>
            <w:shd w:val="clear" w:color="auto" w:fill="C0C0C0"/>
            <w:vAlign w:val="center"/>
          </w:tcPr>
          <w:p w14:paraId="0E536A25">
            <w:pPr>
              <w:jc w:val="center"/>
              <w:rPr>
                <w:rFonts w:ascii="仿宋" w:hAnsi="仿宋" w:eastAsia="仿宋" w:cs="仿宋"/>
                <w:b/>
                <w:sz w:val="24"/>
              </w:rPr>
            </w:pPr>
            <w:r>
              <w:rPr>
                <w:rFonts w:hint="eastAsia" w:ascii="仿宋" w:hAnsi="仿宋" w:eastAsia="仿宋" w:cs="仿宋"/>
                <w:b/>
                <w:sz w:val="24"/>
              </w:rPr>
              <w:t>工作范围及内容</w:t>
            </w:r>
          </w:p>
        </w:tc>
        <w:tc>
          <w:tcPr>
            <w:tcW w:w="1552" w:type="dxa"/>
            <w:tcBorders>
              <w:top w:val="single" w:color="auto" w:sz="4" w:space="0"/>
              <w:left w:val="single" w:color="auto" w:sz="4" w:space="0"/>
              <w:bottom w:val="single" w:color="auto" w:sz="4" w:space="0"/>
              <w:right w:val="single" w:color="auto" w:sz="4" w:space="0"/>
            </w:tcBorders>
            <w:shd w:val="clear" w:color="auto" w:fill="C0C0C0"/>
            <w:vAlign w:val="center"/>
          </w:tcPr>
          <w:p w14:paraId="2B2052B6">
            <w:pPr>
              <w:jc w:val="center"/>
              <w:rPr>
                <w:rFonts w:ascii="仿宋" w:hAnsi="仿宋" w:eastAsia="仿宋" w:cs="仿宋"/>
                <w:b/>
                <w:sz w:val="24"/>
              </w:rPr>
            </w:pPr>
            <w:r>
              <w:rPr>
                <w:rFonts w:hint="eastAsia" w:ascii="仿宋" w:hAnsi="仿宋" w:eastAsia="仿宋" w:cs="仿宋"/>
                <w:b/>
                <w:sz w:val="24"/>
              </w:rPr>
              <w:t>工作时间</w:t>
            </w:r>
          </w:p>
        </w:tc>
        <w:tc>
          <w:tcPr>
            <w:tcW w:w="833" w:type="dxa"/>
            <w:tcBorders>
              <w:top w:val="single" w:color="auto" w:sz="4" w:space="0"/>
              <w:left w:val="single" w:color="auto" w:sz="4" w:space="0"/>
              <w:bottom w:val="single" w:color="auto" w:sz="4" w:space="0"/>
              <w:right w:val="single" w:color="auto" w:sz="4" w:space="0"/>
            </w:tcBorders>
            <w:shd w:val="clear" w:color="auto" w:fill="C0C0C0"/>
            <w:vAlign w:val="center"/>
          </w:tcPr>
          <w:p w14:paraId="13559512">
            <w:pPr>
              <w:jc w:val="center"/>
              <w:rPr>
                <w:rFonts w:ascii="仿宋" w:hAnsi="仿宋" w:eastAsia="仿宋" w:cs="仿宋"/>
                <w:b/>
                <w:sz w:val="24"/>
              </w:rPr>
            </w:pPr>
            <w:r>
              <w:rPr>
                <w:rFonts w:hint="eastAsia" w:ascii="仿宋" w:hAnsi="仿宋" w:eastAsia="仿宋" w:cs="仿宋"/>
                <w:b/>
                <w:sz w:val="24"/>
              </w:rPr>
              <w:t>工作日</w:t>
            </w:r>
          </w:p>
        </w:tc>
        <w:tc>
          <w:tcPr>
            <w:tcW w:w="771" w:type="dxa"/>
            <w:tcBorders>
              <w:top w:val="single" w:color="auto" w:sz="4" w:space="0"/>
              <w:left w:val="single" w:color="auto" w:sz="4" w:space="0"/>
              <w:bottom w:val="single" w:color="auto" w:sz="4" w:space="0"/>
              <w:right w:val="single" w:color="auto" w:sz="4" w:space="0"/>
            </w:tcBorders>
            <w:shd w:val="clear" w:color="auto" w:fill="C0C0C0"/>
            <w:vAlign w:val="center"/>
          </w:tcPr>
          <w:p w14:paraId="6DCBBFE8">
            <w:pPr>
              <w:jc w:val="center"/>
              <w:rPr>
                <w:rFonts w:ascii="仿宋" w:hAnsi="仿宋" w:eastAsia="仿宋" w:cs="仿宋"/>
                <w:b/>
                <w:sz w:val="24"/>
              </w:rPr>
            </w:pPr>
            <w:r>
              <w:rPr>
                <w:rFonts w:hint="eastAsia" w:ascii="仿宋" w:hAnsi="仿宋" w:eastAsia="仿宋" w:cs="仿宋"/>
                <w:b/>
                <w:sz w:val="24"/>
              </w:rPr>
              <w:t>岗位</w:t>
            </w:r>
          </w:p>
          <w:p w14:paraId="08BD8CA1">
            <w:pPr>
              <w:jc w:val="center"/>
              <w:rPr>
                <w:rFonts w:ascii="仿宋" w:hAnsi="仿宋" w:eastAsia="仿宋" w:cs="仿宋"/>
                <w:b/>
                <w:sz w:val="24"/>
              </w:rPr>
            </w:pPr>
            <w:r>
              <w:rPr>
                <w:rFonts w:hint="eastAsia" w:ascii="仿宋" w:hAnsi="仿宋" w:eastAsia="仿宋" w:cs="仿宋"/>
                <w:b/>
                <w:sz w:val="24"/>
              </w:rPr>
              <w:t>配置</w:t>
            </w:r>
          </w:p>
        </w:tc>
        <w:tc>
          <w:tcPr>
            <w:tcW w:w="684" w:type="dxa"/>
            <w:tcBorders>
              <w:top w:val="single" w:color="auto" w:sz="4" w:space="0"/>
              <w:left w:val="single" w:color="auto" w:sz="4" w:space="0"/>
              <w:bottom w:val="single" w:color="auto" w:sz="4" w:space="0"/>
              <w:right w:val="single" w:color="auto" w:sz="4" w:space="0"/>
            </w:tcBorders>
            <w:shd w:val="clear" w:color="auto" w:fill="C0C0C0"/>
            <w:vAlign w:val="center"/>
          </w:tcPr>
          <w:p w14:paraId="19D75052">
            <w:pPr>
              <w:jc w:val="center"/>
              <w:rPr>
                <w:rFonts w:ascii="仿宋" w:hAnsi="仿宋" w:eastAsia="仿宋" w:cs="仿宋"/>
                <w:b/>
                <w:sz w:val="24"/>
              </w:rPr>
            </w:pPr>
            <w:r>
              <w:rPr>
                <w:rFonts w:hint="eastAsia" w:ascii="仿宋" w:hAnsi="仿宋" w:eastAsia="仿宋" w:cs="仿宋"/>
                <w:b/>
                <w:sz w:val="24"/>
              </w:rPr>
              <w:t>备注</w:t>
            </w:r>
          </w:p>
        </w:tc>
      </w:tr>
      <w:tr w14:paraId="0655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86" w:hRule="atLeast"/>
          <w:jc w:val="center"/>
        </w:trPr>
        <w:tc>
          <w:tcPr>
            <w:tcW w:w="1102" w:type="dxa"/>
            <w:tcBorders>
              <w:top w:val="single" w:color="auto" w:sz="4" w:space="0"/>
              <w:left w:val="single" w:color="auto" w:sz="4" w:space="0"/>
              <w:bottom w:val="single" w:color="auto" w:sz="4" w:space="0"/>
              <w:right w:val="single" w:color="auto" w:sz="4" w:space="0"/>
            </w:tcBorders>
            <w:vAlign w:val="center"/>
          </w:tcPr>
          <w:p w14:paraId="07AB4E22">
            <w:pPr>
              <w:ind w:left="115" w:hanging="115" w:hangingChars="48"/>
              <w:jc w:val="center"/>
              <w:rPr>
                <w:rFonts w:ascii="仿宋" w:hAnsi="仿宋" w:eastAsia="仿宋" w:cs="仿宋"/>
                <w:sz w:val="24"/>
              </w:rPr>
            </w:pPr>
            <w:r>
              <w:rPr>
                <w:rFonts w:hint="eastAsia" w:ascii="仿宋" w:hAnsi="仿宋" w:eastAsia="仿宋" w:cs="仿宋"/>
                <w:sz w:val="24"/>
              </w:rPr>
              <w:t>综合</w:t>
            </w:r>
          </w:p>
          <w:p w14:paraId="4D47B7E8">
            <w:pPr>
              <w:ind w:left="115" w:hanging="115" w:hangingChars="48"/>
              <w:jc w:val="center"/>
              <w:rPr>
                <w:rFonts w:ascii="仿宋" w:hAnsi="仿宋" w:eastAsia="仿宋" w:cs="仿宋"/>
                <w:sz w:val="24"/>
              </w:rPr>
            </w:pPr>
            <w:r>
              <w:rPr>
                <w:rFonts w:hint="eastAsia" w:ascii="仿宋" w:hAnsi="仿宋" w:eastAsia="仿宋" w:cs="仿宋"/>
                <w:sz w:val="24"/>
              </w:rPr>
              <w:t>管理</w:t>
            </w:r>
          </w:p>
          <w:p w14:paraId="460C6E76">
            <w:pPr>
              <w:ind w:left="115" w:hanging="115" w:hangingChars="48"/>
              <w:jc w:val="center"/>
              <w:rPr>
                <w:rFonts w:ascii="仿宋" w:hAnsi="仿宋" w:eastAsia="仿宋" w:cs="仿宋"/>
                <w:sz w:val="24"/>
              </w:rPr>
            </w:pPr>
            <w:r>
              <w:rPr>
                <w:rFonts w:hint="eastAsia" w:ascii="仿宋" w:hAnsi="仿宋" w:eastAsia="仿宋" w:cs="仿宋"/>
                <w:sz w:val="24"/>
              </w:rPr>
              <w:t>部</w:t>
            </w:r>
          </w:p>
        </w:tc>
        <w:tc>
          <w:tcPr>
            <w:tcW w:w="1313" w:type="dxa"/>
            <w:tcBorders>
              <w:top w:val="single" w:color="auto" w:sz="4" w:space="0"/>
              <w:left w:val="single" w:color="auto" w:sz="4" w:space="0"/>
              <w:bottom w:val="single" w:color="auto" w:sz="4" w:space="0"/>
              <w:right w:val="single" w:color="auto" w:sz="4" w:space="0"/>
            </w:tcBorders>
            <w:vAlign w:val="center"/>
          </w:tcPr>
          <w:p w14:paraId="5A6D6097">
            <w:pPr>
              <w:jc w:val="center"/>
              <w:rPr>
                <w:rFonts w:ascii="仿宋" w:hAnsi="仿宋" w:eastAsia="仿宋" w:cs="仿宋"/>
                <w:sz w:val="24"/>
              </w:rPr>
            </w:pPr>
            <w:r>
              <w:rPr>
                <w:rFonts w:hint="eastAsia" w:ascii="仿宋" w:hAnsi="仿宋" w:eastAsia="仿宋" w:cs="仿宋"/>
                <w:sz w:val="24"/>
              </w:rPr>
              <w:t>负责人</w:t>
            </w:r>
          </w:p>
        </w:tc>
        <w:tc>
          <w:tcPr>
            <w:tcW w:w="2796" w:type="dxa"/>
            <w:tcBorders>
              <w:top w:val="single" w:color="auto" w:sz="4" w:space="0"/>
              <w:left w:val="single" w:color="auto" w:sz="4" w:space="0"/>
              <w:bottom w:val="single" w:color="auto" w:sz="4" w:space="0"/>
              <w:right w:val="single" w:color="auto" w:sz="4" w:space="0"/>
            </w:tcBorders>
            <w:vAlign w:val="center"/>
          </w:tcPr>
          <w:p w14:paraId="7F0F2B11">
            <w:pPr>
              <w:jc w:val="left"/>
            </w:pPr>
            <w:r>
              <w:rPr>
                <w:rFonts w:hint="eastAsia" w:ascii="仿宋" w:hAnsi="仿宋" w:eastAsia="仿宋" w:cs="仿宋"/>
                <w:sz w:val="24"/>
              </w:rPr>
              <w:t>负责销售中心团队的管理、与开发公司沟通等</w:t>
            </w:r>
          </w:p>
        </w:tc>
        <w:tc>
          <w:tcPr>
            <w:tcW w:w="1552" w:type="dxa"/>
            <w:tcBorders>
              <w:top w:val="single" w:color="auto" w:sz="4" w:space="0"/>
              <w:left w:val="single" w:color="auto" w:sz="4" w:space="0"/>
              <w:bottom w:val="single" w:color="auto" w:sz="4" w:space="0"/>
              <w:right w:val="single" w:color="auto" w:sz="4" w:space="0"/>
            </w:tcBorders>
            <w:vAlign w:val="center"/>
          </w:tcPr>
          <w:p w14:paraId="3E0C48E0">
            <w:pPr>
              <w:jc w:val="center"/>
              <w:rPr>
                <w:rFonts w:ascii="仿宋" w:hAnsi="仿宋" w:eastAsia="仿宋" w:cs="仿宋"/>
                <w:sz w:val="24"/>
              </w:rPr>
            </w:pPr>
            <w:r>
              <w:rPr>
                <w:rFonts w:hint="eastAsia" w:ascii="仿宋" w:hAnsi="仿宋" w:eastAsia="仿宋" w:cs="仿宋"/>
                <w:sz w:val="24"/>
              </w:rPr>
              <w:t>8:30～17:30</w:t>
            </w:r>
          </w:p>
        </w:tc>
        <w:tc>
          <w:tcPr>
            <w:tcW w:w="833" w:type="dxa"/>
            <w:tcBorders>
              <w:top w:val="single" w:color="auto" w:sz="4" w:space="0"/>
              <w:left w:val="single" w:color="auto" w:sz="4" w:space="0"/>
              <w:bottom w:val="single" w:color="auto" w:sz="4" w:space="0"/>
              <w:right w:val="single" w:color="auto" w:sz="4" w:space="0"/>
            </w:tcBorders>
            <w:vAlign w:val="center"/>
          </w:tcPr>
          <w:p w14:paraId="0ADBA677">
            <w:pPr>
              <w:jc w:val="center"/>
              <w:rPr>
                <w:rFonts w:ascii="仿宋" w:hAnsi="仿宋" w:eastAsia="仿宋" w:cs="仿宋"/>
                <w:sz w:val="24"/>
              </w:rPr>
            </w:pPr>
            <w:r>
              <w:rPr>
                <w:rFonts w:hint="eastAsia" w:ascii="仿宋" w:hAnsi="仿宋" w:eastAsia="仿宋" w:cs="仿宋"/>
                <w:sz w:val="24"/>
              </w:rPr>
              <w:t>单休</w:t>
            </w:r>
          </w:p>
        </w:tc>
        <w:tc>
          <w:tcPr>
            <w:tcW w:w="771" w:type="dxa"/>
            <w:tcBorders>
              <w:top w:val="single" w:color="auto" w:sz="4" w:space="0"/>
              <w:left w:val="single" w:color="auto" w:sz="4" w:space="0"/>
              <w:bottom w:val="single" w:color="auto" w:sz="4" w:space="0"/>
              <w:right w:val="single" w:color="auto" w:sz="4" w:space="0"/>
            </w:tcBorders>
            <w:vAlign w:val="center"/>
          </w:tcPr>
          <w:p w14:paraId="5F306E2B">
            <w:pPr>
              <w:jc w:val="center"/>
              <w:rPr>
                <w:rFonts w:ascii="仿宋" w:hAnsi="仿宋" w:eastAsia="仿宋" w:cs="仿宋"/>
                <w:sz w:val="24"/>
              </w:rPr>
            </w:pPr>
            <w:r>
              <w:rPr>
                <w:rFonts w:hint="eastAsia" w:ascii="仿宋" w:hAnsi="仿宋" w:eastAsia="仿宋" w:cs="仿宋"/>
                <w:sz w:val="24"/>
              </w:rPr>
              <w:t>1</w:t>
            </w:r>
          </w:p>
        </w:tc>
        <w:tc>
          <w:tcPr>
            <w:tcW w:w="684" w:type="dxa"/>
            <w:tcBorders>
              <w:top w:val="single" w:color="auto" w:sz="4" w:space="0"/>
              <w:left w:val="single" w:color="auto" w:sz="4" w:space="0"/>
              <w:bottom w:val="single" w:color="auto" w:sz="4" w:space="0"/>
              <w:right w:val="single" w:color="auto" w:sz="4" w:space="0"/>
            </w:tcBorders>
            <w:vAlign w:val="center"/>
          </w:tcPr>
          <w:p w14:paraId="75118B63">
            <w:pPr>
              <w:jc w:val="center"/>
              <w:rPr>
                <w:rFonts w:ascii="仿宋" w:hAnsi="仿宋" w:eastAsia="仿宋" w:cs="仿宋"/>
                <w:sz w:val="24"/>
              </w:rPr>
            </w:pPr>
          </w:p>
        </w:tc>
      </w:tr>
      <w:tr w14:paraId="281D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82" w:hRule="atLeast"/>
          <w:jc w:val="center"/>
        </w:trPr>
        <w:tc>
          <w:tcPr>
            <w:tcW w:w="1102" w:type="dxa"/>
            <w:vMerge w:val="restart"/>
            <w:tcBorders>
              <w:left w:val="single" w:color="auto" w:sz="4" w:space="0"/>
              <w:right w:val="single" w:color="auto" w:sz="4" w:space="0"/>
            </w:tcBorders>
            <w:vAlign w:val="center"/>
          </w:tcPr>
          <w:p w14:paraId="0C9C75D7">
            <w:pPr>
              <w:ind w:left="115" w:hanging="115" w:hangingChars="48"/>
              <w:jc w:val="center"/>
              <w:rPr>
                <w:rFonts w:ascii="仿宋" w:hAnsi="仿宋" w:eastAsia="仿宋" w:cs="仿宋"/>
                <w:sz w:val="24"/>
              </w:rPr>
            </w:pPr>
            <w:r>
              <w:rPr>
                <w:rFonts w:hint="eastAsia" w:ascii="仿宋" w:hAnsi="仿宋" w:eastAsia="仿宋" w:cs="仿宋"/>
                <w:sz w:val="24"/>
              </w:rPr>
              <w:t>秩序维护部</w:t>
            </w:r>
          </w:p>
        </w:tc>
        <w:tc>
          <w:tcPr>
            <w:tcW w:w="1313" w:type="dxa"/>
            <w:tcBorders>
              <w:top w:val="single" w:color="auto" w:sz="4" w:space="0"/>
              <w:left w:val="single" w:color="auto" w:sz="4" w:space="0"/>
              <w:bottom w:val="single" w:color="auto" w:sz="4" w:space="0"/>
              <w:right w:val="single" w:color="auto" w:sz="4" w:space="0"/>
            </w:tcBorders>
            <w:vAlign w:val="center"/>
          </w:tcPr>
          <w:p w14:paraId="07409B4E">
            <w:pPr>
              <w:jc w:val="center"/>
              <w:rPr>
                <w:rFonts w:ascii="仿宋" w:hAnsi="仿宋" w:eastAsia="仿宋" w:cs="仿宋"/>
                <w:sz w:val="24"/>
              </w:rPr>
            </w:pPr>
            <w:r>
              <w:rPr>
                <w:rFonts w:hint="eastAsia" w:ascii="仿宋" w:hAnsi="仿宋" w:eastAsia="仿宋" w:cs="仿宋"/>
                <w:sz w:val="24"/>
              </w:rPr>
              <w:t>秩序员</w:t>
            </w:r>
          </w:p>
        </w:tc>
        <w:tc>
          <w:tcPr>
            <w:tcW w:w="2796" w:type="dxa"/>
            <w:tcBorders>
              <w:top w:val="single" w:color="auto" w:sz="4" w:space="0"/>
              <w:left w:val="single" w:color="auto" w:sz="4" w:space="0"/>
              <w:bottom w:val="single" w:color="auto" w:sz="4" w:space="0"/>
              <w:right w:val="single" w:color="auto" w:sz="4" w:space="0"/>
            </w:tcBorders>
            <w:vAlign w:val="center"/>
          </w:tcPr>
          <w:p w14:paraId="56ED3791">
            <w:pPr>
              <w:jc w:val="left"/>
              <w:rPr>
                <w:rFonts w:ascii="仿宋" w:hAnsi="仿宋" w:eastAsia="仿宋" w:cs="仿宋"/>
                <w:sz w:val="24"/>
              </w:rPr>
            </w:pPr>
            <w:r>
              <w:rPr>
                <w:rFonts w:hint="eastAsia" w:ascii="仿宋" w:hAnsi="仿宋" w:eastAsia="仿宋" w:cs="仿宋"/>
                <w:sz w:val="24"/>
              </w:rPr>
              <w:t>负责礼节、礼貌，展示案场</w:t>
            </w:r>
          </w:p>
          <w:p w14:paraId="4E72E059">
            <w:pPr>
              <w:jc w:val="left"/>
              <w:rPr>
                <w:rFonts w:ascii="仿宋" w:hAnsi="仿宋" w:eastAsia="仿宋" w:cs="仿宋"/>
                <w:sz w:val="24"/>
              </w:rPr>
            </w:pPr>
            <w:r>
              <w:rPr>
                <w:rFonts w:hint="eastAsia" w:ascii="仿宋" w:hAnsi="仿宋" w:eastAsia="仿宋" w:cs="仿宋"/>
                <w:sz w:val="24"/>
              </w:rPr>
              <w:t>良好形象</w:t>
            </w:r>
          </w:p>
        </w:tc>
        <w:tc>
          <w:tcPr>
            <w:tcW w:w="1552" w:type="dxa"/>
            <w:tcBorders>
              <w:top w:val="single" w:color="auto" w:sz="4" w:space="0"/>
              <w:left w:val="single" w:color="auto" w:sz="4" w:space="0"/>
              <w:bottom w:val="single" w:color="auto" w:sz="4" w:space="0"/>
              <w:right w:val="single" w:color="auto" w:sz="4" w:space="0"/>
            </w:tcBorders>
            <w:vAlign w:val="center"/>
          </w:tcPr>
          <w:p w14:paraId="60DAADA6">
            <w:pPr>
              <w:jc w:val="center"/>
              <w:rPr>
                <w:rFonts w:ascii="仿宋" w:hAnsi="仿宋" w:eastAsia="仿宋" w:cs="仿宋"/>
                <w:sz w:val="24"/>
              </w:rPr>
            </w:pPr>
            <w:r>
              <w:rPr>
                <w:rFonts w:hint="eastAsia" w:ascii="仿宋" w:hAnsi="仿宋" w:eastAsia="仿宋" w:cs="仿宋"/>
                <w:sz w:val="24"/>
              </w:rPr>
              <w:t>8:00～20:00</w:t>
            </w:r>
          </w:p>
        </w:tc>
        <w:tc>
          <w:tcPr>
            <w:tcW w:w="833" w:type="dxa"/>
            <w:tcBorders>
              <w:top w:val="single" w:color="auto" w:sz="4" w:space="0"/>
              <w:left w:val="single" w:color="auto" w:sz="4" w:space="0"/>
              <w:bottom w:val="single" w:color="auto" w:sz="4" w:space="0"/>
              <w:right w:val="single" w:color="auto" w:sz="4" w:space="0"/>
            </w:tcBorders>
            <w:vAlign w:val="center"/>
          </w:tcPr>
          <w:p w14:paraId="7802D94D">
            <w:pPr>
              <w:jc w:val="center"/>
              <w:rPr>
                <w:rFonts w:ascii="仿宋" w:hAnsi="仿宋" w:eastAsia="仿宋" w:cs="仿宋"/>
                <w:sz w:val="24"/>
              </w:rPr>
            </w:pPr>
            <w:r>
              <w:rPr>
                <w:rFonts w:hint="eastAsia" w:ascii="仿宋" w:hAnsi="仿宋" w:eastAsia="仿宋" w:cs="仿宋"/>
                <w:sz w:val="24"/>
              </w:rPr>
              <w:t>单休</w:t>
            </w:r>
          </w:p>
        </w:tc>
        <w:tc>
          <w:tcPr>
            <w:tcW w:w="771" w:type="dxa"/>
            <w:tcBorders>
              <w:top w:val="single" w:color="auto" w:sz="4" w:space="0"/>
              <w:left w:val="single" w:color="auto" w:sz="4" w:space="0"/>
              <w:right w:val="single" w:color="auto" w:sz="4" w:space="0"/>
            </w:tcBorders>
            <w:vAlign w:val="center"/>
          </w:tcPr>
          <w:p w14:paraId="3CE9F03B">
            <w:pPr>
              <w:jc w:val="center"/>
              <w:rPr>
                <w:rFonts w:ascii="仿宋" w:hAnsi="仿宋" w:eastAsia="仿宋" w:cs="仿宋"/>
                <w:sz w:val="24"/>
              </w:rPr>
            </w:pPr>
            <w:r>
              <w:rPr>
                <w:rFonts w:hint="eastAsia" w:ascii="仿宋" w:hAnsi="仿宋" w:eastAsia="仿宋" w:cs="仿宋"/>
                <w:sz w:val="24"/>
              </w:rPr>
              <w:t>1</w:t>
            </w:r>
          </w:p>
        </w:tc>
        <w:tc>
          <w:tcPr>
            <w:tcW w:w="684" w:type="dxa"/>
            <w:tcBorders>
              <w:left w:val="single" w:color="auto" w:sz="4" w:space="0"/>
              <w:right w:val="single" w:color="auto" w:sz="4" w:space="0"/>
            </w:tcBorders>
            <w:vAlign w:val="center"/>
          </w:tcPr>
          <w:p w14:paraId="116368D8">
            <w:pPr>
              <w:jc w:val="center"/>
              <w:rPr>
                <w:rFonts w:ascii="仿宋" w:hAnsi="仿宋" w:eastAsia="仿宋" w:cs="仿宋"/>
                <w:sz w:val="24"/>
              </w:rPr>
            </w:pPr>
          </w:p>
        </w:tc>
      </w:tr>
      <w:tr w14:paraId="4FFE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jc w:val="center"/>
        </w:trPr>
        <w:tc>
          <w:tcPr>
            <w:tcW w:w="1102" w:type="dxa"/>
            <w:vMerge w:val="continue"/>
            <w:tcBorders>
              <w:left w:val="single" w:color="auto" w:sz="4" w:space="0"/>
              <w:right w:val="single" w:color="auto" w:sz="4" w:space="0"/>
            </w:tcBorders>
            <w:vAlign w:val="center"/>
          </w:tcPr>
          <w:p w14:paraId="2D02C672">
            <w:pPr>
              <w:ind w:left="115" w:hanging="115" w:hangingChars="48"/>
              <w:jc w:val="center"/>
              <w:rPr>
                <w:rFonts w:ascii="仿宋" w:hAnsi="仿宋" w:eastAsia="仿宋" w:cs="仿宋"/>
                <w:sz w:val="24"/>
              </w:rPr>
            </w:pPr>
          </w:p>
        </w:tc>
        <w:tc>
          <w:tcPr>
            <w:tcW w:w="1313" w:type="dxa"/>
            <w:tcBorders>
              <w:top w:val="single" w:color="auto" w:sz="4" w:space="0"/>
              <w:left w:val="single" w:color="auto" w:sz="4" w:space="0"/>
              <w:bottom w:val="single" w:color="auto" w:sz="4" w:space="0"/>
              <w:right w:val="single" w:color="auto" w:sz="4" w:space="0"/>
            </w:tcBorders>
            <w:vAlign w:val="center"/>
          </w:tcPr>
          <w:p w14:paraId="344C168C">
            <w:pPr>
              <w:jc w:val="center"/>
              <w:rPr>
                <w:rFonts w:ascii="仿宋" w:hAnsi="仿宋" w:eastAsia="仿宋" w:cs="仿宋"/>
                <w:sz w:val="24"/>
              </w:rPr>
            </w:pPr>
            <w:r>
              <w:rPr>
                <w:rFonts w:hint="eastAsia" w:ascii="仿宋" w:hAnsi="仿宋" w:eastAsia="仿宋" w:cs="仿宋"/>
                <w:sz w:val="24"/>
              </w:rPr>
              <w:t>停车场指挥员</w:t>
            </w:r>
          </w:p>
        </w:tc>
        <w:tc>
          <w:tcPr>
            <w:tcW w:w="2796" w:type="dxa"/>
            <w:tcBorders>
              <w:top w:val="single" w:color="auto" w:sz="4" w:space="0"/>
              <w:left w:val="single" w:color="auto" w:sz="4" w:space="0"/>
              <w:bottom w:val="single" w:color="auto" w:sz="4" w:space="0"/>
              <w:right w:val="single" w:color="auto" w:sz="4" w:space="0"/>
            </w:tcBorders>
            <w:vAlign w:val="center"/>
          </w:tcPr>
          <w:p w14:paraId="134D801C">
            <w:pPr>
              <w:jc w:val="left"/>
              <w:rPr>
                <w:rFonts w:ascii="仿宋" w:hAnsi="仿宋" w:eastAsia="仿宋" w:cs="仿宋"/>
                <w:sz w:val="24"/>
              </w:rPr>
            </w:pPr>
            <w:r>
              <w:rPr>
                <w:rFonts w:hint="eastAsia" w:ascii="仿宋" w:hAnsi="仿宋" w:eastAsia="仿宋" w:cs="仿宋"/>
                <w:sz w:val="24"/>
              </w:rPr>
              <w:t>负责停车场车辆指挥、引导服务</w:t>
            </w:r>
          </w:p>
        </w:tc>
        <w:tc>
          <w:tcPr>
            <w:tcW w:w="1552" w:type="dxa"/>
            <w:tcBorders>
              <w:top w:val="single" w:color="auto" w:sz="4" w:space="0"/>
              <w:left w:val="single" w:color="auto" w:sz="4" w:space="0"/>
              <w:bottom w:val="single" w:color="auto" w:sz="4" w:space="0"/>
              <w:right w:val="single" w:color="auto" w:sz="4" w:space="0"/>
            </w:tcBorders>
            <w:vAlign w:val="center"/>
          </w:tcPr>
          <w:p w14:paraId="245338D3">
            <w:pPr>
              <w:jc w:val="center"/>
              <w:rPr>
                <w:rFonts w:ascii="仿宋" w:hAnsi="仿宋" w:eastAsia="仿宋" w:cs="仿宋"/>
                <w:sz w:val="24"/>
              </w:rPr>
            </w:pPr>
            <w:r>
              <w:rPr>
                <w:rFonts w:hint="eastAsia" w:ascii="仿宋" w:hAnsi="仿宋" w:eastAsia="仿宋" w:cs="仿宋"/>
                <w:sz w:val="24"/>
              </w:rPr>
              <w:t>8:00～20:00</w:t>
            </w:r>
          </w:p>
        </w:tc>
        <w:tc>
          <w:tcPr>
            <w:tcW w:w="833" w:type="dxa"/>
            <w:tcBorders>
              <w:top w:val="single" w:color="auto" w:sz="4" w:space="0"/>
              <w:left w:val="single" w:color="auto" w:sz="4" w:space="0"/>
              <w:bottom w:val="single" w:color="auto" w:sz="4" w:space="0"/>
              <w:right w:val="single" w:color="auto" w:sz="4" w:space="0"/>
            </w:tcBorders>
            <w:vAlign w:val="center"/>
          </w:tcPr>
          <w:p w14:paraId="6C42535B">
            <w:pPr>
              <w:jc w:val="center"/>
              <w:rPr>
                <w:rFonts w:ascii="仿宋" w:hAnsi="仿宋" w:eastAsia="仿宋" w:cs="仿宋"/>
                <w:sz w:val="24"/>
              </w:rPr>
            </w:pPr>
            <w:r>
              <w:rPr>
                <w:rFonts w:hint="eastAsia" w:ascii="仿宋" w:hAnsi="仿宋" w:eastAsia="仿宋" w:cs="仿宋"/>
                <w:sz w:val="24"/>
              </w:rPr>
              <w:t>单休</w:t>
            </w:r>
          </w:p>
        </w:tc>
        <w:tc>
          <w:tcPr>
            <w:tcW w:w="771" w:type="dxa"/>
            <w:tcBorders>
              <w:top w:val="single" w:color="auto" w:sz="4" w:space="0"/>
              <w:left w:val="single" w:color="auto" w:sz="4" w:space="0"/>
              <w:right w:val="single" w:color="auto" w:sz="4" w:space="0"/>
            </w:tcBorders>
            <w:vAlign w:val="center"/>
          </w:tcPr>
          <w:p w14:paraId="65B4C64F">
            <w:pPr>
              <w:jc w:val="center"/>
              <w:rPr>
                <w:rFonts w:ascii="仿宋" w:hAnsi="仿宋" w:eastAsia="仿宋" w:cs="仿宋"/>
                <w:sz w:val="24"/>
              </w:rPr>
            </w:pPr>
            <w:r>
              <w:rPr>
                <w:rFonts w:hint="eastAsia" w:ascii="仿宋" w:hAnsi="仿宋" w:eastAsia="仿宋" w:cs="仿宋"/>
                <w:sz w:val="24"/>
              </w:rPr>
              <w:t>1</w:t>
            </w:r>
          </w:p>
        </w:tc>
        <w:tc>
          <w:tcPr>
            <w:tcW w:w="684" w:type="dxa"/>
            <w:tcBorders>
              <w:left w:val="single" w:color="auto" w:sz="4" w:space="0"/>
              <w:right w:val="single" w:color="auto" w:sz="4" w:space="0"/>
            </w:tcBorders>
            <w:vAlign w:val="center"/>
          </w:tcPr>
          <w:p w14:paraId="41AF97E7">
            <w:pPr>
              <w:jc w:val="center"/>
              <w:rPr>
                <w:rFonts w:ascii="仿宋" w:hAnsi="仿宋" w:eastAsia="仿宋" w:cs="仿宋"/>
                <w:sz w:val="24"/>
              </w:rPr>
            </w:pPr>
          </w:p>
        </w:tc>
      </w:tr>
      <w:tr w14:paraId="6829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4" w:hRule="atLeast"/>
          <w:jc w:val="center"/>
        </w:trPr>
        <w:tc>
          <w:tcPr>
            <w:tcW w:w="1102" w:type="dxa"/>
            <w:vMerge w:val="continue"/>
            <w:tcBorders>
              <w:left w:val="single" w:color="auto" w:sz="4" w:space="0"/>
              <w:bottom w:val="single" w:color="auto" w:sz="4" w:space="0"/>
              <w:right w:val="single" w:color="auto" w:sz="4" w:space="0"/>
            </w:tcBorders>
            <w:vAlign w:val="center"/>
          </w:tcPr>
          <w:p w14:paraId="0119A946">
            <w:pPr>
              <w:ind w:left="115" w:hanging="115" w:hangingChars="48"/>
              <w:jc w:val="center"/>
              <w:rPr>
                <w:rFonts w:ascii="仿宋" w:hAnsi="仿宋" w:eastAsia="仿宋" w:cs="仿宋"/>
                <w:sz w:val="24"/>
              </w:rPr>
            </w:pPr>
          </w:p>
        </w:tc>
        <w:tc>
          <w:tcPr>
            <w:tcW w:w="7949" w:type="dxa"/>
            <w:gridSpan w:val="6"/>
            <w:tcBorders>
              <w:top w:val="single" w:color="auto" w:sz="4" w:space="0"/>
              <w:left w:val="single" w:color="auto" w:sz="4" w:space="0"/>
              <w:bottom w:val="single" w:color="auto" w:sz="4" w:space="0"/>
              <w:right w:val="single" w:color="auto" w:sz="4" w:space="0"/>
            </w:tcBorders>
            <w:vAlign w:val="center"/>
          </w:tcPr>
          <w:p w14:paraId="62DCEBAE">
            <w:pPr>
              <w:jc w:val="left"/>
              <w:rPr>
                <w:rFonts w:ascii="仿宋" w:hAnsi="仿宋" w:eastAsia="仿宋" w:cs="仿宋"/>
                <w:sz w:val="24"/>
              </w:rPr>
            </w:pPr>
            <w:r>
              <w:rPr>
                <w:rFonts w:hint="eastAsia" w:ascii="仿宋" w:hAnsi="仿宋" w:eastAsia="仿宋" w:cs="仿宋"/>
                <w:sz w:val="24"/>
              </w:rPr>
              <w:t>备注：秩序岗位为12小时班制，含每天4小时固定加班，可根据项目实际需要另外增加人员配置。</w:t>
            </w:r>
          </w:p>
        </w:tc>
      </w:tr>
      <w:tr w14:paraId="56DB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1" w:hRule="atLeast"/>
          <w:jc w:val="center"/>
        </w:trPr>
        <w:tc>
          <w:tcPr>
            <w:tcW w:w="1102" w:type="dxa"/>
            <w:tcBorders>
              <w:left w:val="single" w:color="auto" w:sz="4" w:space="0"/>
              <w:right w:val="single" w:color="auto" w:sz="4" w:space="0"/>
            </w:tcBorders>
            <w:vAlign w:val="center"/>
          </w:tcPr>
          <w:p w14:paraId="325F3472">
            <w:pPr>
              <w:jc w:val="center"/>
              <w:rPr>
                <w:rFonts w:ascii="仿宋" w:hAnsi="仿宋" w:eastAsia="仿宋" w:cs="仿宋"/>
                <w:sz w:val="24"/>
              </w:rPr>
            </w:pPr>
            <w:r>
              <w:rPr>
                <w:rFonts w:hint="eastAsia" w:ascii="仿宋" w:hAnsi="仿宋" w:eastAsia="仿宋" w:cs="仿宋"/>
                <w:sz w:val="24"/>
              </w:rPr>
              <w:t>客服部</w:t>
            </w:r>
          </w:p>
        </w:tc>
        <w:tc>
          <w:tcPr>
            <w:tcW w:w="1313" w:type="dxa"/>
            <w:tcBorders>
              <w:top w:val="single" w:color="auto" w:sz="4" w:space="0"/>
              <w:left w:val="single" w:color="auto" w:sz="4" w:space="0"/>
              <w:bottom w:val="single" w:color="auto" w:sz="4" w:space="0"/>
              <w:right w:val="single" w:color="auto" w:sz="4" w:space="0"/>
            </w:tcBorders>
            <w:vAlign w:val="center"/>
          </w:tcPr>
          <w:p w14:paraId="472ACC03">
            <w:pPr>
              <w:jc w:val="center"/>
              <w:rPr>
                <w:rFonts w:ascii="仿宋" w:hAnsi="仿宋" w:eastAsia="仿宋" w:cs="仿宋"/>
                <w:sz w:val="24"/>
              </w:rPr>
            </w:pPr>
            <w:r>
              <w:rPr>
                <w:rFonts w:hint="eastAsia" w:ascii="仿宋" w:hAnsi="仿宋" w:eastAsia="仿宋" w:cs="仿宋"/>
                <w:sz w:val="24"/>
              </w:rPr>
              <w:t>客服、管家</w:t>
            </w:r>
          </w:p>
        </w:tc>
        <w:tc>
          <w:tcPr>
            <w:tcW w:w="2796" w:type="dxa"/>
            <w:tcBorders>
              <w:top w:val="single" w:color="auto" w:sz="4" w:space="0"/>
              <w:left w:val="single" w:color="auto" w:sz="4" w:space="0"/>
              <w:bottom w:val="single" w:color="auto" w:sz="4" w:space="0"/>
              <w:right w:val="single" w:color="auto" w:sz="4" w:space="0"/>
            </w:tcBorders>
            <w:vAlign w:val="center"/>
          </w:tcPr>
          <w:p w14:paraId="1E339B39">
            <w:pPr>
              <w:jc w:val="left"/>
              <w:rPr>
                <w:rFonts w:ascii="仿宋" w:hAnsi="仿宋" w:eastAsia="仿宋" w:cs="仿宋"/>
                <w:sz w:val="24"/>
              </w:rPr>
            </w:pPr>
            <w:r>
              <w:rPr>
                <w:rFonts w:hint="eastAsia" w:ascii="仿宋" w:hAnsi="仿宋" w:eastAsia="仿宋" w:cs="仿宋"/>
                <w:sz w:val="24"/>
              </w:rPr>
              <w:t>为客户提供饮品、点心</w:t>
            </w:r>
            <w:r>
              <w:rPr>
                <w:rFonts w:ascii="仿宋" w:hAnsi="仿宋" w:eastAsia="仿宋" w:cs="仿宋"/>
                <w:sz w:val="24"/>
              </w:rPr>
              <w:t>、</w:t>
            </w:r>
            <w:r>
              <w:rPr>
                <w:rFonts w:hint="eastAsia" w:ascii="仿宋" w:hAnsi="仿宋" w:eastAsia="仿宋" w:cs="仿宋"/>
                <w:sz w:val="24"/>
              </w:rPr>
              <w:t>准备等工作、为客户提供样板房服务</w:t>
            </w:r>
          </w:p>
        </w:tc>
        <w:tc>
          <w:tcPr>
            <w:tcW w:w="1552" w:type="dxa"/>
            <w:tcBorders>
              <w:top w:val="single" w:color="auto" w:sz="4" w:space="0"/>
              <w:left w:val="single" w:color="auto" w:sz="4" w:space="0"/>
              <w:bottom w:val="single" w:color="auto" w:sz="4" w:space="0"/>
              <w:right w:val="single" w:color="auto" w:sz="4" w:space="0"/>
            </w:tcBorders>
            <w:vAlign w:val="center"/>
          </w:tcPr>
          <w:p w14:paraId="6C3AAB86">
            <w:pPr>
              <w:jc w:val="center"/>
              <w:rPr>
                <w:rFonts w:ascii="仿宋" w:hAnsi="仿宋" w:eastAsia="仿宋" w:cs="仿宋"/>
                <w:sz w:val="24"/>
              </w:rPr>
            </w:pPr>
            <w:r>
              <w:rPr>
                <w:rFonts w:hint="eastAsia" w:ascii="仿宋" w:hAnsi="仿宋" w:eastAsia="仿宋" w:cs="仿宋"/>
                <w:sz w:val="24"/>
              </w:rPr>
              <w:t>8:30～17:30</w:t>
            </w:r>
          </w:p>
        </w:tc>
        <w:tc>
          <w:tcPr>
            <w:tcW w:w="833" w:type="dxa"/>
            <w:tcBorders>
              <w:top w:val="single" w:color="auto" w:sz="4" w:space="0"/>
              <w:left w:val="single" w:color="auto" w:sz="4" w:space="0"/>
              <w:bottom w:val="single" w:color="auto" w:sz="4" w:space="0"/>
              <w:right w:val="single" w:color="auto" w:sz="4" w:space="0"/>
            </w:tcBorders>
            <w:vAlign w:val="center"/>
          </w:tcPr>
          <w:p w14:paraId="745176E1">
            <w:pPr>
              <w:jc w:val="center"/>
              <w:rPr>
                <w:rFonts w:ascii="仿宋" w:hAnsi="仿宋" w:eastAsia="仿宋" w:cs="仿宋"/>
                <w:sz w:val="24"/>
              </w:rPr>
            </w:pPr>
            <w:r>
              <w:rPr>
                <w:rFonts w:hint="eastAsia" w:ascii="仿宋" w:hAnsi="仿宋" w:eastAsia="仿宋" w:cs="仿宋"/>
                <w:sz w:val="24"/>
              </w:rPr>
              <w:t>单休</w:t>
            </w:r>
          </w:p>
        </w:tc>
        <w:tc>
          <w:tcPr>
            <w:tcW w:w="771" w:type="dxa"/>
            <w:tcBorders>
              <w:top w:val="single" w:color="auto" w:sz="4" w:space="0"/>
              <w:left w:val="single" w:color="auto" w:sz="4" w:space="0"/>
              <w:bottom w:val="single" w:color="auto" w:sz="4" w:space="0"/>
              <w:right w:val="single" w:color="auto" w:sz="4" w:space="0"/>
            </w:tcBorders>
            <w:vAlign w:val="center"/>
          </w:tcPr>
          <w:p w14:paraId="0F2A006A">
            <w:pPr>
              <w:jc w:val="center"/>
              <w:rPr>
                <w:rFonts w:ascii="仿宋" w:hAnsi="仿宋" w:eastAsia="仿宋" w:cs="仿宋"/>
                <w:sz w:val="24"/>
              </w:rPr>
            </w:pPr>
            <w:r>
              <w:rPr>
                <w:rFonts w:hint="eastAsia" w:ascii="仿宋" w:hAnsi="仿宋" w:eastAsia="仿宋" w:cs="仿宋"/>
                <w:sz w:val="24"/>
              </w:rPr>
              <w:t>2</w:t>
            </w:r>
          </w:p>
        </w:tc>
        <w:tc>
          <w:tcPr>
            <w:tcW w:w="684" w:type="dxa"/>
            <w:tcBorders>
              <w:left w:val="single" w:color="auto" w:sz="4" w:space="0"/>
              <w:right w:val="single" w:color="auto" w:sz="4" w:space="0"/>
            </w:tcBorders>
            <w:vAlign w:val="center"/>
          </w:tcPr>
          <w:p w14:paraId="634A489C">
            <w:pPr>
              <w:jc w:val="center"/>
              <w:rPr>
                <w:rFonts w:ascii="仿宋" w:hAnsi="仿宋" w:eastAsia="仿宋" w:cs="仿宋"/>
                <w:sz w:val="24"/>
              </w:rPr>
            </w:pPr>
          </w:p>
        </w:tc>
      </w:tr>
      <w:tr w14:paraId="593D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3" w:hRule="atLeast"/>
          <w:jc w:val="center"/>
        </w:trPr>
        <w:tc>
          <w:tcPr>
            <w:tcW w:w="1102" w:type="dxa"/>
            <w:vMerge w:val="restart"/>
            <w:tcBorders>
              <w:left w:val="single" w:color="auto" w:sz="4" w:space="0"/>
              <w:right w:val="single" w:color="auto" w:sz="4" w:space="0"/>
            </w:tcBorders>
            <w:vAlign w:val="center"/>
          </w:tcPr>
          <w:p w14:paraId="4DAE52A4">
            <w:pPr>
              <w:jc w:val="center"/>
              <w:rPr>
                <w:rFonts w:ascii="仿宋" w:hAnsi="仿宋" w:eastAsia="仿宋" w:cs="仿宋"/>
                <w:sz w:val="24"/>
              </w:rPr>
            </w:pPr>
            <w:r>
              <w:rPr>
                <w:rFonts w:hint="eastAsia" w:ascii="仿宋" w:hAnsi="仿宋" w:eastAsia="仿宋" w:cs="仿宋"/>
                <w:sz w:val="24"/>
              </w:rPr>
              <w:t>环境维护部</w:t>
            </w:r>
          </w:p>
        </w:tc>
        <w:tc>
          <w:tcPr>
            <w:tcW w:w="1313" w:type="dxa"/>
            <w:tcBorders>
              <w:top w:val="single" w:color="auto" w:sz="4" w:space="0"/>
              <w:left w:val="single" w:color="auto" w:sz="4" w:space="0"/>
              <w:bottom w:val="single" w:color="auto" w:sz="4" w:space="0"/>
              <w:right w:val="single" w:color="auto" w:sz="4" w:space="0"/>
            </w:tcBorders>
            <w:vAlign w:val="center"/>
          </w:tcPr>
          <w:p w14:paraId="0B36CB58">
            <w:pPr>
              <w:jc w:val="center"/>
              <w:rPr>
                <w:rFonts w:ascii="仿宋" w:hAnsi="仿宋" w:eastAsia="仿宋" w:cs="仿宋"/>
                <w:sz w:val="24"/>
              </w:rPr>
            </w:pPr>
            <w:r>
              <w:rPr>
                <w:rFonts w:hint="eastAsia" w:ascii="仿宋" w:hAnsi="仿宋" w:eastAsia="仿宋" w:cs="仿宋"/>
                <w:sz w:val="24"/>
              </w:rPr>
              <w:t>销售中心</w:t>
            </w:r>
            <w:r>
              <w:rPr>
                <w:rFonts w:hint="eastAsia" w:ascii="仿宋" w:hAnsi="仿宋" w:eastAsia="仿宋" w:cs="仿宋"/>
                <w:color w:val="000000"/>
                <w:sz w:val="24"/>
              </w:rPr>
              <w:t>森林公园</w:t>
            </w:r>
          </w:p>
          <w:p w14:paraId="79545ED0">
            <w:pPr>
              <w:jc w:val="center"/>
              <w:rPr>
                <w:rFonts w:ascii="仿宋" w:hAnsi="仿宋" w:eastAsia="仿宋" w:cs="仿宋"/>
                <w:sz w:val="24"/>
              </w:rPr>
            </w:pPr>
            <w:r>
              <w:rPr>
                <w:rFonts w:hint="eastAsia" w:ascii="仿宋" w:hAnsi="仿宋" w:eastAsia="仿宋" w:cs="仿宋"/>
                <w:sz w:val="24"/>
              </w:rPr>
              <w:t>保洁员</w:t>
            </w:r>
          </w:p>
        </w:tc>
        <w:tc>
          <w:tcPr>
            <w:tcW w:w="2796" w:type="dxa"/>
            <w:tcBorders>
              <w:top w:val="single" w:color="auto" w:sz="4" w:space="0"/>
              <w:left w:val="single" w:color="auto" w:sz="4" w:space="0"/>
              <w:bottom w:val="single" w:color="auto" w:sz="4" w:space="0"/>
              <w:right w:val="single" w:color="auto" w:sz="4" w:space="0"/>
            </w:tcBorders>
            <w:vAlign w:val="center"/>
          </w:tcPr>
          <w:p w14:paraId="67AD3999">
            <w:pPr>
              <w:jc w:val="left"/>
              <w:rPr>
                <w:rFonts w:ascii="仿宋" w:hAnsi="仿宋" w:eastAsia="仿宋" w:cs="仿宋"/>
                <w:sz w:val="24"/>
              </w:rPr>
            </w:pPr>
            <w:r>
              <w:rPr>
                <w:rFonts w:hint="eastAsia" w:ascii="仿宋" w:hAnsi="仿宋" w:eastAsia="仿宋" w:cs="仿宋"/>
                <w:sz w:val="24"/>
              </w:rPr>
              <w:t>负责销售中心、</w:t>
            </w:r>
            <w:r>
              <w:rPr>
                <w:rFonts w:hint="eastAsia" w:ascii="仿宋" w:hAnsi="仿宋" w:eastAsia="仿宋" w:cs="仿宋"/>
                <w:color w:val="000000"/>
                <w:sz w:val="24"/>
              </w:rPr>
              <w:t>森林公园</w:t>
            </w:r>
            <w:r>
              <w:rPr>
                <w:rFonts w:hint="eastAsia" w:ascii="仿宋" w:hAnsi="仿宋" w:eastAsia="仿宋" w:cs="仿宋"/>
                <w:sz w:val="24"/>
              </w:rPr>
              <w:t>的保洁工作</w:t>
            </w:r>
          </w:p>
        </w:tc>
        <w:tc>
          <w:tcPr>
            <w:tcW w:w="1552" w:type="dxa"/>
            <w:tcBorders>
              <w:top w:val="single" w:color="auto" w:sz="4" w:space="0"/>
              <w:left w:val="single" w:color="auto" w:sz="4" w:space="0"/>
              <w:bottom w:val="single" w:color="auto" w:sz="4" w:space="0"/>
              <w:right w:val="single" w:color="auto" w:sz="4" w:space="0"/>
            </w:tcBorders>
            <w:vAlign w:val="center"/>
          </w:tcPr>
          <w:p w14:paraId="54B1CFBB">
            <w:pPr>
              <w:jc w:val="center"/>
              <w:rPr>
                <w:rFonts w:ascii="仿宋" w:hAnsi="仿宋" w:eastAsia="仿宋" w:cs="仿宋"/>
                <w:sz w:val="24"/>
              </w:rPr>
            </w:pPr>
            <w:r>
              <w:rPr>
                <w:rFonts w:hint="eastAsia" w:ascii="仿宋" w:hAnsi="仿宋" w:eastAsia="仿宋" w:cs="仿宋"/>
                <w:color w:val="000000"/>
                <w:sz w:val="24"/>
              </w:rPr>
              <w:t>7:30-16:30</w:t>
            </w:r>
          </w:p>
        </w:tc>
        <w:tc>
          <w:tcPr>
            <w:tcW w:w="833" w:type="dxa"/>
            <w:tcBorders>
              <w:top w:val="single" w:color="auto" w:sz="4" w:space="0"/>
              <w:left w:val="single" w:color="auto" w:sz="4" w:space="0"/>
              <w:bottom w:val="single" w:color="auto" w:sz="4" w:space="0"/>
              <w:right w:val="single" w:color="auto" w:sz="4" w:space="0"/>
            </w:tcBorders>
            <w:vAlign w:val="center"/>
          </w:tcPr>
          <w:p w14:paraId="400ACA15">
            <w:pPr>
              <w:jc w:val="center"/>
              <w:rPr>
                <w:rFonts w:ascii="仿宋" w:hAnsi="仿宋" w:eastAsia="仿宋" w:cs="仿宋"/>
                <w:sz w:val="24"/>
              </w:rPr>
            </w:pPr>
            <w:r>
              <w:rPr>
                <w:rFonts w:hint="eastAsia" w:ascii="仿宋" w:hAnsi="仿宋" w:eastAsia="仿宋" w:cs="仿宋"/>
                <w:sz w:val="24"/>
              </w:rPr>
              <w:t>单休</w:t>
            </w:r>
          </w:p>
        </w:tc>
        <w:tc>
          <w:tcPr>
            <w:tcW w:w="771" w:type="dxa"/>
            <w:tcBorders>
              <w:top w:val="single" w:color="auto" w:sz="4" w:space="0"/>
              <w:left w:val="single" w:color="auto" w:sz="4" w:space="0"/>
              <w:bottom w:val="single" w:color="auto" w:sz="4" w:space="0"/>
              <w:right w:val="single" w:color="auto" w:sz="4" w:space="0"/>
            </w:tcBorders>
            <w:vAlign w:val="center"/>
          </w:tcPr>
          <w:p w14:paraId="1E1AC684">
            <w:pPr>
              <w:jc w:val="center"/>
              <w:rPr>
                <w:rFonts w:ascii="仿宋" w:hAnsi="仿宋" w:eastAsia="仿宋" w:cs="仿宋"/>
                <w:sz w:val="24"/>
              </w:rPr>
            </w:pPr>
            <w:r>
              <w:rPr>
                <w:rFonts w:hint="eastAsia" w:ascii="仿宋" w:hAnsi="仿宋" w:eastAsia="仿宋" w:cs="仿宋"/>
                <w:sz w:val="24"/>
              </w:rPr>
              <w:t>4</w:t>
            </w:r>
          </w:p>
        </w:tc>
        <w:tc>
          <w:tcPr>
            <w:tcW w:w="684" w:type="dxa"/>
            <w:tcBorders>
              <w:left w:val="single" w:color="auto" w:sz="4" w:space="0"/>
              <w:right w:val="single" w:color="auto" w:sz="4" w:space="0"/>
            </w:tcBorders>
            <w:vAlign w:val="center"/>
          </w:tcPr>
          <w:p w14:paraId="54B83008">
            <w:pPr>
              <w:jc w:val="center"/>
              <w:rPr>
                <w:rFonts w:ascii="仿宋" w:hAnsi="仿宋" w:eastAsia="仿宋" w:cs="仿宋"/>
                <w:sz w:val="24"/>
              </w:rPr>
            </w:pPr>
          </w:p>
        </w:tc>
      </w:tr>
      <w:tr w14:paraId="2804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64" w:hRule="atLeast"/>
          <w:jc w:val="center"/>
        </w:trPr>
        <w:tc>
          <w:tcPr>
            <w:tcW w:w="1102" w:type="dxa"/>
            <w:vMerge w:val="continue"/>
            <w:tcBorders>
              <w:left w:val="single" w:color="auto" w:sz="4" w:space="0"/>
              <w:right w:val="single" w:color="auto" w:sz="4" w:space="0"/>
            </w:tcBorders>
            <w:vAlign w:val="center"/>
          </w:tcPr>
          <w:p w14:paraId="29815C3E">
            <w:pPr>
              <w:jc w:val="center"/>
              <w:rPr>
                <w:rFonts w:ascii="仿宋" w:hAnsi="仿宋" w:eastAsia="仿宋" w:cs="仿宋"/>
                <w:sz w:val="24"/>
              </w:rPr>
            </w:pPr>
          </w:p>
        </w:tc>
        <w:tc>
          <w:tcPr>
            <w:tcW w:w="7949" w:type="dxa"/>
            <w:gridSpan w:val="6"/>
            <w:tcBorders>
              <w:top w:val="single" w:color="auto" w:sz="4" w:space="0"/>
              <w:left w:val="single" w:color="auto" w:sz="4" w:space="0"/>
              <w:bottom w:val="single" w:color="auto" w:sz="4" w:space="0"/>
              <w:right w:val="single" w:color="auto" w:sz="4" w:space="0"/>
            </w:tcBorders>
            <w:vAlign w:val="center"/>
          </w:tcPr>
          <w:p w14:paraId="37562D16">
            <w:pPr>
              <w:jc w:val="left"/>
              <w:rPr>
                <w:rFonts w:ascii="仿宋" w:hAnsi="仿宋" w:eastAsia="仿宋" w:cs="仿宋"/>
                <w:sz w:val="24"/>
              </w:rPr>
            </w:pPr>
            <w:r>
              <w:rPr>
                <w:rFonts w:hint="eastAsia" w:ascii="仿宋" w:hAnsi="仿宋" w:eastAsia="仿宋" w:cs="仿宋"/>
                <w:sz w:val="24"/>
              </w:rPr>
              <w:t>备注：可根据项目实际需要另行增加人员（在确保达到服务标准的情况下，避开客户较多的情况开展工作）。</w:t>
            </w:r>
          </w:p>
        </w:tc>
      </w:tr>
    </w:tbl>
    <w:p w14:paraId="02627B0B">
      <w:pPr>
        <w:autoSpaceDE w:val="0"/>
        <w:autoSpaceDN w:val="0"/>
        <w:adjustRightInd w:val="0"/>
        <w:spacing w:line="360" w:lineRule="auto"/>
        <w:ind w:firstLine="480" w:firstLineChars="200"/>
        <w:rPr>
          <w:rFonts w:ascii="仿宋" w:hAnsi="仿宋" w:eastAsia="仿宋" w:cs="仿宋"/>
          <w:sz w:val="24"/>
          <w:lang w:val="zh-CN"/>
        </w:rPr>
      </w:pPr>
      <w:r>
        <w:rPr>
          <w:rFonts w:hint="eastAsia" w:ascii="仿宋" w:hAnsi="仿宋" w:eastAsia="仿宋" w:cs="仿宋"/>
          <w:bCs/>
          <w:sz w:val="24"/>
        </w:rPr>
        <w:t>备注：</w:t>
      </w:r>
      <w:r>
        <w:rPr>
          <w:rFonts w:hint="eastAsia" w:ascii="仿宋" w:hAnsi="仿宋" w:eastAsia="仿宋" w:cs="仿宋"/>
          <w:sz w:val="24"/>
        </w:rPr>
        <w:t>以上人员编制可以根据现场实际情况进行适度调整。</w:t>
      </w:r>
    </w:p>
    <w:p w14:paraId="1C84DF18">
      <w:pPr>
        <w:spacing w:line="360" w:lineRule="auto"/>
        <w:ind w:firstLine="560" w:firstLineChars="200"/>
        <w:rPr>
          <w:rFonts w:ascii="仿宋" w:hAnsi="仿宋" w:eastAsia="仿宋" w:cs="仿宋"/>
          <w:b/>
          <w:bCs/>
          <w:sz w:val="28"/>
          <w:szCs w:val="28"/>
        </w:rPr>
      </w:pPr>
      <w:bookmarkStart w:id="20" w:name="_Toc13744"/>
      <w:r>
        <w:rPr>
          <w:rFonts w:hint="eastAsia" w:ascii="仿宋" w:hAnsi="仿宋" w:eastAsia="仿宋" w:cs="仿宋"/>
          <w:b/>
          <w:bCs/>
          <w:sz w:val="28"/>
          <w:szCs w:val="28"/>
        </w:rPr>
        <w:t>（四）人员招聘要求</w:t>
      </w:r>
      <w:bookmarkEnd w:id="20"/>
    </w:p>
    <w:p w14:paraId="63E510CA">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1. 负责人</w:t>
      </w:r>
    </w:p>
    <w:p w14:paraId="6086E6D9">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（1）自然条件：年龄在25-35岁之间，有良好的仪容仪表，男女不限；</w:t>
      </w:r>
    </w:p>
    <w:p w14:paraId="0AD5AFDC">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（2）工作经验：从事酒店服务或物业管理3年以上；</w:t>
      </w:r>
    </w:p>
    <w:p w14:paraId="10D59B77">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（3）管理素质：大专及以上学历，普通话标准，口齿清晰，善于与客户沟通。</w:t>
      </w:r>
    </w:p>
    <w:p w14:paraId="08CAEE8B">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2. 客服人员</w:t>
      </w:r>
    </w:p>
    <w:p w14:paraId="141BA4E6">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（1）自然条件：年龄在20-35岁之间，身高160cm以上，有良好的仪容仪表，女性优先；</w:t>
      </w:r>
    </w:p>
    <w:p w14:paraId="2B59FCE1">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（2）工作经验：从事酒店服务或物业管理等工作；</w:t>
      </w:r>
    </w:p>
    <w:p w14:paraId="026DF1D6">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（3）管理素质：大专及以上学历，普通话标准，口齿清晰，善于与客户沟通。</w:t>
      </w:r>
    </w:p>
    <w:p w14:paraId="0B5B4A0C">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3. 秩序维护人员</w:t>
      </w:r>
    </w:p>
    <w:p w14:paraId="6C8054D2">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（1）自然条件：</w:t>
      </w:r>
      <w:r>
        <w:rPr>
          <w:rFonts w:hint="eastAsia" w:ascii="仿宋" w:hAnsi="仿宋" w:eastAsia="仿宋" w:cs="仿宋"/>
          <w:color w:val="000000"/>
          <w:sz w:val="28"/>
          <w:szCs w:val="28"/>
          <w:lang w:val="zh-CN"/>
        </w:rPr>
        <w:t>年龄在18—</w:t>
      </w:r>
      <w:r>
        <w:rPr>
          <w:rFonts w:hint="eastAsia" w:ascii="仿宋" w:hAnsi="仿宋" w:eastAsia="仿宋" w:cs="仿宋"/>
          <w:color w:val="000000"/>
          <w:sz w:val="28"/>
          <w:szCs w:val="28"/>
        </w:rPr>
        <w:t>35</w:t>
      </w:r>
      <w:r>
        <w:rPr>
          <w:rFonts w:hint="eastAsia" w:ascii="仿宋" w:hAnsi="仿宋" w:eastAsia="仿宋" w:cs="仿宋"/>
          <w:color w:val="000000"/>
          <w:sz w:val="28"/>
          <w:szCs w:val="28"/>
          <w:lang w:val="zh-CN"/>
        </w:rPr>
        <w:t>岁之间，身高17</w:t>
      </w:r>
      <w:r>
        <w:rPr>
          <w:rFonts w:hint="eastAsia" w:ascii="仿宋" w:hAnsi="仿宋" w:eastAsia="仿宋" w:cs="仿宋"/>
          <w:color w:val="000000"/>
          <w:sz w:val="28"/>
          <w:szCs w:val="28"/>
        </w:rPr>
        <w:t>5</w:t>
      </w:r>
      <w:r>
        <w:rPr>
          <w:rFonts w:hint="eastAsia" w:ascii="仿宋" w:hAnsi="仿宋" w:eastAsia="仿宋" w:cs="仿宋"/>
          <w:color w:val="000000"/>
          <w:sz w:val="28"/>
          <w:szCs w:val="28"/>
          <w:lang w:val="zh-CN"/>
        </w:rPr>
        <w:t>cm以上，身体健康，相貌端正</w:t>
      </w:r>
      <w:r>
        <w:rPr>
          <w:rFonts w:hint="eastAsia" w:ascii="仿宋" w:hAnsi="仿宋" w:eastAsia="仿宋" w:cs="仿宋"/>
          <w:sz w:val="28"/>
          <w:szCs w:val="28"/>
        </w:rPr>
        <w:t>；</w:t>
      </w:r>
    </w:p>
    <w:p w14:paraId="412F7695">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（2）基本素质：男性退伍军人优先，具有较强的服务意识和消防意识，品格优秀，有较强亲和力，高中以上学历。</w:t>
      </w:r>
    </w:p>
    <w:p w14:paraId="15FB0DDB">
      <w:pPr>
        <w:tabs>
          <w:tab w:val="left" w:pos="720"/>
        </w:tabs>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4. 保洁员</w:t>
      </w:r>
    </w:p>
    <w:p w14:paraId="6AAD64F6">
      <w:pPr>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（1）自然条件：年龄在30-55岁之间；</w:t>
      </w:r>
    </w:p>
    <w:p w14:paraId="0D811F92">
      <w:pPr>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（2）工作经验：有酒店、物业等相关服务行业从业经验者优先；</w:t>
      </w:r>
    </w:p>
    <w:p w14:paraId="4CCB6CDB">
      <w:pPr>
        <w:spacing w:line="560" w:lineRule="exact"/>
        <w:ind w:firstLine="565" w:firstLineChars="202"/>
        <w:rPr>
          <w:rFonts w:ascii="仿宋" w:hAnsi="仿宋" w:eastAsia="仿宋" w:cs="仿宋"/>
          <w:sz w:val="28"/>
          <w:szCs w:val="28"/>
        </w:rPr>
      </w:pPr>
      <w:r>
        <w:rPr>
          <w:rFonts w:hint="eastAsia" w:ascii="仿宋" w:hAnsi="仿宋" w:eastAsia="仿宋" w:cs="仿宋"/>
          <w:sz w:val="28"/>
          <w:szCs w:val="28"/>
        </w:rPr>
        <w:t>（3）基本素质：有较强的亲和力，善于与客户沟通。</w:t>
      </w:r>
    </w:p>
    <w:p w14:paraId="6B4A006B">
      <w:pPr>
        <w:spacing w:line="560" w:lineRule="exact"/>
        <w:ind w:firstLine="560" w:firstLineChars="200"/>
        <w:rPr>
          <w:rFonts w:ascii="仿宋" w:hAnsi="仿宋" w:eastAsia="仿宋"/>
          <w:b/>
          <w:sz w:val="28"/>
          <w:szCs w:val="21"/>
        </w:rPr>
      </w:pPr>
      <w:r>
        <w:rPr>
          <w:rFonts w:hint="eastAsia" w:ascii="仿宋" w:hAnsi="仿宋" w:eastAsia="仿宋"/>
          <w:b/>
          <w:sz w:val="28"/>
          <w:szCs w:val="21"/>
        </w:rPr>
        <w:t>二、实施及交付</w:t>
      </w:r>
    </w:p>
    <w:p w14:paraId="2582D04D">
      <w:pPr>
        <w:spacing w:line="560" w:lineRule="exact"/>
        <w:ind w:firstLine="600" w:firstLineChars="200"/>
        <w:rPr>
          <w:rFonts w:ascii="仿宋" w:hAnsi="仿宋" w:eastAsia="仿宋"/>
          <w:sz w:val="30"/>
          <w:szCs w:val="30"/>
        </w:rPr>
      </w:pPr>
      <w:r>
        <w:rPr>
          <w:rFonts w:hint="eastAsia" w:ascii="仿宋" w:hAnsi="仿宋" w:eastAsia="仿宋"/>
          <w:sz w:val="30"/>
          <w:szCs w:val="30"/>
        </w:rPr>
        <w:t>1）质量要求</w:t>
      </w:r>
    </w:p>
    <w:p w14:paraId="0220C9A5">
      <w:pPr>
        <w:spacing w:line="560" w:lineRule="exact"/>
        <w:ind w:firstLine="600" w:firstLineChars="200"/>
        <w:rPr>
          <w:rFonts w:ascii="仿宋" w:hAnsi="仿宋" w:eastAsia="仿宋"/>
          <w:sz w:val="30"/>
          <w:szCs w:val="30"/>
        </w:rPr>
      </w:pPr>
      <w:r>
        <w:rPr>
          <w:rFonts w:hint="eastAsia" w:ascii="仿宋" w:hAnsi="仿宋" w:eastAsia="仿宋"/>
          <w:sz w:val="30"/>
          <w:szCs w:val="30"/>
        </w:rPr>
        <w:t xml:space="preserve">服务内容满足采购文件要求。               </w:t>
      </w:r>
    </w:p>
    <w:p w14:paraId="6FAAD50F">
      <w:pPr>
        <w:spacing w:line="560" w:lineRule="exact"/>
        <w:ind w:firstLine="600" w:firstLineChars="200"/>
        <w:rPr>
          <w:rFonts w:ascii="仿宋" w:hAnsi="仿宋" w:eastAsia="仿宋"/>
          <w:sz w:val="30"/>
          <w:szCs w:val="30"/>
        </w:rPr>
      </w:pPr>
      <w:r>
        <w:rPr>
          <w:rFonts w:hint="eastAsia" w:ascii="仿宋" w:hAnsi="仿宋" w:eastAsia="仿宋"/>
          <w:sz w:val="30"/>
          <w:szCs w:val="30"/>
        </w:rPr>
        <w:t>2）交付（实施）时间/服务开始时间</w:t>
      </w:r>
    </w:p>
    <w:p w14:paraId="0F1AA005">
      <w:pPr>
        <w:spacing w:line="560" w:lineRule="exact"/>
        <w:ind w:firstLine="600" w:firstLineChars="200"/>
        <w:rPr>
          <w:rFonts w:ascii="仿宋" w:hAnsi="仿宋" w:eastAsia="仿宋"/>
          <w:sz w:val="30"/>
          <w:szCs w:val="30"/>
        </w:rPr>
      </w:pPr>
      <w:r>
        <w:rPr>
          <w:rFonts w:hint="eastAsia" w:ascii="仿宋" w:hAnsi="仿宋" w:eastAsia="仿宋"/>
          <w:sz w:val="30"/>
          <w:szCs w:val="30"/>
        </w:rPr>
        <w:t>中标后进场时间以甲方通知为准。</w:t>
      </w:r>
    </w:p>
    <w:p w14:paraId="680C5463">
      <w:pPr>
        <w:spacing w:line="560" w:lineRule="exact"/>
        <w:ind w:firstLine="600" w:firstLineChars="200"/>
        <w:rPr>
          <w:rFonts w:ascii="仿宋" w:hAnsi="仿宋" w:eastAsia="仿宋"/>
          <w:sz w:val="30"/>
          <w:szCs w:val="30"/>
        </w:rPr>
      </w:pPr>
      <w:r>
        <w:rPr>
          <w:rFonts w:hint="eastAsia" w:ascii="仿宋" w:hAnsi="仿宋" w:eastAsia="仿宋"/>
          <w:sz w:val="30"/>
          <w:szCs w:val="30"/>
        </w:rPr>
        <w:t>3）交付（实施）地点</w:t>
      </w:r>
    </w:p>
    <w:p w14:paraId="00769736">
      <w:pPr>
        <w:spacing w:line="560" w:lineRule="exact"/>
        <w:ind w:firstLine="600" w:firstLineChars="200"/>
        <w:rPr>
          <w:rFonts w:ascii="仿宋" w:hAnsi="仿宋" w:eastAsia="仿宋"/>
          <w:sz w:val="30"/>
          <w:szCs w:val="30"/>
        </w:rPr>
      </w:pPr>
      <w:r>
        <w:rPr>
          <w:rFonts w:hint="eastAsia" w:ascii="仿宋" w:hAnsi="仿宋" w:eastAsia="仿宋"/>
          <w:sz w:val="30"/>
          <w:szCs w:val="30"/>
        </w:rPr>
        <w:t>采购人指定地点。</w:t>
      </w:r>
    </w:p>
    <w:p w14:paraId="752A3BD8">
      <w:pPr>
        <w:spacing w:line="360" w:lineRule="auto"/>
        <w:ind w:firstLine="600" w:firstLineChars="200"/>
        <w:rPr>
          <w:rFonts w:ascii="仿宋" w:hAnsi="仿宋" w:eastAsia="仿宋"/>
          <w:sz w:val="30"/>
          <w:szCs w:val="30"/>
        </w:rPr>
      </w:pPr>
      <w:r>
        <w:rPr>
          <w:rFonts w:hint="eastAsia" w:ascii="仿宋" w:hAnsi="仿宋" w:eastAsia="仿宋"/>
          <w:sz w:val="30"/>
          <w:szCs w:val="30"/>
        </w:rPr>
        <w:t>4）付款方式</w:t>
      </w:r>
    </w:p>
    <w:p w14:paraId="6CF59A2C">
      <w:pPr>
        <w:spacing w:line="360" w:lineRule="auto"/>
        <w:ind w:firstLine="840" w:firstLineChars="300"/>
        <w:jc w:val="left"/>
        <w:rPr>
          <w:rFonts w:ascii="仿宋" w:hAnsi="仿宋" w:eastAsia="仿宋" w:cs="仿宋"/>
          <w:sz w:val="28"/>
          <w:szCs w:val="28"/>
          <w:highlight w:val="none"/>
        </w:rPr>
      </w:pPr>
      <w:r>
        <w:rPr>
          <w:rFonts w:hint="eastAsia" w:ascii="仿宋" w:hAnsi="仿宋" w:eastAsia="仿宋" w:cs="仿宋"/>
          <w:sz w:val="28"/>
          <w:szCs w:val="28"/>
          <w:highlight w:val="none"/>
        </w:rPr>
        <w:t>每年度分三次支付服务费。</w:t>
      </w:r>
    </w:p>
    <w:p w14:paraId="6F3CC45D">
      <w:pPr>
        <w:spacing w:line="360" w:lineRule="auto"/>
        <w:ind w:firstLine="840" w:firstLineChars="300"/>
        <w:jc w:val="left"/>
        <w:rPr>
          <w:rFonts w:ascii="仿宋" w:hAnsi="仿宋" w:eastAsia="仿宋" w:cs="仿宋"/>
          <w:sz w:val="28"/>
          <w:szCs w:val="28"/>
          <w:highlight w:val="none"/>
        </w:rPr>
      </w:pPr>
      <w:r>
        <w:rPr>
          <w:rFonts w:hint="eastAsia" w:ascii="仿宋" w:hAnsi="仿宋" w:eastAsia="仿宋" w:cs="仿宋"/>
          <w:sz w:val="28"/>
          <w:szCs w:val="28"/>
          <w:highlight w:val="none"/>
        </w:rPr>
        <w:t>第一笔：每年度6月30日前付至合同金额的35%；</w:t>
      </w:r>
    </w:p>
    <w:p w14:paraId="35F46EBF">
      <w:pPr>
        <w:spacing w:line="360" w:lineRule="auto"/>
        <w:ind w:firstLine="840" w:firstLineChars="300"/>
        <w:jc w:val="left"/>
        <w:rPr>
          <w:rFonts w:ascii="仿宋" w:hAnsi="仿宋" w:eastAsia="仿宋" w:cs="仿宋"/>
          <w:sz w:val="28"/>
          <w:szCs w:val="28"/>
          <w:highlight w:val="none"/>
        </w:rPr>
      </w:pPr>
      <w:r>
        <w:rPr>
          <w:rFonts w:hint="eastAsia" w:ascii="仿宋" w:hAnsi="仿宋" w:eastAsia="仿宋" w:cs="仿宋"/>
          <w:sz w:val="28"/>
          <w:szCs w:val="28"/>
          <w:highlight w:val="none"/>
        </w:rPr>
        <w:t>第二笔：每年度9月30日前付至合同金额的70%；</w:t>
      </w:r>
    </w:p>
    <w:p w14:paraId="78D675BC">
      <w:pPr>
        <w:spacing w:line="360" w:lineRule="auto"/>
        <w:ind w:firstLine="840" w:firstLineChars="300"/>
        <w:rPr>
          <w:rFonts w:ascii="仿宋" w:hAnsi="仿宋" w:eastAsia="仿宋"/>
          <w:sz w:val="30"/>
          <w:szCs w:val="30"/>
          <w:highlight w:val="none"/>
        </w:rPr>
      </w:pPr>
      <w:r>
        <w:rPr>
          <w:rFonts w:hint="eastAsia" w:ascii="仿宋" w:hAnsi="仿宋" w:eastAsia="仿宋" w:cs="仿宋"/>
          <w:sz w:val="28"/>
          <w:szCs w:val="28"/>
          <w:highlight w:val="none"/>
        </w:rPr>
        <w:t>第三笔：每年度12月31日前付至合同金额的100%。</w:t>
      </w:r>
    </w:p>
    <w:p w14:paraId="73FAB2FC">
      <w:pPr>
        <w:spacing w:line="560" w:lineRule="exact"/>
        <w:ind w:firstLine="560" w:firstLineChars="200"/>
        <w:rPr>
          <w:rFonts w:ascii="仿宋" w:hAnsi="仿宋" w:eastAsia="仿宋"/>
          <w:b/>
          <w:sz w:val="28"/>
          <w:szCs w:val="21"/>
        </w:rPr>
      </w:pPr>
      <w:r>
        <w:rPr>
          <w:rFonts w:hint="eastAsia" w:ascii="仿宋" w:hAnsi="仿宋" w:eastAsia="仿宋"/>
          <w:b/>
          <w:sz w:val="28"/>
          <w:szCs w:val="21"/>
        </w:rPr>
        <w:t>三、服务要求</w:t>
      </w:r>
    </w:p>
    <w:p w14:paraId="478FA048">
      <w:pPr>
        <w:spacing w:line="560" w:lineRule="exact"/>
        <w:ind w:firstLine="600" w:firstLineChars="200"/>
        <w:rPr>
          <w:rFonts w:ascii="仿宋" w:hAnsi="仿宋" w:eastAsia="仿宋"/>
          <w:sz w:val="30"/>
          <w:szCs w:val="30"/>
        </w:rPr>
      </w:pPr>
      <w:r>
        <w:rPr>
          <w:rFonts w:hint="eastAsia" w:ascii="仿宋" w:hAnsi="仿宋" w:eastAsia="仿宋"/>
          <w:sz w:val="30"/>
          <w:szCs w:val="30"/>
        </w:rPr>
        <w:t>详见“详细技术要求”</w:t>
      </w:r>
    </w:p>
    <w:p w14:paraId="032A12B9">
      <w:pPr>
        <w:spacing w:line="560" w:lineRule="exact"/>
        <w:ind w:firstLine="560" w:firstLineChars="200"/>
        <w:rPr>
          <w:rFonts w:ascii="仿宋" w:hAnsi="仿宋" w:eastAsia="仿宋"/>
          <w:b/>
          <w:sz w:val="28"/>
          <w:szCs w:val="21"/>
        </w:rPr>
      </w:pPr>
      <w:r>
        <w:rPr>
          <w:rFonts w:hint="eastAsia" w:ascii="仿宋" w:hAnsi="仿宋" w:eastAsia="仿宋"/>
          <w:b/>
          <w:sz w:val="28"/>
          <w:szCs w:val="21"/>
        </w:rPr>
        <w:t>四、验收标准</w:t>
      </w:r>
    </w:p>
    <w:p w14:paraId="1BA76C71">
      <w:pPr>
        <w:spacing w:line="560" w:lineRule="exact"/>
        <w:ind w:firstLine="600" w:firstLineChars="200"/>
        <w:rPr>
          <w:rFonts w:ascii="仿宋" w:hAnsi="仿宋" w:eastAsia="仿宋"/>
          <w:sz w:val="30"/>
          <w:szCs w:val="30"/>
        </w:rPr>
      </w:pPr>
      <w:r>
        <w:rPr>
          <w:rFonts w:hint="eastAsia" w:ascii="仿宋" w:hAnsi="仿宋" w:eastAsia="仿宋"/>
          <w:sz w:val="30"/>
          <w:szCs w:val="30"/>
        </w:rPr>
        <w:t>交付后，采购人和中标人按本项目采购文件、响应文件及采购合同进行验收，检验服务的内容和质量。</w:t>
      </w:r>
    </w:p>
    <w:p w14:paraId="58F3283E">
      <w:pPr>
        <w:spacing w:line="560" w:lineRule="exact"/>
        <w:ind w:firstLine="560" w:firstLineChars="200"/>
        <w:rPr>
          <w:rFonts w:ascii="仿宋" w:hAnsi="仿宋" w:eastAsia="仿宋"/>
          <w:b/>
          <w:sz w:val="28"/>
          <w:szCs w:val="21"/>
        </w:rPr>
      </w:pPr>
      <w:r>
        <w:rPr>
          <w:rFonts w:hint="eastAsia" w:ascii="仿宋" w:hAnsi="仿宋" w:eastAsia="仿宋"/>
          <w:b/>
          <w:sz w:val="28"/>
          <w:szCs w:val="21"/>
        </w:rPr>
        <w:t xml:space="preserve">五、联系方式 </w:t>
      </w:r>
    </w:p>
    <w:p w14:paraId="203B1169">
      <w:pPr>
        <w:spacing w:line="560" w:lineRule="exact"/>
        <w:ind w:firstLine="600" w:firstLineChars="200"/>
        <w:rPr>
          <w:rFonts w:ascii="仿宋" w:hAnsi="仿宋" w:eastAsia="仿宋"/>
          <w:sz w:val="30"/>
          <w:szCs w:val="30"/>
        </w:rPr>
      </w:pPr>
      <w:r>
        <w:rPr>
          <w:rFonts w:hint="eastAsia" w:ascii="仿宋" w:hAnsi="仿宋" w:eastAsia="仿宋"/>
          <w:sz w:val="30"/>
          <w:szCs w:val="30"/>
        </w:rPr>
        <w:t>采购人：荣成好运角实业有限公司</w:t>
      </w:r>
    </w:p>
    <w:p w14:paraId="0EF1782C">
      <w:pPr>
        <w:spacing w:line="560" w:lineRule="exact"/>
        <w:ind w:firstLine="600" w:firstLineChars="200"/>
        <w:rPr>
          <w:rFonts w:ascii="仿宋" w:hAnsi="仿宋" w:eastAsia="仿宋"/>
          <w:sz w:val="30"/>
          <w:szCs w:val="30"/>
        </w:rPr>
      </w:pPr>
      <w:r>
        <w:rPr>
          <w:rFonts w:hint="eastAsia" w:ascii="仿宋" w:hAnsi="仿宋" w:eastAsia="仿宋"/>
          <w:sz w:val="30"/>
          <w:szCs w:val="30"/>
        </w:rPr>
        <w:t>采购人地址：荣成市好运角旅游度假区</w:t>
      </w:r>
    </w:p>
    <w:p w14:paraId="0DA6410A">
      <w:pPr>
        <w:spacing w:line="560" w:lineRule="exact"/>
        <w:ind w:firstLine="600" w:firstLineChars="200"/>
        <w:rPr>
          <w:rFonts w:ascii="仿宋" w:hAnsi="仿宋" w:eastAsia="仿宋"/>
          <w:sz w:val="30"/>
          <w:szCs w:val="30"/>
        </w:rPr>
      </w:pPr>
      <w:r>
        <w:rPr>
          <w:rFonts w:hint="eastAsia" w:ascii="仿宋" w:hAnsi="仿宋" w:eastAsia="仿宋"/>
          <w:sz w:val="30"/>
          <w:szCs w:val="30"/>
        </w:rPr>
        <w:t>联系人：邵建成</w:t>
      </w:r>
    </w:p>
    <w:p w14:paraId="7DA98050">
      <w:pPr>
        <w:widowControl/>
        <w:spacing w:line="360" w:lineRule="auto"/>
        <w:ind w:firstLine="600" w:firstLineChars="200"/>
        <w:sectPr>
          <w:pgSz w:w="11906" w:h="16838"/>
          <w:pgMar w:top="1440" w:right="707" w:bottom="1440" w:left="851" w:header="851" w:footer="992" w:gutter="0"/>
          <w:cols w:space="425" w:num="1"/>
          <w:docGrid w:type="linesAndChars" w:linePitch="312" w:charSpace="0"/>
        </w:sectPr>
      </w:pPr>
      <w:r>
        <w:rPr>
          <w:rFonts w:hint="eastAsia" w:ascii="仿宋" w:hAnsi="仿宋" w:eastAsia="仿宋"/>
          <w:sz w:val="30"/>
          <w:szCs w:val="30"/>
        </w:rPr>
        <w:t>联系电话：13336317667</w:t>
      </w:r>
    </w:p>
    <w:p w14:paraId="29216E83">
      <w:pPr>
        <w:jc w:val="center"/>
        <w:outlineLvl w:val="0"/>
        <w:rPr>
          <w:rFonts w:ascii="仿宋" w:hAnsi="仿宋" w:eastAsia="仿宋" w:cs="仿宋"/>
          <w:b/>
          <w:bCs/>
          <w:sz w:val="44"/>
          <w:szCs w:val="44"/>
        </w:rPr>
      </w:pPr>
      <w:r>
        <w:rPr>
          <w:rFonts w:hint="eastAsia" w:ascii="仿宋" w:hAnsi="仿宋" w:eastAsia="仿宋" w:cs="仿宋"/>
          <w:b/>
          <w:bCs/>
          <w:sz w:val="44"/>
          <w:szCs w:val="44"/>
        </w:rPr>
        <w:t>第四章 评标原则、程序与方法</w:t>
      </w:r>
      <w:bookmarkEnd w:id="13"/>
    </w:p>
    <w:p w14:paraId="31BD7119">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776A18E0">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40E53BC1">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0D25B055">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06AA9014">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693689B4">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1CF7E317">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35F850B3">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0EB1EDD0">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1.评标委员会将按照招标文件的规定对投标文件进行资格性和符合性审查，以确定投标文件的有效性。</w:t>
      </w:r>
    </w:p>
    <w:p w14:paraId="20A9A7CC">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2.出现下列情形之一的，视为对招标文件未做出实质性响应，按照无效投标处理。</w:t>
      </w:r>
    </w:p>
    <w:p w14:paraId="14F7A22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详见《投标须知前附表》-《实质性条款一览表》中检查条款。</w:t>
      </w:r>
    </w:p>
    <w:p w14:paraId="1228C44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14:paraId="35865A7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4.询标和澄清</w:t>
      </w:r>
    </w:p>
    <w:p w14:paraId="03C2E005">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D037A13">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(2)投标人依据评审要求进行澄清、说明或者补正的内容构成投标文件的组成部分。</w:t>
      </w:r>
    </w:p>
    <w:p w14:paraId="1AAA5ADB">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5.比较与评价</w:t>
      </w:r>
    </w:p>
    <w:p w14:paraId="7B4DA991">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092D0FE">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6.出现下列情况之一的，均予以废标 </w:t>
      </w:r>
    </w:p>
    <w:p w14:paraId="32513773">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(1)合格的投标人或参加投标的企业不足三家的； </w:t>
      </w:r>
    </w:p>
    <w:p w14:paraId="6818E2F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(2)出现影响采购公正的违法、违规行为的； </w:t>
      </w:r>
    </w:p>
    <w:p w14:paraId="39E7E9C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(3)投标人的报价均超过了预算上限价格，采购人不能支付的； </w:t>
      </w:r>
    </w:p>
    <w:p w14:paraId="17742F23">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(4)因重大变故，采购任务取消的。 </w:t>
      </w:r>
    </w:p>
    <w:p w14:paraId="37790FE4">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三.评标方法</w:t>
      </w:r>
    </w:p>
    <w:p w14:paraId="6D49DC02">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(1)评标方法：综合评分法，即投标人的投标文件满足招标文件全部实质性要求，且按评审因素的量化指标评审得分最高的投标人为中标候选人的评审方法。 </w:t>
      </w:r>
    </w:p>
    <w:p w14:paraId="63646C92">
      <w:pPr>
        <w:tabs>
          <w:tab w:val="left" w:pos="540"/>
        </w:tabs>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(2)评标细则：</w:t>
      </w:r>
    </w:p>
    <w:p w14:paraId="3B3ABEB5">
      <w:pPr>
        <w:pStyle w:val="2"/>
        <w:rPr>
          <w:rFonts w:hint="eastAsia" w:ascii="仿宋" w:hAnsi="仿宋" w:eastAsia="仿宋" w:cs="仿宋"/>
          <w:bCs/>
          <w:sz w:val="28"/>
          <w:szCs w:val="28"/>
        </w:rPr>
      </w:pPr>
    </w:p>
    <w:p w14:paraId="31F5FE52">
      <w:pPr>
        <w:pStyle w:val="4"/>
        <w:rPr>
          <w:rFonts w:hint="eastAsia" w:ascii="仿宋" w:hAnsi="仿宋" w:eastAsia="仿宋" w:cs="仿宋"/>
          <w:bCs/>
          <w:sz w:val="28"/>
          <w:szCs w:val="28"/>
        </w:rPr>
      </w:pPr>
    </w:p>
    <w:p w14:paraId="0006D0D4">
      <w:pPr>
        <w:pStyle w:val="4"/>
        <w:rPr>
          <w:rFonts w:hint="eastAsia" w:ascii="仿宋" w:hAnsi="仿宋" w:eastAsia="仿宋" w:cs="仿宋"/>
          <w:bCs/>
          <w:sz w:val="28"/>
          <w:szCs w:val="28"/>
        </w:rPr>
      </w:pPr>
    </w:p>
    <w:p w14:paraId="32CA1FD0">
      <w:pPr>
        <w:pStyle w:val="4"/>
        <w:rPr>
          <w:rFonts w:hint="eastAsia" w:ascii="仿宋" w:hAnsi="仿宋" w:eastAsia="仿宋" w:cs="仿宋"/>
          <w:bCs/>
          <w:sz w:val="28"/>
          <w:szCs w:val="28"/>
        </w:rPr>
      </w:pPr>
    </w:p>
    <w:p w14:paraId="57A8C705">
      <w:pPr>
        <w:pStyle w:val="4"/>
        <w:rPr>
          <w:rFonts w:hint="eastAsia" w:ascii="仿宋" w:hAnsi="仿宋" w:eastAsia="仿宋" w:cs="仿宋"/>
          <w:bCs/>
          <w:sz w:val="28"/>
          <w:szCs w:val="28"/>
        </w:rPr>
      </w:pPr>
    </w:p>
    <w:p w14:paraId="31F9BB75">
      <w:pPr>
        <w:pStyle w:val="4"/>
        <w:rPr>
          <w:rFonts w:hint="eastAsia" w:ascii="仿宋" w:hAnsi="仿宋" w:eastAsia="仿宋" w:cs="仿宋"/>
          <w:bCs/>
          <w:sz w:val="28"/>
          <w:szCs w:val="28"/>
        </w:rPr>
      </w:pPr>
    </w:p>
    <w:tbl>
      <w:tblPr>
        <w:tblStyle w:val="57"/>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829"/>
        <w:gridCol w:w="5700"/>
        <w:gridCol w:w="887"/>
        <w:gridCol w:w="773"/>
      </w:tblGrid>
      <w:tr w14:paraId="0FD22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10BB9543">
            <w:pPr>
              <w:pStyle w:val="10"/>
              <w:ind w:firstLine="0"/>
              <w:jc w:val="center"/>
              <w:rPr>
                <w:rFonts w:ascii="仿宋_GB2312" w:hAnsi="仿宋_GB2312" w:eastAsia="仿宋_GB2312" w:cs="仿宋_GB2312"/>
                <w:b/>
                <w:color w:val="000000"/>
                <w:sz w:val="24"/>
                <w:szCs w:val="24"/>
              </w:rPr>
            </w:pPr>
            <w:bookmarkStart w:id="21" w:name="_Toc66087245"/>
            <w:r>
              <w:rPr>
                <w:rFonts w:hint="eastAsia" w:ascii="仿宋_GB2312" w:hAnsi="仿宋_GB2312" w:eastAsia="仿宋_GB2312" w:cs="仿宋_GB2312"/>
                <w:b/>
                <w:color w:val="000000"/>
                <w:sz w:val="24"/>
                <w:szCs w:val="24"/>
              </w:rPr>
              <w:t>编号</w:t>
            </w:r>
          </w:p>
        </w:tc>
        <w:tc>
          <w:tcPr>
            <w:tcW w:w="738" w:type="dxa"/>
            <w:shd w:val="clear" w:color="auto" w:fill="D9D9D9"/>
            <w:vAlign w:val="center"/>
          </w:tcPr>
          <w:p w14:paraId="10A8D947">
            <w:pPr>
              <w:pStyle w:val="10"/>
              <w:ind w:firstLine="0"/>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类型</w:t>
            </w:r>
          </w:p>
        </w:tc>
        <w:tc>
          <w:tcPr>
            <w:tcW w:w="829" w:type="dxa"/>
            <w:shd w:val="clear" w:color="auto" w:fill="D9D9D9"/>
            <w:vAlign w:val="center"/>
          </w:tcPr>
          <w:p w14:paraId="46DE8BC0">
            <w:pPr>
              <w:pStyle w:val="10"/>
              <w:ind w:firstLine="0"/>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评分标题</w:t>
            </w:r>
          </w:p>
        </w:tc>
        <w:tc>
          <w:tcPr>
            <w:tcW w:w="5700" w:type="dxa"/>
            <w:shd w:val="clear" w:color="auto" w:fill="D9D9D9"/>
            <w:vAlign w:val="center"/>
          </w:tcPr>
          <w:p w14:paraId="296550EF">
            <w:pPr>
              <w:pStyle w:val="10"/>
              <w:ind w:firstLine="0"/>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评分标准</w:t>
            </w:r>
          </w:p>
        </w:tc>
        <w:tc>
          <w:tcPr>
            <w:tcW w:w="887" w:type="dxa"/>
            <w:shd w:val="clear" w:color="auto" w:fill="D9D9D9"/>
            <w:vAlign w:val="center"/>
          </w:tcPr>
          <w:p w14:paraId="43BC81F9">
            <w:pPr>
              <w:pStyle w:val="10"/>
              <w:ind w:firstLine="0"/>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性质</w:t>
            </w:r>
          </w:p>
        </w:tc>
        <w:tc>
          <w:tcPr>
            <w:tcW w:w="773" w:type="dxa"/>
            <w:shd w:val="clear" w:color="auto" w:fill="D9D9D9"/>
            <w:vAlign w:val="center"/>
          </w:tcPr>
          <w:p w14:paraId="4CBA6ED4">
            <w:pPr>
              <w:pStyle w:val="10"/>
              <w:ind w:firstLine="0"/>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分数</w:t>
            </w:r>
          </w:p>
        </w:tc>
      </w:tr>
      <w:tr w14:paraId="6848F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FCCAEFA">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738" w:type="dxa"/>
            <w:vAlign w:val="center"/>
          </w:tcPr>
          <w:p w14:paraId="78F1C071">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价格</w:t>
            </w:r>
          </w:p>
        </w:tc>
        <w:tc>
          <w:tcPr>
            <w:tcW w:w="829" w:type="dxa"/>
            <w:vAlign w:val="center"/>
          </w:tcPr>
          <w:p w14:paraId="1661EBAD">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报价</w:t>
            </w:r>
          </w:p>
        </w:tc>
        <w:tc>
          <w:tcPr>
            <w:tcW w:w="5700" w:type="dxa"/>
            <w:vAlign w:val="center"/>
          </w:tcPr>
          <w:p w14:paraId="4A8F0E87">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满足招标文件要求且报价最低的价格为评标基准价，其价格分为满分（标准分）。其他投标人的价格分统一按照下列公式计算：报价得分=(评标基准价／报价)×10</w:t>
            </w:r>
          </w:p>
        </w:tc>
        <w:tc>
          <w:tcPr>
            <w:tcW w:w="887" w:type="dxa"/>
            <w:vAlign w:val="center"/>
          </w:tcPr>
          <w:p w14:paraId="3BA200F3">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系统分</w:t>
            </w:r>
          </w:p>
        </w:tc>
        <w:tc>
          <w:tcPr>
            <w:tcW w:w="773" w:type="dxa"/>
            <w:vAlign w:val="center"/>
          </w:tcPr>
          <w:p w14:paraId="3D8277E1">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10.00</w:t>
            </w:r>
          </w:p>
        </w:tc>
      </w:tr>
      <w:tr w14:paraId="6B4C3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Merge w:val="restart"/>
            <w:vAlign w:val="center"/>
          </w:tcPr>
          <w:p w14:paraId="7FACA304">
            <w:pPr>
              <w:pStyle w:val="10"/>
              <w:ind w:firstLine="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val="en-US" w:eastAsia="zh-CN"/>
              </w:rPr>
              <w:t>2</w:t>
            </w:r>
          </w:p>
        </w:tc>
        <w:tc>
          <w:tcPr>
            <w:tcW w:w="738" w:type="dxa"/>
            <w:vMerge w:val="restart"/>
            <w:vAlign w:val="center"/>
          </w:tcPr>
          <w:p w14:paraId="1BEA6CFE">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技术</w:t>
            </w:r>
          </w:p>
        </w:tc>
        <w:tc>
          <w:tcPr>
            <w:tcW w:w="829" w:type="dxa"/>
            <w:vAlign w:val="center"/>
          </w:tcPr>
          <w:p w14:paraId="099C1E9B">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服务方案</w:t>
            </w:r>
          </w:p>
        </w:tc>
        <w:tc>
          <w:tcPr>
            <w:tcW w:w="5700" w:type="dxa"/>
            <w:vAlign w:val="center"/>
          </w:tcPr>
          <w:p w14:paraId="46BB239A">
            <w:pPr>
              <w:pStyle w:val="10"/>
              <w:ind w:firstLine="0"/>
              <w:rPr>
                <w:rFonts w:ascii="仿宋_GB2312" w:hAnsi="黑体" w:eastAsia="仿宋_GB2312" w:cs="方正楷体简体"/>
                <w:color w:val="000000"/>
                <w:sz w:val="24"/>
                <w:szCs w:val="24"/>
              </w:rPr>
            </w:pPr>
            <w:r>
              <w:rPr>
                <w:rFonts w:hint="eastAsia" w:ascii="仿宋_GB2312" w:hAnsi="黑体" w:eastAsia="仿宋_GB2312" w:cs="方正楷体简体"/>
                <w:color w:val="000000"/>
                <w:sz w:val="24"/>
                <w:szCs w:val="24"/>
              </w:rPr>
              <w:t>由评委审核各投标人的投标文件后按照以下各方面以1分为单位进行打分：</w:t>
            </w:r>
          </w:p>
          <w:p w14:paraId="0209A724">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1、对本项目理解及整体方案策划思路：0-15分 </w:t>
            </w:r>
          </w:p>
          <w:p w14:paraId="5A482FCB">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2、物业管理服务方案及标准：0-15分  </w:t>
            </w:r>
          </w:p>
          <w:p w14:paraId="39E81746">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3、应急事件处理方案：0-15分  </w:t>
            </w:r>
          </w:p>
          <w:p w14:paraId="1ADA3ECA">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4、物业管理服务质量保障措施及服务特色：0-</w:t>
            </w:r>
            <w:r>
              <w:rPr>
                <w:rFonts w:hint="eastAsia" w:ascii="仿宋_GB2312" w:hAnsi="仿宋_GB2312" w:eastAsia="仿宋_GB2312" w:cs="仿宋_GB2312"/>
                <w:color w:val="000000"/>
                <w:sz w:val="24"/>
                <w:szCs w:val="24"/>
                <w:lang w:val="en-US" w:eastAsia="zh-CN"/>
              </w:rPr>
              <w:t>15</w:t>
            </w:r>
            <w:r>
              <w:rPr>
                <w:rFonts w:hint="eastAsia" w:ascii="仿宋_GB2312" w:hAnsi="仿宋_GB2312" w:eastAsia="仿宋_GB2312" w:cs="仿宋_GB2312"/>
                <w:color w:val="000000"/>
                <w:sz w:val="24"/>
                <w:szCs w:val="24"/>
              </w:rPr>
              <w:t xml:space="preserve">分  </w:t>
            </w:r>
          </w:p>
        </w:tc>
        <w:tc>
          <w:tcPr>
            <w:tcW w:w="887" w:type="dxa"/>
            <w:vAlign w:val="center"/>
          </w:tcPr>
          <w:p w14:paraId="544AD8F7">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主观分</w:t>
            </w:r>
          </w:p>
        </w:tc>
        <w:tc>
          <w:tcPr>
            <w:tcW w:w="773" w:type="dxa"/>
            <w:vAlign w:val="center"/>
          </w:tcPr>
          <w:p w14:paraId="788B5797">
            <w:pPr>
              <w:pStyle w:val="10"/>
              <w:ind w:firstLine="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60</w:t>
            </w:r>
            <w:r>
              <w:rPr>
                <w:rFonts w:hint="eastAsia" w:ascii="仿宋_GB2312" w:hAnsi="仿宋_GB2312" w:eastAsia="仿宋_GB2312" w:cs="仿宋_GB2312"/>
                <w:color w:val="000000"/>
                <w:sz w:val="24"/>
                <w:szCs w:val="24"/>
              </w:rPr>
              <w:t>.00</w:t>
            </w:r>
          </w:p>
        </w:tc>
      </w:tr>
      <w:tr w14:paraId="49120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Merge w:val="continue"/>
            <w:vAlign w:val="center"/>
          </w:tcPr>
          <w:p w14:paraId="2B61DEC9">
            <w:pPr>
              <w:pStyle w:val="10"/>
              <w:ind w:firstLine="0"/>
              <w:jc w:val="center"/>
              <w:rPr>
                <w:rFonts w:ascii="仿宋_GB2312" w:hAnsi="仿宋_GB2312" w:eastAsia="仿宋_GB2312" w:cs="仿宋_GB2312"/>
                <w:color w:val="000000"/>
                <w:sz w:val="24"/>
                <w:szCs w:val="24"/>
              </w:rPr>
            </w:pPr>
          </w:p>
        </w:tc>
        <w:tc>
          <w:tcPr>
            <w:tcW w:w="738" w:type="dxa"/>
            <w:vMerge w:val="continue"/>
            <w:vAlign w:val="center"/>
          </w:tcPr>
          <w:p w14:paraId="71DA77D5">
            <w:pPr>
              <w:pStyle w:val="10"/>
              <w:ind w:firstLine="0"/>
              <w:jc w:val="center"/>
              <w:rPr>
                <w:rFonts w:ascii="仿宋_GB2312" w:hAnsi="仿宋_GB2312" w:eastAsia="仿宋_GB2312" w:cs="仿宋_GB2312"/>
                <w:color w:val="000000"/>
                <w:sz w:val="24"/>
                <w:szCs w:val="24"/>
              </w:rPr>
            </w:pPr>
          </w:p>
        </w:tc>
        <w:tc>
          <w:tcPr>
            <w:tcW w:w="829" w:type="dxa"/>
            <w:vMerge w:val="restart"/>
            <w:vAlign w:val="center"/>
          </w:tcPr>
          <w:p w14:paraId="0A94BB5D">
            <w:pPr>
              <w:pStyle w:val="10"/>
              <w:ind w:firstLine="0"/>
              <w:jc w:val="center"/>
              <w:rPr>
                <w:rFonts w:ascii="仿宋_GB2312" w:hAnsi="仿宋_GB2312" w:eastAsia="仿宋_GB2312" w:cs="仿宋_GB2312"/>
                <w:color w:val="000000"/>
                <w:sz w:val="24"/>
                <w:szCs w:val="24"/>
              </w:rPr>
            </w:pPr>
            <w:r>
              <w:rPr>
                <w:rFonts w:hint="eastAsia" w:ascii="仿宋_GB2312" w:hAnsi="黑体" w:eastAsia="仿宋_GB2312" w:cs="方正楷体简体"/>
                <w:color w:val="000000"/>
                <w:sz w:val="24"/>
                <w:szCs w:val="24"/>
              </w:rPr>
              <w:t>人员配备情况</w:t>
            </w:r>
          </w:p>
        </w:tc>
        <w:tc>
          <w:tcPr>
            <w:tcW w:w="5700" w:type="dxa"/>
            <w:vMerge w:val="restart"/>
            <w:vAlign w:val="center"/>
          </w:tcPr>
          <w:p w14:paraId="4CBB0E8F">
            <w:pPr>
              <w:pStyle w:val="10"/>
              <w:ind w:firstLine="0"/>
              <w:rPr>
                <w:rFonts w:ascii="仿宋_GB2312" w:hAnsi="黑体" w:eastAsia="仿宋_GB2312" w:cs="方正楷体简体"/>
                <w:color w:val="000000"/>
                <w:sz w:val="24"/>
                <w:szCs w:val="24"/>
              </w:rPr>
            </w:pPr>
            <w:r>
              <w:rPr>
                <w:rFonts w:hint="eastAsia" w:ascii="仿宋_GB2312" w:hAnsi="黑体" w:eastAsia="仿宋_GB2312" w:cs="方正楷体简体"/>
                <w:color w:val="000000"/>
                <w:sz w:val="24"/>
                <w:szCs w:val="24"/>
              </w:rPr>
              <w:t>由评委审核各投标人的投标文件后按照以下标准以1分为单位进行打分：</w:t>
            </w:r>
          </w:p>
          <w:p w14:paraId="7F6C5127">
            <w:pPr>
              <w:pStyle w:val="10"/>
              <w:ind w:firstLine="0"/>
              <w:rPr>
                <w:rFonts w:ascii="仿宋_GB2312" w:hAnsi="黑体" w:eastAsia="仿宋_GB2312" w:cs="方正楷体简体"/>
                <w:color w:val="000000"/>
                <w:sz w:val="24"/>
                <w:szCs w:val="24"/>
              </w:rPr>
            </w:pPr>
            <w:r>
              <w:rPr>
                <w:rFonts w:hint="eastAsia" w:ascii="仿宋_GB2312" w:hAnsi="黑体" w:eastAsia="仿宋_GB2312" w:cs="方正楷体简体"/>
                <w:color w:val="000000"/>
                <w:sz w:val="24"/>
                <w:szCs w:val="24"/>
              </w:rPr>
              <w:t>【</w:t>
            </w:r>
            <w:r>
              <w:rPr>
                <w:rFonts w:hint="eastAsia" w:ascii="仿宋_GB2312" w:hAnsi="黑体" w:eastAsia="仿宋_GB2312" w:cs="方正楷体简体"/>
                <w:color w:val="000000"/>
                <w:sz w:val="24"/>
                <w:szCs w:val="24"/>
                <w:lang w:val="en-US" w:eastAsia="zh-CN"/>
              </w:rPr>
              <w:t>14</w:t>
            </w:r>
            <w:r>
              <w:rPr>
                <w:rFonts w:hint="eastAsia" w:ascii="仿宋_GB2312" w:hAnsi="黑体" w:eastAsia="仿宋_GB2312" w:cs="方正楷体简体"/>
                <w:color w:val="000000"/>
                <w:sz w:val="24"/>
                <w:szCs w:val="24"/>
              </w:rPr>
              <w:t>分-</w:t>
            </w:r>
            <w:r>
              <w:rPr>
                <w:rFonts w:hint="eastAsia" w:ascii="仿宋_GB2312" w:hAnsi="黑体" w:eastAsia="仿宋_GB2312" w:cs="方正楷体简体"/>
                <w:color w:val="000000"/>
                <w:sz w:val="24"/>
                <w:szCs w:val="24"/>
                <w:lang w:val="en-US" w:eastAsia="zh-CN"/>
              </w:rPr>
              <w:t>20</w:t>
            </w:r>
            <w:r>
              <w:rPr>
                <w:rFonts w:hint="eastAsia" w:ascii="仿宋_GB2312" w:hAnsi="黑体" w:eastAsia="仿宋_GB2312" w:cs="方正楷体简体"/>
                <w:color w:val="000000"/>
                <w:sz w:val="24"/>
                <w:szCs w:val="24"/>
              </w:rPr>
              <w:t>分】：所配备的人员数量充分合理，相应岗位的从业人员从业年限较长，工作经验丰富，人员经过相关技能培训，具有相关证明文件，能够完全满足本项目的需求。</w:t>
            </w:r>
          </w:p>
          <w:p w14:paraId="02C006F1">
            <w:pPr>
              <w:pStyle w:val="10"/>
              <w:ind w:firstLine="0"/>
              <w:rPr>
                <w:rFonts w:ascii="仿宋_GB2312" w:hAnsi="黑体" w:eastAsia="仿宋_GB2312" w:cs="方正楷体简体"/>
                <w:color w:val="000000"/>
                <w:sz w:val="24"/>
                <w:szCs w:val="24"/>
              </w:rPr>
            </w:pPr>
            <w:r>
              <w:rPr>
                <w:rFonts w:hint="eastAsia" w:ascii="仿宋_GB2312" w:hAnsi="黑体" w:eastAsia="仿宋_GB2312" w:cs="方正楷体简体"/>
                <w:color w:val="000000"/>
                <w:sz w:val="24"/>
                <w:szCs w:val="24"/>
              </w:rPr>
              <w:t>【</w:t>
            </w:r>
            <w:r>
              <w:rPr>
                <w:rFonts w:hint="eastAsia" w:ascii="仿宋_GB2312" w:hAnsi="黑体" w:eastAsia="仿宋_GB2312" w:cs="方正楷体简体"/>
                <w:color w:val="000000"/>
                <w:sz w:val="24"/>
                <w:szCs w:val="24"/>
                <w:lang w:val="en-US" w:eastAsia="zh-CN"/>
              </w:rPr>
              <w:t>7</w:t>
            </w:r>
            <w:r>
              <w:rPr>
                <w:rFonts w:hint="eastAsia" w:ascii="仿宋_GB2312" w:hAnsi="黑体" w:eastAsia="仿宋_GB2312" w:cs="方正楷体简体"/>
                <w:color w:val="000000"/>
                <w:sz w:val="24"/>
                <w:szCs w:val="24"/>
              </w:rPr>
              <w:t>分-</w:t>
            </w:r>
            <w:r>
              <w:rPr>
                <w:rFonts w:hint="eastAsia" w:ascii="仿宋_GB2312" w:hAnsi="黑体" w:eastAsia="仿宋_GB2312" w:cs="方正楷体简体"/>
                <w:color w:val="000000"/>
                <w:sz w:val="24"/>
                <w:szCs w:val="24"/>
                <w:lang w:val="en-US" w:eastAsia="zh-CN"/>
              </w:rPr>
              <w:t>14</w:t>
            </w:r>
            <w:r>
              <w:rPr>
                <w:rFonts w:hint="eastAsia" w:ascii="仿宋_GB2312" w:hAnsi="黑体" w:eastAsia="仿宋_GB2312" w:cs="方正楷体简体"/>
                <w:color w:val="000000"/>
                <w:sz w:val="24"/>
                <w:szCs w:val="24"/>
              </w:rPr>
              <w:t>分】：所配备的人员数量、工作经验等均能够满足项目的需求，但人员结构稍有不合理之处或较优秀方案有差异。</w:t>
            </w:r>
          </w:p>
          <w:p w14:paraId="6AD92FEA">
            <w:pPr>
              <w:pStyle w:val="10"/>
              <w:ind w:firstLine="0"/>
              <w:rPr>
                <w:rFonts w:ascii="仿宋_GB2312" w:hAnsi="仿宋_GB2312" w:eastAsia="仿宋_GB2312" w:cs="仿宋_GB2312"/>
                <w:color w:val="000000"/>
                <w:sz w:val="24"/>
                <w:szCs w:val="24"/>
              </w:rPr>
            </w:pPr>
            <w:r>
              <w:rPr>
                <w:rFonts w:hint="eastAsia" w:ascii="仿宋_GB2312" w:hAnsi="黑体" w:eastAsia="仿宋_GB2312" w:cs="方正楷体简体"/>
                <w:color w:val="000000"/>
                <w:sz w:val="24"/>
                <w:szCs w:val="24"/>
              </w:rPr>
              <w:t>【1分-</w:t>
            </w:r>
            <w:r>
              <w:rPr>
                <w:rFonts w:hint="eastAsia" w:ascii="仿宋_GB2312" w:hAnsi="黑体" w:eastAsia="仿宋_GB2312" w:cs="方正楷体简体"/>
                <w:color w:val="000000"/>
                <w:sz w:val="24"/>
                <w:szCs w:val="24"/>
                <w:lang w:val="en-US" w:eastAsia="zh-CN"/>
              </w:rPr>
              <w:t>7</w:t>
            </w:r>
            <w:r>
              <w:rPr>
                <w:rFonts w:hint="eastAsia" w:ascii="仿宋_GB2312" w:hAnsi="黑体" w:eastAsia="仿宋_GB2312" w:cs="方正楷体简体"/>
                <w:color w:val="000000"/>
                <w:sz w:val="24"/>
                <w:szCs w:val="24"/>
              </w:rPr>
              <w:t>分】：所配备的人员仅能基本满足招标文件的最低要求。</w:t>
            </w:r>
          </w:p>
        </w:tc>
        <w:tc>
          <w:tcPr>
            <w:tcW w:w="887" w:type="dxa"/>
            <w:vMerge w:val="restart"/>
            <w:vAlign w:val="center"/>
          </w:tcPr>
          <w:p w14:paraId="677D0AC9">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主观分</w:t>
            </w:r>
          </w:p>
        </w:tc>
        <w:tc>
          <w:tcPr>
            <w:tcW w:w="773" w:type="dxa"/>
            <w:vMerge w:val="restart"/>
            <w:vAlign w:val="center"/>
          </w:tcPr>
          <w:p w14:paraId="48769773">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20</w:t>
            </w:r>
            <w:r>
              <w:rPr>
                <w:rFonts w:hint="eastAsia" w:ascii="仿宋_GB2312" w:hAnsi="仿宋_GB2312" w:eastAsia="仿宋_GB2312" w:cs="仿宋_GB2312"/>
                <w:color w:val="000000"/>
                <w:sz w:val="24"/>
                <w:szCs w:val="24"/>
              </w:rPr>
              <w:t>.00</w:t>
            </w:r>
          </w:p>
        </w:tc>
      </w:tr>
      <w:tr w14:paraId="0668C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1F54A66">
            <w:pPr>
              <w:pStyle w:val="10"/>
              <w:ind w:firstLine="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val="en-US" w:eastAsia="zh-CN"/>
              </w:rPr>
              <w:t>3</w:t>
            </w:r>
          </w:p>
        </w:tc>
        <w:tc>
          <w:tcPr>
            <w:tcW w:w="738" w:type="dxa"/>
            <w:vMerge w:val="continue"/>
            <w:vAlign w:val="center"/>
          </w:tcPr>
          <w:p w14:paraId="28E39512">
            <w:pPr>
              <w:pStyle w:val="10"/>
              <w:ind w:firstLine="0"/>
              <w:jc w:val="center"/>
              <w:rPr>
                <w:rFonts w:ascii="仿宋_GB2312" w:hAnsi="仿宋_GB2312" w:eastAsia="仿宋_GB2312" w:cs="仿宋_GB2312"/>
                <w:color w:val="000000"/>
                <w:sz w:val="24"/>
                <w:szCs w:val="24"/>
              </w:rPr>
            </w:pPr>
          </w:p>
        </w:tc>
        <w:tc>
          <w:tcPr>
            <w:tcW w:w="829" w:type="dxa"/>
            <w:vMerge w:val="continue"/>
            <w:vAlign w:val="center"/>
          </w:tcPr>
          <w:p w14:paraId="73D3CBF7">
            <w:pPr>
              <w:pStyle w:val="10"/>
              <w:ind w:firstLine="0"/>
              <w:jc w:val="center"/>
              <w:rPr>
                <w:rFonts w:ascii="仿宋_GB2312" w:hAnsi="仿宋_GB2312" w:eastAsia="仿宋_GB2312" w:cs="仿宋_GB2312"/>
                <w:color w:val="000000"/>
                <w:sz w:val="24"/>
                <w:szCs w:val="24"/>
              </w:rPr>
            </w:pPr>
          </w:p>
        </w:tc>
        <w:tc>
          <w:tcPr>
            <w:tcW w:w="5700" w:type="dxa"/>
            <w:vMerge w:val="continue"/>
            <w:vAlign w:val="center"/>
          </w:tcPr>
          <w:p w14:paraId="7018056B">
            <w:pPr>
              <w:pStyle w:val="10"/>
              <w:ind w:firstLine="0"/>
              <w:rPr>
                <w:rFonts w:ascii="仿宋_GB2312" w:hAnsi="仿宋_GB2312" w:eastAsia="仿宋_GB2312" w:cs="仿宋_GB2312"/>
                <w:color w:val="000000"/>
                <w:sz w:val="24"/>
                <w:szCs w:val="24"/>
              </w:rPr>
            </w:pPr>
          </w:p>
        </w:tc>
        <w:tc>
          <w:tcPr>
            <w:tcW w:w="887" w:type="dxa"/>
            <w:vMerge w:val="continue"/>
            <w:vAlign w:val="center"/>
          </w:tcPr>
          <w:p w14:paraId="403B4682">
            <w:pPr>
              <w:pStyle w:val="10"/>
              <w:ind w:firstLine="0"/>
              <w:jc w:val="center"/>
              <w:rPr>
                <w:rFonts w:ascii="仿宋_GB2312" w:hAnsi="仿宋_GB2312" w:eastAsia="仿宋_GB2312" w:cs="仿宋_GB2312"/>
                <w:color w:val="000000"/>
                <w:sz w:val="24"/>
                <w:szCs w:val="24"/>
              </w:rPr>
            </w:pPr>
          </w:p>
        </w:tc>
        <w:tc>
          <w:tcPr>
            <w:tcW w:w="773" w:type="dxa"/>
            <w:vMerge w:val="continue"/>
            <w:vAlign w:val="center"/>
          </w:tcPr>
          <w:p w14:paraId="609517C0">
            <w:pPr>
              <w:pStyle w:val="10"/>
              <w:ind w:firstLine="0"/>
              <w:jc w:val="center"/>
              <w:rPr>
                <w:rFonts w:ascii="仿宋_GB2312" w:hAnsi="仿宋_GB2312" w:eastAsia="仿宋_GB2312" w:cs="仿宋_GB2312"/>
                <w:color w:val="000000"/>
                <w:sz w:val="24"/>
                <w:szCs w:val="24"/>
              </w:rPr>
            </w:pPr>
          </w:p>
        </w:tc>
      </w:tr>
      <w:tr w14:paraId="2C45E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DC8D946">
            <w:pPr>
              <w:pStyle w:val="10"/>
              <w:ind w:firstLine="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val="en-US" w:eastAsia="zh-CN"/>
              </w:rPr>
              <w:t>4</w:t>
            </w:r>
          </w:p>
        </w:tc>
        <w:tc>
          <w:tcPr>
            <w:tcW w:w="738" w:type="dxa"/>
            <w:vMerge w:val="continue"/>
            <w:vAlign w:val="center"/>
          </w:tcPr>
          <w:p w14:paraId="78AB834F">
            <w:pPr>
              <w:pStyle w:val="10"/>
              <w:ind w:firstLine="0"/>
              <w:jc w:val="center"/>
              <w:rPr>
                <w:rFonts w:ascii="仿宋_GB2312" w:hAnsi="仿宋_GB2312" w:eastAsia="仿宋_GB2312" w:cs="仿宋_GB2312"/>
                <w:color w:val="000000"/>
                <w:sz w:val="24"/>
                <w:szCs w:val="24"/>
              </w:rPr>
            </w:pPr>
          </w:p>
        </w:tc>
        <w:tc>
          <w:tcPr>
            <w:tcW w:w="829" w:type="dxa"/>
            <w:vAlign w:val="center"/>
          </w:tcPr>
          <w:p w14:paraId="440A6988">
            <w:pPr>
              <w:pStyle w:val="10"/>
              <w:ind w:firstLine="0"/>
              <w:jc w:val="center"/>
              <w:rPr>
                <w:rFonts w:ascii="仿宋_GB2312" w:hAnsi="仿宋_GB2312" w:eastAsia="仿宋_GB2312" w:cs="仿宋_GB2312"/>
                <w:bCs/>
                <w:sz w:val="24"/>
                <w:szCs w:val="24"/>
              </w:rPr>
            </w:pPr>
            <w:r>
              <w:rPr>
                <w:rFonts w:hint="eastAsia" w:ascii="仿宋_GB2312" w:hAnsi="黑体" w:eastAsia="仿宋_GB2312" w:cs="方正楷体简体"/>
                <w:color w:val="000000"/>
                <w:sz w:val="24"/>
                <w:szCs w:val="24"/>
              </w:rPr>
              <w:t>拟投入设备（物资）情况</w:t>
            </w:r>
          </w:p>
        </w:tc>
        <w:tc>
          <w:tcPr>
            <w:tcW w:w="5700" w:type="dxa"/>
            <w:vAlign w:val="center"/>
          </w:tcPr>
          <w:p w14:paraId="1531E4B2">
            <w:pPr>
              <w:pStyle w:val="10"/>
              <w:ind w:firstLine="0"/>
              <w:rPr>
                <w:rFonts w:ascii="仿宋_GB2312" w:hAnsi="黑体" w:eastAsia="仿宋_GB2312" w:cs="方正楷体简体"/>
                <w:color w:val="000000"/>
                <w:sz w:val="24"/>
                <w:szCs w:val="24"/>
              </w:rPr>
            </w:pPr>
            <w:r>
              <w:rPr>
                <w:rFonts w:hint="eastAsia" w:ascii="仿宋_GB2312" w:hAnsi="黑体" w:eastAsia="仿宋_GB2312" w:cs="方正楷体简体"/>
                <w:color w:val="000000"/>
                <w:sz w:val="24"/>
                <w:szCs w:val="24"/>
              </w:rPr>
              <w:t>由评委根据投标人拟投入的设施、清洁工具、防控消毒物资和其他保洁易耗品在0-5分之间酌情打分。</w:t>
            </w:r>
          </w:p>
        </w:tc>
        <w:tc>
          <w:tcPr>
            <w:tcW w:w="887" w:type="dxa"/>
            <w:vAlign w:val="center"/>
          </w:tcPr>
          <w:p w14:paraId="649FB2E0">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主观分</w:t>
            </w:r>
          </w:p>
        </w:tc>
        <w:tc>
          <w:tcPr>
            <w:tcW w:w="773" w:type="dxa"/>
            <w:vAlign w:val="center"/>
          </w:tcPr>
          <w:p w14:paraId="341A6070">
            <w:pPr>
              <w:pStyle w:val="10"/>
              <w:ind w:firstLine="0"/>
              <w:jc w:val="center"/>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rPr>
              <w:t>.00</w:t>
            </w:r>
          </w:p>
        </w:tc>
      </w:tr>
      <w:tr w14:paraId="2BC46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1678307">
            <w:pPr>
              <w:pStyle w:val="10"/>
              <w:ind w:firstLine="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val="en-US" w:eastAsia="zh-CN"/>
              </w:rPr>
              <w:t>5</w:t>
            </w:r>
          </w:p>
        </w:tc>
        <w:tc>
          <w:tcPr>
            <w:tcW w:w="738" w:type="dxa"/>
            <w:vAlign w:val="center"/>
          </w:tcPr>
          <w:p w14:paraId="4F9063D5">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商务</w:t>
            </w:r>
          </w:p>
        </w:tc>
        <w:tc>
          <w:tcPr>
            <w:tcW w:w="829" w:type="dxa"/>
            <w:vAlign w:val="center"/>
          </w:tcPr>
          <w:p w14:paraId="7F581119">
            <w:pPr>
              <w:pStyle w:val="10"/>
              <w:ind w:firstLine="0"/>
              <w:jc w:val="center"/>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企业业绩</w:t>
            </w:r>
          </w:p>
        </w:tc>
        <w:tc>
          <w:tcPr>
            <w:tcW w:w="5700" w:type="dxa"/>
            <w:vAlign w:val="center"/>
          </w:tcPr>
          <w:p w14:paraId="21C274CB">
            <w:pPr>
              <w:pStyle w:val="10"/>
              <w:ind w:firstLine="0"/>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以投标人提供的202</w:t>
            </w:r>
            <w:r>
              <w:rPr>
                <w:rFonts w:hint="eastAsia" w:ascii="仿宋_GB2312" w:hAnsi="黑体" w:eastAsia="仿宋_GB2312" w:cs="方正楷体简体"/>
                <w:color w:val="auto"/>
                <w:sz w:val="24"/>
                <w:szCs w:val="24"/>
                <w:highlight w:val="none"/>
                <w:lang w:val="en-US" w:eastAsia="zh-CN"/>
              </w:rPr>
              <w:t>2</w:t>
            </w:r>
            <w:r>
              <w:rPr>
                <w:rFonts w:hint="eastAsia" w:ascii="仿宋_GB2312" w:hAnsi="黑体" w:eastAsia="仿宋_GB2312" w:cs="方正楷体简体"/>
                <w:color w:val="auto"/>
                <w:sz w:val="24"/>
                <w:szCs w:val="24"/>
                <w:highlight w:val="none"/>
              </w:rPr>
              <w:t>年1月1日起至今（以合同签订时间为准）同类案场服务业绩,每提供一份得</w:t>
            </w:r>
            <w:r>
              <w:rPr>
                <w:rFonts w:hint="eastAsia" w:ascii="仿宋_GB2312" w:hAnsi="黑体" w:eastAsia="仿宋_GB2312" w:cs="方正楷体简体"/>
                <w:color w:val="auto"/>
                <w:sz w:val="24"/>
                <w:szCs w:val="24"/>
                <w:highlight w:val="none"/>
                <w:lang w:val="en-US" w:eastAsia="zh-CN"/>
              </w:rPr>
              <w:t>5</w:t>
            </w:r>
            <w:r>
              <w:rPr>
                <w:rFonts w:hint="eastAsia" w:ascii="仿宋_GB2312" w:hAnsi="黑体" w:eastAsia="仿宋_GB2312" w:cs="方正楷体简体"/>
                <w:color w:val="auto"/>
                <w:sz w:val="24"/>
                <w:szCs w:val="24"/>
                <w:highlight w:val="none"/>
              </w:rPr>
              <w:t>分，最高5分。</w:t>
            </w:r>
          </w:p>
          <w:p w14:paraId="2A576575">
            <w:pPr>
              <w:pStyle w:val="10"/>
              <w:ind w:firstLine="0"/>
              <w:rPr>
                <w:rFonts w:ascii="仿宋_GB2312" w:hAnsi="仿宋_GB2312" w:eastAsia="仿宋_GB2312" w:cs="仿宋_GB2312"/>
                <w:bCs/>
                <w:color w:val="auto"/>
                <w:sz w:val="24"/>
                <w:szCs w:val="24"/>
                <w:highlight w:val="none"/>
              </w:rPr>
            </w:pPr>
            <w:r>
              <w:rPr>
                <w:rFonts w:hint="eastAsia" w:ascii="仿宋_GB2312" w:hAnsi="黑体" w:eastAsia="仿宋_GB2312" w:cs="方正楷体简体"/>
                <w:color w:val="auto"/>
                <w:sz w:val="24"/>
                <w:szCs w:val="24"/>
                <w:highlight w:val="none"/>
              </w:rPr>
              <w:t>注：投标文件中须附</w:t>
            </w:r>
            <w:r>
              <w:rPr>
                <w:rFonts w:hint="eastAsia" w:ascii="仿宋_GB2312" w:hAnsi="黑体" w:eastAsia="仿宋_GB2312" w:cs="方正楷体简体"/>
                <w:color w:val="auto"/>
                <w:sz w:val="24"/>
                <w:szCs w:val="24"/>
                <w:highlight w:val="none"/>
                <w:lang w:val="en-US" w:eastAsia="zh-CN"/>
              </w:rPr>
              <w:t>中标/成交通知书、</w:t>
            </w:r>
            <w:r>
              <w:rPr>
                <w:rFonts w:hint="eastAsia" w:ascii="仿宋_GB2312" w:hAnsi="黑体" w:eastAsia="仿宋_GB2312" w:cs="方正楷体简体"/>
                <w:color w:val="auto"/>
                <w:sz w:val="24"/>
                <w:szCs w:val="24"/>
                <w:highlight w:val="none"/>
              </w:rPr>
              <w:t>合同扫描件</w:t>
            </w:r>
            <w:r>
              <w:rPr>
                <w:rFonts w:hint="eastAsia" w:ascii="仿宋_GB2312" w:hAnsi="黑体" w:eastAsia="仿宋_GB2312" w:cs="方正楷体简体"/>
                <w:color w:val="auto"/>
                <w:sz w:val="24"/>
                <w:szCs w:val="24"/>
                <w:highlight w:val="none"/>
                <w:lang w:eastAsia="zh-CN"/>
              </w:rPr>
              <w:t>（</w:t>
            </w:r>
            <w:r>
              <w:rPr>
                <w:rFonts w:hint="eastAsia" w:ascii="仿宋_GB2312" w:hAnsi="黑体" w:eastAsia="仿宋_GB2312" w:cs="方正楷体简体"/>
                <w:color w:val="auto"/>
                <w:sz w:val="24"/>
                <w:szCs w:val="24"/>
                <w:highlight w:val="none"/>
                <w:lang w:val="en-US" w:eastAsia="zh-CN"/>
              </w:rPr>
              <w:t>关键页）及中标/成交公告截图</w:t>
            </w:r>
            <w:r>
              <w:rPr>
                <w:rFonts w:hint="eastAsia" w:ascii="仿宋_GB2312" w:hAnsi="黑体" w:eastAsia="仿宋_GB2312" w:cs="方正楷体简体"/>
                <w:color w:val="auto"/>
                <w:sz w:val="24"/>
                <w:szCs w:val="24"/>
                <w:highlight w:val="none"/>
              </w:rPr>
              <w:t>，否则该项不得分。</w:t>
            </w:r>
          </w:p>
        </w:tc>
        <w:tc>
          <w:tcPr>
            <w:tcW w:w="887" w:type="dxa"/>
            <w:vAlign w:val="center"/>
          </w:tcPr>
          <w:p w14:paraId="2B3368A1">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客观分</w:t>
            </w:r>
          </w:p>
        </w:tc>
        <w:tc>
          <w:tcPr>
            <w:tcW w:w="773" w:type="dxa"/>
            <w:vAlign w:val="center"/>
          </w:tcPr>
          <w:p w14:paraId="06C71C68">
            <w:pPr>
              <w:pStyle w:val="10"/>
              <w:ind w:firstLine="0"/>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5.00</w:t>
            </w:r>
          </w:p>
        </w:tc>
      </w:tr>
    </w:tbl>
    <w:p w14:paraId="47963527">
      <w:pPr>
        <w:spacing w:line="440" w:lineRule="exact"/>
        <w:contextualSpacing/>
        <w:rPr>
          <w:rFonts w:ascii="仿宋" w:hAnsi="仿宋" w:eastAsia="仿宋" w:cs="仿宋"/>
          <w:b/>
          <w:sz w:val="24"/>
        </w:rPr>
      </w:pPr>
      <w:r>
        <w:rPr>
          <w:rFonts w:hint="eastAsia" w:ascii="仿宋" w:hAnsi="仿宋" w:eastAsia="仿宋" w:cs="仿宋"/>
          <w:b/>
          <w:sz w:val="24"/>
        </w:rPr>
        <w:t>注：①本细则只针对有效投标文件予以评分。</w:t>
      </w:r>
    </w:p>
    <w:p w14:paraId="028C2812">
      <w:pPr>
        <w:spacing w:line="440" w:lineRule="exact"/>
        <w:ind w:firstLine="480" w:firstLineChars="200"/>
        <w:contextualSpacing/>
        <w:rPr>
          <w:rFonts w:ascii="仿宋" w:hAnsi="仿宋" w:eastAsia="仿宋" w:cs="仿宋"/>
          <w:b/>
          <w:sz w:val="24"/>
        </w:rPr>
      </w:pPr>
      <w:r>
        <w:rPr>
          <w:rFonts w:hint="eastAsia" w:ascii="仿宋" w:hAnsi="仿宋" w:eastAsia="仿宋" w:cs="仿宋"/>
          <w:b/>
          <w:sz w:val="24"/>
        </w:rPr>
        <w:t>②计算得分时，四舍五入保留至小数点后二位。</w:t>
      </w:r>
    </w:p>
    <w:p w14:paraId="370A37DF">
      <w:pPr>
        <w:spacing w:line="440" w:lineRule="exact"/>
        <w:ind w:firstLine="480" w:firstLineChars="200"/>
        <w:contextualSpacing/>
        <w:rPr>
          <w:rFonts w:ascii="仿宋" w:hAnsi="仿宋" w:eastAsia="仿宋" w:cs="仿宋"/>
          <w:b/>
          <w:sz w:val="24"/>
        </w:rPr>
      </w:pPr>
      <w:r>
        <w:rPr>
          <w:rFonts w:hint="eastAsia" w:ascii="仿宋" w:hAnsi="仿宋" w:eastAsia="仿宋" w:cs="仿宋"/>
          <w:b/>
          <w:sz w:val="24"/>
        </w:rPr>
        <w:t>③汇总各评委打分进行算术平均，计算出各投标人的综合得分。</w:t>
      </w:r>
    </w:p>
    <w:p w14:paraId="4B8055F3">
      <w:pPr>
        <w:spacing w:line="560" w:lineRule="exact"/>
        <w:ind w:firstLine="560" w:firstLineChars="200"/>
        <w:rPr>
          <w:rFonts w:ascii="仿宋" w:hAnsi="仿宋" w:eastAsia="仿宋"/>
          <w:sz w:val="28"/>
          <w:szCs w:val="28"/>
        </w:rPr>
      </w:pPr>
      <w:bookmarkStart w:id="22" w:name="_Toc130891916"/>
      <w:r>
        <w:rPr>
          <w:rFonts w:hint="eastAsia" w:ascii="仿宋" w:hAnsi="仿宋" w:eastAsia="仿宋"/>
          <w:sz w:val="28"/>
          <w:szCs w:val="28"/>
        </w:rPr>
        <w:t>四、编写评标报告</w:t>
      </w:r>
      <w:bookmarkEnd w:id="22"/>
    </w:p>
    <w:p w14:paraId="2B1802E4">
      <w:pPr>
        <w:spacing w:line="560" w:lineRule="exact"/>
        <w:ind w:firstLine="560" w:firstLineChars="200"/>
        <w:rPr>
          <w:rFonts w:ascii="仿宋" w:hAnsi="仿宋" w:eastAsia="仿宋"/>
          <w:sz w:val="28"/>
          <w:szCs w:val="28"/>
        </w:rPr>
      </w:pPr>
      <w:r>
        <w:rPr>
          <w:rFonts w:hint="eastAsia" w:ascii="仿宋" w:hAnsi="仿宋" w:eastAsia="仿宋"/>
          <w:sz w:val="28"/>
          <w:szCs w:val="28"/>
        </w:rPr>
        <w:t>依据</w:t>
      </w:r>
      <w:r>
        <w:rPr>
          <w:rFonts w:ascii="仿宋" w:hAnsi="仿宋" w:eastAsia="仿宋"/>
          <w:sz w:val="28"/>
          <w:szCs w:val="28"/>
        </w:rPr>
        <w:t>评标委员会</w:t>
      </w:r>
      <w:r>
        <w:rPr>
          <w:rFonts w:hint="eastAsia" w:ascii="仿宋" w:hAnsi="仿宋" w:eastAsia="仿宋"/>
          <w:sz w:val="28"/>
          <w:szCs w:val="28"/>
        </w:rPr>
        <w:t>签字的原始记录和评标结果，按照规定的内容要求编写评标报告，并由全体评委签名。</w:t>
      </w:r>
    </w:p>
    <w:p w14:paraId="242C1F3E">
      <w:pPr>
        <w:spacing w:line="560" w:lineRule="exact"/>
        <w:ind w:firstLine="560" w:firstLineChars="200"/>
        <w:rPr>
          <w:rFonts w:ascii="仿宋" w:hAnsi="仿宋" w:eastAsia="仿宋"/>
          <w:bCs/>
          <w:sz w:val="28"/>
          <w:szCs w:val="28"/>
        </w:rPr>
      </w:pPr>
      <w:r>
        <w:rPr>
          <w:rFonts w:hint="eastAsia" w:ascii="仿宋" w:hAnsi="仿宋" w:eastAsia="仿宋"/>
          <w:bCs/>
          <w:sz w:val="28"/>
          <w:szCs w:val="28"/>
        </w:rPr>
        <w:t>五、定标</w:t>
      </w:r>
    </w:p>
    <w:p w14:paraId="36A49063">
      <w:pPr>
        <w:spacing w:line="520" w:lineRule="exact"/>
        <w:ind w:firstLine="560" w:firstLineChars="200"/>
        <w:rPr>
          <w:rFonts w:ascii="仿宋" w:hAnsi="仿宋" w:eastAsia="仿宋"/>
          <w:sz w:val="28"/>
          <w:szCs w:val="21"/>
        </w:rPr>
      </w:pPr>
      <w:r>
        <w:rPr>
          <w:rFonts w:hint="eastAsia" w:ascii="仿宋" w:hAnsi="仿宋" w:eastAsia="仿宋"/>
          <w:sz w:val="28"/>
          <w:szCs w:val="21"/>
        </w:rPr>
        <w:t>1</w:t>
      </w:r>
      <w:r>
        <w:rPr>
          <w:rFonts w:ascii="仿宋" w:hAnsi="仿宋" w:eastAsia="仿宋"/>
          <w:sz w:val="28"/>
          <w:szCs w:val="21"/>
        </w:rPr>
        <w:t>.</w:t>
      </w:r>
      <w:r>
        <w:rPr>
          <w:rFonts w:hint="eastAsia" w:ascii="仿宋" w:hAnsi="仿宋" w:eastAsia="仿宋"/>
          <w:sz w:val="28"/>
          <w:szCs w:val="21"/>
        </w:rPr>
        <w:t>评标委员会根据招标文件载明的评标细则进行综合评审，并按评审后综合得分由高到低顺序排列，确定排名第一的为中标人。</w:t>
      </w:r>
    </w:p>
    <w:p w14:paraId="1F859345">
      <w:pPr>
        <w:spacing w:line="520" w:lineRule="exact"/>
        <w:ind w:firstLine="560" w:firstLineChars="200"/>
        <w:rPr>
          <w:rFonts w:ascii="仿宋" w:hAnsi="仿宋" w:eastAsia="仿宋"/>
          <w:sz w:val="28"/>
          <w:szCs w:val="21"/>
        </w:rPr>
      </w:pPr>
      <w:r>
        <w:rPr>
          <w:rFonts w:ascii="仿宋" w:hAnsi="仿宋" w:eastAsia="仿宋"/>
          <w:sz w:val="28"/>
          <w:szCs w:val="21"/>
        </w:rPr>
        <w:t>2</w:t>
      </w:r>
      <w:r>
        <w:rPr>
          <w:rFonts w:hint="eastAsia" w:ascii="仿宋" w:hAnsi="仿宋" w:eastAsia="仿宋"/>
          <w:sz w:val="28"/>
          <w:szCs w:val="21"/>
        </w:rPr>
        <w:t>.</w:t>
      </w:r>
      <w:r>
        <w:rPr>
          <w:rFonts w:ascii="仿宋" w:hAnsi="仿宋" w:eastAsia="仿宋"/>
          <w:sz w:val="28"/>
          <w:szCs w:val="21"/>
        </w:rPr>
        <w:t>评标结束后，</w:t>
      </w:r>
      <w:r>
        <w:rPr>
          <w:rFonts w:hint="eastAsia" w:ascii="仿宋" w:hAnsi="仿宋" w:eastAsia="仿宋"/>
          <w:sz w:val="28"/>
          <w:szCs w:val="21"/>
        </w:rPr>
        <w:t>公告</w:t>
      </w:r>
      <w:r>
        <w:rPr>
          <w:rFonts w:ascii="仿宋" w:hAnsi="仿宋" w:eastAsia="仿宋"/>
          <w:sz w:val="28"/>
          <w:szCs w:val="21"/>
        </w:rPr>
        <w:t>无异议确定排名第一的为中标人。如发现中标人存在与招标文件、投标文件不符或弄虚作假等其它违法行为，经</w:t>
      </w:r>
      <w:r>
        <w:rPr>
          <w:rFonts w:hint="eastAsia" w:ascii="仿宋" w:hAnsi="仿宋" w:eastAsia="仿宋"/>
          <w:sz w:val="28"/>
          <w:szCs w:val="21"/>
        </w:rPr>
        <w:t>招标</w:t>
      </w:r>
      <w:r>
        <w:rPr>
          <w:rFonts w:ascii="仿宋" w:hAnsi="仿宋" w:eastAsia="仿宋"/>
          <w:sz w:val="28"/>
          <w:szCs w:val="21"/>
        </w:rPr>
        <w:t>人同意，取消中标人资格，由排名次之的中标，依次类推或重新招标。</w:t>
      </w:r>
    </w:p>
    <w:p w14:paraId="421A0B22">
      <w:pPr>
        <w:wordWrap w:val="0"/>
        <w:spacing w:line="520" w:lineRule="exact"/>
        <w:ind w:firstLine="560" w:firstLineChars="200"/>
        <w:jc w:val="left"/>
        <w:rPr>
          <w:rFonts w:ascii="仿宋" w:hAnsi="仿宋" w:eastAsia="仿宋"/>
          <w:sz w:val="28"/>
          <w:szCs w:val="21"/>
        </w:rPr>
      </w:pPr>
      <w:r>
        <w:rPr>
          <w:rFonts w:ascii="仿宋" w:hAnsi="仿宋" w:eastAsia="仿宋"/>
          <w:sz w:val="28"/>
          <w:szCs w:val="21"/>
        </w:rPr>
        <w:t>3</w:t>
      </w:r>
      <w:r>
        <w:rPr>
          <w:rFonts w:hint="eastAsia" w:ascii="仿宋" w:hAnsi="仿宋" w:eastAsia="仿宋"/>
          <w:sz w:val="28"/>
          <w:szCs w:val="21"/>
        </w:rPr>
        <w:t>.</w:t>
      </w:r>
      <w:r>
        <w:rPr>
          <w:rFonts w:ascii="仿宋" w:hAnsi="仿宋" w:eastAsia="仿宋"/>
          <w:sz w:val="28"/>
          <w:szCs w:val="21"/>
        </w:rPr>
        <w:t>评标结果</w:t>
      </w:r>
      <w:r>
        <w:rPr>
          <w:rFonts w:hint="eastAsia" w:ascii="仿宋" w:hAnsi="仿宋" w:eastAsia="仿宋"/>
          <w:sz w:val="28"/>
          <w:szCs w:val="21"/>
        </w:rPr>
        <w:t>将在原招标公告发布媒介予以公告</w:t>
      </w:r>
      <w:r>
        <w:rPr>
          <w:rFonts w:ascii="仿宋" w:hAnsi="仿宋" w:eastAsia="仿宋"/>
          <w:sz w:val="28"/>
          <w:szCs w:val="21"/>
        </w:rPr>
        <w:t>。</w:t>
      </w:r>
    </w:p>
    <w:p w14:paraId="76C4EDE1">
      <w:pPr>
        <w:spacing w:line="560" w:lineRule="exact"/>
        <w:ind w:firstLine="560" w:firstLineChars="200"/>
        <w:rPr>
          <w:rFonts w:ascii="仿宋" w:hAnsi="仿宋" w:eastAsia="仿宋"/>
          <w:bCs/>
          <w:sz w:val="28"/>
          <w:szCs w:val="28"/>
        </w:rPr>
      </w:pPr>
      <w:bookmarkStart w:id="23" w:name="_Toc130891919"/>
      <w:r>
        <w:rPr>
          <w:rFonts w:hint="eastAsia" w:ascii="仿宋" w:hAnsi="仿宋" w:eastAsia="仿宋"/>
          <w:bCs/>
          <w:sz w:val="28"/>
          <w:szCs w:val="28"/>
        </w:rPr>
        <w:t>六、签发中标通知书</w:t>
      </w:r>
      <w:bookmarkEnd w:id="23"/>
    </w:p>
    <w:p w14:paraId="6C618FD4">
      <w:pPr>
        <w:spacing w:line="520" w:lineRule="exact"/>
        <w:ind w:firstLine="560" w:firstLineChars="200"/>
        <w:rPr>
          <w:rFonts w:ascii="仿宋" w:hAnsi="仿宋" w:eastAsia="仿宋"/>
          <w:sz w:val="28"/>
          <w:szCs w:val="21"/>
        </w:rPr>
      </w:pPr>
      <w:r>
        <w:rPr>
          <w:rFonts w:hint="eastAsia" w:ascii="仿宋" w:hAnsi="仿宋" w:eastAsia="仿宋"/>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E16BDC2">
      <w:pPr>
        <w:spacing w:line="560" w:lineRule="exact"/>
        <w:ind w:firstLine="560" w:firstLineChars="200"/>
        <w:rPr>
          <w:rFonts w:ascii="仿宋" w:hAnsi="仿宋" w:eastAsia="仿宋"/>
          <w:bCs/>
          <w:sz w:val="28"/>
          <w:szCs w:val="28"/>
        </w:rPr>
      </w:pPr>
      <w:bookmarkStart w:id="24" w:name="_Toc130891920"/>
      <w:r>
        <w:rPr>
          <w:rFonts w:hint="eastAsia" w:ascii="仿宋" w:hAnsi="仿宋" w:eastAsia="仿宋"/>
          <w:bCs/>
          <w:sz w:val="28"/>
          <w:szCs w:val="28"/>
        </w:rPr>
        <w:t>七、签订合同</w:t>
      </w:r>
      <w:bookmarkEnd w:id="24"/>
    </w:p>
    <w:p w14:paraId="12196B7F">
      <w:pPr>
        <w:spacing w:line="520" w:lineRule="exact"/>
        <w:ind w:firstLine="560" w:firstLineChars="200"/>
        <w:rPr>
          <w:rFonts w:ascii="仿宋" w:hAnsi="仿宋" w:eastAsia="仿宋"/>
          <w:sz w:val="28"/>
          <w:szCs w:val="21"/>
        </w:rPr>
      </w:pPr>
      <w:r>
        <w:rPr>
          <w:rFonts w:ascii="仿宋" w:hAnsi="仿宋" w:eastAsia="仿宋"/>
          <w:sz w:val="28"/>
          <w:szCs w:val="21"/>
        </w:rPr>
        <w:t>1</w:t>
      </w:r>
      <w:r>
        <w:rPr>
          <w:rFonts w:hint="eastAsia" w:ascii="仿宋" w:hAnsi="仿宋" w:eastAsia="仿宋"/>
          <w:sz w:val="28"/>
          <w:szCs w:val="21"/>
        </w:rPr>
        <w:t>.中标合同原则以第六章合同书（范本）为基础，并根据投标、答疑情况进行修改补充，自签订之日起生效。</w:t>
      </w:r>
    </w:p>
    <w:p w14:paraId="0737841D">
      <w:pPr>
        <w:spacing w:line="520" w:lineRule="exact"/>
        <w:ind w:firstLine="560" w:firstLineChars="200"/>
        <w:rPr>
          <w:rFonts w:ascii="仿宋" w:hAnsi="仿宋" w:eastAsia="仿宋"/>
          <w:sz w:val="28"/>
          <w:szCs w:val="21"/>
        </w:rPr>
      </w:pPr>
      <w:r>
        <w:rPr>
          <w:rFonts w:ascii="仿宋" w:hAnsi="仿宋" w:eastAsia="仿宋"/>
          <w:sz w:val="28"/>
          <w:szCs w:val="21"/>
        </w:rPr>
        <w:t>2</w:t>
      </w:r>
      <w:r>
        <w:rPr>
          <w:rFonts w:hint="eastAsia" w:ascii="仿宋" w:hAnsi="仿宋" w:eastAsia="仿宋"/>
          <w:sz w:val="28"/>
          <w:szCs w:val="21"/>
        </w:rPr>
        <w:t>.中标人在规定的期限内无正当理由拒绝签订合同,取消原中标决定，与排名次之的中标候选人签订合同或重新组织招标。</w:t>
      </w:r>
    </w:p>
    <w:p w14:paraId="749A616C">
      <w:pPr>
        <w:spacing w:line="520" w:lineRule="exact"/>
        <w:ind w:firstLine="560" w:firstLineChars="200"/>
        <w:rPr>
          <w:rFonts w:ascii="仿宋" w:hAnsi="仿宋" w:eastAsia="仿宋"/>
          <w:sz w:val="28"/>
          <w:szCs w:val="21"/>
        </w:rPr>
      </w:pPr>
      <w:r>
        <w:rPr>
          <w:rFonts w:hint="eastAsia" w:ascii="仿宋" w:hAnsi="仿宋" w:eastAsia="仿宋"/>
          <w:sz w:val="28"/>
          <w:szCs w:val="21"/>
        </w:rPr>
        <w:t>3.中标合同，按照监督部门的要求，通过威海市国有企业阳光采购电子化服务平台进行签订。</w:t>
      </w:r>
    </w:p>
    <w:p w14:paraId="6B346BE7">
      <w:pPr>
        <w:rPr>
          <w:rFonts w:ascii="仿宋" w:hAnsi="仿宋" w:eastAsia="仿宋" w:cs="仿宋"/>
          <w:b/>
          <w:bCs/>
          <w:sz w:val="44"/>
          <w:szCs w:val="44"/>
        </w:rPr>
      </w:pPr>
      <w:r>
        <w:rPr>
          <w:rFonts w:hint="eastAsia" w:ascii="仿宋" w:hAnsi="仿宋" w:eastAsia="仿宋" w:cs="仿宋"/>
          <w:b/>
          <w:bCs/>
          <w:sz w:val="44"/>
          <w:szCs w:val="44"/>
        </w:rPr>
        <w:br w:type="page"/>
      </w:r>
    </w:p>
    <w:p w14:paraId="25706306">
      <w:pPr>
        <w:spacing w:before="100" w:beforeAutospacing="1" w:after="100" w:afterAutospacing="1" w:line="415" w:lineRule="auto"/>
        <w:jc w:val="center"/>
        <w:outlineLvl w:val="0"/>
        <w:rPr>
          <w:rFonts w:ascii="仿宋" w:hAnsi="仿宋" w:eastAsia="仿宋" w:cs="仿宋"/>
          <w:b/>
          <w:bCs/>
          <w:sz w:val="44"/>
          <w:szCs w:val="44"/>
        </w:rPr>
        <w:sectPr>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sz w:val="44"/>
          <w:szCs w:val="44"/>
        </w:rPr>
        <w:t>第五章 投标文件格式</w:t>
      </w:r>
      <w:bookmarkEnd w:id="21"/>
    </w:p>
    <w:p w14:paraId="2182C752">
      <w:pPr>
        <w:jc w:val="center"/>
        <w:rPr>
          <w:rFonts w:ascii="仿宋" w:hAnsi="仿宋" w:eastAsia="仿宋" w:cs="仿宋"/>
          <w:sz w:val="28"/>
          <w:szCs w:val="28"/>
        </w:rPr>
      </w:pPr>
    </w:p>
    <w:p w14:paraId="73688206">
      <w:pPr>
        <w:jc w:val="center"/>
        <w:rPr>
          <w:rFonts w:ascii="仿宋" w:hAnsi="仿宋" w:eastAsia="仿宋" w:cs="仿宋"/>
          <w:sz w:val="28"/>
          <w:szCs w:val="28"/>
        </w:rPr>
      </w:pPr>
    </w:p>
    <w:p w14:paraId="68FBAB48">
      <w:pPr>
        <w:jc w:val="center"/>
        <w:rPr>
          <w:rFonts w:ascii="仿宋" w:hAnsi="仿宋" w:eastAsia="仿宋" w:cs="仿宋"/>
          <w:sz w:val="28"/>
          <w:szCs w:val="28"/>
        </w:rPr>
      </w:pPr>
    </w:p>
    <w:p w14:paraId="3EFE767F">
      <w:pPr>
        <w:jc w:val="center"/>
        <w:rPr>
          <w:rFonts w:ascii="仿宋" w:hAnsi="仿宋" w:eastAsia="仿宋" w:cs="仿宋"/>
          <w:sz w:val="28"/>
          <w:szCs w:val="28"/>
        </w:rPr>
      </w:pPr>
    </w:p>
    <w:p w14:paraId="51ED4932">
      <w:pPr>
        <w:jc w:val="center"/>
        <w:rPr>
          <w:rFonts w:ascii="仿宋" w:hAnsi="仿宋" w:eastAsia="仿宋" w:cs="仿宋"/>
          <w:b/>
          <w:bCs/>
          <w:sz w:val="72"/>
          <w:szCs w:val="72"/>
        </w:rPr>
      </w:pPr>
      <w:r>
        <w:rPr>
          <w:rFonts w:hint="eastAsia" w:ascii="仿宋" w:hAnsi="仿宋" w:eastAsia="仿宋" w:cs="仿宋"/>
          <w:b/>
          <w:bCs/>
          <w:sz w:val="72"/>
          <w:szCs w:val="72"/>
        </w:rPr>
        <w:t>投 标 文 件</w:t>
      </w:r>
    </w:p>
    <w:p w14:paraId="2C94CA42">
      <w:pPr>
        <w:ind w:left="2877" w:hanging="2877" w:hangingChars="398"/>
        <w:jc w:val="center"/>
        <w:rPr>
          <w:rFonts w:ascii="仿宋" w:hAnsi="仿宋" w:eastAsia="仿宋" w:cs="仿宋"/>
          <w:b/>
          <w:bCs/>
          <w:sz w:val="72"/>
          <w:szCs w:val="72"/>
        </w:rPr>
      </w:pPr>
      <w:r>
        <w:rPr>
          <w:rFonts w:hint="eastAsia" w:ascii="仿宋" w:hAnsi="仿宋" w:eastAsia="仿宋" w:cs="仿宋"/>
          <w:b/>
          <w:bCs/>
          <w:sz w:val="72"/>
          <w:szCs w:val="72"/>
        </w:rPr>
        <w:t>（第一册）</w:t>
      </w:r>
    </w:p>
    <w:p w14:paraId="2CA569F1">
      <w:pPr>
        <w:pStyle w:val="10"/>
        <w:rPr>
          <w:rFonts w:ascii="仿宋" w:hAnsi="仿宋" w:eastAsia="仿宋" w:cs="仿宋"/>
          <w:sz w:val="28"/>
          <w:szCs w:val="28"/>
        </w:rPr>
      </w:pPr>
    </w:p>
    <w:p w14:paraId="4F907374">
      <w:pPr>
        <w:pStyle w:val="10"/>
        <w:rPr>
          <w:rFonts w:ascii="仿宋" w:hAnsi="仿宋" w:eastAsia="仿宋" w:cs="仿宋"/>
          <w:sz w:val="36"/>
          <w:szCs w:val="36"/>
        </w:rPr>
      </w:pPr>
    </w:p>
    <w:p w14:paraId="2CC3DCE8">
      <w:pPr>
        <w:pStyle w:val="10"/>
        <w:rPr>
          <w:rFonts w:ascii="仿宋" w:hAnsi="仿宋" w:eastAsia="仿宋" w:cs="仿宋"/>
          <w:sz w:val="36"/>
          <w:szCs w:val="36"/>
        </w:rPr>
      </w:pPr>
    </w:p>
    <w:p w14:paraId="7CE02C30">
      <w:pPr>
        <w:pStyle w:val="10"/>
        <w:rPr>
          <w:rFonts w:ascii="仿宋" w:hAnsi="仿宋" w:eastAsia="仿宋" w:cs="仿宋"/>
          <w:sz w:val="36"/>
          <w:szCs w:val="36"/>
        </w:rPr>
      </w:pPr>
    </w:p>
    <w:p w14:paraId="738401B5">
      <w:pPr>
        <w:pStyle w:val="5"/>
        <w:spacing w:line="600" w:lineRule="exact"/>
        <w:ind w:left="2150" w:leftChars="344" w:hanging="1428" w:hangingChars="395"/>
        <w:rPr>
          <w:rFonts w:ascii="仿宋" w:hAnsi="仿宋" w:eastAsia="仿宋" w:cs="仿宋"/>
          <w:kern w:val="2"/>
          <w:sz w:val="36"/>
          <w:szCs w:val="36"/>
        </w:rPr>
      </w:pPr>
      <w:r>
        <w:rPr>
          <w:rFonts w:hint="eastAsia" w:ascii="仿宋" w:hAnsi="仿宋" w:eastAsia="仿宋" w:cs="仿宋"/>
          <w:b/>
          <w:bCs/>
          <w:kern w:val="2"/>
          <w:sz w:val="36"/>
          <w:szCs w:val="36"/>
        </w:rPr>
        <w:t>采购项目：</w:t>
      </w:r>
      <w:r>
        <w:rPr>
          <w:rFonts w:hint="eastAsia" w:ascii="仿宋" w:hAnsi="仿宋" w:eastAsia="仿宋" w:cs="仿宋"/>
          <w:kern w:val="2"/>
          <w:sz w:val="36"/>
          <w:szCs w:val="36"/>
          <w:lang w:eastAsia="zh-CN"/>
        </w:rPr>
        <w:t>碧海蓝湾营销中心案场服务项目</w:t>
      </w:r>
      <w:r>
        <w:rPr>
          <w:rFonts w:hint="eastAsia" w:ascii="仿宋" w:hAnsi="仿宋" w:eastAsia="仿宋" w:cs="仿宋"/>
          <w:kern w:val="2"/>
          <w:sz w:val="36"/>
          <w:szCs w:val="36"/>
        </w:rPr>
        <w:t xml:space="preserve"> </w:t>
      </w:r>
    </w:p>
    <w:p w14:paraId="01724785">
      <w:pPr>
        <w:pStyle w:val="5"/>
        <w:spacing w:line="600" w:lineRule="exact"/>
        <w:ind w:firstLine="723" w:firstLineChars="200"/>
        <w:rPr>
          <w:rFonts w:ascii="仿宋" w:hAnsi="仿宋" w:eastAsia="仿宋" w:cs="仿宋"/>
          <w:kern w:val="2"/>
          <w:sz w:val="36"/>
          <w:szCs w:val="36"/>
        </w:rPr>
      </w:pPr>
      <w:r>
        <w:rPr>
          <w:rFonts w:hint="eastAsia" w:ascii="仿宋" w:hAnsi="仿宋" w:eastAsia="仿宋" w:cs="仿宋"/>
          <w:b/>
          <w:bCs/>
          <w:kern w:val="2"/>
          <w:sz w:val="36"/>
          <w:szCs w:val="36"/>
        </w:rPr>
        <w:t>采购编号</w:t>
      </w:r>
      <w:r>
        <w:rPr>
          <w:rFonts w:hint="eastAsia" w:ascii="仿宋" w:hAnsi="仿宋" w:eastAsia="仿宋" w:cs="仿宋"/>
          <w:kern w:val="2"/>
          <w:sz w:val="36"/>
          <w:szCs w:val="36"/>
        </w:rPr>
        <w:t xml:space="preserve">： </w:t>
      </w:r>
    </w:p>
    <w:p w14:paraId="626FF26C">
      <w:pPr>
        <w:pStyle w:val="5"/>
        <w:rPr>
          <w:rFonts w:ascii="仿宋" w:hAnsi="仿宋" w:eastAsia="仿宋" w:cs="仿宋"/>
          <w:b/>
          <w:bCs/>
          <w:sz w:val="28"/>
          <w:szCs w:val="28"/>
        </w:rPr>
      </w:pPr>
    </w:p>
    <w:p w14:paraId="6F148466">
      <w:pPr>
        <w:pStyle w:val="10"/>
        <w:ind w:firstLine="0"/>
        <w:rPr>
          <w:rFonts w:ascii="仿宋" w:hAnsi="仿宋" w:eastAsia="仿宋" w:cs="仿宋"/>
          <w:sz w:val="28"/>
          <w:szCs w:val="28"/>
        </w:rPr>
      </w:pPr>
    </w:p>
    <w:p w14:paraId="7D04A837">
      <w:pPr>
        <w:pStyle w:val="10"/>
        <w:ind w:firstLine="0"/>
        <w:rPr>
          <w:rFonts w:ascii="仿宋" w:hAnsi="仿宋" w:eastAsia="仿宋" w:cs="仿宋"/>
          <w:sz w:val="28"/>
          <w:szCs w:val="28"/>
        </w:rPr>
      </w:pPr>
    </w:p>
    <w:p w14:paraId="4DA6C632">
      <w:pPr>
        <w:pStyle w:val="10"/>
        <w:ind w:firstLine="0"/>
        <w:rPr>
          <w:rFonts w:ascii="仿宋" w:hAnsi="仿宋" w:eastAsia="仿宋" w:cs="仿宋"/>
          <w:sz w:val="28"/>
          <w:szCs w:val="28"/>
        </w:rPr>
      </w:pPr>
    </w:p>
    <w:p w14:paraId="2B65F5F8">
      <w:pPr>
        <w:pStyle w:val="10"/>
        <w:rPr>
          <w:rFonts w:ascii="仿宋" w:hAnsi="仿宋" w:eastAsia="仿宋" w:cs="仿宋"/>
          <w:sz w:val="36"/>
          <w:szCs w:val="36"/>
        </w:rPr>
      </w:pPr>
    </w:p>
    <w:p w14:paraId="5AA8CB0E">
      <w:pPr>
        <w:pStyle w:val="30"/>
        <w:tabs>
          <w:tab w:val="left" w:pos="580"/>
        </w:tabs>
        <w:ind w:left="185" w:leftChars="88" w:firstLine="2340" w:firstLineChars="650"/>
        <w:rPr>
          <w:rFonts w:ascii="仿宋" w:hAnsi="仿宋" w:eastAsia="仿宋" w:cs="仿宋"/>
          <w:sz w:val="36"/>
          <w:szCs w:val="36"/>
        </w:rPr>
      </w:pPr>
      <w:r>
        <w:rPr>
          <w:rFonts w:hint="eastAsia" w:ascii="仿宋" w:hAnsi="仿宋" w:eastAsia="仿宋" w:cs="仿宋"/>
          <w:sz w:val="36"/>
          <w:szCs w:val="36"/>
        </w:rPr>
        <w:t>投标人名称：******（盖章）</w:t>
      </w:r>
    </w:p>
    <w:p w14:paraId="4C19E8D7">
      <w:pPr>
        <w:ind w:right="720" w:firstLine="2520" w:firstLineChars="700"/>
        <w:rPr>
          <w:rFonts w:ascii="仿宋" w:hAnsi="仿宋" w:eastAsia="仿宋" w:cs="仿宋"/>
        </w:rPr>
      </w:pPr>
      <w:r>
        <w:rPr>
          <w:rFonts w:hint="eastAsia" w:ascii="仿宋" w:hAnsi="仿宋" w:eastAsia="仿宋" w:cs="仿宋"/>
          <w:sz w:val="36"/>
          <w:szCs w:val="36"/>
        </w:rPr>
        <w:t>日期：  年  月  日</w:t>
      </w:r>
      <w:r>
        <w:rPr>
          <w:rFonts w:hint="eastAsia" w:ascii="仿宋" w:hAnsi="仿宋" w:eastAsia="仿宋" w:cs="仿宋"/>
          <w:sz w:val="36"/>
          <w:szCs w:val="36"/>
        </w:rPr>
        <w:cr/>
      </w:r>
    </w:p>
    <w:p w14:paraId="695FDE3F">
      <w:pPr>
        <w:widowControl/>
        <w:jc w:val="center"/>
        <w:rPr>
          <w:rFonts w:ascii="仿宋" w:hAnsi="仿宋" w:eastAsia="仿宋" w:cs="仿宋"/>
          <w:sz w:val="44"/>
          <w:szCs w:val="44"/>
        </w:rPr>
      </w:pPr>
      <w:r>
        <w:rPr>
          <w:rFonts w:hint="eastAsia" w:ascii="仿宋" w:hAnsi="仿宋" w:eastAsia="仿宋" w:cs="仿宋"/>
          <w:b/>
          <w:sz w:val="28"/>
          <w:szCs w:val="28"/>
        </w:rPr>
        <w:br w:type="page"/>
      </w:r>
      <w:r>
        <w:rPr>
          <w:rFonts w:hint="eastAsia" w:ascii="仿宋" w:hAnsi="仿宋" w:eastAsia="仿宋" w:cs="仿宋"/>
          <w:b/>
          <w:bCs/>
          <w:sz w:val="44"/>
          <w:szCs w:val="44"/>
        </w:rPr>
        <w:t>目 录</w:t>
      </w:r>
    </w:p>
    <w:p w14:paraId="11C4F685">
      <w:pPr>
        <w:widowControl/>
        <w:jc w:val="center"/>
        <w:rPr>
          <w:rFonts w:ascii="仿宋" w:hAnsi="仿宋" w:eastAsia="仿宋" w:cs="仿宋"/>
          <w:sz w:val="36"/>
          <w:szCs w:val="36"/>
        </w:rPr>
      </w:pPr>
      <w:r>
        <w:rPr>
          <w:rFonts w:hint="eastAsia" w:ascii="仿宋" w:hAnsi="仿宋" w:eastAsia="仿宋" w:cs="仿宋"/>
          <w:sz w:val="32"/>
          <w:szCs w:val="36"/>
        </w:rPr>
        <w:t>（由投标人自行编制）</w:t>
      </w:r>
    </w:p>
    <w:p w14:paraId="0A832418">
      <w:pPr>
        <w:widowControl/>
        <w:jc w:val="left"/>
        <w:rPr>
          <w:rFonts w:ascii="仿宋" w:hAnsi="仿宋" w:eastAsia="仿宋" w:cs="仿宋"/>
          <w:b/>
          <w:sz w:val="28"/>
          <w:szCs w:val="28"/>
        </w:rPr>
      </w:pPr>
    </w:p>
    <w:p w14:paraId="154334BF">
      <w:pPr>
        <w:widowControl/>
        <w:jc w:val="left"/>
        <w:rPr>
          <w:rFonts w:ascii="仿宋" w:hAnsi="仿宋" w:eastAsia="仿宋" w:cs="仿宋"/>
          <w:b/>
          <w:sz w:val="28"/>
          <w:szCs w:val="28"/>
        </w:rPr>
      </w:pPr>
      <w:r>
        <w:rPr>
          <w:rFonts w:hint="eastAsia" w:ascii="仿宋" w:hAnsi="仿宋" w:eastAsia="仿宋" w:cs="仿宋"/>
          <w:b/>
          <w:sz w:val="28"/>
          <w:szCs w:val="28"/>
        </w:rPr>
        <w:br w:type="page"/>
      </w:r>
    </w:p>
    <w:p w14:paraId="67CD7815">
      <w:pPr>
        <w:ind w:right="720"/>
        <w:jc w:val="center"/>
        <w:outlineLvl w:val="1"/>
        <w:rPr>
          <w:rFonts w:ascii="仿宋" w:hAnsi="仿宋" w:eastAsia="仿宋" w:cs="仿宋"/>
          <w:b/>
          <w:bCs/>
          <w:sz w:val="32"/>
          <w:szCs w:val="28"/>
        </w:rPr>
      </w:pPr>
      <w:r>
        <w:rPr>
          <w:rFonts w:hint="eastAsia" w:ascii="仿宋" w:hAnsi="仿宋" w:eastAsia="仿宋" w:cs="仿宋"/>
          <w:b/>
          <w:sz w:val="32"/>
          <w:szCs w:val="28"/>
        </w:rPr>
        <w:t>投标承诺函</w:t>
      </w:r>
    </w:p>
    <w:p w14:paraId="4DF3952F">
      <w:pPr>
        <w:spacing w:line="470" w:lineRule="exact"/>
        <w:rPr>
          <w:rFonts w:ascii="仿宋" w:hAnsi="仿宋" w:eastAsia="仿宋" w:cs="仿宋"/>
          <w:sz w:val="28"/>
          <w:szCs w:val="28"/>
        </w:rPr>
      </w:pPr>
      <w:r>
        <w:rPr>
          <w:rFonts w:hint="eastAsia" w:ascii="仿宋" w:hAnsi="仿宋" w:eastAsia="仿宋" w:cs="仿宋"/>
          <w:sz w:val="28"/>
          <w:szCs w:val="28"/>
        </w:rPr>
        <w:t xml:space="preserve">山东省华一建设项目管理有限公司： </w:t>
      </w:r>
    </w:p>
    <w:p w14:paraId="70611B86">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我方收到项目编号为</w:t>
      </w:r>
      <w:r>
        <w:rPr>
          <w:rFonts w:hint="eastAsia" w:ascii="仿宋" w:hAnsi="仿宋" w:eastAsia="仿宋" w:cs="仿宋"/>
          <w:sz w:val="28"/>
          <w:szCs w:val="28"/>
          <w:lang w:eastAsia="zh-CN"/>
        </w:rPr>
        <w:t>HYJZFCG2026-025</w:t>
      </w:r>
      <w:r>
        <w:rPr>
          <w:rFonts w:hint="eastAsia" w:ascii="仿宋" w:hAnsi="仿宋" w:eastAsia="仿宋" w:cs="仿宋"/>
          <w:sz w:val="28"/>
          <w:szCs w:val="28"/>
        </w:rPr>
        <w:t>名称为</w:t>
      </w:r>
      <w:r>
        <w:rPr>
          <w:rFonts w:hint="eastAsia" w:ascii="仿宋" w:hAnsi="仿宋" w:eastAsia="仿宋" w:cs="仿宋"/>
          <w:sz w:val="28"/>
          <w:szCs w:val="28"/>
          <w:lang w:eastAsia="zh-CN"/>
        </w:rPr>
        <w:t>碧海蓝湾营销中心案场服务项目</w:t>
      </w:r>
      <w:r>
        <w:rPr>
          <w:rFonts w:hint="eastAsia" w:ascii="仿宋" w:hAnsi="仿宋" w:eastAsia="仿宋" w:cs="仿宋"/>
          <w:sz w:val="28"/>
          <w:szCs w:val="28"/>
        </w:rPr>
        <w:t xml:space="preserve">的招标文件，经详细研究决定参加投标。 </w:t>
      </w:r>
    </w:p>
    <w:p w14:paraId="096432FB">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14:paraId="5F029A28">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2.我方同意 90 天的投标有效期，严格遵守投标文件的各项承诺。在此期限届满之前，本投标文件始终对我方具有约束力，并随时接受中标。我方承诺在投标有效期内不修改、撤销投标文件。 </w:t>
      </w:r>
    </w:p>
    <w:p w14:paraId="52714C85">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25987897">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4.如果我方中标： </w:t>
      </w:r>
    </w:p>
    <w:p w14:paraId="562D1B45">
      <w:pPr>
        <w:spacing w:line="470" w:lineRule="exact"/>
        <w:rPr>
          <w:rFonts w:ascii="仿宋" w:hAnsi="仿宋" w:eastAsia="仿宋" w:cs="仿宋"/>
          <w:sz w:val="28"/>
          <w:szCs w:val="28"/>
        </w:rPr>
      </w:pPr>
      <w:r>
        <w:rPr>
          <w:rFonts w:hint="eastAsia" w:ascii="仿宋" w:hAnsi="仿宋" w:eastAsia="仿宋" w:cs="仿宋"/>
          <w:sz w:val="28"/>
          <w:szCs w:val="28"/>
        </w:rPr>
        <w:t xml:space="preserve">（1）我方承诺在中标通知书发出后，在规定期限内与招标人签订合同； </w:t>
      </w:r>
    </w:p>
    <w:p w14:paraId="3411B3FD">
      <w:pPr>
        <w:spacing w:line="470" w:lineRule="exact"/>
        <w:rPr>
          <w:rFonts w:ascii="仿宋" w:hAnsi="仿宋" w:eastAsia="仿宋" w:cs="仿宋"/>
          <w:sz w:val="28"/>
          <w:szCs w:val="28"/>
        </w:rPr>
      </w:pPr>
      <w:r>
        <w:rPr>
          <w:rFonts w:hint="eastAsia" w:ascii="仿宋" w:hAnsi="仿宋" w:eastAsia="仿宋" w:cs="仿宋"/>
          <w:sz w:val="28"/>
          <w:szCs w:val="28"/>
        </w:rPr>
        <w:t xml:space="preserve">（2）我方承诺在合同约定的期限内，按期、保质、保量完成任务； </w:t>
      </w:r>
    </w:p>
    <w:p w14:paraId="33723E9B">
      <w:pPr>
        <w:spacing w:line="470" w:lineRule="exact"/>
        <w:rPr>
          <w:rFonts w:ascii="仿宋" w:hAnsi="仿宋" w:eastAsia="仿宋" w:cs="仿宋"/>
          <w:sz w:val="28"/>
          <w:szCs w:val="28"/>
        </w:rPr>
      </w:pPr>
      <w:r>
        <w:rPr>
          <w:rFonts w:hint="eastAsia" w:ascii="仿宋" w:hAnsi="仿宋" w:eastAsia="仿宋" w:cs="仿宋"/>
          <w:sz w:val="28"/>
          <w:szCs w:val="28"/>
        </w:rPr>
        <w:t xml:space="preserve">（3）我方承诺将按照招标文件的规定全额交纳代理服务费。 </w:t>
      </w:r>
    </w:p>
    <w:p w14:paraId="02E27A8B">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5.所有有关本投标的函电，请按下列地址联系： </w:t>
      </w:r>
    </w:p>
    <w:p w14:paraId="6872A0F6">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单 位：                  邮政编码：</w:t>
      </w:r>
    </w:p>
    <w:p w14:paraId="7DA2EE60">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地 址：                  联 系 人： </w:t>
      </w:r>
    </w:p>
    <w:p w14:paraId="0FDBD647">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电 话：                  传 真： </w:t>
      </w:r>
    </w:p>
    <w:p w14:paraId="5230E634">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开户名称： </w:t>
      </w:r>
    </w:p>
    <w:p w14:paraId="6A5ECD74">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开户银行： </w:t>
      </w:r>
    </w:p>
    <w:p w14:paraId="5F1F2105">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开户账号： </w:t>
      </w:r>
    </w:p>
    <w:p w14:paraId="5CDF26B0">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投标人（盖章）： </w:t>
      </w:r>
    </w:p>
    <w:p w14:paraId="670A414D">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法定代表人签章： </w:t>
      </w:r>
    </w:p>
    <w:p w14:paraId="1621DD70">
      <w:pPr>
        <w:spacing w:line="470" w:lineRule="exact"/>
        <w:ind w:firstLine="560" w:firstLineChars="200"/>
        <w:rPr>
          <w:rFonts w:ascii="仿宋" w:hAnsi="仿宋" w:eastAsia="仿宋" w:cs="仿宋"/>
          <w:sz w:val="28"/>
          <w:szCs w:val="28"/>
        </w:rPr>
      </w:pPr>
      <w:r>
        <w:rPr>
          <w:rFonts w:hint="eastAsia" w:ascii="仿宋" w:hAnsi="仿宋" w:eastAsia="仿宋" w:cs="仿宋"/>
          <w:sz w:val="28"/>
          <w:szCs w:val="28"/>
        </w:rPr>
        <w:t>投标日期：××年××月××日</w:t>
      </w:r>
      <w:r>
        <w:rPr>
          <w:rFonts w:hint="eastAsia" w:ascii="仿宋" w:hAnsi="仿宋" w:eastAsia="仿宋" w:cs="仿宋"/>
          <w:sz w:val="28"/>
          <w:szCs w:val="28"/>
        </w:rPr>
        <w:br w:type="page"/>
      </w:r>
    </w:p>
    <w:p w14:paraId="18EAC392">
      <w:pPr>
        <w:jc w:val="center"/>
        <w:outlineLvl w:val="1"/>
        <w:rPr>
          <w:rFonts w:ascii="仿宋" w:hAnsi="仿宋" w:eastAsia="仿宋" w:cs="仿宋"/>
          <w:b/>
          <w:sz w:val="52"/>
          <w:szCs w:val="52"/>
        </w:rPr>
      </w:pPr>
      <w:r>
        <w:rPr>
          <w:rFonts w:hint="eastAsia" w:ascii="仿宋" w:hAnsi="仿宋" w:eastAsia="仿宋" w:cs="仿宋"/>
          <w:b/>
          <w:bCs/>
          <w:sz w:val="36"/>
          <w:szCs w:val="36"/>
        </w:rPr>
        <w:t>投标人资格证明文件</w:t>
      </w:r>
    </w:p>
    <w:p w14:paraId="5649EFE7">
      <w:pPr>
        <w:ind w:firstLine="560"/>
        <w:jc w:val="center"/>
        <w:rPr>
          <w:rFonts w:ascii="宋体" w:hAnsi="宋体"/>
          <w:sz w:val="28"/>
          <w:szCs w:val="28"/>
        </w:rPr>
      </w:pPr>
      <w:r>
        <w:rPr>
          <w:rFonts w:hint="eastAsia" w:ascii="宋体" w:hAnsi="宋体"/>
          <w:sz w:val="28"/>
          <w:szCs w:val="28"/>
        </w:rPr>
        <w:t>（投标人有效的营业执照副本扫描件）</w:t>
      </w:r>
    </w:p>
    <w:p w14:paraId="36BA4C77">
      <w:pPr>
        <w:spacing w:line="480" w:lineRule="exact"/>
        <w:jc w:val="center"/>
        <w:rPr>
          <w:rFonts w:ascii="仿宋" w:hAnsi="仿宋" w:eastAsia="仿宋" w:cs="仿宋"/>
          <w:b/>
          <w:kern w:val="0"/>
          <w:sz w:val="32"/>
          <w:szCs w:val="32"/>
        </w:rPr>
      </w:pPr>
      <w:r>
        <w:rPr>
          <w:rFonts w:hint="eastAsia" w:ascii="仿宋" w:hAnsi="仿宋" w:eastAsia="仿宋" w:cs="仿宋"/>
          <w:b/>
          <w:sz w:val="32"/>
          <w:szCs w:val="32"/>
        </w:rPr>
        <w:br w:type="page"/>
      </w:r>
    </w:p>
    <w:p w14:paraId="14979F69">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法定代表人身份证明</w:t>
      </w:r>
    </w:p>
    <w:p w14:paraId="1D68C60E">
      <w:pPr>
        <w:rPr>
          <w:rFonts w:ascii="仿宋" w:hAnsi="仿宋" w:eastAsia="仿宋" w:cs="仿宋"/>
          <w:sz w:val="28"/>
          <w:szCs w:val="28"/>
        </w:rPr>
      </w:pPr>
    </w:p>
    <w:p w14:paraId="53FDF95B">
      <w:pPr>
        <w:pStyle w:val="30"/>
        <w:spacing w:line="520" w:lineRule="exact"/>
        <w:rPr>
          <w:rFonts w:ascii="仿宋" w:hAnsi="仿宋" w:eastAsia="仿宋" w:cs="仿宋"/>
          <w:sz w:val="28"/>
          <w:szCs w:val="28"/>
        </w:rPr>
      </w:pPr>
      <w:r>
        <w:rPr>
          <w:rFonts w:hint="eastAsia" w:ascii="仿宋" w:hAnsi="仿宋" w:eastAsia="仿宋" w:cs="仿宋"/>
          <w:sz w:val="28"/>
          <w:szCs w:val="28"/>
        </w:rPr>
        <w:t>致山东省华一建设项目管理有限公司</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&lt;MK&gt;org.organname&lt;/MK&gt;</w:instrText>
      </w:r>
      <w:r>
        <w:rPr>
          <w:rFonts w:hint="eastAsia" w:ascii="仿宋" w:hAnsi="仿宋" w:eastAsia="仿宋" w:cs="仿宋"/>
          <w:sz w:val="28"/>
          <w:szCs w:val="28"/>
        </w:rPr>
        <w:fldChar w:fldCharType="end"/>
      </w:r>
      <w:r>
        <w:rPr>
          <w:rFonts w:hint="eastAsia" w:ascii="仿宋" w:hAnsi="仿宋" w:eastAsia="仿宋" w:cs="仿宋"/>
          <w:sz w:val="28"/>
          <w:szCs w:val="28"/>
        </w:rPr>
        <w:t>：</w:t>
      </w:r>
    </w:p>
    <w:p w14:paraId="3A82E699">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（姓名、性别、年龄、身份证号码）在我单位任 （董事长、总经理等）职务，是我单位的法定代表人/负责人。</w:t>
      </w:r>
    </w:p>
    <w:p w14:paraId="49745535">
      <w:pPr>
        <w:pStyle w:val="30"/>
        <w:spacing w:line="520" w:lineRule="exact"/>
        <w:ind w:firstLine="560" w:firstLineChars="200"/>
        <w:rPr>
          <w:rFonts w:ascii="仿宋" w:hAnsi="仿宋" w:eastAsia="仿宋" w:cs="仿宋"/>
          <w:sz w:val="28"/>
          <w:szCs w:val="28"/>
        </w:rPr>
      </w:pPr>
    </w:p>
    <w:p w14:paraId="5AA2B804">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14:paraId="0F64BF63">
      <w:pPr>
        <w:pStyle w:val="30"/>
        <w:adjustRightInd w:val="0"/>
        <w:snapToGrid w:val="0"/>
        <w:spacing w:line="360" w:lineRule="auto"/>
        <w:rPr>
          <w:rFonts w:hAnsi="宋体"/>
          <w:color w:val="000000"/>
          <w:kern w:val="2"/>
          <w:sz w:val="24"/>
          <w:szCs w:val="24"/>
        </w:rPr>
      </w:pPr>
    </w:p>
    <w:p w14:paraId="02B9124A">
      <w:pPr>
        <w:pStyle w:val="30"/>
        <w:spacing w:line="520" w:lineRule="exact"/>
        <w:ind w:firstLine="5320" w:firstLineChars="1900"/>
        <w:rPr>
          <w:rFonts w:ascii="仿宋" w:hAnsi="仿宋" w:eastAsia="仿宋" w:cs="仿宋"/>
          <w:sz w:val="28"/>
          <w:szCs w:val="28"/>
        </w:rPr>
      </w:pPr>
      <w:r>
        <w:rPr>
          <w:rFonts w:hint="eastAsia" w:ascii="仿宋" w:hAnsi="仿宋" w:eastAsia="仿宋" w:cs="仿宋"/>
          <w:sz w:val="28"/>
          <w:szCs w:val="28"/>
        </w:rPr>
        <w:t>投标人名称（公章）：</w:t>
      </w:r>
    </w:p>
    <w:p w14:paraId="45D6FEBA">
      <w:pPr>
        <w:pStyle w:val="30"/>
        <w:ind w:firstLine="560" w:firstLineChars="200"/>
        <w:jc w:val="center"/>
        <w:rPr>
          <w:rFonts w:ascii="仿宋" w:hAnsi="仿宋" w:eastAsia="仿宋" w:cs="仿宋"/>
          <w:sz w:val="28"/>
          <w:szCs w:val="28"/>
        </w:rPr>
      </w:pPr>
    </w:p>
    <w:p w14:paraId="47080394">
      <w:pPr>
        <w:pStyle w:val="30"/>
        <w:ind w:firstLine="560" w:firstLineChars="200"/>
        <w:jc w:val="center"/>
        <w:rPr>
          <w:rFonts w:ascii="仿宋" w:hAnsi="仿宋" w:eastAsia="仿宋" w:cs="仿宋"/>
          <w:sz w:val="28"/>
          <w:szCs w:val="28"/>
        </w:rPr>
      </w:pPr>
    </w:p>
    <w:tbl>
      <w:tblPr>
        <w:tblStyle w:val="57"/>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06C1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5101DEDB">
            <w:pPr>
              <w:pStyle w:val="53"/>
              <w:jc w:val="center"/>
              <w:rPr>
                <w:rFonts w:ascii="仿宋" w:hAnsi="仿宋" w:eastAsia="仿宋" w:cs="仿宋"/>
                <w:szCs w:val="28"/>
              </w:rPr>
            </w:pPr>
            <w:r>
              <w:rPr>
                <w:rFonts w:hint="eastAsia" w:ascii="仿宋" w:hAnsi="仿宋" w:eastAsia="仿宋" w:cs="仿宋"/>
                <w:szCs w:val="28"/>
              </w:rPr>
              <w:t>（法定代表人/负责人身份证正反面扫描件）</w:t>
            </w:r>
          </w:p>
        </w:tc>
      </w:tr>
    </w:tbl>
    <w:p w14:paraId="59E398EA">
      <w:pPr>
        <w:pStyle w:val="30"/>
        <w:spacing w:line="520" w:lineRule="exact"/>
        <w:jc w:val="center"/>
        <w:rPr>
          <w:rFonts w:ascii="仿宋" w:hAnsi="仿宋" w:eastAsia="仿宋" w:cs="仿宋"/>
          <w:b/>
          <w:sz w:val="36"/>
        </w:rPr>
      </w:pPr>
    </w:p>
    <w:p w14:paraId="6FE0E3D2">
      <w:pPr>
        <w:pStyle w:val="30"/>
        <w:spacing w:line="520" w:lineRule="exact"/>
        <w:jc w:val="center"/>
        <w:rPr>
          <w:rFonts w:ascii="仿宋" w:hAnsi="仿宋" w:eastAsia="仿宋" w:cs="仿宋"/>
          <w:b/>
          <w:sz w:val="36"/>
        </w:rPr>
      </w:pPr>
    </w:p>
    <w:p w14:paraId="4A846C55">
      <w:pPr>
        <w:pStyle w:val="30"/>
        <w:spacing w:line="520" w:lineRule="exact"/>
        <w:jc w:val="center"/>
        <w:rPr>
          <w:rFonts w:ascii="仿宋" w:hAnsi="仿宋" w:eastAsia="仿宋" w:cs="仿宋"/>
          <w:b/>
          <w:sz w:val="36"/>
        </w:rPr>
      </w:pPr>
    </w:p>
    <w:p w14:paraId="44D0114C">
      <w:pPr>
        <w:pStyle w:val="30"/>
        <w:spacing w:line="520" w:lineRule="exact"/>
        <w:jc w:val="center"/>
        <w:rPr>
          <w:rFonts w:ascii="仿宋" w:hAnsi="仿宋" w:eastAsia="仿宋" w:cs="仿宋"/>
          <w:b/>
          <w:sz w:val="36"/>
        </w:rPr>
      </w:pPr>
    </w:p>
    <w:p w14:paraId="7EB5F7F0">
      <w:pPr>
        <w:pStyle w:val="30"/>
        <w:spacing w:line="520" w:lineRule="exact"/>
        <w:jc w:val="center"/>
        <w:rPr>
          <w:rFonts w:ascii="仿宋" w:hAnsi="仿宋" w:eastAsia="仿宋" w:cs="仿宋"/>
          <w:b/>
          <w:sz w:val="36"/>
        </w:rPr>
      </w:pPr>
    </w:p>
    <w:p w14:paraId="12421BDC">
      <w:pPr>
        <w:pStyle w:val="30"/>
        <w:spacing w:line="520" w:lineRule="exact"/>
        <w:jc w:val="center"/>
        <w:rPr>
          <w:rFonts w:ascii="仿宋" w:hAnsi="仿宋" w:eastAsia="仿宋" w:cs="仿宋"/>
          <w:b/>
          <w:sz w:val="36"/>
        </w:rPr>
      </w:pPr>
    </w:p>
    <w:p w14:paraId="4C7A4520">
      <w:pPr>
        <w:pStyle w:val="30"/>
        <w:spacing w:line="520" w:lineRule="exact"/>
        <w:jc w:val="center"/>
        <w:rPr>
          <w:rFonts w:ascii="仿宋" w:hAnsi="仿宋" w:eastAsia="仿宋" w:cs="仿宋"/>
          <w:b/>
          <w:sz w:val="36"/>
        </w:rPr>
      </w:pPr>
    </w:p>
    <w:p w14:paraId="2DE9D06A">
      <w:pPr>
        <w:pStyle w:val="30"/>
        <w:spacing w:line="520" w:lineRule="exact"/>
        <w:jc w:val="center"/>
        <w:rPr>
          <w:rFonts w:ascii="仿宋" w:hAnsi="仿宋" w:eastAsia="仿宋" w:cs="仿宋"/>
          <w:b/>
          <w:sz w:val="36"/>
          <w:szCs w:val="36"/>
        </w:rPr>
      </w:pPr>
    </w:p>
    <w:p w14:paraId="78C7F732">
      <w:pPr>
        <w:pStyle w:val="30"/>
        <w:spacing w:line="520" w:lineRule="exact"/>
        <w:jc w:val="center"/>
        <w:rPr>
          <w:rFonts w:ascii="仿宋" w:hAnsi="仿宋" w:eastAsia="仿宋" w:cs="仿宋"/>
          <w:b/>
          <w:sz w:val="36"/>
          <w:szCs w:val="36"/>
        </w:rPr>
      </w:pPr>
    </w:p>
    <w:p w14:paraId="360F0FA4">
      <w:pPr>
        <w:pStyle w:val="30"/>
        <w:spacing w:line="520" w:lineRule="exact"/>
        <w:jc w:val="center"/>
        <w:rPr>
          <w:rFonts w:ascii="仿宋" w:hAnsi="仿宋" w:eastAsia="仿宋" w:cs="仿宋"/>
          <w:b/>
          <w:sz w:val="36"/>
          <w:szCs w:val="36"/>
        </w:rPr>
      </w:pPr>
    </w:p>
    <w:p w14:paraId="6A33E9CA">
      <w:pPr>
        <w:pStyle w:val="30"/>
        <w:spacing w:line="520" w:lineRule="exact"/>
        <w:jc w:val="center"/>
        <w:rPr>
          <w:rFonts w:ascii="仿宋" w:hAnsi="仿宋" w:eastAsia="仿宋" w:cs="仿宋"/>
          <w:b/>
          <w:sz w:val="36"/>
          <w:szCs w:val="36"/>
        </w:rPr>
      </w:pPr>
    </w:p>
    <w:p w14:paraId="24A97DF8">
      <w:pPr>
        <w:rPr>
          <w:rFonts w:ascii="仿宋" w:hAnsi="仿宋" w:eastAsia="仿宋" w:cs="仿宋"/>
          <w:b/>
          <w:sz w:val="36"/>
          <w:szCs w:val="36"/>
        </w:rPr>
      </w:pPr>
      <w:r>
        <w:rPr>
          <w:rFonts w:hint="eastAsia" w:ascii="仿宋" w:hAnsi="仿宋" w:eastAsia="仿宋" w:cs="仿宋"/>
          <w:b/>
          <w:sz w:val="36"/>
          <w:szCs w:val="36"/>
        </w:rPr>
        <w:br w:type="page"/>
      </w:r>
    </w:p>
    <w:p w14:paraId="37B734DD">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授权委托书</w:t>
      </w:r>
    </w:p>
    <w:p w14:paraId="507BABAF">
      <w:pPr>
        <w:snapToGrid w:val="0"/>
        <w:spacing w:line="560" w:lineRule="exact"/>
        <w:jc w:val="center"/>
        <w:rPr>
          <w:rFonts w:ascii="仿宋" w:hAnsi="仿宋" w:eastAsia="仿宋" w:cs="仿宋"/>
          <w:b/>
          <w:sz w:val="32"/>
          <w:szCs w:val="32"/>
        </w:rPr>
      </w:pPr>
    </w:p>
    <w:p w14:paraId="4F57A317">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(法人代表姓名、职务)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(被授权单位名称)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为本公司的合法代理人，参加编号为</w:t>
      </w:r>
      <w:r>
        <w:rPr>
          <w:rFonts w:hint="eastAsia" w:ascii="仿宋" w:hAnsi="仿宋" w:eastAsia="仿宋" w:cs="仿宋"/>
          <w:sz w:val="28"/>
          <w:szCs w:val="28"/>
          <w:u w:val="single"/>
        </w:rPr>
        <w:t xml:space="preserve">         </w:t>
      </w:r>
      <w:r>
        <w:rPr>
          <w:rFonts w:hint="eastAsia" w:ascii="仿宋" w:hAnsi="仿宋" w:eastAsia="仿宋" w:cs="仿宋"/>
          <w:sz w:val="28"/>
          <w:szCs w:val="28"/>
        </w:rPr>
        <w:t>号的公开招标采购活动，以本公司名义处理一切与之有关的事宜。</w:t>
      </w:r>
    </w:p>
    <w:p w14:paraId="6002ED33">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如果本公司在此次采购活动中中标，被授权人有权代表本公司签署合同。</w:t>
      </w:r>
    </w:p>
    <w:p w14:paraId="154553C7">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日法定代表人签字或盖章并由被授权人签字、单位盖章生效，特此声明。</w:t>
      </w:r>
    </w:p>
    <w:p w14:paraId="2872F961">
      <w:pPr>
        <w:pStyle w:val="30"/>
        <w:spacing w:line="520" w:lineRule="exact"/>
        <w:rPr>
          <w:rFonts w:ascii="仿宋" w:hAnsi="仿宋" w:eastAsia="仿宋" w:cs="仿宋"/>
          <w:sz w:val="28"/>
          <w:szCs w:val="28"/>
        </w:rPr>
      </w:pPr>
      <w:r>
        <w:rPr>
          <w:rFonts w:hint="eastAsia" w:ascii="仿宋" w:hAnsi="仿宋" w:eastAsia="仿宋" w:cs="仿宋"/>
          <w:sz w:val="28"/>
          <w:szCs w:val="28"/>
        </w:rPr>
        <w:t xml:space="preserve">    被授权人无转委托权。</w:t>
      </w:r>
    </w:p>
    <w:p w14:paraId="602E0090">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法定代表人签章：</w:t>
      </w:r>
    </w:p>
    <w:p w14:paraId="2BD00CFD">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被授权人签字：</w:t>
      </w:r>
    </w:p>
    <w:p w14:paraId="632AF615">
      <w:pPr>
        <w:pStyle w:val="30"/>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投标人（盖章）:</w:t>
      </w:r>
    </w:p>
    <w:tbl>
      <w:tblPr>
        <w:tblStyle w:val="57"/>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7CB7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2DB16D57">
            <w:pPr>
              <w:pStyle w:val="30"/>
              <w:spacing w:line="520" w:lineRule="exact"/>
              <w:ind w:firstLine="840" w:firstLineChars="300"/>
              <w:rPr>
                <w:rFonts w:ascii="仿宋" w:hAnsi="仿宋" w:eastAsia="仿宋" w:cs="仿宋"/>
                <w:sz w:val="28"/>
                <w:szCs w:val="28"/>
              </w:rPr>
            </w:pPr>
            <w:r>
              <w:rPr>
                <w:rFonts w:hint="eastAsia" w:ascii="仿宋" w:hAnsi="仿宋" w:eastAsia="仿宋" w:cs="仿宋"/>
                <w:sz w:val="28"/>
                <w:szCs w:val="28"/>
              </w:rPr>
              <w:t>（被授权人身份证正反面扫描件）</w:t>
            </w:r>
          </w:p>
        </w:tc>
      </w:tr>
    </w:tbl>
    <w:p w14:paraId="38E04B42">
      <w:pPr>
        <w:pStyle w:val="30"/>
        <w:spacing w:line="520" w:lineRule="exact"/>
        <w:rPr>
          <w:rFonts w:ascii="仿宋" w:hAnsi="仿宋" w:eastAsia="仿宋" w:cs="仿宋"/>
          <w:sz w:val="28"/>
          <w:szCs w:val="28"/>
        </w:rPr>
      </w:pPr>
    </w:p>
    <w:p w14:paraId="3D5AAE66">
      <w:pPr>
        <w:pStyle w:val="30"/>
        <w:spacing w:line="520" w:lineRule="exact"/>
        <w:jc w:val="center"/>
        <w:rPr>
          <w:rFonts w:ascii="仿宋" w:hAnsi="仿宋" w:eastAsia="仿宋" w:cs="仿宋"/>
          <w:b/>
          <w:sz w:val="28"/>
          <w:szCs w:val="28"/>
        </w:rPr>
      </w:pPr>
    </w:p>
    <w:p w14:paraId="0A77A588">
      <w:pPr>
        <w:rPr>
          <w:rFonts w:ascii="仿宋" w:hAnsi="仿宋" w:eastAsia="仿宋" w:cs="仿宋"/>
          <w:sz w:val="28"/>
          <w:szCs w:val="28"/>
        </w:rPr>
      </w:pPr>
    </w:p>
    <w:p w14:paraId="0508A186">
      <w:pPr>
        <w:rPr>
          <w:rFonts w:ascii="仿宋" w:hAnsi="仿宋" w:eastAsia="仿宋" w:cs="仿宋"/>
          <w:sz w:val="28"/>
          <w:szCs w:val="28"/>
        </w:rPr>
      </w:pPr>
    </w:p>
    <w:p w14:paraId="5F6EE828">
      <w:pPr>
        <w:rPr>
          <w:rFonts w:ascii="仿宋" w:hAnsi="仿宋" w:eastAsia="仿宋" w:cs="仿宋"/>
          <w:sz w:val="28"/>
          <w:szCs w:val="28"/>
        </w:rPr>
      </w:pPr>
    </w:p>
    <w:p w14:paraId="6E12AB50">
      <w:pPr>
        <w:rPr>
          <w:rFonts w:ascii="仿宋" w:hAnsi="仿宋" w:eastAsia="仿宋" w:cs="仿宋"/>
          <w:sz w:val="28"/>
          <w:szCs w:val="28"/>
        </w:rPr>
      </w:pPr>
    </w:p>
    <w:p w14:paraId="749754D4">
      <w:pPr>
        <w:rPr>
          <w:rFonts w:ascii="仿宋" w:hAnsi="仿宋" w:eastAsia="仿宋" w:cs="仿宋"/>
          <w:sz w:val="28"/>
          <w:szCs w:val="28"/>
        </w:rPr>
      </w:pPr>
    </w:p>
    <w:p w14:paraId="6022870D">
      <w:pPr>
        <w:rPr>
          <w:rFonts w:ascii="仿宋" w:hAnsi="仿宋" w:eastAsia="仿宋" w:cs="仿宋"/>
          <w:sz w:val="28"/>
          <w:szCs w:val="28"/>
        </w:rPr>
      </w:pPr>
      <w:r>
        <w:rPr>
          <w:rFonts w:hint="eastAsia" w:ascii="仿宋" w:hAnsi="仿宋" w:eastAsia="仿宋" w:cs="仿宋"/>
          <w:sz w:val="28"/>
          <w:szCs w:val="28"/>
        </w:rPr>
        <w:t>若投标单位代表为企业法定代表人，此表可不填。</w:t>
      </w:r>
    </w:p>
    <w:p w14:paraId="13FBC012">
      <w:pPr>
        <w:ind w:firstLine="560" w:firstLineChars="200"/>
        <w:rPr>
          <w:rFonts w:ascii="仿宋" w:hAnsi="仿宋" w:eastAsia="仿宋" w:cs="仿宋"/>
          <w:sz w:val="28"/>
          <w:szCs w:val="28"/>
        </w:rPr>
      </w:pPr>
    </w:p>
    <w:p w14:paraId="3B8312C7">
      <w:pPr>
        <w:rPr>
          <w:rFonts w:ascii="仿宋" w:hAnsi="仿宋" w:eastAsia="仿宋" w:cs="仿宋"/>
          <w:bCs/>
          <w:sz w:val="24"/>
        </w:rPr>
      </w:pPr>
      <w:r>
        <w:rPr>
          <w:rFonts w:hint="eastAsia" w:ascii="仿宋" w:hAnsi="仿宋" w:eastAsia="仿宋" w:cs="仿宋"/>
          <w:bCs/>
          <w:sz w:val="24"/>
        </w:rPr>
        <w:br w:type="page"/>
      </w:r>
    </w:p>
    <w:p w14:paraId="0240D6B4">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投标人依法缴纳税收和社会保障资金的声明</w:t>
      </w:r>
    </w:p>
    <w:p w14:paraId="1D147A3B">
      <w:pPr>
        <w:ind w:firstLine="560"/>
        <w:jc w:val="center"/>
        <w:rPr>
          <w:rFonts w:ascii="宋体" w:hAnsi="宋体"/>
          <w:sz w:val="28"/>
          <w:szCs w:val="28"/>
        </w:rPr>
      </w:pPr>
      <w:r>
        <w:rPr>
          <w:rFonts w:hint="eastAsia" w:ascii="宋体" w:hAnsi="宋体"/>
          <w:sz w:val="28"/>
          <w:szCs w:val="28"/>
        </w:rPr>
        <w:t>（格式自拟，加盖投标人公章）</w:t>
      </w:r>
    </w:p>
    <w:p w14:paraId="1981E955">
      <w:pPr>
        <w:pStyle w:val="30"/>
        <w:spacing w:line="520" w:lineRule="exact"/>
        <w:ind w:firstLine="560" w:firstLineChars="200"/>
        <w:rPr>
          <w:rFonts w:ascii="仿宋" w:hAnsi="仿宋" w:eastAsia="仿宋" w:cs="仿宋"/>
          <w:sz w:val="28"/>
          <w:szCs w:val="28"/>
        </w:rPr>
      </w:pPr>
    </w:p>
    <w:p w14:paraId="6115A3EC">
      <w:pPr>
        <w:rPr>
          <w:rFonts w:ascii="仿宋" w:hAnsi="仿宋" w:eastAsia="仿宋" w:cs="仿宋"/>
          <w:b/>
          <w:sz w:val="28"/>
          <w:szCs w:val="28"/>
        </w:rPr>
      </w:pPr>
      <w:r>
        <w:rPr>
          <w:rFonts w:hint="eastAsia" w:ascii="仿宋" w:hAnsi="仿宋" w:eastAsia="仿宋" w:cs="仿宋"/>
          <w:b/>
          <w:sz w:val="32"/>
          <w:szCs w:val="32"/>
        </w:rPr>
        <w:br w:type="page"/>
      </w:r>
    </w:p>
    <w:p w14:paraId="73E468FB">
      <w:pPr>
        <w:snapToGrid w:val="0"/>
        <w:spacing w:line="560" w:lineRule="exact"/>
        <w:jc w:val="center"/>
        <w:outlineLvl w:val="1"/>
        <w:rPr>
          <w:rFonts w:ascii="仿宋" w:hAnsi="仿宋" w:eastAsia="仿宋" w:cs="仿宋"/>
          <w:b/>
          <w:sz w:val="32"/>
          <w:szCs w:val="32"/>
        </w:rPr>
      </w:pPr>
      <w:bookmarkStart w:id="25" w:name="_Toc522526789"/>
      <w:bookmarkStart w:id="26" w:name="_Toc504549927"/>
      <w:r>
        <w:rPr>
          <w:rFonts w:hint="eastAsia" w:ascii="仿宋" w:hAnsi="仿宋" w:eastAsia="仿宋" w:cs="仿宋"/>
          <w:b/>
          <w:sz w:val="32"/>
          <w:szCs w:val="32"/>
        </w:rPr>
        <w:t>投标人近期的完税凭证及缴纳社保资金凭证扫描件</w:t>
      </w:r>
    </w:p>
    <w:p w14:paraId="6AB2BBD3">
      <w:pPr>
        <w:ind w:firstLine="560"/>
        <w:jc w:val="center"/>
        <w:rPr>
          <w:rFonts w:ascii="宋体" w:hAnsi="宋体"/>
          <w:sz w:val="28"/>
          <w:szCs w:val="28"/>
        </w:rPr>
      </w:pPr>
      <w:r>
        <w:rPr>
          <w:rFonts w:hint="eastAsia" w:ascii="宋体" w:hAnsi="宋体"/>
          <w:sz w:val="28"/>
          <w:szCs w:val="28"/>
        </w:rPr>
        <w:t>（加盖投标人公章）</w:t>
      </w:r>
    </w:p>
    <w:p w14:paraId="36DFCC0B">
      <w:pPr>
        <w:rPr>
          <w:rFonts w:ascii="宋体" w:hAnsi="宋体"/>
          <w:sz w:val="28"/>
          <w:szCs w:val="28"/>
        </w:rPr>
      </w:pPr>
      <w:r>
        <w:rPr>
          <w:rFonts w:hint="eastAsia" w:ascii="宋体" w:hAnsi="宋体"/>
          <w:sz w:val="28"/>
          <w:szCs w:val="28"/>
        </w:rPr>
        <w:br w:type="page"/>
      </w:r>
    </w:p>
    <w:p w14:paraId="36DDB295">
      <w:pPr>
        <w:wordWrap w:val="0"/>
        <w:snapToGrid w:val="0"/>
        <w:spacing w:line="560" w:lineRule="exact"/>
        <w:outlineLvl w:val="1"/>
        <w:rPr>
          <w:rFonts w:ascii="仿宋" w:hAnsi="仿宋" w:eastAsia="仿宋" w:cs="仿宋"/>
          <w:b/>
          <w:sz w:val="32"/>
          <w:szCs w:val="32"/>
        </w:rPr>
        <w:sectPr>
          <w:footerReference r:id="rId12" w:type="first"/>
          <w:footerReference r:id="rId11" w:type="default"/>
          <w:pgSz w:w="11906" w:h="16838"/>
          <w:pgMar w:top="1417" w:right="1304" w:bottom="1417" w:left="1304" w:header="794" w:footer="737" w:gutter="0"/>
          <w:cols w:space="720" w:num="1"/>
          <w:docGrid w:type="lines" w:linePitch="312" w:charSpace="0"/>
        </w:sectPr>
      </w:pPr>
    </w:p>
    <w:p w14:paraId="45A823A6">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无重大违法记录声明</w:t>
      </w:r>
    </w:p>
    <w:p w14:paraId="166663D5">
      <w:pPr>
        <w:spacing w:line="480" w:lineRule="auto"/>
        <w:ind w:firstLine="560"/>
        <w:rPr>
          <w:rFonts w:ascii="宋体" w:hAnsi="宋体"/>
          <w:bCs/>
          <w:sz w:val="28"/>
          <w:szCs w:val="28"/>
        </w:rPr>
      </w:pPr>
    </w:p>
    <w:p w14:paraId="4151F633">
      <w:pPr>
        <w:spacing w:line="480" w:lineRule="auto"/>
        <w:rPr>
          <w:rFonts w:ascii="仿宋_GB2312" w:hAnsi="仿宋" w:eastAsia="仿宋_GB2312"/>
          <w:bCs/>
          <w:sz w:val="28"/>
          <w:szCs w:val="28"/>
        </w:rPr>
      </w:pPr>
      <w:r>
        <w:rPr>
          <w:rFonts w:hint="eastAsia" w:ascii="仿宋_GB2312" w:hAnsi="仿宋" w:eastAsia="仿宋_GB2312"/>
          <w:bCs/>
          <w:sz w:val="28"/>
          <w:szCs w:val="28"/>
        </w:rPr>
        <w:t>致山东省华一建设项目管理有限公司：</w:t>
      </w:r>
    </w:p>
    <w:p w14:paraId="00F79B05">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我公司</w:t>
      </w:r>
      <w:r>
        <w:rPr>
          <w:rFonts w:ascii="仿宋_GB2312" w:hAnsi="仿宋" w:eastAsia="仿宋_GB2312"/>
          <w:bCs/>
          <w:sz w:val="28"/>
          <w:szCs w:val="28"/>
          <w:u w:val="single"/>
        </w:rPr>
        <w:t xml:space="preserve">                  </w:t>
      </w:r>
      <w:r>
        <w:rPr>
          <w:rFonts w:hint="eastAsia" w:ascii="仿宋_GB2312" w:hAnsi="仿宋" w:eastAsia="仿宋_GB2312"/>
          <w:bCs/>
          <w:sz w:val="28"/>
          <w:szCs w:val="28"/>
        </w:rPr>
        <w:t>（公司名称）现郑重声明，自参加本项目（编号为</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）采购活动前三年内，我公司无因违法经营受到刑事处罚或者责令停产停业的、吊销许可证或者执照的、较大数额罚款等行政处罚。</w:t>
      </w:r>
    </w:p>
    <w:p w14:paraId="6E8F30F4">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7F8EB579">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54558E9C">
      <w:pPr>
        <w:spacing w:line="480" w:lineRule="auto"/>
        <w:ind w:left="1747" w:leftChars="832"/>
        <w:rPr>
          <w:rFonts w:ascii="宋体" w:hAnsi="宋体"/>
          <w:bCs/>
          <w:sz w:val="28"/>
          <w:szCs w:val="28"/>
        </w:rPr>
      </w:pPr>
    </w:p>
    <w:p w14:paraId="0BA55265">
      <w:pPr>
        <w:spacing w:line="480" w:lineRule="auto"/>
        <w:ind w:left="1747" w:leftChars="832"/>
        <w:rPr>
          <w:rFonts w:ascii="宋体" w:hAnsi="宋体"/>
          <w:bCs/>
          <w:sz w:val="28"/>
          <w:szCs w:val="28"/>
        </w:rPr>
      </w:pPr>
    </w:p>
    <w:p w14:paraId="15C1587C">
      <w:pPr>
        <w:spacing w:line="480" w:lineRule="auto"/>
        <w:ind w:left="1747" w:leftChars="832"/>
        <w:rPr>
          <w:rFonts w:ascii="宋体" w:hAnsi="宋体"/>
          <w:bCs/>
          <w:sz w:val="28"/>
          <w:szCs w:val="28"/>
        </w:rPr>
      </w:pPr>
    </w:p>
    <w:p w14:paraId="2C96FD93">
      <w:pPr>
        <w:spacing w:line="480" w:lineRule="auto"/>
        <w:ind w:left="1747" w:leftChars="832"/>
        <w:rPr>
          <w:rFonts w:ascii="宋体" w:hAnsi="宋体"/>
          <w:bCs/>
          <w:sz w:val="28"/>
          <w:szCs w:val="28"/>
        </w:rPr>
      </w:pPr>
    </w:p>
    <w:p w14:paraId="2E33C4D2">
      <w:pPr>
        <w:spacing w:line="480" w:lineRule="auto"/>
        <w:ind w:left="1747" w:leftChars="832"/>
        <w:rPr>
          <w:rFonts w:ascii="宋体" w:hAnsi="宋体"/>
          <w:bCs/>
          <w:sz w:val="28"/>
          <w:szCs w:val="28"/>
        </w:rPr>
      </w:pPr>
    </w:p>
    <w:p w14:paraId="1ABFEC0F">
      <w:pPr>
        <w:spacing w:line="480" w:lineRule="auto"/>
        <w:ind w:left="1747" w:leftChars="832"/>
        <w:rPr>
          <w:rFonts w:ascii="宋体" w:hAnsi="宋体"/>
          <w:bCs/>
          <w:sz w:val="28"/>
          <w:szCs w:val="28"/>
        </w:rPr>
      </w:pPr>
    </w:p>
    <w:p w14:paraId="79D9B8A8">
      <w:pPr>
        <w:spacing w:line="480" w:lineRule="auto"/>
        <w:ind w:left="1747" w:leftChars="832"/>
        <w:rPr>
          <w:rFonts w:ascii="宋体" w:hAnsi="宋体"/>
          <w:bCs/>
          <w:sz w:val="28"/>
          <w:szCs w:val="28"/>
        </w:rPr>
      </w:pPr>
    </w:p>
    <w:p w14:paraId="4E8C27A7">
      <w:pPr>
        <w:snapToGrid w:val="0"/>
        <w:spacing w:line="560" w:lineRule="exact"/>
        <w:rPr>
          <w:rFonts w:ascii="仿宋" w:hAnsi="仿宋" w:eastAsia="仿宋" w:cs="仿宋"/>
          <w:sz w:val="28"/>
          <w:szCs w:val="28"/>
        </w:rPr>
      </w:pPr>
      <w:r>
        <w:rPr>
          <w:rFonts w:hint="eastAsia" w:ascii="仿宋" w:hAnsi="仿宋" w:eastAsia="仿宋" w:cs="仿宋"/>
          <w:sz w:val="28"/>
          <w:szCs w:val="28"/>
        </w:rPr>
        <w:t xml:space="preserve">投标人（盖章）： </w:t>
      </w:r>
    </w:p>
    <w:p w14:paraId="78F5A766">
      <w:pPr>
        <w:snapToGrid w:val="0"/>
        <w:spacing w:line="560" w:lineRule="exact"/>
        <w:rPr>
          <w:rFonts w:ascii="仿宋" w:hAnsi="仿宋" w:eastAsia="仿宋" w:cs="仿宋"/>
          <w:sz w:val="28"/>
          <w:szCs w:val="28"/>
        </w:rPr>
      </w:pPr>
      <w:r>
        <w:rPr>
          <w:rFonts w:hint="eastAsia" w:ascii="仿宋" w:hAnsi="仿宋" w:eastAsia="仿宋" w:cs="仿宋"/>
          <w:sz w:val="28"/>
          <w:szCs w:val="28"/>
        </w:rPr>
        <w:t>法定代表人或被授权人（签字或盖章）：</w:t>
      </w:r>
    </w:p>
    <w:p w14:paraId="15732D93">
      <w:pPr>
        <w:snapToGrid w:val="0"/>
        <w:spacing w:line="560" w:lineRule="exact"/>
        <w:rPr>
          <w:rFonts w:ascii="仿宋" w:hAnsi="仿宋" w:eastAsia="仿宋" w:cs="仿宋"/>
          <w:sz w:val="28"/>
          <w:szCs w:val="28"/>
        </w:rPr>
      </w:pPr>
      <w:r>
        <w:rPr>
          <w:rFonts w:hint="eastAsia" w:ascii="仿宋" w:hAnsi="仿宋" w:eastAsia="仿宋" w:cs="仿宋"/>
          <w:sz w:val="28"/>
          <w:szCs w:val="28"/>
        </w:rPr>
        <w:t>年 月 日</w:t>
      </w:r>
    </w:p>
    <w:p w14:paraId="34087154">
      <w:pPr>
        <w:widowControl/>
        <w:jc w:val="left"/>
        <w:rPr>
          <w:rFonts w:ascii="仿宋" w:hAnsi="仿宋" w:eastAsia="仿宋" w:cs="仿宋"/>
          <w:b/>
          <w:sz w:val="32"/>
          <w:szCs w:val="32"/>
        </w:rPr>
      </w:pPr>
      <w:r>
        <w:rPr>
          <w:rFonts w:ascii="仿宋" w:hAnsi="仿宋" w:eastAsia="仿宋" w:cs="仿宋"/>
          <w:b/>
          <w:sz w:val="32"/>
          <w:szCs w:val="32"/>
        </w:rPr>
        <w:br w:type="page"/>
      </w:r>
    </w:p>
    <w:p w14:paraId="7A7AD1CA">
      <w:pPr>
        <w:wordWrap w:val="0"/>
        <w:snapToGrid w:val="0"/>
        <w:spacing w:line="560" w:lineRule="exact"/>
        <w:outlineLvl w:val="1"/>
        <w:rPr>
          <w:rFonts w:ascii="仿宋" w:hAnsi="仿宋" w:eastAsia="仿宋" w:cs="仿宋"/>
          <w:b/>
          <w:sz w:val="32"/>
          <w:szCs w:val="32"/>
        </w:rPr>
      </w:pPr>
      <w:r>
        <w:rPr>
          <w:rFonts w:hint="eastAsia" w:ascii="仿宋" w:hAnsi="仿宋" w:eastAsia="仿宋" w:cs="仿宋"/>
          <w:b/>
          <w:sz w:val="32"/>
          <w:szCs w:val="32"/>
        </w:rPr>
        <w:t>投标人、法定代表人、委托代理人未被最高法院列入失信被执行人截图（网址http://zxgk.court.gov.cn/shixin/）</w:t>
      </w:r>
    </w:p>
    <w:p w14:paraId="404243AF">
      <w:pPr>
        <w:snapToGrid w:val="0"/>
        <w:spacing w:line="560" w:lineRule="exact"/>
        <w:ind w:firstLine="562" w:firstLineChars="201"/>
        <w:rPr>
          <w:rFonts w:ascii="仿宋" w:hAnsi="仿宋" w:eastAsia="仿宋" w:cs="仿宋"/>
          <w:sz w:val="28"/>
          <w:szCs w:val="28"/>
        </w:rPr>
      </w:pPr>
    </w:p>
    <w:p w14:paraId="136400A0">
      <w:pPr>
        <w:snapToGrid w:val="0"/>
        <w:spacing w:line="560" w:lineRule="exact"/>
        <w:ind w:firstLine="562" w:firstLineChars="201"/>
        <w:rPr>
          <w:rFonts w:ascii="仿宋" w:hAnsi="仿宋" w:eastAsia="仿宋" w:cs="仿宋"/>
          <w:sz w:val="28"/>
          <w:szCs w:val="28"/>
        </w:rPr>
      </w:pPr>
    </w:p>
    <w:p w14:paraId="3B3254B8">
      <w:pPr>
        <w:snapToGrid w:val="0"/>
        <w:spacing w:line="560" w:lineRule="exact"/>
        <w:ind w:firstLine="562" w:firstLineChars="201"/>
        <w:rPr>
          <w:rFonts w:ascii="仿宋" w:hAnsi="仿宋" w:eastAsia="仿宋" w:cs="仿宋"/>
          <w:sz w:val="28"/>
          <w:szCs w:val="28"/>
        </w:rPr>
      </w:pPr>
    </w:p>
    <w:p w14:paraId="0CB380FC">
      <w:pPr>
        <w:snapToGrid w:val="0"/>
        <w:spacing w:line="560" w:lineRule="exact"/>
        <w:ind w:firstLine="562" w:firstLineChars="201"/>
        <w:rPr>
          <w:rFonts w:ascii="仿宋" w:hAnsi="仿宋" w:eastAsia="仿宋" w:cs="仿宋"/>
          <w:sz w:val="28"/>
          <w:szCs w:val="28"/>
        </w:rPr>
      </w:pPr>
    </w:p>
    <w:p w14:paraId="3987B59F">
      <w:pPr>
        <w:snapToGrid w:val="0"/>
        <w:spacing w:line="560" w:lineRule="exact"/>
        <w:ind w:firstLine="562" w:firstLineChars="201"/>
        <w:rPr>
          <w:rFonts w:ascii="仿宋" w:hAnsi="仿宋" w:eastAsia="仿宋" w:cs="仿宋"/>
          <w:sz w:val="28"/>
          <w:szCs w:val="28"/>
        </w:rPr>
      </w:pPr>
    </w:p>
    <w:p w14:paraId="408A88CA">
      <w:pPr>
        <w:snapToGrid w:val="0"/>
        <w:spacing w:line="560" w:lineRule="exact"/>
        <w:ind w:firstLine="562" w:firstLineChars="201"/>
        <w:rPr>
          <w:rFonts w:ascii="仿宋" w:hAnsi="仿宋" w:eastAsia="仿宋" w:cs="仿宋"/>
          <w:sz w:val="28"/>
          <w:szCs w:val="28"/>
        </w:rPr>
      </w:pPr>
    </w:p>
    <w:p w14:paraId="62268E83">
      <w:pPr>
        <w:snapToGrid w:val="0"/>
        <w:spacing w:line="560" w:lineRule="exact"/>
        <w:ind w:firstLine="562" w:firstLineChars="201"/>
        <w:rPr>
          <w:rFonts w:ascii="仿宋" w:hAnsi="仿宋" w:eastAsia="仿宋" w:cs="仿宋"/>
          <w:sz w:val="28"/>
          <w:szCs w:val="28"/>
        </w:rPr>
      </w:pPr>
    </w:p>
    <w:bookmarkEnd w:id="25"/>
    <w:p w14:paraId="2827BFB2">
      <w:pPr>
        <w:jc w:val="center"/>
        <w:rPr>
          <w:rFonts w:ascii="仿宋" w:hAnsi="仿宋" w:eastAsia="仿宋" w:cs="仿宋"/>
        </w:rPr>
      </w:pPr>
    </w:p>
    <w:p w14:paraId="4D1D7626">
      <w:pPr>
        <w:jc w:val="center"/>
        <w:rPr>
          <w:rFonts w:ascii="仿宋" w:hAnsi="仿宋" w:eastAsia="仿宋" w:cs="仿宋"/>
        </w:rPr>
      </w:pPr>
    </w:p>
    <w:p w14:paraId="260E0F1D">
      <w:pPr>
        <w:jc w:val="center"/>
        <w:rPr>
          <w:rFonts w:ascii="仿宋" w:hAnsi="仿宋" w:eastAsia="仿宋" w:cs="仿宋"/>
        </w:rPr>
      </w:pPr>
    </w:p>
    <w:p w14:paraId="0EC13B0C">
      <w:pPr>
        <w:pStyle w:val="5"/>
        <w:rPr>
          <w:rFonts w:ascii="仿宋" w:hAnsi="仿宋" w:eastAsia="仿宋" w:cs="仿宋"/>
        </w:rPr>
      </w:pPr>
    </w:p>
    <w:p w14:paraId="7D3A6E7E"/>
    <w:p w14:paraId="2E8DBB9B">
      <w:pPr>
        <w:rPr>
          <w:rFonts w:ascii="仿宋" w:hAnsi="仿宋" w:eastAsia="仿宋" w:cs="仿宋"/>
        </w:rPr>
      </w:pPr>
    </w:p>
    <w:p w14:paraId="785A6C18">
      <w:pPr>
        <w:jc w:val="center"/>
        <w:rPr>
          <w:rFonts w:ascii="仿宋" w:hAnsi="仿宋" w:eastAsia="仿宋" w:cs="仿宋"/>
        </w:rPr>
      </w:pPr>
    </w:p>
    <w:p w14:paraId="32D9FA48">
      <w:pPr>
        <w:jc w:val="center"/>
        <w:rPr>
          <w:rFonts w:ascii="仿宋" w:hAnsi="仿宋" w:eastAsia="仿宋" w:cs="仿宋"/>
        </w:rPr>
      </w:pPr>
    </w:p>
    <w:p w14:paraId="332B3F6E">
      <w:pPr>
        <w:jc w:val="center"/>
        <w:rPr>
          <w:rFonts w:ascii="仿宋" w:hAnsi="仿宋" w:eastAsia="仿宋" w:cs="仿宋"/>
        </w:rPr>
      </w:pPr>
    </w:p>
    <w:p w14:paraId="6072A330">
      <w:pPr>
        <w:jc w:val="center"/>
        <w:rPr>
          <w:rFonts w:ascii="仿宋" w:hAnsi="仿宋" w:eastAsia="仿宋" w:cs="仿宋"/>
        </w:rPr>
      </w:pPr>
    </w:p>
    <w:p w14:paraId="24DDAB4F">
      <w:pPr>
        <w:rPr>
          <w:rFonts w:ascii="仿宋" w:hAnsi="仿宋" w:eastAsia="仿宋" w:cs="仿宋"/>
          <w:sz w:val="28"/>
          <w:szCs w:val="28"/>
        </w:rPr>
      </w:pPr>
      <w:r>
        <w:rPr>
          <w:rFonts w:hint="eastAsia" w:ascii="仿宋" w:hAnsi="仿宋" w:eastAsia="仿宋" w:cs="仿宋"/>
          <w:sz w:val="28"/>
          <w:szCs w:val="28"/>
        </w:rPr>
        <w:br w:type="page"/>
      </w:r>
    </w:p>
    <w:p w14:paraId="158C4E17">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投标人近一年在“信用中国”或“信用中国（山东）”无严重失信记录</w:t>
      </w:r>
    </w:p>
    <w:p w14:paraId="312A559E">
      <w:pPr>
        <w:pStyle w:val="3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附：通过信用中国（查询网址：https://www.creditchina.gov.cn）或信用中国（山东）（https://credit.shandong.gov.cn）下载的信用报告。</w:t>
      </w:r>
    </w:p>
    <w:p w14:paraId="303898CB">
      <w:pPr>
        <w:pStyle w:val="21"/>
        <w:rPr>
          <w:rFonts w:ascii="仿宋" w:hAnsi="仿宋" w:eastAsia="仿宋" w:cs="仿宋"/>
          <w:sz w:val="28"/>
          <w:szCs w:val="28"/>
        </w:rPr>
      </w:pPr>
    </w:p>
    <w:p w14:paraId="1E9084F8">
      <w:pPr>
        <w:rPr>
          <w:rFonts w:ascii="仿宋" w:hAnsi="仿宋" w:eastAsia="仿宋" w:cs="仿宋"/>
        </w:rPr>
      </w:pPr>
    </w:p>
    <w:p w14:paraId="5ACD70FB">
      <w:pPr>
        <w:pStyle w:val="21"/>
        <w:rPr>
          <w:rFonts w:ascii="仿宋" w:hAnsi="仿宋" w:eastAsia="仿宋" w:cs="仿宋"/>
        </w:rPr>
      </w:pPr>
    </w:p>
    <w:p w14:paraId="0453168A">
      <w:pPr>
        <w:rPr>
          <w:rFonts w:ascii="仿宋" w:hAnsi="仿宋" w:eastAsia="仿宋" w:cs="仿宋"/>
        </w:rPr>
      </w:pPr>
    </w:p>
    <w:p w14:paraId="2FC70A34">
      <w:pPr>
        <w:pStyle w:val="52"/>
        <w:rPr>
          <w:rFonts w:ascii="仿宋" w:hAnsi="仿宋" w:eastAsia="仿宋" w:cs="仿宋"/>
        </w:rPr>
      </w:pPr>
    </w:p>
    <w:p w14:paraId="027C9A7E">
      <w:pPr>
        <w:pStyle w:val="52"/>
        <w:rPr>
          <w:rFonts w:ascii="仿宋" w:hAnsi="仿宋" w:eastAsia="仿宋" w:cs="仿宋"/>
        </w:rPr>
      </w:pPr>
    </w:p>
    <w:p w14:paraId="5BA0532A">
      <w:pPr>
        <w:pStyle w:val="52"/>
        <w:rPr>
          <w:rFonts w:ascii="仿宋" w:hAnsi="仿宋" w:eastAsia="仿宋" w:cs="仿宋"/>
        </w:rPr>
      </w:pPr>
    </w:p>
    <w:p w14:paraId="5339D3D0">
      <w:pPr>
        <w:pStyle w:val="52"/>
        <w:rPr>
          <w:rFonts w:ascii="仿宋" w:hAnsi="仿宋" w:eastAsia="仿宋" w:cs="仿宋"/>
        </w:rPr>
      </w:pPr>
    </w:p>
    <w:p w14:paraId="5A4E0334">
      <w:pPr>
        <w:pStyle w:val="52"/>
        <w:rPr>
          <w:rFonts w:ascii="仿宋" w:hAnsi="仿宋" w:eastAsia="仿宋" w:cs="仿宋"/>
        </w:rPr>
      </w:pPr>
    </w:p>
    <w:p w14:paraId="3C7DCB04">
      <w:pPr>
        <w:pStyle w:val="52"/>
        <w:rPr>
          <w:rFonts w:ascii="仿宋" w:hAnsi="仿宋" w:eastAsia="仿宋" w:cs="仿宋"/>
        </w:rPr>
      </w:pPr>
    </w:p>
    <w:p w14:paraId="3517B3BA">
      <w:pPr>
        <w:pStyle w:val="52"/>
        <w:rPr>
          <w:rFonts w:ascii="仿宋" w:hAnsi="仿宋" w:eastAsia="仿宋" w:cs="仿宋"/>
        </w:rPr>
      </w:pPr>
    </w:p>
    <w:p w14:paraId="25B95C4E">
      <w:pPr>
        <w:pStyle w:val="52"/>
        <w:rPr>
          <w:rFonts w:ascii="仿宋" w:hAnsi="仿宋" w:eastAsia="仿宋" w:cs="仿宋"/>
        </w:rPr>
      </w:pPr>
    </w:p>
    <w:p w14:paraId="5B857502">
      <w:pPr>
        <w:pStyle w:val="52"/>
        <w:rPr>
          <w:rFonts w:ascii="仿宋" w:hAnsi="仿宋" w:eastAsia="仿宋" w:cs="仿宋"/>
        </w:rPr>
      </w:pPr>
    </w:p>
    <w:p w14:paraId="703DB717">
      <w:pPr>
        <w:pStyle w:val="52"/>
        <w:rPr>
          <w:rFonts w:ascii="仿宋" w:hAnsi="仿宋" w:eastAsia="仿宋" w:cs="仿宋"/>
        </w:rPr>
      </w:pPr>
    </w:p>
    <w:p w14:paraId="4AFD1AAB">
      <w:pPr>
        <w:pStyle w:val="52"/>
        <w:rPr>
          <w:rFonts w:ascii="仿宋" w:hAnsi="仿宋" w:eastAsia="仿宋" w:cs="仿宋"/>
        </w:rPr>
      </w:pPr>
    </w:p>
    <w:p w14:paraId="2059390C">
      <w:pPr>
        <w:pStyle w:val="52"/>
        <w:rPr>
          <w:rFonts w:ascii="仿宋" w:hAnsi="仿宋" w:eastAsia="仿宋" w:cs="仿宋"/>
        </w:rPr>
      </w:pPr>
    </w:p>
    <w:p w14:paraId="28ABB5A3">
      <w:pPr>
        <w:pStyle w:val="52"/>
        <w:rPr>
          <w:rFonts w:ascii="仿宋" w:hAnsi="仿宋" w:eastAsia="仿宋" w:cs="仿宋"/>
        </w:rPr>
      </w:pPr>
    </w:p>
    <w:p w14:paraId="7355B6F4">
      <w:pPr>
        <w:pStyle w:val="52"/>
        <w:rPr>
          <w:rFonts w:ascii="仿宋" w:hAnsi="仿宋" w:eastAsia="仿宋" w:cs="仿宋"/>
        </w:rPr>
      </w:pPr>
    </w:p>
    <w:p w14:paraId="61D03709">
      <w:pPr>
        <w:pStyle w:val="52"/>
        <w:rPr>
          <w:rFonts w:ascii="仿宋" w:hAnsi="仿宋" w:eastAsia="仿宋" w:cs="仿宋"/>
        </w:rPr>
      </w:pPr>
    </w:p>
    <w:p w14:paraId="3ADE4E10">
      <w:pPr>
        <w:pStyle w:val="52"/>
        <w:rPr>
          <w:rFonts w:ascii="仿宋" w:hAnsi="仿宋" w:eastAsia="仿宋" w:cs="仿宋"/>
        </w:rPr>
      </w:pPr>
    </w:p>
    <w:p w14:paraId="4432604A">
      <w:pPr>
        <w:pStyle w:val="52"/>
        <w:rPr>
          <w:rFonts w:ascii="仿宋" w:hAnsi="仿宋" w:eastAsia="仿宋" w:cs="仿宋"/>
        </w:rPr>
      </w:pPr>
    </w:p>
    <w:p w14:paraId="5A84FF4F">
      <w:pPr>
        <w:widowControl/>
        <w:jc w:val="left"/>
        <w:rPr>
          <w:rFonts w:ascii="仿宋" w:hAnsi="仿宋" w:eastAsia="仿宋" w:cs="仿宋"/>
          <w:sz w:val="28"/>
          <w:szCs w:val="28"/>
        </w:rPr>
      </w:pPr>
      <w:r>
        <w:rPr>
          <w:rFonts w:hint="eastAsia" w:ascii="仿宋" w:hAnsi="仿宋" w:eastAsia="仿宋" w:cs="仿宋"/>
          <w:sz w:val="28"/>
          <w:szCs w:val="28"/>
        </w:rPr>
        <w:br w:type="page"/>
      </w:r>
    </w:p>
    <w:p w14:paraId="3EDF543A">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投标人具有履行合同所必需的设备和专业技术能力承诺函</w:t>
      </w:r>
    </w:p>
    <w:p w14:paraId="40AE126C">
      <w:pPr>
        <w:ind w:firstLine="560"/>
        <w:jc w:val="center"/>
        <w:rPr>
          <w:rFonts w:ascii="宋体" w:hAnsi="宋体"/>
          <w:sz w:val="28"/>
          <w:szCs w:val="28"/>
        </w:rPr>
      </w:pPr>
      <w:r>
        <w:rPr>
          <w:rFonts w:hint="eastAsia" w:ascii="宋体" w:hAnsi="宋体"/>
          <w:sz w:val="28"/>
          <w:szCs w:val="28"/>
        </w:rPr>
        <w:t>（格式自拟，加盖投标人公章）</w:t>
      </w:r>
    </w:p>
    <w:p w14:paraId="64FC761F">
      <w:pPr>
        <w:rPr>
          <w:rFonts w:ascii="宋体" w:hAnsi="宋体"/>
          <w:sz w:val="28"/>
          <w:szCs w:val="28"/>
        </w:rPr>
      </w:pPr>
      <w:r>
        <w:rPr>
          <w:rFonts w:hint="eastAsia" w:ascii="宋体" w:hAnsi="宋体"/>
          <w:sz w:val="28"/>
          <w:szCs w:val="28"/>
        </w:rPr>
        <w:br w:type="page"/>
      </w:r>
    </w:p>
    <w:p w14:paraId="152E973C">
      <w:pPr>
        <w:snapToGrid w:val="0"/>
        <w:spacing w:line="560" w:lineRule="exact"/>
        <w:jc w:val="center"/>
        <w:outlineLvl w:val="1"/>
        <w:rPr>
          <w:rFonts w:ascii="宋体" w:hAnsi="宋体"/>
        </w:rPr>
      </w:pPr>
      <w:r>
        <w:rPr>
          <w:rFonts w:hint="eastAsia" w:ascii="仿宋" w:hAnsi="仿宋" w:eastAsia="仿宋" w:cs="仿宋"/>
          <w:b/>
          <w:sz w:val="32"/>
          <w:szCs w:val="32"/>
        </w:rPr>
        <w:t>财务状况报告等相关材料</w:t>
      </w:r>
    </w:p>
    <w:p w14:paraId="4C5E4BDF">
      <w:pPr>
        <w:ind w:firstLine="3640" w:firstLineChars="1300"/>
        <w:rPr>
          <w:rFonts w:ascii="宋体" w:hAnsi="宋体"/>
          <w:sz w:val="28"/>
          <w:szCs w:val="28"/>
        </w:rPr>
      </w:pPr>
      <w:r>
        <w:rPr>
          <w:rFonts w:hint="eastAsia" w:ascii="宋体" w:hAnsi="宋体"/>
          <w:sz w:val="28"/>
          <w:szCs w:val="28"/>
        </w:rPr>
        <w:t>（加盖投标人公章）</w:t>
      </w:r>
    </w:p>
    <w:p w14:paraId="4DB94A9A">
      <w:pPr>
        <w:rPr>
          <w:rFonts w:ascii="仿宋" w:hAnsi="仿宋" w:eastAsia="仿宋" w:cs="仿宋"/>
          <w:b/>
          <w:sz w:val="32"/>
          <w:szCs w:val="32"/>
        </w:rPr>
      </w:pPr>
      <w:r>
        <w:rPr>
          <w:rFonts w:ascii="仿宋" w:hAnsi="仿宋" w:eastAsia="仿宋" w:cs="仿宋"/>
          <w:b/>
          <w:sz w:val="32"/>
          <w:szCs w:val="32"/>
        </w:rPr>
        <w:br w:type="page"/>
      </w:r>
    </w:p>
    <w:p w14:paraId="5C9BFB65">
      <w:pPr>
        <w:snapToGrid w:val="0"/>
        <w:spacing w:line="560" w:lineRule="exact"/>
        <w:jc w:val="center"/>
        <w:outlineLvl w:val="1"/>
        <w:rPr>
          <w:rFonts w:ascii="仿宋" w:hAnsi="仿宋" w:eastAsia="仿宋" w:cs="仿宋"/>
          <w:b/>
          <w:sz w:val="32"/>
          <w:szCs w:val="32"/>
        </w:rPr>
      </w:pPr>
      <w:r>
        <w:rPr>
          <w:rFonts w:ascii="仿宋" w:hAnsi="仿宋" w:eastAsia="仿宋" w:cs="仿宋"/>
          <w:b/>
          <w:sz w:val="32"/>
          <w:szCs w:val="32"/>
        </w:rPr>
        <w:t>投</w:t>
      </w:r>
      <w:r>
        <w:rPr>
          <w:rFonts w:hint="eastAsia" w:ascii="仿宋" w:hAnsi="仿宋" w:eastAsia="仿宋" w:cs="仿宋"/>
          <w:b/>
          <w:sz w:val="32"/>
          <w:szCs w:val="32"/>
        </w:rPr>
        <w:t>标人认为需要提供的其他资质资格证明文件</w:t>
      </w:r>
    </w:p>
    <w:p w14:paraId="60030B7F">
      <w:pPr>
        <w:widowControl/>
        <w:jc w:val="left"/>
        <w:rPr>
          <w:rFonts w:ascii="仿宋" w:hAnsi="仿宋" w:eastAsia="仿宋" w:cs="仿宋"/>
          <w:b/>
          <w:sz w:val="32"/>
          <w:szCs w:val="32"/>
        </w:rPr>
      </w:pPr>
      <w:r>
        <w:rPr>
          <w:rFonts w:ascii="仿宋" w:hAnsi="仿宋" w:eastAsia="仿宋" w:cs="仿宋"/>
          <w:b/>
          <w:sz w:val="32"/>
          <w:szCs w:val="32"/>
        </w:rPr>
        <w:br w:type="page"/>
      </w:r>
    </w:p>
    <w:p w14:paraId="42984B51">
      <w:pPr>
        <w:widowControl/>
        <w:jc w:val="center"/>
        <w:outlineLvl w:val="1"/>
        <w:rPr>
          <w:rFonts w:ascii="仿宋" w:hAnsi="仿宋" w:eastAsia="仿宋" w:cs="仿宋"/>
          <w:b/>
          <w:sz w:val="32"/>
          <w:szCs w:val="32"/>
        </w:rPr>
      </w:pPr>
      <w:r>
        <w:rPr>
          <w:rFonts w:hint="eastAsia" w:ascii="仿宋" w:hAnsi="仿宋" w:eastAsia="仿宋" w:cs="仿宋"/>
          <w:b/>
          <w:sz w:val="32"/>
          <w:szCs w:val="32"/>
        </w:rPr>
        <w:t>投标人基本情况表</w:t>
      </w:r>
    </w:p>
    <w:tbl>
      <w:tblPr>
        <w:tblStyle w:val="57"/>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36D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F479E73">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711A65E8">
            <w:pPr>
              <w:spacing w:line="440" w:lineRule="exact"/>
              <w:jc w:val="center"/>
              <w:rPr>
                <w:rFonts w:ascii="仿宋_GB2312" w:hAnsi="仿宋" w:eastAsia="仿宋_GB2312"/>
                <w:sz w:val="28"/>
                <w:szCs w:val="28"/>
              </w:rPr>
            </w:pPr>
          </w:p>
        </w:tc>
        <w:tc>
          <w:tcPr>
            <w:tcW w:w="2106" w:type="dxa"/>
            <w:gridSpan w:val="3"/>
            <w:vAlign w:val="center"/>
          </w:tcPr>
          <w:p w14:paraId="5CD38793">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39166D35">
            <w:pPr>
              <w:spacing w:line="440" w:lineRule="exact"/>
              <w:jc w:val="center"/>
              <w:rPr>
                <w:rFonts w:ascii="仿宋_GB2312" w:hAnsi="仿宋" w:eastAsia="仿宋_GB2312"/>
                <w:sz w:val="28"/>
                <w:szCs w:val="28"/>
              </w:rPr>
            </w:pPr>
          </w:p>
        </w:tc>
      </w:tr>
      <w:tr w14:paraId="1A27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97A8FF3">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2115BEB6">
            <w:pPr>
              <w:spacing w:line="440" w:lineRule="exact"/>
              <w:jc w:val="center"/>
              <w:rPr>
                <w:rFonts w:ascii="仿宋_GB2312" w:hAnsi="仿宋" w:eastAsia="仿宋_GB2312"/>
                <w:sz w:val="28"/>
                <w:szCs w:val="28"/>
              </w:rPr>
            </w:pPr>
          </w:p>
        </w:tc>
        <w:tc>
          <w:tcPr>
            <w:tcW w:w="2106" w:type="dxa"/>
            <w:gridSpan w:val="3"/>
            <w:vAlign w:val="center"/>
          </w:tcPr>
          <w:p w14:paraId="511BF42A">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5A72574A">
            <w:pPr>
              <w:spacing w:line="440" w:lineRule="exact"/>
              <w:jc w:val="center"/>
              <w:rPr>
                <w:rFonts w:ascii="仿宋_GB2312" w:hAnsi="仿宋" w:eastAsia="仿宋_GB2312"/>
                <w:sz w:val="28"/>
                <w:szCs w:val="28"/>
              </w:rPr>
            </w:pPr>
          </w:p>
        </w:tc>
      </w:tr>
      <w:tr w14:paraId="3651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8E5E0E3">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0D69E9FC">
            <w:pPr>
              <w:spacing w:line="440" w:lineRule="exact"/>
              <w:jc w:val="center"/>
              <w:rPr>
                <w:rFonts w:ascii="仿宋_GB2312" w:hAnsi="仿宋" w:eastAsia="仿宋_GB2312"/>
                <w:sz w:val="28"/>
                <w:szCs w:val="28"/>
              </w:rPr>
            </w:pPr>
          </w:p>
        </w:tc>
      </w:tr>
      <w:tr w14:paraId="526D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219041E">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769C2B67">
            <w:pPr>
              <w:spacing w:line="440" w:lineRule="exact"/>
              <w:jc w:val="center"/>
              <w:rPr>
                <w:rFonts w:ascii="仿宋_GB2312" w:hAnsi="仿宋" w:eastAsia="仿宋_GB2312"/>
                <w:sz w:val="28"/>
                <w:szCs w:val="28"/>
              </w:rPr>
            </w:pPr>
          </w:p>
        </w:tc>
        <w:tc>
          <w:tcPr>
            <w:tcW w:w="2827" w:type="dxa"/>
            <w:gridSpan w:val="4"/>
            <w:vAlign w:val="center"/>
          </w:tcPr>
          <w:p w14:paraId="7C29DA56">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5FF59E3A">
            <w:pPr>
              <w:spacing w:line="440" w:lineRule="exact"/>
              <w:jc w:val="center"/>
              <w:rPr>
                <w:rFonts w:ascii="仿宋_GB2312" w:hAnsi="仿宋" w:eastAsia="仿宋_GB2312"/>
                <w:sz w:val="28"/>
                <w:szCs w:val="28"/>
              </w:rPr>
            </w:pPr>
          </w:p>
        </w:tc>
      </w:tr>
      <w:tr w14:paraId="4C45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69EC4CF">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4077B120">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4BC7031C">
            <w:pPr>
              <w:spacing w:line="440" w:lineRule="exact"/>
              <w:jc w:val="center"/>
              <w:rPr>
                <w:rFonts w:ascii="仿宋_GB2312" w:hAnsi="仿宋" w:eastAsia="仿宋_GB2312"/>
                <w:sz w:val="28"/>
                <w:szCs w:val="28"/>
              </w:rPr>
            </w:pPr>
          </w:p>
        </w:tc>
      </w:tr>
      <w:tr w14:paraId="13EF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8FF7B43">
            <w:pPr>
              <w:spacing w:line="440" w:lineRule="exact"/>
              <w:jc w:val="center"/>
              <w:rPr>
                <w:rFonts w:ascii="仿宋_GB2312" w:hAnsi="仿宋" w:eastAsia="仿宋_GB2312"/>
                <w:sz w:val="28"/>
                <w:szCs w:val="28"/>
              </w:rPr>
            </w:pPr>
          </w:p>
        </w:tc>
        <w:tc>
          <w:tcPr>
            <w:tcW w:w="2214" w:type="dxa"/>
            <w:gridSpan w:val="2"/>
            <w:vAlign w:val="center"/>
          </w:tcPr>
          <w:p w14:paraId="77DD8E6C">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1D8FC232">
            <w:pPr>
              <w:spacing w:line="440" w:lineRule="exact"/>
              <w:jc w:val="center"/>
              <w:rPr>
                <w:rFonts w:ascii="仿宋_GB2312" w:hAnsi="仿宋" w:eastAsia="仿宋_GB2312"/>
                <w:sz w:val="28"/>
                <w:szCs w:val="28"/>
              </w:rPr>
            </w:pPr>
          </w:p>
        </w:tc>
      </w:tr>
      <w:tr w14:paraId="1361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7DDDD6F1">
            <w:pPr>
              <w:spacing w:line="440" w:lineRule="exact"/>
              <w:jc w:val="center"/>
              <w:rPr>
                <w:rFonts w:ascii="仿宋_GB2312" w:hAnsi="仿宋" w:eastAsia="仿宋_GB2312"/>
                <w:sz w:val="28"/>
                <w:szCs w:val="28"/>
              </w:rPr>
            </w:pPr>
          </w:p>
        </w:tc>
        <w:tc>
          <w:tcPr>
            <w:tcW w:w="2214" w:type="dxa"/>
            <w:gridSpan w:val="2"/>
            <w:vAlign w:val="center"/>
          </w:tcPr>
          <w:p w14:paraId="1724D113">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4CD7182E">
            <w:pPr>
              <w:spacing w:line="440" w:lineRule="exact"/>
              <w:jc w:val="center"/>
              <w:rPr>
                <w:rFonts w:ascii="仿宋_GB2312" w:hAnsi="仿宋" w:eastAsia="仿宋_GB2312"/>
                <w:sz w:val="28"/>
                <w:szCs w:val="28"/>
              </w:rPr>
            </w:pPr>
          </w:p>
        </w:tc>
        <w:tc>
          <w:tcPr>
            <w:tcW w:w="2214" w:type="dxa"/>
            <w:gridSpan w:val="2"/>
            <w:vAlign w:val="center"/>
          </w:tcPr>
          <w:p w14:paraId="734E64CF">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5249F1C7">
            <w:pPr>
              <w:spacing w:line="440" w:lineRule="exact"/>
              <w:jc w:val="center"/>
              <w:rPr>
                <w:rFonts w:ascii="仿宋_GB2312" w:hAnsi="仿宋" w:eastAsia="仿宋_GB2312"/>
                <w:sz w:val="28"/>
                <w:szCs w:val="28"/>
              </w:rPr>
            </w:pPr>
          </w:p>
        </w:tc>
      </w:tr>
      <w:tr w14:paraId="418A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5BAC934">
            <w:pPr>
              <w:spacing w:line="440" w:lineRule="exact"/>
              <w:jc w:val="center"/>
              <w:rPr>
                <w:rFonts w:ascii="仿宋_GB2312" w:hAnsi="仿宋" w:eastAsia="仿宋_GB2312"/>
                <w:sz w:val="28"/>
                <w:szCs w:val="28"/>
              </w:rPr>
            </w:pPr>
          </w:p>
        </w:tc>
        <w:tc>
          <w:tcPr>
            <w:tcW w:w="2214" w:type="dxa"/>
            <w:gridSpan w:val="2"/>
            <w:vAlign w:val="center"/>
          </w:tcPr>
          <w:p w14:paraId="16573264">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44968E93">
            <w:pPr>
              <w:spacing w:line="440" w:lineRule="exact"/>
              <w:jc w:val="center"/>
              <w:rPr>
                <w:rFonts w:ascii="仿宋_GB2312" w:hAnsi="仿宋" w:eastAsia="仿宋_GB2312"/>
                <w:sz w:val="28"/>
                <w:szCs w:val="28"/>
              </w:rPr>
            </w:pPr>
          </w:p>
        </w:tc>
        <w:tc>
          <w:tcPr>
            <w:tcW w:w="2214" w:type="dxa"/>
            <w:gridSpan w:val="2"/>
            <w:vAlign w:val="center"/>
          </w:tcPr>
          <w:p w14:paraId="60D3E523">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3D6CBB96">
            <w:pPr>
              <w:spacing w:line="440" w:lineRule="exact"/>
              <w:jc w:val="center"/>
              <w:rPr>
                <w:rFonts w:ascii="仿宋_GB2312" w:hAnsi="仿宋" w:eastAsia="仿宋_GB2312"/>
                <w:sz w:val="28"/>
                <w:szCs w:val="28"/>
              </w:rPr>
            </w:pPr>
          </w:p>
        </w:tc>
      </w:tr>
      <w:tr w14:paraId="25BA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15B3B538">
            <w:pPr>
              <w:spacing w:line="440" w:lineRule="exact"/>
              <w:jc w:val="center"/>
              <w:rPr>
                <w:rFonts w:ascii="仿宋_GB2312" w:hAnsi="仿宋" w:eastAsia="仿宋_GB2312"/>
                <w:sz w:val="28"/>
                <w:szCs w:val="28"/>
              </w:rPr>
            </w:pPr>
          </w:p>
        </w:tc>
        <w:tc>
          <w:tcPr>
            <w:tcW w:w="2214" w:type="dxa"/>
            <w:gridSpan w:val="2"/>
            <w:vAlign w:val="center"/>
          </w:tcPr>
          <w:p w14:paraId="5DD58794">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1FF0B91A">
            <w:pPr>
              <w:spacing w:line="440" w:lineRule="exact"/>
              <w:jc w:val="center"/>
              <w:rPr>
                <w:rFonts w:ascii="仿宋_GB2312" w:hAnsi="仿宋" w:eastAsia="仿宋_GB2312"/>
                <w:sz w:val="28"/>
                <w:szCs w:val="28"/>
              </w:rPr>
            </w:pPr>
          </w:p>
        </w:tc>
      </w:tr>
      <w:tr w14:paraId="2FB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2C8D5F7E">
            <w:pPr>
              <w:spacing w:line="440" w:lineRule="exact"/>
              <w:jc w:val="center"/>
              <w:rPr>
                <w:rFonts w:ascii="仿宋_GB2312" w:hAnsi="仿宋" w:eastAsia="仿宋_GB2312"/>
                <w:sz w:val="28"/>
                <w:szCs w:val="28"/>
              </w:rPr>
            </w:pPr>
            <w:r>
              <w:rPr>
                <w:rFonts w:hint="eastAsia" w:ascii="仿宋_GB2312" w:hAnsi="仿宋" w:eastAsia="仿宋_GB2312"/>
                <w:sz w:val="28"/>
                <w:szCs w:val="28"/>
              </w:rPr>
              <w:t>投标人情况简介</w:t>
            </w:r>
          </w:p>
        </w:tc>
      </w:tr>
      <w:tr w14:paraId="220E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5A05C1F2">
            <w:pPr>
              <w:spacing w:line="440" w:lineRule="exact"/>
              <w:rPr>
                <w:rFonts w:ascii="仿宋_GB2312" w:hAnsi="仿宋" w:eastAsia="仿宋_GB2312"/>
                <w:sz w:val="28"/>
                <w:szCs w:val="28"/>
              </w:rPr>
            </w:pPr>
          </w:p>
        </w:tc>
      </w:tr>
    </w:tbl>
    <w:p w14:paraId="4FAA40A2">
      <w:pPr>
        <w:snapToGrid w:val="0"/>
        <w:spacing w:line="360" w:lineRule="auto"/>
        <w:ind w:firstLine="280" w:firstLineChars="100"/>
        <w:rPr>
          <w:rFonts w:ascii="仿宋" w:hAnsi="仿宋" w:eastAsia="仿宋" w:cs="仿宋"/>
          <w:sz w:val="28"/>
          <w:szCs w:val="28"/>
        </w:rPr>
      </w:pPr>
    </w:p>
    <w:p w14:paraId="086C5D58">
      <w:pPr>
        <w:snapToGrid w:val="0"/>
        <w:spacing w:line="360" w:lineRule="auto"/>
        <w:ind w:firstLine="280" w:firstLineChars="100"/>
        <w:rPr>
          <w:rFonts w:ascii="仿宋" w:hAnsi="仿宋" w:eastAsia="仿宋" w:cs="仿宋"/>
          <w:sz w:val="28"/>
          <w:szCs w:val="28"/>
        </w:rPr>
      </w:pPr>
    </w:p>
    <w:p w14:paraId="586133E8">
      <w:pPr>
        <w:snapToGrid w:val="0"/>
        <w:spacing w:line="360" w:lineRule="auto"/>
        <w:ind w:firstLine="280" w:firstLineChars="100"/>
        <w:jc w:val="center"/>
        <w:rPr>
          <w:rFonts w:ascii="仿宋" w:hAnsi="仿宋" w:eastAsia="仿宋" w:cs="仿宋"/>
          <w:sz w:val="28"/>
          <w:szCs w:val="28"/>
        </w:rPr>
      </w:pPr>
      <w:r>
        <w:rPr>
          <w:rFonts w:hint="eastAsia" w:ascii="仿宋" w:hAnsi="仿宋" w:eastAsia="仿宋" w:cs="仿宋"/>
          <w:sz w:val="28"/>
          <w:szCs w:val="28"/>
        </w:rPr>
        <w:t xml:space="preserve">     投标人：（盖章）</w:t>
      </w:r>
    </w:p>
    <w:p w14:paraId="2005D9A9">
      <w:pPr>
        <w:snapToGrid w:val="0"/>
        <w:spacing w:line="360" w:lineRule="auto"/>
        <w:ind w:firstLine="280" w:firstLineChars="100"/>
        <w:jc w:val="right"/>
        <w:rPr>
          <w:rFonts w:ascii="仿宋" w:hAnsi="仿宋" w:eastAsia="仿宋" w:cs="仿宋"/>
          <w:sz w:val="28"/>
          <w:szCs w:val="28"/>
        </w:rPr>
      </w:pPr>
      <w:r>
        <w:rPr>
          <w:rFonts w:hint="eastAsia" w:ascii="仿宋" w:hAnsi="仿宋" w:eastAsia="仿宋" w:cs="仿宋"/>
          <w:sz w:val="28"/>
          <w:szCs w:val="28"/>
        </w:rPr>
        <w:t>法定代表人或委托代理人：</w:t>
      </w:r>
      <w:r>
        <w:rPr>
          <w:rFonts w:hint="eastAsia" w:ascii="仿宋" w:hAnsi="仿宋" w:eastAsia="仿宋" w:cs="仿宋"/>
          <w:sz w:val="28"/>
          <w:szCs w:val="28"/>
          <w:lang w:val="zh-CN"/>
        </w:rPr>
        <w:t>（签字或盖章）</w:t>
      </w:r>
    </w:p>
    <w:p w14:paraId="0E0B9FFF">
      <w:pPr>
        <w:rPr>
          <w:rFonts w:ascii="仿宋" w:hAnsi="仿宋" w:eastAsia="仿宋" w:cs="仿宋"/>
          <w:b/>
          <w:bCs/>
          <w:sz w:val="28"/>
          <w:szCs w:val="28"/>
        </w:rPr>
      </w:pPr>
      <w:r>
        <w:rPr>
          <w:rFonts w:hint="eastAsia" w:ascii="仿宋" w:hAnsi="仿宋" w:eastAsia="仿宋" w:cs="仿宋"/>
          <w:b/>
          <w:bCs/>
          <w:sz w:val="28"/>
          <w:szCs w:val="28"/>
        </w:rPr>
        <w:br w:type="page"/>
      </w:r>
    </w:p>
    <w:bookmarkEnd w:id="26"/>
    <w:p w14:paraId="2753D44F">
      <w:pPr>
        <w:jc w:val="center"/>
        <w:outlineLvl w:val="1"/>
        <w:rPr>
          <w:rFonts w:ascii="Arial" w:hAnsi="Arial" w:eastAsia="黑体"/>
          <w:b/>
          <w:bCs/>
          <w:sz w:val="44"/>
          <w:szCs w:val="32"/>
        </w:rPr>
      </w:pPr>
      <w:r>
        <w:rPr>
          <w:rFonts w:hint="eastAsia" w:ascii="黑体" w:hAnsi="黑体" w:eastAsia="黑体"/>
          <w:sz w:val="44"/>
          <w:szCs w:val="44"/>
        </w:rPr>
        <w:t>技术文件</w:t>
      </w:r>
    </w:p>
    <w:p w14:paraId="4D3E434F">
      <w:pPr>
        <w:snapToGrid w:val="0"/>
        <w:spacing w:line="560" w:lineRule="exact"/>
        <w:jc w:val="center"/>
        <w:outlineLvl w:val="2"/>
        <w:rPr>
          <w:rFonts w:ascii="仿宋" w:hAnsi="仿宋" w:eastAsia="仿宋" w:cs="仿宋"/>
          <w:b/>
          <w:sz w:val="32"/>
          <w:szCs w:val="32"/>
        </w:rPr>
      </w:pPr>
      <w:r>
        <w:rPr>
          <w:rFonts w:hint="eastAsia" w:ascii="仿宋" w:hAnsi="仿宋" w:eastAsia="仿宋" w:cs="仿宋"/>
          <w:b/>
          <w:sz w:val="32"/>
          <w:szCs w:val="32"/>
        </w:rPr>
        <w:t>项目负责人及拟派主要人员情况表</w:t>
      </w:r>
    </w:p>
    <w:tbl>
      <w:tblPr>
        <w:tblStyle w:val="57"/>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1500"/>
        <w:gridCol w:w="2255"/>
      </w:tblGrid>
      <w:tr w14:paraId="2B22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9"/>
            <w:tcBorders>
              <w:top w:val="single" w:color="auto" w:sz="4" w:space="0"/>
              <w:left w:val="single" w:color="auto" w:sz="4" w:space="0"/>
              <w:bottom w:val="single" w:color="auto" w:sz="4" w:space="0"/>
              <w:right w:val="single" w:color="auto" w:sz="4" w:space="0"/>
            </w:tcBorders>
          </w:tcPr>
          <w:p w14:paraId="1771E081">
            <w:pPr>
              <w:spacing w:line="460" w:lineRule="exact"/>
              <w:jc w:val="center"/>
              <w:rPr>
                <w:rFonts w:ascii="仿宋_GB2312" w:hAnsi="仿宋" w:eastAsia="仿宋_GB2312"/>
                <w:b/>
                <w:sz w:val="28"/>
                <w:szCs w:val="28"/>
              </w:rPr>
            </w:pPr>
            <w:r>
              <w:rPr>
                <w:rFonts w:hint="eastAsia" w:ascii="仿宋_GB2312" w:hAnsi="仿宋" w:eastAsia="仿宋_GB2312"/>
                <w:sz w:val="28"/>
                <w:szCs w:val="28"/>
              </w:rPr>
              <w:t>项目负责人情况</w:t>
            </w:r>
          </w:p>
        </w:tc>
      </w:tr>
      <w:tr w14:paraId="2AC8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2384F190">
            <w:pPr>
              <w:spacing w:line="460" w:lineRule="exact"/>
              <w:jc w:val="center"/>
              <w:rPr>
                <w:rFonts w:ascii="仿宋_GB2312" w:hAnsi="仿宋" w:eastAsia="仿宋_GB2312"/>
                <w:sz w:val="28"/>
                <w:szCs w:val="28"/>
              </w:rPr>
            </w:pPr>
            <w:r>
              <w:rPr>
                <w:rFonts w:hint="eastAsia" w:ascii="仿宋_GB2312" w:hAnsi="仿宋" w:eastAsia="仿宋_GB2312"/>
                <w:sz w:val="28"/>
                <w:szCs w:val="28"/>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243E2F35">
            <w:pPr>
              <w:spacing w:line="460" w:lineRule="exact"/>
              <w:jc w:val="center"/>
              <w:rPr>
                <w:rFonts w:ascii="仿宋_GB2312" w:hAnsi="仿宋" w:eastAsia="仿宋_GB2312"/>
                <w:sz w:val="28"/>
                <w:szCs w:val="28"/>
              </w:rPr>
            </w:pPr>
          </w:p>
        </w:tc>
        <w:tc>
          <w:tcPr>
            <w:tcW w:w="1323" w:type="dxa"/>
            <w:tcBorders>
              <w:top w:val="single" w:color="auto" w:sz="4" w:space="0"/>
              <w:left w:val="single" w:color="auto" w:sz="4" w:space="0"/>
              <w:bottom w:val="single" w:color="auto" w:sz="4" w:space="0"/>
              <w:right w:val="single" w:color="auto" w:sz="4" w:space="0"/>
            </w:tcBorders>
            <w:vAlign w:val="center"/>
          </w:tcPr>
          <w:p w14:paraId="4C3FF4A8">
            <w:pPr>
              <w:spacing w:line="460" w:lineRule="exact"/>
              <w:jc w:val="center"/>
              <w:rPr>
                <w:rFonts w:ascii="仿宋_GB2312" w:hAnsi="仿宋" w:eastAsia="仿宋_GB2312"/>
                <w:sz w:val="28"/>
                <w:szCs w:val="28"/>
              </w:rPr>
            </w:pPr>
            <w:r>
              <w:rPr>
                <w:rFonts w:hint="eastAsia" w:ascii="仿宋_GB2312" w:hAnsi="仿宋" w:eastAsia="仿宋_GB2312"/>
                <w:sz w:val="28"/>
                <w:szCs w:val="28"/>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F75908E">
            <w:pPr>
              <w:spacing w:line="460" w:lineRule="exact"/>
              <w:jc w:val="center"/>
              <w:rPr>
                <w:rFonts w:ascii="仿宋_GB2312" w:hAnsi="仿宋" w:eastAsia="仿宋_GB2312"/>
                <w:sz w:val="28"/>
                <w:szCs w:val="28"/>
              </w:rPr>
            </w:pPr>
          </w:p>
        </w:tc>
        <w:tc>
          <w:tcPr>
            <w:tcW w:w="1500" w:type="dxa"/>
            <w:tcBorders>
              <w:top w:val="single" w:color="auto" w:sz="4" w:space="0"/>
              <w:left w:val="single" w:color="auto" w:sz="4" w:space="0"/>
              <w:bottom w:val="single" w:color="auto" w:sz="4" w:space="0"/>
              <w:right w:val="single" w:color="auto" w:sz="4" w:space="0"/>
            </w:tcBorders>
            <w:vAlign w:val="center"/>
          </w:tcPr>
          <w:p w14:paraId="0597C442">
            <w:pPr>
              <w:spacing w:line="460" w:lineRule="exact"/>
              <w:jc w:val="center"/>
              <w:rPr>
                <w:rFonts w:ascii="仿宋_GB2312" w:hAnsi="仿宋" w:eastAsia="仿宋_GB2312"/>
                <w:sz w:val="28"/>
                <w:szCs w:val="28"/>
              </w:rPr>
            </w:pPr>
            <w:r>
              <w:rPr>
                <w:rFonts w:hint="eastAsia" w:ascii="仿宋_GB2312" w:hAnsi="仿宋" w:eastAsia="仿宋_GB2312"/>
                <w:sz w:val="28"/>
                <w:szCs w:val="28"/>
              </w:rPr>
              <w:t>年龄</w:t>
            </w:r>
          </w:p>
        </w:tc>
        <w:tc>
          <w:tcPr>
            <w:tcW w:w="2255" w:type="dxa"/>
            <w:tcBorders>
              <w:top w:val="single" w:color="auto" w:sz="4" w:space="0"/>
              <w:left w:val="single" w:color="auto" w:sz="4" w:space="0"/>
              <w:bottom w:val="single" w:color="auto" w:sz="4" w:space="0"/>
              <w:right w:val="single" w:color="auto" w:sz="4" w:space="0"/>
            </w:tcBorders>
            <w:vAlign w:val="center"/>
          </w:tcPr>
          <w:p w14:paraId="32D26023">
            <w:pPr>
              <w:spacing w:line="460" w:lineRule="exact"/>
              <w:jc w:val="center"/>
              <w:rPr>
                <w:rFonts w:ascii="仿宋_GB2312" w:hAnsi="仿宋" w:eastAsia="仿宋_GB2312"/>
                <w:sz w:val="28"/>
                <w:szCs w:val="28"/>
              </w:rPr>
            </w:pPr>
          </w:p>
        </w:tc>
      </w:tr>
      <w:tr w14:paraId="3770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7BAB252C">
            <w:pPr>
              <w:spacing w:line="460" w:lineRule="exact"/>
              <w:jc w:val="center"/>
              <w:rPr>
                <w:rFonts w:ascii="仿宋_GB2312" w:hAnsi="仿宋" w:eastAsia="仿宋_GB2312"/>
                <w:sz w:val="28"/>
                <w:szCs w:val="28"/>
              </w:rPr>
            </w:pPr>
            <w:r>
              <w:rPr>
                <w:rFonts w:hint="eastAsia" w:ascii="仿宋_GB2312" w:hAnsi="仿宋" w:eastAsia="仿宋_GB2312"/>
                <w:sz w:val="28"/>
                <w:szCs w:val="28"/>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29F1CAF3">
            <w:pPr>
              <w:spacing w:line="460" w:lineRule="exact"/>
              <w:jc w:val="center"/>
              <w:rPr>
                <w:rFonts w:ascii="仿宋_GB2312" w:hAnsi="仿宋" w:eastAsia="仿宋_GB2312"/>
                <w:sz w:val="28"/>
                <w:szCs w:val="28"/>
              </w:rPr>
            </w:pPr>
          </w:p>
        </w:tc>
        <w:tc>
          <w:tcPr>
            <w:tcW w:w="1500" w:type="dxa"/>
            <w:tcBorders>
              <w:top w:val="single" w:color="auto" w:sz="4" w:space="0"/>
              <w:left w:val="single" w:color="auto" w:sz="4" w:space="0"/>
              <w:bottom w:val="single" w:color="auto" w:sz="4" w:space="0"/>
              <w:right w:val="single" w:color="auto" w:sz="4" w:space="0"/>
            </w:tcBorders>
            <w:vAlign w:val="center"/>
          </w:tcPr>
          <w:p w14:paraId="3DAD7908">
            <w:pPr>
              <w:spacing w:line="460" w:lineRule="exact"/>
              <w:jc w:val="center"/>
              <w:rPr>
                <w:rFonts w:ascii="仿宋_GB2312" w:hAnsi="仿宋" w:eastAsia="仿宋_GB2312"/>
                <w:sz w:val="28"/>
                <w:szCs w:val="28"/>
              </w:rPr>
            </w:pPr>
            <w:r>
              <w:rPr>
                <w:rFonts w:hint="eastAsia" w:ascii="仿宋_GB2312" w:hAnsi="仿宋" w:eastAsia="仿宋_GB2312"/>
                <w:sz w:val="28"/>
                <w:szCs w:val="28"/>
              </w:rPr>
              <w:t>学历</w:t>
            </w:r>
          </w:p>
        </w:tc>
        <w:tc>
          <w:tcPr>
            <w:tcW w:w="2255" w:type="dxa"/>
            <w:tcBorders>
              <w:top w:val="single" w:color="auto" w:sz="4" w:space="0"/>
              <w:left w:val="single" w:color="auto" w:sz="4" w:space="0"/>
              <w:bottom w:val="single" w:color="auto" w:sz="4" w:space="0"/>
              <w:right w:val="single" w:color="auto" w:sz="4" w:space="0"/>
            </w:tcBorders>
            <w:vAlign w:val="center"/>
          </w:tcPr>
          <w:p w14:paraId="48349BE4">
            <w:pPr>
              <w:spacing w:line="460" w:lineRule="exact"/>
              <w:jc w:val="center"/>
              <w:rPr>
                <w:rFonts w:ascii="仿宋_GB2312" w:hAnsi="仿宋" w:eastAsia="仿宋_GB2312"/>
                <w:sz w:val="28"/>
                <w:szCs w:val="28"/>
              </w:rPr>
            </w:pPr>
          </w:p>
        </w:tc>
      </w:tr>
      <w:tr w14:paraId="0500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146CCCD9">
            <w:pPr>
              <w:spacing w:line="460" w:lineRule="exact"/>
              <w:jc w:val="center"/>
              <w:rPr>
                <w:rFonts w:ascii="仿宋_GB2312" w:hAnsi="仿宋" w:eastAsia="仿宋_GB2312"/>
                <w:sz w:val="28"/>
                <w:szCs w:val="28"/>
              </w:rPr>
            </w:pPr>
            <w:r>
              <w:rPr>
                <w:rFonts w:hint="eastAsia" w:ascii="仿宋_GB2312" w:hAnsi="仿宋" w:eastAsia="仿宋_GB2312"/>
                <w:sz w:val="28"/>
                <w:szCs w:val="28"/>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2956D251">
            <w:pPr>
              <w:spacing w:line="460" w:lineRule="exact"/>
              <w:jc w:val="center"/>
              <w:rPr>
                <w:rFonts w:ascii="仿宋_GB2312" w:hAnsi="仿宋" w:eastAsia="仿宋_GB2312"/>
                <w:sz w:val="28"/>
                <w:szCs w:val="28"/>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14:paraId="28B47BF7">
            <w:pPr>
              <w:spacing w:line="460" w:lineRule="exact"/>
              <w:jc w:val="center"/>
              <w:rPr>
                <w:rFonts w:ascii="仿宋_GB2312" w:hAnsi="仿宋" w:eastAsia="仿宋_GB2312"/>
                <w:sz w:val="28"/>
                <w:szCs w:val="28"/>
              </w:rPr>
            </w:pPr>
            <w:r>
              <w:rPr>
                <w:rFonts w:hint="eastAsia" w:ascii="仿宋_GB2312" w:hAnsi="仿宋" w:eastAsia="仿宋_GB2312"/>
                <w:sz w:val="28"/>
                <w:szCs w:val="28"/>
              </w:rPr>
              <w:t>从事该工作时间</w:t>
            </w:r>
          </w:p>
        </w:tc>
        <w:tc>
          <w:tcPr>
            <w:tcW w:w="2255" w:type="dxa"/>
            <w:tcBorders>
              <w:top w:val="single" w:color="auto" w:sz="4" w:space="0"/>
              <w:left w:val="single" w:color="auto" w:sz="4" w:space="0"/>
              <w:bottom w:val="single" w:color="auto" w:sz="4" w:space="0"/>
              <w:right w:val="single" w:color="auto" w:sz="4" w:space="0"/>
            </w:tcBorders>
            <w:vAlign w:val="center"/>
          </w:tcPr>
          <w:p w14:paraId="69BF2933">
            <w:pPr>
              <w:spacing w:line="460" w:lineRule="exact"/>
              <w:jc w:val="center"/>
              <w:rPr>
                <w:rFonts w:ascii="仿宋_GB2312" w:hAnsi="仿宋" w:eastAsia="仿宋_GB2312"/>
                <w:sz w:val="28"/>
                <w:szCs w:val="28"/>
              </w:rPr>
            </w:pPr>
          </w:p>
        </w:tc>
      </w:tr>
      <w:tr w14:paraId="4088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13C3E64D">
            <w:pPr>
              <w:spacing w:line="460" w:lineRule="exact"/>
              <w:jc w:val="center"/>
              <w:rPr>
                <w:rFonts w:ascii="仿宋_GB2312" w:hAnsi="仿宋" w:eastAsia="仿宋_GB2312"/>
                <w:sz w:val="28"/>
                <w:szCs w:val="28"/>
              </w:rPr>
            </w:pPr>
            <w:r>
              <w:rPr>
                <w:rFonts w:hint="eastAsia" w:ascii="仿宋_GB2312" w:hAnsi="仿宋" w:eastAsia="仿宋_GB2312"/>
                <w:sz w:val="28"/>
                <w:szCs w:val="28"/>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1850BFD3">
            <w:pPr>
              <w:spacing w:line="460" w:lineRule="exact"/>
              <w:jc w:val="center"/>
              <w:rPr>
                <w:rFonts w:ascii="仿宋_GB2312" w:hAnsi="仿宋" w:eastAsia="仿宋_GB2312"/>
                <w:sz w:val="28"/>
                <w:szCs w:val="28"/>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14:paraId="33CA124B">
            <w:pPr>
              <w:spacing w:line="460" w:lineRule="exact"/>
              <w:jc w:val="center"/>
              <w:rPr>
                <w:rFonts w:ascii="仿宋_GB2312" w:hAnsi="仿宋" w:eastAsia="仿宋_GB2312"/>
                <w:sz w:val="28"/>
                <w:szCs w:val="28"/>
              </w:rPr>
            </w:pPr>
            <w:r>
              <w:rPr>
                <w:rFonts w:hint="eastAsia" w:ascii="仿宋_GB2312" w:hAnsi="仿宋" w:eastAsia="仿宋_GB2312"/>
                <w:sz w:val="28"/>
                <w:szCs w:val="28"/>
              </w:rPr>
              <w:t>证书编号</w:t>
            </w:r>
          </w:p>
        </w:tc>
        <w:tc>
          <w:tcPr>
            <w:tcW w:w="2255" w:type="dxa"/>
            <w:tcBorders>
              <w:top w:val="single" w:color="auto" w:sz="4" w:space="0"/>
              <w:left w:val="single" w:color="auto" w:sz="4" w:space="0"/>
              <w:bottom w:val="single" w:color="auto" w:sz="4" w:space="0"/>
              <w:right w:val="single" w:color="auto" w:sz="4" w:space="0"/>
            </w:tcBorders>
            <w:vAlign w:val="center"/>
          </w:tcPr>
          <w:p w14:paraId="5273DDD1">
            <w:pPr>
              <w:spacing w:line="460" w:lineRule="exact"/>
              <w:jc w:val="center"/>
              <w:rPr>
                <w:rFonts w:ascii="仿宋_GB2312" w:hAnsi="仿宋" w:eastAsia="仿宋_GB2312"/>
                <w:sz w:val="28"/>
                <w:szCs w:val="28"/>
              </w:rPr>
            </w:pPr>
          </w:p>
        </w:tc>
      </w:tr>
      <w:tr w14:paraId="5750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14:paraId="713E6876">
            <w:pPr>
              <w:spacing w:line="460" w:lineRule="exact"/>
              <w:jc w:val="center"/>
              <w:rPr>
                <w:rFonts w:ascii="仿宋_GB2312" w:hAnsi="仿宋" w:eastAsia="仿宋_GB2312"/>
                <w:sz w:val="28"/>
                <w:szCs w:val="28"/>
              </w:rPr>
            </w:pPr>
            <w:r>
              <w:rPr>
                <w:rFonts w:hint="eastAsia" w:ascii="仿宋_GB2312" w:hAnsi="仿宋" w:eastAsia="仿宋_GB2312"/>
                <w:sz w:val="28"/>
                <w:szCs w:val="28"/>
              </w:rPr>
              <w:t>近三年承担的项目情况一览表</w:t>
            </w:r>
          </w:p>
        </w:tc>
      </w:tr>
      <w:tr w14:paraId="0199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CBCDBC0">
            <w:pPr>
              <w:spacing w:line="460" w:lineRule="exact"/>
              <w:jc w:val="center"/>
              <w:rPr>
                <w:rFonts w:ascii="仿宋_GB2312" w:hAnsi="仿宋" w:eastAsia="仿宋_GB2312"/>
                <w:sz w:val="28"/>
                <w:szCs w:val="28"/>
              </w:rPr>
            </w:pPr>
            <w:r>
              <w:rPr>
                <w:rFonts w:hint="eastAsia" w:ascii="仿宋_GB2312" w:hAnsi="仿宋" w:eastAsia="仿宋_GB2312"/>
                <w:sz w:val="28"/>
                <w:szCs w:val="28"/>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0BABBCE">
            <w:pPr>
              <w:spacing w:line="460" w:lineRule="exact"/>
              <w:jc w:val="center"/>
              <w:rPr>
                <w:rFonts w:ascii="仿宋_GB2312" w:hAnsi="仿宋" w:eastAsia="仿宋_GB2312"/>
                <w:sz w:val="28"/>
                <w:szCs w:val="28"/>
              </w:rPr>
            </w:pPr>
            <w:r>
              <w:rPr>
                <w:rFonts w:hint="eastAsia" w:ascii="仿宋_GB2312" w:hAnsi="仿宋" w:eastAsia="仿宋_GB2312"/>
                <w:sz w:val="28"/>
                <w:szCs w:val="28"/>
              </w:rPr>
              <w:t>委托单位</w:t>
            </w: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2F31DC04">
            <w:pPr>
              <w:spacing w:line="460" w:lineRule="exact"/>
              <w:jc w:val="center"/>
              <w:rPr>
                <w:rFonts w:ascii="仿宋_GB2312" w:hAnsi="仿宋" w:eastAsia="仿宋_GB2312"/>
                <w:sz w:val="28"/>
                <w:szCs w:val="28"/>
              </w:rPr>
            </w:pPr>
            <w:r>
              <w:rPr>
                <w:rFonts w:hint="eastAsia" w:ascii="仿宋_GB2312" w:hAnsi="仿宋" w:eastAsia="仿宋_GB2312"/>
                <w:sz w:val="28"/>
                <w:szCs w:val="28"/>
              </w:rPr>
              <w:t>联系人及电话</w:t>
            </w:r>
          </w:p>
        </w:tc>
      </w:tr>
      <w:tr w14:paraId="626B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7583B53">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911D28A">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1DE976EB">
            <w:pPr>
              <w:spacing w:line="460" w:lineRule="exact"/>
              <w:jc w:val="center"/>
              <w:rPr>
                <w:rFonts w:ascii="仿宋_GB2312" w:hAnsi="仿宋" w:eastAsia="仿宋_GB2312"/>
                <w:sz w:val="28"/>
                <w:szCs w:val="28"/>
              </w:rPr>
            </w:pPr>
          </w:p>
        </w:tc>
      </w:tr>
      <w:tr w14:paraId="1263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1E98A08">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D9A7A55">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23E15563">
            <w:pPr>
              <w:spacing w:line="460" w:lineRule="exact"/>
              <w:jc w:val="center"/>
              <w:rPr>
                <w:rFonts w:ascii="仿宋_GB2312" w:hAnsi="仿宋" w:eastAsia="仿宋_GB2312"/>
                <w:sz w:val="28"/>
                <w:szCs w:val="28"/>
              </w:rPr>
            </w:pPr>
          </w:p>
        </w:tc>
      </w:tr>
      <w:tr w14:paraId="1895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75B9264">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E673325">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22B247C4">
            <w:pPr>
              <w:spacing w:line="460" w:lineRule="exact"/>
              <w:jc w:val="center"/>
              <w:rPr>
                <w:rFonts w:ascii="仿宋_GB2312" w:hAnsi="仿宋" w:eastAsia="仿宋_GB2312"/>
                <w:sz w:val="28"/>
                <w:szCs w:val="28"/>
              </w:rPr>
            </w:pPr>
          </w:p>
        </w:tc>
      </w:tr>
      <w:tr w14:paraId="4F9C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14:paraId="3E08DAFB">
            <w:pPr>
              <w:spacing w:line="460" w:lineRule="exact"/>
              <w:jc w:val="center"/>
              <w:rPr>
                <w:rFonts w:ascii="仿宋_GB2312" w:hAnsi="仿宋" w:eastAsia="仿宋_GB2312"/>
                <w:sz w:val="28"/>
                <w:szCs w:val="28"/>
              </w:rPr>
            </w:pPr>
            <w:r>
              <w:rPr>
                <w:rFonts w:hint="eastAsia" w:ascii="仿宋_GB2312" w:hAnsi="仿宋" w:eastAsia="仿宋_GB2312"/>
                <w:sz w:val="28"/>
                <w:szCs w:val="28"/>
              </w:rPr>
              <w:t>其他人员情况</w:t>
            </w:r>
          </w:p>
        </w:tc>
      </w:tr>
      <w:tr w14:paraId="7272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45E37CB">
            <w:pPr>
              <w:spacing w:line="460" w:lineRule="exact"/>
              <w:jc w:val="center"/>
              <w:rPr>
                <w:rFonts w:ascii="仿宋_GB2312" w:hAnsi="仿宋" w:eastAsia="仿宋_GB2312"/>
                <w:sz w:val="28"/>
                <w:szCs w:val="28"/>
              </w:rPr>
            </w:pPr>
            <w:r>
              <w:rPr>
                <w:rFonts w:hint="eastAsia" w:ascii="仿宋_GB2312" w:hAnsi="仿宋" w:eastAsia="仿宋_GB2312"/>
                <w:sz w:val="28"/>
                <w:szCs w:val="28"/>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13C45D8">
            <w:pPr>
              <w:spacing w:line="460" w:lineRule="exact"/>
              <w:jc w:val="center"/>
              <w:rPr>
                <w:rFonts w:ascii="仿宋_GB2312" w:hAnsi="仿宋" w:eastAsia="仿宋_GB2312"/>
                <w:sz w:val="28"/>
                <w:szCs w:val="28"/>
              </w:rPr>
            </w:pPr>
            <w:r>
              <w:rPr>
                <w:rFonts w:hint="eastAsia" w:ascii="仿宋_GB2312" w:hAnsi="仿宋" w:eastAsia="仿宋_GB2312"/>
                <w:sz w:val="28"/>
                <w:szCs w:val="28"/>
              </w:rPr>
              <w:t>学历</w:t>
            </w: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0F5E9760">
            <w:pPr>
              <w:spacing w:line="460" w:lineRule="exact"/>
              <w:jc w:val="center"/>
              <w:rPr>
                <w:rFonts w:ascii="仿宋_GB2312" w:hAnsi="仿宋" w:eastAsia="仿宋_GB2312"/>
                <w:sz w:val="28"/>
                <w:szCs w:val="28"/>
              </w:rPr>
            </w:pPr>
            <w:r>
              <w:rPr>
                <w:rFonts w:hint="eastAsia" w:ascii="仿宋_GB2312" w:hAnsi="仿宋" w:eastAsia="仿宋_GB2312"/>
                <w:sz w:val="28"/>
                <w:szCs w:val="28"/>
              </w:rPr>
              <w:t>从事该工作时间</w:t>
            </w:r>
          </w:p>
        </w:tc>
      </w:tr>
      <w:tr w14:paraId="3702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5C01103">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B1B1563">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501C1C31">
            <w:pPr>
              <w:spacing w:line="460" w:lineRule="exact"/>
              <w:jc w:val="center"/>
              <w:rPr>
                <w:rFonts w:ascii="仿宋_GB2312" w:hAnsi="仿宋" w:eastAsia="仿宋_GB2312"/>
                <w:sz w:val="28"/>
                <w:szCs w:val="28"/>
              </w:rPr>
            </w:pPr>
          </w:p>
        </w:tc>
      </w:tr>
      <w:tr w14:paraId="1527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A513995">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FC1B962">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31C4AE36">
            <w:pPr>
              <w:spacing w:line="460" w:lineRule="exact"/>
              <w:jc w:val="center"/>
              <w:rPr>
                <w:rFonts w:ascii="仿宋_GB2312" w:hAnsi="仿宋" w:eastAsia="仿宋_GB2312"/>
                <w:sz w:val="28"/>
                <w:szCs w:val="28"/>
              </w:rPr>
            </w:pPr>
          </w:p>
        </w:tc>
      </w:tr>
      <w:tr w14:paraId="5F1F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6B49FBB">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34E731E">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3DE0D574">
            <w:pPr>
              <w:spacing w:line="460" w:lineRule="exact"/>
              <w:jc w:val="center"/>
              <w:rPr>
                <w:rFonts w:ascii="仿宋_GB2312" w:hAnsi="仿宋" w:eastAsia="仿宋_GB2312"/>
                <w:sz w:val="28"/>
                <w:szCs w:val="28"/>
              </w:rPr>
            </w:pPr>
          </w:p>
        </w:tc>
      </w:tr>
      <w:tr w14:paraId="3AC3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5327E48">
            <w:pPr>
              <w:spacing w:line="460" w:lineRule="exact"/>
              <w:jc w:val="center"/>
              <w:rPr>
                <w:rFonts w:ascii="仿宋_GB2312" w:hAnsi="仿宋" w:eastAsia="仿宋_GB2312"/>
                <w:sz w:val="28"/>
                <w:szCs w:val="28"/>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AB80DC3">
            <w:pPr>
              <w:spacing w:line="460" w:lineRule="exact"/>
              <w:jc w:val="center"/>
              <w:rPr>
                <w:rFonts w:ascii="仿宋_GB2312" w:hAnsi="仿宋" w:eastAsia="仿宋_GB2312"/>
                <w:sz w:val="28"/>
                <w:szCs w:val="28"/>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14:paraId="7AB959CA">
            <w:pPr>
              <w:spacing w:line="460" w:lineRule="exact"/>
              <w:jc w:val="center"/>
              <w:rPr>
                <w:rFonts w:ascii="仿宋_GB2312" w:hAnsi="仿宋" w:eastAsia="仿宋_GB2312"/>
                <w:sz w:val="28"/>
                <w:szCs w:val="28"/>
              </w:rPr>
            </w:pPr>
          </w:p>
        </w:tc>
      </w:tr>
    </w:tbl>
    <w:p w14:paraId="4AF55724">
      <w:pPr>
        <w:spacing w:line="460" w:lineRule="exact"/>
        <w:ind w:firstLine="240" w:firstLineChars="100"/>
        <w:rPr>
          <w:rFonts w:ascii="仿宋_GB2312" w:hAnsi="仿宋" w:eastAsia="仿宋_GB2312"/>
          <w:sz w:val="24"/>
        </w:rPr>
      </w:pPr>
      <w:r>
        <w:rPr>
          <w:rFonts w:hint="eastAsia" w:ascii="仿宋_GB2312" w:hAnsi="仿宋" w:eastAsia="仿宋_GB2312"/>
          <w:sz w:val="24"/>
        </w:rPr>
        <w:t>注：本表可由投标人根据实际情况自行扩展。</w:t>
      </w:r>
    </w:p>
    <w:p w14:paraId="6C7DCECE">
      <w:pPr>
        <w:spacing w:line="460" w:lineRule="exact"/>
        <w:ind w:firstLine="420" w:firstLineChars="200"/>
        <w:rPr>
          <w:rFonts w:ascii="仿宋_GB2312" w:hAnsi="宋体" w:eastAsia="仿宋_GB2312"/>
        </w:rPr>
      </w:pPr>
    </w:p>
    <w:p w14:paraId="1A85AA4C">
      <w:pPr>
        <w:snapToGrid w:val="0"/>
        <w:spacing w:line="360" w:lineRule="auto"/>
        <w:ind w:firstLine="280" w:firstLineChars="100"/>
        <w:jc w:val="center"/>
        <w:rPr>
          <w:rFonts w:ascii="仿宋" w:hAnsi="仿宋" w:eastAsia="仿宋" w:cs="仿宋"/>
          <w:sz w:val="28"/>
          <w:szCs w:val="28"/>
        </w:rPr>
      </w:pPr>
      <w:r>
        <w:rPr>
          <w:rFonts w:hint="eastAsia" w:ascii="仿宋" w:hAnsi="仿宋" w:eastAsia="仿宋" w:cs="仿宋"/>
          <w:sz w:val="28"/>
          <w:szCs w:val="28"/>
        </w:rPr>
        <w:t xml:space="preserve"> 投标人：（盖章）</w:t>
      </w:r>
    </w:p>
    <w:p w14:paraId="4947DC11">
      <w:pPr>
        <w:widowControl/>
        <w:wordWrap w:val="0"/>
        <w:jc w:val="right"/>
        <w:rPr>
          <w:rFonts w:ascii="仿宋_GB2312" w:hAnsi="仿宋" w:eastAsia="仿宋_GB2312"/>
          <w:sz w:val="30"/>
          <w:szCs w:val="30"/>
        </w:rPr>
      </w:pPr>
      <w:r>
        <w:rPr>
          <w:rFonts w:hint="eastAsia" w:ascii="仿宋" w:hAnsi="仿宋" w:eastAsia="仿宋" w:cs="仿宋"/>
          <w:sz w:val="28"/>
          <w:szCs w:val="28"/>
        </w:rPr>
        <w:t>法定代表人或委托代理人：</w:t>
      </w:r>
      <w:r>
        <w:rPr>
          <w:rFonts w:hint="eastAsia" w:ascii="仿宋" w:hAnsi="仿宋" w:eastAsia="仿宋" w:cs="仿宋"/>
          <w:sz w:val="28"/>
          <w:szCs w:val="28"/>
          <w:lang w:val="zh-CN"/>
        </w:rPr>
        <w:t>（签字或盖章）</w:t>
      </w:r>
      <w:r>
        <w:rPr>
          <w:rFonts w:hint="eastAsia" w:ascii="仿宋_GB2312" w:hAnsi="仿宋" w:eastAsia="仿宋_GB2312"/>
          <w:sz w:val="32"/>
          <w:szCs w:val="30"/>
        </w:rPr>
        <w:t xml:space="preserve">  </w:t>
      </w:r>
    </w:p>
    <w:p w14:paraId="587AAB7F">
      <w:pPr>
        <w:wordWrap w:val="0"/>
        <w:spacing w:line="520" w:lineRule="exact"/>
        <w:ind w:right="300"/>
        <w:jc w:val="right"/>
        <w:rPr>
          <w:rFonts w:ascii="仿宋_GB2312" w:hAnsi="仿宋" w:eastAsia="仿宋_GB2312"/>
          <w:sz w:val="30"/>
          <w:szCs w:val="30"/>
        </w:rPr>
      </w:pPr>
    </w:p>
    <w:p w14:paraId="1AC7EEBA">
      <w:pPr>
        <w:wordWrap w:val="0"/>
        <w:ind w:right="320" w:firstLine="4480" w:firstLineChars="1400"/>
        <w:jc w:val="right"/>
        <w:rPr>
          <w:rFonts w:ascii="仿宋_GB2312" w:eastAsia="仿宋_GB2312"/>
          <w:b/>
        </w:rPr>
      </w:pPr>
      <w:r>
        <w:rPr>
          <w:rFonts w:hint="eastAsia" w:ascii="仿宋_GB2312" w:hAnsi="仿宋" w:eastAsia="仿宋_GB2312"/>
          <w:sz w:val="32"/>
          <w:szCs w:val="30"/>
        </w:rPr>
        <w:br w:type="page"/>
      </w:r>
    </w:p>
    <w:p w14:paraId="6821264A">
      <w:pPr>
        <w:snapToGrid w:val="0"/>
        <w:spacing w:line="560" w:lineRule="exact"/>
        <w:jc w:val="center"/>
        <w:outlineLvl w:val="2"/>
        <w:rPr>
          <w:rFonts w:eastAsia="黑体"/>
          <w:bCs/>
          <w:sz w:val="32"/>
          <w:szCs w:val="32"/>
        </w:rPr>
      </w:pPr>
      <w:r>
        <w:rPr>
          <w:rFonts w:hint="eastAsia" w:ascii="仿宋" w:hAnsi="仿宋" w:eastAsia="仿宋" w:cs="仿宋"/>
          <w:b/>
          <w:sz w:val="32"/>
          <w:szCs w:val="32"/>
        </w:rPr>
        <w:t>拟投入本项目的技术装备、工具、车辆等一览表</w:t>
      </w:r>
    </w:p>
    <w:tbl>
      <w:tblPr>
        <w:tblStyle w:val="57"/>
        <w:tblW w:w="9735" w:type="dxa"/>
        <w:jc w:val="center"/>
        <w:tblLayout w:type="fixed"/>
        <w:tblCellMar>
          <w:top w:w="0" w:type="dxa"/>
          <w:left w:w="108" w:type="dxa"/>
          <w:bottom w:w="0" w:type="dxa"/>
          <w:right w:w="108" w:type="dxa"/>
        </w:tblCellMar>
      </w:tblPr>
      <w:tblGrid>
        <w:gridCol w:w="1566"/>
        <w:gridCol w:w="1566"/>
        <w:gridCol w:w="988"/>
        <w:gridCol w:w="1566"/>
        <w:gridCol w:w="1566"/>
        <w:gridCol w:w="1495"/>
        <w:gridCol w:w="988"/>
      </w:tblGrid>
      <w:tr w14:paraId="0A9157B5">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047C1A35">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名称</w:t>
            </w:r>
          </w:p>
        </w:tc>
        <w:tc>
          <w:tcPr>
            <w:tcW w:w="1566" w:type="dxa"/>
            <w:tcBorders>
              <w:top w:val="single" w:color="auto" w:sz="4" w:space="0"/>
              <w:left w:val="nil"/>
              <w:bottom w:val="single" w:color="auto" w:sz="4" w:space="0"/>
              <w:right w:val="single" w:color="auto" w:sz="4" w:space="0"/>
            </w:tcBorders>
            <w:vAlign w:val="center"/>
          </w:tcPr>
          <w:p w14:paraId="152CED77">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型号规格</w:t>
            </w:r>
          </w:p>
        </w:tc>
        <w:tc>
          <w:tcPr>
            <w:tcW w:w="988" w:type="dxa"/>
            <w:tcBorders>
              <w:top w:val="single" w:color="auto" w:sz="4" w:space="0"/>
              <w:left w:val="nil"/>
              <w:bottom w:val="single" w:color="auto" w:sz="4" w:space="0"/>
              <w:right w:val="single" w:color="auto" w:sz="4" w:space="0"/>
            </w:tcBorders>
            <w:vAlign w:val="center"/>
          </w:tcPr>
          <w:p w14:paraId="7027EBA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数量</w:t>
            </w:r>
          </w:p>
        </w:tc>
        <w:tc>
          <w:tcPr>
            <w:tcW w:w="1566" w:type="dxa"/>
            <w:tcBorders>
              <w:top w:val="single" w:color="auto" w:sz="4" w:space="0"/>
              <w:left w:val="nil"/>
              <w:bottom w:val="single" w:color="auto" w:sz="4" w:space="0"/>
              <w:right w:val="single" w:color="auto" w:sz="4" w:space="0"/>
            </w:tcBorders>
            <w:vAlign w:val="center"/>
          </w:tcPr>
          <w:p w14:paraId="374F4B41">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功能描述</w:t>
            </w:r>
          </w:p>
        </w:tc>
        <w:tc>
          <w:tcPr>
            <w:tcW w:w="1566" w:type="dxa"/>
            <w:tcBorders>
              <w:top w:val="single" w:color="auto" w:sz="4" w:space="0"/>
              <w:left w:val="nil"/>
              <w:bottom w:val="single" w:color="auto" w:sz="4" w:space="0"/>
              <w:right w:val="single" w:color="auto" w:sz="4" w:space="0"/>
            </w:tcBorders>
            <w:vAlign w:val="center"/>
          </w:tcPr>
          <w:p w14:paraId="71D7944E">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产地</w:t>
            </w:r>
          </w:p>
        </w:tc>
        <w:tc>
          <w:tcPr>
            <w:tcW w:w="1495" w:type="dxa"/>
            <w:tcBorders>
              <w:top w:val="single" w:color="auto" w:sz="4" w:space="0"/>
              <w:left w:val="nil"/>
              <w:bottom w:val="single" w:color="auto" w:sz="4" w:space="0"/>
              <w:right w:val="single" w:color="auto" w:sz="4" w:space="0"/>
            </w:tcBorders>
            <w:vAlign w:val="center"/>
          </w:tcPr>
          <w:p w14:paraId="06F25ECB">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购进时间</w:t>
            </w:r>
          </w:p>
        </w:tc>
        <w:tc>
          <w:tcPr>
            <w:tcW w:w="988" w:type="dxa"/>
            <w:tcBorders>
              <w:top w:val="single" w:color="auto" w:sz="4" w:space="0"/>
              <w:left w:val="nil"/>
              <w:bottom w:val="single" w:color="auto" w:sz="4" w:space="0"/>
              <w:right w:val="single" w:color="auto" w:sz="4" w:space="0"/>
            </w:tcBorders>
            <w:vAlign w:val="center"/>
          </w:tcPr>
          <w:p w14:paraId="40385773">
            <w:pPr>
              <w:spacing w:line="560" w:lineRule="exact"/>
              <w:jc w:val="center"/>
              <w:rPr>
                <w:rFonts w:ascii="仿宋_GB2312" w:hAnsi="仿宋" w:eastAsia="仿宋_GB2312" w:cs="宋体"/>
                <w:sz w:val="28"/>
                <w:szCs w:val="28"/>
              </w:rPr>
            </w:pPr>
            <w:r>
              <w:rPr>
                <w:rFonts w:hint="eastAsia" w:ascii="仿宋_GB2312" w:hAnsi="仿宋" w:eastAsia="仿宋_GB2312" w:cs="宋体"/>
                <w:sz w:val="28"/>
                <w:szCs w:val="28"/>
                <w:lang w:bidi="ar"/>
              </w:rPr>
              <w:t>备注</w:t>
            </w:r>
          </w:p>
        </w:tc>
      </w:tr>
      <w:tr w14:paraId="74FFA8AF">
        <w:tblPrEx>
          <w:tblCellMar>
            <w:top w:w="0" w:type="dxa"/>
            <w:left w:w="108" w:type="dxa"/>
            <w:bottom w:w="0" w:type="dxa"/>
            <w:right w:w="108" w:type="dxa"/>
          </w:tblCellMar>
        </w:tblPrEx>
        <w:trPr>
          <w:trHeight w:val="588"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39EADE9F">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F54D5AA">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047C5C01">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6F236B6E">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7CFEF0E4">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3B813152">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65160567">
            <w:pPr>
              <w:spacing w:line="560" w:lineRule="exact"/>
              <w:rPr>
                <w:rFonts w:ascii="仿宋_GB2312" w:hAnsi="仿宋" w:eastAsia="仿宋_GB2312" w:cs="宋体"/>
                <w:sz w:val="28"/>
                <w:szCs w:val="28"/>
              </w:rPr>
            </w:pPr>
          </w:p>
        </w:tc>
      </w:tr>
      <w:tr w14:paraId="413E6F68">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5E462B5F">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D89C5EF">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09E8D96C">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178C4291">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630DC8E">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573D897D">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60FC44F8">
            <w:pPr>
              <w:spacing w:line="560" w:lineRule="exact"/>
              <w:rPr>
                <w:rFonts w:ascii="仿宋_GB2312" w:hAnsi="仿宋" w:eastAsia="仿宋_GB2312" w:cs="宋体"/>
                <w:sz w:val="28"/>
                <w:szCs w:val="28"/>
              </w:rPr>
            </w:pPr>
          </w:p>
        </w:tc>
      </w:tr>
      <w:tr w14:paraId="67A19338">
        <w:tblPrEx>
          <w:tblCellMar>
            <w:top w:w="0" w:type="dxa"/>
            <w:left w:w="108" w:type="dxa"/>
            <w:bottom w:w="0" w:type="dxa"/>
            <w:right w:w="108" w:type="dxa"/>
          </w:tblCellMar>
        </w:tblPrEx>
        <w:trPr>
          <w:trHeight w:val="588"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3D7C121C">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03D54B5">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28263A92">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6317235">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7F421C2C">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6EFE6F8E">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1156895A">
            <w:pPr>
              <w:spacing w:line="560" w:lineRule="exact"/>
              <w:rPr>
                <w:rFonts w:ascii="仿宋_GB2312" w:hAnsi="仿宋" w:eastAsia="仿宋_GB2312" w:cs="宋体"/>
                <w:sz w:val="28"/>
                <w:szCs w:val="28"/>
              </w:rPr>
            </w:pPr>
          </w:p>
        </w:tc>
      </w:tr>
      <w:tr w14:paraId="0AD922F2">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58EC6482">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0F92B877">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12162CBD">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0104030">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10C332FF">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147EBAE4">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5FA91F04">
            <w:pPr>
              <w:spacing w:line="560" w:lineRule="exact"/>
              <w:rPr>
                <w:rFonts w:ascii="仿宋_GB2312" w:hAnsi="仿宋" w:eastAsia="仿宋_GB2312" w:cs="宋体"/>
                <w:sz w:val="28"/>
                <w:szCs w:val="28"/>
              </w:rPr>
            </w:pPr>
          </w:p>
        </w:tc>
      </w:tr>
      <w:tr w14:paraId="6F3BD139">
        <w:tblPrEx>
          <w:tblCellMar>
            <w:top w:w="0" w:type="dxa"/>
            <w:left w:w="108" w:type="dxa"/>
            <w:bottom w:w="0" w:type="dxa"/>
            <w:right w:w="108" w:type="dxa"/>
          </w:tblCellMar>
        </w:tblPrEx>
        <w:trPr>
          <w:trHeight w:val="588"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6C00C27B">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046358FC">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6A05D114">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9C0F8FC">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0D5ACE6">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5A49D708">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3A5A2559">
            <w:pPr>
              <w:spacing w:line="560" w:lineRule="exact"/>
              <w:rPr>
                <w:rFonts w:ascii="仿宋_GB2312" w:hAnsi="仿宋" w:eastAsia="仿宋_GB2312" w:cs="宋体"/>
                <w:sz w:val="28"/>
                <w:szCs w:val="28"/>
              </w:rPr>
            </w:pPr>
          </w:p>
        </w:tc>
      </w:tr>
      <w:tr w14:paraId="693DC634">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5FC14E5A">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2C33DB00">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44FD00D6">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55E665A6">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6E5CE983">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77C28A0D">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4502DC6F">
            <w:pPr>
              <w:spacing w:line="560" w:lineRule="exact"/>
              <w:rPr>
                <w:rFonts w:ascii="仿宋_GB2312" w:hAnsi="仿宋" w:eastAsia="仿宋_GB2312" w:cs="宋体"/>
                <w:sz w:val="28"/>
                <w:szCs w:val="28"/>
              </w:rPr>
            </w:pPr>
          </w:p>
        </w:tc>
      </w:tr>
      <w:tr w14:paraId="53A55224">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4FA8BD41">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7876EEED">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72FE2849">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AC20751">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589E2257">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4E8A58C7">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637B3314">
            <w:pPr>
              <w:spacing w:line="560" w:lineRule="exact"/>
              <w:rPr>
                <w:rFonts w:ascii="仿宋_GB2312" w:hAnsi="仿宋" w:eastAsia="仿宋_GB2312" w:cs="宋体"/>
                <w:sz w:val="28"/>
                <w:szCs w:val="28"/>
              </w:rPr>
            </w:pPr>
          </w:p>
        </w:tc>
      </w:tr>
      <w:tr w14:paraId="172F0E26">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143985F6">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620D2E4C">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153E2FC3">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CCECB0B">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2A728E6">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0D65BD19">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728D5E8A">
            <w:pPr>
              <w:spacing w:line="560" w:lineRule="exact"/>
              <w:rPr>
                <w:rFonts w:ascii="仿宋_GB2312" w:hAnsi="仿宋" w:eastAsia="仿宋_GB2312" w:cs="宋体"/>
                <w:sz w:val="28"/>
                <w:szCs w:val="28"/>
              </w:rPr>
            </w:pPr>
          </w:p>
        </w:tc>
      </w:tr>
      <w:tr w14:paraId="606E373B">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66D77EFA">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02E8370B">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2EC4E84C">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0C159232">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500BBF50">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6296BF6F">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1EC444E9">
            <w:pPr>
              <w:spacing w:line="560" w:lineRule="exact"/>
              <w:rPr>
                <w:rFonts w:ascii="仿宋_GB2312" w:hAnsi="仿宋" w:eastAsia="仿宋_GB2312" w:cs="宋体"/>
                <w:sz w:val="28"/>
                <w:szCs w:val="28"/>
              </w:rPr>
            </w:pPr>
          </w:p>
        </w:tc>
      </w:tr>
      <w:tr w14:paraId="4DDD8B43">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2D6E53DF">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71B23CBD">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6E6E4D25">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6B21468D">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369D3C37">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63B9030F">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24F39935">
            <w:pPr>
              <w:spacing w:line="560" w:lineRule="exact"/>
              <w:rPr>
                <w:rFonts w:ascii="仿宋_GB2312" w:hAnsi="仿宋" w:eastAsia="仿宋_GB2312" w:cs="宋体"/>
                <w:sz w:val="28"/>
                <w:szCs w:val="28"/>
              </w:rPr>
            </w:pPr>
          </w:p>
        </w:tc>
      </w:tr>
      <w:tr w14:paraId="2989492F">
        <w:tblPrEx>
          <w:tblCellMar>
            <w:top w:w="0" w:type="dxa"/>
            <w:left w:w="108" w:type="dxa"/>
            <w:bottom w:w="0" w:type="dxa"/>
            <w:right w:w="108" w:type="dxa"/>
          </w:tblCellMar>
        </w:tblPrEx>
        <w:trPr>
          <w:trHeight w:val="575"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7A2BF9DB">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7BDB45DF">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vAlign w:val="center"/>
          </w:tcPr>
          <w:p w14:paraId="0853390A">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49491D12">
            <w:pPr>
              <w:spacing w:line="560" w:lineRule="exact"/>
              <w:rPr>
                <w:rFonts w:ascii="仿宋_GB2312" w:hAnsi="仿宋" w:eastAsia="仿宋_GB2312" w:cs="宋体"/>
                <w:sz w:val="28"/>
                <w:szCs w:val="28"/>
              </w:rPr>
            </w:pPr>
          </w:p>
        </w:tc>
        <w:tc>
          <w:tcPr>
            <w:tcW w:w="1566" w:type="dxa"/>
            <w:tcBorders>
              <w:top w:val="single" w:color="auto" w:sz="4" w:space="0"/>
              <w:left w:val="nil"/>
              <w:bottom w:val="single" w:color="auto" w:sz="4" w:space="0"/>
              <w:right w:val="single" w:color="auto" w:sz="4" w:space="0"/>
            </w:tcBorders>
            <w:vAlign w:val="center"/>
          </w:tcPr>
          <w:p w14:paraId="6B5017B5">
            <w:pPr>
              <w:spacing w:line="560" w:lineRule="exact"/>
              <w:rPr>
                <w:rFonts w:ascii="仿宋_GB2312" w:hAnsi="仿宋" w:eastAsia="仿宋_GB2312" w:cs="宋体"/>
                <w:sz w:val="28"/>
                <w:szCs w:val="28"/>
              </w:rPr>
            </w:pPr>
          </w:p>
        </w:tc>
        <w:tc>
          <w:tcPr>
            <w:tcW w:w="1495" w:type="dxa"/>
            <w:tcBorders>
              <w:top w:val="single" w:color="auto" w:sz="4" w:space="0"/>
              <w:left w:val="nil"/>
              <w:bottom w:val="single" w:color="auto" w:sz="4" w:space="0"/>
              <w:right w:val="single" w:color="auto" w:sz="4" w:space="0"/>
            </w:tcBorders>
          </w:tcPr>
          <w:p w14:paraId="5C511BC7">
            <w:pPr>
              <w:spacing w:line="560" w:lineRule="exact"/>
              <w:rPr>
                <w:rFonts w:ascii="仿宋_GB2312" w:hAnsi="仿宋" w:eastAsia="仿宋_GB2312" w:cs="宋体"/>
                <w:sz w:val="28"/>
                <w:szCs w:val="28"/>
              </w:rPr>
            </w:pPr>
          </w:p>
        </w:tc>
        <w:tc>
          <w:tcPr>
            <w:tcW w:w="988" w:type="dxa"/>
            <w:tcBorders>
              <w:top w:val="single" w:color="auto" w:sz="4" w:space="0"/>
              <w:left w:val="nil"/>
              <w:bottom w:val="single" w:color="auto" w:sz="4" w:space="0"/>
              <w:right w:val="single" w:color="auto" w:sz="4" w:space="0"/>
            </w:tcBorders>
          </w:tcPr>
          <w:p w14:paraId="22C96DA9">
            <w:pPr>
              <w:spacing w:line="560" w:lineRule="exact"/>
              <w:rPr>
                <w:rFonts w:ascii="仿宋_GB2312" w:hAnsi="仿宋" w:eastAsia="仿宋_GB2312" w:cs="宋体"/>
                <w:sz w:val="28"/>
                <w:szCs w:val="28"/>
              </w:rPr>
            </w:pPr>
          </w:p>
        </w:tc>
      </w:tr>
      <w:tr w14:paraId="03948E3E">
        <w:tblPrEx>
          <w:tblCellMar>
            <w:top w:w="0" w:type="dxa"/>
            <w:left w:w="108" w:type="dxa"/>
            <w:bottom w:w="0" w:type="dxa"/>
            <w:right w:w="108" w:type="dxa"/>
          </w:tblCellMar>
        </w:tblPrEx>
        <w:trPr>
          <w:trHeight w:val="588" w:hRule="atLeast"/>
          <w:jc w:val="center"/>
        </w:trPr>
        <w:tc>
          <w:tcPr>
            <w:tcW w:w="9735" w:type="dxa"/>
            <w:gridSpan w:val="7"/>
            <w:tcBorders>
              <w:top w:val="single" w:color="auto" w:sz="4" w:space="0"/>
              <w:left w:val="single" w:color="auto" w:sz="4" w:space="0"/>
              <w:bottom w:val="single" w:color="auto" w:sz="4" w:space="0"/>
              <w:right w:val="single" w:color="auto" w:sz="4" w:space="0"/>
            </w:tcBorders>
            <w:vAlign w:val="center"/>
          </w:tcPr>
          <w:p w14:paraId="7D2A544E">
            <w:pPr>
              <w:spacing w:line="560" w:lineRule="exact"/>
              <w:jc w:val="center"/>
              <w:rPr>
                <w:rFonts w:ascii="仿宋_GB2312" w:hAnsi="仿宋" w:eastAsia="仿宋_GB2312" w:cs="宋体"/>
                <w:sz w:val="28"/>
                <w:szCs w:val="28"/>
              </w:rPr>
            </w:pPr>
            <w:r>
              <w:rPr>
                <w:rFonts w:hint="eastAsia" w:ascii="仿宋_GB2312" w:hAnsi="仿宋" w:eastAsia="仿宋_GB2312"/>
                <w:sz w:val="28"/>
                <w:szCs w:val="28"/>
              </w:rPr>
              <w:t>办公场地、备品备件库信息</w:t>
            </w:r>
          </w:p>
        </w:tc>
      </w:tr>
      <w:tr w14:paraId="795A4FAE">
        <w:tblPrEx>
          <w:tblCellMar>
            <w:top w:w="0" w:type="dxa"/>
            <w:left w:w="108" w:type="dxa"/>
            <w:bottom w:w="0" w:type="dxa"/>
            <w:right w:w="108" w:type="dxa"/>
          </w:tblCellMar>
        </w:tblPrEx>
        <w:trPr>
          <w:trHeight w:val="588" w:hRule="atLeast"/>
          <w:jc w:val="center"/>
        </w:trPr>
        <w:tc>
          <w:tcPr>
            <w:tcW w:w="1566" w:type="dxa"/>
            <w:tcBorders>
              <w:top w:val="single" w:color="auto" w:sz="4" w:space="0"/>
              <w:left w:val="single" w:color="auto" w:sz="4" w:space="0"/>
              <w:bottom w:val="single" w:color="auto" w:sz="4" w:space="0"/>
              <w:right w:val="single" w:color="auto" w:sz="4" w:space="0"/>
            </w:tcBorders>
            <w:vAlign w:val="center"/>
          </w:tcPr>
          <w:p w14:paraId="277C4860">
            <w:pPr>
              <w:pStyle w:val="53"/>
              <w:widowControl w:val="0"/>
              <w:spacing w:before="0" w:after="0" w:line="480" w:lineRule="exact"/>
              <w:jc w:val="center"/>
              <w:rPr>
                <w:rFonts w:ascii="仿宋_GB2312" w:hAnsi="仿宋" w:eastAsia="仿宋_GB2312"/>
                <w:kern w:val="2"/>
                <w:sz w:val="28"/>
                <w:szCs w:val="28"/>
              </w:rPr>
            </w:pPr>
            <w:r>
              <w:rPr>
                <w:rFonts w:hint="eastAsia" w:ascii="仿宋_GB2312" w:hAnsi="仿宋" w:eastAsia="仿宋_GB2312"/>
                <w:kern w:val="2"/>
                <w:sz w:val="28"/>
                <w:szCs w:val="28"/>
                <w:lang w:bidi="ar"/>
              </w:rPr>
              <w:t>地址</w:t>
            </w:r>
          </w:p>
        </w:tc>
        <w:tc>
          <w:tcPr>
            <w:tcW w:w="8169" w:type="dxa"/>
            <w:gridSpan w:val="6"/>
            <w:tcBorders>
              <w:top w:val="single" w:color="auto" w:sz="4" w:space="0"/>
              <w:left w:val="nil"/>
              <w:bottom w:val="single" w:color="auto" w:sz="4" w:space="0"/>
              <w:right w:val="single" w:color="auto" w:sz="4" w:space="0"/>
            </w:tcBorders>
          </w:tcPr>
          <w:p w14:paraId="702657CA">
            <w:pPr>
              <w:spacing w:line="560" w:lineRule="exact"/>
              <w:rPr>
                <w:rFonts w:ascii="仿宋_GB2312" w:hAnsi="仿宋" w:eastAsia="仿宋_GB2312" w:cs="宋体"/>
                <w:sz w:val="28"/>
                <w:szCs w:val="28"/>
              </w:rPr>
            </w:pPr>
          </w:p>
        </w:tc>
      </w:tr>
    </w:tbl>
    <w:p w14:paraId="4E418ABD">
      <w:pPr>
        <w:spacing w:line="460" w:lineRule="exact"/>
        <w:ind w:firstLine="240" w:firstLineChars="100"/>
        <w:rPr>
          <w:rFonts w:ascii="仿宋_GB2312" w:hAnsi="仿宋" w:eastAsia="仿宋_GB2312"/>
          <w:sz w:val="24"/>
        </w:rPr>
      </w:pPr>
      <w:r>
        <w:rPr>
          <w:rFonts w:hint="eastAsia" w:ascii="仿宋_GB2312" w:hAnsi="仿宋" w:eastAsia="仿宋_GB2312"/>
          <w:sz w:val="24"/>
        </w:rPr>
        <w:t>注：1、此表应针对项目情况如实填写。</w:t>
      </w:r>
    </w:p>
    <w:p w14:paraId="34B8EA82">
      <w:pPr>
        <w:spacing w:line="460" w:lineRule="exact"/>
        <w:ind w:firstLine="240" w:firstLineChars="100"/>
        <w:rPr>
          <w:rFonts w:ascii="仿宋_GB2312" w:hAnsi="仿宋" w:eastAsia="仿宋_GB2312"/>
          <w:sz w:val="24"/>
        </w:rPr>
      </w:pPr>
      <w:r>
        <w:rPr>
          <w:rFonts w:hint="eastAsia" w:ascii="仿宋_GB2312" w:hAnsi="仿宋" w:eastAsia="仿宋_GB2312"/>
          <w:sz w:val="24"/>
        </w:rPr>
        <w:t>2、表后需附所具备的设备的彩色实物照片和所有权证明材料复印件。</w:t>
      </w:r>
    </w:p>
    <w:p w14:paraId="7EF482B1">
      <w:pPr>
        <w:jc w:val="center"/>
        <w:rPr>
          <w:rFonts w:ascii="黑体" w:hAnsi="黑体" w:eastAsia="黑体"/>
          <w:sz w:val="44"/>
          <w:szCs w:val="44"/>
        </w:rPr>
      </w:pPr>
    </w:p>
    <w:p w14:paraId="2B031619">
      <w:pPr>
        <w:snapToGrid w:val="0"/>
        <w:spacing w:line="360" w:lineRule="auto"/>
        <w:ind w:firstLine="280" w:firstLineChars="100"/>
        <w:jc w:val="center"/>
        <w:rPr>
          <w:rFonts w:ascii="仿宋" w:hAnsi="仿宋" w:eastAsia="仿宋" w:cs="仿宋"/>
          <w:sz w:val="28"/>
          <w:szCs w:val="28"/>
        </w:rPr>
      </w:pPr>
      <w:r>
        <w:rPr>
          <w:rFonts w:hint="eastAsia" w:ascii="仿宋" w:hAnsi="仿宋" w:eastAsia="仿宋" w:cs="仿宋"/>
          <w:sz w:val="28"/>
          <w:szCs w:val="28"/>
        </w:rPr>
        <w:t xml:space="preserve"> 投标人：（盖章）</w:t>
      </w:r>
    </w:p>
    <w:p w14:paraId="362C8F2D">
      <w:pPr>
        <w:pStyle w:val="30"/>
        <w:spacing w:line="520" w:lineRule="exact"/>
        <w:ind w:right="280"/>
        <w:jc w:val="right"/>
        <w:rPr>
          <w:rFonts w:ascii="仿宋" w:hAnsi="仿宋" w:eastAsia="仿宋"/>
          <w:sz w:val="30"/>
          <w:szCs w:val="30"/>
        </w:rPr>
      </w:pPr>
      <w:r>
        <w:rPr>
          <w:rFonts w:hint="eastAsia" w:ascii="仿宋" w:hAnsi="仿宋" w:eastAsia="仿宋" w:cs="仿宋"/>
          <w:sz w:val="28"/>
          <w:szCs w:val="28"/>
        </w:rPr>
        <w:t>法定代表人或委托代理人：</w:t>
      </w:r>
      <w:r>
        <w:rPr>
          <w:rFonts w:hint="eastAsia" w:ascii="仿宋" w:hAnsi="仿宋" w:eastAsia="仿宋" w:cs="仿宋"/>
          <w:sz w:val="28"/>
          <w:szCs w:val="28"/>
          <w:lang w:val="zh-CN"/>
        </w:rPr>
        <w:t>（签字或盖章）</w:t>
      </w:r>
      <w:r>
        <w:rPr>
          <w:rFonts w:hint="eastAsia" w:ascii="仿宋" w:hAnsi="仿宋" w:eastAsia="仿宋"/>
          <w:sz w:val="30"/>
          <w:szCs w:val="30"/>
        </w:rPr>
        <w:t xml:space="preserve">  </w:t>
      </w:r>
    </w:p>
    <w:p w14:paraId="55718F16">
      <w:r>
        <w:br w:type="page"/>
      </w:r>
    </w:p>
    <w:p w14:paraId="7649B50B">
      <w:pPr>
        <w:widowControl/>
        <w:jc w:val="center"/>
        <w:outlineLvl w:val="1"/>
        <w:rPr>
          <w:rFonts w:eastAsia="黑体"/>
          <w:bCs/>
          <w:sz w:val="32"/>
          <w:szCs w:val="32"/>
        </w:rPr>
      </w:pPr>
      <w:r>
        <w:rPr>
          <w:rFonts w:hint="eastAsia" w:ascii="仿宋" w:hAnsi="仿宋" w:eastAsia="仿宋" w:cs="仿宋"/>
          <w:b/>
          <w:sz w:val="32"/>
          <w:szCs w:val="32"/>
        </w:rPr>
        <w:t>国内同类项目业绩表</w:t>
      </w:r>
    </w:p>
    <w:tbl>
      <w:tblPr>
        <w:tblStyle w:val="57"/>
        <w:tblpPr w:leftFromText="180" w:rightFromText="180" w:vertAnchor="text" w:tblpXSpec="center" w:tblpY="267"/>
        <w:tblW w:w="8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1396"/>
        <w:gridCol w:w="2073"/>
        <w:gridCol w:w="1417"/>
        <w:gridCol w:w="1276"/>
        <w:gridCol w:w="1210"/>
      </w:tblGrid>
      <w:tr w14:paraId="040F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2450A843">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序号</w:t>
            </w:r>
          </w:p>
        </w:tc>
        <w:tc>
          <w:tcPr>
            <w:tcW w:w="1396" w:type="dxa"/>
            <w:vAlign w:val="center"/>
          </w:tcPr>
          <w:p w14:paraId="6F1F16BF">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用户名称</w:t>
            </w:r>
          </w:p>
        </w:tc>
        <w:tc>
          <w:tcPr>
            <w:tcW w:w="2073" w:type="dxa"/>
            <w:vAlign w:val="center"/>
          </w:tcPr>
          <w:p w14:paraId="214F59B9">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项目名称</w:t>
            </w:r>
          </w:p>
        </w:tc>
        <w:tc>
          <w:tcPr>
            <w:tcW w:w="1417" w:type="dxa"/>
            <w:vAlign w:val="center"/>
          </w:tcPr>
          <w:p w14:paraId="7E8D2EA6">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签订时间</w:t>
            </w:r>
          </w:p>
        </w:tc>
        <w:tc>
          <w:tcPr>
            <w:tcW w:w="1276" w:type="dxa"/>
            <w:vAlign w:val="center"/>
          </w:tcPr>
          <w:p w14:paraId="46980B0B">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电话/联系人</w:t>
            </w:r>
          </w:p>
        </w:tc>
        <w:tc>
          <w:tcPr>
            <w:tcW w:w="1210" w:type="dxa"/>
            <w:vAlign w:val="center"/>
          </w:tcPr>
          <w:p w14:paraId="700E00CE">
            <w:pPr>
              <w:adjustRightInd w:val="0"/>
              <w:snapToGrid w:val="0"/>
              <w:spacing w:line="20" w:lineRule="atLeast"/>
              <w:jc w:val="center"/>
              <w:rPr>
                <w:rFonts w:ascii="仿宋_GB2312" w:hAnsi="仿宋" w:eastAsia="仿宋_GB2312"/>
                <w:sz w:val="28"/>
                <w:szCs w:val="28"/>
              </w:rPr>
            </w:pPr>
            <w:r>
              <w:rPr>
                <w:rFonts w:hint="eastAsia" w:ascii="仿宋_GB2312" w:hAnsi="仿宋" w:eastAsia="仿宋_GB2312"/>
                <w:sz w:val="28"/>
                <w:szCs w:val="28"/>
              </w:rPr>
              <w:t>备注</w:t>
            </w:r>
          </w:p>
        </w:tc>
      </w:tr>
      <w:tr w14:paraId="0F51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166B568">
            <w:pPr>
              <w:jc w:val="center"/>
              <w:rPr>
                <w:rFonts w:ascii="仿宋_GB2312" w:hAnsi="仿宋" w:eastAsia="仿宋_GB2312"/>
                <w:sz w:val="28"/>
                <w:szCs w:val="28"/>
              </w:rPr>
            </w:pPr>
          </w:p>
        </w:tc>
        <w:tc>
          <w:tcPr>
            <w:tcW w:w="1396" w:type="dxa"/>
            <w:vAlign w:val="center"/>
          </w:tcPr>
          <w:p w14:paraId="70BD679B">
            <w:pPr>
              <w:jc w:val="center"/>
              <w:rPr>
                <w:rFonts w:ascii="仿宋_GB2312" w:hAnsi="仿宋" w:eastAsia="仿宋_GB2312"/>
                <w:sz w:val="28"/>
                <w:szCs w:val="28"/>
              </w:rPr>
            </w:pPr>
          </w:p>
        </w:tc>
        <w:tc>
          <w:tcPr>
            <w:tcW w:w="2073" w:type="dxa"/>
            <w:vAlign w:val="center"/>
          </w:tcPr>
          <w:p w14:paraId="2B22AEF9">
            <w:pPr>
              <w:jc w:val="center"/>
              <w:rPr>
                <w:rFonts w:ascii="仿宋_GB2312" w:hAnsi="仿宋" w:eastAsia="仿宋_GB2312"/>
                <w:sz w:val="28"/>
                <w:szCs w:val="28"/>
              </w:rPr>
            </w:pPr>
          </w:p>
        </w:tc>
        <w:tc>
          <w:tcPr>
            <w:tcW w:w="1417" w:type="dxa"/>
            <w:vAlign w:val="center"/>
          </w:tcPr>
          <w:p w14:paraId="7BBA68DE">
            <w:pPr>
              <w:jc w:val="center"/>
              <w:rPr>
                <w:rFonts w:ascii="仿宋_GB2312" w:hAnsi="仿宋" w:eastAsia="仿宋_GB2312"/>
                <w:sz w:val="28"/>
                <w:szCs w:val="28"/>
              </w:rPr>
            </w:pPr>
          </w:p>
        </w:tc>
        <w:tc>
          <w:tcPr>
            <w:tcW w:w="1276" w:type="dxa"/>
            <w:vAlign w:val="center"/>
          </w:tcPr>
          <w:p w14:paraId="5D6D23C8">
            <w:pPr>
              <w:jc w:val="center"/>
              <w:rPr>
                <w:rFonts w:ascii="仿宋_GB2312" w:hAnsi="仿宋" w:eastAsia="仿宋_GB2312"/>
                <w:sz w:val="28"/>
                <w:szCs w:val="28"/>
              </w:rPr>
            </w:pPr>
          </w:p>
        </w:tc>
        <w:tc>
          <w:tcPr>
            <w:tcW w:w="1210" w:type="dxa"/>
            <w:vAlign w:val="center"/>
          </w:tcPr>
          <w:p w14:paraId="24CC2E28">
            <w:pPr>
              <w:jc w:val="center"/>
              <w:rPr>
                <w:rFonts w:ascii="仿宋_GB2312" w:hAnsi="仿宋" w:eastAsia="仿宋_GB2312"/>
                <w:sz w:val="28"/>
                <w:szCs w:val="28"/>
              </w:rPr>
            </w:pPr>
          </w:p>
        </w:tc>
      </w:tr>
      <w:tr w14:paraId="5C3B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0B12250E">
            <w:pPr>
              <w:jc w:val="center"/>
              <w:rPr>
                <w:rFonts w:ascii="仿宋_GB2312" w:hAnsi="仿宋" w:eastAsia="仿宋_GB2312"/>
                <w:sz w:val="28"/>
                <w:szCs w:val="28"/>
              </w:rPr>
            </w:pPr>
          </w:p>
        </w:tc>
        <w:tc>
          <w:tcPr>
            <w:tcW w:w="1396" w:type="dxa"/>
            <w:vAlign w:val="center"/>
          </w:tcPr>
          <w:p w14:paraId="62296989">
            <w:pPr>
              <w:jc w:val="center"/>
              <w:rPr>
                <w:rFonts w:ascii="仿宋_GB2312" w:hAnsi="仿宋" w:eastAsia="仿宋_GB2312"/>
                <w:sz w:val="28"/>
                <w:szCs w:val="28"/>
              </w:rPr>
            </w:pPr>
          </w:p>
        </w:tc>
        <w:tc>
          <w:tcPr>
            <w:tcW w:w="2073" w:type="dxa"/>
            <w:vAlign w:val="center"/>
          </w:tcPr>
          <w:p w14:paraId="69F5EFA0">
            <w:pPr>
              <w:jc w:val="center"/>
              <w:rPr>
                <w:rFonts w:ascii="仿宋_GB2312" w:hAnsi="仿宋" w:eastAsia="仿宋_GB2312"/>
                <w:sz w:val="28"/>
                <w:szCs w:val="28"/>
              </w:rPr>
            </w:pPr>
          </w:p>
        </w:tc>
        <w:tc>
          <w:tcPr>
            <w:tcW w:w="1417" w:type="dxa"/>
            <w:vAlign w:val="center"/>
          </w:tcPr>
          <w:p w14:paraId="2781548D">
            <w:pPr>
              <w:jc w:val="center"/>
              <w:rPr>
                <w:rFonts w:ascii="仿宋_GB2312" w:hAnsi="仿宋" w:eastAsia="仿宋_GB2312"/>
                <w:sz w:val="28"/>
                <w:szCs w:val="28"/>
              </w:rPr>
            </w:pPr>
          </w:p>
        </w:tc>
        <w:tc>
          <w:tcPr>
            <w:tcW w:w="1276" w:type="dxa"/>
            <w:vAlign w:val="center"/>
          </w:tcPr>
          <w:p w14:paraId="354D2201">
            <w:pPr>
              <w:jc w:val="center"/>
              <w:rPr>
                <w:rFonts w:ascii="仿宋_GB2312" w:hAnsi="仿宋" w:eastAsia="仿宋_GB2312"/>
                <w:sz w:val="28"/>
                <w:szCs w:val="28"/>
              </w:rPr>
            </w:pPr>
          </w:p>
        </w:tc>
        <w:tc>
          <w:tcPr>
            <w:tcW w:w="1210" w:type="dxa"/>
            <w:vAlign w:val="center"/>
          </w:tcPr>
          <w:p w14:paraId="5A9449BA">
            <w:pPr>
              <w:jc w:val="center"/>
              <w:rPr>
                <w:rFonts w:ascii="仿宋_GB2312" w:hAnsi="仿宋" w:eastAsia="仿宋_GB2312"/>
                <w:sz w:val="28"/>
                <w:szCs w:val="28"/>
              </w:rPr>
            </w:pPr>
          </w:p>
        </w:tc>
      </w:tr>
      <w:tr w14:paraId="7885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D1A085A">
            <w:pPr>
              <w:jc w:val="center"/>
              <w:rPr>
                <w:rFonts w:ascii="仿宋_GB2312" w:hAnsi="仿宋" w:eastAsia="仿宋_GB2312"/>
                <w:sz w:val="28"/>
                <w:szCs w:val="28"/>
              </w:rPr>
            </w:pPr>
          </w:p>
        </w:tc>
        <w:tc>
          <w:tcPr>
            <w:tcW w:w="1396" w:type="dxa"/>
            <w:vAlign w:val="center"/>
          </w:tcPr>
          <w:p w14:paraId="13DD2019">
            <w:pPr>
              <w:jc w:val="center"/>
              <w:rPr>
                <w:rFonts w:ascii="仿宋_GB2312" w:hAnsi="仿宋" w:eastAsia="仿宋_GB2312"/>
                <w:sz w:val="28"/>
                <w:szCs w:val="28"/>
              </w:rPr>
            </w:pPr>
          </w:p>
        </w:tc>
        <w:tc>
          <w:tcPr>
            <w:tcW w:w="2073" w:type="dxa"/>
            <w:vAlign w:val="center"/>
          </w:tcPr>
          <w:p w14:paraId="6C5E095F">
            <w:pPr>
              <w:jc w:val="center"/>
              <w:rPr>
                <w:rFonts w:ascii="仿宋_GB2312" w:hAnsi="仿宋" w:eastAsia="仿宋_GB2312"/>
                <w:sz w:val="28"/>
                <w:szCs w:val="28"/>
              </w:rPr>
            </w:pPr>
          </w:p>
        </w:tc>
        <w:tc>
          <w:tcPr>
            <w:tcW w:w="1417" w:type="dxa"/>
            <w:vAlign w:val="center"/>
          </w:tcPr>
          <w:p w14:paraId="13A1F506">
            <w:pPr>
              <w:jc w:val="center"/>
              <w:rPr>
                <w:rFonts w:ascii="仿宋_GB2312" w:hAnsi="仿宋" w:eastAsia="仿宋_GB2312"/>
                <w:sz w:val="28"/>
                <w:szCs w:val="28"/>
              </w:rPr>
            </w:pPr>
          </w:p>
        </w:tc>
        <w:tc>
          <w:tcPr>
            <w:tcW w:w="1276" w:type="dxa"/>
            <w:vAlign w:val="center"/>
          </w:tcPr>
          <w:p w14:paraId="0EE710E0">
            <w:pPr>
              <w:jc w:val="center"/>
              <w:rPr>
                <w:rFonts w:ascii="仿宋_GB2312" w:hAnsi="仿宋" w:eastAsia="仿宋_GB2312"/>
                <w:sz w:val="28"/>
                <w:szCs w:val="28"/>
              </w:rPr>
            </w:pPr>
          </w:p>
        </w:tc>
        <w:tc>
          <w:tcPr>
            <w:tcW w:w="1210" w:type="dxa"/>
            <w:vAlign w:val="center"/>
          </w:tcPr>
          <w:p w14:paraId="1677DBBE">
            <w:pPr>
              <w:jc w:val="center"/>
              <w:rPr>
                <w:rFonts w:ascii="仿宋_GB2312" w:hAnsi="仿宋" w:eastAsia="仿宋_GB2312"/>
                <w:sz w:val="28"/>
                <w:szCs w:val="28"/>
              </w:rPr>
            </w:pPr>
          </w:p>
        </w:tc>
      </w:tr>
      <w:tr w14:paraId="7940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99BF4C2">
            <w:pPr>
              <w:jc w:val="center"/>
              <w:rPr>
                <w:rFonts w:ascii="仿宋_GB2312" w:hAnsi="仿宋" w:eastAsia="仿宋_GB2312"/>
                <w:sz w:val="28"/>
                <w:szCs w:val="28"/>
              </w:rPr>
            </w:pPr>
          </w:p>
        </w:tc>
        <w:tc>
          <w:tcPr>
            <w:tcW w:w="1396" w:type="dxa"/>
            <w:vAlign w:val="center"/>
          </w:tcPr>
          <w:p w14:paraId="7D579EFA">
            <w:pPr>
              <w:jc w:val="center"/>
              <w:rPr>
                <w:rFonts w:ascii="仿宋_GB2312" w:hAnsi="仿宋" w:eastAsia="仿宋_GB2312"/>
                <w:sz w:val="28"/>
                <w:szCs w:val="28"/>
              </w:rPr>
            </w:pPr>
          </w:p>
        </w:tc>
        <w:tc>
          <w:tcPr>
            <w:tcW w:w="2073" w:type="dxa"/>
            <w:vAlign w:val="center"/>
          </w:tcPr>
          <w:p w14:paraId="7081422E">
            <w:pPr>
              <w:jc w:val="center"/>
              <w:rPr>
                <w:rFonts w:ascii="仿宋_GB2312" w:hAnsi="仿宋" w:eastAsia="仿宋_GB2312"/>
                <w:sz w:val="28"/>
                <w:szCs w:val="28"/>
              </w:rPr>
            </w:pPr>
          </w:p>
        </w:tc>
        <w:tc>
          <w:tcPr>
            <w:tcW w:w="1417" w:type="dxa"/>
            <w:vAlign w:val="center"/>
          </w:tcPr>
          <w:p w14:paraId="0801F311">
            <w:pPr>
              <w:jc w:val="center"/>
              <w:rPr>
                <w:rFonts w:ascii="仿宋_GB2312" w:hAnsi="仿宋" w:eastAsia="仿宋_GB2312"/>
                <w:sz w:val="28"/>
                <w:szCs w:val="28"/>
              </w:rPr>
            </w:pPr>
          </w:p>
        </w:tc>
        <w:tc>
          <w:tcPr>
            <w:tcW w:w="1276" w:type="dxa"/>
            <w:vAlign w:val="center"/>
          </w:tcPr>
          <w:p w14:paraId="6DE47FB5">
            <w:pPr>
              <w:jc w:val="center"/>
              <w:rPr>
                <w:rFonts w:ascii="仿宋_GB2312" w:hAnsi="仿宋" w:eastAsia="仿宋_GB2312"/>
                <w:sz w:val="28"/>
                <w:szCs w:val="28"/>
              </w:rPr>
            </w:pPr>
          </w:p>
        </w:tc>
        <w:tc>
          <w:tcPr>
            <w:tcW w:w="1210" w:type="dxa"/>
            <w:vAlign w:val="center"/>
          </w:tcPr>
          <w:p w14:paraId="5DBAA6E3">
            <w:pPr>
              <w:jc w:val="center"/>
              <w:rPr>
                <w:rFonts w:ascii="仿宋_GB2312" w:hAnsi="仿宋" w:eastAsia="仿宋_GB2312"/>
                <w:sz w:val="28"/>
                <w:szCs w:val="28"/>
              </w:rPr>
            </w:pPr>
          </w:p>
        </w:tc>
      </w:tr>
      <w:tr w14:paraId="14E5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8E6DD76">
            <w:pPr>
              <w:jc w:val="center"/>
              <w:rPr>
                <w:rFonts w:ascii="仿宋_GB2312" w:hAnsi="仿宋" w:eastAsia="仿宋_GB2312"/>
                <w:sz w:val="28"/>
                <w:szCs w:val="28"/>
              </w:rPr>
            </w:pPr>
          </w:p>
        </w:tc>
        <w:tc>
          <w:tcPr>
            <w:tcW w:w="1396" w:type="dxa"/>
            <w:vAlign w:val="center"/>
          </w:tcPr>
          <w:p w14:paraId="0D4D2BAA">
            <w:pPr>
              <w:jc w:val="center"/>
              <w:rPr>
                <w:rFonts w:ascii="仿宋_GB2312" w:hAnsi="仿宋" w:eastAsia="仿宋_GB2312"/>
                <w:sz w:val="28"/>
                <w:szCs w:val="28"/>
              </w:rPr>
            </w:pPr>
          </w:p>
        </w:tc>
        <w:tc>
          <w:tcPr>
            <w:tcW w:w="2073" w:type="dxa"/>
            <w:vAlign w:val="center"/>
          </w:tcPr>
          <w:p w14:paraId="2C7AE12A">
            <w:pPr>
              <w:jc w:val="center"/>
              <w:rPr>
                <w:rFonts w:ascii="仿宋_GB2312" w:hAnsi="仿宋" w:eastAsia="仿宋_GB2312"/>
                <w:sz w:val="28"/>
                <w:szCs w:val="28"/>
              </w:rPr>
            </w:pPr>
          </w:p>
        </w:tc>
        <w:tc>
          <w:tcPr>
            <w:tcW w:w="1417" w:type="dxa"/>
            <w:vAlign w:val="center"/>
          </w:tcPr>
          <w:p w14:paraId="2D6EA741">
            <w:pPr>
              <w:jc w:val="center"/>
              <w:rPr>
                <w:rFonts w:ascii="仿宋_GB2312" w:hAnsi="仿宋" w:eastAsia="仿宋_GB2312"/>
                <w:sz w:val="28"/>
                <w:szCs w:val="28"/>
              </w:rPr>
            </w:pPr>
          </w:p>
        </w:tc>
        <w:tc>
          <w:tcPr>
            <w:tcW w:w="1276" w:type="dxa"/>
            <w:vAlign w:val="center"/>
          </w:tcPr>
          <w:p w14:paraId="3F57A6EB">
            <w:pPr>
              <w:jc w:val="center"/>
              <w:rPr>
                <w:rFonts w:ascii="仿宋_GB2312" w:hAnsi="仿宋" w:eastAsia="仿宋_GB2312"/>
                <w:sz w:val="28"/>
                <w:szCs w:val="28"/>
              </w:rPr>
            </w:pPr>
          </w:p>
        </w:tc>
        <w:tc>
          <w:tcPr>
            <w:tcW w:w="1210" w:type="dxa"/>
            <w:vAlign w:val="center"/>
          </w:tcPr>
          <w:p w14:paraId="186F3990">
            <w:pPr>
              <w:jc w:val="center"/>
              <w:rPr>
                <w:rFonts w:ascii="仿宋_GB2312" w:hAnsi="仿宋" w:eastAsia="仿宋_GB2312"/>
                <w:sz w:val="28"/>
                <w:szCs w:val="28"/>
              </w:rPr>
            </w:pPr>
          </w:p>
        </w:tc>
      </w:tr>
      <w:tr w14:paraId="426D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EDC6276">
            <w:pPr>
              <w:jc w:val="center"/>
              <w:rPr>
                <w:rFonts w:ascii="仿宋_GB2312" w:hAnsi="仿宋" w:eastAsia="仿宋_GB2312"/>
                <w:sz w:val="28"/>
                <w:szCs w:val="28"/>
              </w:rPr>
            </w:pPr>
          </w:p>
        </w:tc>
        <w:tc>
          <w:tcPr>
            <w:tcW w:w="1396" w:type="dxa"/>
            <w:vAlign w:val="center"/>
          </w:tcPr>
          <w:p w14:paraId="7ED0EEEF">
            <w:pPr>
              <w:jc w:val="center"/>
              <w:rPr>
                <w:rFonts w:ascii="仿宋_GB2312" w:hAnsi="仿宋" w:eastAsia="仿宋_GB2312"/>
                <w:sz w:val="28"/>
                <w:szCs w:val="28"/>
              </w:rPr>
            </w:pPr>
          </w:p>
        </w:tc>
        <w:tc>
          <w:tcPr>
            <w:tcW w:w="2073" w:type="dxa"/>
            <w:vAlign w:val="center"/>
          </w:tcPr>
          <w:p w14:paraId="3A9E7C04">
            <w:pPr>
              <w:jc w:val="center"/>
              <w:rPr>
                <w:rFonts w:ascii="仿宋_GB2312" w:hAnsi="仿宋" w:eastAsia="仿宋_GB2312"/>
                <w:sz w:val="28"/>
                <w:szCs w:val="28"/>
              </w:rPr>
            </w:pPr>
          </w:p>
        </w:tc>
        <w:tc>
          <w:tcPr>
            <w:tcW w:w="1417" w:type="dxa"/>
            <w:vAlign w:val="center"/>
          </w:tcPr>
          <w:p w14:paraId="23767A63">
            <w:pPr>
              <w:jc w:val="center"/>
              <w:rPr>
                <w:rFonts w:ascii="仿宋_GB2312" w:hAnsi="仿宋" w:eastAsia="仿宋_GB2312"/>
                <w:sz w:val="28"/>
                <w:szCs w:val="28"/>
              </w:rPr>
            </w:pPr>
          </w:p>
        </w:tc>
        <w:tc>
          <w:tcPr>
            <w:tcW w:w="1276" w:type="dxa"/>
            <w:vAlign w:val="center"/>
          </w:tcPr>
          <w:p w14:paraId="4C72AB41">
            <w:pPr>
              <w:jc w:val="center"/>
              <w:rPr>
                <w:rFonts w:ascii="仿宋_GB2312" w:hAnsi="仿宋" w:eastAsia="仿宋_GB2312"/>
                <w:sz w:val="28"/>
                <w:szCs w:val="28"/>
              </w:rPr>
            </w:pPr>
          </w:p>
        </w:tc>
        <w:tc>
          <w:tcPr>
            <w:tcW w:w="1210" w:type="dxa"/>
            <w:vAlign w:val="center"/>
          </w:tcPr>
          <w:p w14:paraId="53F8333B">
            <w:pPr>
              <w:jc w:val="center"/>
              <w:rPr>
                <w:rFonts w:ascii="仿宋_GB2312" w:hAnsi="仿宋" w:eastAsia="仿宋_GB2312"/>
                <w:sz w:val="28"/>
                <w:szCs w:val="28"/>
              </w:rPr>
            </w:pPr>
          </w:p>
        </w:tc>
      </w:tr>
      <w:tr w14:paraId="5C2B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0AD5F28">
            <w:pPr>
              <w:jc w:val="center"/>
              <w:rPr>
                <w:rFonts w:ascii="仿宋_GB2312" w:hAnsi="仿宋" w:eastAsia="仿宋_GB2312"/>
                <w:sz w:val="28"/>
                <w:szCs w:val="28"/>
              </w:rPr>
            </w:pPr>
          </w:p>
        </w:tc>
        <w:tc>
          <w:tcPr>
            <w:tcW w:w="1396" w:type="dxa"/>
            <w:vAlign w:val="center"/>
          </w:tcPr>
          <w:p w14:paraId="147641C7">
            <w:pPr>
              <w:jc w:val="center"/>
              <w:rPr>
                <w:rFonts w:ascii="仿宋_GB2312" w:hAnsi="仿宋" w:eastAsia="仿宋_GB2312"/>
                <w:sz w:val="28"/>
                <w:szCs w:val="28"/>
              </w:rPr>
            </w:pPr>
          </w:p>
        </w:tc>
        <w:tc>
          <w:tcPr>
            <w:tcW w:w="2073" w:type="dxa"/>
            <w:vAlign w:val="center"/>
          </w:tcPr>
          <w:p w14:paraId="335F52CC">
            <w:pPr>
              <w:jc w:val="center"/>
              <w:rPr>
                <w:rFonts w:ascii="仿宋_GB2312" w:hAnsi="仿宋" w:eastAsia="仿宋_GB2312"/>
                <w:sz w:val="28"/>
                <w:szCs w:val="28"/>
              </w:rPr>
            </w:pPr>
          </w:p>
        </w:tc>
        <w:tc>
          <w:tcPr>
            <w:tcW w:w="1417" w:type="dxa"/>
            <w:vAlign w:val="center"/>
          </w:tcPr>
          <w:p w14:paraId="191B0CB4">
            <w:pPr>
              <w:jc w:val="center"/>
              <w:rPr>
                <w:rFonts w:ascii="仿宋_GB2312" w:hAnsi="仿宋" w:eastAsia="仿宋_GB2312"/>
                <w:sz w:val="28"/>
                <w:szCs w:val="28"/>
              </w:rPr>
            </w:pPr>
          </w:p>
        </w:tc>
        <w:tc>
          <w:tcPr>
            <w:tcW w:w="1276" w:type="dxa"/>
            <w:vAlign w:val="center"/>
          </w:tcPr>
          <w:p w14:paraId="7DC22F9D">
            <w:pPr>
              <w:jc w:val="center"/>
              <w:rPr>
                <w:rFonts w:ascii="仿宋_GB2312" w:hAnsi="仿宋" w:eastAsia="仿宋_GB2312"/>
                <w:sz w:val="28"/>
                <w:szCs w:val="28"/>
              </w:rPr>
            </w:pPr>
          </w:p>
        </w:tc>
        <w:tc>
          <w:tcPr>
            <w:tcW w:w="1210" w:type="dxa"/>
            <w:vAlign w:val="center"/>
          </w:tcPr>
          <w:p w14:paraId="7B722571">
            <w:pPr>
              <w:jc w:val="center"/>
              <w:rPr>
                <w:rFonts w:ascii="仿宋_GB2312" w:hAnsi="仿宋" w:eastAsia="仿宋_GB2312"/>
                <w:sz w:val="28"/>
                <w:szCs w:val="28"/>
              </w:rPr>
            </w:pPr>
          </w:p>
        </w:tc>
      </w:tr>
      <w:tr w14:paraId="78EE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4ECCD3D">
            <w:pPr>
              <w:jc w:val="center"/>
              <w:rPr>
                <w:rFonts w:ascii="仿宋_GB2312" w:hAnsi="仿宋" w:eastAsia="仿宋_GB2312"/>
                <w:sz w:val="28"/>
                <w:szCs w:val="28"/>
              </w:rPr>
            </w:pPr>
          </w:p>
        </w:tc>
        <w:tc>
          <w:tcPr>
            <w:tcW w:w="1396" w:type="dxa"/>
            <w:vAlign w:val="center"/>
          </w:tcPr>
          <w:p w14:paraId="73F6AC2D">
            <w:pPr>
              <w:jc w:val="center"/>
              <w:rPr>
                <w:rFonts w:ascii="仿宋_GB2312" w:hAnsi="仿宋" w:eastAsia="仿宋_GB2312"/>
                <w:sz w:val="28"/>
                <w:szCs w:val="28"/>
              </w:rPr>
            </w:pPr>
          </w:p>
        </w:tc>
        <w:tc>
          <w:tcPr>
            <w:tcW w:w="2073" w:type="dxa"/>
            <w:vAlign w:val="center"/>
          </w:tcPr>
          <w:p w14:paraId="3BAB1B3F">
            <w:pPr>
              <w:jc w:val="center"/>
              <w:rPr>
                <w:rFonts w:ascii="仿宋_GB2312" w:hAnsi="仿宋" w:eastAsia="仿宋_GB2312"/>
                <w:sz w:val="28"/>
                <w:szCs w:val="28"/>
              </w:rPr>
            </w:pPr>
          </w:p>
        </w:tc>
        <w:tc>
          <w:tcPr>
            <w:tcW w:w="1417" w:type="dxa"/>
            <w:vAlign w:val="center"/>
          </w:tcPr>
          <w:p w14:paraId="7BE9DBA8">
            <w:pPr>
              <w:jc w:val="center"/>
              <w:rPr>
                <w:rFonts w:ascii="仿宋_GB2312" w:hAnsi="仿宋" w:eastAsia="仿宋_GB2312"/>
                <w:sz w:val="28"/>
                <w:szCs w:val="28"/>
              </w:rPr>
            </w:pPr>
          </w:p>
        </w:tc>
        <w:tc>
          <w:tcPr>
            <w:tcW w:w="1276" w:type="dxa"/>
            <w:vAlign w:val="center"/>
          </w:tcPr>
          <w:p w14:paraId="78E2FBD5">
            <w:pPr>
              <w:jc w:val="center"/>
              <w:rPr>
                <w:rFonts w:ascii="仿宋_GB2312" w:hAnsi="仿宋" w:eastAsia="仿宋_GB2312"/>
                <w:sz w:val="28"/>
                <w:szCs w:val="28"/>
              </w:rPr>
            </w:pPr>
          </w:p>
        </w:tc>
        <w:tc>
          <w:tcPr>
            <w:tcW w:w="1210" w:type="dxa"/>
            <w:vAlign w:val="center"/>
          </w:tcPr>
          <w:p w14:paraId="437D5B68">
            <w:pPr>
              <w:jc w:val="center"/>
              <w:rPr>
                <w:rFonts w:ascii="仿宋_GB2312" w:hAnsi="仿宋" w:eastAsia="仿宋_GB2312"/>
                <w:sz w:val="28"/>
                <w:szCs w:val="28"/>
              </w:rPr>
            </w:pPr>
          </w:p>
        </w:tc>
      </w:tr>
      <w:tr w14:paraId="63A6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1BB4F25">
            <w:pPr>
              <w:jc w:val="center"/>
              <w:rPr>
                <w:rFonts w:ascii="仿宋_GB2312" w:hAnsi="仿宋" w:eastAsia="仿宋_GB2312"/>
                <w:sz w:val="28"/>
                <w:szCs w:val="28"/>
              </w:rPr>
            </w:pPr>
          </w:p>
        </w:tc>
        <w:tc>
          <w:tcPr>
            <w:tcW w:w="1396" w:type="dxa"/>
            <w:vAlign w:val="center"/>
          </w:tcPr>
          <w:p w14:paraId="114317D8">
            <w:pPr>
              <w:jc w:val="center"/>
              <w:rPr>
                <w:rFonts w:ascii="仿宋_GB2312" w:hAnsi="仿宋" w:eastAsia="仿宋_GB2312"/>
                <w:sz w:val="28"/>
                <w:szCs w:val="28"/>
              </w:rPr>
            </w:pPr>
          </w:p>
        </w:tc>
        <w:tc>
          <w:tcPr>
            <w:tcW w:w="2073" w:type="dxa"/>
            <w:vAlign w:val="center"/>
          </w:tcPr>
          <w:p w14:paraId="0E45EAC1">
            <w:pPr>
              <w:jc w:val="center"/>
              <w:rPr>
                <w:rFonts w:ascii="仿宋_GB2312" w:hAnsi="仿宋" w:eastAsia="仿宋_GB2312"/>
                <w:sz w:val="28"/>
                <w:szCs w:val="28"/>
              </w:rPr>
            </w:pPr>
          </w:p>
        </w:tc>
        <w:tc>
          <w:tcPr>
            <w:tcW w:w="1417" w:type="dxa"/>
            <w:vAlign w:val="center"/>
          </w:tcPr>
          <w:p w14:paraId="1FEB1B57">
            <w:pPr>
              <w:jc w:val="center"/>
              <w:rPr>
                <w:rFonts w:ascii="仿宋_GB2312" w:hAnsi="仿宋" w:eastAsia="仿宋_GB2312"/>
                <w:sz w:val="28"/>
                <w:szCs w:val="28"/>
              </w:rPr>
            </w:pPr>
          </w:p>
        </w:tc>
        <w:tc>
          <w:tcPr>
            <w:tcW w:w="1276" w:type="dxa"/>
            <w:vAlign w:val="center"/>
          </w:tcPr>
          <w:p w14:paraId="2F8949DF">
            <w:pPr>
              <w:jc w:val="center"/>
              <w:rPr>
                <w:rFonts w:ascii="仿宋_GB2312" w:hAnsi="仿宋" w:eastAsia="仿宋_GB2312"/>
                <w:sz w:val="28"/>
                <w:szCs w:val="28"/>
              </w:rPr>
            </w:pPr>
          </w:p>
        </w:tc>
        <w:tc>
          <w:tcPr>
            <w:tcW w:w="1210" w:type="dxa"/>
            <w:vAlign w:val="center"/>
          </w:tcPr>
          <w:p w14:paraId="3A7F0021">
            <w:pPr>
              <w:jc w:val="center"/>
              <w:rPr>
                <w:rFonts w:ascii="仿宋_GB2312" w:hAnsi="仿宋" w:eastAsia="仿宋_GB2312"/>
                <w:sz w:val="28"/>
                <w:szCs w:val="28"/>
              </w:rPr>
            </w:pPr>
          </w:p>
        </w:tc>
      </w:tr>
      <w:tr w14:paraId="42B2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5B3F934">
            <w:pPr>
              <w:jc w:val="center"/>
              <w:rPr>
                <w:rFonts w:ascii="仿宋_GB2312" w:hAnsi="仿宋" w:eastAsia="仿宋_GB2312"/>
                <w:sz w:val="28"/>
                <w:szCs w:val="28"/>
              </w:rPr>
            </w:pPr>
          </w:p>
        </w:tc>
        <w:tc>
          <w:tcPr>
            <w:tcW w:w="1396" w:type="dxa"/>
            <w:vAlign w:val="center"/>
          </w:tcPr>
          <w:p w14:paraId="64E12A7F">
            <w:pPr>
              <w:jc w:val="center"/>
              <w:rPr>
                <w:rFonts w:ascii="仿宋_GB2312" w:hAnsi="仿宋" w:eastAsia="仿宋_GB2312"/>
                <w:sz w:val="28"/>
                <w:szCs w:val="28"/>
              </w:rPr>
            </w:pPr>
          </w:p>
        </w:tc>
        <w:tc>
          <w:tcPr>
            <w:tcW w:w="2073" w:type="dxa"/>
            <w:vAlign w:val="center"/>
          </w:tcPr>
          <w:p w14:paraId="040A72E0">
            <w:pPr>
              <w:jc w:val="center"/>
              <w:rPr>
                <w:rFonts w:ascii="仿宋_GB2312" w:hAnsi="仿宋" w:eastAsia="仿宋_GB2312"/>
                <w:sz w:val="28"/>
                <w:szCs w:val="28"/>
              </w:rPr>
            </w:pPr>
          </w:p>
        </w:tc>
        <w:tc>
          <w:tcPr>
            <w:tcW w:w="1417" w:type="dxa"/>
            <w:vAlign w:val="center"/>
          </w:tcPr>
          <w:p w14:paraId="7EDB2FC5">
            <w:pPr>
              <w:jc w:val="center"/>
              <w:rPr>
                <w:rFonts w:ascii="仿宋_GB2312" w:hAnsi="仿宋" w:eastAsia="仿宋_GB2312"/>
                <w:sz w:val="28"/>
                <w:szCs w:val="28"/>
              </w:rPr>
            </w:pPr>
          </w:p>
        </w:tc>
        <w:tc>
          <w:tcPr>
            <w:tcW w:w="1276" w:type="dxa"/>
            <w:vAlign w:val="center"/>
          </w:tcPr>
          <w:p w14:paraId="25C965CE">
            <w:pPr>
              <w:jc w:val="center"/>
              <w:rPr>
                <w:rFonts w:ascii="仿宋_GB2312" w:hAnsi="仿宋" w:eastAsia="仿宋_GB2312"/>
                <w:sz w:val="28"/>
                <w:szCs w:val="28"/>
              </w:rPr>
            </w:pPr>
          </w:p>
        </w:tc>
        <w:tc>
          <w:tcPr>
            <w:tcW w:w="1210" w:type="dxa"/>
            <w:vAlign w:val="center"/>
          </w:tcPr>
          <w:p w14:paraId="138862CB">
            <w:pPr>
              <w:jc w:val="center"/>
              <w:rPr>
                <w:rFonts w:ascii="仿宋_GB2312" w:hAnsi="仿宋" w:eastAsia="仿宋_GB2312"/>
                <w:sz w:val="28"/>
                <w:szCs w:val="28"/>
              </w:rPr>
            </w:pPr>
          </w:p>
        </w:tc>
      </w:tr>
      <w:tr w14:paraId="2103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F86E2FD">
            <w:pPr>
              <w:jc w:val="center"/>
              <w:rPr>
                <w:rFonts w:ascii="仿宋_GB2312" w:hAnsi="仿宋" w:eastAsia="仿宋_GB2312"/>
                <w:sz w:val="28"/>
                <w:szCs w:val="28"/>
              </w:rPr>
            </w:pPr>
          </w:p>
        </w:tc>
        <w:tc>
          <w:tcPr>
            <w:tcW w:w="1396" w:type="dxa"/>
            <w:vAlign w:val="center"/>
          </w:tcPr>
          <w:p w14:paraId="0081EBB1">
            <w:pPr>
              <w:jc w:val="center"/>
              <w:rPr>
                <w:rFonts w:ascii="仿宋_GB2312" w:hAnsi="仿宋" w:eastAsia="仿宋_GB2312"/>
                <w:sz w:val="28"/>
                <w:szCs w:val="28"/>
              </w:rPr>
            </w:pPr>
          </w:p>
        </w:tc>
        <w:tc>
          <w:tcPr>
            <w:tcW w:w="2073" w:type="dxa"/>
            <w:vAlign w:val="center"/>
          </w:tcPr>
          <w:p w14:paraId="7B8F2297">
            <w:pPr>
              <w:jc w:val="center"/>
              <w:rPr>
                <w:rFonts w:ascii="仿宋_GB2312" w:hAnsi="仿宋" w:eastAsia="仿宋_GB2312"/>
                <w:sz w:val="28"/>
                <w:szCs w:val="28"/>
              </w:rPr>
            </w:pPr>
          </w:p>
        </w:tc>
        <w:tc>
          <w:tcPr>
            <w:tcW w:w="1417" w:type="dxa"/>
            <w:vAlign w:val="center"/>
          </w:tcPr>
          <w:p w14:paraId="0B0C1357">
            <w:pPr>
              <w:jc w:val="center"/>
              <w:rPr>
                <w:rFonts w:ascii="仿宋_GB2312" w:hAnsi="仿宋" w:eastAsia="仿宋_GB2312"/>
                <w:sz w:val="28"/>
                <w:szCs w:val="28"/>
              </w:rPr>
            </w:pPr>
          </w:p>
        </w:tc>
        <w:tc>
          <w:tcPr>
            <w:tcW w:w="1276" w:type="dxa"/>
            <w:vAlign w:val="center"/>
          </w:tcPr>
          <w:p w14:paraId="2474B0E4">
            <w:pPr>
              <w:jc w:val="center"/>
              <w:rPr>
                <w:rFonts w:ascii="仿宋_GB2312" w:hAnsi="仿宋" w:eastAsia="仿宋_GB2312"/>
                <w:sz w:val="28"/>
                <w:szCs w:val="28"/>
              </w:rPr>
            </w:pPr>
          </w:p>
        </w:tc>
        <w:tc>
          <w:tcPr>
            <w:tcW w:w="1210" w:type="dxa"/>
            <w:vAlign w:val="center"/>
          </w:tcPr>
          <w:p w14:paraId="36B5020B">
            <w:pPr>
              <w:jc w:val="center"/>
              <w:rPr>
                <w:rFonts w:ascii="仿宋_GB2312" w:hAnsi="仿宋" w:eastAsia="仿宋_GB2312"/>
                <w:sz w:val="28"/>
                <w:szCs w:val="28"/>
              </w:rPr>
            </w:pPr>
          </w:p>
        </w:tc>
      </w:tr>
      <w:tr w14:paraId="64DF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7FF8E02">
            <w:pPr>
              <w:jc w:val="center"/>
              <w:rPr>
                <w:rFonts w:ascii="仿宋_GB2312" w:hAnsi="仿宋" w:eastAsia="仿宋_GB2312"/>
                <w:sz w:val="28"/>
                <w:szCs w:val="28"/>
              </w:rPr>
            </w:pPr>
          </w:p>
        </w:tc>
        <w:tc>
          <w:tcPr>
            <w:tcW w:w="1396" w:type="dxa"/>
            <w:vAlign w:val="center"/>
          </w:tcPr>
          <w:p w14:paraId="2742DB64">
            <w:pPr>
              <w:jc w:val="center"/>
              <w:rPr>
                <w:rFonts w:ascii="仿宋_GB2312" w:hAnsi="仿宋" w:eastAsia="仿宋_GB2312"/>
                <w:sz w:val="28"/>
                <w:szCs w:val="28"/>
              </w:rPr>
            </w:pPr>
          </w:p>
        </w:tc>
        <w:tc>
          <w:tcPr>
            <w:tcW w:w="2073" w:type="dxa"/>
            <w:vAlign w:val="center"/>
          </w:tcPr>
          <w:p w14:paraId="45B8EE22">
            <w:pPr>
              <w:jc w:val="center"/>
              <w:rPr>
                <w:rFonts w:ascii="仿宋_GB2312" w:hAnsi="仿宋" w:eastAsia="仿宋_GB2312"/>
                <w:sz w:val="28"/>
                <w:szCs w:val="28"/>
              </w:rPr>
            </w:pPr>
          </w:p>
        </w:tc>
        <w:tc>
          <w:tcPr>
            <w:tcW w:w="1417" w:type="dxa"/>
            <w:vAlign w:val="center"/>
          </w:tcPr>
          <w:p w14:paraId="70D3B7C7">
            <w:pPr>
              <w:jc w:val="center"/>
              <w:rPr>
                <w:rFonts w:ascii="仿宋_GB2312" w:hAnsi="仿宋" w:eastAsia="仿宋_GB2312"/>
                <w:sz w:val="28"/>
                <w:szCs w:val="28"/>
              </w:rPr>
            </w:pPr>
          </w:p>
        </w:tc>
        <w:tc>
          <w:tcPr>
            <w:tcW w:w="1276" w:type="dxa"/>
            <w:vAlign w:val="center"/>
          </w:tcPr>
          <w:p w14:paraId="60A40F17">
            <w:pPr>
              <w:jc w:val="center"/>
              <w:rPr>
                <w:rFonts w:ascii="仿宋_GB2312" w:hAnsi="仿宋" w:eastAsia="仿宋_GB2312"/>
                <w:sz w:val="28"/>
                <w:szCs w:val="28"/>
              </w:rPr>
            </w:pPr>
          </w:p>
        </w:tc>
        <w:tc>
          <w:tcPr>
            <w:tcW w:w="1210" w:type="dxa"/>
            <w:vAlign w:val="center"/>
          </w:tcPr>
          <w:p w14:paraId="79B4A75F">
            <w:pPr>
              <w:jc w:val="center"/>
              <w:rPr>
                <w:rFonts w:ascii="仿宋_GB2312" w:hAnsi="仿宋" w:eastAsia="仿宋_GB2312"/>
                <w:sz w:val="28"/>
                <w:szCs w:val="28"/>
              </w:rPr>
            </w:pPr>
          </w:p>
        </w:tc>
      </w:tr>
    </w:tbl>
    <w:p w14:paraId="58B47026">
      <w:pPr>
        <w:rPr>
          <w:rFonts w:ascii="仿宋_GB2312" w:hAnsi="仿宋" w:eastAsia="仿宋_GB2312"/>
          <w:sz w:val="24"/>
        </w:rPr>
      </w:pPr>
    </w:p>
    <w:p w14:paraId="7E843176">
      <w:pPr>
        <w:ind w:firstLine="720" w:firstLineChars="300"/>
        <w:rPr>
          <w:rFonts w:ascii="仿宋_GB2312" w:hAnsi="仿宋" w:eastAsia="仿宋_GB2312"/>
          <w:sz w:val="24"/>
        </w:rPr>
      </w:pPr>
      <w:r>
        <w:rPr>
          <w:rFonts w:hint="eastAsia" w:ascii="仿宋_GB2312" w:hAnsi="仿宋" w:eastAsia="仿宋_GB2312"/>
          <w:sz w:val="24"/>
        </w:rPr>
        <w:t>备注：此表应认真填写，不得提供虚假业绩。后附</w:t>
      </w:r>
      <w:r>
        <w:rPr>
          <w:rFonts w:hint="eastAsia" w:ascii="仿宋_GB2312" w:hAnsi="黑体" w:eastAsia="仿宋_GB2312" w:cs="方正楷体简体"/>
          <w:color w:val="auto"/>
          <w:sz w:val="24"/>
          <w:szCs w:val="24"/>
          <w:highlight w:val="none"/>
          <w:lang w:val="en-US" w:eastAsia="zh-CN"/>
        </w:rPr>
        <w:t>中标/成交通知书、</w:t>
      </w:r>
      <w:r>
        <w:rPr>
          <w:rFonts w:hint="eastAsia" w:ascii="仿宋_GB2312" w:hAnsi="黑体" w:eastAsia="仿宋_GB2312" w:cs="方正楷体简体"/>
          <w:color w:val="auto"/>
          <w:sz w:val="24"/>
          <w:szCs w:val="24"/>
          <w:highlight w:val="none"/>
        </w:rPr>
        <w:t>合同扫描件</w:t>
      </w:r>
      <w:r>
        <w:rPr>
          <w:rFonts w:hint="eastAsia" w:ascii="仿宋_GB2312" w:hAnsi="黑体" w:eastAsia="仿宋_GB2312" w:cs="方正楷体简体"/>
          <w:color w:val="auto"/>
          <w:sz w:val="24"/>
          <w:szCs w:val="24"/>
          <w:highlight w:val="none"/>
          <w:lang w:eastAsia="zh-CN"/>
        </w:rPr>
        <w:t>（</w:t>
      </w:r>
      <w:r>
        <w:rPr>
          <w:rFonts w:hint="eastAsia" w:ascii="仿宋_GB2312" w:hAnsi="黑体" w:eastAsia="仿宋_GB2312" w:cs="方正楷体简体"/>
          <w:color w:val="auto"/>
          <w:sz w:val="24"/>
          <w:szCs w:val="24"/>
          <w:highlight w:val="none"/>
          <w:lang w:val="en-US" w:eastAsia="zh-CN"/>
        </w:rPr>
        <w:t>关键页）及中标/成交公告截图</w:t>
      </w:r>
      <w:r>
        <w:rPr>
          <w:rFonts w:hint="eastAsia" w:ascii="仿宋_GB2312" w:hAnsi="仿宋" w:eastAsia="仿宋_GB2312"/>
          <w:sz w:val="24"/>
        </w:rPr>
        <w:t>，界定日期以合同签订时间为准。</w:t>
      </w:r>
    </w:p>
    <w:p w14:paraId="6C59AF47">
      <w:pPr>
        <w:snapToGrid w:val="0"/>
        <w:spacing w:line="360" w:lineRule="auto"/>
        <w:ind w:firstLine="280" w:firstLineChars="100"/>
        <w:jc w:val="center"/>
        <w:rPr>
          <w:rFonts w:ascii="仿宋" w:hAnsi="仿宋" w:eastAsia="仿宋" w:cs="仿宋"/>
          <w:sz w:val="28"/>
          <w:szCs w:val="28"/>
        </w:rPr>
      </w:pPr>
      <w:r>
        <w:rPr>
          <w:rFonts w:hint="eastAsia" w:ascii="仿宋" w:hAnsi="仿宋" w:eastAsia="仿宋" w:cs="仿宋"/>
          <w:sz w:val="28"/>
          <w:szCs w:val="28"/>
        </w:rPr>
        <w:t xml:space="preserve"> 投标人：（盖章）</w:t>
      </w:r>
    </w:p>
    <w:p w14:paraId="36AB1F6E">
      <w:pPr>
        <w:wordWrap w:val="0"/>
        <w:spacing w:line="560" w:lineRule="exact"/>
        <w:jc w:val="right"/>
        <w:rPr>
          <w:rFonts w:ascii="仿宋_GB2312" w:hAnsi="仿宋" w:eastAsia="仿宋_GB2312"/>
          <w:sz w:val="30"/>
          <w:szCs w:val="30"/>
        </w:rPr>
      </w:pPr>
      <w:r>
        <w:rPr>
          <w:rFonts w:hint="eastAsia" w:ascii="仿宋" w:hAnsi="仿宋" w:eastAsia="仿宋" w:cs="仿宋"/>
          <w:sz w:val="28"/>
          <w:szCs w:val="28"/>
        </w:rPr>
        <w:t>法定代表人或委托代理人：</w:t>
      </w:r>
      <w:r>
        <w:rPr>
          <w:rFonts w:hint="eastAsia" w:ascii="仿宋" w:hAnsi="仿宋" w:eastAsia="仿宋" w:cs="仿宋"/>
          <w:sz w:val="28"/>
          <w:szCs w:val="28"/>
          <w:lang w:val="zh-CN"/>
        </w:rPr>
        <w:t>（签字或盖章）</w:t>
      </w:r>
      <w:r>
        <w:rPr>
          <w:rFonts w:hint="eastAsia" w:ascii="仿宋_GB2312" w:hAnsi="仿宋" w:eastAsia="仿宋_GB2312"/>
          <w:sz w:val="30"/>
          <w:szCs w:val="30"/>
        </w:rPr>
        <w:t xml:space="preserve"> </w:t>
      </w:r>
    </w:p>
    <w:p w14:paraId="17453A5E">
      <w:pPr>
        <w:snapToGrid w:val="0"/>
        <w:spacing w:line="560" w:lineRule="exact"/>
        <w:jc w:val="center"/>
        <w:outlineLvl w:val="1"/>
        <w:rPr>
          <w:rFonts w:ascii="仿宋" w:hAnsi="仿宋" w:eastAsia="仿宋" w:cs="仿宋"/>
          <w:b/>
          <w:sz w:val="32"/>
          <w:szCs w:val="32"/>
        </w:rPr>
        <w:sectPr>
          <w:pgSz w:w="11906" w:h="16838"/>
          <w:pgMar w:top="1417" w:right="1304" w:bottom="1417" w:left="1304" w:header="794" w:footer="737" w:gutter="0"/>
          <w:cols w:space="720" w:num="1"/>
          <w:docGrid w:type="lines" w:linePitch="312" w:charSpace="0"/>
        </w:sectPr>
      </w:pPr>
    </w:p>
    <w:p w14:paraId="2B4CDD7F">
      <w:pPr>
        <w:snapToGrid w:val="0"/>
        <w:spacing w:line="560" w:lineRule="exact"/>
        <w:jc w:val="center"/>
        <w:outlineLvl w:val="1"/>
        <w:rPr>
          <w:rFonts w:ascii="仿宋" w:hAnsi="仿宋" w:eastAsia="仿宋" w:cs="仿宋"/>
          <w:b/>
          <w:sz w:val="32"/>
          <w:szCs w:val="32"/>
        </w:rPr>
      </w:pPr>
      <w:r>
        <w:rPr>
          <w:rFonts w:hint="eastAsia" w:ascii="仿宋" w:hAnsi="仿宋" w:eastAsia="仿宋" w:cs="仿宋"/>
          <w:b/>
          <w:sz w:val="32"/>
          <w:szCs w:val="32"/>
        </w:rPr>
        <w:t>投标偏离表</w:t>
      </w:r>
    </w:p>
    <w:p w14:paraId="64A6F5BB">
      <w:pPr>
        <w:spacing w:line="360" w:lineRule="exact"/>
        <w:jc w:val="center"/>
        <w:rPr>
          <w:rFonts w:ascii="仿宋" w:hAnsi="仿宋" w:eastAsia="仿宋" w:cs="仿宋"/>
          <w:b/>
          <w:bCs/>
          <w:sz w:val="28"/>
          <w:szCs w:val="28"/>
        </w:rPr>
      </w:pPr>
    </w:p>
    <w:p w14:paraId="141C9336">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3ED70A7E">
      <w:pPr>
        <w:spacing w:line="360" w:lineRule="exact"/>
        <w:jc w:val="center"/>
        <w:rPr>
          <w:rFonts w:ascii="仿宋" w:hAnsi="仿宋" w:eastAsia="仿宋" w:cs="仿宋"/>
          <w:bCs/>
          <w:sz w:val="28"/>
          <w:szCs w:val="28"/>
        </w:rPr>
      </w:pPr>
    </w:p>
    <w:tbl>
      <w:tblPr>
        <w:tblStyle w:val="57"/>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52BD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4B42E43E">
            <w:pPr>
              <w:pStyle w:val="30"/>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03B927ED">
            <w:pPr>
              <w:pStyle w:val="30"/>
              <w:spacing w:line="400" w:lineRule="exact"/>
              <w:rPr>
                <w:rFonts w:ascii="仿宋" w:hAnsi="仿宋" w:eastAsia="仿宋" w:cs="仿宋"/>
                <w:sz w:val="28"/>
                <w:szCs w:val="28"/>
              </w:rPr>
            </w:pPr>
            <w:r>
              <w:rPr>
                <w:rFonts w:hint="eastAsia" w:ascii="仿宋" w:hAnsi="仿宋" w:eastAsia="仿宋" w:cs="仿宋"/>
                <w:sz w:val="28"/>
                <w:szCs w:val="28"/>
              </w:rPr>
              <w:t xml:space="preserve">     招标文件条款</w:t>
            </w:r>
          </w:p>
        </w:tc>
        <w:tc>
          <w:tcPr>
            <w:tcW w:w="3685" w:type="dxa"/>
            <w:gridSpan w:val="2"/>
          </w:tcPr>
          <w:p w14:paraId="4F737E3F">
            <w:pPr>
              <w:pStyle w:val="30"/>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39CFB3AB">
            <w:pPr>
              <w:pStyle w:val="30"/>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3892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BAE10D9">
            <w:pPr>
              <w:pStyle w:val="30"/>
              <w:spacing w:line="400" w:lineRule="exact"/>
              <w:rPr>
                <w:rFonts w:ascii="仿宋" w:hAnsi="仿宋" w:eastAsia="仿宋" w:cs="仿宋"/>
                <w:sz w:val="28"/>
                <w:szCs w:val="28"/>
              </w:rPr>
            </w:pPr>
          </w:p>
        </w:tc>
        <w:tc>
          <w:tcPr>
            <w:tcW w:w="1236" w:type="dxa"/>
          </w:tcPr>
          <w:p w14:paraId="645DAFF7">
            <w:pPr>
              <w:pStyle w:val="30"/>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7AEA5404">
            <w:pPr>
              <w:pStyle w:val="30"/>
              <w:spacing w:line="400" w:lineRule="exact"/>
              <w:jc w:val="center"/>
              <w:rPr>
                <w:rFonts w:ascii="仿宋" w:hAnsi="仿宋" w:eastAsia="仿宋" w:cs="仿宋"/>
                <w:sz w:val="28"/>
                <w:szCs w:val="28"/>
              </w:rPr>
            </w:pPr>
            <w:r>
              <w:rPr>
                <w:rFonts w:hint="eastAsia" w:ascii="仿宋" w:hAnsi="仿宋" w:eastAsia="仿宋" w:cs="仿宋"/>
                <w:sz w:val="28"/>
                <w:szCs w:val="28"/>
              </w:rPr>
              <w:t>文件的内容</w:t>
            </w:r>
          </w:p>
        </w:tc>
        <w:tc>
          <w:tcPr>
            <w:tcW w:w="1134" w:type="dxa"/>
          </w:tcPr>
          <w:p w14:paraId="2657D194">
            <w:pPr>
              <w:pStyle w:val="30"/>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5EB66F60">
            <w:pPr>
              <w:pStyle w:val="30"/>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4D93ACBE">
            <w:pPr>
              <w:pStyle w:val="30"/>
              <w:spacing w:line="400" w:lineRule="exact"/>
              <w:jc w:val="center"/>
              <w:rPr>
                <w:rFonts w:ascii="仿宋" w:hAnsi="仿宋" w:eastAsia="仿宋" w:cs="仿宋"/>
                <w:sz w:val="28"/>
                <w:szCs w:val="28"/>
              </w:rPr>
            </w:pPr>
          </w:p>
        </w:tc>
      </w:tr>
      <w:tr w14:paraId="636B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57AB402">
            <w:pPr>
              <w:pStyle w:val="30"/>
              <w:spacing w:line="400" w:lineRule="exact"/>
              <w:rPr>
                <w:rFonts w:ascii="仿宋" w:hAnsi="仿宋" w:eastAsia="仿宋" w:cs="仿宋"/>
                <w:sz w:val="28"/>
                <w:szCs w:val="28"/>
              </w:rPr>
            </w:pPr>
          </w:p>
        </w:tc>
        <w:tc>
          <w:tcPr>
            <w:tcW w:w="1236" w:type="dxa"/>
          </w:tcPr>
          <w:p w14:paraId="6F580A05">
            <w:pPr>
              <w:pStyle w:val="30"/>
              <w:spacing w:line="400" w:lineRule="exact"/>
              <w:rPr>
                <w:rFonts w:ascii="仿宋" w:hAnsi="仿宋" w:eastAsia="仿宋" w:cs="仿宋"/>
                <w:sz w:val="28"/>
                <w:szCs w:val="28"/>
              </w:rPr>
            </w:pPr>
          </w:p>
        </w:tc>
        <w:tc>
          <w:tcPr>
            <w:tcW w:w="2203" w:type="dxa"/>
          </w:tcPr>
          <w:p w14:paraId="2BDE8507">
            <w:pPr>
              <w:pStyle w:val="30"/>
              <w:spacing w:line="400" w:lineRule="exact"/>
              <w:rPr>
                <w:rFonts w:ascii="仿宋" w:hAnsi="仿宋" w:eastAsia="仿宋" w:cs="仿宋"/>
                <w:sz w:val="28"/>
                <w:szCs w:val="28"/>
              </w:rPr>
            </w:pPr>
          </w:p>
        </w:tc>
        <w:tc>
          <w:tcPr>
            <w:tcW w:w="1134" w:type="dxa"/>
          </w:tcPr>
          <w:p w14:paraId="66795638">
            <w:pPr>
              <w:pStyle w:val="30"/>
              <w:spacing w:line="400" w:lineRule="exact"/>
              <w:rPr>
                <w:rFonts w:ascii="仿宋" w:hAnsi="仿宋" w:eastAsia="仿宋" w:cs="仿宋"/>
                <w:sz w:val="28"/>
                <w:szCs w:val="28"/>
              </w:rPr>
            </w:pPr>
          </w:p>
        </w:tc>
        <w:tc>
          <w:tcPr>
            <w:tcW w:w="2551" w:type="dxa"/>
          </w:tcPr>
          <w:p w14:paraId="73E8108B">
            <w:pPr>
              <w:pStyle w:val="30"/>
              <w:spacing w:line="400" w:lineRule="exact"/>
              <w:rPr>
                <w:rFonts w:ascii="仿宋" w:hAnsi="仿宋" w:eastAsia="仿宋" w:cs="仿宋"/>
                <w:sz w:val="28"/>
                <w:szCs w:val="28"/>
              </w:rPr>
            </w:pPr>
          </w:p>
        </w:tc>
        <w:tc>
          <w:tcPr>
            <w:tcW w:w="1652" w:type="dxa"/>
          </w:tcPr>
          <w:p w14:paraId="4B8A157E">
            <w:pPr>
              <w:pStyle w:val="30"/>
              <w:spacing w:line="400" w:lineRule="exact"/>
              <w:rPr>
                <w:rFonts w:ascii="仿宋" w:hAnsi="仿宋" w:eastAsia="仿宋" w:cs="仿宋"/>
                <w:sz w:val="28"/>
                <w:szCs w:val="28"/>
              </w:rPr>
            </w:pPr>
          </w:p>
        </w:tc>
      </w:tr>
      <w:tr w14:paraId="5013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3977E5F">
            <w:pPr>
              <w:pStyle w:val="30"/>
              <w:spacing w:line="400" w:lineRule="exact"/>
              <w:rPr>
                <w:rFonts w:ascii="仿宋" w:hAnsi="仿宋" w:eastAsia="仿宋" w:cs="仿宋"/>
                <w:sz w:val="28"/>
                <w:szCs w:val="28"/>
              </w:rPr>
            </w:pPr>
          </w:p>
        </w:tc>
        <w:tc>
          <w:tcPr>
            <w:tcW w:w="1236" w:type="dxa"/>
          </w:tcPr>
          <w:p w14:paraId="736EC678">
            <w:pPr>
              <w:pStyle w:val="30"/>
              <w:spacing w:line="400" w:lineRule="exact"/>
              <w:rPr>
                <w:rFonts w:ascii="仿宋" w:hAnsi="仿宋" w:eastAsia="仿宋" w:cs="仿宋"/>
                <w:sz w:val="28"/>
                <w:szCs w:val="28"/>
              </w:rPr>
            </w:pPr>
          </w:p>
        </w:tc>
        <w:tc>
          <w:tcPr>
            <w:tcW w:w="2203" w:type="dxa"/>
          </w:tcPr>
          <w:p w14:paraId="66ECA501">
            <w:pPr>
              <w:pStyle w:val="30"/>
              <w:spacing w:line="400" w:lineRule="exact"/>
              <w:rPr>
                <w:rFonts w:ascii="仿宋" w:hAnsi="仿宋" w:eastAsia="仿宋" w:cs="仿宋"/>
                <w:sz w:val="28"/>
                <w:szCs w:val="28"/>
              </w:rPr>
            </w:pPr>
          </w:p>
        </w:tc>
        <w:tc>
          <w:tcPr>
            <w:tcW w:w="1134" w:type="dxa"/>
          </w:tcPr>
          <w:p w14:paraId="0521BFEF">
            <w:pPr>
              <w:pStyle w:val="30"/>
              <w:spacing w:line="400" w:lineRule="exact"/>
              <w:rPr>
                <w:rFonts w:ascii="仿宋" w:hAnsi="仿宋" w:eastAsia="仿宋" w:cs="仿宋"/>
                <w:sz w:val="28"/>
                <w:szCs w:val="28"/>
              </w:rPr>
            </w:pPr>
          </w:p>
        </w:tc>
        <w:tc>
          <w:tcPr>
            <w:tcW w:w="2551" w:type="dxa"/>
          </w:tcPr>
          <w:p w14:paraId="5177DECC">
            <w:pPr>
              <w:pStyle w:val="30"/>
              <w:spacing w:line="400" w:lineRule="exact"/>
              <w:rPr>
                <w:rFonts w:ascii="仿宋" w:hAnsi="仿宋" w:eastAsia="仿宋" w:cs="仿宋"/>
                <w:sz w:val="28"/>
                <w:szCs w:val="28"/>
              </w:rPr>
            </w:pPr>
          </w:p>
        </w:tc>
        <w:tc>
          <w:tcPr>
            <w:tcW w:w="1652" w:type="dxa"/>
          </w:tcPr>
          <w:p w14:paraId="3717B4FC">
            <w:pPr>
              <w:pStyle w:val="30"/>
              <w:spacing w:line="400" w:lineRule="exact"/>
              <w:rPr>
                <w:rFonts w:ascii="仿宋" w:hAnsi="仿宋" w:eastAsia="仿宋" w:cs="仿宋"/>
                <w:sz w:val="28"/>
                <w:szCs w:val="28"/>
              </w:rPr>
            </w:pPr>
          </w:p>
        </w:tc>
      </w:tr>
      <w:tr w14:paraId="2A1C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2D39E01">
            <w:pPr>
              <w:pStyle w:val="30"/>
              <w:spacing w:line="400" w:lineRule="exact"/>
              <w:rPr>
                <w:rFonts w:ascii="仿宋" w:hAnsi="仿宋" w:eastAsia="仿宋" w:cs="仿宋"/>
                <w:sz w:val="28"/>
                <w:szCs w:val="28"/>
              </w:rPr>
            </w:pPr>
          </w:p>
        </w:tc>
        <w:tc>
          <w:tcPr>
            <w:tcW w:w="1236" w:type="dxa"/>
          </w:tcPr>
          <w:p w14:paraId="6FC03117">
            <w:pPr>
              <w:pStyle w:val="30"/>
              <w:spacing w:line="400" w:lineRule="exact"/>
              <w:rPr>
                <w:rFonts w:ascii="仿宋" w:hAnsi="仿宋" w:eastAsia="仿宋" w:cs="仿宋"/>
                <w:sz w:val="28"/>
                <w:szCs w:val="28"/>
              </w:rPr>
            </w:pPr>
          </w:p>
        </w:tc>
        <w:tc>
          <w:tcPr>
            <w:tcW w:w="2203" w:type="dxa"/>
          </w:tcPr>
          <w:p w14:paraId="627119DF">
            <w:pPr>
              <w:pStyle w:val="30"/>
              <w:spacing w:line="400" w:lineRule="exact"/>
              <w:rPr>
                <w:rFonts w:ascii="仿宋" w:hAnsi="仿宋" w:eastAsia="仿宋" w:cs="仿宋"/>
                <w:sz w:val="28"/>
                <w:szCs w:val="28"/>
              </w:rPr>
            </w:pPr>
          </w:p>
        </w:tc>
        <w:tc>
          <w:tcPr>
            <w:tcW w:w="1134" w:type="dxa"/>
          </w:tcPr>
          <w:p w14:paraId="33A7DC99">
            <w:pPr>
              <w:pStyle w:val="30"/>
              <w:spacing w:line="400" w:lineRule="exact"/>
              <w:rPr>
                <w:rFonts w:ascii="仿宋" w:hAnsi="仿宋" w:eastAsia="仿宋" w:cs="仿宋"/>
                <w:sz w:val="28"/>
                <w:szCs w:val="28"/>
              </w:rPr>
            </w:pPr>
          </w:p>
        </w:tc>
        <w:tc>
          <w:tcPr>
            <w:tcW w:w="2551" w:type="dxa"/>
          </w:tcPr>
          <w:p w14:paraId="28EB6A48">
            <w:pPr>
              <w:pStyle w:val="30"/>
              <w:spacing w:line="400" w:lineRule="exact"/>
              <w:rPr>
                <w:rFonts w:ascii="仿宋" w:hAnsi="仿宋" w:eastAsia="仿宋" w:cs="仿宋"/>
                <w:sz w:val="28"/>
                <w:szCs w:val="28"/>
              </w:rPr>
            </w:pPr>
          </w:p>
        </w:tc>
        <w:tc>
          <w:tcPr>
            <w:tcW w:w="1652" w:type="dxa"/>
          </w:tcPr>
          <w:p w14:paraId="1B8CC0A1">
            <w:pPr>
              <w:pStyle w:val="30"/>
              <w:spacing w:line="400" w:lineRule="exact"/>
              <w:rPr>
                <w:rFonts w:ascii="仿宋" w:hAnsi="仿宋" w:eastAsia="仿宋" w:cs="仿宋"/>
                <w:sz w:val="28"/>
                <w:szCs w:val="28"/>
              </w:rPr>
            </w:pPr>
          </w:p>
        </w:tc>
      </w:tr>
      <w:tr w14:paraId="4D8E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13891BB">
            <w:pPr>
              <w:pStyle w:val="30"/>
              <w:spacing w:line="400" w:lineRule="exact"/>
              <w:rPr>
                <w:rFonts w:ascii="仿宋" w:hAnsi="仿宋" w:eastAsia="仿宋" w:cs="仿宋"/>
                <w:sz w:val="28"/>
                <w:szCs w:val="28"/>
              </w:rPr>
            </w:pPr>
          </w:p>
        </w:tc>
        <w:tc>
          <w:tcPr>
            <w:tcW w:w="1236" w:type="dxa"/>
          </w:tcPr>
          <w:p w14:paraId="2CD161BD">
            <w:pPr>
              <w:pStyle w:val="30"/>
              <w:spacing w:line="400" w:lineRule="exact"/>
              <w:rPr>
                <w:rFonts w:ascii="仿宋" w:hAnsi="仿宋" w:eastAsia="仿宋" w:cs="仿宋"/>
                <w:sz w:val="28"/>
                <w:szCs w:val="28"/>
              </w:rPr>
            </w:pPr>
          </w:p>
        </w:tc>
        <w:tc>
          <w:tcPr>
            <w:tcW w:w="2203" w:type="dxa"/>
          </w:tcPr>
          <w:p w14:paraId="5D6958EF">
            <w:pPr>
              <w:pStyle w:val="30"/>
              <w:spacing w:line="400" w:lineRule="exact"/>
              <w:rPr>
                <w:rFonts w:ascii="仿宋" w:hAnsi="仿宋" w:eastAsia="仿宋" w:cs="仿宋"/>
                <w:sz w:val="28"/>
                <w:szCs w:val="28"/>
              </w:rPr>
            </w:pPr>
          </w:p>
        </w:tc>
        <w:tc>
          <w:tcPr>
            <w:tcW w:w="1134" w:type="dxa"/>
          </w:tcPr>
          <w:p w14:paraId="3CC1C90E">
            <w:pPr>
              <w:pStyle w:val="30"/>
              <w:spacing w:line="400" w:lineRule="exact"/>
              <w:rPr>
                <w:rFonts w:ascii="仿宋" w:hAnsi="仿宋" w:eastAsia="仿宋" w:cs="仿宋"/>
                <w:sz w:val="28"/>
                <w:szCs w:val="28"/>
              </w:rPr>
            </w:pPr>
          </w:p>
        </w:tc>
        <w:tc>
          <w:tcPr>
            <w:tcW w:w="2551" w:type="dxa"/>
          </w:tcPr>
          <w:p w14:paraId="3B89363E">
            <w:pPr>
              <w:pStyle w:val="30"/>
              <w:spacing w:line="400" w:lineRule="exact"/>
              <w:rPr>
                <w:rFonts w:ascii="仿宋" w:hAnsi="仿宋" w:eastAsia="仿宋" w:cs="仿宋"/>
                <w:sz w:val="28"/>
                <w:szCs w:val="28"/>
              </w:rPr>
            </w:pPr>
          </w:p>
        </w:tc>
        <w:tc>
          <w:tcPr>
            <w:tcW w:w="1652" w:type="dxa"/>
          </w:tcPr>
          <w:p w14:paraId="373D5658">
            <w:pPr>
              <w:pStyle w:val="30"/>
              <w:spacing w:line="400" w:lineRule="exact"/>
              <w:rPr>
                <w:rFonts w:ascii="仿宋" w:hAnsi="仿宋" w:eastAsia="仿宋" w:cs="仿宋"/>
                <w:sz w:val="28"/>
                <w:szCs w:val="28"/>
              </w:rPr>
            </w:pPr>
          </w:p>
        </w:tc>
      </w:tr>
      <w:tr w14:paraId="4EE7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BB6AB5F">
            <w:pPr>
              <w:pStyle w:val="30"/>
              <w:spacing w:line="400" w:lineRule="exact"/>
              <w:rPr>
                <w:rFonts w:ascii="仿宋" w:hAnsi="仿宋" w:eastAsia="仿宋" w:cs="仿宋"/>
                <w:sz w:val="28"/>
                <w:szCs w:val="28"/>
              </w:rPr>
            </w:pPr>
          </w:p>
        </w:tc>
        <w:tc>
          <w:tcPr>
            <w:tcW w:w="1236" w:type="dxa"/>
          </w:tcPr>
          <w:p w14:paraId="053252CB">
            <w:pPr>
              <w:pStyle w:val="30"/>
              <w:spacing w:line="400" w:lineRule="exact"/>
              <w:rPr>
                <w:rFonts w:ascii="仿宋" w:hAnsi="仿宋" w:eastAsia="仿宋" w:cs="仿宋"/>
                <w:sz w:val="28"/>
                <w:szCs w:val="28"/>
              </w:rPr>
            </w:pPr>
          </w:p>
        </w:tc>
        <w:tc>
          <w:tcPr>
            <w:tcW w:w="2203" w:type="dxa"/>
          </w:tcPr>
          <w:p w14:paraId="2E640B84">
            <w:pPr>
              <w:pStyle w:val="30"/>
              <w:spacing w:line="400" w:lineRule="exact"/>
              <w:rPr>
                <w:rFonts w:ascii="仿宋" w:hAnsi="仿宋" w:eastAsia="仿宋" w:cs="仿宋"/>
                <w:sz w:val="28"/>
                <w:szCs w:val="28"/>
              </w:rPr>
            </w:pPr>
          </w:p>
        </w:tc>
        <w:tc>
          <w:tcPr>
            <w:tcW w:w="1134" w:type="dxa"/>
          </w:tcPr>
          <w:p w14:paraId="086EAE9F">
            <w:pPr>
              <w:pStyle w:val="30"/>
              <w:spacing w:line="400" w:lineRule="exact"/>
              <w:rPr>
                <w:rFonts w:ascii="仿宋" w:hAnsi="仿宋" w:eastAsia="仿宋" w:cs="仿宋"/>
                <w:sz w:val="28"/>
                <w:szCs w:val="28"/>
              </w:rPr>
            </w:pPr>
          </w:p>
        </w:tc>
        <w:tc>
          <w:tcPr>
            <w:tcW w:w="2551" w:type="dxa"/>
          </w:tcPr>
          <w:p w14:paraId="157D52D9">
            <w:pPr>
              <w:pStyle w:val="30"/>
              <w:spacing w:line="400" w:lineRule="exact"/>
              <w:rPr>
                <w:rFonts w:ascii="仿宋" w:hAnsi="仿宋" w:eastAsia="仿宋" w:cs="仿宋"/>
                <w:sz w:val="28"/>
                <w:szCs w:val="28"/>
              </w:rPr>
            </w:pPr>
          </w:p>
        </w:tc>
        <w:tc>
          <w:tcPr>
            <w:tcW w:w="1652" w:type="dxa"/>
          </w:tcPr>
          <w:p w14:paraId="75B127C1">
            <w:pPr>
              <w:pStyle w:val="30"/>
              <w:spacing w:line="400" w:lineRule="exact"/>
              <w:rPr>
                <w:rFonts w:ascii="仿宋" w:hAnsi="仿宋" w:eastAsia="仿宋" w:cs="仿宋"/>
                <w:sz w:val="28"/>
                <w:szCs w:val="28"/>
              </w:rPr>
            </w:pPr>
          </w:p>
        </w:tc>
      </w:tr>
      <w:tr w14:paraId="5763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2A2FC069">
            <w:pPr>
              <w:pStyle w:val="30"/>
              <w:spacing w:line="400" w:lineRule="exact"/>
              <w:rPr>
                <w:rFonts w:ascii="仿宋" w:hAnsi="仿宋" w:eastAsia="仿宋" w:cs="仿宋"/>
                <w:sz w:val="28"/>
                <w:szCs w:val="28"/>
              </w:rPr>
            </w:pPr>
          </w:p>
        </w:tc>
        <w:tc>
          <w:tcPr>
            <w:tcW w:w="1236" w:type="dxa"/>
          </w:tcPr>
          <w:p w14:paraId="731C8938">
            <w:pPr>
              <w:pStyle w:val="30"/>
              <w:spacing w:line="400" w:lineRule="exact"/>
              <w:rPr>
                <w:rFonts w:ascii="仿宋" w:hAnsi="仿宋" w:eastAsia="仿宋" w:cs="仿宋"/>
                <w:sz w:val="28"/>
                <w:szCs w:val="28"/>
              </w:rPr>
            </w:pPr>
          </w:p>
        </w:tc>
        <w:tc>
          <w:tcPr>
            <w:tcW w:w="2203" w:type="dxa"/>
          </w:tcPr>
          <w:p w14:paraId="1B5CAE09">
            <w:pPr>
              <w:pStyle w:val="30"/>
              <w:spacing w:line="400" w:lineRule="exact"/>
              <w:rPr>
                <w:rFonts w:ascii="仿宋" w:hAnsi="仿宋" w:eastAsia="仿宋" w:cs="仿宋"/>
                <w:sz w:val="28"/>
                <w:szCs w:val="28"/>
              </w:rPr>
            </w:pPr>
          </w:p>
        </w:tc>
        <w:tc>
          <w:tcPr>
            <w:tcW w:w="1134" w:type="dxa"/>
          </w:tcPr>
          <w:p w14:paraId="6661C6BD">
            <w:pPr>
              <w:pStyle w:val="30"/>
              <w:spacing w:line="400" w:lineRule="exact"/>
              <w:rPr>
                <w:rFonts w:ascii="仿宋" w:hAnsi="仿宋" w:eastAsia="仿宋" w:cs="仿宋"/>
                <w:sz w:val="28"/>
                <w:szCs w:val="28"/>
              </w:rPr>
            </w:pPr>
          </w:p>
        </w:tc>
        <w:tc>
          <w:tcPr>
            <w:tcW w:w="2551" w:type="dxa"/>
          </w:tcPr>
          <w:p w14:paraId="7B9DC11E">
            <w:pPr>
              <w:pStyle w:val="30"/>
              <w:spacing w:line="400" w:lineRule="exact"/>
              <w:rPr>
                <w:rFonts w:ascii="仿宋" w:hAnsi="仿宋" w:eastAsia="仿宋" w:cs="仿宋"/>
                <w:sz w:val="28"/>
                <w:szCs w:val="28"/>
              </w:rPr>
            </w:pPr>
          </w:p>
        </w:tc>
        <w:tc>
          <w:tcPr>
            <w:tcW w:w="1652" w:type="dxa"/>
          </w:tcPr>
          <w:p w14:paraId="71A100F3">
            <w:pPr>
              <w:pStyle w:val="30"/>
              <w:spacing w:line="400" w:lineRule="exact"/>
              <w:rPr>
                <w:rFonts w:ascii="仿宋" w:hAnsi="仿宋" w:eastAsia="仿宋" w:cs="仿宋"/>
                <w:sz w:val="28"/>
                <w:szCs w:val="28"/>
              </w:rPr>
            </w:pPr>
          </w:p>
        </w:tc>
      </w:tr>
      <w:tr w14:paraId="4F19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7695DCA2">
            <w:pPr>
              <w:pStyle w:val="30"/>
              <w:spacing w:line="400" w:lineRule="exact"/>
              <w:rPr>
                <w:rFonts w:ascii="仿宋" w:hAnsi="仿宋" w:eastAsia="仿宋" w:cs="仿宋"/>
                <w:sz w:val="28"/>
                <w:szCs w:val="28"/>
              </w:rPr>
            </w:pPr>
          </w:p>
        </w:tc>
        <w:tc>
          <w:tcPr>
            <w:tcW w:w="1236" w:type="dxa"/>
          </w:tcPr>
          <w:p w14:paraId="77693829">
            <w:pPr>
              <w:pStyle w:val="30"/>
              <w:spacing w:line="400" w:lineRule="exact"/>
              <w:rPr>
                <w:rFonts w:ascii="仿宋" w:hAnsi="仿宋" w:eastAsia="仿宋" w:cs="仿宋"/>
                <w:sz w:val="28"/>
                <w:szCs w:val="28"/>
              </w:rPr>
            </w:pPr>
          </w:p>
        </w:tc>
        <w:tc>
          <w:tcPr>
            <w:tcW w:w="2203" w:type="dxa"/>
          </w:tcPr>
          <w:p w14:paraId="2BEFDC00">
            <w:pPr>
              <w:pStyle w:val="30"/>
              <w:spacing w:line="400" w:lineRule="exact"/>
              <w:rPr>
                <w:rFonts w:ascii="仿宋" w:hAnsi="仿宋" w:eastAsia="仿宋" w:cs="仿宋"/>
                <w:sz w:val="28"/>
                <w:szCs w:val="28"/>
              </w:rPr>
            </w:pPr>
          </w:p>
        </w:tc>
        <w:tc>
          <w:tcPr>
            <w:tcW w:w="1134" w:type="dxa"/>
          </w:tcPr>
          <w:p w14:paraId="197241D9">
            <w:pPr>
              <w:pStyle w:val="30"/>
              <w:spacing w:line="400" w:lineRule="exact"/>
              <w:rPr>
                <w:rFonts w:ascii="仿宋" w:hAnsi="仿宋" w:eastAsia="仿宋" w:cs="仿宋"/>
                <w:sz w:val="28"/>
                <w:szCs w:val="28"/>
              </w:rPr>
            </w:pPr>
          </w:p>
        </w:tc>
        <w:tc>
          <w:tcPr>
            <w:tcW w:w="2551" w:type="dxa"/>
          </w:tcPr>
          <w:p w14:paraId="201B73B8">
            <w:pPr>
              <w:pStyle w:val="30"/>
              <w:spacing w:line="400" w:lineRule="exact"/>
              <w:rPr>
                <w:rFonts w:ascii="仿宋" w:hAnsi="仿宋" w:eastAsia="仿宋" w:cs="仿宋"/>
                <w:sz w:val="28"/>
                <w:szCs w:val="28"/>
              </w:rPr>
            </w:pPr>
          </w:p>
        </w:tc>
        <w:tc>
          <w:tcPr>
            <w:tcW w:w="1652" w:type="dxa"/>
          </w:tcPr>
          <w:p w14:paraId="1F88D6FB">
            <w:pPr>
              <w:pStyle w:val="30"/>
              <w:spacing w:line="400" w:lineRule="exact"/>
              <w:rPr>
                <w:rFonts w:ascii="仿宋" w:hAnsi="仿宋" w:eastAsia="仿宋" w:cs="仿宋"/>
                <w:sz w:val="28"/>
                <w:szCs w:val="28"/>
              </w:rPr>
            </w:pPr>
          </w:p>
        </w:tc>
      </w:tr>
      <w:tr w14:paraId="2A566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1A12B621">
            <w:pPr>
              <w:pStyle w:val="30"/>
              <w:spacing w:line="400" w:lineRule="exact"/>
              <w:rPr>
                <w:rFonts w:ascii="仿宋" w:hAnsi="仿宋" w:eastAsia="仿宋" w:cs="仿宋"/>
                <w:sz w:val="28"/>
                <w:szCs w:val="28"/>
              </w:rPr>
            </w:pPr>
          </w:p>
        </w:tc>
        <w:tc>
          <w:tcPr>
            <w:tcW w:w="1236" w:type="dxa"/>
          </w:tcPr>
          <w:p w14:paraId="728F75C5">
            <w:pPr>
              <w:pStyle w:val="30"/>
              <w:spacing w:line="400" w:lineRule="exact"/>
              <w:rPr>
                <w:rFonts w:ascii="仿宋" w:hAnsi="仿宋" w:eastAsia="仿宋" w:cs="仿宋"/>
                <w:sz w:val="28"/>
                <w:szCs w:val="28"/>
              </w:rPr>
            </w:pPr>
          </w:p>
        </w:tc>
        <w:tc>
          <w:tcPr>
            <w:tcW w:w="2203" w:type="dxa"/>
          </w:tcPr>
          <w:p w14:paraId="7CA0DCE1">
            <w:pPr>
              <w:pStyle w:val="30"/>
              <w:spacing w:line="400" w:lineRule="exact"/>
              <w:rPr>
                <w:rFonts w:ascii="仿宋" w:hAnsi="仿宋" w:eastAsia="仿宋" w:cs="仿宋"/>
                <w:sz w:val="28"/>
                <w:szCs w:val="28"/>
              </w:rPr>
            </w:pPr>
          </w:p>
        </w:tc>
        <w:tc>
          <w:tcPr>
            <w:tcW w:w="1134" w:type="dxa"/>
          </w:tcPr>
          <w:p w14:paraId="2C91BB94">
            <w:pPr>
              <w:pStyle w:val="30"/>
              <w:spacing w:line="400" w:lineRule="exact"/>
              <w:rPr>
                <w:rFonts w:ascii="仿宋" w:hAnsi="仿宋" w:eastAsia="仿宋" w:cs="仿宋"/>
                <w:sz w:val="28"/>
                <w:szCs w:val="28"/>
              </w:rPr>
            </w:pPr>
          </w:p>
        </w:tc>
        <w:tc>
          <w:tcPr>
            <w:tcW w:w="2551" w:type="dxa"/>
          </w:tcPr>
          <w:p w14:paraId="6508C960">
            <w:pPr>
              <w:pStyle w:val="30"/>
              <w:spacing w:line="400" w:lineRule="exact"/>
              <w:rPr>
                <w:rFonts w:ascii="仿宋" w:hAnsi="仿宋" w:eastAsia="仿宋" w:cs="仿宋"/>
                <w:sz w:val="28"/>
                <w:szCs w:val="28"/>
              </w:rPr>
            </w:pPr>
          </w:p>
        </w:tc>
        <w:tc>
          <w:tcPr>
            <w:tcW w:w="1652" w:type="dxa"/>
          </w:tcPr>
          <w:p w14:paraId="10AB50A3">
            <w:pPr>
              <w:pStyle w:val="30"/>
              <w:spacing w:line="400" w:lineRule="exact"/>
              <w:rPr>
                <w:rFonts w:ascii="仿宋" w:hAnsi="仿宋" w:eastAsia="仿宋" w:cs="仿宋"/>
                <w:sz w:val="28"/>
                <w:szCs w:val="28"/>
              </w:rPr>
            </w:pPr>
          </w:p>
        </w:tc>
      </w:tr>
    </w:tbl>
    <w:p w14:paraId="67C6EB9A">
      <w:pPr>
        <w:pStyle w:val="30"/>
        <w:spacing w:line="400" w:lineRule="exact"/>
        <w:rPr>
          <w:rFonts w:ascii="仿宋" w:hAnsi="仿宋" w:eastAsia="仿宋" w:cs="仿宋"/>
          <w:sz w:val="28"/>
          <w:szCs w:val="28"/>
        </w:rPr>
      </w:pPr>
      <w:r>
        <w:rPr>
          <w:rFonts w:hint="eastAsia" w:ascii="仿宋" w:hAnsi="仿宋" w:eastAsia="仿宋" w:cs="仿宋"/>
          <w:sz w:val="28"/>
          <w:szCs w:val="28"/>
        </w:rPr>
        <w:t>注：无偏离可填写“无”字，有偏离必须在本表列明，实际存在负偏离而在本表内没有列明的，视为虚假投标。</w:t>
      </w:r>
    </w:p>
    <w:p w14:paraId="0FDDA0AD">
      <w:pPr>
        <w:spacing w:line="360" w:lineRule="exact"/>
        <w:ind w:firstLine="4900" w:firstLineChars="1750"/>
        <w:rPr>
          <w:rFonts w:ascii="仿宋" w:hAnsi="仿宋" w:eastAsia="仿宋" w:cs="仿宋"/>
          <w:sz w:val="28"/>
          <w:szCs w:val="28"/>
        </w:rPr>
      </w:pPr>
    </w:p>
    <w:p w14:paraId="10825BAF">
      <w:pPr>
        <w:spacing w:line="500" w:lineRule="exact"/>
        <w:rPr>
          <w:rFonts w:ascii="仿宋" w:hAnsi="仿宋" w:eastAsia="仿宋" w:cs="仿宋"/>
          <w:sz w:val="28"/>
          <w:szCs w:val="28"/>
        </w:rPr>
      </w:pPr>
    </w:p>
    <w:p w14:paraId="1B8CA842">
      <w:pPr>
        <w:snapToGrid w:val="0"/>
        <w:spacing w:line="360" w:lineRule="auto"/>
        <w:ind w:firstLine="280" w:firstLineChars="100"/>
        <w:rPr>
          <w:rFonts w:ascii="仿宋" w:hAnsi="仿宋" w:eastAsia="仿宋" w:cs="仿宋"/>
          <w:sz w:val="28"/>
          <w:szCs w:val="28"/>
        </w:rPr>
      </w:pPr>
      <w:bookmarkStart w:id="27" w:name="_Toc504549928"/>
      <w:r>
        <w:rPr>
          <w:rFonts w:hint="eastAsia" w:ascii="仿宋" w:hAnsi="仿宋" w:eastAsia="仿宋" w:cs="仿宋"/>
          <w:sz w:val="28"/>
          <w:szCs w:val="28"/>
        </w:rPr>
        <w:t>投标单位：（盖章）</w:t>
      </w:r>
    </w:p>
    <w:p w14:paraId="079AF34C">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法定代表人或委托代理人：</w:t>
      </w:r>
      <w:r>
        <w:rPr>
          <w:rFonts w:hint="eastAsia" w:ascii="仿宋" w:hAnsi="仿宋" w:eastAsia="仿宋" w:cs="仿宋"/>
          <w:sz w:val="28"/>
          <w:szCs w:val="28"/>
          <w:lang w:val="zh-CN"/>
        </w:rPr>
        <w:t>（签字或盖章）</w:t>
      </w:r>
      <w:r>
        <w:rPr>
          <w:rFonts w:hint="eastAsia" w:ascii="仿宋" w:hAnsi="仿宋" w:eastAsia="仿宋" w:cs="仿宋"/>
          <w:sz w:val="28"/>
          <w:szCs w:val="28"/>
        </w:rPr>
        <w:t xml:space="preserve">      </w:t>
      </w:r>
    </w:p>
    <w:p w14:paraId="5B96CC22">
      <w:pPr>
        <w:rPr>
          <w:rFonts w:ascii="仿宋" w:hAnsi="仿宋" w:eastAsia="仿宋" w:cs="仿宋"/>
          <w:b/>
          <w:kern w:val="0"/>
          <w:sz w:val="28"/>
          <w:szCs w:val="28"/>
        </w:rPr>
      </w:pPr>
      <w:r>
        <w:rPr>
          <w:rFonts w:ascii="仿宋" w:hAnsi="仿宋" w:eastAsia="仿宋" w:cs="仿宋"/>
          <w:b/>
          <w:kern w:val="0"/>
          <w:sz w:val="28"/>
          <w:szCs w:val="28"/>
        </w:rPr>
        <w:br w:type="page"/>
      </w:r>
    </w:p>
    <w:bookmarkEnd w:id="27"/>
    <w:p w14:paraId="19D5959D">
      <w:pPr>
        <w:spacing w:line="440" w:lineRule="exact"/>
        <w:ind w:firstLine="321" w:firstLineChars="100"/>
        <w:outlineLvl w:val="1"/>
        <w:rPr>
          <w:rFonts w:ascii="仿宋" w:hAnsi="仿宋" w:eastAsia="仿宋" w:cs="仿宋"/>
          <w:b/>
          <w:sz w:val="32"/>
          <w:szCs w:val="32"/>
        </w:rPr>
      </w:pPr>
      <w:r>
        <w:rPr>
          <w:rFonts w:hint="eastAsia" w:ascii="仿宋" w:hAnsi="仿宋" w:eastAsia="仿宋" w:cs="仿宋"/>
          <w:b/>
          <w:sz w:val="32"/>
          <w:szCs w:val="32"/>
        </w:rPr>
        <w:t>投标人认为需要说明的其他内容及招标文件要求的其他内容</w:t>
      </w:r>
    </w:p>
    <w:p w14:paraId="11A78653">
      <w:pPr>
        <w:rPr>
          <w:rFonts w:eastAsia="黑体"/>
          <w:b/>
          <w:bCs/>
          <w:sz w:val="32"/>
          <w:szCs w:val="32"/>
        </w:rPr>
      </w:pPr>
      <w:r>
        <w:rPr>
          <w:rFonts w:hint="eastAsia" w:eastAsia="黑体"/>
          <w:b/>
          <w:bCs/>
          <w:sz w:val="32"/>
          <w:szCs w:val="32"/>
        </w:rPr>
        <w:br w:type="page"/>
      </w:r>
    </w:p>
    <w:p w14:paraId="09CB53D7">
      <w:pPr>
        <w:spacing w:line="440" w:lineRule="exact"/>
        <w:ind w:firstLine="643" w:firstLineChars="200"/>
        <w:jc w:val="center"/>
        <w:outlineLvl w:val="1"/>
        <w:rPr>
          <w:rFonts w:ascii="仿宋" w:hAnsi="仿宋" w:eastAsia="仿宋" w:cs="仿宋"/>
          <w:b/>
          <w:sz w:val="32"/>
          <w:szCs w:val="32"/>
        </w:rPr>
      </w:pPr>
      <w:r>
        <w:rPr>
          <w:rFonts w:hint="eastAsia" w:ascii="仿宋" w:hAnsi="仿宋" w:eastAsia="仿宋" w:cs="仿宋"/>
          <w:b/>
          <w:sz w:val="32"/>
          <w:szCs w:val="32"/>
        </w:rPr>
        <w:t>要求招标人提供的配合</w:t>
      </w:r>
    </w:p>
    <w:p w14:paraId="12CF6DD8">
      <w:pPr>
        <w:pStyle w:val="5"/>
        <w:rPr>
          <w:rFonts w:ascii="仿宋" w:hAnsi="仿宋" w:eastAsia="仿宋" w:cs="仿宋"/>
        </w:rPr>
      </w:pPr>
    </w:p>
    <w:p w14:paraId="54A811D2">
      <w:pPr>
        <w:pStyle w:val="5"/>
        <w:rPr>
          <w:rFonts w:ascii="仿宋" w:hAnsi="仿宋" w:eastAsia="仿宋" w:cs="仿宋"/>
        </w:rPr>
      </w:pPr>
    </w:p>
    <w:p w14:paraId="0ACCB780">
      <w:pPr>
        <w:pStyle w:val="5"/>
        <w:rPr>
          <w:rFonts w:ascii="仿宋" w:hAnsi="仿宋" w:eastAsia="仿宋" w:cs="仿宋"/>
        </w:rPr>
      </w:pPr>
    </w:p>
    <w:p w14:paraId="5E99459F">
      <w:pPr>
        <w:pStyle w:val="5"/>
        <w:rPr>
          <w:rFonts w:ascii="仿宋" w:hAnsi="仿宋" w:eastAsia="仿宋" w:cs="仿宋"/>
        </w:rPr>
      </w:pPr>
    </w:p>
    <w:p w14:paraId="1AE637F3">
      <w:pPr>
        <w:pStyle w:val="5"/>
        <w:rPr>
          <w:rFonts w:ascii="仿宋" w:hAnsi="仿宋" w:eastAsia="仿宋" w:cs="仿宋"/>
        </w:rPr>
      </w:pPr>
    </w:p>
    <w:p w14:paraId="69B86279">
      <w:pPr>
        <w:pStyle w:val="5"/>
        <w:rPr>
          <w:rFonts w:ascii="仿宋" w:hAnsi="仿宋" w:eastAsia="仿宋" w:cs="仿宋"/>
        </w:rPr>
      </w:pPr>
    </w:p>
    <w:p w14:paraId="0C831E72">
      <w:pPr>
        <w:pStyle w:val="5"/>
        <w:rPr>
          <w:rFonts w:ascii="仿宋" w:hAnsi="仿宋" w:eastAsia="仿宋" w:cs="仿宋"/>
        </w:rPr>
      </w:pPr>
    </w:p>
    <w:p w14:paraId="54EF731D">
      <w:pPr>
        <w:pStyle w:val="5"/>
        <w:rPr>
          <w:rFonts w:ascii="仿宋" w:hAnsi="仿宋" w:eastAsia="仿宋" w:cs="仿宋"/>
        </w:rPr>
      </w:pPr>
    </w:p>
    <w:p w14:paraId="6D3E3315">
      <w:pPr>
        <w:pStyle w:val="5"/>
        <w:rPr>
          <w:rFonts w:ascii="仿宋" w:hAnsi="仿宋" w:eastAsia="仿宋" w:cs="仿宋"/>
        </w:rPr>
      </w:pPr>
    </w:p>
    <w:p w14:paraId="5A5851F9">
      <w:pPr>
        <w:pStyle w:val="5"/>
        <w:rPr>
          <w:rFonts w:ascii="仿宋" w:hAnsi="仿宋" w:eastAsia="仿宋" w:cs="仿宋"/>
        </w:rPr>
      </w:pPr>
    </w:p>
    <w:p w14:paraId="5A814B00">
      <w:pPr>
        <w:pStyle w:val="5"/>
        <w:rPr>
          <w:rFonts w:ascii="仿宋" w:hAnsi="仿宋" w:eastAsia="仿宋" w:cs="仿宋"/>
        </w:rPr>
      </w:pPr>
    </w:p>
    <w:p w14:paraId="4C258F79">
      <w:pPr>
        <w:pStyle w:val="5"/>
        <w:rPr>
          <w:rFonts w:ascii="仿宋" w:hAnsi="仿宋" w:eastAsia="仿宋" w:cs="仿宋"/>
        </w:rPr>
      </w:pPr>
    </w:p>
    <w:p w14:paraId="274EF2A3">
      <w:pPr>
        <w:pStyle w:val="5"/>
        <w:rPr>
          <w:rFonts w:ascii="仿宋" w:hAnsi="仿宋" w:eastAsia="仿宋" w:cs="仿宋"/>
        </w:rPr>
      </w:pPr>
    </w:p>
    <w:p w14:paraId="0C3CCA2C">
      <w:pPr>
        <w:pStyle w:val="5"/>
        <w:rPr>
          <w:rFonts w:ascii="仿宋" w:hAnsi="仿宋" w:eastAsia="仿宋" w:cs="仿宋"/>
        </w:rPr>
      </w:pPr>
    </w:p>
    <w:p w14:paraId="08A53F89">
      <w:pPr>
        <w:pStyle w:val="5"/>
        <w:rPr>
          <w:rFonts w:ascii="仿宋" w:hAnsi="仿宋" w:eastAsia="仿宋" w:cs="仿宋"/>
        </w:rPr>
      </w:pPr>
    </w:p>
    <w:p w14:paraId="0A7F68CF">
      <w:pPr>
        <w:pStyle w:val="5"/>
        <w:rPr>
          <w:rFonts w:ascii="仿宋" w:hAnsi="仿宋" w:eastAsia="仿宋" w:cs="仿宋"/>
        </w:rPr>
      </w:pPr>
    </w:p>
    <w:p w14:paraId="42A82C28">
      <w:pPr>
        <w:pStyle w:val="5"/>
        <w:rPr>
          <w:rFonts w:ascii="仿宋" w:hAnsi="仿宋" w:eastAsia="仿宋" w:cs="仿宋"/>
        </w:rPr>
      </w:pPr>
    </w:p>
    <w:p w14:paraId="4D394E63">
      <w:pPr>
        <w:pStyle w:val="5"/>
        <w:rPr>
          <w:rFonts w:ascii="仿宋" w:hAnsi="仿宋" w:eastAsia="仿宋" w:cs="仿宋"/>
        </w:rPr>
      </w:pPr>
    </w:p>
    <w:p w14:paraId="733E86C4">
      <w:pPr>
        <w:pStyle w:val="5"/>
        <w:rPr>
          <w:rFonts w:ascii="仿宋" w:hAnsi="仿宋" w:eastAsia="仿宋" w:cs="仿宋"/>
        </w:rPr>
      </w:pPr>
    </w:p>
    <w:p w14:paraId="7B58E58C">
      <w:pPr>
        <w:pStyle w:val="5"/>
        <w:rPr>
          <w:rFonts w:ascii="仿宋" w:hAnsi="仿宋" w:eastAsia="仿宋" w:cs="仿宋"/>
        </w:rPr>
      </w:pPr>
    </w:p>
    <w:p w14:paraId="57791F44">
      <w:pPr>
        <w:pStyle w:val="5"/>
        <w:rPr>
          <w:rFonts w:ascii="仿宋" w:hAnsi="仿宋" w:eastAsia="仿宋" w:cs="仿宋"/>
        </w:rPr>
      </w:pPr>
    </w:p>
    <w:p w14:paraId="0E769547">
      <w:pPr>
        <w:pStyle w:val="5"/>
        <w:rPr>
          <w:rFonts w:ascii="仿宋" w:hAnsi="仿宋" w:eastAsia="仿宋" w:cs="仿宋"/>
        </w:rPr>
      </w:pPr>
    </w:p>
    <w:p w14:paraId="1E147F44">
      <w:pPr>
        <w:pStyle w:val="5"/>
        <w:rPr>
          <w:rFonts w:ascii="仿宋" w:hAnsi="仿宋" w:eastAsia="仿宋" w:cs="仿宋"/>
        </w:rPr>
      </w:pPr>
    </w:p>
    <w:p w14:paraId="6D4C2A21">
      <w:pPr>
        <w:pStyle w:val="5"/>
        <w:rPr>
          <w:rFonts w:ascii="仿宋" w:hAnsi="仿宋" w:eastAsia="仿宋" w:cs="仿宋"/>
        </w:rPr>
      </w:pPr>
    </w:p>
    <w:p w14:paraId="2120040B">
      <w:pPr>
        <w:spacing w:before="100" w:beforeAutospacing="1" w:after="100" w:afterAutospacing="1" w:line="415" w:lineRule="auto"/>
        <w:jc w:val="center"/>
        <w:outlineLvl w:val="0"/>
        <w:rPr>
          <w:rFonts w:ascii="仿宋" w:hAnsi="仿宋" w:eastAsia="仿宋" w:cs="仿宋"/>
          <w:b/>
          <w:bCs/>
          <w:sz w:val="44"/>
          <w:szCs w:val="44"/>
        </w:rPr>
      </w:pPr>
      <w:bookmarkStart w:id="28" w:name="_Toc66087246"/>
      <w:r>
        <w:rPr>
          <w:rFonts w:hint="eastAsia" w:ascii="仿宋" w:hAnsi="仿宋" w:eastAsia="仿宋" w:cs="仿宋"/>
          <w:b/>
          <w:bCs/>
          <w:sz w:val="44"/>
          <w:szCs w:val="44"/>
        </w:rPr>
        <w:t xml:space="preserve">第六章   </w:t>
      </w:r>
      <w:bookmarkEnd w:id="28"/>
      <w:r>
        <w:rPr>
          <w:rFonts w:hint="eastAsia" w:ascii="仿宋" w:hAnsi="仿宋" w:eastAsia="仿宋" w:cs="仿宋"/>
          <w:b/>
          <w:bCs/>
          <w:sz w:val="44"/>
          <w:szCs w:val="44"/>
        </w:rPr>
        <w:t>采购合同（范本）</w:t>
      </w:r>
    </w:p>
    <w:p w14:paraId="3F7AA9DE">
      <w:pPr>
        <w:jc w:val="center"/>
        <w:rPr>
          <w:rFonts w:ascii="仿宋" w:hAnsi="仿宋" w:eastAsia="仿宋" w:cs="仿宋"/>
          <w:b/>
          <w:sz w:val="44"/>
          <w:szCs w:val="44"/>
        </w:rPr>
      </w:pPr>
      <w:r>
        <w:rPr>
          <w:rFonts w:hint="eastAsia" w:ascii="仿宋" w:hAnsi="仿宋" w:eastAsia="仿宋" w:cs="仿宋"/>
          <w:b/>
          <w:sz w:val="44"/>
          <w:szCs w:val="44"/>
        </w:rPr>
        <w:br w:type="page"/>
      </w:r>
    </w:p>
    <w:p w14:paraId="482A6BE3">
      <w:pPr>
        <w:jc w:val="center"/>
        <w:rPr>
          <w:rFonts w:ascii="仿宋" w:hAnsi="仿宋" w:eastAsia="仿宋" w:cs="仿宋"/>
          <w:b/>
          <w:sz w:val="44"/>
          <w:szCs w:val="44"/>
        </w:rPr>
      </w:pPr>
    </w:p>
    <w:p w14:paraId="028158BB">
      <w:pPr>
        <w:jc w:val="center"/>
        <w:rPr>
          <w:rFonts w:ascii="仿宋" w:hAnsi="仿宋" w:eastAsia="仿宋"/>
          <w:b/>
          <w:sz w:val="52"/>
          <w:szCs w:val="52"/>
        </w:rPr>
      </w:pPr>
      <w:r>
        <w:rPr>
          <w:rFonts w:hint="eastAsia" w:ascii="仿宋" w:hAnsi="仿宋" w:eastAsia="仿宋"/>
          <w:b/>
          <w:sz w:val="52"/>
          <w:szCs w:val="52"/>
        </w:rPr>
        <w:t>荣成好运角实业有限公司</w:t>
      </w:r>
    </w:p>
    <w:p w14:paraId="1B2E4C29">
      <w:pPr>
        <w:jc w:val="center"/>
        <w:rPr>
          <w:rFonts w:ascii="仿宋" w:hAnsi="仿宋" w:eastAsia="仿宋"/>
          <w:b/>
          <w:bCs/>
          <w:sz w:val="52"/>
          <w:szCs w:val="52"/>
        </w:rPr>
      </w:pPr>
      <w:r>
        <w:rPr>
          <w:rFonts w:hint="eastAsia" w:ascii="仿宋" w:hAnsi="仿宋" w:eastAsia="仿宋"/>
          <w:b/>
          <w:bCs/>
          <w:sz w:val="52"/>
          <w:szCs w:val="52"/>
        </w:rPr>
        <w:t>服务合同</w:t>
      </w:r>
    </w:p>
    <w:p w14:paraId="59E96037">
      <w:pPr>
        <w:rPr>
          <w:rFonts w:ascii="仿宋" w:hAnsi="仿宋" w:eastAsia="仿宋"/>
          <w:sz w:val="32"/>
          <w:szCs w:val="20"/>
        </w:rPr>
      </w:pPr>
      <w:r>
        <w:rPr>
          <w:rFonts w:hint="eastAsia" w:ascii="宋体" w:hAnsi="宋体" w:cs="宋体"/>
        </w:rPr>
        <w:t> </w:t>
      </w:r>
    </w:p>
    <w:p w14:paraId="154AB335">
      <w:pPr>
        <w:jc w:val="center"/>
        <w:rPr>
          <w:rFonts w:ascii="仿宋" w:hAnsi="仿宋"/>
          <w:sz w:val="36"/>
          <w:szCs w:val="36"/>
        </w:rPr>
      </w:pPr>
      <w:r>
        <w:rPr>
          <w:rFonts w:hint="eastAsia" w:ascii="宋体" w:hAnsi="宋体" w:cs="宋体"/>
          <w:sz w:val="36"/>
          <w:szCs w:val="36"/>
        </w:rPr>
        <w:t>（</w:t>
      </w:r>
      <w:r>
        <w:rPr>
          <w:rFonts w:hint="eastAsia" w:ascii="仿宋_GB2312" w:hAnsi="宋体" w:eastAsia="仿宋_GB2312"/>
          <w:bCs/>
          <w:sz w:val="36"/>
          <w:szCs w:val="36"/>
          <w:lang w:eastAsia="zh-CN"/>
        </w:rPr>
        <w:t>碧海蓝湾营销中心案场服务项目</w:t>
      </w:r>
      <w:r>
        <w:rPr>
          <w:rFonts w:hint="eastAsia" w:ascii="宋体" w:hAnsi="宋体" w:cs="宋体"/>
          <w:sz w:val="36"/>
          <w:szCs w:val="36"/>
        </w:rPr>
        <w:t>）</w:t>
      </w:r>
    </w:p>
    <w:p w14:paraId="3EA3C39D">
      <w:pPr>
        <w:pStyle w:val="32"/>
        <w:ind w:right="31" w:rightChars="15"/>
        <w:rPr>
          <w:rFonts w:ascii="仿宋" w:hAnsi="仿宋" w:eastAsia="仿宋"/>
        </w:rPr>
      </w:pPr>
    </w:p>
    <w:p w14:paraId="63A3468C">
      <w:pPr>
        <w:pStyle w:val="32"/>
        <w:rPr>
          <w:rFonts w:ascii="仿宋" w:hAnsi="仿宋" w:eastAsia="仿宋"/>
        </w:rPr>
      </w:pPr>
    </w:p>
    <w:p w14:paraId="023D4E7C">
      <w:pPr>
        <w:rPr>
          <w:rFonts w:ascii="仿宋" w:hAnsi="仿宋" w:eastAsia="仿宋"/>
        </w:rPr>
      </w:pPr>
    </w:p>
    <w:p w14:paraId="73678A3A">
      <w:pPr>
        <w:pStyle w:val="5"/>
        <w:rPr>
          <w:rFonts w:ascii="仿宋" w:hAnsi="仿宋" w:eastAsia="仿宋"/>
        </w:rPr>
      </w:pPr>
    </w:p>
    <w:p w14:paraId="365C2AF8">
      <w:pPr>
        <w:pStyle w:val="5"/>
        <w:rPr>
          <w:rFonts w:ascii="仿宋" w:hAnsi="仿宋" w:eastAsia="仿宋"/>
        </w:rPr>
      </w:pPr>
    </w:p>
    <w:p w14:paraId="3099379B">
      <w:pPr>
        <w:pStyle w:val="32"/>
        <w:rPr>
          <w:rFonts w:ascii="仿宋" w:hAnsi="仿宋" w:eastAsia="仿宋"/>
        </w:rPr>
      </w:pPr>
      <w:r>
        <w:rPr>
          <w:rFonts w:hint="eastAsia" w:hAnsi="宋体" w:eastAsia="宋体" w:cs="宋体"/>
        </w:rPr>
        <w:t> </w:t>
      </w:r>
    </w:p>
    <w:p w14:paraId="4CCBACCC">
      <w:pPr>
        <w:rPr>
          <w:rFonts w:ascii="仿宋" w:hAnsi="仿宋" w:eastAsia="仿宋"/>
          <w:sz w:val="32"/>
          <w:szCs w:val="20"/>
        </w:rPr>
      </w:pPr>
      <w:r>
        <w:rPr>
          <w:rFonts w:hint="eastAsia" w:ascii="宋体" w:hAnsi="宋体" w:cs="宋体"/>
        </w:rPr>
        <w:t> </w:t>
      </w:r>
    </w:p>
    <w:p w14:paraId="6F62B159">
      <w:pPr>
        <w:spacing w:line="520" w:lineRule="exact"/>
        <w:ind w:firstLine="1985" w:firstLineChars="618"/>
        <w:rPr>
          <w:rFonts w:ascii="仿宋" w:hAnsi="仿宋" w:eastAsia="仿宋"/>
          <w:b/>
          <w:bCs/>
          <w:sz w:val="32"/>
        </w:rPr>
      </w:pPr>
    </w:p>
    <w:p w14:paraId="5A322B7B">
      <w:pPr>
        <w:spacing w:line="520" w:lineRule="exact"/>
        <w:ind w:firstLine="1985" w:firstLineChars="618"/>
        <w:rPr>
          <w:rFonts w:ascii="仿宋" w:hAnsi="仿宋" w:eastAsia="仿宋"/>
          <w:b/>
          <w:bCs/>
          <w:sz w:val="32"/>
        </w:rPr>
      </w:pPr>
    </w:p>
    <w:p w14:paraId="01FA7697">
      <w:pPr>
        <w:spacing w:line="520" w:lineRule="exact"/>
        <w:ind w:firstLine="1985" w:firstLineChars="618"/>
        <w:rPr>
          <w:rFonts w:ascii="仿宋" w:hAnsi="仿宋" w:eastAsia="仿宋"/>
          <w:b/>
          <w:bCs/>
          <w:sz w:val="32"/>
        </w:rPr>
      </w:pPr>
    </w:p>
    <w:p w14:paraId="24E71FCB">
      <w:pPr>
        <w:spacing w:line="520" w:lineRule="exact"/>
        <w:ind w:firstLine="1985" w:firstLineChars="618"/>
        <w:rPr>
          <w:rFonts w:ascii="仿宋" w:hAnsi="仿宋" w:eastAsia="仿宋"/>
          <w:b/>
          <w:bCs/>
          <w:sz w:val="32"/>
        </w:rPr>
      </w:pPr>
    </w:p>
    <w:p w14:paraId="24F36673">
      <w:pPr>
        <w:spacing w:line="520" w:lineRule="exact"/>
        <w:ind w:firstLine="1985" w:firstLineChars="618"/>
        <w:rPr>
          <w:rFonts w:ascii="仿宋" w:hAnsi="仿宋" w:eastAsia="仿宋"/>
          <w:b/>
          <w:bCs/>
          <w:sz w:val="32"/>
        </w:rPr>
      </w:pPr>
    </w:p>
    <w:p w14:paraId="1AF59F99">
      <w:pPr>
        <w:spacing w:line="520" w:lineRule="exact"/>
        <w:ind w:firstLine="1985" w:firstLineChars="618"/>
        <w:rPr>
          <w:rFonts w:ascii="仿宋" w:hAnsi="仿宋" w:eastAsia="仿宋"/>
          <w:b/>
          <w:bCs/>
          <w:sz w:val="32"/>
        </w:rPr>
      </w:pPr>
    </w:p>
    <w:p w14:paraId="7DADF84D">
      <w:pPr>
        <w:spacing w:line="520" w:lineRule="exact"/>
        <w:ind w:firstLine="1985" w:firstLineChars="618"/>
        <w:rPr>
          <w:rFonts w:ascii="仿宋" w:hAnsi="仿宋" w:eastAsia="仿宋"/>
          <w:b/>
          <w:bCs/>
          <w:sz w:val="32"/>
          <w:u w:val="single"/>
        </w:rPr>
      </w:pPr>
      <w:r>
        <w:rPr>
          <w:rFonts w:ascii="仿宋" w:hAnsi="仿宋" w:eastAsia="仿宋"/>
          <w:b/>
          <w:bCs/>
          <w:sz w:val="32"/>
        </w:rPr>
        <w:t>采购</w:t>
      </w:r>
      <w:r>
        <w:rPr>
          <w:rFonts w:hint="eastAsia" w:ascii="仿宋" w:hAnsi="仿宋" w:eastAsia="仿宋"/>
          <w:b/>
          <w:bCs/>
          <w:sz w:val="32"/>
        </w:rPr>
        <w:t>人</w:t>
      </w:r>
      <w:r>
        <w:rPr>
          <w:rFonts w:ascii="仿宋" w:hAnsi="仿宋" w:eastAsia="仿宋"/>
          <w:b/>
          <w:bCs/>
          <w:sz w:val="32"/>
        </w:rPr>
        <w:t>：</w:t>
      </w:r>
      <w:r>
        <w:rPr>
          <w:rFonts w:hint="eastAsia" w:ascii="仿宋" w:hAnsi="仿宋" w:eastAsia="仿宋"/>
          <w:b/>
          <w:bCs/>
          <w:sz w:val="32"/>
          <w:u w:val="single"/>
        </w:rPr>
        <w:t>荣成好运角实业有限公司</w:t>
      </w:r>
    </w:p>
    <w:p w14:paraId="3A5B1CC9">
      <w:pPr>
        <w:pStyle w:val="5"/>
        <w:rPr>
          <w:rFonts w:ascii="仿宋" w:hAnsi="仿宋" w:eastAsia="仿宋"/>
        </w:rPr>
      </w:pPr>
    </w:p>
    <w:p w14:paraId="4683C20C">
      <w:pPr>
        <w:spacing w:line="520" w:lineRule="exact"/>
        <w:ind w:left="3586" w:leftChars="943" w:hanging="1606" w:hangingChars="500"/>
        <w:rPr>
          <w:rFonts w:ascii="仿宋" w:hAnsi="仿宋" w:eastAsia="仿宋"/>
          <w:b/>
          <w:bCs/>
          <w:sz w:val="32"/>
          <w:u w:val="single"/>
        </w:rPr>
      </w:pPr>
      <w:r>
        <w:rPr>
          <w:rFonts w:hint="eastAsia" w:ascii="仿宋" w:hAnsi="仿宋" w:eastAsia="仿宋"/>
          <w:b/>
          <w:bCs/>
          <w:sz w:val="32"/>
        </w:rPr>
        <w:t>中标人</w:t>
      </w:r>
      <w:r>
        <w:rPr>
          <w:rFonts w:ascii="仿宋" w:hAnsi="仿宋" w:eastAsia="仿宋"/>
          <w:b/>
          <w:bCs/>
          <w:sz w:val="32"/>
        </w:rPr>
        <w:t>：</w:t>
      </w:r>
      <w:r>
        <w:rPr>
          <w:rFonts w:hint="eastAsia" w:ascii="仿宋" w:hAnsi="仿宋" w:eastAsia="仿宋"/>
          <w:b/>
          <w:bCs/>
          <w:sz w:val="32"/>
          <w:u w:val="single"/>
        </w:rPr>
        <w:t xml:space="preserve"> </w:t>
      </w:r>
      <w:r>
        <w:rPr>
          <w:rFonts w:ascii="仿宋" w:hAnsi="仿宋" w:eastAsia="仿宋"/>
          <w:b/>
          <w:bCs/>
          <w:sz w:val="32"/>
          <w:u w:val="single"/>
        </w:rPr>
        <w:t xml:space="preserve">                     </w:t>
      </w:r>
    </w:p>
    <w:p w14:paraId="1EAB8DEE">
      <w:pPr>
        <w:pStyle w:val="5"/>
        <w:rPr>
          <w:rFonts w:ascii="仿宋" w:hAnsi="仿宋" w:eastAsia="仿宋"/>
        </w:rPr>
      </w:pPr>
    </w:p>
    <w:p w14:paraId="52BE30A5">
      <w:pPr>
        <w:spacing w:line="520" w:lineRule="exact"/>
        <w:ind w:firstLine="1985" w:firstLineChars="618"/>
        <w:rPr>
          <w:rFonts w:ascii="仿宋" w:hAnsi="仿宋" w:eastAsia="仿宋"/>
          <w:b/>
          <w:bCs/>
          <w:sz w:val="32"/>
        </w:rPr>
      </w:pPr>
      <w:r>
        <w:rPr>
          <w:rFonts w:hint="eastAsia" w:ascii="仿宋" w:hAnsi="仿宋" w:eastAsia="仿宋"/>
          <w:b/>
          <w:bCs/>
          <w:sz w:val="32"/>
        </w:rPr>
        <w:t>签订时间</w:t>
      </w:r>
      <w:r>
        <w:rPr>
          <w:rFonts w:ascii="仿宋" w:hAnsi="仿宋" w:eastAsia="仿宋"/>
          <w:b/>
          <w:bCs/>
          <w:sz w:val="32"/>
        </w:rPr>
        <w:t>：</w:t>
      </w:r>
      <w:r>
        <w:rPr>
          <w:rFonts w:hint="eastAsia" w:ascii="仿宋" w:hAnsi="仿宋" w:eastAsia="仿宋"/>
          <w:b/>
          <w:bCs/>
          <w:sz w:val="32"/>
        </w:rPr>
        <w:t xml:space="preserve"> </w:t>
      </w:r>
      <w:r>
        <w:rPr>
          <w:rFonts w:ascii="仿宋" w:hAnsi="仿宋" w:eastAsia="仿宋"/>
          <w:b/>
          <w:bCs/>
          <w:sz w:val="32"/>
        </w:rPr>
        <w:t xml:space="preserve">    </w:t>
      </w:r>
      <w:r>
        <w:rPr>
          <w:rFonts w:hint="eastAsia" w:ascii="仿宋" w:hAnsi="仿宋" w:eastAsia="仿宋"/>
          <w:b/>
          <w:bCs/>
          <w:sz w:val="32"/>
        </w:rPr>
        <w:t xml:space="preserve">年 </w:t>
      </w:r>
      <w:r>
        <w:rPr>
          <w:rFonts w:ascii="仿宋" w:hAnsi="仿宋" w:eastAsia="仿宋"/>
          <w:b/>
          <w:bCs/>
          <w:sz w:val="32"/>
        </w:rPr>
        <w:t xml:space="preserve">  </w:t>
      </w:r>
      <w:r>
        <w:rPr>
          <w:rFonts w:hint="eastAsia" w:ascii="仿宋" w:hAnsi="仿宋" w:eastAsia="仿宋"/>
          <w:b/>
          <w:bCs/>
          <w:sz w:val="32"/>
        </w:rPr>
        <w:t xml:space="preserve">月 </w:t>
      </w:r>
      <w:r>
        <w:rPr>
          <w:rFonts w:ascii="仿宋" w:hAnsi="仿宋" w:eastAsia="仿宋"/>
          <w:b/>
          <w:bCs/>
          <w:sz w:val="32"/>
        </w:rPr>
        <w:t xml:space="preserve">  </w:t>
      </w:r>
      <w:r>
        <w:rPr>
          <w:rFonts w:hint="eastAsia" w:ascii="仿宋" w:hAnsi="仿宋" w:eastAsia="仿宋"/>
          <w:b/>
          <w:bCs/>
          <w:sz w:val="32"/>
        </w:rPr>
        <w:t>日</w:t>
      </w:r>
    </w:p>
    <w:p w14:paraId="4124F772">
      <w:pPr>
        <w:spacing w:line="520" w:lineRule="exact"/>
        <w:rPr>
          <w:rFonts w:ascii="仿宋" w:hAnsi="仿宋" w:eastAsia="仿宋"/>
          <w:b/>
          <w:bCs/>
          <w:sz w:val="32"/>
        </w:rPr>
      </w:pPr>
      <w:r>
        <w:rPr>
          <w:rFonts w:hint="eastAsia" w:ascii="宋体" w:hAnsi="宋体" w:cs="宋体"/>
          <w:b/>
          <w:bCs/>
          <w:sz w:val="32"/>
        </w:rPr>
        <w:t> </w:t>
      </w:r>
    </w:p>
    <w:p w14:paraId="3B215A9F">
      <w:pPr>
        <w:ind w:right="2719" w:rightChars="1295"/>
        <w:jc w:val="distribute"/>
        <w:rPr>
          <w:rFonts w:ascii="仿宋" w:hAnsi="仿宋" w:eastAsia="仿宋"/>
          <w:b/>
          <w:sz w:val="32"/>
          <w:szCs w:val="28"/>
        </w:rPr>
        <w:sectPr>
          <w:pgSz w:w="11906" w:h="16838"/>
          <w:pgMar w:top="1417" w:right="1304" w:bottom="1417" w:left="1304" w:header="794" w:footer="737" w:gutter="0"/>
          <w:cols w:space="720" w:num="1"/>
          <w:docGrid w:type="lines" w:linePitch="312" w:charSpace="0"/>
        </w:sectPr>
      </w:pPr>
    </w:p>
    <w:p w14:paraId="77E9E850">
      <w:pPr>
        <w:pStyle w:val="30"/>
        <w:spacing w:line="520" w:lineRule="exact"/>
        <w:jc w:val="center"/>
        <w:rPr>
          <w:rFonts w:ascii="仿宋" w:hAnsi="仿宋" w:eastAsia="仿宋"/>
          <w:sz w:val="28"/>
          <w:highlight w:val="none"/>
        </w:rPr>
      </w:pPr>
      <w:r>
        <w:rPr>
          <w:rFonts w:hint="eastAsia" w:ascii="仿宋" w:hAnsi="仿宋" w:eastAsia="仿宋"/>
          <w:b/>
          <w:bCs/>
          <w:sz w:val="40"/>
          <w:szCs w:val="24"/>
          <w:highlight w:val="none"/>
        </w:rPr>
        <w:t>合  同  书</w:t>
      </w:r>
    </w:p>
    <w:p w14:paraId="71F06DC5">
      <w:pPr>
        <w:pStyle w:val="30"/>
        <w:wordWrap w:val="0"/>
        <w:spacing w:line="520" w:lineRule="exact"/>
        <w:jc w:val="right"/>
        <w:rPr>
          <w:rFonts w:hint="eastAsia" w:ascii="仿宋" w:hAnsi="仿宋" w:eastAsia="仿宋" w:cs="仿宋"/>
          <w:sz w:val="28"/>
          <w:szCs w:val="28"/>
        </w:rPr>
      </w:pPr>
      <w:r>
        <w:rPr>
          <w:rFonts w:ascii="仿宋" w:hAnsi="仿宋" w:eastAsia="仿宋"/>
          <w:sz w:val="28"/>
          <w:szCs w:val="28"/>
        </w:rPr>
        <w:t xml:space="preserve"> </w:t>
      </w:r>
      <w:r>
        <w:rPr>
          <w:rFonts w:hint="eastAsia" w:ascii="仿宋" w:hAnsi="仿宋" w:eastAsia="仿宋"/>
          <w:sz w:val="28"/>
          <w:szCs w:val="28"/>
          <w:lang w:val="en-US" w:eastAsia="zh-CN"/>
        </w:rPr>
        <w:t xml:space="preserve"> </w:t>
      </w:r>
      <w:r>
        <w:rPr>
          <w:rFonts w:ascii="仿宋" w:hAnsi="仿宋" w:eastAsia="仿宋"/>
          <w:sz w:val="28"/>
          <w:szCs w:val="28"/>
        </w:rPr>
        <w:t>合同编号:</w:t>
      </w:r>
      <w:r>
        <w:rPr>
          <w:rFonts w:ascii="仿宋" w:hAnsi="仿宋" w:eastAsia="仿宋"/>
          <w:b/>
          <w:bCs/>
          <w:sz w:val="24"/>
          <w:szCs w:val="18"/>
        </w:rPr>
        <w:t xml:space="preserve">              </w:t>
      </w:r>
    </w:p>
    <w:p w14:paraId="27D428D3">
      <w:pPr>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本合同于    年  月   日，由甲、乙双方共同签订。甲方为荣成好运角实业有限公司、乙方为中标单位。合同各方必须遵守《中华人民共和国民法典》，并各自履行应负的全部责任。本合同书共三份，甲方执两份，乙方执一份。</w:t>
      </w:r>
    </w:p>
    <w:p w14:paraId="16AD4BF4">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一、合同的组成部分：</w:t>
      </w:r>
    </w:p>
    <w:p w14:paraId="41189B01">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1.本合同书</w:t>
      </w:r>
    </w:p>
    <w:p w14:paraId="0247810C">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2.乙方在评审过程中补充或澄清的文件</w:t>
      </w:r>
    </w:p>
    <w:p w14:paraId="0A8B9ECE">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3. 招标文件</w:t>
      </w:r>
    </w:p>
    <w:p w14:paraId="1C99DDFB">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4.乙方的报价文件</w:t>
      </w:r>
    </w:p>
    <w:p w14:paraId="0DA684FA">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上述文件相互补充，合同双方必须予以遵守执行。若有不明确或不一致之处，以上列次序在先者为准。</w:t>
      </w:r>
    </w:p>
    <w:p w14:paraId="6992DBC1">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二、标的物及数量</w:t>
      </w:r>
    </w:p>
    <w:p w14:paraId="125E5829">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本合同标的物为</w:t>
      </w:r>
      <w:r>
        <w:rPr>
          <w:rFonts w:hint="eastAsia" w:ascii="仿宋" w:hAnsi="仿宋" w:eastAsia="仿宋" w:cs="仿宋"/>
          <w:sz w:val="28"/>
          <w:szCs w:val="28"/>
          <w:lang w:eastAsia="zh-CN"/>
        </w:rPr>
        <w:t>碧海蓝湾营销中心案场服务项目</w:t>
      </w:r>
      <w:r>
        <w:rPr>
          <w:rFonts w:hint="eastAsia" w:ascii="仿宋" w:hAnsi="仿宋" w:eastAsia="仿宋" w:cs="仿宋"/>
          <w:sz w:val="28"/>
          <w:szCs w:val="28"/>
        </w:rPr>
        <w:t>。</w:t>
      </w:r>
    </w:p>
    <w:p w14:paraId="23687243">
      <w:pPr>
        <w:pStyle w:val="2"/>
        <w:spacing w:line="240" w:lineRule="atLeast"/>
        <w:ind w:left="0" w:leftChars="0" w:firstLine="562"/>
        <w:rPr>
          <w:rFonts w:ascii="仿宋" w:hAnsi="仿宋" w:eastAsia="仿宋" w:cs="仿宋"/>
          <w:sz w:val="28"/>
          <w:szCs w:val="28"/>
        </w:rPr>
      </w:pPr>
      <w:r>
        <w:rPr>
          <w:rFonts w:hint="eastAsia" w:ascii="仿宋" w:hAnsi="仿宋" w:eastAsia="仿宋" w:cs="仿宋"/>
          <w:b/>
          <w:bCs/>
          <w:sz w:val="28"/>
          <w:szCs w:val="28"/>
        </w:rPr>
        <w:t>三、合同价款</w:t>
      </w:r>
    </w:p>
    <w:p w14:paraId="5D8ACDB4">
      <w:pPr>
        <w:pStyle w:val="2"/>
        <w:spacing w:line="240" w:lineRule="atLeast"/>
        <w:ind w:firstLine="560"/>
        <w:rPr>
          <w:rFonts w:ascii="仿宋" w:hAnsi="仿宋" w:eastAsia="仿宋" w:cs="仿宋"/>
          <w:sz w:val="28"/>
          <w:szCs w:val="28"/>
        </w:rPr>
      </w:pPr>
      <w:r>
        <w:rPr>
          <w:rFonts w:hint="eastAsia" w:ascii="仿宋" w:hAnsi="仿宋" w:eastAsia="仿宋" w:cs="仿宋"/>
          <w:sz w:val="28"/>
          <w:szCs w:val="28"/>
        </w:rPr>
        <w:t>本合同总价款为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652F497">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四、服务期限</w:t>
      </w:r>
    </w:p>
    <w:p w14:paraId="606031E0">
      <w:pPr>
        <w:pStyle w:val="2"/>
        <w:spacing w:line="240" w:lineRule="atLeast"/>
        <w:ind w:firstLine="560"/>
        <w:rPr>
          <w:rFonts w:hint="eastAsia" w:ascii="仿宋" w:hAnsi="仿宋" w:eastAsia="仿宋" w:cs="仿宋"/>
          <w:sz w:val="28"/>
          <w:szCs w:val="28"/>
        </w:rPr>
      </w:pPr>
      <w:r>
        <w:rPr>
          <w:rFonts w:hint="eastAsia" w:ascii="仿宋" w:hAnsi="仿宋" w:eastAsia="仿宋" w:cs="仿宋"/>
          <w:sz w:val="28"/>
          <w:szCs w:val="28"/>
        </w:rPr>
        <w:t>3年，具体服务开始时间以甲方通知为准。合同期满</w:t>
      </w:r>
      <w:r>
        <w:rPr>
          <w:rFonts w:hint="eastAsia" w:ascii="仿宋" w:hAnsi="仿宋" w:eastAsia="仿宋" w:cs="仿宋"/>
          <w:sz w:val="28"/>
          <w:szCs w:val="28"/>
          <w:lang w:val="en-US" w:eastAsia="zh-CN"/>
        </w:rPr>
        <w:t>甲方</w:t>
      </w:r>
      <w:r>
        <w:rPr>
          <w:rFonts w:hint="eastAsia" w:ascii="仿宋" w:hAnsi="仿宋" w:eastAsia="仿宋" w:cs="仿宋"/>
          <w:sz w:val="28"/>
          <w:szCs w:val="28"/>
        </w:rPr>
        <w:t>视</w:t>
      </w:r>
      <w:r>
        <w:rPr>
          <w:rFonts w:hint="eastAsia" w:ascii="仿宋" w:hAnsi="仿宋" w:eastAsia="仿宋" w:cs="仿宋"/>
          <w:sz w:val="28"/>
          <w:szCs w:val="28"/>
          <w:lang w:val="en-US" w:eastAsia="zh-CN"/>
        </w:rPr>
        <w:t>乙方</w:t>
      </w:r>
      <w:r>
        <w:rPr>
          <w:rFonts w:hint="eastAsia" w:ascii="仿宋" w:hAnsi="仿宋" w:eastAsia="仿宋" w:cs="仿宋"/>
          <w:sz w:val="28"/>
          <w:szCs w:val="28"/>
        </w:rPr>
        <w:t>的服务情况决定是否续签。</w:t>
      </w:r>
    </w:p>
    <w:p w14:paraId="07968EDF">
      <w:pPr>
        <w:pStyle w:val="2"/>
        <w:numPr>
          <w:ilvl w:val="0"/>
          <w:numId w:val="6"/>
        </w:numPr>
        <w:spacing w:line="240" w:lineRule="atLeast"/>
        <w:ind w:left="0" w:leftChars="0" w:firstLine="562"/>
        <w:rPr>
          <w:rFonts w:hint="eastAsia" w:ascii="仿宋" w:hAnsi="仿宋" w:eastAsia="仿宋" w:cs="仿宋"/>
          <w:b/>
          <w:bCs/>
          <w:sz w:val="28"/>
          <w:szCs w:val="28"/>
        </w:rPr>
      </w:pPr>
      <w:r>
        <w:rPr>
          <w:rFonts w:hint="eastAsia" w:ascii="仿宋" w:hAnsi="仿宋" w:eastAsia="仿宋" w:cs="仿宋"/>
          <w:b/>
          <w:bCs/>
          <w:sz w:val="28"/>
          <w:szCs w:val="28"/>
        </w:rPr>
        <w:t>付款方式</w:t>
      </w:r>
    </w:p>
    <w:p w14:paraId="674AF2B6">
      <w:pPr>
        <w:pStyle w:val="4"/>
        <w:numPr>
          <w:ilvl w:val="0"/>
          <w:numId w:val="0"/>
        </w:numPr>
      </w:pPr>
    </w:p>
    <w:p w14:paraId="1ABD7718">
      <w:pPr>
        <w:pStyle w:val="2"/>
        <w:spacing w:line="240" w:lineRule="atLeast"/>
        <w:ind w:firstLine="560"/>
        <w:rPr>
          <w:rFonts w:hint="eastAsia" w:ascii="仿宋" w:hAnsi="仿宋" w:eastAsia="仿宋" w:cs="仿宋"/>
          <w:sz w:val="28"/>
          <w:szCs w:val="28"/>
        </w:rPr>
      </w:pPr>
      <w:r>
        <w:rPr>
          <w:rFonts w:hint="eastAsia" w:ascii="仿宋" w:hAnsi="仿宋" w:eastAsia="仿宋" w:cs="仿宋"/>
          <w:sz w:val="28"/>
          <w:szCs w:val="28"/>
        </w:rPr>
        <w:t>每年度分三次支付服务费。</w:t>
      </w:r>
    </w:p>
    <w:p w14:paraId="202F5E5C">
      <w:pPr>
        <w:pStyle w:val="2"/>
        <w:spacing w:line="240" w:lineRule="atLeast"/>
        <w:ind w:firstLine="560"/>
        <w:rPr>
          <w:rFonts w:hint="eastAsia" w:ascii="仿宋" w:hAnsi="仿宋" w:eastAsia="仿宋" w:cs="仿宋"/>
          <w:sz w:val="28"/>
          <w:szCs w:val="28"/>
        </w:rPr>
      </w:pPr>
      <w:r>
        <w:rPr>
          <w:rFonts w:hint="eastAsia" w:ascii="仿宋" w:hAnsi="仿宋" w:eastAsia="仿宋" w:cs="仿宋"/>
          <w:sz w:val="28"/>
          <w:szCs w:val="28"/>
        </w:rPr>
        <w:t>第一笔：每年度6月30日前付至合同金额的35%；</w:t>
      </w:r>
    </w:p>
    <w:p w14:paraId="29F3FA5D">
      <w:pPr>
        <w:pStyle w:val="2"/>
        <w:spacing w:line="240" w:lineRule="atLeast"/>
        <w:ind w:firstLine="560"/>
        <w:rPr>
          <w:rFonts w:hint="eastAsia" w:ascii="仿宋" w:hAnsi="仿宋" w:eastAsia="仿宋" w:cs="仿宋"/>
          <w:sz w:val="28"/>
          <w:szCs w:val="28"/>
        </w:rPr>
      </w:pPr>
      <w:r>
        <w:rPr>
          <w:rFonts w:hint="eastAsia" w:ascii="仿宋" w:hAnsi="仿宋" w:eastAsia="仿宋" w:cs="仿宋"/>
          <w:sz w:val="28"/>
          <w:szCs w:val="28"/>
        </w:rPr>
        <w:t>第二笔：每年度9月30日前付至合同金额的70%；</w:t>
      </w:r>
    </w:p>
    <w:p w14:paraId="49608F18">
      <w:pPr>
        <w:pStyle w:val="2"/>
        <w:spacing w:line="240" w:lineRule="atLeast"/>
        <w:ind w:firstLine="560"/>
        <w:rPr>
          <w:rFonts w:hint="eastAsia" w:ascii="仿宋" w:hAnsi="仿宋" w:eastAsia="仿宋" w:cs="仿宋"/>
          <w:sz w:val="28"/>
          <w:szCs w:val="28"/>
        </w:rPr>
      </w:pPr>
      <w:r>
        <w:rPr>
          <w:rFonts w:hint="eastAsia" w:ascii="仿宋" w:hAnsi="仿宋" w:eastAsia="仿宋" w:cs="仿宋"/>
          <w:sz w:val="28"/>
          <w:szCs w:val="28"/>
        </w:rPr>
        <w:t>第三笔：每年度12月31日前付至合同金额的100%。</w:t>
      </w:r>
    </w:p>
    <w:p w14:paraId="058404D2">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六、双方的权利和义务</w:t>
      </w:r>
    </w:p>
    <w:p w14:paraId="1A27C55A">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（一）甲方权利和义务：</w:t>
      </w:r>
    </w:p>
    <w:p w14:paraId="75CA4427">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1. 甲方每半年对乙方服务质量进行考核，甲方有权在征得乙方同意的情况下，相应的调整服务方案内容。</w:t>
      </w:r>
    </w:p>
    <w:p w14:paraId="0D438B69">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2. 积极配合乙方工作，对乙方的合理化建议，甲方应及时采纳，以保证乙方管理服务工作的正常进行。</w:t>
      </w:r>
    </w:p>
    <w:p w14:paraId="28B190D6">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3. 按协议约定支付服务费用。</w:t>
      </w:r>
    </w:p>
    <w:p w14:paraId="588FD9CA">
      <w:pPr>
        <w:pStyle w:val="2"/>
        <w:spacing w:line="240" w:lineRule="atLeast"/>
        <w:ind w:left="0" w:leftChars="0" w:firstLine="560"/>
        <w:rPr>
          <w:rFonts w:ascii="仿宋" w:hAnsi="仿宋" w:eastAsia="仿宋" w:cs="仿宋"/>
          <w:color w:val="auto"/>
          <w:sz w:val="28"/>
          <w:szCs w:val="28"/>
        </w:rPr>
      </w:pPr>
      <w:r>
        <w:rPr>
          <w:rFonts w:hint="eastAsia" w:ascii="仿宋" w:hAnsi="仿宋" w:eastAsia="仿宋" w:cs="仿宋"/>
          <w:sz w:val="28"/>
          <w:szCs w:val="28"/>
        </w:rPr>
        <w:t>4. 服务期满，甲方需乙方继续提供服务的，则需提前两个月书面通知乙方，</w:t>
      </w:r>
      <w:r>
        <w:rPr>
          <w:rFonts w:hint="eastAsia" w:ascii="仿宋" w:hAnsi="仿宋" w:eastAsia="仿宋" w:cs="仿宋"/>
          <w:color w:val="auto"/>
          <w:sz w:val="28"/>
          <w:szCs w:val="28"/>
        </w:rPr>
        <w:t>届时根据市场行情重新约定服务费标准及服务内容。</w:t>
      </w:r>
    </w:p>
    <w:p w14:paraId="382EC4EB">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（二）乙方的权利和义务：</w:t>
      </w:r>
    </w:p>
    <w:p w14:paraId="486799A2">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1. 负责做好案场客户服务以及营销中心、样板间、体验间、森林公园等区域的日常管理。</w:t>
      </w:r>
    </w:p>
    <w:p w14:paraId="21F4B3D4">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2. 积极配合甲方工作，对甲方的合理化建议，乙方应及时采纳，以保证甲方工作的正常进行。</w:t>
      </w:r>
    </w:p>
    <w:p w14:paraId="100813FA">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3.  乙方对甲方提供的硬件设施及物品应妥善保管并物尽其用。</w:t>
      </w:r>
    </w:p>
    <w:p w14:paraId="13C87001">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4、售楼处日常服务物资、保洁物资的采购。</w:t>
      </w:r>
    </w:p>
    <w:p w14:paraId="4B3D8FA4">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七、违约责任</w:t>
      </w:r>
    </w:p>
    <w:p w14:paraId="7E897ABC">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1. 甲方违反本协议约定，逾期支付服务费的，乙方有权要求甲方支付，并按应付金额每日万分之一支付滞纳金。</w:t>
      </w:r>
    </w:p>
    <w:p w14:paraId="1C4BDADD">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2. 乙方违反本协议约定，服务标准不达标的，甲方有权要求乙方改正，否则，甲方有权据实际情况扣减乙方服务费用。</w:t>
      </w:r>
    </w:p>
    <w:p w14:paraId="7E042D53">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3. 甲乙双方任何一方违反本协议，违约方应按相关法律规定承担违约责任。</w:t>
      </w:r>
    </w:p>
    <w:p w14:paraId="0723C3DE">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八、协议的变更与解除</w:t>
      </w:r>
    </w:p>
    <w:p w14:paraId="547ADAB1">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1. 在服务期内，若需要增减服务人员或调整服务方案的，甲方需提前一个月书面通知乙方，增派人员服务费标准参照相关岗位标准由甲方相应增加，解聘所产生的相关费用由甲方承担。</w:t>
      </w:r>
    </w:p>
    <w:p w14:paraId="165D1A1D">
      <w:pPr>
        <w:pStyle w:val="2"/>
        <w:spacing w:line="240" w:lineRule="atLeast"/>
        <w:ind w:left="0" w:leftChars="0" w:firstLine="560"/>
        <w:rPr>
          <w:rFonts w:ascii="仿宋" w:hAnsi="仿宋" w:eastAsia="仿宋" w:cs="仿宋"/>
          <w:color w:val="auto"/>
          <w:sz w:val="28"/>
          <w:szCs w:val="28"/>
        </w:rPr>
      </w:pPr>
      <w:r>
        <w:rPr>
          <w:rFonts w:hint="eastAsia" w:ascii="仿宋" w:hAnsi="仿宋" w:eastAsia="仿宋" w:cs="仿宋"/>
          <w:sz w:val="28"/>
          <w:szCs w:val="28"/>
        </w:rPr>
        <w:t xml:space="preserve">2. </w:t>
      </w:r>
      <w:r>
        <w:rPr>
          <w:rFonts w:hint="eastAsia" w:ascii="仿宋" w:hAnsi="仿宋" w:eastAsia="仿宋" w:cs="仿宋"/>
          <w:color w:val="auto"/>
          <w:sz w:val="28"/>
          <w:szCs w:val="28"/>
        </w:rPr>
        <w:t>如需续约，甲乙双方应于本协议服务期结束前一个月完成续约签订工作。如服务期满后一个月，未完成续约签订的，则甲方先按本协议约定的费用标准于本协议服务期满后的30天内，向乙方支付相关服务费用，待协议正式签订后，再行清算。若未能及时支付相关服务费的，乙方有权撤回服务人员，并保留按照实际超出的服务期限和上浮10％的服务费标准追收服务费用的权利。</w:t>
      </w:r>
    </w:p>
    <w:p w14:paraId="79B36D40">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九、不可抗力</w:t>
      </w:r>
    </w:p>
    <w:p w14:paraId="53B2CEC7">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本协议履行期间，如遇不可抗力，致使本协议无法履行时，甲、乙双方应按有关法律规定及时协商处理。</w:t>
      </w:r>
    </w:p>
    <w:p w14:paraId="12EF30CA">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十、争议解决</w:t>
      </w:r>
    </w:p>
    <w:p w14:paraId="73856386">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协议履行中如发生争议，甲、乙双方应协商解决，协商不成时，双方同意提请项目所在地人民法院裁定。</w:t>
      </w:r>
    </w:p>
    <w:p w14:paraId="36ECC492">
      <w:pPr>
        <w:pStyle w:val="2"/>
        <w:spacing w:line="240" w:lineRule="atLeast"/>
        <w:ind w:left="0" w:leftChars="0" w:firstLine="562"/>
        <w:rPr>
          <w:rFonts w:ascii="仿宋" w:hAnsi="仿宋" w:eastAsia="仿宋" w:cs="仿宋"/>
          <w:b/>
          <w:bCs/>
          <w:sz w:val="28"/>
          <w:szCs w:val="28"/>
        </w:rPr>
      </w:pPr>
      <w:r>
        <w:rPr>
          <w:rFonts w:hint="eastAsia" w:ascii="仿宋" w:hAnsi="仿宋" w:eastAsia="仿宋" w:cs="仿宋"/>
          <w:b/>
          <w:bCs/>
          <w:sz w:val="28"/>
          <w:szCs w:val="28"/>
        </w:rPr>
        <w:t>十一、其他</w:t>
      </w:r>
    </w:p>
    <w:p w14:paraId="37E78477">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1. 协议未尽事宜，甲、乙双方可另行协商解决。</w:t>
      </w:r>
    </w:p>
    <w:p w14:paraId="1F2092E1">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2. 本协议壹式肆份，甲乙双方各执两份，具有同等法律效力。</w:t>
      </w:r>
    </w:p>
    <w:p w14:paraId="2A7E4457">
      <w:pPr>
        <w:pStyle w:val="2"/>
        <w:spacing w:line="240" w:lineRule="atLeast"/>
        <w:ind w:left="0" w:leftChars="0" w:firstLine="560"/>
        <w:rPr>
          <w:rFonts w:ascii="仿宋" w:hAnsi="仿宋" w:eastAsia="仿宋" w:cs="仿宋"/>
          <w:sz w:val="28"/>
          <w:szCs w:val="28"/>
        </w:rPr>
      </w:pPr>
      <w:r>
        <w:rPr>
          <w:rFonts w:hint="eastAsia" w:ascii="仿宋" w:hAnsi="仿宋" w:eastAsia="仿宋" w:cs="仿宋"/>
          <w:sz w:val="28"/>
          <w:szCs w:val="28"/>
        </w:rPr>
        <w:t>3. 本协议自双方盖章之日起生效。</w:t>
      </w:r>
    </w:p>
    <w:p w14:paraId="0CB1ACBA">
      <w:pPr>
        <w:pStyle w:val="5"/>
        <w:rPr>
          <w:rFonts w:ascii="仿宋" w:hAnsi="仿宋" w:eastAsia="仿宋" w:cs="仿宋"/>
        </w:rPr>
      </w:pPr>
    </w:p>
    <w:p w14:paraId="7E444BDA">
      <w:pPr>
        <w:spacing w:line="360" w:lineRule="exact"/>
        <w:rPr>
          <w:rFonts w:ascii="仿宋" w:hAnsi="仿宋" w:eastAsia="仿宋" w:cs="仿宋"/>
          <w:sz w:val="28"/>
          <w:szCs w:val="28"/>
        </w:rPr>
      </w:pPr>
      <w:r>
        <w:rPr>
          <w:rFonts w:hint="eastAsia" w:ascii="仿宋" w:hAnsi="仿宋" w:eastAsia="仿宋" w:cs="仿宋"/>
          <w:sz w:val="28"/>
          <w:szCs w:val="28"/>
        </w:rPr>
        <w:t>甲    方：荣成好运角实业有限公司</w:t>
      </w:r>
    </w:p>
    <w:p w14:paraId="220D41FC">
      <w:pPr>
        <w:spacing w:line="360" w:lineRule="exact"/>
        <w:rPr>
          <w:rFonts w:ascii="仿宋" w:hAnsi="仿宋" w:eastAsia="仿宋" w:cs="仿宋"/>
          <w:sz w:val="28"/>
          <w:szCs w:val="28"/>
        </w:rPr>
      </w:pPr>
    </w:p>
    <w:p w14:paraId="2841BB4A">
      <w:pPr>
        <w:spacing w:line="360" w:lineRule="exact"/>
        <w:rPr>
          <w:rFonts w:ascii="仿宋" w:hAnsi="仿宋" w:eastAsia="仿宋" w:cs="仿宋"/>
          <w:sz w:val="28"/>
          <w:szCs w:val="28"/>
        </w:rPr>
      </w:pPr>
      <w:r>
        <w:rPr>
          <w:rFonts w:hint="eastAsia" w:ascii="仿宋" w:hAnsi="仿宋" w:eastAsia="仿宋" w:cs="仿宋"/>
          <w:sz w:val="28"/>
          <w:szCs w:val="28"/>
        </w:rPr>
        <w:t>单位盖章：</w:t>
      </w:r>
    </w:p>
    <w:p w14:paraId="1850E212">
      <w:pPr>
        <w:spacing w:line="360" w:lineRule="exact"/>
        <w:rPr>
          <w:rFonts w:ascii="仿宋" w:hAnsi="仿宋" w:eastAsia="仿宋" w:cs="仿宋"/>
          <w:sz w:val="28"/>
          <w:szCs w:val="28"/>
        </w:rPr>
      </w:pPr>
    </w:p>
    <w:p w14:paraId="60E62A59">
      <w:pPr>
        <w:spacing w:line="360" w:lineRule="exact"/>
        <w:rPr>
          <w:rFonts w:ascii="仿宋" w:hAnsi="仿宋" w:eastAsia="仿宋" w:cs="仿宋"/>
          <w:sz w:val="28"/>
          <w:szCs w:val="28"/>
        </w:rPr>
      </w:pPr>
      <w:r>
        <w:rPr>
          <w:rFonts w:hint="eastAsia" w:ascii="仿宋" w:hAnsi="仿宋" w:eastAsia="仿宋" w:cs="仿宋"/>
          <w:sz w:val="28"/>
          <w:szCs w:val="28"/>
        </w:rPr>
        <w:t>代表签字（盖章）：</w:t>
      </w:r>
    </w:p>
    <w:p w14:paraId="49B671AF">
      <w:pPr>
        <w:spacing w:line="360" w:lineRule="exact"/>
        <w:rPr>
          <w:rFonts w:ascii="仿宋" w:hAnsi="仿宋" w:eastAsia="仿宋" w:cs="仿宋"/>
          <w:sz w:val="28"/>
          <w:szCs w:val="28"/>
        </w:rPr>
      </w:pPr>
    </w:p>
    <w:p w14:paraId="78BF5FF5">
      <w:pPr>
        <w:spacing w:line="360" w:lineRule="exact"/>
        <w:rPr>
          <w:rFonts w:ascii="仿宋" w:hAnsi="仿宋" w:eastAsia="仿宋" w:cs="仿宋"/>
          <w:sz w:val="28"/>
          <w:szCs w:val="28"/>
        </w:rPr>
      </w:pPr>
    </w:p>
    <w:p w14:paraId="69388544">
      <w:pPr>
        <w:spacing w:line="360" w:lineRule="exact"/>
        <w:rPr>
          <w:rFonts w:ascii="仿宋" w:hAnsi="仿宋" w:eastAsia="仿宋" w:cs="仿宋"/>
          <w:b/>
          <w:bCs/>
          <w:sz w:val="28"/>
          <w:szCs w:val="28"/>
          <w:shd w:val="pct10" w:color="auto" w:fill="FFFFFF"/>
        </w:rPr>
      </w:pPr>
      <w:r>
        <w:rPr>
          <w:rFonts w:hint="eastAsia" w:ascii="仿宋" w:hAnsi="仿宋" w:eastAsia="仿宋" w:cs="仿宋"/>
          <w:sz w:val="28"/>
          <w:szCs w:val="28"/>
        </w:rPr>
        <w:t>乙    方：中标单位</w:t>
      </w:r>
    </w:p>
    <w:p w14:paraId="5909B45E">
      <w:pPr>
        <w:pStyle w:val="30"/>
        <w:spacing w:line="360" w:lineRule="exact"/>
        <w:rPr>
          <w:rFonts w:ascii="仿宋" w:hAnsi="仿宋" w:eastAsia="仿宋" w:cs="仿宋"/>
          <w:sz w:val="28"/>
          <w:szCs w:val="28"/>
        </w:rPr>
      </w:pPr>
    </w:p>
    <w:p w14:paraId="00047B34">
      <w:pPr>
        <w:pStyle w:val="30"/>
        <w:spacing w:line="360" w:lineRule="exact"/>
        <w:rPr>
          <w:rFonts w:ascii="仿宋" w:hAnsi="仿宋" w:eastAsia="仿宋" w:cs="仿宋"/>
          <w:sz w:val="28"/>
          <w:szCs w:val="28"/>
        </w:rPr>
      </w:pPr>
      <w:r>
        <w:rPr>
          <w:rFonts w:hint="eastAsia" w:ascii="仿宋" w:hAnsi="仿宋" w:eastAsia="仿宋" w:cs="仿宋"/>
          <w:sz w:val="28"/>
          <w:szCs w:val="28"/>
        </w:rPr>
        <w:t xml:space="preserve">单位盖章: </w:t>
      </w:r>
    </w:p>
    <w:p w14:paraId="09D19462">
      <w:pPr>
        <w:pStyle w:val="30"/>
        <w:spacing w:line="360" w:lineRule="exact"/>
        <w:rPr>
          <w:rFonts w:ascii="仿宋" w:hAnsi="仿宋" w:eastAsia="仿宋" w:cs="仿宋"/>
          <w:sz w:val="28"/>
          <w:szCs w:val="28"/>
        </w:rPr>
      </w:pPr>
    </w:p>
    <w:p w14:paraId="59483726">
      <w:pPr>
        <w:pStyle w:val="30"/>
        <w:spacing w:line="360" w:lineRule="exact"/>
        <w:rPr>
          <w:rFonts w:ascii="仿宋" w:hAnsi="仿宋" w:eastAsia="仿宋" w:cs="仿宋"/>
          <w:sz w:val="28"/>
          <w:szCs w:val="28"/>
        </w:rPr>
      </w:pPr>
      <w:r>
        <w:rPr>
          <w:rFonts w:hint="eastAsia" w:ascii="仿宋" w:hAnsi="仿宋" w:eastAsia="仿宋" w:cs="仿宋"/>
          <w:sz w:val="28"/>
          <w:szCs w:val="28"/>
        </w:rPr>
        <w:t>代表签字（盖章）:</w:t>
      </w:r>
    </w:p>
    <w:p w14:paraId="1900A6D3">
      <w:pPr>
        <w:widowControl/>
        <w:jc w:val="left"/>
        <w:rPr>
          <w:rFonts w:ascii="仿宋" w:hAnsi="仿宋" w:eastAsia="仿宋" w:cs="仿宋"/>
          <w:b/>
          <w:sz w:val="44"/>
          <w:szCs w:val="44"/>
        </w:rPr>
      </w:pPr>
    </w:p>
    <w:sectPr>
      <w:headerReference r:id="rId15" w:type="first"/>
      <w:headerReference r:id="rId13" w:type="default"/>
      <w:footerReference r:id="rId16" w:type="default"/>
      <w:headerReference r:id="rId14"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panose1 w:val="020B0503020204020204"/>
    <w:charset w:val="86"/>
    <w:family w:val="swiss"/>
    <w:pitch w:val="default"/>
    <w:sig w:usb0="80000287" w:usb1="28C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TimesNewRomanPSMT">
    <w:altName w:val="Times New Roman"/>
    <w:panose1 w:val="00000000000000000000"/>
    <w:charset w:val="86"/>
    <w:family w:val="auto"/>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汉鼎简大黑Arial Blac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4D67C">
    <w:pPr>
      <w:pStyle w:val="36"/>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6E3E">
    <w:pPr>
      <w:pStyle w:val="36"/>
      <w:ind w:right="360"/>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067A">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148A3C">
                          <w:pPr>
                            <w:jc w:val="center"/>
                          </w:pPr>
                          <w:r>
                            <w:fldChar w:fldCharType="begin"/>
                          </w:r>
                          <w:r>
                            <w:instrText xml:space="preserve"> PAGE   \* MERGEFORMAT </w:instrText>
                          </w:r>
                          <w:r>
                            <w:fldChar w:fldCharType="separate"/>
                          </w:r>
                          <w:r>
                            <w:t>40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E148A3C">
                    <w:pPr>
                      <w:jc w:val="center"/>
                    </w:pPr>
                    <w:r>
                      <w:fldChar w:fldCharType="begin"/>
                    </w:r>
                    <w:r>
                      <w:instrText xml:space="preserve"> PAGE   \* MERGEFORMAT </w:instrText>
                    </w:r>
                    <w:r>
                      <w:fldChar w:fldCharType="separate"/>
                    </w:r>
                    <w:r>
                      <w:t>40</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38615">
    <w:pPr>
      <w:pStyle w:val="3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C1054C">
                          <w:pPr>
                            <w:pStyle w:val="3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6CC1054C">
                    <w:pPr>
                      <w:pStyle w:val="3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29FD8">
    <w:pPr>
      <w:pStyle w:val="3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95BF51">
                          <w:pPr>
                            <w:pStyle w:val="36"/>
                          </w:pPr>
                          <w:r>
                            <w:fldChar w:fldCharType="begin"/>
                          </w:r>
                          <w:r>
                            <w:instrText xml:space="preserve"> PAGE  \* MERGEFORMAT </w:instrText>
                          </w:r>
                          <w:r>
                            <w:fldChar w:fldCharType="separate"/>
                          </w:r>
                          <w:r>
                            <w:t>75</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1E95BF51">
                    <w:pPr>
                      <w:pStyle w:val="36"/>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1D809">
    <w:pPr>
      <w:pStyle w:val="3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7519C8">
                          <w:pPr>
                            <w:pStyle w:val="36"/>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E7519C8">
                    <w:pPr>
                      <w:pStyle w:val="36"/>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718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38E8C2">
                          <w:pPr>
                            <w:jc w:val="center"/>
                          </w:pPr>
                          <w:r>
                            <w:fldChar w:fldCharType="begin"/>
                          </w:r>
                          <w:r>
                            <w:instrText xml:space="preserve"> PAGE   \* MERGEFORMAT </w:instrText>
                          </w:r>
                          <w:r>
                            <w:fldChar w:fldCharType="separate"/>
                          </w:r>
                          <w:r>
                            <w:t>76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2638E8C2">
                    <w:pPr>
                      <w:jc w:val="center"/>
                    </w:pPr>
                    <w:r>
                      <w:fldChar w:fldCharType="begin"/>
                    </w:r>
                    <w:r>
                      <w:instrText xml:space="preserve"> PAGE   \* MERGEFORMAT </w:instrText>
                    </w:r>
                    <w:r>
                      <w:fldChar w:fldCharType="separate"/>
                    </w:r>
                    <w:r>
                      <w:t>76</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38BE1">
    <w:pPr>
      <w:pStyle w:val="3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05D8E">
    <w:pPr>
      <w:pStyle w:val="3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E8F4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DCD7">
    <w:pPr>
      <w:pStyle w:val="38"/>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637E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40488">
    <w:pPr>
      <w:pStyle w:val="3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D22B8">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611219"/>
    <w:multiLevelType w:val="singleLevel"/>
    <w:tmpl w:val="D5611219"/>
    <w:lvl w:ilvl="0" w:tentative="0">
      <w:start w:val="5"/>
      <w:numFmt w:val="chineseCounting"/>
      <w:suff w:val="nothing"/>
      <w:lvlText w:val="%1、"/>
      <w:lvlJc w:val="left"/>
      <w:rPr>
        <w:rFonts w:hint="eastAsia"/>
      </w:rPr>
    </w:lvl>
  </w:abstractNum>
  <w:abstractNum w:abstractNumId="1">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2">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3D028254"/>
    <w:multiLevelType w:val="singleLevel"/>
    <w:tmpl w:val="3D028254"/>
    <w:lvl w:ilvl="0" w:tentative="0">
      <w:start w:val="1"/>
      <w:numFmt w:val="chineseCounting"/>
      <w:suff w:val="nothing"/>
      <w:lvlText w:val="%1、"/>
      <w:lvlJc w:val="left"/>
      <w:rPr>
        <w:rFonts w:hint="eastAsia"/>
      </w:rPr>
    </w:lvl>
  </w:abstractNum>
  <w:abstractNum w:abstractNumId="4">
    <w:nsid w:val="54AF743C"/>
    <w:multiLevelType w:val="multilevel"/>
    <w:tmpl w:val="54AF743C"/>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5602973F"/>
    <w:multiLevelType w:val="singleLevel"/>
    <w:tmpl w:val="5602973F"/>
    <w:lvl w:ilvl="0" w:tentative="0">
      <w:start w:val="11"/>
      <w:numFmt w:val="decimal"/>
      <w:pStyle w:val="260"/>
      <w:suff w:val="nothing"/>
      <w:lvlText w:val="（%1）"/>
      <w:lvlJc w:val="left"/>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5E75"/>
    <w:rsid w:val="00541454"/>
    <w:rsid w:val="005465ED"/>
    <w:rsid w:val="0055106D"/>
    <w:rsid w:val="00552423"/>
    <w:rsid w:val="00552D50"/>
    <w:rsid w:val="00553CD0"/>
    <w:rsid w:val="00554D21"/>
    <w:rsid w:val="00561388"/>
    <w:rsid w:val="005664C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67FCD"/>
    <w:rsid w:val="0067158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216"/>
    <w:rsid w:val="009764E5"/>
    <w:rsid w:val="00977398"/>
    <w:rsid w:val="00980033"/>
    <w:rsid w:val="009835C0"/>
    <w:rsid w:val="00983981"/>
    <w:rsid w:val="0098489D"/>
    <w:rsid w:val="00984E46"/>
    <w:rsid w:val="00985149"/>
    <w:rsid w:val="00990D71"/>
    <w:rsid w:val="00992C4A"/>
    <w:rsid w:val="00995F95"/>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671D1"/>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2CA9"/>
    <w:rsid w:val="00D93957"/>
    <w:rsid w:val="00D9540A"/>
    <w:rsid w:val="00D96186"/>
    <w:rsid w:val="00D963D9"/>
    <w:rsid w:val="00DA0190"/>
    <w:rsid w:val="00DA1BC5"/>
    <w:rsid w:val="00DC3843"/>
    <w:rsid w:val="00DC64F6"/>
    <w:rsid w:val="00DC7760"/>
    <w:rsid w:val="00DD094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42E4C"/>
    <w:rsid w:val="00E50CCB"/>
    <w:rsid w:val="00E50FD8"/>
    <w:rsid w:val="00E51082"/>
    <w:rsid w:val="00E521F1"/>
    <w:rsid w:val="00E61F01"/>
    <w:rsid w:val="00E64326"/>
    <w:rsid w:val="00E66DDB"/>
    <w:rsid w:val="00E72098"/>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46D15"/>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321979"/>
    <w:rsid w:val="014D23E8"/>
    <w:rsid w:val="01530024"/>
    <w:rsid w:val="01786691"/>
    <w:rsid w:val="01BF3AA2"/>
    <w:rsid w:val="01EE5DFA"/>
    <w:rsid w:val="01F45DA9"/>
    <w:rsid w:val="02492227"/>
    <w:rsid w:val="02520836"/>
    <w:rsid w:val="025C6285"/>
    <w:rsid w:val="0295262E"/>
    <w:rsid w:val="02A525D9"/>
    <w:rsid w:val="02AF4456"/>
    <w:rsid w:val="02DA055C"/>
    <w:rsid w:val="02FE5543"/>
    <w:rsid w:val="030E527F"/>
    <w:rsid w:val="0328637E"/>
    <w:rsid w:val="037B196F"/>
    <w:rsid w:val="0385459C"/>
    <w:rsid w:val="03B01000"/>
    <w:rsid w:val="04030A83"/>
    <w:rsid w:val="040F3316"/>
    <w:rsid w:val="04102749"/>
    <w:rsid w:val="041B4F8A"/>
    <w:rsid w:val="042E64FC"/>
    <w:rsid w:val="045A48B9"/>
    <w:rsid w:val="04700449"/>
    <w:rsid w:val="04736C5E"/>
    <w:rsid w:val="047800CB"/>
    <w:rsid w:val="04B72D3F"/>
    <w:rsid w:val="04D571EB"/>
    <w:rsid w:val="04EC2B90"/>
    <w:rsid w:val="04FB5441"/>
    <w:rsid w:val="05092FAB"/>
    <w:rsid w:val="055732A5"/>
    <w:rsid w:val="057448C8"/>
    <w:rsid w:val="05A066F0"/>
    <w:rsid w:val="05F8392D"/>
    <w:rsid w:val="060379D3"/>
    <w:rsid w:val="066955E5"/>
    <w:rsid w:val="066B708D"/>
    <w:rsid w:val="06862B05"/>
    <w:rsid w:val="069D73F3"/>
    <w:rsid w:val="06B34465"/>
    <w:rsid w:val="06BC27A5"/>
    <w:rsid w:val="06F12DC1"/>
    <w:rsid w:val="072A6728"/>
    <w:rsid w:val="07381EF2"/>
    <w:rsid w:val="0742649E"/>
    <w:rsid w:val="074E2EF7"/>
    <w:rsid w:val="07961259"/>
    <w:rsid w:val="07B461C7"/>
    <w:rsid w:val="081F00C1"/>
    <w:rsid w:val="085A7EF4"/>
    <w:rsid w:val="08EC575D"/>
    <w:rsid w:val="090F1CCE"/>
    <w:rsid w:val="092B6A9F"/>
    <w:rsid w:val="09412AAD"/>
    <w:rsid w:val="094D1310"/>
    <w:rsid w:val="097E413B"/>
    <w:rsid w:val="09AD03A9"/>
    <w:rsid w:val="09B50B8B"/>
    <w:rsid w:val="09B649CA"/>
    <w:rsid w:val="09BC78E4"/>
    <w:rsid w:val="09C5146B"/>
    <w:rsid w:val="09E162A4"/>
    <w:rsid w:val="0A4505E1"/>
    <w:rsid w:val="0A853E31"/>
    <w:rsid w:val="0AA34809"/>
    <w:rsid w:val="0AB3056B"/>
    <w:rsid w:val="0B0528E4"/>
    <w:rsid w:val="0B2B0C3D"/>
    <w:rsid w:val="0B715734"/>
    <w:rsid w:val="0B942D8D"/>
    <w:rsid w:val="0BAF7717"/>
    <w:rsid w:val="0BF31E13"/>
    <w:rsid w:val="0BF422F4"/>
    <w:rsid w:val="0C4036EC"/>
    <w:rsid w:val="0CA75398"/>
    <w:rsid w:val="0CC127BB"/>
    <w:rsid w:val="0CE63AB1"/>
    <w:rsid w:val="0D507A12"/>
    <w:rsid w:val="0D5F1D3D"/>
    <w:rsid w:val="0D7F65A0"/>
    <w:rsid w:val="0DA90E87"/>
    <w:rsid w:val="0E0A0266"/>
    <w:rsid w:val="0E534085"/>
    <w:rsid w:val="0E690DC3"/>
    <w:rsid w:val="0E802CFD"/>
    <w:rsid w:val="0E9D4E90"/>
    <w:rsid w:val="0ED0694C"/>
    <w:rsid w:val="0EE828EC"/>
    <w:rsid w:val="0F17385D"/>
    <w:rsid w:val="0F1D7D7F"/>
    <w:rsid w:val="0F823190"/>
    <w:rsid w:val="0FD51557"/>
    <w:rsid w:val="10263350"/>
    <w:rsid w:val="10352EA6"/>
    <w:rsid w:val="104043E6"/>
    <w:rsid w:val="10C85AC8"/>
    <w:rsid w:val="10D45B17"/>
    <w:rsid w:val="10F30977"/>
    <w:rsid w:val="11427629"/>
    <w:rsid w:val="11DF55CB"/>
    <w:rsid w:val="12314C4A"/>
    <w:rsid w:val="1250603C"/>
    <w:rsid w:val="12661D33"/>
    <w:rsid w:val="127D0E25"/>
    <w:rsid w:val="12B427A8"/>
    <w:rsid w:val="13181021"/>
    <w:rsid w:val="13185508"/>
    <w:rsid w:val="133C273C"/>
    <w:rsid w:val="137A774F"/>
    <w:rsid w:val="138438A4"/>
    <w:rsid w:val="138D1B6A"/>
    <w:rsid w:val="13BB7B66"/>
    <w:rsid w:val="13E902AE"/>
    <w:rsid w:val="13F37300"/>
    <w:rsid w:val="14053C7E"/>
    <w:rsid w:val="14256C08"/>
    <w:rsid w:val="14261561"/>
    <w:rsid w:val="146D5582"/>
    <w:rsid w:val="14895496"/>
    <w:rsid w:val="14DF2EBE"/>
    <w:rsid w:val="14DF2FA9"/>
    <w:rsid w:val="14EF14E0"/>
    <w:rsid w:val="154A4E64"/>
    <w:rsid w:val="156C02E6"/>
    <w:rsid w:val="15770CCD"/>
    <w:rsid w:val="158463ED"/>
    <w:rsid w:val="15B507E6"/>
    <w:rsid w:val="15DC304D"/>
    <w:rsid w:val="16023E56"/>
    <w:rsid w:val="160E5C69"/>
    <w:rsid w:val="162C145E"/>
    <w:rsid w:val="16344AE2"/>
    <w:rsid w:val="165669B3"/>
    <w:rsid w:val="16D76C07"/>
    <w:rsid w:val="16DC0552"/>
    <w:rsid w:val="17036C40"/>
    <w:rsid w:val="170465F4"/>
    <w:rsid w:val="1717049C"/>
    <w:rsid w:val="172D1B71"/>
    <w:rsid w:val="175C2044"/>
    <w:rsid w:val="175D5BFD"/>
    <w:rsid w:val="17BB3491"/>
    <w:rsid w:val="17D16780"/>
    <w:rsid w:val="17FE3F08"/>
    <w:rsid w:val="18090EA0"/>
    <w:rsid w:val="181E3159"/>
    <w:rsid w:val="18391948"/>
    <w:rsid w:val="1864354B"/>
    <w:rsid w:val="18962234"/>
    <w:rsid w:val="189B5C86"/>
    <w:rsid w:val="18E37943"/>
    <w:rsid w:val="18ED5113"/>
    <w:rsid w:val="195A205E"/>
    <w:rsid w:val="1981143D"/>
    <w:rsid w:val="19A54BF8"/>
    <w:rsid w:val="1A3D12D5"/>
    <w:rsid w:val="1A8839AA"/>
    <w:rsid w:val="1A893699"/>
    <w:rsid w:val="1B2966AC"/>
    <w:rsid w:val="1B370340"/>
    <w:rsid w:val="1B7C2285"/>
    <w:rsid w:val="1B8065D3"/>
    <w:rsid w:val="1B991D8D"/>
    <w:rsid w:val="1BA66B4F"/>
    <w:rsid w:val="1BAF089A"/>
    <w:rsid w:val="1C0C7849"/>
    <w:rsid w:val="1C2568D2"/>
    <w:rsid w:val="1C583BA7"/>
    <w:rsid w:val="1C805234"/>
    <w:rsid w:val="1CA5619D"/>
    <w:rsid w:val="1CB744DD"/>
    <w:rsid w:val="1CD163C2"/>
    <w:rsid w:val="1CEC712C"/>
    <w:rsid w:val="1CFA6464"/>
    <w:rsid w:val="1D074057"/>
    <w:rsid w:val="1D143B1B"/>
    <w:rsid w:val="1D1C047C"/>
    <w:rsid w:val="1D2C3BBB"/>
    <w:rsid w:val="1D74500E"/>
    <w:rsid w:val="1D7E078F"/>
    <w:rsid w:val="1DAB1D04"/>
    <w:rsid w:val="1DC4319B"/>
    <w:rsid w:val="1E0778B6"/>
    <w:rsid w:val="1E1C321D"/>
    <w:rsid w:val="1E512DA3"/>
    <w:rsid w:val="1E7818B9"/>
    <w:rsid w:val="1EAA68F5"/>
    <w:rsid w:val="1F0B44A9"/>
    <w:rsid w:val="1F19142C"/>
    <w:rsid w:val="1F230404"/>
    <w:rsid w:val="1F324C6B"/>
    <w:rsid w:val="1F583EDF"/>
    <w:rsid w:val="1FF22A60"/>
    <w:rsid w:val="201F1993"/>
    <w:rsid w:val="203D0308"/>
    <w:rsid w:val="20735A50"/>
    <w:rsid w:val="20B37C66"/>
    <w:rsid w:val="20DA6A46"/>
    <w:rsid w:val="20E33306"/>
    <w:rsid w:val="20E54802"/>
    <w:rsid w:val="20E8307A"/>
    <w:rsid w:val="211A5A67"/>
    <w:rsid w:val="21614ACD"/>
    <w:rsid w:val="216809B4"/>
    <w:rsid w:val="21ED36D6"/>
    <w:rsid w:val="225A628F"/>
    <w:rsid w:val="227601A8"/>
    <w:rsid w:val="22F32E79"/>
    <w:rsid w:val="23100993"/>
    <w:rsid w:val="23162A21"/>
    <w:rsid w:val="23241EB2"/>
    <w:rsid w:val="233B2967"/>
    <w:rsid w:val="233D257C"/>
    <w:rsid w:val="2361111E"/>
    <w:rsid w:val="23A13257"/>
    <w:rsid w:val="23C11349"/>
    <w:rsid w:val="23C17D61"/>
    <w:rsid w:val="240018EE"/>
    <w:rsid w:val="24086C78"/>
    <w:rsid w:val="24770DD7"/>
    <w:rsid w:val="24771775"/>
    <w:rsid w:val="249E42BF"/>
    <w:rsid w:val="24A83A4A"/>
    <w:rsid w:val="24D41541"/>
    <w:rsid w:val="250F44FF"/>
    <w:rsid w:val="25290DD3"/>
    <w:rsid w:val="25891872"/>
    <w:rsid w:val="25AB7674"/>
    <w:rsid w:val="25DD0ECD"/>
    <w:rsid w:val="25E3421A"/>
    <w:rsid w:val="262B09F2"/>
    <w:rsid w:val="26414A35"/>
    <w:rsid w:val="26862015"/>
    <w:rsid w:val="2698125C"/>
    <w:rsid w:val="26CD24C3"/>
    <w:rsid w:val="26EB2FCD"/>
    <w:rsid w:val="270A6969"/>
    <w:rsid w:val="277F73A8"/>
    <w:rsid w:val="27A35BFA"/>
    <w:rsid w:val="27D9343F"/>
    <w:rsid w:val="282A47E5"/>
    <w:rsid w:val="28301442"/>
    <w:rsid w:val="286B7752"/>
    <w:rsid w:val="287939D4"/>
    <w:rsid w:val="28844C3C"/>
    <w:rsid w:val="28967A97"/>
    <w:rsid w:val="29B2424E"/>
    <w:rsid w:val="29D16FBC"/>
    <w:rsid w:val="29F6177F"/>
    <w:rsid w:val="2A151454"/>
    <w:rsid w:val="2A2552F4"/>
    <w:rsid w:val="2A6F54DA"/>
    <w:rsid w:val="2A845FC4"/>
    <w:rsid w:val="2A9C440F"/>
    <w:rsid w:val="2AE37710"/>
    <w:rsid w:val="2B137818"/>
    <w:rsid w:val="2B54276E"/>
    <w:rsid w:val="2B6760B3"/>
    <w:rsid w:val="2B726905"/>
    <w:rsid w:val="2B7462A4"/>
    <w:rsid w:val="2B832704"/>
    <w:rsid w:val="2B9835F7"/>
    <w:rsid w:val="2B9C3C6C"/>
    <w:rsid w:val="2BD947B2"/>
    <w:rsid w:val="2C2F3578"/>
    <w:rsid w:val="2C44592B"/>
    <w:rsid w:val="2C510D96"/>
    <w:rsid w:val="2CBE7FC6"/>
    <w:rsid w:val="2CD930DF"/>
    <w:rsid w:val="2D1F6668"/>
    <w:rsid w:val="2D3424AC"/>
    <w:rsid w:val="2D7E4A5B"/>
    <w:rsid w:val="2D802502"/>
    <w:rsid w:val="2D8D4039"/>
    <w:rsid w:val="2DA47A7E"/>
    <w:rsid w:val="2DA84860"/>
    <w:rsid w:val="2DBB7C85"/>
    <w:rsid w:val="2DCC2611"/>
    <w:rsid w:val="2DE67773"/>
    <w:rsid w:val="2E073C7C"/>
    <w:rsid w:val="2E734E6D"/>
    <w:rsid w:val="2E785DB1"/>
    <w:rsid w:val="2EFA0FF5"/>
    <w:rsid w:val="2F0922B4"/>
    <w:rsid w:val="2F3C5ED4"/>
    <w:rsid w:val="2F5E5B1E"/>
    <w:rsid w:val="2F8310E0"/>
    <w:rsid w:val="305D6F7F"/>
    <w:rsid w:val="308C2C56"/>
    <w:rsid w:val="31182100"/>
    <w:rsid w:val="31193D8E"/>
    <w:rsid w:val="312A5379"/>
    <w:rsid w:val="314828A4"/>
    <w:rsid w:val="314D409C"/>
    <w:rsid w:val="31640145"/>
    <w:rsid w:val="31772A2D"/>
    <w:rsid w:val="31792453"/>
    <w:rsid w:val="319318E8"/>
    <w:rsid w:val="31D80604"/>
    <w:rsid w:val="31EC4815"/>
    <w:rsid w:val="321F2544"/>
    <w:rsid w:val="32332A27"/>
    <w:rsid w:val="323518A7"/>
    <w:rsid w:val="324D5A3E"/>
    <w:rsid w:val="329B68CF"/>
    <w:rsid w:val="32D5607D"/>
    <w:rsid w:val="32F860CE"/>
    <w:rsid w:val="334551ED"/>
    <w:rsid w:val="33635CFD"/>
    <w:rsid w:val="337B3785"/>
    <w:rsid w:val="33B57802"/>
    <w:rsid w:val="34125129"/>
    <w:rsid w:val="342A4E7D"/>
    <w:rsid w:val="34400D83"/>
    <w:rsid w:val="346F1669"/>
    <w:rsid w:val="348B6861"/>
    <w:rsid w:val="349809F5"/>
    <w:rsid w:val="34A22004"/>
    <w:rsid w:val="34F63A27"/>
    <w:rsid w:val="350B0F4E"/>
    <w:rsid w:val="352267DA"/>
    <w:rsid w:val="35235375"/>
    <w:rsid w:val="35822B2E"/>
    <w:rsid w:val="35E34777"/>
    <w:rsid w:val="35E82AA6"/>
    <w:rsid w:val="36185150"/>
    <w:rsid w:val="3643781B"/>
    <w:rsid w:val="364A113B"/>
    <w:rsid w:val="364E44A3"/>
    <w:rsid w:val="36736960"/>
    <w:rsid w:val="367B3A19"/>
    <w:rsid w:val="36813049"/>
    <w:rsid w:val="369D7C28"/>
    <w:rsid w:val="36AA3349"/>
    <w:rsid w:val="36B06074"/>
    <w:rsid w:val="36E5575A"/>
    <w:rsid w:val="3705221B"/>
    <w:rsid w:val="37183442"/>
    <w:rsid w:val="374C6E75"/>
    <w:rsid w:val="375717D0"/>
    <w:rsid w:val="37851A4F"/>
    <w:rsid w:val="3790121B"/>
    <w:rsid w:val="379544FA"/>
    <w:rsid w:val="380E0CC6"/>
    <w:rsid w:val="39051F45"/>
    <w:rsid w:val="39763D2B"/>
    <w:rsid w:val="399621AA"/>
    <w:rsid w:val="39C56054"/>
    <w:rsid w:val="39D911F4"/>
    <w:rsid w:val="39DF29CA"/>
    <w:rsid w:val="39E631AB"/>
    <w:rsid w:val="39EB42D5"/>
    <w:rsid w:val="3A3F654C"/>
    <w:rsid w:val="3A5A1BE3"/>
    <w:rsid w:val="3A6F60BB"/>
    <w:rsid w:val="3AD30258"/>
    <w:rsid w:val="3B080AB1"/>
    <w:rsid w:val="3B184B4D"/>
    <w:rsid w:val="3B3874BA"/>
    <w:rsid w:val="3B4429B1"/>
    <w:rsid w:val="3B4C7172"/>
    <w:rsid w:val="3B6D585D"/>
    <w:rsid w:val="3B7512F6"/>
    <w:rsid w:val="3BA1444F"/>
    <w:rsid w:val="3BD4747A"/>
    <w:rsid w:val="3BD53A27"/>
    <w:rsid w:val="3C2E0CC2"/>
    <w:rsid w:val="3C9A5ABD"/>
    <w:rsid w:val="3CDA7EF8"/>
    <w:rsid w:val="3CF54905"/>
    <w:rsid w:val="3D4C43A9"/>
    <w:rsid w:val="3D6A1B31"/>
    <w:rsid w:val="3DD67D78"/>
    <w:rsid w:val="3DE86A5C"/>
    <w:rsid w:val="3E29733C"/>
    <w:rsid w:val="3E3832D8"/>
    <w:rsid w:val="3E3A7756"/>
    <w:rsid w:val="3E6D1418"/>
    <w:rsid w:val="3E7621AE"/>
    <w:rsid w:val="3E7A155B"/>
    <w:rsid w:val="3EB2553E"/>
    <w:rsid w:val="3EC45270"/>
    <w:rsid w:val="3EF14D07"/>
    <w:rsid w:val="3F230146"/>
    <w:rsid w:val="3F283D60"/>
    <w:rsid w:val="3F6562A6"/>
    <w:rsid w:val="3F67620D"/>
    <w:rsid w:val="3F69003A"/>
    <w:rsid w:val="3FE136B0"/>
    <w:rsid w:val="400520A7"/>
    <w:rsid w:val="40AF6E9D"/>
    <w:rsid w:val="40B317CD"/>
    <w:rsid w:val="40CB0B39"/>
    <w:rsid w:val="41042596"/>
    <w:rsid w:val="41177F1A"/>
    <w:rsid w:val="41382FA6"/>
    <w:rsid w:val="414548C1"/>
    <w:rsid w:val="416E76E4"/>
    <w:rsid w:val="41A207F3"/>
    <w:rsid w:val="41A970CC"/>
    <w:rsid w:val="41C43772"/>
    <w:rsid w:val="41E042FE"/>
    <w:rsid w:val="41F15E7C"/>
    <w:rsid w:val="41FA0CD0"/>
    <w:rsid w:val="423662DB"/>
    <w:rsid w:val="426B42ED"/>
    <w:rsid w:val="42721DFC"/>
    <w:rsid w:val="42BE14E9"/>
    <w:rsid w:val="42DB7F0D"/>
    <w:rsid w:val="43177E04"/>
    <w:rsid w:val="43523FAE"/>
    <w:rsid w:val="4365351A"/>
    <w:rsid w:val="43933CCC"/>
    <w:rsid w:val="43A44BAC"/>
    <w:rsid w:val="43B025EA"/>
    <w:rsid w:val="43B22370"/>
    <w:rsid w:val="43F002C3"/>
    <w:rsid w:val="43F05F7D"/>
    <w:rsid w:val="44390F6F"/>
    <w:rsid w:val="444D13EC"/>
    <w:rsid w:val="44B00772"/>
    <w:rsid w:val="44B56BBF"/>
    <w:rsid w:val="44C90DDE"/>
    <w:rsid w:val="45147A0A"/>
    <w:rsid w:val="45361D4E"/>
    <w:rsid w:val="455A5922"/>
    <w:rsid w:val="45A05D6E"/>
    <w:rsid w:val="45BA7A05"/>
    <w:rsid w:val="45BE0C6C"/>
    <w:rsid w:val="45BF7D3D"/>
    <w:rsid w:val="45F14B9E"/>
    <w:rsid w:val="464B6860"/>
    <w:rsid w:val="46A7095E"/>
    <w:rsid w:val="46BD7ABF"/>
    <w:rsid w:val="46D473B9"/>
    <w:rsid w:val="47171988"/>
    <w:rsid w:val="4775715E"/>
    <w:rsid w:val="47851326"/>
    <w:rsid w:val="47EA464B"/>
    <w:rsid w:val="480358FE"/>
    <w:rsid w:val="481B1CC5"/>
    <w:rsid w:val="482D6226"/>
    <w:rsid w:val="483F42E6"/>
    <w:rsid w:val="48897F0E"/>
    <w:rsid w:val="48AF5670"/>
    <w:rsid w:val="48F01DBE"/>
    <w:rsid w:val="492619AB"/>
    <w:rsid w:val="492B6619"/>
    <w:rsid w:val="496E5ADF"/>
    <w:rsid w:val="49752488"/>
    <w:rsid w:val="497C050D"/>
    <w:rsid w:val="49E57A31"/>
    <w:rsid w:val="4A035EF9"/>
    <w:rsid w:val="4A425B49"/>
    <w:rsid w:val="4A4F27DB"/>
    <w:rsid w:val="4A6251F4"/>
    <w:rsid w:val="4A995804"/>
    <w:rsid w:val="4ACA1272"/>
    <w:rsid w:val="4B3A2B43"/>
    <w:rsid w:val="4B4B6F8C"/>
    <w:rsid w:val="4B4C441D"/>
    <w:rsid w:val="4B582341"/>
    <w:rsid w:val="4B7740C3"/>
    <w:rsid w:val="4B8C1FAF"/>
    <w:rsid w:val="4BA40904"/>
    <w:rsid w:val="4BC13280"/>
    <w:rsid w:val="4BD02A83"/>
    <w:rsid w:val="4C29510D"/>
    <w:rsid w:val="4C3134E9"/>
    <w:rsid w:val="4C393C27"/>
    <w:rsid w:val="4C4618E3"/>
    <w:rsid w:val="4C84756A"/>
    <w:rsid w:val="4C8F1189"/>
    <w:rsid w:val="4CA011E0"/>
    <w:rsid w:val="4CCA2013"/>
    <w:rsid w:val="4CDC555F"/>
    <w:rsid w:val="4CE934E8"/>
    <w:rsid w:val="4CF26625"/>
    <w:rsid w:val="4D4701AA"/>
    <w:rsid w:val="4D763CCF"/>
    <w:rsid w:val="4D966FE0"/>
    <w:rsid w:val="4D9F1CB6"/>
    <w:rsid w:val="4DB10FF7"/>
    <w:rsid w:val="4DB16896"/>
    <w:rsid w:val="4DBA7B4A"/>
    <w:rsid w:val="4DD76D6F"/>
    <w:rsid w:val="4DE25142"/>
    <w:rsid w:val="4E4C680E"/>
    <w:rsid w:val="4E4E0951"/>
    <w:rsid w:val="4E7F6294"/>
    <w:rsid w:val="4E86700B"/>
    <w:rsid w:val="4E9B719C"/>
    <w:rsid w:val="4F22226C"/>
    <w:rsid w:val="4F6A776F"/>
    <w:rsid w:val="4F7657D9"/>
    <w:rsid w:val="4FBD2169"/>
    <w:rsid w:val="4FED53B4"/>
    <w:rsid w:val="505D4B37"/>
    <w:rsid w:val="507D1EC7"/>
    <w:rsid w:val="507E1724"/>
    <w:rsid w:val="50B67110"/>
    <w:rsid w:val="50BF4574"/>
    <w:rsid w:val="51312C3A"/>
    <w:rsid w:val="5151632E"/>
    <w:rsid w:val="515B0288"/>
    <w:rsid w:val="517E516D"/>
    <w:rsid w:val="51C2097B"/>
    <w:rsid w:val="51D83082"/>
    <w:rsid w:val="51E50358"/>
    <w:rsid w:val="51FC0323"/>
    <w:rsid w:val="52A07ECE"/>
    <w:rsid w:val="52DD3EE4"/>
    <w:rsid w:val="53011F2C"/>
    <w:rsid w:val="534543FE"/>
    <w:rsid w:val="535D68CA"/>
    <w:rsid w:val="537A3462"/>
    <w:rsid w:val="538637FE"/>
    <w:rsid w:val="53AD5ACE"/>
    <w:rsid w:val="53B1315E"/>
    <w:rsid w:val="542B26F5"/>
    <w:rsid w:val="54944889"/>
    <w:rsid w:val="54AC24C0"/>
    <w:rsid w:val="54C45268"/>
    <w:rsid w:val="54E1613E"/>
    <w:rsid w:val="55402FDD"/>
    <w:rsid w:val="55456E11"/>
    <w:rsid w:val="55515659"/>
    <w:rsid w:val="55C96995"/>
    <w:rsid w:val="56246E16"/>
    <w:rsid w:val="56653CED"/>
    <w:rsid w:val="56877BA8"/>
    <w:rsid w:val="56893B68"/>
    <w:rsid w:val="56B72C30"/>
    <w:rsid w:val="56CD3B1D"/>
    <w:rsid w:val="56F4101E"/>
    <w:rsid w:val="56FC4D95"/>
    <w:rsid w:val="571F7978"/>
    <w:rsid w:val="57274D82"/>
    <w:rsid w:val="573A200C"/>
    <w:rsid w:val="575953AB"/>
    <w:rsid w:val="57617850"/>
    <w:rsid w:val="57794AFC"/>
    <w:rsid w:val="578636AA"/>
    <w:rsid w:val="579B0B71"/>
    <w:rsid w:val="57B95C5F"/>
    <w:rsid w:val="57C4750C"/>
    <w:rsid w:val="5800344D"/>
    <w:rsid w:val="58164938"/>
    <w:rsid w:val="58322750"/>
    <w:rsid w:val="58545E09"/>
    <w:rsid w:val="58906498"/>
    <w:rsid w:val="5899115E"/>
    <w:rsid w:val="58A106A5"/>
    <w:rsid w:val="58BE77A6"/>
    <w:rsid w:val="58C13A23"/>
    <w:rsid w:val="58D02D39"/>
    <w:rsid w:val="58D36888"/>
    <w:rsid w:val="58E06495"/>
    <w:rsid w:val="59280EAF"/>
    <w:rsid w:val="595D175A"/>
    <w:rsid w:val="598C51DB"/>
    <w:rsid w:val="59920238"/>
    <w:rsid w:val="59EB7CEA"/>
    <w:rsid w:val="5A0339F4"/>
    <w:rsid w:val="5A096502"/>
    <w:rsid w:val="5A146C55"/>
    <w:rsid w:val="5ABA1064"/>
    <w:rsid w:val="5ABF434B"/>
    <w:rsid w:val="5B485D61"/>
    <w:rsid w:val="5B610800"/>
    <w:rsid w:val="5B790444"/>
    <w:rsid w:val="5B81628C"/>
    <w:rsid w:val="5B94486F"/>
    <w:rsid w:val="5BA05CF8"/>
    <w:rsid w:val="5BD44701"/>
    <w:rsid w:val="5C221EBC"/>
    <w:rsid w:val="5C2372D7"/>
    <w:rsid w:val="5C256B1F"/>
    <w:rsid w:val="5C2625B7"/>
    <w:rsid w:val="5C344714"/>
    <w:rsid w:val="5C361105"/>
    <w:rsid w:val="5C6D4ACC"/>
    <w:rsid w:val="5C9E0E22"/>
    <w:rsid w:val="5CA442C0"/>
    <w:rsid w:val="5CA62E17"/>
    <w:rsid w:val="5CD7767C"/>
    <w:rsid w:val="5CD97349"/>
    <w:rsid w:val="5CF70654"/>
    <w:rsid w:val="5CFF0A79"/>
    <w:rsid w:val="5D3C796A"/>
    <w:rsid w:val="5D790445"/>
    <w:rsid w:val="5E0041C9"/>
    <w:rsid w:val="5E1753DB"/>
    <w:rsid w:val="5E61739E"/>
    <w:rsid w:val="5E724E4C"/>
    <w:rsid w:val="5EB87939"/>
    <w:rsid w:val="5ED27470"/>
    <w:rsid w:val="5F7D4EAE"/>
    <w:rsid w:val="5FA65C8D"/>
    <w:rsid w:val="601102BD"/>
    <w:rsid w:val="604D6AEC"/>
    <w:rsid w:val="608C78A5"/>
    <w:rsid w:val="60AB6545"/>
    <w:rsid w:val="60BE1106"/>
    <w:rsid w:val="60FD48E7"/>
    <w:rsid w:val="61114ABA"/>
    <w:rsid w:val="611B2DC7"/>
    <w:rsid w:val="614606A3"/>
    <w:rsid w:val="61854695"/>
    <w:rsid w:val="61B72CE8"/>
    <w:rsid w:val="61CC362F"/>
    <w:rsid w:val="61EA3B78"/>
    <w:rsid w:val="61FA30E3"/>
    <w:rsid w:val="62045198"/>
    <w:rsid w:val="62297B44"/>
    <w:rsid w:val="62523757"/>
    <w:rsid w:val="6258427D"/>
    <w:rsid w:val="62682234"/>
    <w:rsid w:val="62702306"/>
    <w:rsid w:val="627D6E40"/>
    <w:rsid w:val="62AD1B5D"/>
    <w:rsid w:val="62FF4946"/>
    <w:rsid w:val="631A22BD"/>
    <w:rsid w:val="632207DA"/>
    <w:rsid w:val="6358403E"/>
    <w:rsid w:val="636101AA"/>
    <w:rsid w:val="63CD05A1"/>
    <w:rsid w:val="64024CD4"/>
    <w:rsid w:val="64CC1427"/>
    <w:rsid w:val="64EB57C1"/>
    <w:rsid w:val="6518154A"/>
    <w:rsid w:val="65644C6E"/>
    <w:rsid w:val="65835136"/>
    <w:rsid w:val="65A56070"/>
    <w:rsid w:val="65C038CF"/>
    <w:rsid w:val="65C31B4C"/>
    <w:rsid w:val="65E93E92"/>
    <w:rsid w:val="66585523"/>
    <w:rsid w:val="66861F3F"/>
    <w:rsid w:val="669969A0"/>
    <w:rsid w:val="669D1C4E"/>
    <w:rsid w:val="66B92091"/>
    <w:rsid w:val="66BE0674"/>
    <w:rsid w:val="66C57C55"/>
    <w:rsid w:val="6712304A"/>
    <w:rsid w:val="67195B33"/>
    <w:rsid w:val="67275CFF"/>
    <w:rsid w:val="674A78CC"/>
    <w:rsid w:val="676F4E5A"/>
    <w:rsid w:val="678C1AD9"/>
    <w:rsid w:val="678C552E"/>
    <w:rsid w:val="67EB3CE9"/>
    <w:rsid w:val="684416C0"/>
    <w:rsid w:val="684600A7"/>
    <w:rsid w:val="68551635"/>
    <w:rsid w:val="6862042D"/>
    <w:rsid w:val="686F4109"/>
    <w:rsid w:val="687B28D9"/>
    <w:rsid w:val="68A01EBD"/>
    <w:rsid w:val="69150921"/>
    <w:rsid w:val="695B7A96"/>
    <w:rsid w:val="69757FFD"/>
    <w:rsid w:val="69C96604"/>
    <w:rsid w:val="69D018D4"/>
    <w:rsid w:val="6A7257B0"/>
    <w:rsid w:val="6A7975F2"/>
    <w:rsid w:val="6AA14B18"/>
    <w:rsid w:val="6B7154B3"/>
    <w:rsid w:val="6B7C524C"/>
    <w:rsid w:val="6B9017FD"/>
    <w:rsid w:val="6C0D4E83"/>
    <w:rsid w:val="6C4B1E4C"/>
    <w:rsid w:val="6CA95923"/>
    <w:rsid w:val="6CF10DF6"/>
    <w:rsid w:val="6D237483"/>
    <w:rsid w:val="6D54116D"/>
    <w:rsid w:val="6D5E708F"/>
    <w:rsid w:val="6D9E3505"/>
    <w:rsid w:val="6DA52003"/>
    <w:rsid w:val="6DAA4831"/>
    <w:rsid w:val="6DB30807"/>
    <w:rsid w:val="6DB70237"/>
    <w:rsid w:val="6DC75F22"/>
    <w:rsid w:val="6DC90BD5"/>
    <w:rsid w:val="6DF03F6B"/>
    <w:rsid w:val="6DFF4AEC"/>
    <w:rsid w:val="6E0F4232"/>
    <w:rsid w:val="6E210622"/>
    <w:rsid w:val="6E4D563B"/>
    <w:rsid w:val="6E575151"/>
    <w:rsid w:val="6E6733A0"/>
    <w:rsid w:val="6E69753F"/>
    <w:rsid w:val="6E740E07"/>
    <w:rsid w:val="6E8B3532"/>
    <w:rsid w:val="6E963C85"/>
    <w:rsid w:val="6E9D3B2F"/>
    <w:rsid w:val="6ED02084"/>
    <w:rsid w:val="6F2E7F4C"/>
    <w:rsid w:val="6F3F58CE"/>
    <w:rsid w:val="6F8763D3"/>
    <w:rsid w:val="6F8F6505"/>
    <w:rsid w:val="6FAF4FFE"/>
    <w:rsid w:val="70421A8F"/>
    <w:rsid w:val="70587444"/>
    <w:rsid w:val="705E6494"/>
    <w:rsid w:val="706349B0"/>
    <w:rsid w:val="7074513B"/>
    <w:rsid w:val="708A2988"/>
    <w:rsid w:val="70951772"/>
    <w:rsid w:val="711840E2"/>
    <w:rsid w:val="713E2ADE"/>
    <w:rsid w:val="716B29A1"/>
    <w:rsid w:val="71900E5F"/>
    <w:rsid w:val="71D50F80"/>
    <w:rsid w:val="71E4487F"/>
    <w:rsid w:val="71F1287F"/>
    <w:rsid w:val="71F63FF8"/>
    <w:rsid w:val="725F7971"/>
    <w:rsid w:val="7261499E"/>
    <w:rsid w:val="726C6E9F"/>
    <w:rsid w:val="727F45B3"/>
    <w:rsid w:val="73013DC3"/>
    <w:rsid w:val="730E1CC8"/>
    <w:rsid w:val="73513D10"/>
    <w:rsid w:val="7386598A"/>
    <w:rsid w:val="73903399"/>
    <w:rsid w:val="73CB0DEF"/>
    <w:rsid w:val="73CF6DBD"/>
    <w:rsid w:val="74074438"/>
    <w:rsid w:val="740E0856"/>
    <w:rsid w:val="74336E87"/>
    <w:rsid w:val="745F1932"/>
    <w:rsid w:val="747F681C"/>
    <w:rsid w:val="748C0E57"/>
    <w:rsid w:val="74BD640F"/>
    <w:rsid w:val="74C42AA6"/>
    <w:rsid w:val="74D12C2E"/>
    <w:rsid w:val="74D4227D"/>
    <w:rsid w:val="750B5159"/>
    <w:rsid w:val="754D1541"/>
    <w:rsid w:val="7564460A"/>
    <w:rsid w:val="75653B58"/>
    <w:rsid w:val="75702903"/>
    <w:rsid w:val="757271FA"/>
    <w:rsid w:val="7578614D"/>
    <w:rsid w:val="75A132E3"/>
    <w:rsid w:val="75EB5E1B"/>
    <w:rsid w:val="761A41FC"/>
    <w:rsid w:val="762D3A3A"/>
    <w:rsid w:val="76481F50"/>
    <w:rsid w:val="768A0D64"/>
    <w:rsid w:val="76904267"/>
    <w:rsid w:val="76A70DAC"/>
    <w:rsid w:val="76AF7FDA"/>
    <w:rsid w:val="76D233A4"/>
    <w:rsid w:val="76D7219B"/>
    <w:rsid w:val="76DF5C8F"/>
    <w:rsid w:val="76F21D5D"/>
    <w:rsid w:val="76FA1840"/>
    <w:rsid w:val="77075E08"/>
    <w:rsid w:val="770C2D36"/>
    <w:rsid w:val="77854636"/>
    <w:rsid w:val="77A625B4"/>
    <w:rsid w:val="77AF3421"/>
    <w:rsid w:val="77D24BC4"/>
    <w:rsid w:val="782612BD"/>
    <w:rsid w:val="78274BB3"/>
    <w:rsid w:val="78637C46"/>
    <w:rsid w:val="787157E0"/>
    <w:rsid w:val="78B813C8"/>
    <w:rsid w:val="78CA4A90"/>
    <w:rsid w:val="78EA5957"/>
    <w:rsid w:val="78EE2C21"/>
    <w:rsid w:val="790544B6"/>
    <w:rsid w:val="79066B33"/>
    <w:rsid w:val="799A0B3D"/>
    <w:rsid w:val="79B83A22"/>
    <w:rsid w:val="79C36276"/>
    <w:rsid w:val="7A027AC4"/>
    <w:rsid w:val="7A297050"/>
    <w:rsid w:val="7A9B522E"/>
    <w:rsid w:val="7AA03EC1"/>
    <w:rsid w:val="7ABB26E4"/>
    <w:rsid w:val="7AC51B7A"/>
    <w:rsid w:val="7AEC7BCF"/>
    <w:rsid w:val="7AFE4A34"/>
    <w:rsid w:val="7B100AA0"/>
    <w:rsid w:val="7B1F6BB5"/>
    <w:rsid w:val="7B2368A0"/>
    <w:rsid w:val="7B6840E6"/>
    <w:rsid w:val="7B742640"/>
    <w:rsid w:val="7BC260B9"/>
    <w:rsid w:val="7BE354EC"/>
    <w:rsid w:val="7C552D74"/>
    <w:rsid w:val="7C59623E"/>
    <w:rsid w:val="7C5B3E48"/>
    <w:rsid w:val="7CA13F21"/>
    <w:rsid w:val="7CBD4C49"/>
    <w:rsid w:val="7CF66946"/>
    <w:rsid w:val="7D053FF7"/>
    <w:rsid w:val="7D0821F2"/>
    <w:rsid w:val="7D664446"/>
    <w:rsid w:val="7D9D6DDE"/>
    <w:rsid w:val="7DDD2456"/>
    <w:rsid w:val="7DFB357A"/>
    <w:rsid w:val="7E16190F"/>
    <w:rsid w:val="7E5B5CEA"/>
    <w:rsid w:val="7E606730"/>
    <w:rsid w:val="7E8F06D3"/>
    <w:rsid w:val="7EB937A4"/>
    <w:rsid w:val="7EC00DF1"/>
    <w:rsid w:val="7EC305F1"/>
    <w:rsid w:val="7F040C23"/>
    <w:rsid w:val="7F6428E0"/>
    <w:rsid w:val="7F651B7D"/>
    <w:rsid w:val="7F7A3BF4"/>
    <w:rsid w:val="7F7D19AC"/>
    <w:rsid w:val="7FD30434"/>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93"/>
    <w:qFormat/>
    <w:uiPriority w:val="0"/>
    <w:pPr>
      <w:keepNext/>
      <w:keepLines/>
      <w:spacing w:before="340" w:after="330" w:line="576" w:lineRule="auto"/>
      <w:outlineLvl w:val="0"/>
    </w:pPr>
    <w:rPr>
      <w:rFonts w:ascii="宋体" w:hAnsi="Courier New"/>
      <w:b/>
      <w:bCs/>
      <w:kern w:val="44"/>
      <w:sz w:val="44"/>
      <w:szCs w:val="44"/>
    </w:rPr>
  </w:style>
  <w:style w:type="paragraph" w:styleId="7">
    <w:name w:val="heading 2"/>
    <w:basedOn w:val="1"/>
    <w:next w:val="1"/>
    <w:link w:val="92"/>
    <w:qFormat/>
    <w:uiPriority w:val="0"/>
    <w:pPr>
      <w:keepNext/>
      <w:keepLines/>
      <w:spacing w:before="260" w:after="260" w:line="415" w:lineRule="auto"/>
      <w:outlineLvl w:val="1"/>
    </w:pPr>
    <w:rPr>
      <w:rFonts w:ascii="Arial" w:hAnsi="Arial" w:eastAsia="黑体"/>
      <w:b/>
      <w:bCs/>
      <w:sz w:val="32"/>
      <w:szCs w:val="32"/>
    </w:rPr>
  </w:style>
  <w:style w:type="paragraph" w:styleId="8">
    <w:name w:val="heading 3"/>
    <w:basedOn w:val="1"/>
    <w:next w:val="1"/>
    <w:link w:val="206"/>
    <w:qFormat/>
    <w:uiPriority w:val="0"/>
    <w:pPr>
      <w:keepNext/>
      <w:keepLines/>
      <w:spacing w:before="260" w:after="260" w:line="415" w:lineRule="auto"/>
      <w:outlineLvl w:val="2"/>
    </w:pPr>
    <w:rPr>
      <w:b/>
      <w:sz w:val="32"/>
      <w:szCs w:val="20"/>
    </w:rPr>
  </w:style>
  <w:style w:type="paragraph" w:styleId="9">
    <w:name w:val="heading 4"/>
    <w:basedOn w:val="1"/>
    <w:next w:val="10"/>
    <w:link w:val="234"/>
    <w:qFormat/>
    <w:uiPriority w:val="0"/>
    <w:pPr>
      <w:keepNext/>
      <w:keepLines/>
      <w:spacing w:before="280" w:after="290" w:line="374" w:lineRule="auto"/>
      <w:outlineLvl w:val="3"/>
    </w:pPr>
    <w:rPr>
      <w:rFonts w:ascii="Arial" w:hAnsi="Arial" w:eastAsia="黑体"/>
      <w:b/>
      <w:sz w:val="28"/>
      <w:szCs w:val="20"/>
    </w:rPr>
  </w:style>
  <w:style w:type="paragraph" w:styleId="11">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12">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13">
    <w:name w:val="heading 7"/>
    <w:basedOn w:val="1"/>
    <w:next w:val="1"/>
    <w:link w:val="247"/>
    <w:qFormat/>
    <w:uiPriority w:val="0"/>
    <w:pPr>
      <w:keepNext/>
      <w:keepLines/>
      <w:spacing w:before="240" w:after="64" w:line="320" w:lineRule="auto"/>
      <w:outlineLvl w:val="6"/>
    </w:pPr>
    <w:rPr>
      <w:b/>
      <w:bCs/>
      <w:kern w:val="0"/>
      <w:sz w:val="24"/>
    </w:rPr>
  </w:style>
  <w:style w:type="paragraph" w:styleId="14">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5">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691"/>
    <w:qFormat/>
    <w:uiPriority w:val="0"/>
    <w:pPr>
      <w:spacing w:after="120" w:line="240" w:lineRule="auto"/>
      <w:ind w:left="420" w:leftChars="200" w:firstLine="420" w:firstLineChars="200"/>
    </w:pPr>
    <w:rPr>
      <w:sz w:val="21"/>
    </w:rPr>
  </w:style>
  <w:style w:type="paragraph" w:styleId="3">
    <w:name w:val="Body Text Indent"/>
    <w:basedOn w:val="1"/>
    <w:next w:val="2"/>
    <w:link w:val="103"/>
    <w:qFormat/>
    <w:uiPriority w:val="0"/>
    <w:pPr>
      <w:spacing w:line="440" w:lineRule="exact"/>
      <w:ind w:firstLine="630"/>
    </w:pPr>
    <w:rPr>
      <w:rFonts w:ascii="宋体" w:hAnsi="宋体" w:eastAsia="等线"/>
      <w:sz w:val="28"/>
    </w:rPr>
  </w:style>
  <w:style w:type="paragraph" w:styleId="4">
    <w:name w:val="Body Text First Indent"/>
    <w:basedOn w:val="5"/>
    <w:link w:val="369"/>
    <w:qFormat/>
    <w:uiPriority w:val="0"/>
    <w:pPr>
      <w:tabs>
        <w:tab w:val="left" w:pos="420"/>
      </w:tabs>
      <w:spacing w:after="120" w:line="240" w:lineRule="auto"/>
      <w:ind w:firstLine="420" w:firstLineChars="100"/>
    </w:pPr>
  </w:style>
  <w:style w:type="paragraph" w:styleId="5">
    <w:name w:val="Body Text"/>
    <w:basedOn w:val="1"/>
    <w:next w:val="1"/>
    <w:link w:val="101"/>
    <w:qFormat/>
    <w:uiPriority w:val="0"/>
    <w:pPr>
      <w:spacing w:line="420" w:lineRule="auto"/>
    </w:pPr>
    <w:rPr>
      <w:kern w:val="0"/>
      <w:sz w:val="24"/>
    </w:rPr>
  </w:style>
  <w:style w:type="paragraph" w:styleId="10">
    <w:name w:val="Normal Indent"/>
    <w:basedOn w:val="1"/>
    <w:link w:val="194"/>
    <w:qFormat/>
    <w:uiPriority w:val="0"/>
    <w:pPr>
      <w:ind w:firstLine="420"/>
    </w:pPr>
    <w:rPr>
      <w:rFonts w:ascii="等线" w:hAnsi="等线" w:eastAsia="等线"/>
      <w:szCs w:val="22"/>
    </w:rPr>
  </w:style>
  <w:style w:type="paragraph" w:styleId="16">
    <w:name w:val="List 3"/>
    <w:basedOn w:val="1"/>
    <w:qFormat/>
    <w:uiPriority w:val="99"/>
    <w:pPr>
      <w:ind w:left="100" w:leftChars="400" w:hanging="200" w:hangingChars="200"/>
    </w:pPr>
    <w:rPr>
      <w:rFonts w:ascii="Calibri" w:hAnsi="Calibri"/>
      <w:szCs w:val="21"/>
    </w:rPr>
  </w:style>
  <w:style w:type="paragraph" w:styleId="17">
    <w:name w:val="toc 7"/>
    <w:basedOn w:val="1"/>
    <w:next w:val="1"/>
    <w:unhideWhenUsed/>
    <w:qFormat/>
    <w:uiPriority w:val="39"/>
    <w:pPr>
      <w:ind w:left="2520" w:leftChars="1200"/>
    </w:pPr>
    <w:rPr>
      <w:szCs w:val="20"/>
    </w:rPr>
  </w:style>
  <w:style w:type="paragraph" w:styleId="18">
    <w:name w:val="List Number 2"/>
    <w:basedOn w:val="1"/>
    <w:qFormat/>
    <w:uiPriority w:val="0"/>
    <w:pPr>
      <w:tabs>
        <w:tab w:val="left" w:pos="780"/>
      </w:tabs>
      <w:ind w:left="840" w:hanging="360"/>
    </w:pPr>
    <w:rPr>
      <w:szCs w:val="20"/>
    </w:rPr>
  </w:style>
  <w:style w:type="paragraph" w:styleId="19">
    <w:name w:val="caption"/>
    <w:basedOn w:val="1"/>
    <w:next w:val="1"/>
    <w:qFormat/>
    <w:uiPriority w:val="0"/>
    <w:rPr>
      <w:rFonts w:ascii="Cambria" w:hAnsi="Cambria" w:eastAsia="黑体"/>
      <w:sz w:val="20"/>
      <w:szCs w:val="20"/>
    </w:rPr>
  </w:style>
  <w:style w:type="paragraph" w:styleId="20">
    <w:name w:val="Document Map"/>
    <w:basedOn w:val="1"/>
    <w:link w:val="151"/>
    <w:qFormat/>
    <w:uiPriority w:val="0"/>
    <w:pPr>
      <w:shd w:val="clear" w:color="auto" w:fill="000080"/>
    </w:pPr>
    <w:rPr>
      <w:rFonts w:ascii="等线" w:hAnsi="等线" w:eastAsia="等线"/>
    </w:rPr>
  </w:style>
  <w:style w:type="paragraph" w:styleId="21">
    <w:name w:val="toa heading"/>
    <w:basedOn w:val="1"/>
    <w:next w:val="1"/>
    <w:qFormat/>
    <w:uiPriority w:val="0"/>
    <w:pPr>
      <w:spacing w:before="120"/>
    </w:pPr>
    <w:rPr>
      <w:rFonts w:ascii="Arial" w:hAnsi="Arial" w:cs="Arial"/>
      <w:sz w:val="24"/>
    </w:rPr>
  </w:style>
  <w:style w:type="paragraph" w:styleId="22">
    <w:name w:val="annotation text"/>
    <w:basedOn w:val="1"/>
    <w:link w:val="97"/>
    <w:qFormat/>
    <w:uiPriority w:val="0"/>
    <w:pPr>
      <w:jc w:val="left"/>
    </w:pPr>
    <w:rPr>
      <w:rFonts w:ascii="Calibri" w:hAnsi="Calibri"/>
    </w:rPr>
  </w:style>
  <w:style w:type="paragraph" w:styleId="23">
    <w:name w:val="Body Text 3"/>
    <w:basedOn w:val="1"/>
    <w:link w:val="332"/>
    <w:qFormat/>
    <w:uiPriority w:val="0"/>
    <w:pPr>
      <w:spacing w:after="120"/>
    </w:pPr>
    <w:rPr>
      <w:sz w:val="16"/>
      <w:szCs w:val="16"/>
    </w:rPr>
  </w:style>
  <w:style w:type="paragraph" w:styleId="24">
    <w:name w:val="List 2"/>
    <w:basedOn w:val="1"/>
    <w:qFormat/>
    <w:uiPriority w:val="0"/>
    <w:pPr>
      <w:ind w:left="100" w:leftChars="200" w:hanging="200" w:hangingChars="200"/>
      <w:contextualSpacing/>
    </w:pPr>
  </w:style>
  <w:style w:type="paragraph" w:styleId="25">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6">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7">
    <w:name w:val="index 4"/>
    <w:basedOn w:val="1"/>
    <w:next w:val="1"/>
    <w:qFormat/>
    <w:uiPriority w:val="0"/>
    <w:pPr>
      <w:ind w:left="600" w:leftChars="600"/>
    </w:pPr>
  </w:style>
  <w:style w:type="paragraph" w:styleId="28">
    <w:name w:val="toc 5"/>
    <w:basedOn w:val="1"/>
    <w:next w:val="1"/>
    <w:unhideWhenUsed/>
    <w:qFormat/>
    <w:uiPriority w:val="39"/>
    <w:pPr>
      <w:ind w:left="1680" w:leftChars="800"/>
    </w:pPr>
    <w:rPr>
      <w:szCs w:val="20"/>
    </w:rPr>
  </w:style>
  <w:style w:type="paragraph" w:styleId="29">
    <w:name w:val="toc 3"/>
    <w:basedOn w:val="1"/>
    <w:next w:val="1"/>
    <w:unhideWhenUsed/>
    <w:qFormat/>
    <w:uiPriority w:val="39"/>
    <w:pPr>
      <w:ind w:left="840" w:leftChars="400"/>
    </w:pPr>
    <w:rPr>
      <w:szCs w:val="21"/>
    </w:rPr>
  </w:style>
  <w:style w:type="paragraph" w:styleId="30">
    <w:name w:val="Plain Text"/>
    <w:basedOn w:val="1"/>
    <w:next w:val="1"/>
    <w:link w:val="196"/>
    <w:qFormat/>
    <w:uiPriority w:val="99"/>
    <w:rPr>
      <w:rFonts w:ascii="宋体" w:hAnsi="Courier New"/>
      <w:kern w:val="0"/>
      <w:szCs w:val="21"/>
    </w:rPr>
  </w:style>
  <w:style w:type="paragraph" w:styleId="31">
    <w:name w:val="toc 8"/>
    <w:basedOn w:val="1"/>
    <w:next w:val="1"/>
    <w:unhideWhenUsed/>
    <w:qFormat/>
    <w:uiPriority w:val="39"/>
    <w:pPr>
      <w:ind w:left="2940" w:leftChars="1400"/>
    </w:pPr>
    <w:rPr>
      <w:szCs w:val="20"/>
    </w:rPr>
  </w:style>
  <w:style w:type="paragraph" w:styleId="32">
    <w:name w:val="Date"/>
    <w:basedOn w:val="1"/>
    <w:next w:val="1"/>
    <w:link w:val="106"/>
    <w:qFormat/>
    <w:uiPriority w:val="0"/>
    <w:rPr>
      <w:rFonts w:ascii="宋体" w:hAnsi="Courier New" w:eastAsia="楷体_GB2312"/>
      <w:sz w:val="32"/>
      <w:szCs w:val="20"/>
    </w:rPr>
  </w:style>
  <w:style w:type="paragraph" w:styleId="33">
    <w:name w:val="Body Text Indent 2"/>
    <w:basedOn w:val="1"/>
    <w:link w:val="204"/>
    <w:qFormat/>
    <w:uiPriority w:val="0"/>
    <w:pPr>
      <w:tabs>
        <w:tab w:val="left" w:pos="540"/>
      </w:tabs>
      <w:ind w:firstLine="538" w:firstLineChars="192"/>
    </w:pPr>
    <w:rPr>
      <w:rFonts w:ascii="等线" w:hAnsi="等线" w:eastAsia="等线"/>
      <w:sz w:val="28"/>
    </w:rPr>
  </w:style>
  <w:style w:type="paragraph" w:styleId="34">
    <w:name w:val="endnote text"/>
    <w:basedOn w:val="1"/>
    <w:link w:val="697"/>
    <w:qFormat/>
    <w:uiPriority w:val="99"/>
    <w:pPr>
      <w:snapToGrid w:val="0"/>
      <w:jc w:val="left"/>
    </w:pPr>
    <w:rPr>
      <w:rFonts w:asciiTheme="minorHAnsi" w:hAnsiTheme="minorHAnsi" w:eastAsiaTheme="minorEastAsia" w:cstheme="minorBidi"/>
    </w:rPr>
  </w:style>
  <w:style w:type="paragraph" w:styleId="35">
    <w:name w:val="Balloon Text"/>
    <w:basedOn w:val="1"/>
    <w:link w:val="111"/>
    <w:qFormat/>
    <w:uiPriority w:val="0"/>
    <w:rPr>
      <w:sz w:val="18"/>
      <w:szCs w:val="18"/>
    </w:rPr>
  </w:style>
  <w:style w:type="paragraph" w:styleId="36">
    <w:name w:val="footer"/>
    <w:basedOn w:val="1"/>
    <w:link w:val="80"/>
    <w:unhideWhenUsed/>
    <w:qFormat/>
    <w:uiPriority w:val="99"/>
    <w:pPr>
      <w:tabs>
        <w:tab w:val="center" w:pos="4153"/>
        <w:tab w:val="right" w:pos="8306"/>
      </w:tabs>
      <w:snapToGrid w:val="0"/>
      <w:jc w:val="left"/>
    </w:pPr>
    <w:rPr>
      <w:sz w:val="18"/>
      <w:szCs w:val="18"/>
    </w:rPr>
  </w:style>
  <w:style w:type="paragraph" w:styleId="37">
    <w:name w:val="envelope return"/>
    <w:basedOn w:val="1"/>
    <w:qFormat/>
    <w:uiPriority w:val="0"/>
    <w:pPr>
      <w:snapToGrid w:val="0"/>
      <w:spacing w:line="360" w:lineRule="auto"/>
      <w:ind w:firstLine="200" w:firstLineChars="200"/>
    </w:pPr>
    <w:rPr>
      <w:rFonts w:ascii="Arial" w:hAnsi="Arial" w:cs="Arial"/>
      <w:sz w:val="24"/>
    </w:rPr>
  </w:style>
  <w:style w:type="paragraph" w:styleId="38">
    <w:name w:val="header"/>
    <w:basedOn w:val="1"/>
    <w:link w:val="79"/>
    <w:unhideWhenUsed/>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link w:val="235"/>
    <w:qFormat/>
    <w:uiPriority w:val="39"/>
    <w:pPr>
      <w:tabs>
        <w:tab w:val="right" w:leader="dot" w:pos="8834"/>
      </w:tabs>
      <w:spacing w:before="120" w:after="120"/>
      <w:jc w:val="left"/>
    </w:pPr>
    <w:rPr>
      <w:b/>
      <w:bCs/>
      <w:caps/>
      <w:sz w:val="28"/>
      <w:szCs w:val="28"/>
    </w:rPr>
  </w:style>
  <w:style w:type="paragraph" w:styleId="40">
    <w:name w:val="toc 4"/>
    <w:basedOn w:val="1"/>
    <w:next w:val="1"/>
    <w:unhideWhenUsed/>
    <w:qFormat/>
    <w:uiPriority w:val="39"/>
    <w:pPr>
      <w:ind w:left="1260" w:leftChars="600"/>
    </w:pPr>
    <w:rPr>
      <w:szCs w:val="20"/>
    </w:rPr>
  </w:style>
  <w:style w:type="paragraph" w:styleId="41">
    <w:name w:val="Subtitle"/>
    <w:basedOn w:val="1"/>
    <w:next w:val="1"/>
    <w:link w:val="112"/>
    <w:qFormat/>
    <w:uiPriority w:val="0"/>
    <w:pPr>
      <w:spacing w:before="240" w:after="60" w:line="312" w:lineRule="auto"/>
      <w:jc w:val="center"/>
      <w:outlineLvl w:val="1"/>
    </w:pPr>
    <w:rPr>
      <w:rFonts w:ascii="Cambria" w:hAnsi="Cambria" w:eastAsia="方正楷体简体"/>
      <w:kern w:val="28"/>
      <w:sz w:val="32"/>
      <w:szCs w:val="32"/>
    </w:rPr>
  </w:style>
  <w:style w:type="paragraph" w:styleId="42">
    <w:name w:val="List"/>
    <w:basedOn w:val="1"/>
    <w:qFormat/>
    <w:uiPriority w:val="99"/>
    <w:pPr>
      <w:ind w:left="200" w:hanging="200" w:hangingChars="200"/>
    </w:pPr>
    <w:rPr>
      <w:rFonts w:ascii="Calibri" w:hAnsi="Calibri"/>
      <w:szCs w:val="21"/>
    </w:rPr>
  </w:style>
  <w:style w:type="paragraph" w:styleId="43">
    <w:name w:val="footnote text"/>
    <w:basedOn w:val="1"/>
    <w:link w:val="692"/>
    <w:qFormat/>
    <w:uiPriority w:val="0"/>
    <w:rPr>
      <w:rFonts w:asciiTheme="minorHAnsi" w:hAnsiTheme="minorHAnsi" w:eastAsiaTheme="minorEastAsia" w:cstheme="minorBidi"/>
      <w:szCs w:val="22"/>
    </w:rPr>
  </w:style>
  <w:style w:type="paragraph" w:styleId="44">
    <w:name w:val="toc 6"/>
    <w:basedOn w:val="1"/>
    <w:next w:val="1"/>
    <w:unhideWhenUsed/>
    <w:qFormat/>
    <w:uiPriority w:val="39"/>
    <w:pPr>
      <w:ind w:left="2100" w:leftChars="1000"/>
    </w:pPr>
    <w:rPr>
      <w:szCs w:val="20"/>
    </w:rPr>
  </w:style>
  <w:style w:type="paragraph" w:styleId="45">
    <w:name w:val="List 5"/>
    <w:basedOn w:val="1"/>
    <w:qFormat/>
    <w:uiPriority w:val="0"/>
    <w:pPr>
      <w:ind w:left="2100" w:hanging="420"/>
    </w:pPr>
    <w:rPr>
      <w:szCs w:val="20"/>
    </w:rPr>
  </w:style>
  <w:style w:type="paragraph" w:styleId="46">
    <w:name w:val="Body Text Indent 3"/>
    <w:basedOn w:val="1"/>
    <w:link w:val="201"/>
    <w:qFormat/>
    <w:uiPriority w:val="0"/>
    <w:pPr>
      <w:ind w:firstLine="420" w:firstLineChars="150"/>
    </w:pPr>
    <w:rPr>
      <w:rFonts w:ascii="等线" w:hAnsi="等线" w:eastAsia="等线"/>
      <w:sz w:val="28"/>
    </w:rPr>
  </w:style>
  <w:style w:type="paragraph" w:styleId="47">
    <w:name w:val="table of figures"/>
    <w:basedOn w:val="1"/>
    <w:next w:val="1"/>
    <w:qFormat/>
    <w:uiPriority w:val="99"/>
    <w:pPr>
      <w:ind w:left="200" w:leftChars="200" w:hanging="200" w:hangingChars="200"/>
    </w:pPr>
  </w:style>
  <w:style w:type="paragraph" w:styleId="48">
    <w:name w:val="toc 2"/>
    <w:basedOn w:val="1"/>
    <w:next w:val="1"/>
    <w:qFormat/>
    <w:uiPriority w:val="39"/>
    <w:pPr>
      <w:ind w:left="420" w:leftChars="200"/>
    </w:pPr>
    <w:rPr>
      <w:szCs w:val="21"/>
    </w:rPr>
  </w:style>
  <w:style w:type="paragraph" w:styleId="49">
    <w:name w:val="toc 9"/>
    <w:basedOn w:val="1"/>
    <w:next w:val="1"/>
    <w:unhideWhenUsed/>
    <w:qFormat/>
    <w:uiPriority w:val="39"/>
    <w:pPr>
      <w:ind w:left="3360" w:leftChars="1600"/>
    </w:pPr>
    <w:rPr>
      <w:szCs w:val="20"/>
    </w:rPr>
  </w:style>
  <w:style w:type="paragraph" w:styleId="50">
    <w:name w:val="Body Text 2"/>
    <w:basedOn w:val="1"/>
    <w:link w:val="265"/>
    <w:qFormat/>
    <w:uiPriority w:val="0"/>
    <w:pPr>
      <w:spacing w:line="200" w:lineRule="exact"/>
      <w:jc w:val="center"/>
    </w:pPr>
    <w:rPr>
      <w:rFonts w:ascii="宋体" w:hAnsi="宋体"/>
      <w:color w:val="000000"/>
      <w:sz w:val="18"/>
      <w:szCs w:val="18"/>
    </w:rPr>
  </w:style>
  <w:style w:type="paragraph" w:styleId="51">
    <w:name w:val="List Continue 2"/>
    <w:basedOn w:val="1"/>
    <w:unhideWhenUsed/>
    <w:qFormat/>
    <w:uiPriority w:val="0"/>
    <w:pPr>
      <w:spacing w:after="120"/>
      <w:ind w:left="840" w:leftChars="400"/>
    </w:pPr>
    <w:rPr>
      <w:szCs w:val="20"/>
    </w:rPr>
  </w:style>
  <w:style w:type="paragraph" w:styleId="52">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3">
    <w:name w:val="Normal (Web)"/>
    <w:basedOn w:val="1"/>
    <w:qFormat/>
    <w:uiPriority w:val="0"/>
    <w:pPr>
      <w:widowControl/>
      <w:spacing w:before="240" w:after="240"/>
      <w:jc w:val="left"/>
    </w:pPr>
    <w:rPr>
      <w:rFonts w:ascii="宋体" w:hAnsi="宋体" w:cs="宋体"/>
      <w:kern w:val="0"/>
      <w:sz w:val="24"/>
    </w:rPr>
  </w:style>
  <w:style w:type="paragraph" w:styleId="54">
    <w:name w:val="index 1"/>
    <w:basedOn w:val="1"/>
    <w:next w:val="1"/>
    <w:qFormat/>
    <w:uiPriority w:val="0"/>
    <w:pPr>
      <w:widowControl/>
      <w:jc w:val="left"/>
    </w:pPr>
    <w:rPr>
      <w:rFonts w:ascii="Arial" w:hAnsi="Arial" w:cs="Arial"/>
      <w:b/>
      <w:bCs/>
      <w:kern w:val="0"/>
      <w:sz w:val="17"/>
      <w:szCs w:val="20"/>
      <w:lang w:eastAsia="en-US"/>
    </w:rPr>
  </w:style>
  <w:style w:type="paragraph" w:styleId="55">
    <w:name w:val="Title"/>
    <w:basedOn w:val="1"/>
    <w:next w:val="1"/>
    <w:link w:val="115"/>
    <w:qFormat/>
    <w:uiPriority w:val="0"/>
    <w:pPr>
      <w:spacing w:before="240" w:after="60"/>
      <w:jc w:val="center"/>
      <w:outlineLvl w:val="0"/>
    </w:pPr>
    <w:rPr>
      <w:rFonts w:ascii="Cambria" w:hAnsi="Cambria"/>
      <w:b/>
      <w:bCs/>
      <w:sz w:val="32"/>
      <w:szCs w:val="32"/>
    </w:rPr>
  </w:style>
  <w:style w:type="paragraph" w:styleId="56">
    <w:name w:val="annotation subject"/>
    <w:basedOn w:val="3"/>
    <w:next w:val="3"/>
    <w:link w:val="99"/>
    <w:qFormat/>
    <w:uiPriority w:val="0"/>
    <w:rPr>
      <w:rFonts w:ascii="等线" w:hAnsi="等线"/>
      <w:b/>
      <w:bCs/>
    </w:rPr>
  </w:style>
  <w:style w:type="table" w:styleId="58">
    <w:name w:val="Table Grid"/>
    <w:basedOn w:val="5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0">
    <w:name w:val="Strong"/>
    <w:qFormat/>
    <w:uiPriority w:val="0"/>
    <w:rPr>
      <w:b/>
      <w:bCs/>
    </w:rPr>
  </w:style>
  <w:style w:type="character" w:styleId="61">
    <w:name w:val="endnote reference"/>
    <w:qFormat/>
    <w:uiPriority w:val="0"/>
    <w:rPr>
      <w:vertAlign w:val="superscript"/>
    </w:rPr>
  </w:style>
  <w:style w:type="character" w:styleId="62">
    <w:name w:val="page number"/>
    <w:basedOn w:val="59"/>
    <w:qFormat/>
    <w:uiPriority w:val="0"/>
    <w:rPr>
      <w:rFonts w:cs="Times New Roman"/>
    </w:rPr>
  </w:style>
  <w:style w:type="character" w:styleId="63">
    <w:name w:val="FollowedHyperlink"/>
    <w:qFormat/>
    <w:uiPriority w:val="99"/>
    <w:rPr>
      <w:color w:val="954F72"/>
      <w:u w:val="single"/>
    </w:rPr>
  </w:style>
  <w:style w:type="character" w:styleId="64">
    <w:name w:val="Emphasis"/>
    <w:qFormat/>
    <w:uiPriority w:val="0"/>
    <w:rPr>
      <w:i/>
    </w:rPr>
  </w:style>
  <w:style w:type="character" w:styleId="65">
    <w:name w:val="HTML Definition"/>
    <w:qFormat/>
    <w:uiPriority w:val="99"/>
  </w:style>
  <w:style w:type="character" w:styleId="66">
    <w:name w:val="HTML Acronym"/>
    <w:basedOn w:val="59"/>
    <w:qFormat/>
    <w:uiPriority w:val="0"/>
  </w:style>
  <w:style w:type="character" w:styleId="67">
    <w:name w:val="HTML Variable"/>
    <w:qFormat/>
    <w:uiPriority w:val="0"/>
  </w:style>
  <w:style w:type="character" w:styleId="68">
    <w:name w:val="Hyperlink"/>
    <w:basedOn w:val="59"/>
    <w:qFormat/>
    <w:uiPriority w:val="99"/>
    <w:rPr>
      <w:color w:val="0000FF"/>
      <w:u w:val="single"/>
    </w:rPr>
  </w:style>
  <w:style w:type="character" w:styleId="69">
    <w:name w:val="HTML Code"/>
    <w:qFormat/>
    <w:uiPriority w:val="99"/>
    <w:rPr>
      <w:rFonts w:ascii="Courier New" w:hAnsi="Courier New"/>
      <w:sz w:val="20"/>
    </w:rPr>
  </w:style>
  <w:style w:type="character" w:styleId="70">
    <w:name w:val="annotation reference"/>
    <w:qFormat/>
    <w:uiPriority w:val="0"/>
    <w:rPr>
      <w:sz w:val="21"/>
      <w:szCs w:val="21"/>
    </w:rPr>
  </w:style>
  <w:style w:type="character" w:styleId="71">
    <w:name w:val="HTML Cite"/>
    <w:qFormat/>
    <w:uiPriority w:val="0"/>
  </w:style>
  <w:style w:type="character" w:styleId="72">
    <w:name w:val="footnote reference"/>
    <w:qFormat/>
    <w:uiPriority w:val="0"/>
    <w:rPr>
      <w:vertAlign w:val="superscript"/>
    </w:rPr>
  </w:style>
  <w:style w:type="character" w:styleId="73">
    <w:name w:val="HTML Keyboard"/>
    <w:unhideWhenUsed/>
    <w:qFormat/>
    <w:uiPriority w:val="99"/>
    <w:rPr>
      <w:rFonts w:ascii="Menlo" w:hAnsi="Menlo" w:eastAsia="Menlo" w:cs="Menlo"/>
      <w:color w:val="FFFFFF"/>
      <w:sz w:val="21"/>
      <w:szCs w:val="21"/>
      <w:shd w:val="clear" w:color="auto" w:fill="333333"/>
    </w:rPr>
  </w:style>
  <w:style w:type="character" w:styleId="74">
    <w:name w:val="HTML Sample"/>
    <w:unhideWhenUsed/>
    <w:qFormat/>
    <w:uiPriority w:val="99"/>
    <w:rPr>
      <w:rFonts w:hint="default" w:ascii="Menlo" w:hAnsi="Menlo" w:eastAsia="Menlo" w:cs="Menlo"/>
      <w:sz w:val="21"/>
      <w:szCs w:val="21"/>
    </w:rPr>
  </w:style>
  <w:style w:type="paragraph" w:customStyle="1" w:styleId="75">
    <w:name w:val="正文要点"/>
    <w:basedOn w:val="1"/>
    <w:next w:val="76"/>
    <w:link w:val="122"/>
    <w:qFormat/>
    <w:uiPriority w:val="0"/>
    <w:pPr>
      <w:tabs>
        <w:tab w:val="left" w:pos="420"/>
      </w:tabs>
      <w:spacing w:line="360" w:lineRule="auto"/>
      <w:ind w:left="840" w:hanging="420"/>
    </w:pPr>
    <w:rPr>
      <w:szCs w:val="21"/>
    </w:rPr>
  </w:style>
  <w:style w:type="paragraph" w:customStyle="1" w:styleId="76">
    <w:name w:val="正文要点内容"/>
    <w:basedOn w:val="75"/>
    <w:link w:val="121"/>
    <w:qFormat/>
    <w:uiPriority w:val="0"/>
    <w:pPr>
      <w:tabs>
        <w:tab w:val="left" w:pos="840"/>
        <w:tab w:val="clear" w:pos="420"/>
      </w:tabs>
      <w:ind w:left="400" w:leftChars="400" w:firstLine="200" w:firstLineChars="200"/>
    </w:pPr>
  </w:style>
  <w:style w:type="paragraph" w:customStyle="1" w:styleId="77">
    <w:name w:val="Default"/>
    <w:next w:val="49"/>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8">
    <w:name w:val="大标题"/>
    <w:basedOn w:val="55"/>
    <w:next w:val="2"/>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79">
    <w:name w:val="页眉 Char1"/>
    <w:basedOn w:val="59"/>
    <w:link w:val="38"/>
    <w:qFormat/>
    <w:uiPriority w:val="0"/>
    <w:rPr>
      <w:sz w:val="18"/>
      <w:szCs w:val="18"/>
    </w:rPr>
  </w:style>
  <w:style w:type="character" w:customStyle="1" w:styleId="80">
    <w:name w:val="页脚 Char1"/>
    <w:basedOn w:val="59"/>
    <w:link w:val="36"/>
    <w:qFormat/>
    <w:uiPriority w:val="99"/>
    <w:rPr>
      <w:sz w:val="18"/>
      <w:szCs w:val="18"/>
    </w:rPr>
  </w:style>
  <w:style w:type="character" w:customStyle="1" w:styleId="81">
    <w:name w:val="标题 1 字符"/>
    <w:basedOn w:val="59"/>
    <w:qFormat/>
    <w:uiPriority w:val="0"/>
    <w:rPr>
      <w:rFonts w:ascii="Times New Roman" w:hAnsi="Times New Roman" w:eastAsia="宋体" w:cs="Times New Roman"/>
      <w:b/>
      <w:bCs/>
      <w:kern w:val="44"/>
      <w:sz w:val="44"/>
      <w:szCs w:val="44"/>
    </w:rPr>
  </w:style>
  <w:style w:type="character" w:customStyle="1" w:styleId="82">
    <w:name w:val="标题 2 字符"/>
    <w:basedOn w:val="59"/>
    <w:qFormat/>
    <w:uiPriority w:val="0"/>
    <w:rPr>
      <w:rFonts w:asciiTheme="majorHAnsi" w:hAnsiTheme="majorHAnsi" w:eastAsiaTheme="majorEastAsia" w:cstheme="majorBidi"/>
      <w:b/>
      <w:bCs/>
      <w:sz w:val="32"/>
      <w:szCs w:val="32"/>
    </w:rPr>
  </w:style>
  <w:style w:type="character" w:customStyle="1" w:styleId="83">
    <w:name w:val="标题 3 字符"/>
    <w:basedOn w:val="59"/>
    <w:qFormat/>
    <w:uiPriority w:val="0"/>
    <w:rPr>
      <w:rFonts w:ascii="Times New Roman" w:hAnsi="Times New Roman" w:eastAsia="宋体" w:cs="Times New Roman"/>
      <w:b/>
      <w:bCs/>
      <w:sz w:val="32"/>
      <w:szCs w:val="32"/>
    </w:rPr>
  </w:style>
  <w:style w:type="character" w:customStyle="1" w:styleId="84">
    <w:name w:val="标题 4 字符"/>
    <w:basedOn w:val="59"/>
    <w:qFormat/>
    <w:uiPriority w:val="9"/>
    <w:rPr>
      <w:rFonts w:asciiTheme="majorHAnsi" w:hAnsiTheme="majorHAnsi" w:eastAsiaTheme="majorEastAsia" w:cstheme="majorBidi"/>
      <w:b/>
      <w:bCs/>
      <w:sz w:val="28"/>
      <w:szCs w:val="28"/>
    </w:rPr>
  </w:style>
  <w:style w:type="character" w:customStyle="1" w:styleId="85">
    <w:name w:val="标题 5 字符"/>
    <w:basedOn w:val="59"/>
    <w:qFormat/>
    <w:uiPriority w:val="0"/>
    <w:rPr>
      <w:rFonts w:ascii="Times New Roman" w:hAnsi="Times New Roman" w:eastAsia="宋体" w:cs="Times New Roman"/>
      <w:b/>
      <w:bCs/>
      <w:sz w:val="28"/>
      <w:szCs w:val="28"/>
    </w:rPr>
  </w:style>
  <w:style w:type="character" w:customStyle="1" w:styleId="86">
    <w:name w:val="标题 6 字符"/>
    <w:basedOn w:val="59"/>
    <w:qFormat/>
    <w:uiPriority w:val="0"/>
    <w:rPr>
      <w:rFonts w:asciiTheme="majorHAnsi" w:hAnsiTheme="majorHAnsi" w:eastAsiaTheme="majorEastAsia" w:cstheme="majorBidi"/>
      <w:b/>
      <w:bCs/>
      <w:sz w:val="24"/>
      <w:szCs w:val="24"/>
    </w:rPr>
  </w:style>
  <w:style w:type="character" w:customStyle="1" w:styleId="87">
    <w:name w:val="标题 7 字符"/>
    <w:basedOn w:val="59"/>
    <w:qFormat/>
    <w:uiPriority w:val="0"/>
    <w:rPr>
      <w:rFonts w:ascii="Times New Roman" w:hAnsi="Times New Roman" w:eastAsia="宋体" w:cs="Times New Roman"/>
      <w:b/>
      <w:bCs/>
      <w:sz w:val="24"/>
      <w:szCs w:val="24"/>
    </w:rPr>
  </w:style>
  <w:style w:type="character" w:customStyle="1" w:styleId="88">
    <w:name w:val="标题 8 字符"/>
    <w:basedOn w:val="59"/>
    <w:qFormat/>
    <w:uiPriority w:val="0"/>
    <w:rPr>
      <w:rFonts w:asciiTheme="majorHAnsi" w:hAnsiTheme="majorHAnsi" w:eastAsiaTheme="majorEastAsia" w:cstheme="majorBidi"/>
      <w:sz w:val="24"/>
      <w:szCs w:val="24"/>
    </w:rPr>
  </w:style>
  <w:style w:type="character" w:customStyle="1" w:styleId="89">
    <w:name w:val="页眉 字符1"/>
    <w:basedOn w:val="59"/>
    <w:qFormat/>
    <w:uiPriority w:val="0"/>
    <w:rPr>
      <w:kern w:val="2"/>
      <w:sz w:val="18"/>
      <w:szCs w:val="18"/>
    </w:rPr>
  </w:style>
  <w:style w:type="character" w:customStyle="1" w:styleId="90">
    <w:name w:val="页脚 字符1"/>
    <w:basedOn w:val="59"/>
    <w:qFormat/>
    <w:uiPriority w:val="0"/>
    <w:rPr>
      <w:kern w:val="2"/>
      <w:sz w:val="18"/>
      <w:szCs w:val="18"/>
    </w:rPr>
  </w:style>
  <w:style w:type="character" w:customStyle="1" w:styleId="91">
    <w:name w:val="文档结构图 字符"/>
    <w:basedOn w:val="59"/>
    <w:qFormat/>
    <w:uiPriority w:val="0"/>
    <w:rPr>
      <w:rFonts w:ascii="Microsoft YaHei UI" w:hAnsi="Times New Roman" w:eastAsia="Microsoft YaHei UI" w:cs="Times New Roman"/>
      <w:sz w:val="18"/>
      <w:szCs w:val="18"/>
    </w:rPr>
  </w:style>
  <w:style w:type="character" w:customStyle="1" w:styleId="92">
    <w:name w:val="标题 2 Char"/>
    <w:basedOn w:val="59"/>
    <w:link w:val="7"/>
    <w:qFormat/>
    <w:uiPriority w:val="0"/>
    <w:rPr>
      <w:rFonts w:ascii="Arial" w:hAnsi="Arial" w:eastAsia="黑体" w:cs="Times New Roman"/>
      <w:b/>
      <w:bCs/>
      <w:sz w:val="32"/>
      <w:szCs w:val="32"/>
    </w:rPr>
  </w:style>
  <w:style w:type="character" w:customStyle="1" w:styleId="93">
    <w:name w:val="标题 1 Char"/>
    <w:basedOn w:val="59"/>
    <w:link w:val="6"/>
    <w:qFormat/>
    <w:uiPriority w:val="0"/>
    <w:rPr>
      <w:rFonts w:ascii="宋体" w:hAnsi="Courier New" w:eastAsia="宋体" w:cs="Times New Roman"/>
      <w:b/>
      <w:bCs/>
      <w:kern w:val="44"/>
      <w:sz w:val="44"/>
      <w:szCs w:val="44"/>
    </w:rPr>
  </w:style>
  <w:style w:type="character" w:customStyle="1" w:styleId="94">
    <w:name w:val="标题 3 Char"/>
    <w:basedOn w:val="59"/>
    <w:qFormat/>
    <w:uiPriority w:val="0"/>
    <w:rPr>
      <w:b/>
      <w:bCs/>
      <w:kern w:val="2"/>
      <w:sz w:val="32"/>
      <w:szCs w:val="32"/>
    </w:rPr>
  </w:style>
  <w:style w:type="character" w:customStyle="1" w:styleId="95">
    <w:name w:val="标题 4 Char"/>
    <w:basedOn w:val="59"/>
    <w:qFormat/>
    <w:uiPriority w:val="0"/>
    <w:rPr>
      <w:rFonts w:ascii="仿宋_GB2312" w:eastAsia="仿宋_GB2312" w:cs="仿宋_GB2312"/>
      <w:kern w:val="2"/>
      <w:sz w:val="28"/>
      <w:szCs w:val="28"/>
    </w:rPr>
  </w:style>
  <w:style w:type="character" w:customStyle="1" w:styleId="96">
    <w:name w:val="批注文字 字符"/>
    <w:basedOn w:val="59"/>
    <w:qFormat/>
    <w:uiPriority w:val="0"/>
    <w:rPr>
      <w:rFonts w:ascii="Times New Roman" w:hAnsi="Times New Roman" w:eastAsia="宋体" w:cs="Times New Roman"/>
      <w:szCs w:val="24"/>
    </w:rPr>
  </w:style>
  <w:style w:type="character" w:customStyle="1" w:styleId="97">
    <w:name w:val="批注文字 Char1"/>
    <w:basedOn w:val="59"/>
    <w:link w:val="22"/>
    <w:qFormat/>
    <w:uiPriority w:val="99"/>
    <w:rPr>
      <w:rFonts w:ascii="Calibri" w:hAnsi="Calibri" w:eastAsia="宋体" w:cs="Times New Roman"/>
      <w:szCs w:val="24"/>
    </w:rPr>
  </w:style>
  <w:style w:type="character" w:customStyle="1" w:styleId="98">
    <w:name w:val="批注主题 字符"/>
    <w:basedOn w:val="96"/>
    <w:qFormat/>
    <w:uiPriority w:val="0"/>
    <w:rPr>
      <w:rFonts w:ascii="Times New Roman" w:hAnsi="Times New Roman" w:eastAsia="宋体" w:cs="Times New Roman"/>
      <w:b/>
      <w:bCs/>
      <w:szCs w:val="24"/>
    </w:rPr>
  </w:style>
  <w:style w:type="character" w:customStyle="1" w:styleId="99">
    <w:name w:val="批注主题 Char"/>
    <w:basedOn w:val="97"/>
    <w:link w:val="56"/>
    <w:qFormat/>
    <w:uiPriority w:val="0"/>
    <w:rPr>
      <w:rFonts w:ascii="等线" w:hAnsi="等线" w:eastAsia="等线" w:cs="Times New Roman"/>
      <w:b/>
      <w:bCs/>
      <w:sz w:val="28"/>
      <w:szCs w:val="24"/>
    </w:rPr>
  </w:style>
  <w:style w:type="character" w:customStyle="1" w:styleId="100">
    <w:name w:val="正文文本 字符"/>
    <w:basedOn w:val="59"/>
    <w:qFormat/>
    <w:uiPriority w:val="0"/>
    <w:rPr>
      <w:rFonts w:ascii="Times New Roman" w:hAnsi="Times New Roman" w:eastAsia="宋体" w:cs="Times New Roman"/>
      <w:szCs w:val="24"/>
    </w:rPr>
  </w:style>
  <w:style w:type="character" w:customStyle="1" w:styleId="101">
    <w:name w:val="正文文本 Char"/>
    <w:basedOn w:val="59"/>
    <w:link w:val="5"/>
    <w:qFormat/>
    <w:uiPriority w:val="0"/>
    <w:rPr>
      <w:rFonts w:ascii="Times New Roman" w:hAnsi="Times New Roman" w:eastAsia="宋体" w:cs="Times New Roman"/>
      <w:kern w:val="0"/>
      <w:sz w:val="24"/>
      <w:szCs w:val="24"/>
    </w:rPr>
  </w:style>
  <w:style w:type="character" w:customStyle="1" w:styleId="102">
    <w:name w:val="正文文本缩进 字符"/>
    <w:basedOn w:val="59"/>
    <w:qFormat/>
    <w:uiPriority w:val="0"/>
    <w:rPr>
      <w:rFonts w:ascii="Times New Roman" w:hAnsi="Times New Roman" w:eastAsia="宋体" w:cs="Times New Roman"/>
      <w:szCs w:val="24"/>
    </w:rPr>
  </w:style>
  <w:style w:type="character" w:customStyle="1" w:styleId="103">
    <w:name w:val="正文文本缩进 Char"/>
    <w:basedOn w:val="59"/>
    <w:link w:val="3"/>
    <w:qFormat/>
    <w:uiPriority w:val="0"/>
    <w:rPr>
      <w:rFonts w:ascii="宋体" w:hAnsi="宋体" w:eastAsia="等线" w:cs="Times New Roman"/>
      <w:sz w:val="28"/>
      <w:szCs w:val="24"/>
    </w:rPr>
  </w:style>
  <w:style w:type="character" w:customStyle="1" w:styleId="104">
    <w:name w:val="纯文本 字符"/>
    <w:basedOn w:val="59"/>
    <w:qFormat/>
    <w:uiPriority w:val="0"/>
    <w:rPr>
      <w:rFonts w:hAnsi="Courier New" w:cs="Courier New" w:asciiTheme="minorEastAsia"/>
      <w:szCs w:val="24"/>
    </w:rPr>
  </w:style>
  <w:style w:type="character" w:customStyle="1" w:styleId="105">
    <w:name w:val="纯文本 Char"/>
    <w:basedOn w:val="59"/>
    <w:qFormat/>
    <w:uiPriority w:val="99"/>
    <w:rPr>
      <w:rFonts w:ascii="宋体" w:hAnsi="Courier New"/>
      <w:sz w:val="21"/>
      <w:szCs w:val="21"/>
    </w:rPr>
  </w:style>
  <w:style w:type="character" w:customStyle="1" w:styleId="106">
    <w:name w:val="日期 Char1"/>
    <w:basedOn w:val="59"/>
    <w:link w:val="32"/>
    <w:qFormat/>
    <w:uiPriority w:val="0"/>
    <w:rPr>
      <w:rFonts w:ascii="宋体" w:hAnsi="Courier New" w:eastAsia="楷体_GB2312" w:cs="Times New Roman"/>
      <w:sz w:val="32"/>
      <w:szCs w:val="20"/>
    </w:rPr>
  </w:style>
  <w:style w:type="character" w:customStyle="1" w:styleId="107">
    <w:name w:val="日期 Char"/>
    <w:basedOn w:val="59"/>
    <w:qFormat/>
    <w:uiPriority w:val="0"/>
    <w:rPr>
      <w:rFonts w:ascii="宋体" w:hAnsi="Courier New"/>
      <w:sz w:val="21"/>
      <w:szCs w:val="21"/>
    </w:rPr>
  </w:style>
  <w:style w:type="character" w:customStyle="1" w:styleId="108">
    <w:name w:val="正文文本缩进 2 字符"/>
    <w:basedOn w:val="59"/>
    <w:qFormat/>
    <w:uiPriority w:val="0"/>
    <w:rPr>
      <w:rFonts w:ascii="Times New Roman" w:hAnsi="Times New Roman" w:eastAsia="宋体" w:cs="Times New Roman"/>
      <w:szCs w:val="24"/>
    </w:rPr>
  </w:style>
  <w:style w:type="character" w:customStyle="1" w:styleId="109">
    <w:name w:val="正文文本缩进 2 Char"/>
    <w:basedOn w:val="59"/>
    <w:qFormat/>
    <w:uiPriority w:val="0"/>
    <w:rPr>
      <w:sz w:val="24"/>
      <w:szCs w:val="24"/>
    </w:rPr>
  </w:style>
  <w:style w:type="character" w:customStyle="1" w:styleId="110">
    <w:name w:val="批注框文本 字符"/>
    <w:basedOn w:val="59"/>
    <w:qFormat/>
    <w:uiPriority w:val="0"/>
    <w:rPr>
      <w:rFonts w:ascii="Times New Roman" w:hAnsi="Times New Roman" w:eastAsia="宋体" w:cs="Times New Roman"/>
      <w:sz w:val="18"/>
      <w:szCs w:val="18"/>
    </w:rPr>
  </w:style>
  <w:style w:type="character" w:customStyle="1" w:styleId="111">
    <w:name w:val="批注框文本 Char"/>
    <w:basedOn w:val="59"/>
    <w:link w:val="35"/>
    <w:qFormat/>
    <w:uiPriority w:val="0"/>
    <w:rPr>
      <w:rFonts w:ascii="Times New Roman" w:hAnsi="Times New Roman" w:eastAsia="宋体" w:cs="Times New Roman"/>
      <w:sz w:val="18"/>
      <w:szCs w:val="18"/>
    </w:rPr>
  </w:style>
  <w:style w:type="character" w:customStyle="1" w:styleId="112">
    <w:name w:val="副标题 Char"/>
    <w:basedOn w:val="59"/>
    <w:link w:val="41"/>
    <w:qFormat/>
    <w:uiPriority w:val="0"/>
    <w:rPr>
      <w:rFonts w:ascii="Cambria" w:hAnsi="Cambria" w:eastAsia="方正楷体简体" w:cs="Times New Roman"/>
      <w:kern w:val="28"/>
      <w:sz w:val="32"/>
      <w:szCs w:val="32"/>
    </w:rPr>
  </w:style>
  <w:style w:type="character" w:customStyle="1" w:styleId="113">
    <w:name w:val="正文文本缩进 3 字符"/>
    <w:basedOn w:val="59"/>
    <w:qFormat/>
    <w:uiPriority w:val="0"/>
    <w:rPr>
      <w:rFonts w:ascii="Times New Roman" w:hAnsi="Times New Roman" w:eastAsia="宋体" w:cs="Times New Roman"/>
      <w:sz w:val="16"/>
      <w:szCs w:val="16"/>
    </w:rPr>
  </w:style>
  <w:style w:type="character" w:customStyle="1" w:styleId="114">
    <w:name w:val="正文文本缩进 3 Char"/>
    <w:basedOn w:val="59"/>
    <w:qFormat/>
    <w:uiPriority w:val="0"/>
    <w:rPr>
      <w:sz w:val="16"/>
      <w:szCs w:val="16"/>
    </w:rPr>
  </w:style>
  <w:style w:type="character" w:customStyle="1" w:styleId="115">
    <w:name w:val="标题 Char1"/>
    <w:basedOn w:val="59"/>
    <w:link w:val="55"/>
    <w:qFormat/>
    <w:uiPriority w:val="0"/>
    <w:rPr>
      <w:rFonts w:ascii="Cambria" w:hAnsi="Cambria" w:eastAsia="宋体" w:cs="Times New Roman"/>
      <w:b/>
      <w:bCs/>
      <w:sz w:val="32"/>
      <w:szCs w:val="32"/>
    </w:rPr>
  </w:style>
  <w:style w:type="character" w:customStyle="1" w:styleId="116">
    <w:name w:val="标题 Char"/>
    <w:basedOn w:val="59"/>
    <w:qFormat/>
    <w:uiPriority w:val="0"/>
    <w:rPr>
      <w:rFonts w:ascii="Cambria" w:hAnsi="Cambria" w:eastAsia="方正小标宋简体"/>
      <w:b/>
      <w:bCs/>
      <w:kern w:val="2"/>
      <w:sz w:val="32"/>
      <w:szCs w:val="32"/>
    </w:rPr>
  </w:style>
  <w:style w:type="paragraph" w:customStyle="1" w:styleId="117">
    <w:name w:val="Char"/>
    <w:basedOn w:val="1"/>
    <w:qFormat/>
    <w:uiPriority w:val="0"/>
    <w:rPr>
      <w:szCs w:val="21"/>
    </w:rPr>
  </w:style>
  <w:style w:type="paragraph" w:customStyle="1" w:styleId="118">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19">
    <w:name w:val="TOC 标题1"/>
    <w:basedOn w:val="6"/>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0">
    <w:name w:val="默认段落字体 Para Char Char Char Char"/>
    <w:basedOn w:val="1"/>
    <w:qFormat/>
    <w:uiPriority w:val="0"/>
    <w:rPr>
      <w:szCs w:val="21"/>
    </w:rPr>
  </w:style>
  <w:style w:type="character" w:customStyle="1" w:styleId="121">
    <w:name w:val="正文要点内容 Char Char"/>
    <w:basedOn w:val="122"/>
    <w:link w:val="76"/>
    <w:qFormat/>
    <w:locked/>
    <w:uiPriority w:val="0"/>
    <w:rPr>
      <w:rFonts w:ascii="Times New Roman" w:hAnsi="Times New Roman" w:eastAsia="宋体" w:cs="Times New Roman"/>
      <w:szCs w:val="21"/>
    </w:rPr>
  </w:style>
  <w:style w:type="character" w:customStyle="1" w:styleId="122">
    <w:name w:val="正文要点 Char Char"/>
    <w:basedOn w:val="59"/>
    <w:link w:val="75"/>
    <w:qFormat/>
    <w:locked/>
    <w:uiPriority w:val="0"/>
    <w:rPr>
      <w:rFonts w:ascii="Times New Roman" w:hAnsi="Times New Roman" w:eastAsia="宋体" w:cs="Times New Roman"/>
      <w:szCs w:val="21"/>
    </w:rPr>
  </w:style>
  <w:style w:type="paragraph" w:customStyle="1" w:styleId="12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4">
    <w:name w:val="样式 标题 3h3Level 3 HeadH3Heading 3 - oldlevel_3PIM 3BOD 0s..."/>
    <w:basedOn w:val="8"/>
    <w:qFormat/>
    <w:uiPriority w:val="0"/>
    <w:pPr>
      <w:tabs>
        <w:tab w:val="left" w:pos="0"/>
      </w:tabs>
      <w:adjustRightInd w:val="0"/>
      <w:spacing w:before="0" w:after="0" w:line="500" w:lineRule="exact"/>
      <w:textAlignment w:val="baseline"/>
    </w:pPr>
    <w:rPr>
      <w:kern w:val="0"/>
      <w:sz w:val="28"/>
      <w:szCs w:val="28"/>
    </w:rPr>
  </w:style>
  <w:style w:type="paragraph" w:customStyle="1" w:styleId="12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8">
    <w:name w:val="无间隔1"/>
    <w:link w:val="129"/>
    <w:qFormat/>
    <w:uiPriority w:val="0"/>
    <w:rPr>
      <w:rFonts w:ascii="Calibri" w:hAnsi="Calibri" w:eastAsia="宋体" w:cs="Calibri"/>
      <w:sz w:val="22"/>
      <w:szCs w:val="22"/>
      <w:lang w:val="en-US" w:eastAsia="zh-CN" w:bidi="ar-SA"/>
    </w:rPr>
  </w:style>
  <w:style w:type="character" w:customStyle="1" w:styleId="129">
    <w:name w:val="无间隔 Char"/>
    <w:basedOn w:val="59"/>
    <w:link w:val="128"/>
    <w:qFormat/>
    <w:locked/>
    <w:uiPriority w:val="0"/>
    <w:rPr>
      <w:rFonts w:ascii="Calibri" w:hAnsi="Calibri" w:eastAsia="宋体" w:cs="Calibri"/>
      <w:kern w:val="0"/>
      <w:sz w:val="22"/>
    </w:rPr>
  </w:style>
  <w:style w:type="paragraph" w:customStyle="1" w:styleId="13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1">
    <w:name w:val="Char1 Char Char Char"/>
    <w:basedOn w:val="1"/>
    <w:qFormat/>
    <w:uiPriority w:val="0"/>
    <w:rPr>
      <w:rFonts w:eastAsia="仿宋_GB2312"/>
      <w:sz w:val="28"/>
      <w:szCs w:val="28"/>
    </w:rPr>
  </w:style>
  <w:style w:type="paragraph" w:customStyle="1" w:styleId="132">
    <w:name w:val="默认段落字体 Para Char Char Char Char Char Char Char Char Char Char"/>
    <w:basedOn w:val="1"/>
    <w:qFormat/>
    <w:uiPriority w:val="0"/>
    <w:rPr>
      <w:rFonts w:ascii="Tahoma" w:hAnsi="Tahoma" w:cs="Tahoma"/>
      <w:sz w:val="24"/>
    </w:rPr>
  </w:style>
  <w:style w:type="paragraph" w:customStyle="1" w:styleId="133">
    <w:name w:val="修订1"/>
    <w:hidden/>
    <w:qFormat/>
    <w:uiPriority w:val="0"/>
    <w:rPr>
      <w:rFonts w:ascii="Times New Roman" w:hAnsi="Times New Roman" w:eastAsia="宋体" w:cs="Times New Roman"/>
      <w:kern w:val="2"/>
      <w:sz w:val="21"/>
      <w:szCs w:val="21"/>
      <w:lang w:val="en-US" w:eastAsia="zh-CN" w:bidi="ar-SA"/>
    </w:rPr>
  </w:style>
  <w:style w:type="paragraph" w:customStyle="1" w:styleId="134">
    <w:name w:val="列出段落1"/>
    <w:basedOn w:val="1"/>
    <w:link w:val="198"/>
    <w:qFormat/>
    <w:uiPriority w:val="0"/>
    <w:pPr>
      <w:ind w:firstLine="420" w:firstLineChars="200"/>
    </w:pPr>
    <w:rPr>
      <w:szCs w:val="21"/>
    </w:rPr>
  </w:style>
  <w:style w:type="character" w:customStyle="1" w:styleId="135">
    <w:name w:val="Title Char"/>
    <w:qFormat/>
    <w:locked/>
    <w:uiPriority w:val="0"/>
    <w:rPr>
      <w:rFonts w:ascii="Cambria" w:hAnsi="Cambria" w:eastAsia="方正小标宋简体" w:cs="Cambria"/>
      <w:b/>
      <w:bCs/>
      <w:kern w:val="2"/>
      <w:sz w:val="32"/>
      <w:szCs w:val="32"/>
    </w:rPr>
  </w:style>
  <w:style w:type="character" w:customStyle="1" w:styleId="136">
    <w:name w:val="Subtitle Char"/>
    <w:qFormat/>
    <w:locked/>
    <w:uiPriority w:val="0"/>
    <w:rPr>
      <w:rFonts w:ascii="Cambria" w:hAnsi="Cambria" w:eastAsia="方正楷体简体" w:cs="Cambria"/>
      <w:kern w:val="28"/>
      <w:sz w:val="32"/>
      <w:szCs w:val="32"/>
    </w:rPr>
  </w:style>
  <w:style w:type="character" w:customStyle="1" w:styleId="137">
    <w:name w:val="Plain Text Char"/>
    <w:qFormat/>
    <w:locked/>
    <w:uiPriority w:val="0"/>
    <w:rPr>
      <w:rFonts w:ascii="宋体" w:hAnsi="Courier New" w:cs="宋体"/>
      <w:sz w:val="21"/>
      <w:szCs w:val="21"/>
    </w:rPr>
  </w:style>
  <w:style w:type="character" w:customStyle="1" w:styleId="138">
    <w:name w:val="Date Char"/>
    <w:qFormat/>
    <w:locked/>
    <w:uiPriority w:val="0"/>
    <w:rPr>
      <w:rFonts w:ascii="宋体" w:hAnsi="Courier New" w:cs="宋体"/>
      <w:sz w:val="21"/>
      <w:szCs w:val="21"/>
    </w:rPr>
  </w:style>
  <w:style w:type="character" w:customStyle="1" w:styleId="139">
    <w:name w:val="Body Text Indent Char"/>
    <w:qFormat/>
    <w:locked/>
    <w:uiPriority w:val="0"/>
    <w:rPr>
      <w:rFonts w:ascii="仿宋_GB2312" w:hAnsi="Times New Roman" w:eastAsia="仿宋_GB2312" w:cs="仿宋_GB2312"/>
      <w:sz w:val="32"/>
      <w:szCs w:val="32"/>
    </w:rPr>
  </w:style>
  <w:style w:type="character" w:customStyle="1" w:styleId="140">
    <w:name w:val="case31"/>
    <w:basedOn w:val="59"/>
    <w:qFormat/>
    <w:uiPriority w:val="0"/>
    <w:rPr>
      <w:sz w:val="21"/>
      <w:szCs w:val="21"/>
    </w:rPr>
  </w:style>
  <w:style w:type="character" w:customStyle="1" w:styleId="141">
    <w:name w:val="Footer Char"/>
    <w:qFormat/>
    <w:locked/>
    <w:uiPriority w:val="0"/>
    <w:rPr>
      <w:rFonts w:ascii="Times New Roman" w:hAnsi="Times New Roman" w:cs="Times New Roman"/>
      <w:sz w:val="18"/>
      <w:szCs w:val="18"/>
    </w:rPr>
  </w:style>
  <w:style w:type="character" w:customStyle="1" w:styleId="142">
    <w:name w:val="Header Char"/>
    <w:qFormat/>
    <w:locked/>
    <w:uiPriority w:val="0"/>
    <w:rPr>
      <w:rFonts w:ascii="Times New Roman" w:hAnsi="Times New Roman" w:cs="Times New Roman"/>
      <w:sz w:val="18"/>
      <w:szCs w:val="18"/>
    </w:rPr>
  </w:style>
  <w:style w:type="character" w:customStyle="1" w:styleId="143">
    <w:name w:val="Body Text Indent 3 Char"/>
    <w:qFormat/>
    <w:locked/>
    <w:uiPriority w:val="0"/>
    <w:rPr>
      <w:rFonts w:ascii="Times New Roman" w:hAnsi="Times New Roman" w:cs="Times New Roman"/>
      <w:sz w:val="16"/>
      <w:szCs w:val="16"/>
    </w:rPr>
  </w:style>
  <w:style w:type="character" w:customStyle="1" w:styleId="144">
    <w:name w:val="Body Text Char"/>
    <w:qFormat/>
    <w:locked/>
    <w:uiPriority w:val="0"/>
    <w:rPr>
      <w:rFonts w:ascii="Times New Roman" w:hAnsi="Times New Roman" w:cs="Times New Roman"/>
      <w:sz w:val="24"/>
      <w:szCs w:val="24"/>
    </w:rPr>
  </w:style>
  <w:style w:type="character" w:customStyle="1" w:styleId="145">
    <w:name w:val="Body Text Indent 2 Char"/>
    <w:qFormat/>
    <w:locked/>
    <w:uiPriority w:val="0"/>
    <w:rPr>
      <w:rFonts w:ascii="Times New Roman" w:hAnsi="Times New Roman" w:cs="Times New Roman"/>
      <w:sz w:val="24"/>
      <w:szCs w:val="24"/>
    </w:rPr>
  </w:style>
  <w:style w:type="character" w:customStyle="1" w:styleId="146">
    <w:name w:val="Char Char4"/>
    <w:basedOn w:val="59"/>
    <w:qFormat/>
    <w:uiPriority w:val="0"/>
    <w:rPr>
      <w:rFonts w:eastAsia="宋体"/>
      <w:b/>
      <w:bCs/>
      <w:kern w:val="44"/>
      <w:sz w:val="44"/>
      <w:szCs w:val="44"/>
      <w:lang w:val="en-US" w:eastAsia="zh-CN"/>
    </w:rPr>
  </w:style>
  <w:style w:type="character" w:customStyle="1" w:styleId="147">
    <w:name w:val="普通文字 Char"/>
    <w:basedOn w:val="59"/>
    <w:qFormat/>
    <w:uiPriority w:val="0"/>
    <w:rPr>
      <w:rFonts w:ascii="宋体" w:hAnsi="Courier New" w:cs="宋体"/>
      <w:sz w:val="21"/>
      <w:szCs w:val="21"/>
    </w:rPr>
  </w:style>
  <w:style w:type="paragraph" w:styleId="148">
    <w:name w:val="No Spacing"/>
    <w:basedOn w:val="1"/>
    <w:link w:val="340"/>
    <w:qFormat/>
    <w:uiPriority w:val="0"/>
    <w:pPr>
      <w:widowControl/>
      <w:jc w:val="left"/>
    </w:pPr>
    <w:rPr>
      <w:rFonts w:ascii="Calibri" w:hAnsi="Calibri"/>
      <w:kern w:val="0"/>
      <w:sz w:val="22"/>
      <w:szCs w:val="22"/>
      <w:lang w:eastAsia="en-US" w:bidi="en-US"/>
    </w:rPr>
  </w:style>
  <w:style w:type="paragraph" w:customStyle="1" w:styleId="149">
    <w:name w:val="TOC 标题2"/>
    <w:basedOn w:val="6"/>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styleId="150">
    <w:name w:val="List Paragraph"/>
    <w:basedOn w:val="1"/>
    <w:qFormat/>
    <w:uiPriority w:val="34"/>
    <w:pPr>
      <w:widowControl/>
      <w:ind w:left="720"/>
      <w:contextualSpacing/>
      <w:jc w:val="left"/>
    </w:pPr>
    <w:rPr>
      <w:rFonts w:eastAsia="Times New Roman"/>
      <w:kern w:val="0"/>
      <w:sz w:val="24"/>
    </w:rPr>
  </w:style>
  <w:style w:type="character" w:customStyle="1" w:styleId="151">
    <w:name w:val="文档结构图 Char"/>
    <w:basedOn w:val="59"/>
    <w:link w:val="20"/>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10"/>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30"/>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4"/>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6"/>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3"/>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8"/>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59"/>
    <w:link w:val="14"/>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4"/>
    <w:link w:val="226"/>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9"/>
    <w:qFormat/>
    <w:locked/>
    <w:uiPriority w:val="0"/>
    <w:rPr>
      <w:rFonts w:ascii="Arial" w:hAnsi="Arial" w:eastAsia="黑体" w:cs="Times New Roman"/>
      <w:b/>
      <w:sz w:val="28"/>
      <w:szCs w:val="20"/>
    </w:rPr>
  </w:style>
  <w:style w:type="character" w:customStyle="1" w:styleId="235">
    <w:name w:val="目录 1 Char"/>
    <w:link w:val="39"/>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12"/>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11"/>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13"/>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4"/>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150"/>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59"/>
    <w:link w:val="52"/>
    <w:qFormat/>
    <w:uiPriority w:val="0"/>
    <w:rPr>
      <w:rFonts w:ascii="宋体" w:hAnsi="宋体" w:eastAsia="宋体" w:cs="宋体"/>
      <w:kern w:val="0"/>
      <w:sz w:val="24"/>
      <w:szCs w:val="24"/>
    </w:rPr>
  </w:style>
  <w:style w:type="character" w:customStyle="1" w:styleId="265">
    <w:name w:val="正文文本 2 Char"/>
    <w:basedOn w:val="59"/>
    <w:link w:val="50"/>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6"/>
    <w:qFormat/>
    <w:uiPriority w:val="0"/>
    <w:pPr>
      <w:spacing w:before="60" w:after="60" w:line="360" w:lineRule="auto"/>
      <w:ind w:firstLine="482"/>
    </w:pPr>
    <w:rPr>
      <w:rFonts w:ascii="宋体" w:hAnsi="宋体" w:cs="宋体"/>
      <w:sz w:val="24"/>
    </w:rPr>
  </w:style>
  <w:style w:type="paragraph" w:customStyle="1" w:styleId="272">
    <w:name w:val="Char Char2"/>
    <w:basedOn w:val="150"/>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9"/>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4"/>
    <w:qFormat/>
    <w:uiPriority w:val="0"/>
    <w:pPr>
      <w:widowControl/>
      <w:spacing w:line="360" w:lineRule="auto"/>
      <w:ind w:firstLine="200" w:firstLineChars="200"/>
      <w:jc w:val="left"/>
    </w:pPr>
    <w:rPr>
      <w:rFonts w:ascii="宋体" w:hAnsi="宋体" w:cs="宋体"/>
      <w:szCs w:val="20"/>
    </w:rPr>
  </w:style>
  <w:style w:type="paragraph" w:customStyle="1" w:styleId="292">
    <w:name w:val="样式 正文首行缩进 + 首行缩进:  2 字符1"/>
    <w:basedOn w:val="4"/>
    <w:qFormat/>
    <w:uiPriority w:val="0"/>
    <w:pPr>
      <w:widowControl/>
      <w:spacing w:line="360" w:lineRule="auto"/>
      <w:ind w:firstLine="200" w:firstLineChars="200"/>
      <w:jc w:val="left"/>
    </w:pPr>
    <w:rPr>
      <w:rFonts w:cs="宋体"/>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23"/>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59"/>
    <w:qFormat/>
    <w:uiPriority w:val="0"/>
    <w:rPr>
      <w:rFonts w:ascii="Times New Roman" w:hAnsi="Times New Roman" w:eastAsia="宋体" w:cs="Times New Roman"/>
      <w:sz w:val="16"/>
      <w:szCs w:val="16"/>
    </w:rPr>
  </w:style>
  <w:style w:type="character" w:customStyle="1" w:styleId="332">
    <w:name w:val="正文文本 3 Char"/>
    <w:link w:val="23"/>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59"/>
    <w:link w:val="338"/>
    <w:qFormat/>
    <w:uiPriority w:val="0"/>
    <w:rPr>
      <w:rFonts w:ascii="Arial" w:hAnsi="Arial" w:eastAsia="宋体" w:cs="Arial"/>
      <w:vanish/>
      <w:kern w:val="0"/>
      <w:sz w:val="16"/>
      <w:szCs w:val="16"/>
    </w:rPr>
  </w:style>
  <w:style w:type="character" w:customStyle="1" w:styleId="340">
    <w:name w:val="无间隔 Char1"/>
    <w:link w:val="148"/>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10"/>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10"/>
    <w:link w:val="365"/>
    <w:qFormat/>
    <w:uiPriority w:val="0"/>
    <w:pPr>
      <w:numPr>
        <w:ilvl w:val="0"/>
        <w:numId w:val="3"/>
      </w:numPr>
      <w:outlineLvl w:val="0"/>
    </w:pPr>
    <w:rPr>
      <w:rFonts w:ascii="Calibri" w:hAnsi="Calibri"/>
    </w:rPr>
  </w:style>
  <w:style w:type="paragraph" w:customStyle="1" w:styleId="364">
    <w:name w:val="2级"/>
    <w:basedOn w:val="10"/>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10"/>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0"/>
    <w:link w:val="4"/>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59"/>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6"/>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20"/>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6"/>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59"/>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8"/>
    <w:qFormat/>
    <w:uiPriority w:val="0"/>
    <w:rPr>
      <w:rFonts w:ascii="宋体" w:hAnsi="宋体" w:cs="宋体"/>
      <w:sz w:val="21"/>
      <w:szCs w:val="21"/>
    </w:rPr>
  </w:style>
  <w:style w:type="character" w:customStyle="1" w:styleId="424">
    <w:name w:val="Default Char"/>
    <w:link w:val="77"/>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6"/>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59"/>
    <w:link w:val="15"/>
    <w:qFormat/>
    <w:uiPriority w:val="0"/>
    <w:rPr>
      <w:rFonts w:ascii="Arial" w:hAnsi="Arial" w:eastAsia="黑体"/>
      <w:sz w:val="21"/>
      <w:szCs w:val="21"/>
    </w:rPr>
  </w:style>
  <w:style w:type="character" w:customStyle="1" w:styleId="440">
    <w:name w:val="尾注文本 Char"/>
    <w:basedOn w:val="59"/>
    <w:qFormat/>
    <w:uiPriority w:val="99"/>
    <w:rPr>
      <w:kern w:val="2"/>
      <w:sz w:val="21"/>
      <w:szCs w:val="24"/>
    </w:rPr>
  </w:style>
  <w:style w:type="character" w:customStyle="1" w:styleId="441">
    <w:name w:val="脚注文本 Char"/>
    <w:basedOn w:val="59"/>
    <w:qFormat/>
    <w:uiPriority w:val="0"/>
    <w:rPr>
      <w:kern w:val="2"/>
      <w:sz w:val="18"/>
      <w:szCs w:val="18"/>
    </w:rPr>
  </w:style>
  <w:style w:type="character" w:customStyle="1" w:styleId="442">
    <w:name w:val="apple-style-span"/>
    <w:basedOn w:val="59"/>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59"/>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59"/>
    <w:qFormat/>
    <w:uiPriority w:val="0"/>
  </w:style>
  <w:style w:type="character" w:customStyle="1" w:styleId="461">
    <w:name w:val="t-link"/>
    <w:basedOn w:val="59"/>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7"/>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1"/>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59"/>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59"/>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8"/>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59"/>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7"/>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59"/>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8"/>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59"/>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5"/>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59"/>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59"/>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3"/>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59"/>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7"/>
    <w:next w:val="27"/>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59"/>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59"/>
    <w:semiHidden/>
    <w:qFormat/>
    <w:uiPriority w:val="0"/>
    <w:rPr>
      <w:rFonts w:ascii="Courier New" w:hAnsi="Courier New" w:eastAsia="宋体" w:cs="Courier New"/>
      <w:sz w:val="20"/>
      <w:szCs w:val="20"/>
    </w:rPr>
  </w:style>
  <w:style w:type="character" w:customStyle="1" w:styleId="685">
    <w:name w:val="批注框文本 Char2"/>
    <w:basedOn w:val="59"/>
    <w:semiHidden/>
    <w:qFormat/>
    <w:uiPriority w:val="0"/>
    <w:rPr>
      <w:rFonts w:ascii="Times New Roman" w:hAnsi="Times New Roman" w:eastAsia="宋体" w:cs="Times New Roman"/>
      <w:sz w:val="18"/>
      <w:szCs w:val="18"/>
    </w:rPr>
  </w:style>
  <w:style w:type="character" w:customStyle="1" w:styleId="686">
    <w:name w:val="正文文本 3 Char3"/>
    <w:basedOn w:val="59"/>
    <w:semiHidden/>
    <w:qFormat/>
    <w:uiPriority w:val="0"/>
    <w:rPr>
      <w:rFonts w:ascii="Times New Roman" w:hAnsi="Times New Roman" w:eastAsia="宋体" w:cs="Times New Roman"/>
      <w:sz w:val="16"/>
      <w:szCs w:val="16"/>
    </w:rPr>
  </w:style>
  <w:style w:type="character" w:customStyle="1" w:styleId="687">
    <w:name w:val="日期 Char3"/>
    <w:basedOn w:val="59"/>
    <w:semiHidden/>
    <w:qFormat/>
    <w:uiPriority w:val="0"/>
    <w:rPr>
      <w:rFonts w:ascii="Times New Roman" w:hAnsi="Times New Roman" w:eastAsia="宋体" w:cs="Times New Roman"/>
      <w:szCs w:val="24"/>
    </w:rPr>
  </w:style>
  <w:style w:type="character" w:customStyle="1" w:styleId="688">
    <w:name w:val="正文文本 Char3"/>
    <w:basedOn w:val="59"/>
    <w:qFormat/>
    <w:uiPriority w:val="0"/>
    <w:rPr>
      <w:rFonts w:ascii="Times New Roman" w:hAnsi="Times New Roman" w:eastAsia="宋体" w:cs="Times New Roman"/>
      <w:szCs w:val="24"/>
    </w:rPr>
  </w:style>
  <w:style w:type="character" w:customStyle="1" w:styleId="689">
    <w:name w:val="文档结构图 Char3"/>
    <w:basedOn w:val="59"/>
    <w:semiHidden/>
    <w:qFormat/>
    <w:uiPriority w:val="0"/>
    <w:rPr>
      <w:rFonts w:ascii="宋体" w:hAnsi="Times New Roman" w:eastAsia="宋体" w:cs="Times New Roman"/>
      <w:sz w:val="18"/>
      <w:szCs w:val="18"/>
    </w:rPr>
  </w:style>
  <w:style w:type="character" w:customStyle="1" w:styleId="690">
    <w:name w:val="正文文本缩进 Char2"/>
    <w:basedOn w:val="59"/>
    <w:qFormat/>
    <w:uiPriority w:val="0"/>
    <w:rPr>
      <w:rFonts w:ascii="Times New Roman" w:hAnsi="Times New Roman" w:eastAsia="宋体" w:cs="Times New Roman"/>
      <w:szCs w:val="24"/>
    </w:rPr>
  </w:style>
  <w:style w:type="character" w:customStyle="1" w:styleId="691">
    <w:name w:val="正文首行缩进 2 Char1"/>
    <w:basedOn w:val="690"/>
    <w:link w:val="2"/>
    <w:qFormat/>
    <w:uiPriority w:val="0"/>
    <w:rPr>
      <w:rFonts w:ascii="宋体" w:hAnsi="宋体" w:eastAsia="等线" w:cs="Times New Roman"/>
      <w:kern w:val="2"/>
      <w:sz w:val="21"/>
      <w:szCs w:val="24"/>
    </w:rPr>
  </w:style>
  <w:style w:type="character" w:customStyle="1" w:styleId="692">
    <w:name w:val="脚注文本 Char2"/>
    <w:basedOn w:val="59"/>
    <w:link w:val="43"/>
    <w:qFormat/>
    <w:uiPriority w:val="0"/>
    <w:rPr>
      <w:rFonts w:asciiTheme="minorHAnsi" w:hAnsiTheme="minorHAnsi" w:eastAsiaTheme="minorEastAsia" w:cstheme="minorBidi"/>
      <w:kern w:val="2"/>
      <w:sz w:val="21"/>
      <w:szCs w:val="22"/>
    </w:rPr>
  </w:style>
  <w:style w:type="character" w:customStyle="1" w:styleId="693">
    <w:name w:val="页眉 Char2"/>
    <w:basedOn w:val="59"/>
    <w:semiHidden/>
    <w:qFormat/>
    <w:uiPriority w:val="99"/>
    <w:rPr>
      <w:kern w:val="2"/>
      <w:sz w:val="18"/>
      <w:szCs w:val="18"/>
    </w:rPr>
  </w:style>
  <w:style w:type="character" w:customStyle="1" w:styleId="694">
    <w:name w:val="正文文本 2 Char3"/>
    <w:basedOn w:val="59"/>
    <w:semiHidden/>
    <w:qFormat/>
    <w:uiPriority w:val="0"/>
    <w:rPr>
      <w:rFonts w:ascii="Times New Roman" w:hAnsi="Times New Roman" w:eastAsia="宋体" w:cs="Times New Roman"/>
      <w:szCs w:val="24"/>
    </w:rPr>
  </w:style>
  <w:style w:type="character" w:customStyle="1" w:styleId="695">
    <w:name w:val="副标题 Char4"/>
    <w:basedOn w:val="59"/>
    <w:qFormat/>
    <w:uiPriority w:val="0"/>
    <w:rPr>
      <w:rFonts w:eastAsia="宋体" w:asciiTheme="majorHAnsi" w:hAnsiTheme="majorHAnsi" w:cstheme="majorBidi"/>
      <w:b/>
      <w:bCs/>
      <w:kern w:val="28"/>
      <w:sz w:val="32"/>
      <w:szCs w:val="32"/>
    </w:rPr>
  </w:style>
  <w:style w:type="character" w:customStyle="1" w:styleId="696">
    <w:name w:val="页脚 Char2"/>
    <w:basedOn w:val="59"/>
    <w:semiHidden/>
    <w:qFormat/>
    <w:uiPriority w:val="99"/>
    <w:rPr>
      <w:kern w:val="2"/>
      <w:sz w:val="18"/>
      <w:szCs w:val="18"/>
    </w:rPr>
  </w:style>
  <w:style w:type="character" w:customStyle="1" w:styleId="697">
    <w:name w:val="尾注文本 Char3"/>
    <w:basedOn w:val="59"/>
    <w:link w:val="34"/>
    <w:qFormat/>
    <w:uiPriority w:val="99"/>
    <w:rPr>
      <w:rFonts w:asciiTheme="minorHAnsi" w:hAnsiTheme="minorHAnsi" w:eastAsiaTheme="minorEastAsia" w:cstheme="minorBidi"/>
      <w:kern w:val="2"/>
      <w:sz w:val="21"/>
      <w:szCs w:val="24"/>
    </w:rPr>
  </w:style>
  <w:style w:type="character" w:customStyle="1" w:styleId="698">
    <w:name w:val="纯文本 Char3"/>
    <w:basedOn w:val="59"/>
    <w:semiHidden/>
    <w:qFormat/>
    <w:uiPriority w:val="0"/>
    <w:rPr>
      <w:rFonts w:ascii="宋体" w:hAnsi="Courier New" w:eastAsia="宋体" w:cs="Courier New"/>
      <w:szCs w:val="21"/>
    </w:rPr>
  </w:style>
  <w:style w:type="character" w:customStyle="1" w:styleId="699">
    <w:name w:val="正文文本缩进 3 Char3"/>
    <w:basedOn w:val="59"/>
    <w:semiHidden/>
    <w:qFormat/>
    <w:uiPriority w:val="0"/>
    <w:rPr>
      <w:rFonts w:ascii="Times New Roman" w:hAnsi="Times New Roman" w:eastAsia="宋体" w:cs="Times New Roman"/>
      <w:sz w:val="16"/>
      <w:szCs w:val="16"/>
    </w:rPr>
  </w:style>
  <w:style w:type="character" w:customStyle="1" w:styleId="700">
    <w:name w:val="标题 Char4"/>
    <w:basedOn w:val="59"/>
    <w:qFormat/>
    <w:uiPriority w:val="0"/>
    <w:rPr>
      <w:rFonts w:eastAsia="宋体" w:asciiTheme="majorHAnsi" w:hAnsiTheme="majorHAnsi" w:cstheme="majorBidi"/>
      <w:b/>
      <w:bCs/>
      <w:sz w:val="32"/>
      <w:szCs w:val="32"/>
    </w:rPr>
  </w:style>
  <w:style w:type="character" w:customStyle="1" w:styleId="701">
    <w:name w:val="正文文本缩进 2 Char3"/>
    <w:basedOn w:val="59"/>
    <w:semiHidden/>
    <w:qFormat/>
    <w:uiPriority w:val="0"/>
    <w:rPr>
      <w:rFonts w:ascii="Times New Roman" w:hAnsi="Times New Roman" w:eastAsia="宋体" w:cs="Times New Roman"/>
      <w:szCs w:val="24"/>
    </w:rPr>
  </w:style>
  <w:style w:type="paragraph" w:customStyle="1" w:styleId="702">
    <w:name w:val="CM60"/>
    <w:basedOn w:val="77"/>
    <w:next w:val="77"/>
    <w:qFormat/>
    <w:uiPriority w:val="99"/>
    <w:rPr>
      <w:rFonts w:ascii="Times New Roman" w:hAnsi="Times New Roman" w:eastAsia="宋体" w:cs="Times New Roman"/>
      <w:color w:val="auto"/>
    </w:rPr>
  </w:style>
  <w:style w:type="character" w:customStyle="1" w:styleId="703">
    <w:name w:val="引用 Char6"/>
    <w:basedOn w:val="59"/>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20"/>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20"/>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20"/>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30"/>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7"/>
    <w:next w:val="77"/>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11"/>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20"/>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20"/>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20"/>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7"/>
    <w:next w:val="77"/>
    <w:qFormat/>
    <w:uiPriority w:val="99"/>
    <w:pPr>
      <w:spacing w:line="191" w:lineRule="atLeast"/>
    </w:pPr>
    <w:rPr>
      <w:rFonts w:ascii="Times New Roman" w:hAnsi="Times New Roman" w:eastAsia="宋体" w:cs="Times New Roman"/>
      <w:color w:val="auto"/>
    </w:rPr>
  </w:style>
  <w:style w:type="paragraph" w:customStyle="1" w:styleId="774">
    <w:name w:val="CM5"/>
    <w:basedOn w:val="77"/>
    <w:next w:val="77"/>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8"/>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8"/>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9"/>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3"/>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7"/>
    <w:next w:val="77"/>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8"/>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9"/>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8"/>
    <w:qFormat/>
    <w:uiPriority w:val="0"/>
    <w:pPr>
      <w:spacing w:before="0" w:after="0" w:line="400" w:lineRule="exact"/>
    </w:pPr>
    <w:rPr>
      <w:rFonts w:eastAsia="黑体" w:cs="宋体"/>
      <w:b w:val="0"/>
      <w:sz w:val="24"/>
    </w:rPr>
  </w:style>
  <w:style w:type="paragraph" w:customStyle="1" w:styleId="844">
    <w:name w:val="CM56"/>
    <w:basedOn w:val="77"/>
    <w:next w:val="77"/>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7"/>
    <w:next w:val="77"/>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20"/>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20"/>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7"/>
    <w:next w:val="77"/>
    <w:qFormat/>
    <w:uiPriority w:val="99"/>
    <w:rPr>
      <w:rFonts w:ascii="Times New Roman" w:hAnsi="Times New Roman" w:eastAsia="宋体" w:cs="Times New Roman"/>
      <w:color w:val="auto"/>
    </w:rPr>
  </w:style>
  <w:style w:type="paragraph" w:customStyle="1" w:styleId="871">
    <w:name w:val="TOC Heading1"/>
    <w:basedOn w:val="6"/>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20"/>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7"/>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22"/>
    <w:next w:val="22"/>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59"/>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20"/>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9"/>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22"/>
    <w:next w:val="22"/>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20"/>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6"/>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20"/>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20"/>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7"/>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59"/>
    <w:qFormat/>
    <w:uiPriority w:val="0"/>
    <w:rPr>
      <w:b/>
      <w:bCs/>
      <w:sz w:val="21"/>
      <w:szCs w:val="21"/>
    </w:rPr>
  </w:style>
  <w:style w:type="character" w:customStyle="1" w:styleId="992">
    <w:name w:val="flatpickr-day2"/>
    <w:basedOn w:val="59"/>
    <w:qFormat/>
    <w:uiPriority w:val="0"/>
  </w:style>
  <w:style w:type="character" w:customStyle="1" w:styleId="993">
    <w:name w:val="flatpickr-weekday2"/>
    <w:basedOn w:val="59"/>
    <w:qFormat/>
    <w:uiPriority w:val="0"/>
    <w:rPr>
      <w:b/>
      <w:bCs/>
      <w:sz w:val="21"/>
      <w:szCs w:val="21"/>
    </w:rPr>
  </w:style>
  <w:style w:type="character" w:customStyle="1" w:styleId="994">
    <w:name w:val="flatpickr-day"/>
    <w:basedOn w:val="59"/>
    <w:qFormat/>
    <w:uiPriority w:val="0"/>
  </w:style>
  <w:style w:type="character" w:customStyle="1" w:styleId="995">
    <w:name w:val="xdrichtextbox"/>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0E321-8C35-4197-A70A-A86B5C7EF1A6}">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81</Pages>
  <Words>18589</Words>
  <Characters>20004</Characters>
  <Lines>230</Lines>
  <Paragraphs>64</Paragraphs>
  <TotalTime>18</TotalTime>
  <ScaleCrop>false</ScaleCrop>
  <LinksUpToDate>false</LinksUpToDate>
  <CharactersWithSpaces>20091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逗比女汉纸o(´^｀)o哼</cp:lastModifiedBy>
  <cp:lastPrinted>2023-09-25T09:07:00Z</cp:lastPrinted>
  <dcterms:modified xsi:type="dcterms:W3CDTF">2026-04-22T07:51:28Z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34B73C7511364BD9A1FE6C5A33093F96_13</vt:lpwstr>
  </property>
  <property fmtid="{D5CDD505-2E9C-101B-9397-08002B2CF9AE}" pid="4" name="KSOTemplateDocerSaveRecord">
    <vt:lpwstr>eyJoZGlkIjoiYmQ2YTJkZmMwNTBiZDFmOTI0ZTEwMDYxNmJkYzA1N2QiLCJ1c2VySWQiOiIyODAzMDU2ODUifQ==</vt:lpwstr>
  </property>
</Properties>
</file>