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FDB58">
      <w:pPr>
        <w:widowControl/>
        <w:adjustRightInd w:val="0"/>
        <w:spacing w:line="240" w:lineRule="atLeast"/>
        <w:jc w:val="center"/>
        <w:rPr>
          <w:rFonts w:eastAsia="方正小标宋简体" w:cs="宋体"/>
          <w:color w:val="auto"/>
          <w:sz w:val="36"/>
          <w:szCs w:val="36"/>
          <w:highlight w:val="none"/>
        </w:rPr>
      </w:pPr>
    </w:p>
    <w:p w14:paraId="4E22F9F9">
      <w:pPr>
        <w:spacing w:line="360" w:lineRule="exact"/>
        <w:rPr>
          <w:rFonts w:ascii="宋体" w:hAnsi="宋体"/>
          <w:color w:val="auto"/>
          <w:szCs w:val="21"/>
          <w:highlight w:val="none"/>
        </w:rPr>
      </w:pPr>
    </w:p>
    <w:p w14:paraId="2091B13E">
      <w:pPr>
        <w:spacing w:line="360" w:lineRule="exact"/>
        <w:rPr>
          <w:rFonts w:ascii="宋体" w:hAnsi="宋体"/>
          <w:color w:val="auto"/>
          <w:szCs w:val="21"/>
          <w:highlight w:val="none"/>
        </w:rPr>
      </w:pPr>
    </w:p>
    <w:p w14:paraId="375EFC32">
      <w:pPr>
        <w:spacing w:line="360" w:lineRule="auto"/>
        <w:ind w:firstLine="565" w:firstLineChars="201"/>
        <w:jc w:val="center"/>
        <w:rPr>
          <w:rFonts w:ascii="宋体" w:hAnsi="宋体"/>
          <w:b/>
          <w:bCs/>
          <w:color w:val="auto"/>
          <w:kern w:val="0"/>
          <w:sz w:val="28"/>
          <w:szCs w:val="28"/>
          <w:highlight w:val="none"/>
        </w:rPr>
      </w:pPr>
    </w:p>
    <w:p w14:paraId="0DD8DB71">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乳山图曼热力安装有限公司</w:t>
      </w:r>
    </w:p>
    <w:p w14:paraId="3E790CC9">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58284018">
      <w:pPr>
        <w:spacing w:line="360" w:lineRule="auto"/>
        <w:ind w:firstLine="723" w:firstLineChars="201"/>
        <w:jc w:val="left"/>
        <w:rPr>
          <w:rFonts w:ascii="宋体" w:hAnsi="宋体"/>
          <w:color w:val="auto"/>
          <w:sz w:val="36"/>
          <w:szCs w:val="36"/>
          <w:highlight w:val="none"/>
        </w:rPr>
      </w:pPr>
    </w:p>
    <w:p w14:paraId="70D5AB2D">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4EA872EF">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乳山市非直供小区电力改造设计项目（第二批）</w:t>
      </w:r>
    </w:p>
    <w:p w14:paraId="0F32F8A8">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SDRS-TPZB-2026-050</w:t>
      </w:r>
    </w:p>
    <w:p w14:paraId="4C73B50E">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乳山市非直供小区电力改造设计项目（第二批）(第A包，共1包) </w:t>
      </w:r>
    </w:p>
    <w:p w14:paraId="0BE69163">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3AFAB78E">
      <w:pPr>
        <w:spacing w:line="360" w:lineRule="auto"/>
        <w:rPr>
          <w:rFonts w:ascii="仿宋_GB2312" w:hAnsi="仿宋" w:eastAsia="仿宋_GB2312" w:cs="方正楷体简体"/>
          <w:b/>
          <w:color w:val="auto"/>
          <w:sz w:val="16"/>
          <w:szCs w:val="36"/>
          <w:highlight w:val="none"/>
        </w:rPr>
      </w:pPr>
    </w:p>
    <w:p w14:paraId="110F4760">
      <w:pPr>
        <w:spacing w:line="360" w:lineRule="auto"/>
        <w:ind w:firstLine="363" w:firstLineChars="201"/>
        <w:jc w:val="center"/>
        <w:rPr>
          <w:rFonts w:ascii="仿宋_GB2312" w:hAnsi="仿宋" w:eastAsia="仿宋_GB2312" w:cs="方正楷体简体"/>
          <w:b/>
          <w:color w:val="auto"/>
          <w:sz w:val="18"/>
          <w:szCs w:val="36"/>
          <w:highlight w:val="none"/>
        </w:rPr>
      </w:pPr>
    </w:p>
    <w:p w14:paraId="263A6062">
      <w:pPr>
        <w:spacing w:before="156" w:beforeLines="50" w:line="360" w:lineRule="auto"/>
        <w:jc w:val="center"/>
        <w:rPr>
          <w:rFonts w:hint="eastAsia" w:ascii="仿宋_GB2312" w:hAnsi="仿宋" w:eastAsia="仿宋_GB2312" w:cs="方正楷体简体"/>
          <w:b/>
          <w:color w:val="auto"/>
          <w:sz w:val="36"/>
          <w:szCs w:val="36"/>
          <w:highlight w:val="none"/>
        </w:rPr>
      </w:pPr>
    </w:p>
    <w:p w14:paraId="51C37252">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7DAB08F1">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2026年04月0</w:t>
      </w:r>
      <w:r>
        <w:rPr>
          <w:rFonts w:hint="eastAsia" w:ascii="仿宋_GB2312" w:hAnsi="仿宋" w:eastAsia="仿宋_GB2312" w:cs="方正楷体简体"/>
          <w:color w:val="auto"/>
          <w:sz w:val="36"/>
          <w:szCs w:val="36"/>
          <w:highlight w:val="none"/>
          <w:lang w:val="en-US" w:eastAsia="zh-CN"/>
        </w:rPr>
        <w:t>7</w:t>
      </w:r>
      <w:r>
        <w:rPr>
          <w:rFonts w:hint="eastAsia" w:ascii="仿宋_GB2312" w:hAnsi="仿宋" w:eastAsia="仿宋_GB2312" w:cs="方正楷体简体"/>
          <w:color w:val="auto"/>
          <w:sz w:val="36"/>
          <w:szCs w:val="36"/>
          <w:highlight w:val="none"/>
        </w:rPr>
        <w:t>日</w:t>
      </w:r>
    </w:p>
    <w:p w14:paraId="71C52731">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60642A76">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47D9239C">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18286EDF">
      <w:pPr>
        <w:spacing w:line="560" w:lineRule="exact"/>
        <w:ind w:firstLine="562" w:firstLineChars="201"/>
        <w:jc w:val="left"/>
        <w:rPr>
          <w:rFonts w:ascii="宋体" w:hAnsi="宋体" w:cs="方正楷体简体"/>
          <w:color w:val="auto"/>
          <w:sz w:val="28"/>
          <w:szCs w:val="28"/>
          <w:highlight w:val="none"/>
        </w:rPr>
      </w:pPr>
    </w:p>
    <w:p w14:paraId="089FEFF1">
      <w:pPr>
        <w:spacing w:line="560" w:lineRule="exact"/>
        <w:ind w:firstLine="562" w:firstLineChars="201"/>
        <w:jc w:val="left"/>
        <w:rPr>
          <w:rFonts w:ascii="宋体" w:hAnsi="宋体" w:cs="方正楷体简体"/>
          <w:color w:val="auto"/>
          <w:sz w:val="28"/>
          <w:szCs w:val="28"/>
          <w:highlight w:val="none"/>
        </w:rPr>
      </w:pPr>
    </w:p>
    <w:p w14:paraId="04F0895C">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2EA8756B">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4314767E">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3819320E">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281DF0BD">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116CC70D">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政府采购合同（范本）</w:t>
      </w:r>
    </w:p>
    <w:p w14:paraId="7621446D">
      <w:pPr>
        <w:spacing w:line="560" w:lineRule="exact"/>
        <w:ind w:firstLine="565" w:firstLineChars="201"/>
        <w:jc w:val="left"/>
        <w:rPr>
          <w:rFonts w:ascii="仿宋_GB2312" w:hAnsi="宋体" w:eastAsia="仿宋_GB2312" w:cs="宋体"/>
          <w:b/>
          <w:bCs/>
          <w:caps/>
          <w:color w:val="auto"/>
          <w:sz w:val="28"/>
          <w:szCs w:val="28"/>
          <w:highlight w:val="none"/>
        </w:rPr>
      </w:pPr>
    </w:p>
    <w:p w14:paraId="1F5A5BB9">
      <w:pPr>
        <w:rPr>
          <w:rFonts w:ascii="仿宋_GB2312" w:hAnsi="宋体" w:eastAsia="仿宋_GB2312"/>
          <w:b/>
          <w:color w:val="auto"/>
          <w:highlight w:val="none"/>
        </w:rPr>
      </w:pPr>
    </w:p>
    <w:p w14:paraId="36C287EC">
      <w:pPr>
        <w:spacing w:line="560" w:lineRule="exact"/>
        <w:ind w:firstLine="565" w:firstLineChars="201"/>
        <w:jc w:val="left"/>
        <w:rPr>
          <w:rFonts w:ascii="仿宋_GB2312" w:hAnsi="宋体" w:eastAsia="仿宋_GB2312"/>
          <w:b/>
          <w:bCs/>
          <w:caps/>
          <w:color w:val="auto"/>
          <w:sz w:val="28"/>
          <w:szCs w:val="28"/>
          <w:highlight w:val="none"/>
        </w:rPr>
      </w:pPr>
    </w:p>
    <w:p w14:paraId="3405ED5F">
      <w:pPr>
        <w:spacing w:line="560" w:lineRule="exact"/>
        <w:ind w:firstLine="424" w:firstLineChars="151"/>
        <w:jc w:val="left"/>
        <w:rPr>
          <w:rFonts w:ascii="仿宋_GB2312" w:hAnsi="宋体" w:eastAsia="仿宋_GB2312" w:cs="宋体"/>
          <w:b/>
          <w:bCs/>
          <w:caps/>
          <w:color w:val="auto"/>
          <w:sz w:val="28"/>
          <w:szCs w:val="28"/>
          <w:highlight w:val="none"/>
        </w:rPr>
      </w:pPr>
    </w:p>
    <w:p w14:paraId="16425C17">
      <w:pPr>
        <w:spacing w:line="560" w:lineRule="exact"/>
        <w:ind w:firstLine="424" w:firstLineChars="151"/>
        <w:jc w:val="left"/>
        <w:rPr>
          <w:rFonts w:ascii="仿宋_GB2312" w:hAnsi="宋体" w:eastAsia="仿宋_GB2312"/>
          <w:b/>
          <w:bCs/>
          <w:caps/>
          <w:color w:val="auto"/>
          <w:sz w:val="28"/>
          <w:szCs w:val="28"/>
          <w:highlight w:val="none"/>
        </w:rPr>
      </w:pPr>
    </w:p>
    <w:p w14:paraId="6D1B95DD">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6F52CE8A">
      <w:pPr>
        <w:bidi w:val="0"/>
        <w:rPr>
          <w:rFonts w:hint="eastAsia"/>
          <w:color w:val="auto"/>
          <w:highlight w:val="none"/>
        </w:rPr>
      </w:pPr>
    </w:p>
    <w:p w14:paraId="024AB892">
      <w:pPr>
        <w:bidi w:val="0"/>
        <w:rPr>
          <w:rFonts w:hint="eastAsia"/>
          <w:color w:val="auto"/>
          <w:highlight w:val="none"/>
        </w:rPr>
      </w:pPr>
    </w:p>
    <w:p w14:paraId="064A9979">
      <w:pPr>
        <w:bidi w:val="0"/>
        <w:rPr>
          <w:rFonts w:hint="eastAsia"/>
          <w:color w:val="auto"/>
          <w:highlight w:val="none"/>
        </w:rPr>
      </w:pPr>
    </w:p>
    <w:p w14:paraId="35F3E4C1">
      <w:pPr>
        <w:bidi w:val="0"/>
        <w:rPr>
          <w:rFonts w:hint="eastAsia"/>
          <w:color w:val="auto"/>
          <w:highlight w:val="none"/>
        </w:rPr>
      </w:pPr>
    </w:p>
    <w:p w14:paraId="7DB29A4B">
      <w:pPr>
        <w:bidi w:val="0"/>
        <w:rPr>
          <w:rFonts w:hint="eastAsia"/>
          <w:color w:val="auto"/>
          <w:highlight w:val="none"/>
        </w:rPr>
      </w:pPr>
    </w:p>
    <w:p w14:paraId="44EC0658">
      <w:pPr>
        <w:bidi w:val="0"/>
        <w:rPr>
          <w:rFonts w:hint="eastAsia"/>
          <w:color w:val="auto"/>
          <w:highlight w:val="none"/>
        </w:rPr>
      </w:pPr>
    </w:p>
    <w:p w14:paraId="54A464C3">
      <w:pPr>
        <w:bidi w:val="0"/>
        <w:rPr>
          <w:rFonts w:hint="eastAsia"/>
          <w:color w:val="auto"/>
          <w:highlight w:val="none"/>
        </w:rPr>
      </w:pPr>
    </w:p>
    <w:p w14:paraId="5BE3D9B7">
      <w:pPr>
        <w:bidi w:val="0"/>
        <w:rPr>
          <w:rFonts w:hint="eastAsia"/>
          <w:color w:val="auto"/>
          <w:highlight w:val="none"/>
        </w:rPr>
      </w:pPr>
    </w:p>
    <w:p w14:paraId="63FEF848">
      <w:pPr>
        <w:bidi w:val="0"/>
        <w:rPr>
          <w:rFonts w:hint="eastAsia"/>
          <w:color w:val="auto"/>
          <w:highlight w:val="none"/>
        </w:rPr>
      </w:pPr>
    </w:p>
    <w:p w14:paraId="6E7FA10F">
      <w:pPr>
        <w:bidi w:val="0"/>
        <w:rPr>
          <w:rFonts w:hint="eastAsia"/>
          <w:color w:val="auto"/>
          <w:highlight w:val="none"/>
        </w:rPr>
      </w:pPr>
    </w:p>
    <w:p w14:paraId="5D7C7ACA">
      <w:pPr>
        <w:bidi w:val="0"/>
        <w:rPr>
          <w:rFonts w:hint="eastAsia"/>
          <w:color w:val="auto"/>
          <w:highlight w:val="none"/>
        </w:rPr>
      </w:pPr>
    </w:p>
    <w:p w14:paraId="373D318F">
      <w:pPr>
        <w:bidi w:val="0"/>
        <w:rPr>
          <w:rFonts w:hint="eastAsia"/>
          <w:color w:val="auto"/>
          <w:highlight w:val="none"/>
        </w:rPr>
      </w:pPr>
    </w:p>
    <w:p w14:paraId="471F3DC0">
      <w:pPr>
        <w:bidi w:val="0"/>
        <w:rPr>
          <w:rFonts w:hint="eastAsia"/>
          <w:color w:val="auto"/>
          <w:highlight w:val="none"/>
        </w:rPr>
      </w:pPr>
    </w:p>
    <w:p w14:paraId="492160A3">
      <w:pPr>
        <w:bidi w:val="0"/>
        <w:rPr>
          <w:rFonts w:hint="eastAsia"/>
          <w:color w:val="auto"/>
          <w:highlight w:val="none"/>
        </w:rPr>
      </w:pPr>
    </w:p>
    <w:p w14:paraId="79AF5BC9">
      <w:pPr>
        <w:bidi w:val="0"/>
        <w:rPr>
          <w:rFonts w:hint="eastAsia"/>
          <w:color w:val="auto"/>
          <w:highlight w:val="none"/>
        </w:rPr>
      </w:pPr>
    </w:p>
    <w:p w14:paraId="769A9752">
      <w:pPr>
        <w:pStyle w:val="28"/>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61548C61">
      <w:pPr>
        <w:rPr>
          <w:color w:val="auto"/>
          <w:highlight w:val="none"/>
        </w:rPr>
      </w:pPr>
    </w:p>
    <w:p w14:paraId="50912F3A">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27CF63AD">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乳山市非直供小区电力改造设计项目（第二批）</w:t>
      </w:r>
    </w:p>
    <w:p w14:paraId="7EF315D3">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0F19CF50">
      <w:pPr>
        <w:jc w:val="center"/>
        <w:rPr>
          <w:rFonts w:ascii="方正小标宋简体" w:eastAsia="方正小标宋简体"/>
          <w:b/>
          <w:color w:val="auto"/>
          <w:sz w:val="30"/>
          <w:szCs w:val="30"/>
          <w:highlight w:val="none"/>
        </w:rPr>
      </w:pPr>
    </w:p>
    <w:p w14:paraId="47DFF5E9">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38E24C86">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乳山市非直供小区电力改造设计项目（第二批）的潜在投标人应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rPr>
        <w:t>2026年04月20日14时00分</w:t>
      </w:r>
      <w:r>
        <w:rPr>
          <w:rFonts w:hint="eastAsia" w:ascii="仿宋_GB2312" w:hAnsi="仿宋" w:eastAsia="仿宋_GB2312" w:cs="宋体"/>
          <w:color w:val="auto"/>
          <w:spacing w:val="8"/>
          <w:kern w:val="0"/>
          <w:sz w:val="28"/>
          <w:szCs w:val="28"/>
          <w:highlight w:val="none"/>
          <w:u w:val="single"/>
        </w:rPr>
        <w:t>（北京时间）</w:t>
      </w:r>
      <w:r>
        <w:rPr>
          <w:rFonts w:hint="eastAsia" w:ascii="仿宋_GB2312" w:hAnsi="仿宋" w:eastAsia="仿宋_GB2312" w:cs="宋体"/>
          <w:color w:val="auto"/>
          <w:spacing w:val="8"/>
          <w:kern w:val="0"/>
          <w:sz w:val="28"/>
          <w:szCs w:val="28"/>
          <w:highlight w:val="none"/>
        </w:rPr>
        <w:t>前递交投标文件。</w:t>
      </w:r>
    </w:p>
    <w:p w14:paraId="6AC0B29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193763A0">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项目编号：SDRS-TPZB-2026-050</w:t>
      </w:r>
    </w:p>
    <w:p w14:paraId="205A55E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项目名称：乳山市非直供小区电力改造设计项目（第二批）</w:t>
      </w:r>
    </w:p>
    <w:p w14:paraId="1BCE37F3">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02A4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170B1A0E">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518528E5">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1BDF064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64A11B24">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75068B21">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30A08F3E">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5A81ABF9">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7666BC9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3009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249FB99D">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3BF9653D">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乳山市非直供小区电力改造设计项目（第二批）</w:t>
            </w:r>
          </w:p>
        </w:tc>
        <w:tc>
          <w:tcPr>
            <w:tcW w:w="709" w:type="dxa"/>
            <w:vAlign w:val="center"/>
          </w:tcPr>
          <w:p w14:paraId="0FB73627">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3DE8691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1200000.00</w:t>
            </w:r>
          </w:p>
        </w:tc>
        <w:tc>
          <w:tcPr>
            <w:tcW w:w="1559" w:type="dxa"/>
            <w:vAlign w:val="center"/>
          </w:tcPr>
          <w:p w14:paraId="21C395B3">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1200000.00</w:t>
            </w:r>
          </w:p>
        </w:tc>
        <w:tc>
          <w:tcPr>
            <w:tcW w:w="1417" w:type="dxa"/>
            <w:tcBorders>
              <w:right w:val="single" w:color="auto" w:sz="4" w:space="0"/>
            </w:tcBorders>
            <w:vAlign w:val="center"/>
          </w:tcPr>
          <w:p w14:paraId="691CF54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6BD56DA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42FCADB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本项目不接受联合体投标</w:t>
      </w:r>
    </w:p>
    <w:p w14:paraId="6A911023">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412C997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1.具有独立承担民事责任的能力；</w:t>
      </w:r>
    </w:p>
    <w:p w14:paraId="6CA18E3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 xml:space="preserve">2.具有电力行业变电/送电工程乙级及以上资质； </w:t>
      </w:r>
    </w:p>
    <w:p w14:paraId="31FC801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3.具有良好的商业信誉和健全的财务会计制度及履约能力；</w:t>
      </w:r>
    </w:p>
    <w:p w14:paraId="72CA7B0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4.具有履行合同所必需的设备和专业技术能力；</w:t>
      </w:r>
    </w:p>
    <w:p w14:paraId="642700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5.有依法缴纳税收和社会保障资金的良好记录；</w:t>
      </w:r>
    </w:p>
    <w:p w14:paraId="3DADA08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6.供应商参加采购活动前3年内在经营活动中没有重大违法记录;</w:t>
      </w:r>
    </w:p>
    <w:p w14:paraId="5EC3E96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7.投标人、法定代表人、授权委托人未被最高法院列入失信被执行人；</w:t>
      </w:r>
    </w:p>
    <w:p w14:paraId="205B038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8.投标人未被工商行政管理机关在全国企业信用信息公示系统中列入严重违法失信企业名单。</w:t>
      </w:r>
    </w:p>
    <w:p w14:paraId="100F790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1A9109DC">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1.时间：2026年04月07日17时00分至2026年04月14日17时00</w:t>
      </w:r>
      <w:r>
        <w:rPr>
          <w:rFonts w:hint="eastAsia" w:ascii="仿宋_GB2312" w:hAnsi="仿宋" w:eastAsia="仿宋_GB2312" w:cs="宋体"/>
          <w:color w:val="auto"/>
          <w:spacing w:val="8"/>
          <w:kern w:val="0"/>
          <w:sz w:val="28"/>
          <w:szCs w:val="28"/>
          <w:highlight w:val="none"/>
        </w:rPr>
        <w:t>分（北京时间）</w:t>
      </w:r>
    </w:p>
    <w:p w14:paraId="75D4557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w:t>
      </w:r>
      <w:r>
        <w:rPr>
          <w:color w:val="auto"/>
          <w:highlight w:val="none"/>
        </w:rPr>
        <w:fldChar w:fldCharType="begin"/>
      </w:r>
      <w:r>
        <w:rPr>
          <w:color w:val="auto"/>
          <w:highlight w:val="none"/>
        </w:rPr>
        <w:instrText xml:space="preserve"> HYPERLINK "http://ggzyjy.weihai.cn/rongcheng/）。逾期无法从威海市国有企业阳光采购电子化服务平台中获取文件，未在规定时间内从系统中获取招标文件的投标人将无法递交电子投标文件。" </w:instrText>
      </w:r>
      <w:r>
        <w:rPr>
          <w:color w:val="auto"/>
          <w:highlight w:val="none"/>
        </w:rPr>
        <w:fldChar w:fldCharType="separate"/>
      </w:r>
      <w:r>
        <w:rPr>
          <w:rFonts w:hint="eastAsia" w:ascii="仿宋_GB2312" w:hAnsi="仿宋" w:eastAsia="仿宋_GB2312" w:cs="宋体"/>
          <w:color w:val="auto"/>
          <w:spacing w:val="8"/>
          <w:kern w:val="0"/>
          <w:sz w:val="28"/>
          <w:szCs w:val="28"/>
          <w:highlight w:val="none"/>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auto"/>
          <w:spacing w:val="8"/>
          <w:kern w:val="0"/>
          <w:sz w:val="28"/>
          <w:szCs w:val="28"/>
          <w:highlight w:val="none"/>
        </w:rPr>
        <w:fldChar w:fldCharType="end"/>
      </w:r>
    </w:p>
    <w:p w14:paraId="7070380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422E0629">
      <w:pPr>
        <w:widowControl/>
        <w:adjustRightInd w:val="0"/>
        <w:spacing w:line="560" w:lineRule="exact"/>
        <w:ind w:firstLine="592" w:firstLineChars="200"/>
        <w:jc w:val="left"/>
        <w:rPr>
          <w:rFonts w:ascii="仿宋_GB2312" w:hAnsi="黑体"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auto"/>
          <w:spacing w:val="8"/>
          <w:kern w:val="0"/>
          <w:sz w:val="28"/>
          <w:szCs w:val="28"/>
          <w:highlight w:val="none"/>
        </w:rPr>
        <w:t>“安全证书（CA）”和“电子签章”办理请按照“威海市公共资源交易网（乳山分中心）”右侧“CA办理”中“CA证书办理介绍”进行办理。</w:t>
      </w:r>
    </w:p>
    <w:p w14:paraId="775D33E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3.售价：免费</w:t>
      </w:r>
    </w:p>
    <w:p w14:paraId="72C6D7BE">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2FE116CB">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1.提交投标文件时间：2026年04月07日18时00分至2026年04月20日14时00分</w:t>
      </w:r>
    </w:p>
    <w:p w14:paraId="21573421">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33560F57">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3.开标时间：2026年04月20日14时00分（北京时间）</w:t>
      </w:r>
    </w:p>
    <w:p w14:paraId="2DB6BF6C">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16DB973D">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4DE499D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自本公告发布之日起5日历天。</w:t>
      </w:r>
    </w:p>
    <w:p w14:paraId="570407E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5E2F2257">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本项目实行全流程电子化，实行远程开标，投标人无需到现场，并保持通讯畅通，提前在个人电脑上进行测试确保音频、视频功能可正常使用，因通讯不畅造成的一切后果由投标人自行承担。</w:t>
      </w:r>
    </w:p>
    <w:p w14:paraId="613DE6FC">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5ABDCFA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3093816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称：乳山图曼热力安装有限公司</w:t>
      </w:r>
    </w:p>
    <w:p w14:paraId="3B4D25D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址：山东省威海市乳山市胜利街西首</w:t>
      </w:r>
    </w:p>
    <w:p w14:paraId="0AEA839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联系方式：0631-6650291</w:t>
      </w:r>
    </w:p>
    <w:p w14:paraId="0AD5BF5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31B29EB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1A6C536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29A9B75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61944E4D">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5508897A">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0513FFEF">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43705E3A">
      <w:pPr>
        <w:spacing w:line="560" w:lineRule="exact"/>
        <w:jc w:val="right"/>
        <w:rPr>
          <w:rFonts w:hint="eastAsia" w:ascii="仿宋_GB2312" w:hAnsi="宋体" w:eastAsia="仿宋_GB2312" w:cs="宋体"/>
          <w:color w:val="auto"/>
          <w:kern w:val="0"/>
          <w:sz w:val="28"/>
          <w:szCs w:val="28"/>
          <w:highlight w:val="none"/>
        </w:rPr>
      </w:pPr>
    </w:p>
    <w:p w14:paraId="78E3E8D1">
      <w:pPr>
        <w:spacing w:line="560" w:lineRule="exact"/>
        <w:jc w:val="right"/>
        <w:rPr>
          <w:rFonts w:hint="eastAsia" w:ascii="仿宋_GB2312" w:hAnsi="宋体" w:eastAsia="仿宋_GB2312" w:cs="宋体"/>
          <w:color w:val="auto"/>
          <w:kern w:val="0"/>
          <w:sz w:val="28"/>
          <w:szCs w:val="28"/>
          <w:highlight w:val="none"/>
        </w:rPr>
      </w:pPr>
    </w:p>
    <w:p w14:paraId="46E56F8B">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0C561367">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发布时间：2026年04月07日</w:t>
      </w:r>
    </w:p>
    <w:p w14:paraId="6CAB47A7">
      <w:pPr>
        <w:widowControl/>
        <w:adjustRightInd w:val="0"/>
        <w:spacing w:line="360" w:lineRule="auto"/>
        <w:ind w:left="-240"/>
        <w:jc w:val="right"/>
        <w:rPr>
          <w:rFonts w:hint="eastAsia" w:ascii="宋体" w:hAnsi="宋体" w:cs="宋体"/>
          <w:color w:val="auto"/>
          <w:kern w:val="0"/>
          <w:sz w:val="24"/>
          <w:highlight w:val="none"/>
        </w:rPr>
      </w:pPr>
    </w:p>
    <w:p w14:paraId="5121D185">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75432E94">
      <w:pPr>
        <w:bidi w:val="0"/>
        <w:rPr>
          <w:rFonts w:hint="eastAsia"/>
          <w:color w:val="auto"/>
          <w:highlight w:val="none"/>
        </w:rPr>
      </w:pPr>
    </w:p>
    <w:p w14:paraId="776A80EC">
      <w:pPr>
        <w:bidi w:val="0"/>
        <w:rPr>
          <w:rFonts w:hint="eastAsia"/>
          <w:color w:val="auto"/>
          <w:highlight w:val="none"/>
        </w:rPr>
      </w:pPr>
    </w:p>
    <w:p w14:paraId="28B477F6">
      <w:pPr>
        <w:bidi w:val="0"/>
        <w:rPr>
          <w:rFonts w:hint="eastAsia"/>
          <w:color w:val="auto"/>
          <w:highlight w:val="none"/>
        </w:rPr>
      </w:pPr>
    </w:p>
    <w:p w14:paraId="79CA85D8">
      <w:pPr>
        <w:bidi w:val="0"/>
        <w:rPr>
          <w:rFonts w:hint="eastAsia"/>
          <w:color w:val="auto"/>
          <w:highlight w:val="none"/>
        </w:rPr>
      </w:pPr>
    </w:p>
    <w:p w14:paraId="3362B61A">
      <w:pPr>
        <w:bidi w:val="0"/>
        <w:rPr>
          <w:rFonts w:hint="eastAsia"/>
          <w:color w:val="auto"/>
          <w:highlight w:val="none"/>
        </w:rPr>
      </w:pPr>
    </w:p>
    <w:p w14:paraId="196FD30F">
      <w:pPr>
        <w:bidi w:val="0"/>
        <w:rPr>
          <w:rFonts w:hint="eastAsia"/>
          <w:color w:val="auto"/>
          <w:highlight w:val="none"/>
        </w:rPr>
      </w:pPr>
    </w:p>
    <w:p w14:paraId="434C89D1">
      <w:pPr>
        <w:bidi w:val="0"/>
        <w:rPr>
          <w:rFonts w:hint="eastAsia"/>
          <w:color w:val="auto"/>
          <w:highlight w:val="none"/>
        </w:rPr>
      </w:pPr>
    </w:p>
    <w:p w14:paraId="6F966AFD">
      <w:pPr>
        <w:bidi w:val="0"/>
        <w:rPr>
          <w:rFonts w:hint="eastAsia"/>
          <w:color w:val="auto"/>
          <w:highlight w:val="none"/>
        </w:rPr>
      </w:pPr>
    </w:p>
    <w:p w14:paraId="1A199BE8">
      <w:pPr>
        <w:bidi w:val="0"/>
        <w:rPr>
          <w:rFonts w:hint="eastAsia"/>
          <w:color w:val="auto"/>
          <w:highlight w:val="none"/>
        </w:rPr>
      </w:pPr>
    </w:p>
    <w:p w14:paraId="5CAB6B74">
      <w:pPr>
        <w:bidi w:val="0"/>
        <w:rPr>
          <w:rFonts w:hint="eastAsia"/>
          <w:color w:val="auto"/>
          <w:highlight w:val="none"/>
        </w:rPr>
      </w:pPr>
    </w:p>
    <w:p w14:paraId="00CACF67">
      <w:pPr>
        <w:bidi w:val="0"/>
        <w:rPr>
          <w:rFonts w:hint="eastAsia"/>
          <w:color w:val="auto"/>
          <w:highlight w:val="none"/>
        </w:rPr>
      </w:pPr>
    </w:p>
    <w:p w14:paraId="544872D1">
      <w:pPr>
        <w:bidi w:val="0"/>
        <w:rPr>
          <w:rFonts w:hint="eastAsia"/>
          <w:color w:val="auto"/>
          <w:highlight w:val="none"/>
        </w:rPr>
      </w:pPr>
    </w:p>
    <w:p w14:paraId="5CD42A67">
      <w:pPr>
        <w:bidi w:val="0"/>
        <w:rPr>
          <w:rFonts w:hint="eastAsia"/>
          <w:color w:val="auto"/>
          <w:highlight w:val="none"/>
        </w:rPr>
      </w:pPr>
    </w:p>
    <w:p w14:paraId="01F3ABFA">
      <w:pPr>
        <w:bidi w:val="0"/>
        <w:rPr>
          <w:rFonts w:hint="eastAsia"/>
          <w:color w:val="auto"/>
          <w:highlight w:val="none"/>
        </w:rPr>
      </w:pPr>
    </w:p>
    <w:p w14:paraId="43650466">
      <w:pPr>
        <w:bidi w:val="0"/>
        <w:rPr>
          <w:rFonts w:hint="eastAsia"/>
          <w:color w:val="auto"/>
          <w:highlight w:val="none"/>
        </w:rPr>
      </w:pPr>
    </w:p>
    <w:p w14:paraId="06FD26A2">
      <w:pPr>
        <w:bidi w:val="0"/>
        <w:rPr>
          <w:rFonts w:hint="eastAsia"/>
          <w:color w:val="auto"/>
          <w:highlight w:val="none"/>
        </w:rPr>
      </w:pPr>
    </w:p>
    <w:p w14:paraId="76FDCC5C">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30FC4526">
      <w:pPr>
        <w:rPr>
          <w:color w:val="auto"/>
          <w:highlight w:val="none"/>
        </w:rPr>
      </w:pPr>
    </w:p>
    <w:p w14:paraId="56B11D40">
      <w:pPr>
        <w:rPr>
          <w:color w:val="auto"/>
          <w:highlight w:val="none"/>
        </w:rPr>
        <w:sectPr>
          <w:pgSz w:w="11906" w:h="16838"/>
          <w:pgMar w:top="1440" w:right="1077" w:bottom="1440" w:left="1077" w:header="851" w:footer="992" w:gutter="0"/>
          <w:cols w:space="720" w:num="1"/>
          <w:docGrid w:type="lines" w:linePitch="312" w:charSpace="0"/>
        </w:sectPr>
      </w:pPr>
    </w:p>
    <w:p w14:paraId="41473EC3">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35BEF081">
      <w:pPr>
        <w:spacing w:line="560" w:lineRule="exact"/>
        <w:ind w:firstLine="560" w:firstLineChars="200"/>
        <w:jc w:val="left"/>
        <w:rPr>
          <w:rFonts w:ascii="仿宋_GB2312" w:hAnsi="宋体" w:eastAsia="仿宋_GB2312"/>
          <w:color w:val="auto"/>
          <w:sz w:val="28"/>
          <w:szCs w:val="28"/>
          <w:highlight w:val="none"/>
        </w:rPr>
      </w:pPr>
    </w:p>
    <w:p w14:paraId="6CD49DEC">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1659A2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6D19DD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075D47DD">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7A481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27578F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1DADCDA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项目名称：乳山市非直供小区电力改造设计项目（第二批）</w:t>
            </w:r>
          </w:p>
        </w:tc>
      </w:tr>
      <w:tr w14:paraId="276876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411C6B4">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0CAEB2E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项目编号：SDRS-TPZB-2026-050</w:t>
            </w:r>
          </w:p>
        </w:tc>
      </w:tr>
      <w:tr w14:paraId="31E677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7FEAFEEC">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0734ACC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采购人名称：乳山图曼热力安装有限公司</w:t>
            </w:r>
          </w:p>
          <w:p w14:paraId="4E4214C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地址：山东省威海市乳山市胜利街西首</w:t>
            </w:r>
          </w:p>
          <w:p w14:paraId="66419E1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联系人：唐俊</w:t>
            </w:r>
          </w:p>
          <w:p w14:paraId="540B91C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联系方式：0631-6650291</w:t>
            </w:r>
          </w:p>
        </w:tc>
      </w:tr>
      <w:tr w14:paraId="4EDD97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5B5635E4">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52D5BF5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330D642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地址：乳山市北环路21号</w:t>
            </w:r>
            <w:r>
              <w:rPr>
                <w:rFonts w:ascii="仿宋_GB2312" w:hAnsi="宋体" w:eastAsia="仿宋_GB2312"/>
                <w:color w:val="auto"/>
                <w:sz w:val="28"/>
                <w:szCs w:val="28"/>
                <w:highlight w:val="none"/>
              </w:rPr>
              <w:t xml:space="preserve"> </w:t>
            </w:r>
          </w:p>
          <w:p w14:paraId="79F8079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2848BAD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4B67D6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67CC3E0">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424DC900">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Fonts w:hint="eastAsia" w:ascii="仿宋_GB2312" w:hAnsi="宋体" w:eastAsia="仿宋_GB2312"/>
                <w:color w:val="auto"/>
                <w:sz w:val="28"/>
                <w:szCs w:val="28"/>
                <w:highlight w:val="none"/>
              </w:rPr>
              <w:t>http://ggzyjy.weihai.cn/rushan/</w:t>
            </w:r>
            <w:r>
              <w:rPr>
                <w:rFonts w:hint="eastAsia" w:ascii="仿宋_GB2312" w:hAnsi="宋体" w:eastAsia="仿宋_GB2312"/>
                <w:color w:val="auto"/>
                <w:sz w:val="28"/>
                <w:szCs w:val="28"/>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1E873A3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45A24D8">
            <w:pP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color w:val="auto"/>
                <w:sz w:val="28"/>
                <w:szCs w:val="28"/>
                <w:highlight w:val="none"/>
              </w:rPr>
              <w:t>18769124292</w:t>
            </w:r>
            <w:r>
              <w:rPr>
                <w:rFonts w:hint="eastAsia" w:ascii="仿宋_GB2312" w:hAnsi="宋体" w:eastAsia="仿宋_GB2312"/>
                <w:color w:val="auto"/>
                <w:sz w:val="28"/>
                <w:szCs w:val="28"/>
                <w:highlight w:val="none"/>
              </w:rPr>
              <w:t>；0631-5307028；平台QQ服务群：</w:t>
            </w:r>
            <w:r>
              <w:rPr>
                <w:rFonts w:ascii="仿宋_GB2312" w:hAnsi="宋体" w:eastAsia="仿宋_GB2312"/>
                <w:color w:val="auto"/>
                <w:sz w:val="28"/>
                <w:szCs w:val="28"/>
                <w:highlight w:val="none"/>
              </w:rPr>
              <w:t>1146578397</w:t>
            </w:r>
            <w:r>
              <w:rPr>
                <w:rFonts w:hint="eastAsia" w:ascii="仿宋_GB2312" w:hAnsi="宋体" w:eastAsia="仿宋_GB2312"/>
                <w:color w:val="auto"/>
                <w:sz w:val="28"/>
                <w:szCs w:val="28"/>
                <w:highlight w:val="none"/>
              </w:rPr>
              <w:t>。</w:t>
            </w:r>
          </w:p>
          <w:p w14:paraId="61967003">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1CA62FF6">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69D7F9F">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0BA5DF5">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091F2674">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1578E7A5">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color w:val="auto"/>
                <w:sz w:val="28"/>
                <w:szCs w:val="28"/>
                <w:highlight w:val="none"/>
              </w:rPr>
              <w:t>招标代理机构</w:t>
            </w:r>
            <w:r>
              <w:rPr>
                <w:rFonts w:hint="eastAsia" w:ascii="仿宋_GB2312" w:hAnsi="宋体" w:eastAsia="仿宋_GB2312"/>
                <w:color w:val="auto"/>
                <w:sz w:val="28"/>
                <w:szCs w:val="28"/>
                <w:highlight w:val="none"/>
              </w:rPr>
              <w:t>不承担任何责任。</w:t>
            </w:r>
          </w:p>
        </w:tc>
      </w:tr>
      <w:tr w14:paraId="405DA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D475BE7">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1FAC3882">
            <w:pPr>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4DD461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783879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134B418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2380F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F0E089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3931FFA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5A8441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1D021B5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798BFD4C">
            <w:pPr>
              <w:spacing w:line="560" w:lineRule="exact"/>
              <w:textAlignment w:val="top"/>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4963EF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5E5A192">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379EE54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4CBAF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8FB0AEA">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7F6192B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w:t>
            </w:r>
            <w:r>
              <w:rPr>
                <w:rFonts w:ascii="仿宋_GB2312" w:hAnsi="宋体" w:eastAsia="仿宋_GB2312"/>
                <w:color w:val="auto"/>
                <w:sz w:val="28"/>
                <w:szCs w:val="28"/>
                <w:highlight w:val="none"/>
              </w:rPr>
              <w:t>9</w:t>
            </w:r>
            <w:r>
              <w:rPr>
                <w:rFonts w:hint="eastAsia" w:ascii="仿宋_GB2312" w:hAnsi="宋体" w:eastAsia="仿宋_GB2312"/>
                <w:color w:val="auto"/>
                <w:sz w:val="28"/>
                <w:szCs w:val="28"/>
                <w:highlight w:val="none"/>
              </w:rPr>
              <w:t>0天</w:t>
            </w:r>
          </w:p>
        </w:tc>
      </w:tr>
      <w:tr w14:paraId="140659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E30A18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1662DB81">
            <w:pPr>
              <w:spacing w:line="6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color w:val="auto"/>
                <w:sz w:val="28"/>
                <w:szCs w:val="28"/>
                <w:highlight w:val="none"/>
                <w:u w:val="single"/>
              </w:rPr>
              <w:t>1200000.00</w:t>
            </w:r>
            <w:r>
              <w:rPr>
                <w:rFonts w:hint="eastAsia" w:ascii="仿宋_GB2312" w:hAnsi="宋体" w:eastAsia="仿宋_GB2312"/>
                <w:color w:val="auto"/>
                <w:sz w:val="28"/>
                <w:szCs w:val="28"/>
                <w:highlight w:val="none"/>
              </w:rPr>
              <w:t>元</w:t>
            </w:r>
          </w:p>
        </w:tc>
      </w:tr>
      <w:tr w14:paraId="1142F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E57CC1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582923D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3CD0DC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6281DA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5C2A0C7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772CC9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9BC04F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3AC4EDC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投标文件递交时间：</w:t>
            </w:r>
          </w:p>
          <w:p w14:paraId="031E87C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2026年04月07日18时00分至2026年04月20日14时00分</w:t>
            </w:r>
            <w:r>
              <w:rPr>
                <w:rFonts w:hint="eastAsia" w:ascii="仿宋_GB2312" w:hAnsi="宋体" w:eastAsia="仿宋_GB2312"/>
                <w:color w:val="auto"/>
                <w:sz w:val="28"/>
                <w:szCs w:val="28"/>
                <w:highlight w:val="none"/>
              </w:rPr>
              <w:t>（以电子交易系统具体显示时间为准）</w:t>
            </w:r>
          </w:p>
          <w:p w14:paraId="4014073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投标文件递交网址：登录威海市公共资源交易网（乳山分中心）首页右侧“交易服务一网通办系统-（新版）一网通办系统”进行平台切换点击“国企采购”进入国有企业阳光采购电子化服务平台网上递交。</w:t>
            </w:r>
          </w:p>
        </w:tc>
      </w:tr>
      <w:tr w14:paraId="37590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8C4F99E">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0D84F88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投标文件开启（解密）时间：2026年04月20日14时00分</w:t>
            </w:r>
          </w:p>
          <w:p w14:paraId="6CDC50A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0CA9B8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E315AC4">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57753FA3">
            <w:pPr>
              <w:spacing w:line="560" w:lineRule="exact"/>
              <w:rPr>
                <w:rFonts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56D71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76476A8">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2486383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71B570A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38AEEC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1A2C8A86">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57DD430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乳山市非直供小区电力改造设计项目（第二批）(A包)</w:t>
            </w:r>
          </w:p>
          <w:p w14:paraId="187E575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服务期：与施工同期</w:t>
            </w:r>
          </w:p>
        </w:tc>
      </w:tr>
      <w:tr w14:paraId="180A8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A604654">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5F5414F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乳山市非直供小区电力改造设计项目（第二批）(A包)</w:t>
            </w:r>
          </w:p>
          <w:p w14:paraId="6919405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交付期:2026年8月31日前完成</w:t>
            </w:r>
          </w:p>
          <w:p w14:paraId="3A1D110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3D680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669FB4EA">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6B7E683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评标办法：乳山市非直供小区电力改造设计项目（第二批）(A包),综合评分法</w:t>
            </w:r>
          </w:p>
        </w:tc>
      </w:tr>
      <w:tr w14:paraId="265C2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EACFD84">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4710726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6FB37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8459A9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4021E1D6">
            <w:pPr>
              <w:spacing w:line="600" w:lineRule="exact"/>
              <w:rPr>
                <w:rFonts w:ascii="仿宋_GB2312" w:hAnsi="宋体" w:eastAsia="仿宋_GB2312"/>
                <w:color w:val="auto"/>
                <w:sz w:val="28"/>
                <w:szCs w:val="28"/>
                <w:highlight w:val="none"/>
              </w:rPr>
            </w:pPr>
            <w:r>
              <w:rPr>
                <w:rFonts w:ascii="仿宋_GB2312" w:hAnsi="宋体" w:eastAsia="仿宋_GB2312"/>
                <w:color w:val="auto"/>
                <w:sz w:val="28"/>
                <w:szCs w:val="28"/>
                <w:highlight w:val="none"/>
              </w:rPr>
              <w:t>是否兼投不兼中：否</w:t>
            </w:r>
          </w:p>
        </w:tc>
      </w:tr>
      <w:tr w14:paraId="0F38C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5A27F9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15F739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11FF8D7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本项目无预款，服务期满第一年内支付合同价款的50%，第二、第三、第四年分别支付合同价款的20%、20%、10%。</w:t>
            </w:r>
          </w:p>
        </w:tc>
      </w:tr>
      <w:tr w14:paraId="37305F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85AA9EC">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684214E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0BBAD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1A0DDC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0CAAE6B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36DC139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w:t>
            </w:r>
            <w:r>
              <w:rPr>
                <w:rFonts w:ascii="仿宋_GB2312" w:hAnsi="宋体" w:eastAsia="仿宋_GB2312"/>
                <w:color w:val="auto"/>
                <w:sz w:val="28"/>
                <w:szCs w:val="28"/>
                <w:highlight w:val="none"/>
              </w:rPr>
              <w:t>0631-6662267/rushanjyzx@wh.shandong.cn</w:t>
            </w:r>
          </w:p>
        </w:tc>
      </w:tr>
      <w:tr w14:paraId="3144B2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D408C6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131B12A2">
            <w:pPr>
              <w:spacing w:line="560" w:lineRule="exact"/>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1E647AB0">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2FBC595E">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7447FA3B">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266F776D">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4C572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6B2D4F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1F8EE38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代理服务费：参照“发改价格[2011]534号”规定的收费标准收取代理服务费。人民币16600.00元，由成交单位在签订合同前向采购代理机构缴纳，包含在报价中。</w:t>
            </w:r>
          </w:p>
          <w:p w14:paraId="504154E6">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525A724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39A7ADF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42DE3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00D6FD5">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7856540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本项目按服务类以自愿公开招标方式实施采购</w:t>
            </w:r>
          </w:p>
        </w:tc>
      </w:tr>
    </w:tbl>
    <w:p w14:paraId="36B94FC3">
      <w:pPr>
        <w:spacing w:line="560" w:lineRule="exact"/>
        <w:ind w:firstLine="560" w:firstLineChars="200"/>
        <w:jc w:val="left"/>
        <w:rPr>
          <w:rFonts w:ascii="仿宋_GB2312" w:hAnsi="宋体" w:eastAsia="仿宋_GB2312"/>
          <w:color w:val="auto"/>
          <w:sz w:val="28"/>
          <w:szCs w:val="28"/>
          <w:highlight w:val="none"/>
        </w:rPr>
      </w:pPr>
    </w:p>
    <w:p w14:paraId="3A17A551">
      <w:pPr>
        <w:pStyle w:val="26"/>
        <w:spacing w:line="432" w:lineRule="auto"/>
        <w:ind w:firstLine="480" w:firstLineChars="150"/>
        <w:rPr>
          <w:rFonts w:eastAsia="黑体"/>
          <w:color w:val="auto"/>
          <w:sz w:val="32"/>
          <w:szCs w:val="32"/>
          <w:highlight w:val="none"/>
        </w:rPr>
      </w:pPr>
    </w:p>
    <w:p w14:paraId="74A282FE">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3B1F41C4">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0B409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626018A">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0A844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3578D6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1、法人或其他组织的营业执照等证明文件扫描件；(A)包</w:t>
            </w:r>
          </w:p>
          <w:p w14:paraId="175DCF2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2、具有电力行业变电/送电工程乙级及以上资质扫描件；(A)包</w:t>
            </w:r>
          </w:p>
          <w:p w14:paraId="709ECA43">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3、法定代表人授权委托书；被授权人身份证扫描件；</w:t>
            </w:r>
          </w:p>
          <w:p w14:paraId="50CE125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6BC9BFB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4、项目负责人应具有注册电气工程师资格；(A)包</w:t>
            </w:r>
          </w:p>
          <w:p w14:paraId="371DEA2F">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5、依法缴纳税收和社会保障资金的声明（格式自拟）；近期的完税凭证及交纳社保资金凭证的扫描件（依法免税或不需要缴纳社会保障资金的供应商，应提供相关证明材料）；(A)包</w:t>
            </w:r>
          </w:p>
          <w:p w14:paraId="039CF1CD">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6、参加本项目报价前三年内无重大违法记录声明（格式自定）；(A)包</w:t>
            </w:r>
          </w:p>
          <w:p w14:paraId="194B0FE0">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7、投标人未被工商行政管理机关在全国企业信用信息公示系统中列入严重违法失信企业名单（附截图或企业信用信息公示报告，查询网址http://www.gsxt.gov.cn/index.html）；</w:t>
            </w:r>
          </w:p>
          <w:p w14:paraId="72F9B58D">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投标单位及其法定代表人、授权委托人在“全国法院失信被执行人名单公布及查询（http://zxgk.court.gov.cn/shixin/）”网站截图；(A)包</w:t>
            </w:r>
          </w:p>
          <w:p w14:paraId="2722723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8、财务状况报告等相关材料</w:t>
            </w:r>
          </w:p>
          <w:p w14:paraId="0CE4431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A.投标人自行编制的近2025年度公司财务报表或由中介机构出具的2024年度或者2025年度财务审计报告书扫描件；</w:t>
            </w:r>
          </w:p>
          <w:p w14:paraId="0F7420C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7AD9C1F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7D713B7E">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9、具有履行合同所必需的设备和专业技术能力承诺函（格式自拟）；(A)包</w:t>
            </w:r>
          </w:p>
        </w:tc>
      </w:tr>
      <w:tr w14:paraId="10FBF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83D3B12">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36CC7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BBAF3A2">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1、投标文件未按规定签章的，作为无效投标；(A)包</w:t>
            </w:r>
          </w:p>
          <w:p w14:paraId="76760284">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2、被授权人未在规定时间内答疑或澄清的，作为无效投标；(A)包</w:t>
            </w:r>
          </w:p>
          <w:p w14:paraId="23F3C5BD">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3、投标文件含有采购人不能接受的附加条件的，作为无效投标；(A)包</w:t>
            </w:r>
          </w:p>
          <w:p w14:paraId="3F2638BD">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4、投标报价、交付期（工期）、服务期（质保期）、付款方式、投标有效期等内容不满足招标文件要求的作为无效投标；(A)包</w:t>
            </w:r>
          </w:p>
          <w:p w14:paraId="61FBC6C2">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5、参加同一项目的不同供应商的电子投标文件文件制作机器码（MAC地址、主硬盘序列号、CPU信息、计算机名称）一致导致串标率100%，将作为无效投标；(A)包</w:t>
            </w:r>
          </w:p>
          <w:p w14:paraId="743CEF97">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6、评审小组认为不符合招标文件其他实质性要求或法律法规规定的其他情形；作为无效投标。(A)包</w:t>
            </w:r>
          </w:p>
        </w:tc>
      </w:tr>
    </w:tbl>
    <w:p w14:paraId="575B2E8D">
      <w:pPr>
        <w:rPr>
          <w:rFonts w:ascii="宋体" w:hAnsi="宋体"/>
          <w:color w:val="auto"/>
          <w:szCs w:val="28"/>
          <w:highlight w:val="none"/>
        </w:rPr>
      </w:pPr>
    </w:p>
    <w:p w14:paraId="1518DAD4">
      <w:pPr>
        <w:pStyle w:val="3"/>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648D32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0FEE9E8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665EAA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6D607C2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3C6C0A2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7922D97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2A3C89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6FF7E6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7D27D7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w:t>
      </w:r>
      <w:r>
        <w:rPr>
          <w:rFonts w:ascii="仿宋_GB2312" w:hAnsi="仿宋" w:eastAsia="仿宋_GB2312" w:cs="宋体"/>
          <w:color w:val="auto"/>
          <w:sz w:val="28"/>
          <w:szCs w:val="28"/>
          <w:highlight w:val="none"/>
        </w:rPr>
        <w:t>：是指向采购人提供货物</w:t>
      </w:r>
      <w:r>
        <w:rPr>
          <w:rFonts w:hint="eastAsia" w:ascii="仿宋_GB2312" w:hAnsi="仿宋" w:eastAsia="仿宋_GB2312" w:cs="宋体"/>
          <w:color w:val="auto"/>
          <w:sz w:val="28"/>
          <w:szCs w:val="28"/>
          <w:highlight w:val="none"/>
        </w:rPr>
        <w:t>及伴随的</w:t>
      </w:r>
      <w:r>
        <w:rPr>
          <w:rFonts w:ascii="仿宋_GB2312" w:hAnsi="仿宋" w:eastAsia="仿宋_GB2312" w:cs="宋体"/>
          <w:color w:val="auto"/>
          <w:sz w:val="28"/>
          <w:szCs w:val="28"/>
          <w:highlight w:val="none"/>
        </w:rPr>
        <w:t>服务的法人、其他组织或者自然人。</w:t>
      </w:r>
      <w:r>
        <w:rPr>
          <w:rFonts w:hint="eastAsia" w:ascii="仿宋_GB2312" w:hAnsi="仿宋" w:eastAsia="仿宋_GB2312" w:cs="宋体"/>
          <w:color w:val="auto"/>
          <w:sz w:val="28"/>
          <w:szCs w:val="28"/>
          <w:highlight w:val="none"/>
        </w:rPr>
        <w:t>潜在</w:t>
      </w:r>
      <w:r>
        <w:rPr>
          <w:rFonts w:ascii="仿宋_GB2312" w:hAnsi="仿宋" w:eastAsia="仿宋_GB2312" w:cs="宋体"/>
          <w:color w:val="auto"/>
          <w:sz w:val="28"/>
          <w:szCs w:val="28"/>
          <w:highlight w:val="none"/>
        </w:rPr>
        <w:t>投标人：是指</w:t>
      </w:r>
      <w:r>
        <w:rPr>
          <w:rFonts w:hint="eastAsia" w:ascii="仿宋_GB2312" w:hAnsi="仿宋" w:eastAsia="仿宋_GB2312" w:cs="宋体"/>
          <w:color w:val="auto"/>
          <w:sz w:val="28"/>
          <w:szCs w:val="28"/>
          <w:highlight w:val="none"/>
        </w:rPr>
        <w:t>响应招标</w:t>
      </w:r>
      <w:r>
        <w:rPr>
          <w:rFonts w:ascii="仿宋_GB2312" w:hAnsi="仿宋" w:eastAsia="仿宋_GB2312" w:cs="宋体"/>
          <w:color w:val="auto"/>
          <w:sz w:val="28"/>
          <w:szCs w:val="28"/>
          <w:highlight w:val="none"/>
        </w:rPr>
        <w:t>、参加投标竞争的法人、其他组织或者自然人</w:t>
      </w:r>
      <w:r>
        <w:rPr>
          <w:rFonts w:hint="eastAsia" w:ascii="仿宋_GB2312" w:hAnsi="仿宋" w:eastAsia="仿宋_GB2312" w:cs="宋体"/>
          <w:color w:val="auto"/>
          <w:sz w:val="28"/>
          <w:szCs w:val="28"/>
          <w:highlight w:val="none"/>
        </w:rPr>
        <w:t>，以招标文件规定</w:t>
      </w:r>
      <w:r>
        <w:rPr>
          <w:rFonts w:ascii="仿宋_GB2312" w:hAnsi="仿宋" w:eastAsia="仿宋_GB2312" w:cs="宋体"/>
          <w:color w:val="auto"/>
          <w:sz w:val="28"/>
          <w:szCs w:val="28"/>
          <w:highlight w:val="none"/>
        </w:rPr>
        <w:t>的方式</w:t>
      </w:r>
      <w:r>
        <w:rPr>
          <w:rFonts w:hint="eastAsia" w:ascii="仿宋_GB2312" w:hAnsi="仿宋" w:eastAsia="仿宋_GB2312" w:cs="宋体"/>
          <w:color w:val="auto"/>
          <w:sz w:val="28"/>
          <w:szCs w:val="28"/>
          <w:highlight w:val="none"/>
        </w:rPr>
        <w:t>获取本项目</w:t>
      </w:r>
      <w:r>
        <w:rPr>
          <w:rFonts w:ascii="仿宋_GB2312" w:hAnsi="仿宋" w:eastAsia="仿宋_GB2312" w:cs="宋体"/>
          <w:color w:val="auto"/>
          <w:sz w:val="28"/>
          <w:szCs w:val="28"/>
          <w:highlight w:val="none"/>
        </w:rPr>
        <w:t>招标文件的法人、其他组织或者自然人。</w:t>
      </w:r>
    </w:p>
    <w:p w14:paraId="6A32CD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59CEE2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3DB702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w:t>
      </w:r>
      <w:r>
        <w:rPr>
          <w:rFonts w:ascii="仿宋_GB2312" w:hAnsi="仿宋" w:eastAsia="仿宋_GB2312" w:cs="宋体"/>
          <w:color w:val="auto"/>
          <w:sz w:val="28"/>
          <w:szCs w:val="28"/>
          <w:highlight w:val="none"/>
        </w:rPr>
        <w:t>负责人为同一</w:t>
      </w:r>
      <w:r>
        <w:rPr>
          <w:rFonts w:hint="eastAsia" w:ascii="仿宋_GB2312" w:hAnsi="仿宋" w:eastAsia="仿宋_GB2312" w:cs="宋体"/>
          <w:color w:val="auto"/>
          <w:sz w:val="28"/>
          <w:szCs w:val="28"/>
          <w:highlight w:val="none"/>
        </w:rPr>
        <w:t>人</w:t>
      </w:r>
      <w:r>
        <w:rPr>
          <w:rFonts w:ascii="仿宋_GB2312" w:hAnsi="仿宋" w:eastAsia="仿宋_GB2312" w:cs="宋体"/>
          <w:color w:val="auto"/>
          <w:sz w:val="28"/>
          <w:szCs w:val="28"/>
          <w:highlight w:val="none"/>
        </w:rPr>
        <w:t>或者存在</w:t>
      </w:r>
      <w:r>
        <w:rPr>
          <w:rFonts w:hint="eastAsia" w:ascii="仿宋_GB2312" w:hAnsi="仿宋" w:eastAsia="仿宋_GB2312" w:cs="宋体"/>
          <w:color w:val="auto"/>
          <w:sz w:val="28"/>
          <w:szCs w:val="28"/>
          <w:highlight w:val="none"/>
        </w:rPr>
        <w:t>直接</w:t>
      </w:r>
      <w:r>
        <w:rPr>
          <w:rFonts w:ascii="仿宋_GB2312" w:hAnsi="仿宋" w:eastAsia="仿宋_GB2312" w:cs="宋体"/>
          <w:color w:val="auto"/>
          <w:sz w:val="28"/>
          <w:szCs w:val="28"/>
          <w:highlight w:val="none"/>
        </w:rPr>
        <w:t>控股、管理</w:t>
      </w:r>
      <w:r>
        <w:rPr>
          <w:rFonts w:hint="eastAsia" w:ascii="仿宋_GB2312" w:hAnsi="仿宋" w:eastAsia="仿宋_GB2312" w:cs="宋体"/>
          <w:color w:val="auto"/>
          <w:sz w:val="28"/>
          <w:szCs w:val="28"/>
          <w:highlight w:val="none"/>
        </w:rPr>
        <w:t>关系</w:t>
      </w:r>
      <w:r>
        <w:rPr>
          <w:rFonts w:ascii="仿宋_GB2312" w:hAnsi="仿宋" w:eastAsia="仿宋_GB2312" w:cs="宋体"/>
          <w:color w:val="auto"/>
          <w:sz w:val="28"/>
          <w:szCs w:val="28"/>
          <w:highlight w:val="none"/>
        </w:rPr>
        <w:t>的不同</w:t>
      </w:r>
      <w:r>
        <w:rPr>
          <w:rFonts w:hint="eastAsia" w:ascii="仿宋_GB2312" w:hAnsi="仿宋" w:eastAsia="仿宋_GB2312" w:cs="宋体"/>
          <w:color w:val="auto"/>
          <w:sz w:val="28"/>
          <w:szCs w:val="28"/>
          <w:highlight w:val="none"/>
        </w:rPr>
        <w:t>投标人</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参加同一合同项下的政府采购活动，否则其相关投标均将被认定为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5B21AA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w:t>
      </w:r>
      <w:r>
        <w:rPr>
          <w:rFonts w:ascii="仿宋_GB2312" w:hAnsi="仿宋" w:eastAsia="仿宋_GB2312" w:cs="宋体"/>
          <w:color w:val="auto"/>
          <w:sz w:val="28"/>
          <w:szCs w:val="28"/>
          <w:highlight w:val="none"/>
        </w:rPr>
        <w:t>服务</w:t>
      </w:r>
      <w:r>
        <w:rPr>
          <w:rFonts w:hint="eastAsia" w:ascii="仿宋_GB2312" w:hAnsi="仿宋" w:eastAsia="仿宋_GB2312" w:cs="宋体"/>
          <w:color w:val="auto"/>
          <w:sz w:val="28"/>
          <w:szCs w:val="28"/>
          <w:highlight w:val="none"/>
        </w:rPr>
        <w:t>。</w:t>
      </w:r>
    </w:p>
    <w:p w14:paraId="481E41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8投标人须对本项目指定一个项目负责人，对本项目所有事宜全程负责。未经采购人同意中途不得更换项目负责人。</w:t>
      </w:r>
    </w:p>
    <w:p w14:paraId="6A97CAE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24EFD2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本项目的采购人已获得足以支付本次招标后所签订的合同项下的资金。</w:t>
      </w:r>
    </w:p>
    <w:p w14:paraId="5ABFB5A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8654E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0AC4EC4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50C1EA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2A03420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1BDBFD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6C3EC0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3510AE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0F8100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3F42BD6">
      <w:pPr>
        <w:snapToGrid w:val="0"/>
        <w:spacing w:line="560" w:lineRule="exact"/>
        <w:ind w:firstLine="565" w:firstLineChars="201"/>
        <w:rPr>
          <w:rFonts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69FDF064">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5</w:t>
      </w:r>
      <w:r>
        <w:rPr>
          <w:rFonts w:hint="eastAsia" w:ascii="楷体_GB2312" w:hAnsi="仿宋" w:eastAsia="楷体_GB2312" w:cs="宋体"/>
          <w:b/>
          <w:color w:val="auto"/>
          <w:sz w:val="28"/>
          <w:szCs w:val="28"/>
          <w:highlight w:val="none"/>
        </w:rPr>
        <w:t>.电子投标特别提示</w:t>
      </w:r>
    </w:p>
    <w:p w14:paraId="168860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18CA67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网上递交投标文件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32E943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XX投标（响应）文件制作及递交等有关操作见本文件及</w:t>
      </w:r>
      <w:r>
        <w:rPr>
          <w:rFonts w:hint="eastAsia" w:ascii="仿宋_GB2312" w:hAnsi="宋体" w:eastAsia="仿宋_GB2312"/>
          <w:color w:val="auto"/>
          <w:sz w:val="28"/>
          <w:szCs w:val="28"/>
          <w:highlight w:val="none"/>
        </w:rPr>
        <w:t>威海市公共资源交易网）办事指南栏目-国企采购专区-《威海国企阳光采购电子化服务平台供应商操作视频教程》，网址:</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http://ggzyjy.weihai.cn/bszn/005005/20200902/98115c60-a132-4b41-b609-6b7c08ad502b.html、投标文件制作及系统使用咨询电话：18769124292；0631-5307028；平台QQ服务群：1146578397。</w:t>
      </w:r>
    </w:p>
    <w:p w14:paraId="4D7F33D6">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91A15C3">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75E8EF9">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1FFD7E61">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0AB66C18">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62D753C4">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52152B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6A8877BE">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61D680F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4CB812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719874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23206D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138317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3866BD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（6）政府采购合同（范本）</w:t>
      </w:r>
    </w:p>
    <w:p w14:paraId="46A99D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23262229">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10F3CB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14E3D5F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317E87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170C51B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501F1A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68D63DA7">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6EDB0BEF">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69919555">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61DBD070">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20DC17B1">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5C465E4F">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3ABEC2F0">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6BB3ECD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750A8CA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31B31B8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15DC4B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14B16E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300F0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547F84C6">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7B23F31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5D71BC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24004A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4234DB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68D8DE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5F242A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27317D1A">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773BB8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3095B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05ED6B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6E5A00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0773395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4534BCA0">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03AA42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08E334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7DA780E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0EC133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079FB9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30F9FB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5C897E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1E6975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6972FE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004B8FE4">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①法人或其他组织的营业执照等证明文件扫描件；</w:t>
      </w:r>
    </w:p>
    <w:p w14:paraId="31D2245F">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②具有电力行业变电/送电工程乙级及以上资质扫描件；</w:t>
      </w:r>
    </w:p>
    <w:p w14:paraId="3C4F3E2B">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③法定代表人授权委托书；被授权人身份证扫描件；</w:t>
      </w:r>
    </w:p>
    <w:p w14:paraId="6B70653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07727B8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④项目负责人应具有注册电气工程师资格；</w:t>
      </w:r>
    </w:p>
    <w:p w14:paraId="263CE9F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⑤依法缴纳税收和社会保障资金的声明（格式自拟）；近期的完税凭证及交纳社保资金凭证的扫描件（依法免税或不需要缴纳社会保障资金的供应商，应提供相关证明材料）；</w:t>
      </w:r>
    </w:p>
    <w:p w14:paraId="220FCCC1">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⑥参加本项目报价前三年内无重大违法记录声明（格式自定）；</w:t>
      </w:r>
    </w:p>
    <w:p w14:paraId="0D5CC55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⑦投标人未被工商行政管理机关在全国企业信用信息公示系统中列入严重违法失信企业名单（附截图或企业信用信息公示报告，查询网址http://www.gsxt.gov.cn/index.html）；</w:t>
      </w:r>
    </w:p>
    <w:p w14:paraId="5028796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投标单位及其法定代表人、授权委托人在“全国法院失信被执行人名单公布及查询（http://zxgk.court.gov.cn/shixin/）”网站截图；</w:t>
      </w:r>
    </w:p>
    <w:p w14:paraId="68A5FA1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⑧财务状况报告等相关材料</w:t>
      </w:r>
    </w:p>
    <w:p w14:paraId="6F0C634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A.投标人自行编制的近2025年度公司财务报表或由中介机构出具的2024年度或者2025年度财务审计报告书扫描件；</w:t>
      </w:r>
    </w:p>
    <w:p w14:paraId="7EAB0CB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100D659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19C4D27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⑨具有履行合同所必需的设备和专业技术能力承诺函（格式自拟）；</w:t>
      </w:r>
    </w:p>
    <w:p w14:paraId="2D8617C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⑩采购公告中要求的有关资质资格文件；</w:t>
      </w:r>
    </w:p>
    <w:p w14:paraId="60C00170">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⑪</w:t>
      </w:r>
      <w:r>
        <w:rPr>
          <w:rFonts w:hint="eastAsia" w:ascii="仿宋_GB2312" w:hAnsi="仿宋_GB2312" w:eastAsia="仿宋_GB2312" w:cs="仿宋_GB2312"/>
          <w:color w:val="auto"/>
          <w:sz w:val="28"/>
          <w:szCs w:val="28"/>
          <w:highlight w:val="none"/>
        </w:rPr>
        <w:t>报价供应商认为需要提供的资质资格证明文件。</w:t>
      </w:r>
    </w:p>
    <w:p w14:paraId="2B9267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14AA6093">
      <w:pPr>
        <w:snapToGrid w:val="0"/>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（5）投标人基本情况</w:t>
      </w:r>
      <w:r>
        <w:rPr>
          <w:rFonts w:hint="eastAsia" w:ascii="仿宋_GB2312" w:hAnsi="仿宋" w:eastAsia="仿宋_GB2312" w:cs="宋体"/>
          <w:color w:val="auto"/>
          <w:sz w:val="28"/>
          <w:szCs w:val="28"/>
          <w:highlight w:val="none"/>
        </w:rPr>
        <w:t>（格式见本文件第五章）</w:t>
      </w:r>
    </w:p>
    <w:p w14:paraId="286C4F0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（6）</w:t>
      </w:r>
      <w:r>
        <w:rPr>
          <w:rFonts w:hint="eastAsia" w:ascii="仿宋_GB2312" w:hAnsi="宋体" w:eastAsia="仿宋_GB2312"/>
          <w:color w:val="auto"/>
          <w:sz w:val="28"/>
          <w:szCs w:val="28"/>
          <w:highlight w:val="none"/>
        </w:rPr>
        <w:t>项目负责人及拟派主要人员情况;</w:t>
      </w:r>
    </w:p>
    <w:p w14:paraId="3F8847A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企业认证</w:t>
      </w:r>
    </w:p>
    <w:p w14:paraId="5FE5D9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8</w:t>
      </w:r>
      <w:r>
        <w:rPr>
          <w:rFonts w:hint="eastAsia" w:ascii="仿宋_GB2312" w:hAnsi="仿宋" w:eastAsia="仿宋_GB2312" w:cs="宋体"/>
          <w:color w:val="auto"/>
          <w:sz w:val="28"/>
          <w:szCs w:val="28"/>
          <w:highlight w:val="none"/>
        </w:rPr>
        <w:t>）国内同类项目业绩表</w:t>
      </w:r>
    </w:p>
    <w:p w14:paraId="7900405D">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注：中标公告将对中标人提交的第（</w:t>
      </w:r>
      <w:r>
        <w:rPr>
          <w:rFonts w:hint="eastAsia" w:ascii="仿宋_GB2312" w:hAnsi="仿宋" w:eastAsia="仿宋_GB2312" w:cs="宋体"/>
          <w:b/>
          <w:color w:val="auto"/>
          <w:sz w:val="28"/>
          <w:szCs w:val="28"/>
          <w:highlight w:val="none"/>
          <w:lang w:val="en-US" w:eastAsia="zh-CN"/>
        </w:rPr>
        <w:t>8</w:t>
      </w:r>
      <w:r>
        <w:rPr>
          <w:rFonts w:hint="eastAsia" w:ascii="仿宋_GB2312" w:hAnsi="仿宋" w:eastAsia="仿宋_GB2312" w:cs="宋体"/>
          <w:b/>
          <w:color w:val="auto"/>
          <w:sz w:val="28"/>
          <w:szCs w:val="28"/>
          <w:highlight w:val="none"/>
        </w:rPr>
        <w:t>）项一并予以公示。</w:t>
      </w:r>
    </w:p>
    <w:p w14:paraId="4549DD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9</w:t>
      </w:r>
      <w:r>
        <w:rPr>
          <w:rFonts w:hint="eastAsia" w:ascii="仿宋_GB2312" w:hAnsi="仿宋" w:eastAsia="仿宋_GB2312" w:cs="宋体"/>
          <w:color w:val="auto"/>
          <w:sz w:val="28"/>
          <w:szCs w:val="28"/>
          <w:highlight w:val="none"/>
        </w:rPr>
        <w:t>）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08ED9E1B">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①总体设计思路和设计服务方案</w:t>
      </w:r>
    </w:p>
    <w:p w14:paraId="6722CDB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②服务质量和保证措施</w:t>
      </w:r>
    </w:p>
    <w:p w14:paraId="4496103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③后续服务承诺</w:t>
      </w:r>
    </w:p>
    <w:p w14:paraId="1B69EEA5">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④评审时需要的相关证明材料。</w:t>
      </w:r>
    </w:p>
    <w:p w14:paraId="52DAE9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10</w:t>
      </w:r>
      <w:r>
        <w:rPr>
          <w:rFonts w:hint="eastAsia" w:ascii="仿宋_GB2312" w:hAnsi="仿宋" w:eastAsia="仿宋_GB2312" w:cs="宋体"/>
          <w:color w:val="auto"/>
          <w:sz w:val="28"/>
          <w:szCs w:val="28"/>
          <w:highlight w:val="none"/>
        </w:rPr>
        <w:t>）要求采购人提供的配合；</w:t>
      </w:r>
    </w:p>
    <w:p w14:paraId="16DB4E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51937F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2D6FF1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6242BC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51BDDB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5EBECF7D">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6500C4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774252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13.1投标人所提供的服务均以人民币报价，精确到小数点后两位。</w:t>
      </w:r>
    </w:p>
    <w:p w14:paraId="7849ED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53995A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7A2C83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0E2DEB0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7A130A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w:t>
      </w:r>
      <w:r>
        <w:rPr>
          <w:rFonts w:hint="eastAsia" w:ascii="仿宋_GB2312" w:hAnsi="宋体" w:eastAsia="仿宋_GB2312"/>
          <w:color w:val="auto"/>
          <w:sz w:val="28"/>
          <w:szCs w:val="28"/>
          <w:highlight w:val="none"/>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color w:val="auto"/>
          <w:sz w:val="28"/>
          <w:szCs w:val="28"/>
          <w:highlight w:val="none"/>
        </w:rPr>
        <w:t>，以人民币为结算单位。投标报价中免费提供的项目，应注明免费。所有根据合同或其它原因应由投标人支付的税款和其它应交纳的费用都要包括在投标人提交的报价中。</w:t>
      </w:r>
    </w:p>
    <w:p w14:paraId="7B76B8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08D515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11892C72">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7EECD154">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00C70F4B">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7642A514">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4A68CB74">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75EC553A">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7B3292C9">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39A4A8E7">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97DB27F">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6EFEF0B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42517EA8">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2C0B7D3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25A540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投标人拟将成交项目的非主体、非关键性工作分包的，应当在投标文件中载明分包承担主体，分包承担主体应当具备相应资质条件且不得再次分包。</w:t>
      </w:r>
    </w:p>
    <w:p w14:paraId="17EE95D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32F6CC2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151FA3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20BFB7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67E31A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4FB525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65837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3A1A87D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44B3C2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2EEC853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3D8A6411">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23BFF1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5549706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5D3C70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3D6B89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7951D76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3AF25B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5D80E99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75DFF5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5835E8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665349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459F17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D03C8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17064C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181AA335">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6ADDE06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792C3EDF">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384FF1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3CDDE6D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1975D944">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369FDE3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121ACD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0825F693">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055B6A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0C7BA8F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6D523C7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276DCE9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493DCB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2DCDFBA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1B9222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6CB47AC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50094E8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215C053A">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00944839">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265C385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1B1650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6F3922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4BB57A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27AADA91">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1B98A3F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4F1B38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6B10D9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58F51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6A804B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12D1A8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482597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4715C4B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5BDD9A2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7655E5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66365C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7715F2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75C86D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02BA3C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30BE85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2133E5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6716A6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4166AED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1D16BC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2B9B064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0B31F7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4A1F22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408AEA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2BEC51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03B158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1FA3B8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3ECABB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254D87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49F701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604DD7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3B49E6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338B3C99">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1CA6E127">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3075FD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5851B2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69CE23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57781C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3DF02D5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7AB031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3FC33C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2796EC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6AF08E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2B624D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2EC627B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1BE417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53A88AC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55CEBD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4DF0E9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5137D8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1D1C06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6D8390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06CEE9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531D6E6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727EAAF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6033CEE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76CDB6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7D747F5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488E8E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8384A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17D08D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68A982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2431AE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7A68D80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6E1EDD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（1）核对评审专家身份和采购人委托授权，对评审专家在政府采购活动中的职责履行情况予以记录，并及时将有关违法违规行为向主管部门报告；</w:t>
      </w:r>
    </w:p>
    <w:p w14:paraId="6D29D0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1077D9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131D20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2FC6B7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0009F32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（6）根据评标委员会的要求介绍政府采购相关政策法规、招标文件；</w:t>
      </w:r>
    </w:p>
    <w:p w14:paraId="6330E6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56674E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08BA8B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635DEC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74621D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0AE5EA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4E9792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3D81EC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4386F8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3A74BA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5370565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08F2E1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1D0DB1C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421C63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4E69CF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008D80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4BB375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5AFB130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24E3D1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24A1F2F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714CA7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5CEB14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3DE973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0572355F">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3C7B6B0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20AB9C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3ACF7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3577A50">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42E1CC5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3D70BE3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339CA77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116B47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4C1FD8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55984D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625952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5701A9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238DC6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6E5AC1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0E1DAF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22FF02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4F590F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162B1F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0CD2764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293231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30AB3B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06803B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6AC9B4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0AD84C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0368FE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27BF927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43CECF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4E5653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58207FF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23347F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7243EF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65E3A8F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46708D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71E18F37">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23624A1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0B6BA8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C4087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3EA5AB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200311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6A16C1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1D5E05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5C0BD3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6E043C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61F190B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4CE7C8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5CB484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44A50A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36BF7BD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21DDAB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2C820B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4BCF50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4370B0DC">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032157C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63338F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3CBD6C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0F8723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6652F2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35D35F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1CE071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634B6B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04F5C1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3CD772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51948AEA">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67F4E968">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2110165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65522D5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2F9024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23A7E1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591B4F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6DBB05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6C0186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0B8454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5F088E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4CF762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189D82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086385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2F42670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71608D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2081B9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726804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288000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493D97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702D8E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0FE60E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58308F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11B1BE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61ED40C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03AB75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71B550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（5）其他不符合《政府采购质疑和投诉办法》（中华人民共和国财政部令第94号）的相关规定。</w:t>
      </w:r>
    </w:p>
    <w:p w14:paraId="67E4C6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619E1F4B">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208D015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192E87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疑供应商对答复不满意，或者采购人、代理机构未在规定的时间内做出书面答复的，可以在答复期满后15个工作日内向主管理部门投诉。</w:t>
      </w:r>
    </w:p>
    <w:p w14:paraId="3FCEEFC6">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1C87D29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7D19B2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5B481B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F613A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1EC42B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3CE42C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5B2C525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2527ADEE">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129B3D40">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320C1A67">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本项目无预付款。</w:t>
      </w:r>
    </w:p>
    <w:p w14:paraId="66A7366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政府采购合同签订后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7805AD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3E4B5F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不得与采购人、投标人恶意串通操纵政府采购活动。</w:t>
      </w:r>
    </w:p>
    <w:p w14:paraId="30456E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1E5A92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02CFCDFC">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7BC369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0C88C3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2C251FAB">
      <w:pPr>
        <w:ind w:firstLine="425" w:firstLineChars="152"/>
        <w:rPr>
          <w:rFonts w:ascii="仿宋_GB2312" w:hAnsi="仿宋" w:eastAsia="仿宋_GB2312" w:cs="宋体"/>
          <w:color w:val="auto"/>
          <w:sz w:val="28"/>
          <w:szCs w:val="28"/>
          <w:highlight w:val="none"/>
        </w:rPr>
      </w:pPr>
    </w:p>
    <w:p w14:paraId="3EDA684B">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0953B00E">
      <w:pPr>
        <w:bidi w:val="0"/>
        <w:rPr>
          <w:rFonts w:hint="eastAsia"/>
          <w:color w:val="auto"/>
          <w:highlight w:val="none"/>
        </w:rPr>
      </w:pPr>
    </w:p>
    <w:p w14:paraId="59E37A39">
      <w:pPr>
        <w:bidi w:val="0"/>
        <w:rPr>
          <w:rFonts w:hint="eastAsia"/>
          <w:color w:val="auto"/>
          <w:highlight w:val="none"/>
        </w:rPr>
      </w:pPr>
    </w:p>
    <w:p w14:paraId="73AF17D1">
      <w:pPr>
        <w:bidi w:val="0"/>
        <w:rPr>
          <w:rFonts w:hint="eastAsia"/>
          <w:color w:val="auto"/>
          <w:highlight w:val="none"/>
        </w:rPr>
      </w:pPr>
    </w:p>
    <w:p w14:paraId="699AA20C">
      <w:pPr>
        <w:bidi w:val="0"/>
        <w:rPr>
          <w:rFonts w:hint="eastAsia"/>
          <w:color w:val="auto"/>
          <w:highlight w:val="none"/>
        </w:rPr>
      </w:pPr>
    </w:p>
    <w:p w14:paraId="7196B064">
      <w:pPr>
        <w:bidi w:val="0"/>
        <w:rPr>
          <w:rFonts w:hint="eastAsia"/>
          <w:color w:val="auto"/>
          <w:highlight w:val="none"/>
        </w:rPr>
      </w:pPr>
    </w:p>
    <w:p w14:paraId="1F71CE05">
      <w:pPr>
        <w:bidi w:val="0"/>
        <w:rPr>
          <w:rFonts w:hint="eastAsia"/>
          <w:color w:val="auto"/>
          <w:highlight w:val="none"/>
        </w:rPr>
      </w:pPr>
    </w:p>
    <w:p w14:paraId="6DBAAC7F">
      <w:pPr>
        <w:bidi w:val="0"/>
        <w:rPr>
          <w:rFonts w:hint="eastAsia"/>
          <w:color w:val="auto"/>
          <w:highlight w:val="none"/>
        </w:rPr>
      </w:pPr>
    </w:p>
    <w:p w14:paraId="6C2F361D">
      <w:pPr>
        <w:bidi w:val="0"/>
        <w:rPr>
          <w:rFonts w:hint="eastAsia"/>
          <w:color w:val="auto"/>
          <w:highlight w:val="none"/>
        </w:rPr>
      </w:pPr>
    </w:p>
    <w:p w14:paraId="338AF1AF">
      <w:pPr>
        <w:bidi w:val="0"/>
        <w:rPr>
          <w:rFonts w:hint="eastAsia"/>
          <w:color w:val="auto"/>
          <w:highlight w:val="none"/>
        </w:rPr>
      </w:pPr>
    </w:p>
    <w:p w14:paraId="41E3B888">
      <w:pPr>
        <w:bidi w:val="0"/>
        <w:rPr>
          <w:rFonts w:hint="eastAsia"/>
          <w:color w:val="auto"/>
          <w:highlight w:val="none"/>
        </w:rPr>
      </w:pPr>
    </w:p>
    <w:p w14:paraId="277E7386">
      <w:pPr>
        <w:bidi w:val="0"/>
        <w:rPr>
          <w:rFonts w:hint="eastAsia"/>
          <w:color w:val="auto"/>
          <w:highlight w:val="none"/>
        </w:rPr>
      </w:pPr>
    </w:p>
    <w:p w14:paraId="11271041">
      <w:pPr>
        <w:bidi w:val="0"/>
        <w:rPr>
          <w:rFonts w:hint="eastAsia"/>
          <w:color w:val="auto"/>
          <w:highlight w:val="none"/>
        </w:rPr>
      </w:pPr>
    </w:p>
    <w:p w14:paraId="55C7C9B5">
      <w:pPr>
        <w:bidi w:val="0"/>
        <w:rPr>
          <w:rFonts w:hint="eastAsia"/>
          <w:color w:val="auto"/>
          <w:highlight w:val="none"/>
        </w:rPr>
      </w:pPr>
    </w:p>
    <w:p w14:paraId="6A6BACD1">
      <w:pPr>
        <w:pStyle w:val="28"/>
        <w:spacing w:before="100" w:beforeAutospacing="1" w:after="100" w:afterAutospacing="1" w:line="415" w:lineRule="auto"/>
        <w:jc w:val="center"/>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246DC2E2">
      <w:pPr>
        <w:rPr>
          <w:color w:val="auto"/>
          <w:highlight w:val="none"/>
        </w:rPr>
      </w:pPr>
    </w:p>
    <w:p w14:paraId="040EAA83">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319CF4E">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08AE0EA7">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581CE32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项目名称：乳山市非直供小区电力改造设计项目（第二批）</w:t>
      </w:r>
    </w:p>
    <w:p w14:paraId="3D05A69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项目编号：SDRS-TPZB-2026-050</w:t>
      </w:r>
    </w:p>
    <w:p w14:paraId="466AD7D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项目概况说明：</w:t>
      </w:r>
      <w:r>
        <w:rPr>
          <w:rFonts w:hint="eastAsia" w:ascii="仿宋_GB2312" w:hAnsi="宋体" w:eastAsia="仿宋_GB2312"/>
          <w:color w:val="auto"/>
          <w:sz w:val="28"/>
          <w:szCs w:val="21"/>
          <w:highlight w:val="none"/>
          <w:lang w:val="en-US" w:eastAsia="zh-CN"/>
        </w:rPr>
        <w:t>本项目包括</w:t>
      </w:r>
      <w:r>
        <w:rPr>
          <w:rFonts w:hint="eastAsia" w:ascii="仿宋_GB2312" w:hAnsi="宋体" w:eastAsia="仿宋_GB2312"/>
          <w:color w:val="auto"/>
          <w:sz w:val="28"/>
          <w:szCs w:val="21"/>
          <w:highlight w:val="none"/>
        </w:rPr>
        <w:t>90个非直供电小区变配电设备改造，涉及49194户，总投资约11839万元。</w:t>
      </w:r>
      <w:r>
        <w:rPr>
          <w:rFonts w:hint="eastAsia" w:ascii="仿宋_GB2312" w:hAnsi="宋体" w:eastAsia="仿宋_GB2312"/>
          <w:color w:val="auto"/>
          <w:sz w:val="28"/>
          <w:szCs w:val="21"/>
          <w:highlight w:val="none"/>
          <w:lang w:val="en-US" w:eastAsia="zh-CN"/>
        </w:rPr>
        <w:t>本次</w:t>
      </w:r>
      <w:r>
        <w:rPr>
          <w:rFonts w:hint="eastAsia" w:ascii="仿宋_GB2312" w:hAnsi="宋体" w:eastAsia="仿宋_GB2312"/>
          <w:color w:val="auto"/>
          <w:sz w:val="28"/>
          <w:szCs w:val="21"/>
          <w:highlight w:val="none"/>
        </w:rPr>
        <w:t>招标范围为乳山市90个非直供小区的图纸设计工作。</w:t>
      </w:r>
    </w:p>
    <w:p w14:paraId="57737747">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45DCCE8E">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采购标的需实现的功能或者目标：</w:t>
      </w:r>
      <w:r>
        <w:rPr>
          <w:rFonts w:hint="eastAsia" w:ascii="仿宋_GB2312" w:hAnsi="宋体" w:eastAsia="仿宋_GB2312"/>
          <w:color w:val="auto"/>
          <w:sz w:val="28"/>
          <w:szCs w:val="21"/>
          <w:highlight w:val="none"/>
        </w:rPr>
        <w:t>乳山市非直供小区电力改造设计项目（第二批）</w:t>
      </w:r>
    </w:p>
    <w:p w14:paraId="3059AFAD">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7DC2DB8B">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本项目包段的采购预算金额为1200000.00元。</w:t>
      </w:r>
    </w:p>
    <w:p w14:paraId="56AB9F3F">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484A50D0">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w:t>
      </w:r>
      <w:r>
        <w:rPr>
          <w:rFonts w:hint="eastAsia" w:ascii="仿宋_GB2312" w:hAnsi="宋体" w:eastAsia="仿宋_GB2312"/>
          <w:color w:val="auto"/>
          <w:highlight w:val="none"/>
          <w:lang w:val="en-US" w:eastAsia="zh-CN"/>
        </w:rPr>
        <w:t>自愿</w:t>
      </w:r>
      <w:r>
        <w:rPr>
          <w:rFonts w:hint="eastAsia" w:ascii="仿宋_GB2312" w:hAnsi="宋体" w:eastAsia="仿宋_GB2312"/>
          <w:color w:val="auto"/>
          <w:highlight w:val="none"/>
        </w:rPr>
        <w:t>公开招标方式进行采购。</w:t>
      </w:r>
    </w:p>
    <w:p w14:paraId="275468AE">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F96E1E6">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299C7997">
      <w:pPr>
        <w:pStyle w:val="14"/>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17DC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B72DEDE">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36E46FA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5947F9C7">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2B36824D">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385A4E5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648B4BE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6D959B66">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5F43FEB7">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3B8A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65" w:hRule="atLeast"/>
          <w:jc w:val="center"/>
        </w:trPr>
        <w:tc>
          <w:tcPr>
            <w:tcW w:w="705" w:type="dxa"/>
            <w:vAlign w:val="center"/>
          </w:tcPr>
          <w:p w14:paraId="2F0EC2C7">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993" w:type="dxa"/>
            <w:vAlign w:val="center"/>
          </w:tcPr>
          <w:p w14:paraId="4467470B">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服务</w:t>
            </w:r>
          </w:p>
        </w:tc>
        <w:tc>
          <w:tcPr>
            <w:tcW w:w="992" w:type="dxa"/>
            <w:vAlign w:val="center"/>
          </w:tcPr>
          <w:p w14:paraId="1B49159F">
            <w:pPr>
              <w:jc w:val="center"/>
              <w:rPr>
                <w:rFonts w:ascii="仿宋_GB2312" w:hAnsi="宋体" w:eastAsia="仿宋_GB2312"/>
                <w:color w:val="auto"/>
                <w:sz w:val="24"/>
                <w:highlight w:val="none"/>
              </w:rPr>
            </w:pPr>
          </w:p>
        </w:tc>
        <w:tc>
          <w:tcPr>
            <w:tcW w:w="1417" w:type="dxa"/>
            <w:vAlign w:val="center"/>
          </w:tcPr>
          <w:p w14:paraId="2A4DC94B">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乳山市非直供小区电力改造设计项目（第二批）</w:t>
            </w:r>
          </w:p>
        </w:tc>
        <w:tc>
          <w:tcPr>
            <w:tcW w:w="1134" w:type="dxa"/>
            <w:vAlign w:val="center"/>
          </w:tcPr>
          <w:p w14:paraId="082057BB">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851" w:type="dxa"/>
            <w:vAlign w:val="center"/>
          </w:tcPr>
          <w:p w14:paraId="581556A8">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宗</w:t>
            </w:r>
          </w:p>
        </w:tc>
        <w:tc>
          <w:tcPr>
            <w:tcW w:w="7008" w:type="dxa"/>
            <w:vAlign w:val="center"/>
          </w:tcPr>
          <w:p w14:paraId="6BA11A72">
            <w:pPr>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详见招标文件</w:t>
            </w:r>
          </w:p>
        </w:tc>
      </w:tr>
    </w:tbl>
    <w:p w14:paraId="654F3C77">
      <w:pPr>
        <w:widowControl/>
        <w:spacing w:line="200" w:lineRule="exact"/>
        <w:ind w:firstLine="200" w:firstLineChars="200"/>
        <w:jc w:val="center"/>
        <w:rPr>
          <w:rFonts w:ascii="仿宋_GB2312" w:hAnsi="宋体" w:eastAsia="仿宋_GB2312"/>
          <w:color w:val="auto"/>
          <w:sz w:val="10"/>
          <w:szCs w:val="10"/>
          <w:highlight w:val="none"/>
        </w:rPr>
      </w:pPr>
    </w:p>
    <w:p w14:paraId="3237FFB8">
      <w:pPr>
        <w:widowControl/>
        <w:spacing w:line="560" w:lineRule="exact"/>
        <w:ind w:firstLine="643" w:firstLineChars="200"/>
        <w:jc w:val="left"/>
        <w:rPr>
          <w:rFonts w:ascii="楷体_GB2312" w:hAnsi="宋体" w:eastAsia="楷体_GB2312"/>
          <w:b/>
          <w:bCs/>
          <w:color w:val="auto"/>
          <w:kern w:val="44"/>
          <w:sz w:val="32"/>
          <w:szCs w:val="30"/>
          <w:highlight w:val="none"/>
        </w:rPr>
      </w:pPr>
    </w:p>
    <w:p w14:paraId="0277423E">
      <w:pPr>
        <w:widowControl/>
        <w:spacing w:line="560" w:lineRule="exact"/>
        <w:ind w:firstLine="708" w:firstLineChars="253"/>
        <w:jc w:val="left"/>
        <w:rPr>
          <w:rFonts w:hint="eastAsia" w:ascii="仿宋_GB2312" w:hAnsi="宋体" w:eastAsia="仿宋_GB2312"/>
          <w:color w:val="auto"/>
          <w:sz w:val="28"/>
          <w:szCs w:val="21"/>
          <w:highlight w:val="none"/>
        </w:rPr>
        <w:sectPr>
          <w:pgSz w:w="16838" w:h="11906" w:orient="landscape"/>
          <w:pgMar w:top="1077" w:right="1440" w:bottom="1077" w:left="1440" w:header="851" w:footer="992" w:gutter="0"/>
          <w:cols w:space="720" w:num="1"/>
          <w:docGrid w:type="lines" w:linePitch="312" w:charSpace="0"/>
        </w:sectPr>
      </w:pPr>
    </w:p>
    <w:p w14:paraId="7ED6E209">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07CE69F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7C2547B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3568BDC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6C0FF5B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020A9B1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p>
    <w:p w14:paraId="7D32DBC7">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1945734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1）质量要求</w:t>
      </w:r>
    </w:p>
    <w:p w14:paraId="0D42082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合格  </w:t>
      </w:r>
    </w:p>
    <w:p w14:paraId="41CA6496">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p>
    <w:p w14:paraId="68A4198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 使用安全、可靠   </w:t>
      </w:r>
    </w:p>
    <w:p w14:paraId="056431F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3）交付期</w:t>
      </w:r>
    </w:p>
    <w:p w14:paraId="420D977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2026年8月31日前完成</w:t>
      </w:r>
    </w:p>
    <w:p w14:paraId="44C208B8">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02C1347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2636E74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04A7A22E">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本项目无预款，服务期满第一年内支付合同价款的50%，第二、第三、第四年分别支付合同价款的20%、20%、10%。</w:t>
      </w:r>
    </w:p>
    <w:p w14:paraId="73516624">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5FDA22A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5BE06BB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在规定的期限内，保质保量完成供货任务。  </w:t>
      </w:r>
    </w:p>
    <w:p w14:paraId="263626E7">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服务期</w:t>
      </w:r>
    </w:p>
    <w:p w14:paraId="670686D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与施工同期</w:t>
      </w:r>
    </w:p>
    <w:p w14:paraId="0E281F2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3381BC4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192E2FB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3F1B3067">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详见采购清单。</w:t>
      </w:r>
    </w:p>
    <w:p w14:paraId="7E6AAEBC">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4004DCA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乳山图曼热力安装有限公司</w:t>
      </w:r>
    </w:p>
    <w:p w14:paraId="37ECFD8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采购人地址：山东省威海市乳山市胜利街西首</w:t>
      </w:r>
    </w:p>
    <w:p w14:paraId="34B53E6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联系人：唐俊</w:t>
      </w:r>
    </w:p>
    <w:p w14:paraId="30BAFCA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联系电话：0631-6650291</w:t>
      </w:r>
    </w:p>
    <w:p w14:paraId="05B15CD4">
      <w:pPr>
        <w:spacing w:line="560" w:lineRule="exact"/>
        <w:ind w:firstLine="560" w:firstLineChars="200"/>
        <w:rPr>
          <w:rFonts w:ascii="仿宋_GB2312" w:hAnsi="宋体" w:eastAsia="仿宋_GB2312"/>
          <w:color w:val="auto"/>
          <w:sz w:val="28"/>
          <w:szCs w:val="21"/>
          <w:highlight w:val="none"/>
        </w:rPr>
      </w:pPr>
    </w:p>
    <w:p w14:paraId="2C18FBE3">
      <w:pPr>
        <w:rPr>
          <w:color w:val="auto"/>
          <w:highlight w:val="none"/>
        </w:rPr>
        <w:sectPr>
          <w:pgSz w:w="11906" w:h="16838"/>
          <w:pgMar w:top="1440" w:right="1077" w:bottom="1440" w:left="1077" w:header="851" w:footer="992" w:gutter="0"/>
          <w:cols w:space="720" w:num="1"/>
          <w:docGrid w:type="lines" w:linePitch="312" w:charSpace="0"/>
        </w:sectPr>
      </w:pPr>
    </w:p>
    <w:p w14:paraId="09A2FAAA">
      <w:pPr>
        <w:pStyle w:val="28"/>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639675A0">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4144481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5532A60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4BB4F23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4409965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08F16D5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171F07E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0E5DAD72">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7043FB6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717CAB2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6EEE8C3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7FFE648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6B45C41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01662B0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16203E1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1866373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6BA0F7E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0CE1A83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7FDB7CD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BCF16A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48E49D6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58D33B4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1168A52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3856224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4E114DC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3B79E7B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78DEF38F">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4880784C">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0BFB620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75EBE6F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3D19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826" w:type="dxa"/>
            <w:shd w:val="clear" w:color="auto" w:fill="D9D9D9"/>
            <w:vAlign w:val="center"/>
          </w:tcPr>
          <w:p w14:paraId="4BF38ABB">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4CD7D45D">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408F0F7F">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0A4A3F54">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471EEC50">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0D45A836">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2997B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BA58D0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42F69F9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00334417">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7963A37E">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采用低价优先法计算，即满足文件要求且最终报价最低的供应商的价格为基准价，其价格分为满分。项目评审过程中，不得去掉最后报价中的最高报价和最低报价。</w:t>
            </w:r>
          </w:p>
          <w:p w14:paraId="5A0A1D94">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其他供应商的价格分统一按照下列公式计算报价得分=（基准价/报价）×30%×100</w:t>
            </w:r>
          </w:p>
        </w:tc>
        <w:tc>
          <w:tcPr>
            <w:tcW w:w="1026" w:type="dxa"/>
            <w:vAlign w:val="center"/>
          </w:tcPr>
          <w:p w14:paraId="5AD47EC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6B6F6B4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30</w:t>
            </w:r>
          </w:p>
        </w:tc>
      </w:tr>
      <w:tr w14:paraId="5BDBE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73CF82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0DD67E79">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07DB7D1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72E78667">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2023年1月1日以来，每有一份电力工程设计业绩，得2分，本项最高得10分。</w:t>
            </w:r>
          </w:p>
          <w:p w14:paraId="2C5A8DE1">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注：时间以合同签订时间为准（报价文件中附合同扫描件，否则不得分）。</w:t>
            </w:r>
          </w:p>
        </w:tc>
        <w:tc>
          <w:tcPr>
            <w:tcW w:w="1026" w:type="dxa"/>
            <w:vAlign w:val="center"/>
          </w:tcPr>
          <w:p w14:paraId="3204881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46F06E37">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w:t>
            </w:r>
          </w:p>
        </w:tc>
      </w:tr>
      <w:tr w14:paraId="135A0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2FB583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207189F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7108F4D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项目拟派团队</w:t>
            </w:r>
          </w:p>
        </w:tc>
        <w:tc>
          <w:tcPr>
            <w:tcW w:w="4689" w:type="dxa"/>
            <w:vAlign w:val="center"/>
          </w:tcPr>
          <w:p w14:paraId="33E703AF">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企业根据项目情况组成适当的项目设计班子：</w:t>
            </w:r>
          </w:p>
          <w:p w14:paraId="3EEE449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报价单位拟派的项目人员中，除项目负责人外，每增加一个电力工程专业中级及以上工程师得4分，本项最高得12分。</w:t>
            </w:r>
          </w:p>
          <w:p w14:paraId="2CD25B29">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注：报价文件附拟派人员的职称证书</w:t>
            </w:r>
            <w:r>
              <w:rPr>
                <w:rFonts w:hint="eastAsia" w:ascii="仿宋_GB2312" w:hAnsi="宋体" w:eastAsia="仿宋_GB2312"/>
                <w:color w:val="auto"/>
                <w:sz w:val="24"/>
                <w:szCs w:val="24"/>
                <w:highlight w:val="none"/>
                <w:lang w:val="en-US" w:eastAsia="zh-CN"/>
              </w:rPr>
              <w:t>/</w:t>
            </w:r>
            <w:r>
              <w:rPr>
                <w:rFonts w:hint="eastAsia" w:ascii="仿宋_GB2312" w:hAnsi="宋体" w:eastAsia="仿宋_GB2312"/>
                <w:color w:val="auto"/>
                <w:sz w:val="24"/>
                <w:szCs w:val="24"/>
                <w:highlight w:val="none"/>
              </w:rPr>
              <w:t>注册证书及近期的社保证明材料扫描件，否则不得分。</w:t>
            </w:r>
          </w:p>
        </w:tc>
        <w:tc>
          <w:tcPr>
            <w:tcW w:w="1026" w:type="dxa"/>
            <w:vAlign w:val="center"/>
          </w:tcPr>
          <w:p w14:paraId="16905D49">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4F4FC07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w:t>
            </w:r>
          </w:p>
        </w:tc>
      </w:tr>
      <w:tr w14:paraId="1C054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5C94FF8">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3CBE00F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71E22CA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企业认证</w:t>
            </w:r>
          </w:p>
        </w:tc>
        <w:tc>
          <w:tcPr>
            <w:tcW w:w="4689" w:type="dxa"/>
            <w:vAlign w:val="center"/>
          </w:tcPr>
          <w:p w14:paraId="14559319">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投标人具有质量管理体系认证证书、环境管理体系认证证书、职业健康安全管理体系认证证书，每有一个得3分，最高得9分。</w:t>
            </w:r>
          </w:p>
          <w:p w14:paraId="70487075">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查询网址：全国认证认可信息公共服务平台http://cx.cnca.cn/</w:t>
            </w:r>
          </w:p>
        </w:tc>
        <w:tc>
          <w:tcPr>
            <w:tcW w:w="1026" w:type="dxa"/>
            <w:vAlign w:val="center"/>
          </w:tcPr>
          <w:p w14:paraId="7F85308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20B6BF4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w:t>
            </w:r>
          </w:p>
        </w:tc>
      </w:tr>
      <w:tr w14:paraId="16A05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BB77CD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773" w:type="dxa"/>
            <w:vAlign w:val="center"/>
          </w:tcPr>
          <w:p w14:paraId="79AE4BA7">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48C71EA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总体设计思路和设计服务方案</w:t>
            </w:r>
          </w:p>
        </w:tc>
        <w:tc>
          <w:tcPr>
            <w:tcW w:w="4689" w:type="dxa"/>
            <w:vAlign w:val="center"/>
          </w:tcPr>
          <w:p w14:paraId="727915DD">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由评审委员会根据供应商所报总体设计思路和设计服务方案以0.1为单位进行打分：</w:t>
            </w:r>
          </w:p>
          <w:p w14:paraId="70C98CC8">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【10.1分-15分】报价供应商对采购项目的理解全面、深刻并有充分认识，完全了解本项</w:t>
            </w:r>
          </w:p>
          <w:p w14:paraId="67BF4BE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目的工作目的、内容及要求，总体测量和设计思路清晰，对项目测量、设计的特点、关键技术问题的认识深刻及其对策措施完善、有突出服务优势。</w:t>
            </w:r>
          </w:p>
          <w:p w14:paraId="259FF8EE">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【5.1分-10分】报价供应商对采购项目的理解较全面，基本了解本项目的工作内容，总体测量和设计思路较清晰，对项目测量、设计的特点、关键技术问题的认识较深刻及</w:t>
            </w:r>
          </w:p>
          <w:p w14:paraId="50113AA4">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其对策措施较完善。</w:t>
            </w:r>
          </w:p>
          <w:p w14:paraId="06F6D4E6">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【0分-5分】报价供应商对采购项目的理解不全面，对本项目的认知有欠缺，总体测量和设计思路混乱。</w:t>
            </w:r>
          </w:p>
        </w:tc>
        <w:tc>
          <w:tcPr>
            <w:tcW w:w="1026" w:type="dxa"/>
            <w:vAlign w:val="center"/>
          </w:tcPr>
          <w:p w14:paraId="0F14EFA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4CB646C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15</w:t>
            </w:r>
          </w:p>
        </w:tc>
      </w:tr>
      <w:tr w14:paraId="7B29F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0F9C39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c>
          <w:tcPr>
            <w:tcW w:w="773" w:type="dxa"/>
            <w:vAlign w:val="center"/>
          </w:tcPr>
          <w:p w14:paraId="779D212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2DE982B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服务质量和保证措施</w:t>
            </w:r>
          </w:p>
        </w:tc>
        <w:tc>
          <w:tcPr>
            <w:tcW w:w="4689" w:type="dxa"/>
            <w:vAlign w:val="center"/>
          </w:tcPr>
          <w:p w14:paraId="0C55103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由评审委员会根据供应商所报服务质量和保证措施按以下标准以0.1为单位进行打分：</w:t>
            </w:r>
          </w:p>
          <w:p w14:paraId="4E548DBF">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【8.1分-12分】报价供应商所提报的服务质量达到或超过采购人的要求，保证措施完善、内容详尽；</w:t>
            </w:r>
          </w:p>
          <w:p w14:paraId="0EB4D6D9">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【4.1分-8分】报价供应商所提报的服务质量基本能达到采购人要求，保证措施较完善、内容较详尽；</w:t>
            </w:r>
          </w:p>
          <w:p w14:paraId="4E3E71C5">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【0分-4分】报价供应商所提报的服务质量仅能达到采购人的最低要求，保证措施不完善、内容不够详尽。</w:t>
            </w:r>
          </w:p>
        </w:tc>
        <w:tc>
          <w:tcPr>
            <w:tcW w:w="1026" w:type="dxa"/>
            <w:vAlign w:val="center"/>
          </w:tcPr>
          <w:p w14:paraId="3B09862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670854F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w:t>
            </w:r>
          </w:p>
        </w:tc>
      </w:tr>
      <w:tr w14:paraId="28181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450D678">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w:t>
            </w:r>
          </w:p>
        </w:tc>
        <w:tc>
          <w:tcPr>
            <w:tcW w:w="773" w:type="dxa"/>
            <w:vAlign w:val="center"/>
          </w:tcPr>
          <w:p w14:paraId="3EFA08D9">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p>
        </w:tc>
        <w:tc>
          <w:tcPr>
            <w:tcW w:w="1665" w:type="dxa"/>
            <w:vAlign w:val="center"/>
          </w:tcPr>
          <w:p w14:paraId="320BDEBE">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后续服务承诺</w:t>
            </w:r>
          </w:p>
        </w:tc>
        <w:tc>
          <w:tcPr>
            <w:tcW w:w="4689" w:type="dxa"/>
            <w:vAlign w:val="center"/>
          </w:tcPr>
          <w:p w14:paraId="35D36CEB">
            <w:pPr>
              <w:pStyle w:val="11"/>
              <w:ind w:firstLine="240" w:firstLineChars="100"/>
              <w:rPr>
                <w:rFonts w:hint="eastAsia" w:ascii="仿宋_GB2312" w:hAnsi="宋体" w:eastAsia="仿宋_GB2312"/>
                <w:color w:val="auto"/>
                <w:sz w:val="24"/>
                <w:szCs w:val="24"/>
                <w:highlight w:val="none"/>
              </w:rPr>
            </w:pPr>
            <w:bookmarkStart w:id="0" w:name="_GoBack"/>
            <w:r>
              <w:rPr>
                <w:rFonts w:hint="eastAsia" w:ascii="仿宋_GB2312" w:hAnsi="宋体" w:eastAsia="仿宋_GB2312"/>
                <w:color w:val="auto"/>
                <w:sz w:val="24"/>
                <w:szCs w:val="24"/>
                <w:highlight w:val="none"/>
              </w:rPr>
              <w:t>由评审委员会根据供应商所报后续服务的安排及保证措施按以下标准以0.1为单位进行打分：</w:t>
            </w:r>
          </w:p>
          <w:p w14:paraId="38A38C36">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【8.1分-12分】报价供应商提供的后续服务方案内容全面、保证措施完善，且能及时到达现场解决问题；</w:t>
            </w:r>
          </w:p>
          <w:p w14:paraId="69E5D99D">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【4.1分-8分】报价供应商提供的后续服务方案内容较全面、保证措施基本能满足采购人需求，能到达现场解决问题；</w:t>
            </w:r>
          </w:p>
          <w:p w14:paraId="1DEB7A5E">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【0分-4分】报价供应商未提供后续服务方案内容或提供的内容欠缺、保证措施不完善，现场解决问题能力不足。</w:t>
            </w:r>
            <w:bookmarkEnd w:id="0"/>
          </w:p>
        </w:tc>
        <w:tc>
          <w:tcPr>
            <w:tcW w:w="1026" w:type="dxa"/>
            <w:vAlign w:val="center"/>
          </w:tcPr>
          <w:p w14:paraId="53D3BB9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3992CF7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w:t>
            </w:r>
          </w:p>
        </w:tc>
      </w:tr>
    </w:tbl>
    <w:p w14:paraId="660AE723">
      <w:pPr>
        <w:spacing w:line="520" w:lineRule="exact"/>
        <w:ind w:firstLine="420" w:firstLineChars="200"/>
        <w:rPr>
          <w:rFonts w:ascii="仿宋_GB2312" w:hAnsi="宋体" w:eastAsia="仿宋_GB2312"/>
          <w:color w:val="auto"/>
          <w:szCs w:val="21"/>
          <w:highlight w:val="none"/>
        </w:rPr>
      </w:pPr>
    </w:p>
    <w:p w14:paraId="4693FB14">
      <w:pPr>
        <w:spacing w:line="520" w:lineRule="exact"/>
        <w:ind w:firstLine="420" w:firstLineChars="200"/>
        <w:rPr>
          <w:rFonts w:ascii="仿宋_GB2312" w:hAnsi="宋体" w:eastAsia="仿宋_GB2312"/>
          <w:color w:val="auto"/>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254E8326">
      <w:pPr>
        <w:bidi w:val="0"/>
        <w:rPr>
          <w:rFonts w:hint="eastAsia"/>
          <w:color w:val="auto"/>
          <w:highlight w:val="none"/>
        </w:rPr>
      </w:pPr>
    </w:p>
    <w:p w14:paraId="0C1B396B">
      <w:pPr>
        <w:bidi w:val="0"/>
        <w:rPr>
          <w:rFonts w:hint="eastAsia"/>
          <w:color w:val="auto"/>
          <w:highlight w:val="none"/>
        </w:rPr>
      </w:pPr>
    </w:p>
    <w:p w14:paraId="33D7CA9F">
      <w:pPr>
        <w:bidi w:val="0"/>
        <w:rPr>
          <w:rFonts w:hint="eastAsia"/>
          <w:color w:val="auto"/>
          <w:highlight w:val="none"/>
        </w:rPr>
      </w:pPr>
    </w:p>
    <w:p w14:paraId="0359D9B9">
      <w:pPr>
        <w:bidi w:val="0"/>
        <w:rPr>
          <w:rFonts w:hint="eastAsia"/>
          <w:color w:val="auto"/>
          <w:highlight w:val="none"/>
        </w:rPr>
      </w:pPr>
    </w:p>
    <w:p w14:paraId="7A1F04D7">
      <w:pPr>
        <w:bidi w:val="0"/>
        <w:rPr>
          <w:rFonts w:hint="eastAsia"/>
          <w:color w:val="auto"/>
          <w:highlight w:val="none"/>
        </w:rPr>
      </w:pPr>
    </w:p>
    <w:p w14:paraId="5D791197">
      <w:pPr>
        <w:bidi w:val="0"/>
        <w:rPr>
          <w:rFonts w:hint="eastAsia"/>
          <w:color w:val="auto"/>
          <w:highlight w:val="none"/>
        </w:rPr>
      </w:pPr>
    </w:p>
    <w:p w14:paraId="019F2A65">
      <w:pPr>
        <w:bidi w:val="0"/>
        <w:rPr>
          <w:rFonts w:hint="eastAsia"/>
          <w:color w:val="auto"/>
          <w:highlight w:val="none"/>
        </w:rPr>
      </w:pPr>
    </w:p>
    <w:p w14:paraId="5543F290">
      <w:pPr>
        <w:bidi w:val="0"/>
        <w:rPr>
          <w:rFonts w:hint="eastAsia"/>
          <w:color w:val="auto"/>
          <w:highlight w:val="none"/>
        </w:rPr>
      </w:pPr>
    </w:p>
    <w:p w14:paraId="03E49A41">
      <w:pPr>
        <w:bidi w:val="0"/>
        <w:rPr>
          <w:rFonts w:hint="eastAsia"/>
          <w:color w:val="auto"/>
          <w:highlight w:val="none"/>
        </w:rPr>
      </w:pPr>
    </w:p>
    <w:p w14:paraId="13E88829">
      <w:pPr>
        <w:bidi w:val="0"/>
        <w:rPr>
          <w:rFonts w:hint="eastAsia"/>
          <w:color w:val="auto"/>
          <w:highlight w:val="none"/>
        </w:rPr>
      </w:pPr>
    </w:p>
    <w:p w14:paraId="683B7632">
      <w:pPr>
        <w:bidi w:val="0"/>
        <w:rPr>
          <w:rFonts w:hint="eastAsia"/>
          <w:color w:val="auto"/>
          <w:highlight w:val="none"/>
        </w:rPr>
      </w:pPr>
    </w:p>
    <w:p w14:paraId="619E4CB5">
      <w:pPr>
        <w:bidi w:val="0"/>
        <w:rPr>
          <w:rFonts w:hint="eastAsia"/>
          <w:color w:val="auto"/>
          <w:highlight w:val="none"/>
        </w:rPr>
      </w:pPr>
    </w:p>
    <w:p w14:paraId="5CC4B787">
      <w:pPr>
        <w:bidi w:val="0"/>
        <w:rPr>
          <w:rFonts w:hint="eastAsia"/>
          <w:color w:val="auto"/>
          <w:highlight w:val="none"/>
        </w:rPr>
      </w:pPr>
    </w:p>
    <w:p w14:paraId="40857961">
      <w:pPr>
        <w:bidi w:val="0"/>
        <w:rPr>
          <w:rFonts w:hint="eastAsia"/>
          <w:color w:val="auto"/>
          <w:highlight w:val="none"/>
        </w:rPr>
      </w:pPr>
    </w:p>
    <w:p w14:paraId="6A233269">
      <w:pPr>
        <w:bidi w:val="0"/>
        <w:rPr>
          <w:rFonts w:hint="eastAsia"/>
          <w:color w:val="auto"/>
          <w:highlight w:val="none"/>
        </w:rPr>
      </w:pPr>
    </w:p>
    <w:p w14:paraId="69217BE4">
      <w:pPr>
        <w:bidi w:val="0"/>
        <w:rPr>
          <w:rFonts w:hint="eastAsia"/>
          <w:color w:val="auto"/>
          <w:highlight w:val="none"/>
        </w:rPr>
      </w:pPr>
    </w:p>
    <w:p w14:paraId="77DAB496">
      <w:pPr>
        <w:bidi w:val="0"/>
        <w:rPr>
          <w:rFonts w:hint="eastAsia"/>
          <w:color w:val="auto"/>
          <w:highlight w:val="none"/>
        </w:rPr>
      </w:pPr>
    </w:p>
    <w:p w14:paraId="3D32B604">
      <w:pPr>
        <w:bidi w:val="0"/>
        <w:rPr>
          <w:rFonts w:hint="eastAsia"/>
          <w:color w:val="auto"/>
          <w:highlight w:val="none"/>
        </w:rPr>
      </w:pPr>
    </w:p>
    <w:p w14:paraId="6E1AF9AD">
      <w:pPr>
        <w:spacing w:before="100" w:beforeAutospacing="1" w:after="100" w:afterAutospacing="1" w:line="415" w:lineRule="auto"/>
        <w:ind w:left="0" w:leftChars="0" w:firstLine="0" w:firstLineChars="0"/>
        <w:jc w:val="center"/>
        <w:outlineLvl w:val="0"/>
        <w:rPr>
          <w:rFonts w:ascii="楷体_GB2312" w:hAnsi="宋体" w:eastAsia="楷体_GB2312" w:cs="宋体"/>
          <w:b/>
          <w:bCs/>
          <w:color w:val="auto"/>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70C06CC5">
      <w:pPr>
        <w:spacing w:line="460" w:lineRule="exact"/>
        <w:jc w:val="left"/>
        <w:rPr>
          <w:b/>
          <w:color w:val="auto"/>
          <w:kern w:val="0"/>
          <w:sz w:val="24"/>
          <w:highlight w:val="none"/>
        </w:rPr>
      </w:pPr>
    </w:p>
    <w:p w14:paraId="6E772136">
      <w:pPr>
        <w:ind w:right="2080"/>
        <w:rPr>
          <w:rFonts w:ascii="仿宋" w:hAnsi="仿宋" w:eastAsia="仿宋"/>
          <w:color w:val="auto"/>
          <w:sz w:val="52"/>
          <w:highlight w:val="none"/>
        </w:rPr>
      </w:pPr>
    </w:p>
    <w:p w14:paraId="5FB89C21">
      <w:pPr>
        <w:ind w:right="2080"/>
        <w:rPr>
          <w:rFonts w:ascii="仿宋" w:hAnsi="仿宋" w:eastAsia="仿宋"/>
          <w:color w:val="auto"/>
          <w:sz w:val="52"/>
          <w:highlight w:val="none"/>
        </w:rPr>
      </w:pPr>
    </w:p>
    <w:p w14:paraId="499858C9">
      <w:pPr>
        <w:rPr>
          <w:rFonts w:ascii="方正小标宋简体" w:hAnsi="仿宋" w:eastAsia="方正小标宋简体"/>
          <w:bCs/>
          <w:color w:val="auto"/>
          <w:sz w:val="84"/>
          <w:highlight w:val="none"/>
        </w:rPr>
      </w:pPr>
    </w:p>
    <w:p w14:paraId="6684EFC2">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6DF3F6B9">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0362B537">
      <w:pPr>
        <w:jc w:val="center"/>
        <w:rPr>
          <w:rFonts w:ascii="仿宋" w:hAnsi="仿宋" w:eastAsia="仿宋"/>
          <w:color w:val="auto"/>
          <w:sz w:val="72"/>
          <w:highlight w:val="none"/>
        </w:rPr>
      </w:pPr>
    </w:p>
    <w:p w14:paraId="21F7BDC8">
      <w:pPr>
        <w:jc w:val="center"/>
        <w:rPr>
          <w:rFonts w:ascii="仿宋" w:hAnsi="仿宋" w:eastAsia="仿宋"/>
          <w:color w:val="auto"/>
          <w:sz w:val="72"/>
          <w:highlight w:val="none"/>
        </w:rPr>
      </w:pPr>
    </w:p>
    <w:p w14:paraId="3E2EC983">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乳山市非直供小区电力改造设计项目（第二批）</w:t>
      </w:r>
    </w:p>
    <w:p w14:paraId="55F84FBB">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SDRS-TPZB-2026-050</w:t>
      </w:r>
    </w:p>
    <w:p w14:paraId="4BDC8DEF">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6DB19786">
      <w:pPr>
        <w:jc w:val="left"/>
        <w:rPr>
          <w:rFonts w:ascii="仿宋" w:hAnsi="仿宋" w:eastAsia="仿宋"/>
          <w:color w:val="auto"/>
          <w:sz w:val="44"/>
          <w:highlight w:val="none"/>
        </w:rPr>
      </w:pPr>
    </w:p>
    <w:p w14:paraId="4352F59E">
      <w:pPr>
        <w:jc w:val="left"/>
        <w:rPr>
          <w:rFonts w:ascii="仿宋" w:hAnsi="仿宋" w:eastAsia="仿宋"/>
          <w:color w:val="auto"/>
          <w:sz w:val="36"/>
          <w:highlight w:val="none"/>
        </w:rPr>
      </w:pPr>
    </w:p>
    <w:p w14:paraId="7875178B">
      <w:pPr>
        <w:tabs>
          <w:tab w:val="left" w:pos="580"/>
        </w:tabs>
        <w:ind w:left="185" w:leftChars="88" w:firstLine="1800" w:firstLineChars="500"/>
        <w:rPr>
          <w:rFonts w:ascii="仿宋" w:hAnsi="仿宋" w:eastAsia="仿宋"/>
          <w:color w:val="auto"/>
          <w:kern w:val="0"/>
          <w:sz w:val="36"/>
          <w:szCs w:val="21"/>
          <w:highlight w:val="none"/>
        </w:rPr>
      </w:pPr>
    </w:p>
    <w:p w14:paraId="59049D8F">
      <w:pPr>
        <w:tabs>
          <w:tab w:val="left" w:pos="580"/>
        </w:tabs>
        <w:ind w:left="185" w:leftChars="88" w:firstLine="1800" w:firstLineChars="500"/>
        <w:rPr>
          <w:rFonts w:ascii="仿宋_GB2312" w:hAnsi="仿宋" w:eastAsia="仿宋_GB2312"/>
          <w:color w:val="auto"/>
          <w:kern w:val="0"/>
          <w:sz w:val="36"/>
          <w:szCs w:val="36"/>
          <w:highlight w:val="none"/>
        </w:rPr>
      </w:pPr>
    </w:p>
    <w:p w14:paraId="0DFADEC0">
      <w:pPr>
        <w:tabs>
          <w:tab w:val="left" w:pos="580"/>
        </w:tabs>
        <w:ind w:left="185" w:leftChars="88" w:firstLine="1800" w:firstLineChars="500"/>
        <w:rPr>
          <w:rFonts w:ascii="仿宋_GB2312" w:hAnsi="仿宋" w:eastAsia="仿宋_GB2312"/>
          <w:color w:val="auto"/>
          <w:kern w:val="0"/>
          <w:sz w:val="36"/>
          <w:szCs w:val="36"/>
          <w:highlight w:val="none"/>
        </w:rPr>
      </w:pPr>
    </w:p>
    <w:p w14:paraId="26502844">
      <w:pPr>
        <w:tabs>
          <w:tab w:val="left" w:pos="580"/>
        </w:tabs>
        <w:ind w:left="185" w:leftChars="88" w:firstLine="1800" w:firstLineChars="500"/>
        <w:rPr>
          <w:rFonts w:ascii="仿宋_GB2312" w:hAnsi="仿宋" w:eastAsia="仿宋_GB2312"/>
          <w:color w:val="auto"/>
          <w:kern w:val="0"/>
          <w:sz w:val="36"/>
          <w:szCs w:val="36"/>
          <w:highlight w:val="none"/>
        </w:rPr>
      </w:pPr>
    </w:p>
    <w:p w14:paraId="252985FC">
      <w:pPr>
        <w:tabs>
          <w:tab w:val="left" w:pos="580"/>
        </w:tabs>
        <w:jc w:val="center"/>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330CFE76">
      <w:pPr>
        <w:tabs>
          <w:tab w:val="left" w:pos="580"/>
        </w:tabs>
        <w:jc w:val="center"/>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2CD01932">
      <w:pPr>
        <w:tabs>
          <w:tab w:val="left" w:pos="580"/>
        </w:tabs>
        <w:ind w:firstLine="1800" w:firstLineChars="500"/>
        <w:rPr>
          <w:rFonts w:ascii="仿宋_GB2312" w:hAnsi="仿宋" w:eastAsia="仿宋_GB2312"/>
          <w:color w:val="auto"/>
          <w:kern w:val="0"/>
          <w:sz w:val="36"/>
          <w:szCs w:val="36"/>
          <w:highlight w:val="none"/>
        </w:rPr>
      </w:pPr>
    </w:p>
    <w:p w14:paraId="79DFA02E">
      <w:pPr>
        <w:rPr>
          <w:color w:val="auto"/>
          <w:highlight w:val="none"/>
        </w:rPr>
      </w:pPr>
    </w:p>
    <w:p w14:paraId="3E3D179E">
      <w:pPr>
        <w:widowControl/>
        <w:jc w:val="right"/>
        <w:rPr>
          <w:rFonts w:ascii="仿宋_GB2312" w:hAnsi="宋体" w:eastAsia="仿宋_GB2312"/>
          <w:b/>
          <w:bCs/>
          <w:color w:val="auto"/>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5112D9D7">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55A34AA5">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67DD1A21">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13C4DD8C">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31B62A04">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SDRS-TPZB-2026-050名称乳山市非直供小区电力改造设计项目（第二批）的</w:t>
      </w:r>
      <w:r>
        <w:rPr>
          <w:rFonts w:hint="eastAsia" w:ascii="仿宋_GB2312" w:hAnsi="仿宋" w:eastAsia="仿宋_GB2312"/>
          <w:color w:val="auto"/>
          <w:kern w:val="0"/>
          <w:sz w:val="30"/>
          <w:szCs w:val="30"/>
          <w:highlight w:val="none"/>
        </w:rPr>
        <w:t>招标文件的要求，经详细研究决定参加投标。</w:t>
      </w:r>
    </w:p>
    <w:p w14:paraId="721EC87B">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4CB99DA4">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71D42C9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w:t>
      </w:r>
      <w:r>
        <w:rPr>
          <w:rFonts w:hint="eastAsia" w:ascii="仿宋_GB2312" w:hAnsi="仿宋" w:eastAsia="仿宋_GB2312"/>
          <w:color w:val="auto"/>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2E553A7">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42BFD38C">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07AF2532">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7F2E9728">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（2）我方承诺在合同约定的期限内，按期、保质、保量完成服务任务;</w:t>
      </w:r>
    </w:p>
    <w:p w14:paraId="1605C9C2">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632C6329">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29ABF1C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41DB168F">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3360B1E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6B0B1595">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61FEBC6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0A14333F">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4162D1E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48A551F4">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1D8138FE">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17A1E675">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58879089">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25092729">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5721BAC8">
      <w:pPr>
        <w:rPr>
          <w:color w:val="auto"/>
          <w:highlight w:val="none"/>
        </w:rPr>
      </w:pPr>
    </w:p>
    <w:p w14:paraId="36FE8F1A">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p>
    <w:p w14:paraId="59DD5A6C">
      <w:pPr>
        <w:rPr>
          <w:color w:val="auto"/>
          <w:highlight w:val="none"/>
        </w:rPr>
      </w:pPr>
    </w:p>
    <w:p w14:paraId="689FECE1">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法定代表人（依法登记的负责人）身份证明书</w:t>
      </w:r>
    </w:p>
    <w:p w14:paraId="06118BBC">
      <w:pPr>
        <w:ind w:right="840"/>
        <w:jc w:val="center"/>
        <w:rPr>
          <w:rFonts w:hAnsi="宋体"/>
          <w:color w:val="auto"/>
          <w:highlight w:val="none"/>
        </w:rPr>
      </w:pPr>
    </w:p>
    <w:p w14:paraId="0EEE6F75">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31C4F678">
      <w:pPr>
        <w:tabs>
          <w:tab w:val="left" w:pos="5580"/>
        </w:tabs>
        <w:spacing w:line="600" w:lineRule="exact"/>
        <w:ind w:left="1100" w:leftChars="-29" w:hanging="1161"/>
        <w:rPr>
          <w:rFonts w:ascii="仿宋_GB2312" w:hAnsi="仿宋" w:eastAsia="仿宋_GB2312"/>
          <w:color w:val="auto"/>
          <w:sz w:val="32"/>
          <w:szCs w:val="32"/>
          <w:highlight w:val="none"/>
        </w:rPr>
      </w:pPr>
    </w:p>
    <w:p w14:paraId="5DA34220">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（董事长、总经理等）职务，是我单位的法定代表人/（依法登记的负责人）。</w:t>
      </w:r>
    </w:p>
    <w:p w14:paraId="0FD31B0B">
      <w:pPr>
        <w:tabs>
          <w:tab w:val="left" w:pos="5580"/>
        </w:tabs>
        <w:spacing w:line="600" w:lineRule="exact"/>
        <w:rPr>
          <w:rFonts w:ascii="仿宋_GB2312" w:hAnsi="仿宋" w:eastAsia="仿宋_GB2312"/>
          <w:color w:val="auto"/>
          <w:sz w:val="32"/>
          <w:szCs w:val="32"/>
          <w:highlight w:val="none"/>
        </w:rPr>
      </w:pPr>
    </w:p>
    <w:p w14:paraId="708755A9">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07F1A0A5">
      <w:pPr>
        <w:spacing w:line="600" w:lineRule="exact"/>
        <w:rPr>
          <w:rFonts w:ascii="仿宋_GB2312" w:hAnsi="仿宋" w:eastAsia="仿宋_GB2312"/>
          <w:color w:val="auto"/>
          <w:sz w:val="32"/>
          <w:szCs w:val="32"/>
          <w:highlight w:val="none"/>
        </w:rPr>
      </w:pPr>
    </w:p>
    <w:p w14:paraId="25876E62">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60F4B947">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授权委托书</w:t>
      </w:r>
    </w:p>
    <w:p w14:paraId="17629ADC">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为本公司的合法代理人，参加编号为SDRS-TPZB-2026-050号的公开招标采购活动，以本公司名义处理一切与之有关的事宜。</w:t>
      </w:r>
    </w:p>
    <w:p w14:paraId="3DEF123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1DD46645">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4FEF8C6F">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2B7EF38E">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w:t>
      </w:r>
      <w:r>
        <w:rPr>
          <w:rFonts w:hint="eastAsia" w:ascii="仿宋_GB2312" w:hAnsi="仿宋" w:eastAsia="仿宋_GB2312"/>
          <w:color w:val="auto"/>
          <w:sz w:val="32"/>
          <w:szCs w:val="32"/>
          <w:highlight w:val="none"/>
        </w:rPr>
        <w:t>（依法登记的负责人）</w:t>
      </w:r>
      <w:r>
        <w:rPr>
          <w:rFonts w:hint="eastAsia" w:ascii="仿宋_GB2312" w:hAnsi="仿宋" w:eastAsia="仿宋_GB2312"/>
          <w:color w:val="auto"/>
          <w:kern w:val="0"/>
          <w:sz w:val="32"/>
          <w:szCs w:val="32"/>
          <w:highlight w:val="none"/>
        </w:rPr>
        <w:t>签章：</w:t>
      </w:r>
    </w:p>
    <w:p w14:paraId="7094FC7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293AC949">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50A5CD8F">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45B77CF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4DC3E40F">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23352E1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27EA9CD2">
      <w:pPr>
        <w:spacing w:line="560" w:lineRule="exact"/>
        <w:ind w:firstLine="640" w:firstLineChars="200"/>
        <w:jc w:val="left"/>
        <w:rPr>
          <w:rFonts w:ascii="仿宋_GB2312" w:hAnsi="仿宋" w:eastAsia="仿宋_GB2312"/>
          <w:color w:val="auto"/>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0F1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3" w:hRule="atLeast"/>
        </w:trPr>
        <w:tc>
          <w:tcPr>
            <w:tcW w:w="4503" w:type="dxa"/>
            <w:vAlign w:val="center"/>
          </w:tcPr>
          <w:p w14:paraId="4B1E207B">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5F522C7F">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54D9A412">
      <w:pPr>
        <w:rPr>
          <w:vanish/>
          <w:color w:val="auto"/>
          <w:highlight w:val="none"/>
        </w:rPr>
      </w:pPr>
    </w:p>
    <w:p w14:paraId="0D5804EB">
      <w:pPr>
        <w:spacing w:line="520" w:lineRule="exact"/>
        <w:rPr>
          <w:rFonts w:ascii="仿宋_GB2312" w:hAnsi="仿宋" w:eastAsia="仿宋_GB2312"/>
          <w:b/>
          <w:color w:val="auto"/>
          <w:kern w:val="0"/>
          <w:sz w:val="36"/>
          <w:szCs w:val="21"/>
          <w:highlight w:val="none"/>
        </w:rPr>
      </w:pPr>
    </w:p>
    <w:p w14:paraId="70C1D762">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2B0740BD">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613ABBBB">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59B30E33">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34D29A18">
      <w:pPr>
        <w:jc w:val="center"/>
        <w:rPr>
          <w:rFonts w:ascii="仿宋_GB2312" w:eastAsia="仿宋_GB2312"/>
          <w:color w:val="auto"/>
          <w:sz w:val="28"/>
          <w:szCs w:val="28"/>
          <w:highlight w:val="none"/>
        </w:rPr>
      </w:pPr>
    </w:p>
    <w:p w14:paraId="05D1476D">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4283B006">
      <w:pPr>
        <w:tabs>
          <w:tab w:val="left" w:pos="5580"/>
        </w:tabs>
        <w:spacing w:line="360" w:lineRule="auto"/>
        <w:rPr>
          <w:rFonts w:ascii="仿宋_GB2312" w:hAnsi="仿宋" w:eastAsia="仿宋_GB2312"/>
          <w:bCs/>
          <w:color w:val="auto"/>
          <w:sz w:val="28"/>
          <w:szCs w:val="28"/>
          <w:highlight w:val="none"/>
        </w:rPr>
      </w:pPr>
    </w:p>
    <w:p w14:paraId="246BCF5F">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06B8507A">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0AB38D03">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61707375">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4DD7335D">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1A074491">
      <w:pPr>
        <w:tabs>
          <w:tab w:val="left" w:pos="5580"/>
        </w:tabs>
        <w:spacing w:line="360" w:lineRule="auto"/>
        <w:ind w:firstLine="4132" w:firstLineChars="1476"/>
        <w:rPr>
          <w:rFonts w:ascii="仿宋_GB2312" w:hAnsi="仿宋" w:eastAsia="仿宋_GB2312"/>
          <w:bCs/>
          <w:color w:val="auto"/>
          <w:sz w:val="28"/>
          <w:szCs w:val="28"/>
          <w:highlight w:val="none"/>
        </w:rPr>
      </w:pPr>
    </w:p>
    <w:p w14:paraId="6AD6A4FD">
      <w:pPr>
        <w:tabs>
          <w:tab w:val="left" w:pos="5580"/>
        </w:tabs>
        <w:spacing w:line="360" w:lineRule="auto"/>
        <w:ind w:firstLine="4132" w:firstLineChars="1476"/>
        <w:rPr>
          <w:rFonts w:ascii="仿宋_GB2312" w:hAnsi="仿宋" w:eastAsia="仿宋_GB2312"/>
          <w:bCs/>
          <w:color w:val="auto"/>
          <w:sz w:val="28"/>
          <w:szCs w:val="28"/>
          <w:highlight w:val="none"/>
        </w:rPr>
      </w:pPr>
    </w:p>
    <w:p w14:paraId="57BECD16">
      <w:pPr>
        <w:tabs>
          <w:tab w:val="left" w:pos="5580"/>
        </w:tabs>
        <w:spacing w:line="360" w:lineRule="auto"/>
        <w:ind w:firstLine="4132" w:firstLineChars="1476"/>
        <w:rPr>
          <w:rFonts w:ascii="仿宋_GB2312" w:hAnsi="仿宋" w:eastAsia="仿宋_GB2312"/>
          <w:bCs/>
          <w:color w:val="auto"/>
          <w:sz w:val="28"/>
          <w:szCs w:val="28"/>
          <w:highlight w:val="none"/>
        </w:rPr>
      </w:pPr>
    </w:p>
    <w:p w14:paraId="7CB74F7B">
      <w:pPr>
        <w:tabs>
          <w:tab w:val="left" w:pos="5580"/>
        </w:tabs>
        <w:spacing w:line="360" w:lineRule="auto"/>
        <w:ind w:firstLine="4132" w:firstLineChars="1476"/>
        <w:rPr>
          <w:rFonts w:ascii="仿宋_GB2312" w:hAnsi="仿宋" w:eastAsia="仿宋_GB2312"/>
          <w:bCs/>
          <w:color w:val="auto"/>
          <w:sz w:val="28"/>
          <w:szCs w:val="28"/>
          <w:highlight w:val="none"/>
        </w:rPr>
      </w:pPr>
    </w:p>
    <w:p w14:paraId="06553FE1">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3764DD61">
      <w:pPr>
        <w:tabs>
          <w:tab w:val="left" w:pos="5580"/>
        </w:tabs>
        <w:wordWrap w:val="0"/>
        <w:spacing w:line="360" w:lineRule="auto"/>
        <w:ind w:firstLine="2125" w:firstLineChars="759"/>
        <w:jc w:val="right"/>
        <w:rPr>
          <w:rFonts w:ascii="仿宋_GB2312" w:eastAsia="仿宋_GB2312"/>
          <w:color w:val="auto"/>
          <w:kern w:val="0"/>
          <w:sz w:val="28"/>
          <w:szCs w:val="28"/>
          <w:highlight w:val="none"/>
        </w:rPr>
      </w:pPr>
      <w:r>
        <w:rPr>
          <w:rFonts w:hint="eastAsia" w:ascii="仿宋_GB2312" w:hAnsi="仿宋" w:eastAsia="仿宋_GB2312"/>
          <w:bCs/>
          <w:color w:val="auto"/>
          <w:sz w:val="28"/>
          <w:szCs w:val="28"/>
          <w:highlight w:val="none"/>
        </w:rPr>
        <w:t>法定代表人（依法登记的负责人）或授权代表（签字或签章）</w:t>
      </w:r>
      <w:r>
        <w:rPr>
          <w:rFonts w:ascii="仿宋_GB2312" w:eastAsia="仿宋_GB2312"/>
          <w:color w:val="auto"/>
          <w:kern w:val="0"/>
          <w:sz w:val="28"/>
          <w:szCs w:val="28"/>
          <w:highlight w:val="none"/>
        </w:rPr>
        <w:t>：</w:t>
      </w:r>
      <w:r>
        <w:rPr>
          <w:rFonts w:hint="eastAsia" w:ascii="仿宋_GB2312" w:eastAsia="仿宋_GB2312"/>
          <w:color w:val="auto"/>
          <w:kern w:val="0"/>
          <w:sz w:val="28"/>
          <w:szCs w:val="28"/>
          <w:highlight w:val="none"/>
        </w:rPr>
        <w:t xml:space="preserve">          </w:t>
      </w:r>
    </w:p>
    <w:p w14:paraId="4DD19B2A">
      <w:pPr>
        <w:tabs>
          <w:tab w:val="left" w:pos="5580"/>
        </w:tabs>
        <w:spacing w:line="360" w:lineRule="auto"/>
        <w:ind w:firstLine="4132" w:firstLineChars="1476"/>
        <w:rPr>
          <w:rFonts w:ascii="仿宋_GB2312" w:eastAsia="仿宋_GB2312"/>
          <w:color w:val="auto"/>
          <w:kern w:val="0"/>
          <w:sz w:val="28"/>
          <w:szCs w:val="28"/>
          <w:highlight w:val="none"/>
        </w:rPr>
      </w:pPr>
    </w:p>
    <w:p w14:paraId="370338E6">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06254FF6">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2407ED56">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665CBF8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08835833">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6FF3F24E">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551AD262">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03457209">
      <w:pPr>
        <w:rPr>
          <w:rFonts w:hint="eastAsia"/>
          <w:color w:val="auto"/>
          <w:highlight w:val="none"/>
        </w:rPr>
      </w:pPr>
    </w:p>
    <w:p w14:paraId="68E17438">
      <w:pPr>
        <w:rPr>
          <w:rFonts w:ascii="宋体" w:hAnsi="Courier New"/>
          <w:color w:val="auto"/>
          <w:kern w:val="0"/>
          <w:szCs w:val="21"/>
          <w:highlight w:val="none"/>
        </w:rPr>
      </w:pPr>
    </w:p>
    <w:p w14:paraId="541DB559">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74FFFBDD">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724A71F2">
      <w:pPr>
        <w:keepNext/>
        <w:keepLines/>
        <w:spacing w:before="120" w:after="120" w:line="560" w:lineRule="exact"/>
        <w:jc w:val="center"/>
        <w:outlineLvl w:val="2"/>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其他资质资格文件</w:t>
      </w:r>
    </w:p>
    <w:p w14:paraId="6909F1AE">
      <w:pPr>
        <w:rPr>
          <w:color w:val="auto"/>
          <w:highlight w:val="none"/>
        </w:rPr>
      </w:pPr>
    </w:p>
    <w:p w14:paraId="7AF665B5">
      <w:pPr>
        <w:jc w:val="center"/>
        <w:rPr>
          <w:rFonts w:ascii="黑体" w:hAnsi="黑体" w:eastAsia="黑体"/>
          <w:color w:val="auto"/>
          <w:sz w:val="40"/>
          <w:szCs w:val="44"/>
          <w:highlight w:val="none"/>
        </w:rPr>
      </w:pPr>
      <w:r>
        <w:rPr>
          <w:color w:val="auto"/>
          <w:highlight w:val="none"/>
        </w:rPr>
        <w:br w:type="page"/>
      </w:r>
      <w:r>
        <w:rPr>
          <w:rFonts w:hint="eastAsia" w:ascii="黑体" w:hAnsi="黑体" w:eastAsia="黑体"/>
          <w:color w:val="auto"/>
          <w:sz w:val="40"/>
          <w:szCs w:val="44"/>
          <w:highlight w:val="none"/>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DEE6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0AAE30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单位名称</w:t>
            </w:r>
          </w:p>
        </w:tc>
        <w:tc>
          <w:tcPr>
            <w:tcW w:w="2889" w:type="dxa"/>
            <w:gridSpan w:val="4"/>
            <w:vAlign w:val="center"/>
          </w:tcPr>
          <w:p w14:paraId="15E7EEEA">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0D6ADC79">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地址</w:t>
            </w:r>
          </w:p>
        </w:tc>
        <w:tc>
          <w:tcPr>
            <w:tcW w:w="2049" w:type="dxa"/>
            <w:vAlign w:val="center"/>
          </w:tcPr>
          <w:p w14:paraId="69828B22">
            <w:pPr>
              <w:spacing w:line="440" w:lineRule="exact"/>
              <w:jc w:val="center"/>
              <w:rPr>
                <w:rFonts w:ascii="仿宋_GB2312" w:hAnsi="仿宋" w:eastAsia="仿宋_GB2312"/>
                <w:color w:val="auto"/>
                <w:sz w:val="28"/>
                <w:szCs w:val="28"/>
                <w:highlight w:val="none"/>
              </w:rPr>
            </w:pPr>
          </w:p>
        </w:tc>
      </w:tr>
      <w:tr w14:paraId="5172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AEDA3C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办公电话/传真</w:t>
            </w:r>
          </w:p>
        </w:tc>
        <w:tc>
          <w:tcPr>
            <w:tcW w:w="2889" w:type="dxa"/>
            <w:gridSpan w:val="4"/>
            <w:vAlign w:val="center"/>
          </w:tcPr>
          <w:p w14:paraId="4FCE9CC5">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07154CE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联系人</w:t>
            </w:r>
          </w:p>
        </w:tc>
        <w:tc>
          <w:tcPr>
            <w:tcW w:w="2049" w:type="dxa"/>
            <w:vAlign w:val="center"/>
          </w:tcPr>
          <w:p w14:paraId="472A7D2B">
            <w:pPr>
              <w:spacing w:line="440" w:lineRule="exact"/>
              <w:jc w:val="center"/>
              <w:rPr>
                <w:rFonts w:ascii="仿宋_GB2312" w:hAnsi="仿宋" w:eastAsia="仿宋_GB2312"/>
                <w:color w:val="auto"/>
                <w:sz w:val="28"/>
                <w:szCs w:val="28"/>
                <w:highlight w:val="none"/>
              </w:rPr>
            </w:pPr>
          </w:p>
        </w:tc>
      </w:tr>
      <w:tr w14:paraId="3CF6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895E52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所属/主管部门</w:t>
            </w:r>
          </w:p>
        </w:tc>
        <w:tc>
          <w:tcPr>
            <w:tcW w:w="7044" w:type="dxa"/>
            <w:gridSpan w:val="8"/>
            <w:vAlign w:val="center"/>
          </w:tcPr>
          <w:p w14:paraId="47796787">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r>
              <w:rPr>
                <w:rFonts w:ascii="仿宋_GB2312" w:hAnsi="仿宋" w:eastAsia="仿宋_GB2312"/>
                <w:color w:val="auto"/>
                <w:sz w:val="28"/>
                <w:szCs w:val="28"/>
                <w:highlight w:val="none"/>
              </w:rPr>
              <w:t xml:space="preserve"> </w:t>
            </w:r>
          </w:p>
        </w:tc>
      </w:tr>
      <w:tr w14:paraId="0C52E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42BCCA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总经理</w:t>
            </w:r>
          </w:p>
        </w:tc>
        <w:tc>
          <w:tcPr>
            <w:tcW w:w="1665" w:type="dxa"/>
            <w:gridSpan w:val="2"/>
            <w:vAlign w:val="center"/>
          </w:tcPr>
          <w:p w14:paraId="3A381B82">
            <w:pPr>
              <w:spacing w:line="440" w:lineRule="exact"/>
              <w:jc w:val="center"/>
              <w:rPr>
                <w:rFonts w:ascii="仿宋_GB2312" w:hAnsi="仿宋" w:eastAsia="仿宋_GB2312"/>
                <w:color w:val="auto"/>
                <w:sz w:val="28"/>
                <w:szCs w:val="28"/>
                <w:highlight w:val="none"/>
              </w:rPr>
            </w:pPr>
          </w:p>
        </w:tc>
        <w:tc>
          <w:tcPr>
            <w:tcW w:w="2827" w:type="dxa"/>
            <w:gridSpan w:val="4"/>
            <w:vAlign w:val="center"/>
          </w:tcPr>
          <w:p w14:paraId="1E81ECE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固定办公面积（平米）</w:t>
            </w:r>
          </w:p>
        </w:tc>
        <w:tc>
          <w:tcPr>
            <w:tcW w:w="2552" w:type="dxa"/>
            <w:gridSpan w:val="2"/>
            <w:vAlign w:val="center"/>
          </w:tcPr>
          <w:p w14:paraId="4D2CFD00">
            <w:pPr>
              <w:spacing w:line="440" w:lineRule="exact"/>
              <w:jc w:val="center"/>
              <w:rPr>
                <w:rFonts w:ascii="仿宋_GB2312" w:hAnsi="仿宋" w:eastAsia="仿宋_GB2312"/>
                <w:color w:val="auto"/>
                <w:sz w:val="28"/>
                <w:szCs w:val="28"/>
                <w:highlight w:val="none"/>
              </w:rPr>
            </w:pPr>
          </w:p>
        </w:tc>
      </w:tr>
      <w:tr w14:paraId="1A83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352FD3F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注册情况</w:t>
            </w:r>
          </w:p>
        </w:tc>
        <w:tc>
          <w:tcPr>
            <w:tcW w:w="2214" w:type="dxa"/>
            <w:gridSpan w:val="2"/>
            <w:vAlign w:val="center"/>
          </w:tcPr>
          <w:p w14:paraId="25F8B25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工商注册号</w:t>
            </w:r>
          </w:p>
        </w:tc>
        <w:tc>
          <w:tcPr>
            <w:tcW w:w="6477" w:type="dxa"/>
            <w:gridSpan w:val="7"/>
            <w:vAlign w:val="center"/>
          </w:tcPr>
          <w:p w14:paraId="36E34C66">
            <w:pPr>
              <w:spacing w:line="440" w:lineRule="exact"/>
              <w:jc w:val="center"/>
              <w:rPr>
                <w:rFonts w:ascii="仿宋_GB2312" w:hAnsi="仿宋" w:eastAsia="仿宋_GB2312"/>
                <w:color w:val="auto"/>
                <w:sz w:val="28"/>
                <w:szCs w:val="28"/>
                <w:highlight w:val="none"/>
              </w:rPr>
            </w:pPr>
          </w:p>
        </w:tc>
      </w:tr>
      <w:tr w14:paraId="439A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E3B66FF">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2C79D5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注册资本（万元）</w:t>
            </w:r>
          </w:p>
        </w:tc>
        <w:tc>
          <w:tcPr>
            <w:tcW w:w="6477" w:type="dxa"/>
            <w:gridSpan w:val="7"/>
            <w:vAlign w:val="center"/>
          </w:tcPr>
          <w:p w14:paraId="498B9932">
            <w:pPr>
              <w:spacing w:line="440" w:lineRule="exact"/>
              <w:jc w:val="center"/>
              <w:rPr>
                <w:rFonts w:ascii="仿宋_GB2312" w:hAnsi="仿宋" w:eastAsia="仿宋_GB2312"/>
                <w:color w:val="auto"/>
                <w:sz w:val="28"/>
                <w:szCs w:val="28"/>
                <w:highlight w:val="none"/>
              </w:rPr>
            </w:pPr>
          </w:p>
        </w:tc>
      </w:tr>
      <w:tr w14:paraId="1F4A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3B94152">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06CD4C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法定代表人</w:t>
            </w:r>
          </w:p>
        </w:tc>
        <w:tc>
          <w:tcPr>
            <w:tcW w:w="1665" w:type="dxa"/>
            <w:gridSpan w:val="2"/>
            <w:vAlign w:val="center"/>
          </w:tcPr>
          <w:p w14:paraId="7FCD613A">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27F330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单位类型</w:t>
            </w:r>
          </w:p>
        </w:tc>
        <w:tc>
          <w:tcPr>
            <w:tcW w:w="2598" w:type="dxa"/>
            <w:gridSpan w:val="3"/>
            <w:vAlign w:val="center"/>
          </w:tcPr>
          <w:p w14:paraId="5C4EB918">
            <w:pPr>
              <w:spacing w:line="440" w:lineRule="exact"/>
              <w:jc w:val="center"/>
              <w:rPr>
                <w:rFonts w:ascii="仿宋_GB2312" w:hAnsi="仿宋" w:eastAsia="仿宋_GB2312"/>
                <w:color w:val="auto"/>
                <w:sz w:val="28"/>
                <w:szCs w:val="28"/>
                <w:highlight w:val="none"/>
              </w:rPr>
            </w:pPr>
          </w:p>
        </w:tc>
      </w:tr>
      <w:tr w14:paraId="48E4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82CE4E9">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0D45763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成立时间</w:t>
            </w:r>
          </w:p>
        </w:tc>
        <w:tc>
          <w:tcPr>
            <w:tcW w:w="1665" w:type="dxa"/>
            <w:gridSpan w:val="2"/>
            <w:vAlign w:val="center"/>
          </w:tcPr>
          <w:p w14:paraId="2F4F1076">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0432D919">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营业期限</w:t>
            </w:r>
          </w:p>
        </w:tc>
        <w:tc>
          <w:tcPr>
            <w:tcW w:w="2598" w:type="dxa"/>
            <w:gridSpan w:val="3"/>
            <w:vAlign w:val="center"/>
          </w:tcPr>
          <w:p w14:paraId="0326737B">
            <w:pPr>
              <w:spacing w:line="440" w:lineRule="exact"/>
              <w:jc w:val="center"/>
              <w:rPr>
                <w:rFonts w:ascii="仿宋_GB2312" w:hAnsi="仿宋" w:eastAsia="仿宋_GB2312"/>
                <w:color w:val="auto"/>
                <w:sz w:val="28"/>
                <w:szCs w:val="28"/>
                <w:highlight w:val="none"/>
              </w:rPr>
            </w:pPr>
          </w:p>
        </w:tc>
      </w:tr>
      <w:tr w14:paraId="3B6E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D40C10D">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3360E3C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经营范围</w:t>
            </w:r>
          </w:p>
        </w:tc>
        <w:tc>
          <w:tcPr>
            <w:tcW w:w="6477" w:type="dxa"/>
            <w:gridSpan w:val="7"/>
            <w:vAlign w:val="center"/>
          </w:tcPr>
          <w:p w14:paraId="1303B61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p>
        </w:tc>
      </w:tr>
      <w:tr w14:paraId="2518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74F45B22">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投标人情况简介</w:t>
            </w:r>
          </w:p>
        </w:tc>
      </w:tr>
      <w:tr w14:paraId="3083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2DC55386">
            <w:pPr>
              <w:spacing w:line="440" w:lineRule="exact"/>
              <w:rPr>
                <w:rFonts w:ascii="仿宋_GB2312" w:hAnsi="仿宋" w:eastAsia="仿宋_GB2312"/>
                <w:color w:val="auto"/>
                <w:sz w:val="28"/>
                <w:szCs w:val="28"/>
                <w:highlight w:val="none"/>
              </w:rPr>
            </w:pPr>
          </w:p>
        </w:tc>
      </w:tr>
    </w:tbl>
    <w:p w14:paraId="00D576B7">
      <w:pPr>
        <w:jc w:val="center"/>
        <w:rPr>
          <w:rFonts w:ascii="仿宋_GB2312" w:hAnsi="仿宋" w:eastAsia="仿宋_GB2312"/>
          <w:b/>
          <w:color w:val="auto"/>
          <w:sz w:val="44"/>
          <w:szCs w:val="44"/>
          <w:highlight w:val="none"/>
        </w:rPr>
      </w:pPr>
    </w:p>
    <w:p w14:paraId="3791B0EE">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投标人单位（盖章）：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066A7B98">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法定代表人（依法登记的负责人）或授权代表（签字或签章）：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77D0A78B">
      <w:pPr>
        <w:jc w:val="center"/>
        <w:rPr>
          <w:rFonts w:ascii="黑体" w:hAnsi="黑体" w:eastAsia="黑体"/>
          <w:color w:val="auto"/>
          <w:sz w:val="32"/>
          <w:szCs w:val="32"/>
          <w:highlight w:val="none"/>
        </w:rPr>
      </w:pPr>
      <w:r>
        <w:rPr>
          <w:rFonts w:hAnsi="仿宋"/>
          <w:color w:val="auto"/>
          <w:sz w:val="32"/>
          <w:szCs w:val="32"/>
          <w:highlight w:val="none"/>
        </w:rPr>
        <w:br w:type="page"/>
      </w:r>
      <w:r>
        <w:rPr>
          <w:rFonts w:hint="eastAsia" w:ascii="黑体" w:hAnsi="黑体" w:eastAsia="黑体"/>
          <w:color w:val="auto"/>
          <w:sz w:val="32"/>
          <w:szCs w:val="32"/>
          <w:highlight w:val="none"/>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0F9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17ED4169">
            <w:pPr>
              <w:spacing w:line="460" w:lineRule="exact"/>
              <w:jc w:val="center"/>
              <w:rPr>
                <w:rFonts w:ascii="仿宋_GB2312" w:hAnsi="仿宋" w:eastAsia="仿宋_GB2312"/>
                <w:b/>
                <w:color w:val="auto"/>
                <w:sz w:val="30"/>
                <w:szCs w:val="30"/>
                <w:highlight w:val="none"/>
              </w:rPr>
            </w:pPr>
            <w:r>
              <w:rPr>
                <w:rFonts w:hint="eastAsia" w:ascii="仿宋_GB2312" w:hAnsi="仿宋" w:eastAsia="仿宋_GB2312"/>
                <w:color w:val="auto"/>
                <w:sz w:val="30"/>
                <w:szCs w:val="30"/>
                <w:highlight w:val="none"/>
              </w:rPr>
              <w:t>项目负责人情况</w:t>
            </w:r>
          </w:p>
        </w:tc>
      </w:tr>
      <w:tr w14:paraId="2A4C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3EBD02F9">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49F88CE3">
            <w:pPr>
              <w:spacing w:line="460" w:lineRule="exact"/>
              <w:jc w:val="center"/>
              <w:rPr>
                <w:rFonts w:ascii="仿宋_GB2312" w:hAnsi="仿宋" w:eastAsia="仿宋_GB2312"/>
                <w:color w:val="auto"/>
                <w:sz w:val="30"/>
                <w:szCs w:val="30"/>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79146A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CB4EFC6">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C83EC1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D799D48">
            <w:pPr>
              <w:spacing w:line="460" w:lineRule="exact"/>
              <w:jc w:val="center"/>
              <w:rPr>
                <w:rFonts w:ascii="仿宋_GB2312" w:hAnsi="仿宋" w:eastAsia="仿宋_GB2312"/>
                <w:color w:val="auto"/>
                <w:sz w:val="30"/>
                <w:szCs w:val="30"/>
                <w:highlight w:val="none"/>
              </w:rPr>
            </w:pPr>
          </w:p>
        </w:tc>
      </w:tr>
      <w:tr w14:paraId="0701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5C600A5E">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4F6D86D">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630F43D9">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D2EBB4E">
            <w:pPr>
              <w:spacing w:line="460" w:lineRule="exact"/>
              <w:jc w:val="center"/>
              <w:rPr>
                <w:rFonts w:ascii="仿宋_GB2312" w:hAnsi="仿宋" w:eastAsia="仿宋_GB2312"/>
                <w:color w:val="auto"/>
                <w:sz w:val="30"/>
                <w:szCs w:val="30"/>
                <w:highlight w:val="none"/>
              </w:rPr>
            </w:pPr>
          </w:p>
        </w:tc>
      </w:tr>
      <w:tr w14:paraId="524F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5256FC8D">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60BB95E9">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35EDE9AA">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D467A96">
            <w:pPr>
              <w:spacing w:line="460" w:lineRule="exact"/>
              <w:jc w:val="center"/>
              <w:rPr>
                <w:rFonts w:ascii="仿宋_GB2312" w:hAnsi="仿宋" w:eastAsia="仿宋_GB2312"/>
                <w:color w:val="auto"/>
                <w:sz w:val="30"/>
                <w:szCs w:val="30"/>
                <w:highlight w:val="none"/>
              </w:rPr>
            </w:pPr>
          </w:p>
        </w:tc>
      </w:tr>
      <w:tr w14:paraId="2299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B4560A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6C013B0">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730554C6">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F9F3964">
            <w:pPr>
              <w:spacing w:line="460" w:lineRule="exact"/>
              <w:jc w:val="center"/>
              <w:rPr>
                <w:rFonts w:ascii="仿宋_GB2312" w:hAnsi="仿宋" w:eastAsia="仿宋_GB2312"/>
                <w:color w:val="auto"/>
                <w:sz w:val="30"/>
                <w:szCs w:val="30"/>
                <w:highlight w:val="none"/>
              </w:rPr>
            </w:pPr>
          </w:p>
        </w:tc>
      </w:tr>
      <w:tr w14:paraId="6023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05739FF7">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近三年承担的项目情况一览表</w:t>
            </w:r>
          </w:p>
        </w:tc>
      </w:tr>
      <w:tr w14:paraId="1073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B6AC4C8">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99786C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B2A252F">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802557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1A8977B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联系人及电话</w:t>
            </w:r>
          </w:p>
        </w:tc>
      </w:tr>
      <w:tr w14:paraId="2DCF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F05D5B8">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BFB80CC">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DC8A63B">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388F82F">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77F67348">
            <w:pPr>
              <w:spacing w:line="460" w:lineRule="exact"/>
              <w:jc w:val="center"/>
              <w:rPr>
                <w:rFonts w:ascii="仿宋_GB2312" w:hAnsi="仿宋" w:eastAsia="仿宋_GB2312"/>
                <w:color w:val="auto"/>
                <w:sz w:val="30"/>
                <w:szCs w:val="30"/>
                <w:highlight w:val="none"/>
              </w:rPr>
            </w:pPr>
          </w:p>
        </w:tc>
      </w:tr>
      <w:tr w14:paraId="02279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F792C11">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8163506">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C33274">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4D64850">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AFD06F1">
            <w:pPr>
              <w:spacing w:line="460" w:lineRule="exact"/>
              <w:jc w:val="center"/>
              <w:rPr>
                <w:rFonts w:ascii="仿宋_GB2312" w:hAnsi="仿宋" w:eastAsia="仿宋_GB2312"/>
                <w:color w:val="auto"/>
                <w:sz w:val="30"/>
                <w:szCs w:val="30"/>
                <w:highlight w:val="none"/>
              </w:rPr>
            </w:pPr>
          </w:p>
        </w:tc>
      </w:tr>
      <w:tr w14:paraId="208F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276045E">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C6C252A">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891ED35">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09DB8C3">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167900BB">
            <w:pPr>
              <w:spacing w:line="460" w:lineRule="exact"/>
              <w:jc w:val="center"/>
              <w:rPr>
                <w:rFonts w:ascii="仿宋_GB2312" w:hAnsi="仿宋" w:eastAsia="仿宋_GB2312"/>
                <w:color w:val="auto"/>
                <w:sz w:val="30"/>
                <w:szCs w:val="30"/>
                <w:highlight w:val="none"/>
              </w:rPr>
            </w:pPr>
          </w:p>
        </w:tc>
      </w:tr>
      <w:tr w14:paraId="7761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263AF5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其他人员情况</w:t>
            </w:r>
          </w:p>
        </w:tc>
      </w:tr>
      <w:tr w14:paraId="31D8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08C32A8">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7E3F9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C5CC41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FCEF1B8">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48319A29">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w:t>
            </w:r>
          </w:p>
          <w:p w14:paraId="46A6204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时间</w:t>
            </w:r>
          </w:p>
        </w:tc>
      </w:tr>
      <w:tr w14:paraId="4EF8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1F2EFF2">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3C30F00">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2E0D6FE">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1B80CA3">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A777F55">
            <w:pPr>
              <w:spacing w:line="460" w:lineRule="exact"/>
              <w:jc w:val="center"/>
              <w:rPr>
                <w:rFonts w:ascii="仿宋_GB2312" w:hAnsi="仿宋" w:eastAsia="仿宋_GB2312"/>
                <w:color w:val="auto"/>
                <w:sz w:val="30"/>
                <w:szCs w:val="30"/>
                <w:highlight w:val="none"/>
              </w:rPr>
            </w:pPr>
          </w:p>
        </w:tc>
      </w:tr>
      <w:tr w14:paraId="2A1D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028312E">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142943A">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ACF6704">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3C6398C">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0FEC30FA">
            <w:pPr>
              <w:spacing w:line="460" w:lineRule="exact"/>
              <w:jc w:val="center"/>
              <w:rPr>
                <w:rFonts w:ascii="仿宋_GB2312" w:hAnsi="仿宋" w:eastAsia="仿宋_GB2312"/>
                <w:color w:val="auto"/>
                <w:sz w:val="30"/>
                <w:szCs w:val="30"/>
                <w:highlight w:val="none"/>
              </w:rPr>
            </w:pPr>
          </w:p>
        </w:tc>
      </w:tr>
      <w:tr w14:paraId="17FF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7A086BA">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DB48B83">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3C4D1E2">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06C6CE5">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FE6F123">
            <w:pPr>
              <w:spacing w:line="460" w:lineRule="exact"/>
              <w:jc w:val="center"/>
              <w:rPr>
                <w:rFonts w:ascii="仿宋_GB2312" w:hAnsi="仿宋" w:eastAsia="仿宋_GB2312"/>
                <w:color w:val="auto"/>
                <w:sz w:val="30"/>
                <w:szCs w:val="30"/>
                <w:highlight w:val="none"/>
              </w:rPr>
            </w:pPr>
          </w:p>
        </w:tc>
      </w:tr>
      <w:tr w14:paraId="5BB2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17F72C4">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1115366">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A74698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9AD4455">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75B00CB9">
            <w:pPr>
              <w:spacing w:line="460" w:lineRule="exact"/>
              <w:jc w:val="center"/>
              <w:rPr>
                <w:rFonts w:ascii="仿宋_GB2312" w:hAnsi="仿宋" w:eastAsia="仿宋_GB2312"/>
                <w:color w:val="auto"/>
                <w:sz w:val="30"/>
                <w:szCs w:val="30"/>
                <w:highlight w:val="none"/>
              </w:rPr>
            </w:pPr>
          </w:p>
        </w:tc>
      </w:tr>
    </w:tbl>
    <w:p w14:paraId="650D3133">
      <w:pPr>
        <w:spacing w:line="460" w:lineRule="exact"/>
        <w:ind w:firstLine="240" w:firstLineChars="100"/>
        <w:rPr>
          <w:rFonts w:ascii="仿宋_GB2312" w:hAnsi="仿宋" w:eastAsia="仿宋_GB2312"/>
          <w:color w:val="auto"/>
          <w:sz w:val="24"/>
          <w:highlight w:val="none"/>
        </w:rPr>
      </w:pPr>
      <w:r>
        <w:rPr>
          <w:rFonts w:hint="eastAsia" w:ascii="仿宋_GB2312" w:hAnsi="仿宋" w:eastAsia="仿宋_GB2312"/>
          <w:color w:val="auto"/>
          <w:sz w:val="24"/>
          <w:highlight w:val="none"/>
        </w:rPr>
        <w:t>注：1、本表可由投标人根据实际情况自行扩展。</w:t>
      </w:r>
    </w:p>
    <w:p w14:paraId="6407E214">
      <w:pPr>
        <w:spacing w:line="460" w:lineRule="exact"/>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2、表后附拟派人员职业/职称、资格证书等相关证书扫描件。</w:t>
      </w:r>
    </w:p>
    <w:p w14:paraId="6BAD7080">
      <w:pPr>
        <w:spacing w:line="460" w:lineRule="exact"/>
        <w:ind w:firstLine="420" w:firstLineChars="200"/>
        <w:rPr>
          <w:rFonts w:ascii="仿宋_GB2312" w:hAnsi="宋体" w:eastAsia="仿宋_GB2312"/>
          <w:color w:val="auto"/>
          <w:highlight w:val="none"/>
        </w:rPr>
      </w:pPr>
    </w:p>
    <w:p w14:paraId="15E7755B">
      <w:pPr>
        <w:wordWrap w:val="0"/>
        <w:spacing w:line="520" w:lineRule="exact"/>
        <w:ind w:firstLine="3900" w:firstLineChars="130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71EDFD0E">
      <w:pPr>
        <w:widowControl/>
        <w:wordWrap w:val="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4629FF94">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 </w:t>
      </w:r>
    </w:p>
    <w:p w14:paraId="6B70075E">
      <w:pPr>
        <w:jc w:val="right"/>
        <w:rPr>
          <w:rFonts w:ascii="仿宋_GB2312" w:hAnsi="宋体" w:eastAsia="仿宋_GB2312"/>
          <w:color w:val="auto"/>
          <w:sz w:val="22"/>
          <w:szCs w:val="28"/>
          <w:highlight w:val="none"/>
        </w:rPr>
      </w:pPr>
      <w:r>
        <w:rPr>
          <w:rFonts w:ascii="仿宋_GB2312" w:hAnsi="仿宋" w:eastAsia="仿宋_GB2312"/>
          <w:color w:val="auto"/>
          <w:sz w:val="30"/>
          <w:szCs w:val="30"/>
          <w:highlight w:val="none"/>
        </w:rPr>
        <w:br w:type="page"/>
      </w:r>
      <w:r>
        <w:rPr>
          <w:rFonts w:hint="eastAsia" w:ascii="仿宋_GB2312" w:hAnsi="宋体" w:eastAsia="仿宋_GB2312"/>
          <w:color w:val="auto"/>
          <w:sz w:val="22"/>
          <w:szCs w:val="28"/>
          <w:highlight w:val="none"/>
        </w:rPr>
        <w:t>如中标（成交），随中标（成交）公告公示</w:t>
      </w:r>
    </w:p>
    <w:p w14:paraId="30E679C7">
      <w:pPr>
        <w:widowControl/>
        <w:jc w:val="center"/>
        <w:rPr>
          <w:rFonts w:ascii="仿宋_GB2312" w:hAnsi="仿宋" w:eastAsia="仿宋_GB2312" w:cs="Arial"/>
          <w:color w:val="auto"/>
          <w:sz w:val="32"/>
          <w:szCs w:val="32"/>
          <w:highlight w:val="none"/>
        </w:rPr>
      </w:pPr>
    </w:p>
    <w:p w14:paraId="628B7438">
      <w:pPr>
        <w:widowControl/>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3CED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2180C222">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917" w:type="dxa"/>
            <w:vAlign w:val="center"/>
          </w:tcPr>
          <w:p w14:paraId="4B34392D">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用户名称</w:t>
            </w:r>
          </w:p>
        </w:tc>
        <w:tc>
          <w:tcPr>
            <w:tcW w:w="2552" w:type="dxa"/>
            <w:vAlign w:val="center"/>
          </w:tcPr>
          <w:p w14:paraId="3FB8681E">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1134" w:type="dxa"/>
            <w:vAlign w:val="center"/>
          </w:tcPr>
          <w:p w14:paraId="4E8CA80C">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合同额</w:t>
            </w:r>
          </w:p>
        </w:tc>
        <w:tc>
          <w:tcPr>
            <w:tcW w:w="1417" w:type="dxa"/>
            <w:vAlign w:val="center"/>
          </w:tcPr>
          <w:p w14:paraId="550A1D57">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签订时间</w:t>
            </w:r>
          </w:p>
        </w:tc>
        <w:tc>
          <w:tcPr>
            <w:tcW w:w="1276" w:type="dxa"/>
            <w:vAlign w:val="center"/>
          </w:tcPr>
          <w:p w14:paraId="3F3C732B">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电话/联系人</w:t>
            </w:r>
          </w:p>
        </w:tc>
        <w:tc>
          <w:tcPr>
            <w:tcW w:w="1210" w:type="dxa"/>
            <w:vAlign w:val="center"/>
          </w:tcPr>
          <w:p w14:paraId="4740CE58">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02FD0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20EE5AA">
            <w:pPr>
              <w:jc w:val="center"/>
              <w:rPr>
                <w:rFonts w:ascii="仿宋_GB2312" w:hAnsi="仿宋" w:eastAsia="仿宋_GB2312"/>
                <w:color w:val="auto"/>
                <w:sz w:val="30"/>
                <w:szCs w:val="30"/>
                <w:highlight w:val="none"/>
              </w:rPr>
            </w:pPr>
          </w:p>
        </w:tc>
        <w:tc>
          <w:tcPr>
            <w:tcW w:w="917" w:type="dxa"/>
            <w:vAlign w:val="center"/>
          </w:tcPr>
          <w:p w14:paraId="58D4D132">
            <w:pPr>
              <w:jc w:val="center"/>
              <w:rPr>
                <w:rFonts w:ascii="仿宋_GB2312" w:hAnsi="仿宋" w:eastAsia="仿宋_GB2312"/>
                <w:color w:val="auto"/>
                <w:sz w:val="30"/>
                <w:szCs w:val="30"/>
                <w:highlight w:val="none"/>
              </w:rPr>
            </w:pPr>
          </w:p>
        </w:tc>
        <w:tc>
          <w:tcPr>
            <w:tcW w:w="2552" w:type="dxa"/>
            <w:vAlign w:val="center"/>
          </w:tcPr>
          <w:p w14:paraId="7D7AC68A">
            <w:pPr>
              <w:jc w:val="center"/>
              <w:rPr>
                <w:rFonts w:ascii="仿宋_GB2312" w:hAnsi="仿宋" w:eastAsia="仿宋_GB2312"/>
                <w:color w:val="auto"/>
                <w:sz w:val="30"/>
                <w:szCs w:val="30"/>
                <w:highlight w:val="none"/>
              </w:rPr>
            </w:pPr>
          </w:p>
        </w:tc>
        <w:tc>
          <w:tcPr>
            <w:tcW w:w="1134" w:type="dxa"/>
            <w:vAlign w:val="center"/>
          </w:tcPr>
          <w:p w14:paraId="09FB721C">
            <w:pPr>
              <w:jc w:val="center"/>
              <w:rPr>
                <w:rFonts w:ascii="仿宋_GB2312" w:hAnsi="仿宋" w:eastAsia="仿宋_GB2312"/>
                <w:color w:val="auto"/>
                <w:sz w:val="30"/>
                <w:szCs w:val="30"/>
                <w:highlight w:val="none"/>
              </w:rPr>
            </w:pPr>
          </w:p>
        </w:tc>
        <w:tc>
          <w:tcPr>
            <w:tcW w:w="1417" w:type="dxa"/>
            <w:vAlign w:val="center"/>
          </w:tcPr>
          <w:p w14:paraId="51112255">
            <w:pPr>
              <w:jc w:val="center"/>
              <w:rPr>
                <w:rFonts w:ascii="仿宋_GB2312" w:hAnsi="仿宋" w:eastAsia="仿宋_GB2312"/>
                <w:color w:val="auto"/>
                <w:sz w:val="30"/>
                <w:szCs w:val="30"/>
                <w:highlight w:val="none"/>
              </w:rPr>
            </w:pPr>
          </w:p>
        </w:tc>
        <w:tc>
          <w:tcPr>
            <w:tcW w:w="1276" w:type="dxa"/>
            <w:vAlign w:val="center"/>
          </w:tcPr>
          <w:p w14:paraId="4C0A45B8">
            <w:pPr>
              <w:jc w:val="center"/>
              <w:rPr>
                <w:rFonts w:ascii="仿宋_GB2312" w:hAnsi="仿宋" w:eastAsia="仿宋_GB2312"/>
                <w:color w:val="auto"/>
                <w:sz w:val="30"/>
                <w:szCs w:val="30"/>
                <w:highlight w:val="none"/>
              </w:rPr>
            </w:pPr>
          </w:p>
        </w:tc>
        <w:tc>
          <w:tcPr>
            <w:tcW w:w="1210" w:type="dxa"/>
            <w:vAlign w:val="center"/>
          </w:tcPr>
          <w:p w14:paraId="3887E905">
            <w:pPr>
              <w:jc w:val="center"/>
              <w:rPr>
                <w:rFonts w:ascii="仿宋_GB2312" w:hAnsi="仿宋" w:eastAsia="仿宋_GB2312"/>
                <w:color w:val="auto"/>
                <w:sz w:val="30"/>
                <w:szCs w:val="30"/>
                <w:highlight w:val="none"/>
              </w:rPr>
            </w:pPr>
          </w:p>
        </w:tc>
      </w:tr>
      <w:tr w14:paraId="5562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E285A94">
            <w:pPr>
              <w:jc w:val="center"/>
              <w:rPr>
                <w:rFonts w:ascii="仿宋_GB2312" w:hAnsi="仿宋" w:eastAsia="仿宋_GB2312"/>
                <w:color w:val="auto"/>
                <w:sz w:val="30"/>
                <w:szCs w:val="30"/>
                <w:highlight w:val="none"/>
              </w:rPr>
            </w:pPr>
          </w:p>
        </w:tc>
        <w:tc>
          <w:tcPr>
            <w:tcW w:w="917" w:type="dxa"/>
            <w:vAlign w:val="center"/>
          </w:tcPr>
          <w:p w14:paraId="05A2FACC">
            <w:pPr>
              <w:jc w:val="center"/>
              <w:rPr>
                <w:rFonts w:ascii="仿宋_GB2312" w:hAnsi="仿宋" w:eastAsia="仿宋_GB2312"/>
                <w:color w:val="auto"/>
                <w:sz w:val="30"/>
                <w:szCs w:val="30"/>
                <w:highlight w:val="none"/>
              </w:rPr>
            </w:pPr>
          </w:p>
        </w:tc>
        <w:tc>
          <w:tcPr>
            <w:tcW w:w="2552" w:type="dxa"/>
            <w:vAlign w:val="center"/>
          </w:tcPr>
          <w:p w14:paraId="3512C256">
            <w:pPr>
              <w:jc w:val="center"/>
              <w:rPr>
                <w:rFonts w:ascii="仿宋_GB2312" w:hAnsi="仿宋" w:eastAsia="仿宋_GB2312"/>
                <w:color w:val="auto"/>
                <w:sz w:val="30"/>
                <w:szCs w:val="30"/>
                <w:highlight w:val="none"/>
              </w:rPr>
            </w:pPr>
          </w:p>
        </w:tc>
        <w:tc>
          <w:tcPr>
            <w:tcW w:w="1134" w:type="dxa"/>
            <w:vAlign w:val="center"/>
          </w:tcPr>
          <w:p w14:paraId="0353AB8C">
            <w:pPr>
              <w:jc w:val="center"/>
              <w:rPr>
                <w:rFonts w:ascii="仿宋_GB2312" w:hAnsi="仿宋" w:eastAsia="仿宋_GB2312"/>
                <w:color w:val="auto"/>
                <w:sz w:val="30"/>
                <w:szCs w:val="30"/>
                <w:highlight w:val="none"/>
              </w:rPr>
            </w:pPr>
          </w:p>
        </w:tc>
        <w:tc>
          <w:tcPr>
            <w:tcW w:w="1417" w:type="dxa"/>
            <w:vAlign w:val="center"/>
          </w:tcPr>
          <w:p w14:paraId="3E16EC1D">
            <w:pPr>
              <w:jc w:val="center"/>
              <w:rPr>
                <w:rFonts w:ascii="仿宋_GB2312" w:hAnsi="仿宋" w:eastAsia="仿宋_GB2312"/>
                <w:color w:val="auto"/>
                <w:sz w:val="30"/>
                <w:szCs w:val="30"/>
                <w:highlight w:val="none"/>
              </w:rPr>
            </w:pPr>
          </w:p>
        </w:tc>
        <w:tc>
          <w:tcPr>
            <w:tcW w:w="1276" w:type="dxa"/>
            <w:vAlign w:val="center"/>
          </w:tcPr>
          <w:p w14:paraId="76E28EB5">
            <w:pPr>
              <w:jc w:val="center"/>
              <w:rPr>
                <w:rFonts w:ascii="仿宋_GB2312" w:hAnsi="仿宋" w:eastAsia="仿宋_GB2312"/>
                <w:color w:val="auto"/>
                <w:sz w:val="30"/>
                <w:szCs w:val="30"/>
                <w:highlight w:val="none"/>
              </w:rPr>
            </w:pPr>
          </w:p>
        </w:tc>
        <w:tc>
          <w:tcPr>
            <w:tcW w:w="1210" w:type="dxa"/>
            <w:vAlign w:val="center"/>
          </w:tcPr>
          <w:p w14:paraId="5D569610">
            <w:pPr>
              <w:jc w:val="center"/>
              <w:rPr>
                <w:rFonts w:ascii="仿宋_GB2312" w:hAnsi="仿宋" w:eastAsia="仿宋_GB2312"/>
                <w:color w:val="auto"/>
                <w:sz w:val="30"/>
                <w:szCs w:val="30"/>
                <w:highlight w:val="none"/>
              </w:rPr>
            </w:pPr>
          </w:p>
        </w:tc>
      </w:tr>
      <w:tr w14:paraId="702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A95273A">
            <w:pPr>
              <w:jc w:val="center"/>
              <w:rPr>
                <w:rFonts w:ascii="仿宋_GB2312" w:hAnsi="仿宋" w:eastAsia="仿宋_GB2312"/>
                <w:color w:val="auto"/>
                <w:sz w:val="30"/>
                <w:szCs w:val="30"/>
                <w:highlight w:val="none"/>
              </w:rPr>
            </w:pPr>
          </w:p>
        </w:tc>
        <w:tc>
          <w:tcPr>
            <w:tcW w:w="917" w:type="dxa"/>
            <w:vAlign w:val="center"/>
          </w:tcPr>
          <w:p w14:paraId="287B5051">
            <w:pPr>
              <w:jc w:val="center"/>
              <w:rPr>
                <w:rFonts w:ascii="仿宋_GB2312" w:hAnsi="仿宋" w:eastAsia="仿宋_GB2312"/>
                <w:color w:val="auto"/>
                <w:sz w:val="30"/>
                <w:szCs w:val="30"/>
                <w:highlight w:val="none"/>
              </w:rPr>
            </w:pPr>
          </w:p>
        </w:tc>
        <w:tc>
          <w:tcPr>
            <w:tcW w:w="2552" w:type="dxa"/>
            <w:vAlign w:val="center"/>
          </w:tcPr>
          <w:p w14:paraId="2C888BBA">
            <w:pPr>
              <w:jc w:val="center"/>
              <w:rPr>
                <w:rFonts w:ascii="仿宋_GB2312" w:hAnsi="仿宋" w:eastAsia="仿宋_GB2312"/>
                <w:color w:val="auto"/>
                <w:sz w:val="30"/>
                <w:szCs w:val="30"/>
                <w:highlight w:val="none"/>
              </w:rPr>
            </w:pPr>
          </w:p>
        </w:tc>
        <w:tc>
          <w:tcPr>
            <w:tcW w:w="1134" w:type="dxa"/>
            <w:vAlign w:val="center"/>
          </w:tcPr>
          <w:p w14:paraId="28C3246E">
            <w:pPr>
              <w:jc w:val="center"/>
              <w:rPr>
                <w:rFonts w:ascii="仿宋_GB2312" w:hAnsi="仿宋" w:eastAsia="仿宋_GB2312"/>
                <w:color w:val="auto"/>
                <w:sz w:val="30"/>
                <w:szCs w:val="30"/>
                <w:highlight w:val="none"/>
              </w:rPr>
            </w:pPr>
          </w:p>
        </w:tc>
        <w:tc>
          <w:tcPr>
            <w:tcW w:w="1417" w:type="dxa"/>
            <w:vAlign w:val="center"/>
          </w:tcPr>
          <w:p w14:paraId="06F4A404">
            <w:pPr>
              <w:jc w:val="center"/>
              <w:rPr>
                <w:rFonts w:ascii="仿宋_GB2312" w:hAnsi="仿宋" w:eastAsia="仿宋_GB2312"/>
                <w:color w:val="auto"/>
                <w:sz w:val="30"/>
                <w:szCs w:val="30"/>
                <w:highlight w:val="none"/>
              </w:rPr>
            </w:pPr>
          </w:p>
        </w:tc>
        <w:tc>
          <w:tcPr>
            <w:tcW w:w="1276" w:type="dxa"/>
            <w:vAlign w:val="center"/>
          </w:tcPr>
          <w:p w14:paraId="7581DC94">
            <w:pPr>
              <w:jc w:val="center"/>
              <w:rPr>
                <w:rFonts w:ascii="仿宋_GB2312" w:hAnsi="仿宋" w:eastAsia="仿宋_GB2312"/>
                <w:color w:val="auto"/>
                <w:sz w:val="30"/>
                <w:szCs w:val="30"/>
                <w:highlight w:val="none"/>
              </w:rPr>
            </w:pPr>
          </w:p>
        </w:tc>
        <w:tc>
          <w:tcPr>
            <w:tcW w:w="1210" w:type="dxa"/>
            <w:vAlign w:val="center"/>
          </w:tcPr>
          <w:p w14:paraId="08A7A41E">
            <w:pPr>
              <w:jc w:val="center"/>
              <w:rPr>
                <w:rFonts w:ascii="仿宋_GB2312" w:hAnsi="仿宋" w:eastAsia="仿宋_GB2312"/>
                <w:color w:val="auto"/>
                <w:sz w:val="30"/>
                <w:szCs w:val="30"/>
                <w:highlight w:val="none"/>
              </w:rPr>
            </w:pPr>
          </w:p>
        </w:tc>
      </w:tr>
      <w:tr w14:paraId="60075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2C7A31F">
            <w:pPr>
              <w:jc w:val="center"/>
              <w:rPr>
                <w:rFonts w:ascii="仿宋_GB2312" w:hAnsi="仿宋" w:eastAsia="仿宋_GB2312"/>
                <w:color w:val="auto"/>
                <w:sz w:val="30"/>
                <w:szCs w:val="30"/>
                <w:highlight w:val="none"/>
              </w:rPr>
            </w:pPr>
          </w:p>
        </w:tc>
        <w:tc>
          <w:tcPr>
            <w:tcW w:w="917" w:type="dxa"/>
            <w:vAlign w:val="center"/>
          </w:tcPr>
          <w:p w14:paraId="085FBC44">
            <w:pPr>
              <w:jc w:val="center"/>
              <w:rPr>
                <w:rFonts w:ascii="仿宋_GB2312" w:hAnsi="仿宋" w:eastAsia="仿宋_GB2312"/>
                <w:color w:val="auto"/>
                <w:sz w:val="30"/>
                <w:szCs w:val="30"/>
                <w:highlight w:val="none"/>
              </w:rPr>
            </w:pPr>
          </w:p>
        </w:tc>
        <w:tc>
          <w:tcPr>
            <w:tcW w:w="2552" w:type="dxa"/>
            <w:vAlign w:val="center"/>
          </w:tcPr>
          <w:p w14:paraId="50FBAD0C">
            <w:pPr>
              <w:jc w:val="center"/>
              <w:rPr>
                <w:rFonts w:ascii="仿宋_GB2312" w:hAnsi="仿宋" w:eastAsia="仿宋_GB2312"/>
                <w:color w:val="auto"/>
                <w:sz w:val="30"/>
                <w:szCs w:val="30"/>
                <w:highlight w:val="none"/>
              </w:rPr>
            </w:pPr>
          </w:p>
        </w:tc>
        <w:tc>
          <w:tcPr>
            <w:tcW w:w="1134" w:type="dxa"/>
            <w:vAlign w:val="center"/>
          </w:tcPr>
          <w:p w14:paraId="74265E11">
            <w:pPr>
              <w:jc w:val="center"/>
              <w:rPr>
                <w:rFonts w:ascii="仿宋_GB2312" w:hAnsi="仿宋" w:eastAsia="仿宋_GB2312"/>
                <w:color w:val="auto"/>
                <w:sz w:val="30"/>
                <w:szCs w:val="30"/>
                <w:highlight w:val="none"/>
              </w:rPr>
            </w:pPr>
          </w:p>
        </w:tc>
        <w:tc>
          <w:tcPr>
            <w:tcW w:w="1417" w:type="dxa"/>
            <w:vAlign w:val="center"/>
          </w:tcPr>
          <w:p w14:paraId="1A8E0B07">
            <w:pPr>
              <w:jc w:val="center"/>
              <w:rPr>
                <w:rFonts w:ascii="仿宋_GB2312" w:hAnsi="仿宋" w:eastAsia="仿宋_GB2312"/>
                <w:color w:val="auto"/>
                <w:sz w:val="30"/>
                <w:szCs w:val="30"/>
                <w:highlight w:val="none"/>
              </w:rPr>
            </w:pPr>
          </w:p>
        </w:tc>
        <w:tc>
          <w:tcPr>
            <w:tcW w:w="1276" w:type="dxa"/>
            <w:vAlign w:val="center"/>
          </w:tcPr>
          <w:p w14:paraId="6FE1130C">
            <w:pPr>
              <w:jc w:val="center"/>
              <w:rPr>
                <w:rFonts w:ascii="仿宋_GB2312" w:hAnsi="仿宋" w:eastAsia="仿宋_GB2312"/>
                <w:color w:val="auto"/>
                <w:sz w:val="30"/>
                <w:szCs w:val="30"/>
                <w:highlight w:val="none"/>
              </w:rPr>
            </w:pPr>
          </w:p>
        </w:tc>
        <w:tc>
          <w:tcPr>
            <w:tcW w:w="1210" w:type="dxa"/>
            <w:vAlign w:val="center"/>
          </w:tcPr>
          <w:p w14:paraId="49FD5315">
            <w:pPr>
              <w:jc w:val="center"/>
              <w:rPr>
                <w:rFonts w:ascii="仿宋_GB2312" w:hAnsi="仿宋" w:eastAsia="仿宋_GB2312"/>
                <w:color w:val="auto"/>
                <w:sz w:val="30"/>
                <w:szCs w:val="30"/>
                <w:highlight w:val="none"/>
              </w:rPr>
            </w:pPr>
          </w:p>
        </w:tc>
      </w:tr>
      <w:tr w14:paraId="13A2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B282231">
            <w:pPr>
              <w:jc w:val="center"/>
              <w:rPr>
                <w:rFonts w:ascii="仿宋_GB2312" w:hAnsi="仿宋" w:eastAsia="仿宋_GB2312"/>
                <w:color w:val="auto"/>
                <w:sz w:val="30"/>
                <w:szCs w:val="30"/>
                <w:highlight w:val="none"/>
              </w:rPr>
            </w:pPr>
          </w:p>
        </w:tc>
        <w:tc>
          <w:tcPr>
            <w:tcW w:w="917" w:type="dxa"/>
            <w:vAlign w:val="center"/>
          </w:tcPr>
          <w:p w14:paraId="31200AA8">
            <w:pPr>
              <w:jc w:val="center"/>
              <w:rPr>
                <w:rFonts w:ascii="仿宋_GB2312" w:hAnsi="仿宋" w:eastAsia="仿宋_GB2312"/>
                <w:color w:val="auto"/>
                <w:sz w:val="30"/>
                <w:szCs w:val="30"/>
                <w:highlight w:val="none"/>
              </w:rPr>
            </w:pPr>
          </w:p>
        </w:tc>
        <w:tc>
          <w:tcPr>
            <w:tcW w:w="2552" w:type="dxa"/>
            <w:vAlign w:val="center"/>
          </w:tcPr>
          <w:p w14:paraId="1D53A8DE">
            <w:pPr>
              <w:jc w:val="center"/>
              <w:rPr>
                <w:rFonts w:ascii="仿宋_GB2312" w:hAnsi="仿宋" w:eastAsia="仿宋_GB2312"/>
                <w:color w:val="auto"/>
                <w:sz w:val="30"/>
                <w:szCs w:val="30"/>
                <w:highlight w:val="none"/>
              </w:rPr>
            </w:pPr>
          </w:p>
        </w:tc>
        <w:tc>
          <w:tcPr>
            <w:tcW w:w="1134" w:type="dxa"/>
            <w:vAlign w:val="center"/>
          </w:tcPr>
          <w:p w14:paraId="2799D389">
            <w:pPr>
              <w:jc w:val="center"/>
              <w:rPr>
                <w:rFonts w:ascii="仿宋_GB2312" w:hAnsi="仿宋" w:eastAsia="仿宋_GB2312"/>
                <w:color w:val="auto"/>
                <w:sz w:val="30"/>
                <w:szCs w:val="30"/>
                <w:highlight w:val="none"/>
              </w:rPr>
            </w:pPr>
          </w:p>
        </w:tc>
        <w:tc>
          <w:tcPr>
            <w:tcW w:w="1417" w:type="dxa"/>
            <w:vAlign w:val="center"/>
          </w:tcPr>
          <w:p w14:paraId="43B8DA87">
            <w:pPr>
              <w:jc w:val="center"/>
              <w:rPr>
                <w:rFonts w:ascii="仿宋_GB2312" w:hAnsi="仿宋" w:eastAsia="仿宋_GB2312"/>
                <w:color w:val="auto"/>
                <w:sz w:val="30"/>
                <w:szCs w:val="30"/>
                <w:highlight w:val="none"/>
              </w:rPr>
            </w:pPr>
          </w:p>
        </w:tc>
        <w:tc>
          <w:tcPr>
            <w:tcW w:w="1276" w:type="dxa"/>
            <w:vAlign w:val="center"/>
          </w:tcPr>
          <w:p w14:paraId="31895A4F">
            <w:pPr>
              <w:jc w:val="center"/>
              <w:rPr>
                <w:rFonts w:ascii="仿宋_GB2312" w:hAnsi="仿宋" w:eastAsia="仿宋_GB2312"/>
                <w:color w:val="auto"/>
                <w:sz w:val="30"/>
                <w:szCs w:val="30"/>
                <w:highlight w:val="none"/>
              </w:rPr>
            </w:pPr>
          </w:p>
        </w:tc>
        <w:tc>
          <w:tcPr>
            <w:tcW w:w="1210" w:type="dxa"/>
            <w:vAlign w:val="center"/>
          </w:tcPr>
          <w:p w14:paraId="1F68893A">
            <w:pPr>
              <w:jc w:val="center"/>
              <w:rPr>
                <w:rFonts w:ascii="仿宋_GB2312" w:hAnsi="仿宋" w:eastAsia="仿宋_GB2312"/>
                <w:color w:val="auto"/>
                <w:sz w:val="30"/>
                <w:szCs w:val="30"/>
                <w:highlight w:val="none"/>
              </w:rPr>
            </w:pPr>
          </w:p>
        </w:tc>
      </w:tr>
      <w:tr w14:paraId="66D5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7C654DF">
            <w:pPr>
              <w:jc w:val="center"/>
              <w:rPr>
                <w:rFonts w:ascii="仿宋_GB2312" w:hAnsi="仿宋" w:eastAsia="仿宋_GB2312"/>
                <w:color w:val="auto"/>
                <w:sz w:val="30"/>
                <w:szCs w:val="30"/>
                <w:highlight w:val="none"/>
              </w:rPr>
            </w:pPr>
          </w:p>
        </w:tc>
        <w:tc>
          <w:tcPr>
            <w:tcW w:w="917" w:type="dxa"/>
            <w:vAlign w:val="center"/>
          </w:tcPr>
          <w:p w14:paraId="02C546B8">
            <w:pPr>
              <w:jc w:val="center"/>
              <w:rPr>
                <w:rFonts w:ascii="仿宋_GB2312" w:hAnsi="仿宋" w:eastAsia="仿宋_GB2312"/>
                <w:color w:val="auto"/>
                <w:sz w:val="30"/>
                <w:szCs w:val="30"/>
                <w:highlight w:val="none"/>
              </w:rPr>
            </w:pPr>
          </w:p>
        </w:tc>
        <w:tc>
          <w:tcPr>
            <w:tcW w:w="2552" w:type="dxa"/>
            <w:vAlign w:val="center"/>
          </w:tcPr>
          <w:p w14:paraId="2CD739A1">
            <w:pPr>
              <w:jc w:val="center"/>
              <w:rPr>
                <w:rFonts w:ascii="仿宋_GB2312" w:hAnsi="仿宋" w:eastAsia="仿宋_GB2312"/>
                <w:color w:val="auto"/>
                <w:sz w:val="30"/>
                <w:szCs w:val="30"/>
                <w:highlight w:val="none"/>
              </w:rPr>
            </w:pPr>
          </w:p>
        </w:tc>
        <w:tc>
          <w:tcPr>
            <w:tcW w:w="1134" w:type="dxa"/>
            <w:vAlign w:val="center"/>
          </w:tcPr>
          <w:p w14:paraId="7539BBF0">
            <w:pPr>
              <w:jc w:val="center"/>
              <w:rPr>
                <w:rFonts w:ascii="仿宋_GB2312" w:hAnsi="仿宋" w:eastAsia="仿宋_GB2312"/>
                <w:color w:val="auto"/>
                <w:sz w:val="30"/>
                <w:szCs w:val="30"/>
                <w:highlight w:val="none"/>
              </w:rPr>
            </w:pPr>
          </w:p>
        </w:tc>
        <w:tc>
          <w:tcPr>
            <w:tcW w:w="1417" w:type="dxa"/>
            <w:vAlign w:val="center"/>
          </w:tcPr>
          <w:p w14:paraId="792D18BA">
            <w:pPr>
              <w:jc w:val="center"/>
              <w:rPr>
                <w:rFonts w:ascii="仿宋_GB2312" w:hAnsi="仿宋" w:eastAsia="仿宋_GB2312"/>
                <w:color w:val="auto"/>
                <w:sz w:val="30"/>
                <w:szCs w:val="30"/>
                <w:highlight w:val="none"/>
              </w:rPr>
            </w:pPr>
          </w:p>
        </w:tc>
        <w:tc>
          <w:tcPr>
            <w:tcW w:w="1276" w:type="dxa"/>
            <w:vAlign w:val="center"/>
          </w:tcPr>
          <w:p w14:paraId="4BE351EA">
            <w:pPr>
              <w:jc w:val="center"/>
              <w:rPr>
                <w:rFonts w:ascii="仿宋_GB2312" w:hAnsi="仿宋" w:eastAsia="仿宋_GB2312"/>
                <w:color w:val="auto"/>
                <w:sz w:val="30"/>
                <w:szCs w:val="30"/>
                <w:highlight w:val="none"/>
              </w:rPr>
            </w:pPr>
          </w:p>
        </w:tc>
        <w:tc>
          <w:tcPr>
            <w:tcW w:w="1210" w:type="dxa"/>
            <w:vAlign w:val="center"/>
          </w:tcPr>
          <w:p w14:paraId="682E99D1">
            <w:pPr>
              <w:jc w:val="center"/>
              <w:rPr>
                <w:rFonts w:ascii="仿宋_GB2312" w:hAnsi="仿宋" w:eastAsia="仿宋_GB2312"/>
                <w:color w:val="auto"/>
                <w:sz w:val="30"/>
                <w:szCs w:val="30"/>
                <w:highlight w:val="none"/>
              </w:rPr>
            </w:pPr>
          </w:p>
        </w:tc>
      </w:tr>
      <w:tr w14:paraId="4600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307745F">
            <w:pPr>
              <w:jc w:val="center"/>
              <w:rPr>
                <w:rFonts w:ascii="仿宋_GB2312" w:hAnsi="仿宋" w:eastAsia="仿宋_GB2312"/>
                <w:color w:val="auto"/>
                <w:sz w:val="30"/>
                <w:szCs w:val="30"/>
                <w:highlight w:val="none"/>
              </w:rPr>
            </w:pPr>
          </w:p>
        </w:tc>
        <w:tc>
          <w:tcPr>
            <w:tcW w:w="917" w:type="dxa"/>
            <w:vAlign w:val="center"/>
          </w:tcPr>
          <w:p w14:paraId="730948D3">
            <w:pPr>
              <w:jc w:val="center"/>
              <w:rPr>
                <w:rFonts w:ascii="仿宋_GB2312" w:hAnsi="仿宋" w:eastAsia="仿宋_GB2312"/>
                <w:color w:val="auto"/>
                <w:sz w:val="30"/>
                <w:szCs w:val="30"/>
                <w:highlight w:val="none"/>
              </w:rPr>
            </w:pPr>
          </w:p>
        </w:tc>
        <w:tc>
          <w:tcPr>
            <w:tcW w:w="2552" w:type="dxa"/>
            <w:vAlign w:val="center"/>
          </w:tcPr>
          <w:p w14:paraId="61A7B996">
            <w:pPr>
              <w:jc w:val="center"/>
              <w:rPr>
                <w:rFonts w:ascii="仿宋_GB2312" w:hAnsi="仿宋" w:eastAsia="仿宋_GB2312"/>
                <w:color w:val="auto"/>
                <w:sz w:val="30"/>
                <w:szCs w:val="30"/>
                <w:highlight w:val="none"/>
              </w:rPr>
            </w:pPr>
          </w:p>
        </w:tc>
        <w:tc>
          <w:tcPr>
            <w:tcW w:w="1134" w:type="dxa"/>
            <w:vAlign w:val="center"/>
          </w:tcPr>
          <w:p w14:paraId="37688510">
            <w:pPr>
              <w:jc w:val="center"/>
              <w:rPr>
                <w:rFonts w:ascii="仿宋_GB2312" w:hAnsi="仿宋" w:eastAsia="仿宋_GB2312"/>
                <w:color w:val="auto"/>
                <w:sz w:val="30"/>
                <w:szCs w:val="30"/>
                <w:highlight w:val="none"/>
              </w:rPr>
            </w:pPr>
          </w:p>
        </w:tc>
        <w:tc>
          <w:tcPr>
            <w:tcW w:w="1417" w:type="dxa"/>
            <w:vAlign w:val="center"/>
          </w:tcPr>
          <w:p w14:paraId="79462895">
            <w:pPr>
              <w:jc w:val="center"/>
              <w:rPr>
                <w:rFonts w:ascii="仿宋_GB2312" w:hAnsi="仿宋" w:eastAsia="仿宋_GB2312"/>
                <w:color w:val="auto"/>
                <w:sz w:val="30"/>
                <w:szCs w:val="30"/>
                <w:highlight w:val="none"/>
              </w:rPr>
            </w:pPr>
          </w:p>
        </w:tc>
        <w:tc>
          <w:tcPr>
            <w:tcW w:w="1276" w:type="dxa"/>
            <w:vAlign w:val="center"/>
          </w:tcPr>
          <w:p w14:paraId="022FE53B">
            <w:pPr>
              <w:jc w:val="center"/>
              <w:rPr>
                <w:rFonts w:ascii="仿宋_GB2312" w:hAnsi="仿宋" w:eastAsia="仿宋_GB2312"/>
                <w:color w:val="auto"/>
                <w:sz w:val="30"/>
                <w:szCs w:val="30"/>
                <w:highlight w:val="none"/>
              </w:rPr>
            </w:pPr>
          </w:p>
        </w:tc>
        <w:tc>
          <w:tcPr>
            <w:tcW w:w="1210" w:type="dxa"/>
            <w:vAlign w:val="center"/>
          </w:tcPr>
          <w:p w14:paraId="0D16613B">
            <w:pPr>
              <w:jc w:val="center"/>
              <w:rPr>
                <w:rFonts w:ascii="仿宋_GB2312" w:hAnsi="仿宋" w:eastAsia="仿宋_GB2312"/>
                <w:color w:val="auto"/>
                <w:sz w:val="30"/>
                <w:szCs w:val="30"/>
                <w:highlight w:val="none"/>
              </w:rPr>
            </w:pPr>
          </w:p>
        </w:tc>
      </w:tr>
      <w:tr w14:paraId="0337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03C20C1">
            <w:pPr>
              <w:jc w:val="center"/>
              <w:rPr>
                <w:rFonts w:ascii="仿宋_GB2312" w:hAnsi="仿宋" w:eastAsia="仿宋_GB2312"/>
                <w:color w:val="auto"/>
                <w:sz w:val="30"/>
                <w:szCs w:val="30"/>
                <w:highlight w:val="none"/>
              </w:rPr>
            </w:pPr>
          </w:p>
        </w:tc>
        <w:tc>
          <w:tcPr>
            <w:tcW w:w="917" w:type="dxa"/>
            <w:vAlign w:val="center"/>
          </w:tcPr>
          <w:p w14:paraId="044F0840">
            <w:pPr>
              <w:jc w:val="center"/>
              <w:rPr>
                <w:rFonts w:ascii="仿宋_GB2312" w:hAnsi="仿宋" w:eastAsia="仿宋_GB2312"/>
                <w:color w:val="auto"/>
                <w:sz w:val="30"/>
                <w:szCs w:val="30"/>
                <w:highlight w:val="none"/>
              </w:rPr>
            </w:pPr>
          </w:p>
        </w:tc>
        <w:tc>
          <w:tcPr>
            <w:tcW w:w="2552" w:type="dxa"/>
            <w:vAlign w:val="center"/>
          </w:tcPr>
          <w:p w14:paraId="0293B602">
            <w:pPr>
              <w:jc w:val="center"/>
              <w:rPr>
                <w:rFonts w:ascii="仿宋_GB2312" w:hAnsi="仿宋" w:eastAsia="仿宋_GB2312"/>
                <w:color w:val="auto"/>
                <w:sz w:val="30"/>
                <w:szCs w:val="30"/>
                <w:highlight w:val="none"/>
              </w:rPr>
            </w:pPr>
          </w:p>
        </w:tc>
        <w:tc>
          <w:tcPr>
            <w:tcW w:w="1134" w:type="dxa"/>
            <w:vAlign w:val="center"/>
          </w:tcPr>
          <w:p w14:paraId="0421C6D8">
            <w:pPr>
              <w:jc w:val="center"/>
              <w:rPr>
                <w:rFonts w:ascii="仿宋_GB2312" w:hAnsi="仿宋" w:eastAsia="仿宋_GB2312"/>
                <w:color w:val="auto"/>
                <w:sz w:val="30"/>
                <w:szCs w:val="30"/>
                <w:highlight w:val="none"/>
              </w:rPr>
            </w:pPr>
          </w:p>
        </w:tc>
        <w:tc>
          <w:tcPr>
            <w:tcW w:w="1417" w:type="dxa"/>
            <w:vAlign w:val="center"/>
          </w:tcPr>
          <w:p w14:paraId="1A718D85">
            <w:pPr>
              <w:jc w:val="center"/>
              <w:rPr>
                <w:rFonts w:ascii="仿宋_GB2312" w:hAnsi="仿宋" w:eastAsia="仿宋_GB2312"/>
                <w:color w:val="auto"/>
                <w:sz w:val="30"/>
                <w:szCs w:val="30"/>
                <w:highlight w:val="none"/>
              </w:rPr>
            </w:pPr>
          </w:p>
        </w:tc>
        <w:tc>
          <w:tcPr>
            <w:tcW w:w="1276" w:type="dxa"/>
            <w:vAlign w:val="center"/>
          </w:tcPr>
          <w:p w14:paraId="4CF09108">
            <w:pPr>
              <w:jc w:val="center"/>
              <w:rPr>
                <w:rFonts w:ascii="仿宋_GB2312" w:hAnsi="仿宋" w:eastAsia="仿宋_GB2312"/>
                <w:color w:val="auto"/>
                <w:sz w:val="30"/>
                <w:szCs w:val="30"/>
                <w:highlight w:val="none"/>
              </w:rPr>
            </w:pPr>
          </w:p>
        </w:tc>
        <w:tc>
          <w:tcPr>
            <w:tcW w:w="1210" w:type="dxa"/>
            <w:vAlign w:val="center"/>
          </w:tcPr>
          <w:p w14:paraId="0630C7B2">
            <w:pPr>
              <w:jc w:val="center"/>
              <w:rPr>
                <w:rFonts w:ascii="仿宋_GB2312" w:hAnsi="仿宋" w:eastAsia="仿宋_GB2312"/>
                <w:color w:val="auto"/>
                <w:sz w:val="30"/>
                <w:szCs w:val="30"/>
                <w:highlight w:val="none"/>
              </w:rPr>
            </w:pPr>
          </w:p>
        </w:tc>
      </w:tr>
      <w:tr w14:paraId="1679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687AAF6">
            <w:pPr>
              <w:jc w:val="center"/>
              <w:rPr>
                <w:rFonts w:ascii="仿宋_GB2312" w:hAnsi="仿宋" w:eastAsia="仿宋_GB2312"/>
                <w:color w:val="auto"/>
                <w:sz w:val="30"/>
                <w:szCs w:val="30"/>
                <w:highlight w:val="none"/>
              </w:rPr>
            </w:pPr>
          </w:p>
        </w:tc>
        <w:tc>
          <w:tcPr>
            <w:tcW w:w="917" w:type="dxa"/>
            <w:vAlign w:val="center"/>
          </w:tcPr>
          <w:p w14:paraId="120F9B9C">
            <w:pPr>
              <w:jc w:val="center"/>
              <w:rPr>
                <w:rFonts w:ascii="仿宋_GB2312" w:hAnsi="仿宋" w:eastAsia="仿宋_GB2312"/>
                <w:color w:val="auto"/>
                <w:sz w:val="30"/>
                <w:szCs w:val="30"/>
                <w:highlight w:val="none"/>
              </w:rPr>
            </w:pPr>
          </w:p>
        </w:tc>
        <w:tc>
          <w:tcPr>
            <w:tcW w:w="2552" w:type="dxa"/>
            <w:vAlign w:val="center"/>
          </w:tcPr>
          <w:p w14:paraId="3D75CD2A">
            <w:pPr>
              <w:jc w:val="center"/>
              <w:rPr>
                <w:rFonts w:ascii="仿宋_GB2312" w:hAnsi="仿宋" w:eastAsia="仿宋_GB2312"/>
                <w:color w:val="auto"/>
                <w:sz w:val="30"/>
                <w:szCs w:val="30"/>
                <w:highlight w:val="none"/>
              </w:rPr>
            </w:pPr>
          </w:p>
        </w:tc>
        <w:tc>
          <w:tcPr>
            <w:tcW w:w="1134" w:type="dxa"/>
            <w:vAlign w:val="center"/>
          </w:tcPr>
          <w:p w14:paraId="0C59F299">
            <w:pPr>
              <w:jc w:val="center"/>
              <w:rPr>
                <w:rFonts w:ascii="仿宋_GB2312" w:hAnsi="仿宋" w:eastAsia="仿宋_GB2312"/>
                <w:color w:val="auto"/>
                <w:sz w:val="30"/>
                <w:szCs w:val="30"/>
                <w:highlight w:val="none"/>
              </w:rPr>
            </w:pPr>
          </w:p>
        </w:tc>
        <w:tc>
          <w:tcPr>
            <w:tcW w:w="1417" w:type="dxa"/>
            <w:vAlign w:val="center"/>
          </w:tcPr>
          <w:p w14:paraId="24E55522">
            <w:pPr>
              <w:jc w:val="center"/>
              <w:rPr>
                <w:rFonts w:ascii="仿宋_GB2312" w:hAnsi="仿宋" w:eastAsia="仿宋_GB2312"/>
                <w:color w:val="auto"/>
                <w:sz w:val="30"/>
                <w:szCs w:val="30"/>
                <w:highlight w:val="none"/>
              </w:rPr>
            </w:pPr>
          </w:p>
        </w:tc>
        <w:tc>
          <w:tcPr>
            <w:tcW w:w="1276" w:type="dxa"/>
            <w:vAlign w:val="center"/>
          </w:tcPr>
          <w:p w14:paraId="0B98C5EB">
            <w:pPr>
              <w:jc w:val="center"/>
              <w:rPr>
                <w:rFonts w:ascii="仿宋_GB2312" w:hAnsi="仿宋" w:eastAsia="仿宋_GB2312"/>
                <w:color w:val="auto"/>
                <w:sz w:val="30"/>
                <w:szCs w:val="30"/>
                <w:highlight w:val="none"/>
              </w:rPr>
            </w:pPr>
          </w:p>
        </w:tc>
        <w:tc>
          <w:tcPr>
            <w:tcW w:w="1210" w:type="dxa"/>
            <w:vAlign w:val="center"/>
          </w:tcPr>
          <w:p w14:paraId="78CB858E">
            <w:pPr>
              <w:jc w:val="center"/>
              <w:rPr>
                <w:rFonts w:ascii="仿宋_GB2312" w:hAnsi="仿宋" w:eastAsia="仿宋_GB2312"/>
                <w:color w:val="auto"/>
                <w:sz w:val="30"/>
                <w:szCs w:val="30"/>
                <w:highlight w:val="none"/>
              </w:rPr>
            </w:pPr>
          </w:p>
        </w:tc>
      </w:tr>
      <w:tr w14:paraId="170F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988F3BD">
            <w:pPr>
              <w:jc w:val="center"/>
              <w:rPr>
                <w:rFonts w:ascii="仿宋_GB2312" w:hAnsi="仿宋" w:eastAsia="仿宋_GB2312"/>
                <w:color w:val="auto"/>
                <w:sz w:val="30"/>
                <w:szCs w:val="30"/>
                <w:highlight w:val="none"/>
              </w:rPr>
            </w:pPr>
          </w:p>
        </w:tc>
        <w:tc>
          <w:tcPr>
            <w:tcW w:w="917" w:type="dxa"/>
            <w:vAlign w:val="center"/>
          </w:tcPr>
          <w:p w14:paraId="027DE83A">
            <w:pPr>
              <w:jc w:val="center"/>
              <w:rPr>
                <w:rFonts w:ascii="仿宋_GB2312" w:hAnsi="仿宋" w:eastAsia="仿宋_GB2312"/>
                <w:color w:val="auto"/>
                <w:sz w:val="30"/>
                <w:szCs w:val="30"/>
                <w:highlight w:val="none"/>
              </w:rPr>
            </w:pPr>
          </w:p>
        </w:tc>
        <w:tc>
          <w:tcPr>
            <w:tcW w:w="2552" w:type="dxa"/>
            <w:vAlign w:val="center"/>
          </w:tcPr>
          <w:p w14:paraId="7F055175">
            <w:pPr>
              <w:jc w:val="center"/>
              <w:rPr>
                <w:rFonts w:ascii="仿宋_GB2312" w:hAnsi="仿宋" w:eastAsia="仿宋_GB2312"/>
                <w:color w:val="auto"/>
                <w:sz w:val="30"/>
                <w:szCs w:val="30"/>
                <w:highlight w:val="none"/>
              </w:rPr>
            </w:pPr>
          </w:p>
        </w:tc>
        <w:tc>
          <w:tcPr>
            <w:tcW w:w="1134" w:type="dxa"/>
            <w:vAlign w:val="center"/>
          </w:tcPr>
          <w:p w14:paraId="077133D9">
            <w:pPr>
              <w:jc w:val="center"/>
              <w:rPr>
                <w:rFonts w:ascii="仿宋_GB2312" w:hAnsi="仿宋" w:eastAsia="仿宋_GB2312"/>
                <w:color w:val="auto"/>
                <w:sz w:val="30"/>
                <w:szCs w:val="30"/>
                <w:highlight w:val="none"/>
              </w:rPr>
            </w:pPr>
          </w:p>
        </w:tc>
        <w:tc>
          <w:tcPr>
            <w:tcW w:w="1417" w:type="dxa"/>
            <w:vAlign w:val="center"/>
          </w:tcPr>
          <w:p w14:paraId="3A3B213D">
            <w:pPr>
              <w:jc w:val="center"/>
              <w:rPr>
                <w:rFonts w:ascii="仿宋_GB2312" w:hAnsi="仿宋" w:eastAsia="仿宋_GB2312"/>
                <w:color w:val="auto"/>
                <w:sz w:val="30"/>
                <w:szCs w:val="30"/>
                <w:highlight w:val="none"/>
              </w:rPr>
            </w:pPr>
          </w:p>
        </w:tc>
        <w:tc>
          <w:tcPr>
            <w:tcW w:w="1276" w:type="dxa"/>
            <w:vAlign w:val="center"/>
          </w:tcPr>
          <w:p w14:paraId="451B433C">
            <w:pPr>
              <w:jc w:val="center"/>
              <w:rPr>
                <w:rFonts w:ascii="仿宋_GB2312" w:hAnsi="仿宋" w:eastAsia="仿宋_GB2312"/>
                <w:color w:val="auto"/>
                <w:sz w:val="30"/>
                <w:szCs w:val="30"/>
                <w:highlight w:val="none"/>
              </w:rPr>
            </w:pPr>
          </w:p>
        </w:tc>
        <w:tc>
          <w:tcPr>
            <w:tcW w:w="1210" w:type="dxa"/>
            <w:vAlign w:val="center"/>
          </w:tcPr>
          <w:p w14:paraId="49CB0EAE">
            <w:pPr>
              <w:jc w:val="center"/>
              <w:rPr>
                <w:rFonts w:ascii="仿宋_GB2312" w:hAnsi="仿宋" w:eastAsia="仿宋_GB2312"/>
                <w:color w:val="auto"/>
                <w:sz w:val="30"/>
                <w:szCs w:val="30"/>
                <w:highlight w:val="none"/>
              </w:rPr>
            </w:pPr>
          </w:p>
        </w:tc>
      </w:tr>
      <w:tr w14:paraId="52E05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1F9F99F">
            <w:pPr>
              <w:jc w:val="center"/>
              <w:rPr>
                <w:rFonts w:ascii="仿宋_GB2312" w:hAnsi="仿宋" w:eastAsia="仿宋_GB2312"/>
                <w:color w:val="auto"/>
                <w:sz w:val="30"/>
                <w:szCs w:val="30"/>
                <w:highlight w:val="none"/>
              </w:rPr>
            </w:pPr>
          </w:p>
        </w:tc>
        <w:tc>
          <w:tcPr>
            <w:tcW w:w="917" w:type="dxa"/>
            <w:vAlign w:val="center"/>
          </w:tcPr>
          <w:p w14:paraId="2DC37833">
            <w:pPr>
              <w:jc w:val="center"/>
              <w:rPr>
                <w:rFonts w:ascii="仿宋_GB2312" w:hAnsi="仿宋" w:eastAsia="仿宋_GB2312"/>
                <w:color w:val="auto"/>
                <w:sz w:val="30"/>
                <w:szCs w:val="30"/>
                <w:highlight w:val="none"/>
              </w:rPr>
            </w:pPr>
          </w:p>
        </w:tc>
        <w:tc>
          <w:tcPr>
            <w:tcW w:w="2552" w:type="dxa"/>
            <w:vAlign w:val="center"/>
          </w:tcPr>
          <w:p w14:paraId="287AA549">
            <w:pPr>
              <w:jc w:val="center"/>
              <w:rPr>
                <w:rFonts w:ascii="仿宋_GB2312" w:hAnsi="仿宋" w:eastAsia="仿宋_GB2312"/>
                <w:color w:val="auto"/>
                <w:sz w:val="30"/>
                <w:szCs w:val="30"/>
                <w:highlight w:val="none"/>
              </w:rPr>
            </w:pPr>
          </w:p>
        </w:tc>
        <w:tc>
          <w:tcPr>
            <w:tcW w:w="1134" w:type="dxa"/>
            <w:vAlign w:val="center"/>
          </w:tcPr>
          <w:p w14:paraId="4429EDC2">
            <w:pPr>
              <w:jc w:val="center"/>
              <w:rPr>
                <w:rFonts w:ascii="仿宋_GB2312" w:hAnsi="仿宋" w:eastAsia="仿宋_GB2312"/>
                <w:color w:val="auto"/>
                <w:sz w:val="30"/>
                <w:szCs w:val="30"/>
                <w:highlight w:val="none"/>
              </w:rPr>
            </w:pPr>
          </w:p>
        </w:tc>
        <w:tc>
          <w:tcPr>
            <w:tcW w:w="1417" w:type="dxa"/>
            <w:vAlign w:val="center"/>
          </w:tcPr>
          <w:p w14:paraId="38A53F42">
            <w:pPr>
              <w:jc w:val="center"/>
              <w:rPr>
                <w:rFonts w:ascii="仿宋_GB2312" w:hAnsi="仿宋" w:eastAsia="仿宋_GB2312"/>
                <w:color w:val="auto"/>
                <w:sz w:val="30"/>
                <w:szCs w:val="30"/>
                <w:highlight w:val="none"/>
              </w:rPr>
            </w:pPr>
          </w:p>
        </w:tc>
        <w:tc>
          <w:tcPr>
            <w:tcW w:w="1276" w:type="dxa"/>
            <w:vAlign w:val="center"/>
          </w:tcPr>
          <w:p w14:paraId="34E3CF6A">
            <w:pPr>
              <w:jc w:val="center"/>
              <w:rPr>
                <w:rFonts w:ascii="仿宋_GB2312" w:hAnsi="仿宋" w:eastAsia="仿宋_GB2312"/>
                <w:color w:val="auto"/>
                <w:sz w:val="30"/>
                <w:szCs w:val="30"/>
                <w:highlight w:val="none"/>
              </w:rPr>
            </w:pPr>
          </w:p>
        </w:tc>
        <w:tc>
          <w:tcPr>
            <w:tcW w:w="1210" w:type="dxa"/>
            <w:vAlign w:val="center"/>
          </w:tcPr>
          <w:p w14:paraId="47DE2FB9">
            <w:pPr>
              <w:jc w:val="center"/>
              <w:rPr>
                <w:rFonts w:ascii="仿宋_GB2312" w:hAnsi="仿宋" w:eastAsia="仿宋_GB2312"/>
                <w:color w:val="auto"/>
                <w:sz w:val="30"/>
                <w:szCs w:val="30"/>
                <w:highlight w:val="none"/>
              </w:rPr>
            </w:pPr>
          </w:p>
        </w:tc>
      </w:tr>
    </w:tbl>
    <w:p w14:paraId="482A9801">
      <w:pPr>
        <w:rPr>
          <w:rFonts w:ascii="仿宋_GB2312" w:hAnsi="仿宋" w:eastAsia="仿宋_GB2312"/>
          <w:color w:val="auto"/>
          <w:sz w:val="24"/>
          <w:highlight w:val="none"/>
        </w:rPr>
      </w:pPr>
      <w:r>
        <w:rPr>
          <w:rFonts w:hint="eastAsia" w:ascii="仿宋_GB2312" w:hAnsi="仿宋" w:eastAsia="仿宋_GB2312"/>
          <w:color w:val="auto"/>
          <w:sz w:val="24"/>
          <w:highlight w:val="none"/>
        </w:rPr>
        <w:t>备注：此表应认真填写，不得提供虚假业绩。</w:t>
      </w:r>
    </w:p>
    <w:p w14:paraId="05FE520A">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后附合同书的扫描件；</w:t>
      </w:r>
    </w:p>
    <w:p w14:paraId="5FBB3D59">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界定日期以合同签订时间为准。</w:t>
      </w:r>
    </w:p>
    <w:p w14:paraId="7420919D">
      <w:pPr>
        <w:ind w:firstLine="720" w:firstLineChars="300"/>
        <w:rPr>
          <w:rFonts w:ascii="仿宋_GB2312" w:hAnsi="仿宋" w:eastAsia="仿宋_GB2312"/>
          <w:color w:val="auto"/>
          <w:sz w:val="24"/>
          <w:highlight w:val="none"/>
        </w:rPr>
      </w:pPr>
    </w:p>
    <w:p w14:paraId="029F2060">
      <w:pPr>
        <w:wordWrap w:val="0"/>
        <w:jc w:val="right"/>
        <w:rPr>
          <w:rFonts w:ascii="仿宋_GB2312" w:hAnsi="仿宋" w:eastAsia="仿宋_GB2312"/>
          <w:color w:val="auto"/>
          <w:sz w:val="24"/>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04416011">
      <w:pPr>
        <w:wordWrap w:val="0"/>
        <w:spacing w:line="56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4388D084">
      <w:pPr>
        <w:rPr>
          <w:rFonts w:ascii="仿宋_GB2312" w:hAnsi="仿宋" w:eastAsia="仿宋_GB2312"/>
          <w:color w:val="auto"/>
          <w:sz w:val="30"/>
          <w:szCs w:val="30"/>
          <w:highlight w:val="none"/>
        </w:rPr>
      </w:pPr>
      <w:r>
        <w:rPr>
          <w:rFonts w:ascii="仿宋_GB2312" w:hAnsi="仿宋" w:eastAsia="仿宋_GB2312"/>
          <w:color w:val="auto"/>
          <w:sz w:val="30"/>
          <w:szCs w:val="30"/>
          <w:highlight w:val="none"/>
        </w:rPr>
        <w:br w:type="page"/>
      </w:r>
    </w:p>
    <w:p w14:paraId="309661C4">
      <w:pPr>
        <w:snapToGrid w:val="0"/>
        <w:spacing w:line="560" w:lineRule="exact"/>
        <w:ind w:firstLine="643" w:firstLineChars="201"/>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技术部分</w:t>
      </w:r>
    </w:p>
    <w:p w14:paraId="7FBDBE0F">
      <w:pPr>
        <w:rPr>
          <w:rFonts w:ascii="仿宋" w:hAnsi="仿宋" w:eastAsia="仿宋"/>
          <w:color w:val="auto"/>
          <w:sz w:val="30"/>
          <w:szCs w:val="30"/>
          <w:highlight w:val="none"/>
        </w:rPr>
      </w:pPr>
    </w:p>
    <w:p w14:paraId="03446994">
      <w:pPr>
        <w:jc w:val="right"/>
        <w:rPr>
          <w:rFonts w:ascii="仿宋_GB2312" w:hAnsi="宋体" w:eastAsia="仿宋_GB2312"/>
          <w:color w:val="auto"/>
          <w:sz w:val="22"/>
          <w:szCs w:val="28"/>
          <w:highlight w:val="none"/>
        </w:rPr>
      </w:pPr>
      <w:r>
        <w:rPr>
          <w:rFonts w:ascii="仿宋_GB2312" w:hAnsi="仿宋" w:eastAsia="仿宋_GB2312"/>
          <w:bCs/>
          <w:color w:val="auto"/>
          <w:sz w:val="30"/>
          <w:szCs w:val="30"/>
          <w:highlight w:val="none"/>
        </w:rPr>
        <w:br w:type="page"/>
      </w:r>
    </w:p>
    <w:p w14:paraId="53645AA4">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需要采购人提供的配合</w:t>
      </w:r>
    </w:p>
    <w:p w14:paraId="5FD9F747">
      <w:pPr>
        <w:rPr>
          <w:color w:val="auto"/>
          <w:highlight w:val="none"/>
        </w:rPr>
        <w:sectPr>
          <w:footerReference r:id="rId22" w:type="default"/>
          <w:pgSz w:w="11906" w:h="16838"/>
          <w:pgMar w:top="1440" w:right="1080" w:bottom="1440" w:left="1080" w:header="851" w:footer="992" w:gutter="0"/>
          <w:cols w:space="720" w:num="1"/>
          <w:docGrid w:type="lines" w:linePitch="312" w:charSpace="0"/>
        </w:sectPr>
      </w:pPr>
    </w:p>
    <w:p w14:paraId="70E284AA">
      <w:pPr>
        <w:bidi w:val="0"/>
        <w:rPr>
          <w:rFonts w:hint="eastAsia"/>
          <w:color w:val="auto"/>
          <w:highlight w:val="none"/>
        </w:rPr>
      </w:pPr>
    </w:p>
    <w:p w14:paraId="069E6136">
      <w:pPr>
        <w:bidi w:val="0"/>
        <w:rPr>
          <w:rFonts w:hint="eastAsia"/>
          <w:color w:val="auto"/>
          <w:highlight w:val="none"/>
        </w:rPr>
      </w:pPr>
    </w:p>
    <w:p w14:paraId="1B15F088">
      <w:pPr>
        <w:bidi w:val="0"/>
        <w:rPr>
          <w:rFonts w:hint="eastAsia"/>
          <w:color w:val="auto"/>
          <w:highlight w:val="none"/>
        </w:rPr>
      </w:pPr>
    </w:p>
    <w:p w14:paraId="730C0065">
      <w:pPr>
        <w:bidi w:val="0"/>
        <w:rPr>
          <w:rFonts w:hint="eastAsia"/>
          <w:color w:val="auto"/>
          <w:highlight w:val="none"/>
        </w:rPr>
      </w:pPr>
    </w:p>
    <w:p w14:paraId="1DDDD267">
      <w:pPr>
        <w:bidi w:val="0"/>
        <w:rPr>
          <w:rFonts w:hint="eastAsia"/>
          <w:color w:val="auto"/>
          <w:highlight w:val="none"/>
        </w:rPr>
      </w:pPr>
    </w:p>
    <w:p w14:paraId="2695D26E">
      <w:pPr>
        <w:bidi w:val="0"/>
        <w:rPr>
          <w:rFonts w:hint="eastAsia"/>
          <w:color w:val="auto"/>
          <w:highlight w:val="none"/>
        </w:rPr>
      </w:pPr>
    </w:p>
    <w:p w14:paraId="36BEFBE8">
      <w:pPr>
        <w:bidi w:val="0"/>
        <w:rPr>
          <w:rFonts w:hint="eastAsia"/>
          <w:color w:val="auto"/>
          <w:highlight w:val="none"/>
        </w:rPr>
      </w:pPr>
    </w:p>
    <w:p w14:paraId="0779175C">
      <w:pPr>
        <w:bidi w:val="0"/>
        <w:rPr>
          <w:rFonts w:hint="eastAsia"/>
          <w:color w:val="auto"/>
          <w:highlight w:val="none"/>
        </w:rPr>
      </w:pPr>
    </w:p>
    <w:p w14:paraId="0DCA0D2F">
      <w:pPr>
        <w:bidi w:val="0"/>
        <w:rPr>
          <w:rFonts w:hint="eastAsia"/>
          <w:color w:val="auto"/>
          <w:highlight w:val="none"/>
        </w:rPr>
      </w:pPr>
    </w:p>
    <w:p w14:paraId="2D923604">
      <w:pPr>
        <w:bidi w:val="0"/>
        <w:rPr>
          <w:rFonts w:hint="eastAsia"/>
          <w:color w:val="auto"/>
          <w:highlight w:val="none"/>
        </w:rPr>
      </w:pPr>
    </w:p>
    <w:p w14:paraId="7FB2F84D">
      <w:pPr>
        <w:bidi w:val="0"/>
        <w:rPr>
          <w:rFonts w:hint="eastAsia"/>
          <w:color w:val="auto"/>
          <w:highlight w:val="none"/>
        </w:rPr>
      </w:pPr>
    </w:p>
    <w:p w14:paraId="76061E9A">
      <w:pPr>
        <w:bidi w:val="0"/>
        <w:rPr>
          <w:rFonts w:hint="eastAsia"/>
          <w:color w:val="auto"/>
          <w:highlight w:val="none"/>
        </w:rPr>
      </w:pPr>
    </w:p>
    <w:p w14:paraId="38FF4542">
      <w:pPr>
        <w:bidi w:val="0"/>
        <w:rPr>
          <w:rFonts w:hint="eastAsia"/>
          <w:color w:val="auto"/>
          <w:highlight w:val="none"/>
        </w:rPr>
      </w:pPr>
    </w:p>
    <w:p w14:paraId="0F186F40">
      <w:pPr>
        <w:bidi w:val="0"/>
        <w:rPr>
          <w:rFonts w:hint="eastAsia"/>
          <w:color w:val="auto"/>
          <w:highlight w:val="none"/>
        </w:rPr>
      </w:pPr>
    </w:p>
    <w:p w14:paraId="5628F216">
      <w:pPr>
        <w:bidi w:val="0"/>
        <w:rPr>
          <w:rFonts w:hint="eastAsia"/>
          <w:color w:val="auto"/>
          <w:highlight w:val="none"/>
        </w:rPr>
      </w:pPr>
    </w:p>
    <w:p w14:paraId="1E69C88C">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5DA54923">
      <w:pPr>
        <w:rPr>
          <w:color w:val="auto"/>
          <w:highlight w:val="none"/>
        </w:rPr>
      </w:pPr>
    </w:p>
    <w:p w14:paraId="11ED553A">
      <w:pPr>
        <w:rPr>
          <w:color w:val="auto"/>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7BD1A937">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highlight w:val="none"/>
        </w:rPr>
      </w:pPr>
      <w:r>
        <w:rPr>
          <w:rFonts w:hint="eastAsia" w:ascii="仿宋_GB2312" w:hAnsi="仿宋" w:eastAsia="仿宋_GB2312" w:cs="宋体"/>
          <w:b/>
          <w:bCs/>
          <w:color w:val="auto"/>
          <w:sz w:val="32"/>
          <w:szCs w:val="32"/>
          <w:highlight w:val="none"/>
          <w:shd w:val="solid" w:color="EEECE1" w:fill="FFFFFF"/>
        </w:rPr>
        <w:t>合同编号：SDRS-TPZB-2026-050</w:t>
      </w:r>
    </w:p>
    <w:p w14:paraId="60260AED">
      <w:pPr>
        <w:jc w:val="center"/>
        <w:rPr>
          <w:rFonts w:hint="eastAsia" w:ascii="仿宋_GB2312" w:hAnsi="仿宋" w:eastAsia="仿宋_GB2312"/>
          <w:b/>
          <w:color w:val="auto"/>
          <w:sz w:val="44"/>
          <w:szCs w:val="44"/>
          <w:highlight w:val="none"/>
        </w:rPr>
      </w:pPr>
    </w:p>
    <w:p w14:paraId="34F046B6">
      <w:pPr>
        <w:pStyle w:val="29"/>
        <w:ind w:firstLine="880"/>
        <w:rPr>
          <w:rFonts w:ascii="仿宋_GB2312" w:hAnsi="仿宋" w:eastAsia="仿宋_GB2312"/>
          <w:color w:val="auto"/>
          <w:sz w:val="44"/>
          <w:szCs w:val="44"/>
          <w:highlight w:val="none"/>
        </w:rPr>
      </w:pPr>
    </w:p>
    <w:p w14:paraId="18AD9B4C">
      <w:pPr>
        <w:pStyle w:val="29"/>
        <w:ind w:firstLine="880"/>
        <w:rPr>
          <w:rFonts w:hint="eastAsia" w:ascii="仿宋_GB2312" w:hAnsi="仿宋" w:eastAsia="仿宋_GB2312"/>
          <w:color w:val="auto"/>
          <w:sz w:val="44"/>
          <w:szCs w:val="44"/>
          <w:highlight w:val="none"/>
        </w:rPr>
      </w:pPr>
    </w:p>
    <w:p w14:paraId="59C3081A">
      <w:pPr>
        <w:pStyle w:val="29"/>
        <w:ind w:left="0" w:leftChars="0" w:firstLine="880"/>
        <w:rPr>
          <w:rFonts w:hint="eastAsia" w:ascii="仿宋_GB2312" w:hAnsi="仿宋" w:eastAsia="仿宋_GB2312"/>
          <w:color w:val="auto"/>
          <w:sz w:val="44"/>
          <w:szCs w:val="44"/>
          <w:highlight w:val="none"/>
        </w:rPr>
      </w:pPr>
    </w:p>
    <w:p w14:paraId="45E31194">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乳山图曼热力安装有限公司采购</w:t>
      </w:r>
    </w:p>
    <w:p w14:paraId="7F75DB5E">
      <w:pPr>
        <w:ind w:firstLine="883" w:firstLineChars="200"/>
        <w:rPr>
          <w:rFonts w:hint="eastAsia" w:ascii="仿宋_GB2312" w:hAnsi="仿宋" w:eastAsia="仿宋_GB2312"/>
          <w:b/>
          <w:color w:val="auto"/>
          <w:sz w:val="44"/>
          <w:szCs w:val="44"/>
          <w:highlight w:val="none"/>
        </w:rPr>
      </w:pPr>
    </w:p>
    <w:p w14:paraId="26E4B00E">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乳山市非直供小区电力改造设计项目（第二批）</w:t>
      </w:r>
    </w:p>
    <w:p w14:paraId="0402EF23">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合同</w:t>
      </w:r>
    </w:p>
    <w:p w14:paraId="36861CF6">
      <w:pPr>
        <w:ind w:firstLine="3080" w:firstLineChars="700"/>
        <w:rPr>
          <w:rFonts w:hint="eastAsia" w:ascii="仿宋_GB2312" w:hAnsi="仿宋" w:eastAsia="仿宋_GB2312"/>
          <w:color w:val="auto"/>
          <w:sz w:val="44"/>
          <w:szCs w:val="44"/>
          <w:highlight w:val="none"/>
        </w:rPr>
      </w:pPr>
    </w:p>
    <w:p w14:paraId="151023BA">
      <w:pPr>
        <w:pStyle w:val="29"/>
        <w:ind w:left="0" w:leftChars="0" w:firstLine="880"/>
        <w:rPr>
          <w:rFonts w:ascii="仿宋_GB2312" w:hAnsi="仿宋" w:eastAsia="仿宋_GB2312"/>
          <w:color w:val="auto"/>
          <w:sz w:val="44"/>
          <w:szCs w:val="44"/>
          <w:highlight w:val="none"/>
        </w:rPr>
      </w:pPr>
    </w:p>
    <w:p w14:paraId="7392AF13">
      <w:pPr>
        <w:pStyle w:val="29"/>
        <w:ind w:left="0" w:leftChars="0" w:firstLine="880"/>
        <w:rPr>
          <w:rFonts w:ascii="仿宋_GB2312" w:hAnsi="仿宋" w:eastAsia="仿宋_GB2312"/>
          <w:color w:val="auto"/>
          <w:sz w:val="44"/>
          <w:szCs w:val="44"/>
          <w:highlight w:val="none"/>
        </w:rPr>
      </w:pPr>
    </w:p>
    <w:p w14:paraId="2C3FD737">
      <w:pPr>
        <w:pStyle w:val="29"/>
        <w:ind w:left="0" w:leftChars="0" w:firstLine="880"/>
        <w:rPr>
          <w:rFonts w:ascii="仿宋_GB2312" w:hAnsi="仿宋" w:eastAsia="仿宋_GB2312"/>
          <w:color w:val="auto"/>
          <w:sz w:val="44"/>
          <w:szCs w:val="44"/>
          <w:highlight w:val="none"/>
        </w:rPr>
      </w:pPr>
    </w:p>
    <w:p w14:paraId="4EA0AA0E">
      <w:pPr>
        <w:pStyle w:val="29"/>
        <w:ind w:left="0" w:leftChars="0" w:firstLine="880"/>
        <w:rPr>
          <w:rFonts w:hint="eastAsia" w:ascii="仿宋_GB2312" w:hAnsi="仿宋" w:eastAsia="仿宋_GB2312"/>
          <w:color w:val="auto"/>
          <w:sz w:val="44"/>
          <w:szCs w:val="44"/>
          <w:highlight w:val="none"/>
        </w:rPr>
      </w:pPr>
    </w:p>
    <w:p w14:paraId="12EBEE48">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甲    方: 乳山图曼热力安装有限公司</w:t>
      </w:r>
    </w:p>
    <w:p w14:paraId="762CF2CE">
      <w:pPr>
        <w:ind w:firstLine="2080" w:firstLineChars="650"/>
        <w:rPr>
          <w:rFonts w:hint="eastAsia" w:ascii="仿宋_GB2312" w:hAnsi="仿宋" w:eastAsia="仿宋_GB2312"/>
          <w:color w:val="auto"/>
          <w:sz w:val="32"/>
          <w:szCs w:val="32"/>
          <w:highlight w:val="none"/>
        </w:rPr>
      </w:pPr>
    </w:p>
    <w:p w14:paraId="6B84C9FB">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乙    方: </w:t>
      </w:r>
    </w:p>
    <w:p w14:paraId="2830B88C">
      <w:pPr>
        <w:pStyle w:val="18"/>
        <w:ind w:firstLine="2728" w:firstLineChars="620"/>
        <w:rPr>
          <w:rFonts w:hint="eastAsia" w:ascii="仿宋_GB2312" w:hAnsi="仿宋" w:eastAsia="仿宋_GB2312"/>
          <w:color w:val="auto"/>
          <w:sz w:val="44"/>
          <w:szCs w:val="44"/>
          <w:highlight w:val="none"/>
        </w:rPr>
      </w:pPr>
    </w:p>
    <w:p w14:paraId="0CE26986">
      <w:pPr>
        <w:pStyle w:val="18"/>
        <w:ind w:firstLine="1984" w:firstLineChars="62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签订日期:    年   月  日</w:t>
      </w:r>
    </w:p>
    <w:p w14:paraId="12F92AF2">
      <w:pPr>
        <w:keepNext w:val="0"/>
        <w:keepLines w:val="0"/>
        <w:pageBreakBefore w:val="0"/>
        <w:kinsoku/>
        <w:wordWrap/>
        <w:overflowPunct/>
        <w:topLinePunct w:val="0"/>
        <w:autoSpaceDE/>
        <w:autoSpaceDN/>
        <w:bidi w:val="0"/>
        <w:adjustRightInd/>
        <w:snapToGrid/>
        <w:spacing w:line="500" w:lineRule="exact"/>
        <w:ind w:firstLine="883" w:firstLineChars="200"/>
        <w:textAlignment w:val="auto"/>
        <w:rPr>
          <w:rFonts w:hint="eastAsia" w:ascii="仿宋_GB2312" w:hAnsi="仿宋" w:eastAsia="仿宋_GB2312"/>
          <w:color w:val="auto"/>
          <w:sz w:val="28"/>
          <w:szCs w:val="28"/>
          <w:highlight w:val="none"/>
        </w:rPr>
      </w:pPr>
      <w:r>
        <w:rPr>
          <w:rFonts w:ascii="宋体" w:hAnsi="宋体"/>
          <w:b/>
          <w:bCs/>
          <w:color w:val="auto"/>
          <w:sz w:val="44"/>
          <w:szCs w:val="44"/>
          <w:highlight w:val="none"/>
        </w:rPr>
        <w:br w:type="page"/>
      </w:r>
      <w:r>
        <w:rPr>
          <w:rFonts w:hint="eastAsia" w:ascii="仿宋_GB2312" w:hAnsi="仿宋" w:eastAsia="仿宋_GB2312"/>
          <w:color w:val="auto"/>
          <w:sz w:val="28"/>
          <w:szCs w:val="28"/>
          <w:highlight w:val="none"/>
        </w:rPr>
        <w:t>本合同于</w:t>
      </w:r>
      <w:r>
        <w:rPr>
          <w:rFonts w:hint="eastAsia" w:ascii="仿宋_GB2312" w:hAnsi="仿宋" w:eastAsia="仿宋_GB2312"/>
          <w:color w:val="auto"/>
          <w:sz w:val="28"/>
          <w:szCs w:val="28"/>
          <w:highlight w:val="none"/>
          <w:u w:val="single"/>
        </w:rPr>
        <w:t xml:space="preserve">    </w:t>
      </w:r>
      <w:r>
        <w:rPr>
          <w:rFonts w:hint="eastAsia" w:ascii="仿宋_GB2312" w:hAnsi="仿宋" w:eastAsia="仿宋_GB2312"/>
          <w:color w:val="auto"/>
          <w:sz w:val="28"/>
          <w:szCs w:val="28"/>
          <w:highlight w:val="none"/>
        </w:rPr>
        <w:t>年</w:t>
      </w:r>
      <w:r>
        <w:rPr>
          <w:rFonts w:hint="eastAsia" w:ascii="仿宋_GB2312" w:hAnsi="仿宋" w:eastAsia="仿宋_GB2312"/>
          <w:color w:val="auto"/>
          <w:sz w:val="28"/>
          <w:szCs w:val="28"/>
          <w:highlight w:val="none"/>
          <w:u w:val="single"/>
        </w:rPr>
        <w:t xml:space="preserve">   </w:t>
      </w:r>
      <w:r>
        <w:rPr>
          <w:rFonts w:hint="eastAsia" w:ascii="仿宋_GB2312" w:hAnsi="仿宋" w:eastAsia="仿宋_GB2312"/>
          <w:color w:val="auto"/>
          <w:sz w:val="28"/>
          <w:szCs w:val="28"/>
          <w:highlight w:val="none"/>
        </w:rPr>
        <w:t>月</w:t>
      </w:r>
      <w:r>
        <w:rPr>
          <w:rFonts w:hint="eastAsia" w:ascii="仿宋_GB2312" w:hAnsi="仿宋" w:eastAsia="仿宋_GB2312"/>
          <w:color w:val="auto"/>
          <w:sz w:val="28"/>
          <w:szCs w:val="28"/>
          <w:highlight w:val="none"/>
          <w:u w:val="single"/>
        </w:rPr>
        <w:t xml:space="preserve">   </w:t>
      </w:r>
      <w:r>
        <w:rPr>
          <w:rFonts w:hint="eastAsia" w:ascii="仿宋_GB2312" w:hAnsi="仿宋" w:eastAsia="仿宋_GB2312"/>
          <w:color w:val="auto"/>
          <w:sz w:val="28"/>
          <w:szCs w:val="28"/>
          <w:highlight w:val="none"/>
        </w:rPr>
        <w:t>日由甲、乙两方共同签订。甲方为用户单位</w:t>
      </w:r>
      <w:r>
        <w:rPr>
          <w:rFonts w:hint="eastAsia" w:ascii="仿宋_GB2312" w:hAnsi="仿宋" w:eastAsia="仿宋_GB2312"/>
          <w:bCs/>
          <w:color w:val="auto"/>
          <w:sz w:val="28"/>
          <w:szCs w:val="28"/>
          <w:highlight w:val="none"/>
        </w:rPr>
        <w:t xml:space="preserve"> </w:t>
      </w:r>
      <w:r>
        <w:rPr>
          <w:rFonts w:hint="eastAsia" w:ascii="仿宋_GB2312" w:hAnsi="仿宋" w:eastAsia="仿宋_GB2312"/>
          <w:color w:val="auto"/>
          <w:sz w:val="28"/>
          <w:szCs w:val="28"/>
          <w:highlight w:val="none"/>
        </w:rPr>
        <w:t>、乙方为成交供应商。合同各方必须遵守《中华人民共和国民法典》，并各自履行应负的全部责任。本合同书共四份。</w:t>
      </w:r>
    </w:p>
    <w:p w14:paraId="45190330">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b/>
          <w:color w:val="auto"/>
          <w:spacing w:val="6"/>
          <w:sz w:val="28"/>
          <w:szCs w:val="28"/>
          <w:highlight w:val="none"/>
        </w:rPr>
      </w:pPr>
      <w:r>
        <w:rPr>
          <w:rFonts w:hint="eastAsia" w:ascii="仿宋_GB2312" w:hAnsi="仿宋" w:eastAsia="仿宋_GB2312" w:cs="宋体"/>
          <w:b/>
          <w:color w:val="auto"/>
          <w:spacing w:val="6"/>
          <w:sz w:val="28"/>
          <w:szCs w:val="28"/>
          <w:highlight w:val="none"/>
        </w:rPr>
        <w:t>一、合同的组成部分</w:t>
      </w:r>
    </w:p>
    <w:p w14:paraId="5AE68399">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1、中标通知书</w:t>
      </w:r>
    </w:p>
    <w:p w14:paraId="11CD259B">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2、本合同书</w:t>
      </w:r>
    </w:p>
    <w:p w14:paraId="51C370E5">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3、乙方在评审过程中补充、修改或澄清的文件</w:t>
      </w:r>
    </w:p>
    <w:p w14:paraId="10B6AEB0">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4、SDRS-TPZB-2026-050公开招标文件</w:t>
      </w:r>
    </w:p>
    <w:p w14:paraId="2735C0AA">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5、乙方的投标文件</w:t>
      </w:r>
    </w:p>
    <w:p w14:paraId="6845299B">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6、本合同附件</w:t>
      </w:r>
    </w:p>
    <w:p w14:paraId="650CF8A1">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color w:val="auto"/>
          <w:spacing w:val="6"/>
          <w:sz w:val="28"/>
          <w:szCs w:val="28"/>
          <w:highlight w:val="none"/>
        </w:rPr>
      </w:pPr>
      <w:r>
        <w:rPr>
          <w:rFonts w:hint="eastAsia" w:ascii="仿宋_GB2312" w:hAnsi="仿宋" w:eastAsia="仿宋_GB2312" w:cs="宋体"/>
          <w:color w:val="auto"/>
          <w:spacing w:val="6"/>
          <w:sz w:val="28"/>
          <w:szCs w:val="28"/>
          <w:highlight w:val="none"/>
        </w:rPr>
        <w:t>上述文件将相互补充，合同各方必须予以遵守执行。若有不明确或不一致之处，以上列次序在先者为准。</w:t>
      </w:r>
    </w:p>
    <w:p w14:paraId="1B137287">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b/>
          <w:color w:val="auto"/>
          <w:spacing w:val="6"/>
          <w:sz w:val="28"/>
          <w:szCs w:val="28"/>
          <w:highlight w:val="none"/>
        </w:rPr>
      </w:pPr>
      <w:r>
        <w:rPr>
          <w:rFonts w:hint="eastAsia" w:ascii="仿宋_GB2312" w:hAnsi="仿宋" w:eastAsia="仿宋_GB2312" w:cs="宋体"/>
          <w:b/>
          <w:color w:val="auto"/>
          <w:spacing w:val="6"/>
          <w:sz w:val="28"/>
          <w:szCs w:val="28"/>
          <w:highlight w:val="none"/>
        </w:rPr>
        <w:t>二、标的物及数量：</w:t>
      </w:r>
    </w:p>
    <w:p w14:paraId="1B4BA868">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cs="宋体"/>
          <w:b/>
          <w:color w:val="auto"/>
          <w:spacing w:val="6"/>
          <w:sz w:val="28"/>
          <w:szCs w:val="28"/>
          <w:highlight w:val="none"/>
        </w:rPr>
      </w:pPr>
      <w:r>
        <w:rPr>
          <w:rFonts w:hint="eastAsia" w:ascii="仿宋_GB2312" w:hAnsi="仿宋" w:eastAsia="仿宋_GB2312" w:cs="宋体"/>
          <w:b/>
          <w:color w:val="auto"/>
          <w:spacing w:val="6"/>
          <w:sz w:val="28"/>
          <w:szCs w:val="28"/>
          <w:highlight w:val="none"/>
        </w:rPr>
        <w:t>三、价款：</w:t>
      </w:r>
    </w:p>
    <w:p w14:paraId="3F53EAF2">
      <w:pPr>
        <w:pStyle w:val="18"/>
        <w:keepNext w:val="0"/>
        <w:keepLines w:val="0"/>
        <w:pageBreakBefore w:val="0"/>
        <w:kinsoku/>
        <w:wordWrap/>
        <w:overflowPunct/>
        <w:topLinePunct w:val="0"/>
        <w:autoSpaceDE/>
        <w:autoSpaceDN/>
        <w:bidi w:val="0"/>
        <w:adjustRightInd/>
        <w:snapToGrid/>
        <w:spacing w:line="500" w:lineRule="exact"/>
        <w:ind w:firstLine="560"/>
        <w:textAlignment w:val="auto"/>
        <w:rPr>
          <w:rFonts w:hint="eastAsia"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本合同总价款为人民币</w:t>
      </w:r>
      <w:r>
        <w:rPr>
          <w:rFonts w:hint="eastAsia" w:ascii="仿宋_GB2312" w:hAnsi="仿宋" w:eastAsia="仿宋_GB2312"/>
          <w:bCs/>
          <w:color w:val="auto"/>
          <w:sz w:val="28"/>
          <w:szCs w:val="28"/>
          <w:highlight w:val="none"/>
          <w:u w:val="single"/>
        </w:rPr>
        <w:t xml:space="preserve">         </w:t>
      </w:r>
      <w:r>
        <w:rPr>
          <w:rFonts w:hint="eastAsia" w:ascii="仿宋_GB2312" w:hAnsi="仿宋" w:eastAsia="仿宋_GB2312"/>
          <w:bCs/>
          <w:color w:val="auto"/>
          <w:sz w:val="28"/>
          <w:szCs w:val="28"/>
          <w:highlight w:val="none"/>
        </w:rPr>
        <w:t>元整（￥</w:t>
      </w:r>
      <w:r>
        <w:rPr>
          <w:rFonts w:hint="eastAsia" w:ascii="仿宋_GB2312" w:hAnsi="仿宋" w:eastAsia="仿宋_GB2312"/>
          <w:bCs/>
          <w:color w:val="auto"/>
          <w:sz w:val="28"/>
          <w:szCs w:val="28"/>
          <w:highlight w:val="none"/>
          <w:u w:val="single"/>
        </w:rPr>
        <w:t xml:space="preserve">    </w:t>
      </w:r>
      <w:r>
        <w:rPr>
          <w:rFonts w:hint="eastAsia" w:ascii="仿宋_GB2312" w:hAnsi="仿宋" w:eastAsia="仿宋_GB2312"/>
          <w:bCs/>
          <w:color w:val="auto"/>
          <w:sz w:val="28"/>
          <w:szCs w:val="28"/>
          <w:highlight w:val="none"/>
        </w:rPr>
        <w:t>元）。</w:t>
      </w:r>
    </w:p>
    <w:p w14:paraId="5DA5854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b/>
          <w:bCs/>
          <w:color w:val="auto"/>
          <w:sz w:val="28"/>
          <w:szCs w:val="28"/>
          <w:highlight w:val="none"/>
        </w:rPr>
      </w:pPr>
      <w:r>
        <w:rPr>
          <w:rFonts w:hint="eastAsia" w:ascii="仿宋_GB2312" w:hAnsi="仿宋" w:eastAsia="仿宋_GB2312"/>
          <w:color w:val="auto"/>
          <w:sz w:val="28"/>
          <w:szCs w:val="28"/>
          <w:highlight w:val="none"/>
        </w:rPr>
        <w:t>四、质量及专利权</w:t>
      </w:r>
    </w:p>
    <w:p w14:paraId="7DAA7057">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１.乙方提供的标的物的技术参数必须符合该项目的采购文件的要求、乙方投标文件的承诺及乙方在评审过程中做出的澄清、说明或者补正内容。</w:t>
      </w:r>
    </w:p>
    <w:p w14:paraId="30CB9CB7">
      <w:pPr>
        <w:keepNext w:val="0"/>
        <w:keepLines w:val="0"/>
        <w:pageBreakBefore w:val="0"/>
        <w:widowControl/>
        <w:tabs>
          <w:tab w:val="left" w:pos="1080"/>
          <w:tab w:val="left" w:pos="1260"/>
        </w:tabs>
        <w:kinsoku/>
        <w:wordWrap/>
        <w:overflowPunct/>
        <w:topLinePunct w:val="0"/>
        <w:autoSpaceDE/>
        <w:autoSpaceDN/>
        <w:bidi w:val="0"/>
        <w:adjustRightInd/>
        <w:snapToGrid/>
        <w:spacing w:line="500" w:lineRule="exact"/>
        <w:ind w:firstLine="560" w:firstLineChars="200"/>
        <w:jc w:val="left"/>
        <w:textAlignment w:val="auto"/>
        <w:rPr>
          <w:rFonts w:ascii="仿宋_GB2312" w:hAnsi="仿宋" w:eastAsia="仿宋_GB2312"/>
          <w:color w:val="auto"/>
          <w:kern w:val="0"/>
          <w:sz w:val="28"/>
          <w:szCs w:val="28"/>
          <w:highlight w:val="none"/>
        </w:rPr>
      </w:pPr>
      <w:r>
        <w:rPr>
          <w:rFonts w:hint="eastAsia" w:ascii="仿宋_GB2312" w:hAnsi="仿宋" w:eastAsia="仿宋_GB2312"/>
          <w:color w:val="auto"/>
          <w:kern w:val="0"/>
          <w:sz w:val="28"/>
          <w:szCs w:val="28"/>
          <w:highlight w:val="none"/>
        </w:rPr>
        <w:t>2.乙方应保证甲方在中华人民共和国境内使用其提供的标的物或标的物的任何一部分时，免受第三方提起的侵犯其专利权、商标权、著作权或其他产权纠纷，否则由乙方承担一切法律责任。</w:t>
      </w:r>
    </w:p>
    <w:p w14:paraId="7CB72AD6">
      <w:pPr>
        <w:keepNext w:val="0"/>
        <w:keepLines w:val="0"/>
        <w:pageBreakBefore w:val="0"/>
        <w:kinsoku/>
        <w:wordWrap/>
        <w:overflowPunct/>
        <w:topLinePunct w:val="0"/>
        <w:autoSpaceDE/>
        <w:autoSpaceDN/>
        <w:bidi w:val="0"/>
        <w:adjustRightInd/>
        <w:snapToGrid/>
        <w:spacing w:line="500" w:lineRule="exact"/>
        <w:ind w:left="560"/>
        <w:textAlignment w:val="auto"/>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五、服务地点及联系人：</w:t>
      </w:r>
    </w:p>
    <w:p w14:paraId="496B0D3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服务地点：甲方指定地点。</w:t>
      </w:r>
    </w:p>
    <w:p w14:paraId="4011E8F0">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联系人：</w:t>
      </w:r>
      <w:r>
        <w:rPr>
          <w:rFonts w:hint="eastAsia" w:ascii="仿宋_GB2312" w:hAnsi="仿宋" w:eastAsia="仿宋_GB2312" w:cs="宋体"/>
          <w:color w:val="auto"/>
          <w:sz w:val="28"/>
          <w:szCs w:val="28"/>
          <w:highlight w:val="none"/>
          <w:u w:val="single"/>
        </w:rPr>
        <w:t xml:space="preserve"> </w:t>
      </w:r>
      <w:r>
        <w:rPr>
          <w:rFonts w:hint="eastAsia" w:ascii="仿宋_GB2312" w:hAnsi="仿宋" w:eastAsia="仿宋_GB2312" w:cs="宋体"/>
          <w:color w:val="auto"/>
          <w:sz w:val="28"/>
          <w:szCs w:val="28"/>
          <w:highlight w:val="none"/>
        </w:rPr>
        <w:t>；</w:t>
      </w:r>
    </w:p>
    <w:p w14:paraId="3F6253AE">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联系电话：</w:t>
      </w:r>
      <w:r>
        <w:rPr>
          <w:rFonts w:hint="eastAsia" w:ascii="仿宋_GB2312" w:hAnsi="仿宋" w:eastAsia="仿宋_GB2312" w:cs="宋体"/>
          <w:color w:val="auto"/>
          <w:sz w:val="28"/>
          <w:szCs w:val="28"/>
          <w:highlight w:val="none"/>
          <w:u w:val="single"/>
        </w:rPr>
        <w:t xml:space="preserve"> </w:t>
      </w:r>
      <w:r>
        <w:rPr>
          <w:rFonts w:hint="eastAsia" w:ascii="仿宋_GB2312" w:hAnsi="仿宋" w:eastAsia="仿宋_GB2312" w:cs="宋体"/>
          <w:color w:val="auto"/>
          <w:sz w:val="28"/>
          <w:szCs w:val="28"/>
          <w:highlight w:val="none"/>
        </w:rPr>
        <w:t>。</w:t>
      </w:r>
    </w:p>
    <w:p w14:paraId="62BBBB76">
      <w:pPr>
        <w:keepNext w:val="0"/>
        <w:keepLines w:val="0"/>
        <w:pageBreakBefore w:val="0"/>
        <w:kinsoku/>
        <w:wordWrap/>
        <w:overflowPunct/>
        <w:topLinePunct w:val="0"/>
        <w:autoSpaceDE/>
        <w:autoSpaceDN/>
        <w:bidi w:val="0"/>
        <w:adjustRightInd/>
        <w:snapToGrid/>
        <w:spacing w:line="500" w:lineRule="exact"/>
        <w:ind w:firstLine="525"/>
        <w:textAlignment w:val="auto"/>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六、交付期：</w:t>
      </w:r>
    </w:p>
    <w:p w14:paraId="436E58F8">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服务期限 。</w:t>
      </w:r>
    </w:p>
    <w:p w14:paraId="3B00D410">
      <w:pPr>
        <w:keepNext w:val="0"/>
        <w:keepLines w:val="0"/>
        <w:pageBreakBefore w:val="0"/>
        <w:kinsoku/>
        <w:wordWrap/>
        <w:overflowPunct/>
        <w:topLinePunct w:val="0"/>
        <w:autoSpaceDE/>
        <w:autoSpaceDN/>
        <w:bidi w:val="0"/>
        <w:adjustRightInd/>
        <w:snapToGrid/>
        <w:spacing w:line="500" w:lineRule="exact"/>
        <w:ind w:firstLine="525"/>
        <w:textAlignment w:val="auto"/>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七、验收</w:t>
      </w:r>
    </w:p>
    <w:p w14:paraId="486E9DD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1、乙方提供的服务标的物必须符合国家、省、市有关部门的相关规定，且满足本项目相关需求。</w:t>
      </w:r>
    </w:p>
    <w:p w14:paraId="504673FD">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650D2CD6">
      <w:pPr>
        <w:pStyle w:val="18"/>
        <w:keepNext w:val="0"/>
        <w:keepLines w:val="0"/>
        <w:pageBreakBefore w:val="0"/>
        <w:tabs>
          <w:tab w:val="left" w:pos="720"/>
          <w:tab w:val="left" w:pos="900"/>
        </w:tabs>
        <w:kinsoku/>
        <w:wordWrap/>
        <w:overflowPunct/>
        <w:topLinePunct w:val="0"/>
        <w:autoSpaceDE/>
        <w:autoSpaceDN/>
        <w:bidi w:val="0"/>
        <w:adjustRightInd/>
        <w:snapToGrid/>
        <w:spacing w:line="500" w:lineRule="exact"/>
        <w:ind w:left="50" w:leftChars="24" w:firstLine="551" w:firstLineChars="196"/>
        <w:textAlignment w:val="auto"/>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八、付款：</w:t>
      </w:r>
    </w:p>
    <w:p w14:paraId="306F4E7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（1）本合同以人民币付款。</w:t>
      </w:r>
    </w:p>
    <w:p w14:paraId="54D4206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 xml:space="preserve">（2）付款方式： </w:t>
      </w:r>
    </w:p>
    <w:p w14:paraId="7CF35D9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（3）甲方支付上述款项前，乙方应按照甲方的要求提供合法有效的发票，否则甲方有权拒付合同款。</w:t>
      </w:r>
    </w:p>
    <w:p w14:paraId="22343D5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）付款按以下资信办理</w:t>
      </w:r>
    </w:p>
    <w:p w14:paraId="77A63B5F">
      <w:pPr>
        <w:pStyle w:val="18"/>
        <w:keepNext w:val="0"/>
        <w:keepLines w:val="0"/>
        <w:pageBreakBefore w:val="0"/>
        <w:tabs>
          <w:tab w:val="left" w:pos="1040"/>
        </w:tabs>
        <w:kinsoku/>
        <w:wordWrap/>
        <w:overflowPunct/>
        <w:topLinePunct w:val="0"/>
        <w:autoSpaceDE/>
        <w:autoSpaceDN/>
        <w:bidi w:val="0"/>
        <w:adjustRightInd/>
        <w:snapToGrid/>
        <w:spacing w:line="500" w:lineRule="exact"/>
        <w:ind w:firstLine="1274" w:firstLineChars="455"/>
        <w:jc w:val="left"/>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收 款 人：</w:t>
      </w:r>
    </w:p>
    <w:p w14:paraId="535B68DF">
      <w:pPr>
        <w:pStyle w:val="18"/>
        <w:keepNext w:val="0"/>
        <w:keepLines w:val="0"/>
        <w:pageBreakBefore w:val="0"/>
        <w:tabs>
          <w:tab w:val="left" w:pos="1040"/>
        </w:tabs>
        <w:kinsoku/>
        <w:wordWrap/>
        <w:overflowPunct/>
        <w:topLinePunct w:val="0"/>
        <w:autoSpaceDE/>
        <w:autoSpaceDN/>
        <w:bidi w:val="0"/>
        <w:adjustRightInd/>
        <w:snapToGrid/>
        <w:spacing w:line="500" w:lineRule="exact"/>
        <w:ind w:firstLine="1274" w:firstLineChars="455"/>
        <w:jc w:val="left"/>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开户银行：</w:t>
      </w:r>
    </w:p>
    <w:p w14:paraId="3CBBD0F2">
      <w:pPr>
        <w:pStyle w:val="18"/>
        <w:keepNext w:val="0"/>
        <w:keepLines w:val="0"/>
        <w:pageBreakBefore w:val="0"/>
        <w:tabs>
          <w:tab w:val="left" w:pos="1040"/>
        </w:tabs>
        <w:kinsoku/>
        <w:wordWrap/>
        <w:overflowPunct/>
        <w:topLinePunct w:val="0"/>
        <w:autoSpaceDE/>
        <w:autoSpaceDN/>
        <w:bidi w:val="0"/>
        <w:adjustRightInd/>
        <w:snapToGrid/>
        <w:spacing w:line="500" w:lineRule="exact"/>
        <w:ind w:firstLine="1274" w:firstLineChars="455"/>
        <w:jc w:val="left"/>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银行账号：</w:t>
      </w:r>
    </w:p>
    <w:p w14:paraId="14D74615">
      <w:pPr>
        <w:keepNext w:val="0"/>
        <w:keepLines w:val="0"/>
        <w:pageBreakBefore w:val="0"/>
        <w:kinsoku/>
        <w:wordWrap/>
        <w:overflowPunct/>
        <w:topLinePunct w:val="0"/>
        <w:autoSpaceDE/>
        <w:autoSpaceDN/>
        <w:bidi w:val="0"/>
        <w:adjustRightInd/>
        <w:snapToGrid/>
        <w:spacing w:line="500" w:lineRule="exact"/>
        <w:ind w:firstLine="1274" w:firstLineChars="455"/>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联 系 人：</w:t>
      </w:r>
    </w:p>
    <w:p w14:paraId="110B75DE">
      <w:pPr>
        <w:keepNext w:val="0"/>
        <w:keepLines w:val="0"/>
        <w:pageBreakBefore w:val="0"/>
        <w:kinsoku/>
        <w:wordWrap/>
        <w:overflowPunct/>
        <w:topLinePunct w:val="0"/>
        <w:autoSpaceDE/>
        <w:autoSpaceDN/>
        <w:bidi w:val="0"/>
        <w:adjustRightInd/>
        <w:snapToGrid/>
        <w:spacing w:line="500" w:lineRule="exact"/>
        <w:ind w:firstLine="1274" w:firstLineChars="455"/>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联系电话：</w:t>
      </w:r>
    </w:p>
    <w:p w14:paraId="0442CBCF">
      <w:pPr>
        <w:pStyle w:val="18"/>
        <w:keepNext w:val="0"/>
        <w:keepLines w:val="0"/>
        <w:pageBreakBefore w:val="0"/>
        <w:kinsoku/>
        <w:wordWrap/>
        <w:overflowPunct/>
        <w:topLinePunct w:val="0"/>
        <w:autoSpaceDE/>
        <w:autoSpaceDN/>
        <w:bidi w:val="0"/>
        <w:adjustRightInd/>
        <w:snapToGrid/>
        <w:spacing w:line="500" w:lineRule="exact"/>
        <w:ind w:left="50" w:firstLine="640"/>
        <w:textAlignment w:val="auto"/>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九、服务要求：</w:t>
      </w:r>
    </w:p>
    <w:p w14:paraId="755EDDBC">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ascii="仿宋_GB2312" w:hAnsi="宋体" w:eastAsia="仿宋_GB2312"/>
          <w:color w:val="auto"/>
          <w:sz w:val="28"/>
          <w:szCs w:val="28"/>
          <w:highlight w:val="none"/>
        </w:rPr>
      </w:pPr>
    </w:p>
    <w:p w14:paraId="491545CF">
      <w:pPr>
        <w:keepNext w:val="0"/>
        <w:keepLines w:val="0"/>
        <w:pageBreakBefore w:val="0"/>
        <w:kinsoku/>
        <w:wordWrap/>
        <w:overflowPunct/>
        <w:topLinePunct w:val="0"/>
        <w:autoSpaceDE/>
        <w:autoSpaceDN/>
        <w:bidi w:val="0"/>
        <w:adjustRightInd/>
        <w:snapToGrid/>
        <w:spacing w:line="500" w:lineRule="exact"/>
        <w:ind w:left="-10" w:firstLine="561"/>
        <w:textAlignment w:val="auto"/>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十、变更与修改</w:t>
      </w:r>
    </w:p>
    <w:p w14:paraId="1CB709BC">
      <w:pPr>
        <w:pStyle w:val="18"/>
        <w:keepNext w:val="0"/>
        <w:keepLines w:val="0"/>
        <w:pageBreakBefore w:val="0"/>
        <w:kinsoku/>
        <w:wordWrap/>
        <w:overflowPunct/>
        <w:topLinePunct w:val="0"/>
        <w:autoSpaceDE/>
        <w:autoSpaceDN/>
        <w:bidi w:val="0"/>
        <w:adjustRightInd/>
        <w:snapToGrid/>
        <w:spacing w:line="500" w:lineRule="exact"/>
        <w:ind w:left="50" w:firstLine="638"/>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乙方应严格按合同要求提供服务，未经甲方书面同意，乙方不得擅自就合同标的物的数量、质量、服务起始时间或服务期限、技术规格以及其他的合同条款进行变更、修改。</w:t>
      </w:r>
    </w:p>
    <w:p w14:paraId="2BABBA3F">
      <w:pPr>
        <w:keepNext w:val="0"/>
        <w:keepLines w:val="0"/>
        <w:pageBreakBefore w:val="0"/>
        <w:kinsoku/>
        <w:wordWrap/>
        <w:overflowPunct/>
        <w:topLinePunct w:val="0"/>
        <w:autoSpaceDE/>
        <w:autoSpaceDN/>
        <w:bidi w:val="0"/>
        <w:adjustRightInd/>
        <w:snapToGrid/>
        <w:spacing w:line="500" w:lineRule="exact"/>
        <w:ind w:firstLine="562"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十一、</w:t>
      </w:r>
      <w:r>
        <w:rPr>
          <w:rFonts w:hint="eastAsia" w:ascii="仿宋_GB2312" w:hAnsi="仿宋" w:eastAsia="仿宋_GB2312" w:cs="宋体"/>
          <w:b/>
          <w:bCs/>
          <w:color w:val="auto"/>
          <w:sz w:val="28"/>
          <w:szCs w:val="28"/>
          <w:highlight w:val="none"/>
        </w:rPr>
        <w:t>合同解除：</w:t>
      </w:r>
    </w:p>
    <w:p w14:paraId="02B7D87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有下列情况之一的，招标公司经甲方书面同意，可向乙方发出书面通知，解除本合同。</w:t>
      </w:r>
    </w:p>
    <w:p w14:paraId="3B08A80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（1）乙方未能在合同约定的限期内履行合同义务的；</w:t>
      </w:r>
    </w:p>
    <w:p w14:paraId="3C1B1EB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（2）乙方没有按照合同约定的要求交付标的物，或标的物验收不合格的；</w:t>
      </w:r>
    </w:p>
    <w:p w14:paraId="592DAE1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（3）乙方未经书面同意部分转让或全部转让其应履行的合同义务；</w:t>
      </w:r>
    </w:p>
    <w:p w14:paraId="5F7D1588">
      <w:pPr>
        <w:keepNext w:val="0"/>
        <w:keepLines w:val="0"/>
        <w:pageBreakBefore w:val="0"/>
        <w:kinsoku/>
        <w:wordWrap/>
        <w:overflowPunct/>
        <w:topLinePunct w:val="0"/>
        <w:autoSpaceDE/>
        <w:autoSpaceDN/>
        <w:bidi w:val="0"/>
        <w:adjustRightInd/>
        <w:snapToGrid/>
        <w:spacing w:line="500" w:lineRule="exact"/>
        <w:ind w:firstLine="562" w:firstLineChars="200"/>
        <w:textAlignment w:val="auto"/>
        <w:rPr>
          <w:rFonts w:ascii="仿宋_GB2312" w:hAnsi="仿宋" w:eastAsia="仿宋_GB2312" w:cs="宋体"/>
          <w:b/>
          <w:bCs/>
          <w:color w:val="auto"/>
          <w:sz w:val="28"/>
          <w:szCs w:val="28"/>
          <w:highlight w:val="none"/>
        </w:rPr>
      </w:pPr>
      <w:r>
        <w:rPr>
          <w:rFonts w:hint="eastAsia" w:ascii="仿宋_GB2312" w:hAnsi="仿宋" w:eastAsia="仿宋_GB2312" w:cs="宋体"/>
          <w:b/>
          <w:bCs/>
          <w:color w:val="auto"/>
          <w:sz w:val="28"/>
          <w:szCs w:val="28"/>
          <w:highlight w:val="none"/>
        </w:rPr>
        <w:t>十二、违约赔偿：</w:t>
      </w:r>
    </w:p>
    <w:p w14:paraId="780E182C">
      <w:pPr>
        <w:keepNext w:val="0"/>
        <w:keepLines w:val="0"/>
        <w:pageBreakBefore w:val="0"/>
        <w:kinsoku/>
        <w:wordWrap/>
        <w:overflowPunct/>
        <w:topLinePunct w:val="0"/>
        <w:autoSpaceDE/>
        <w:autoSpaceDN/>
        <w:bidi w:val="0"/>
        <w:adjustRightInd/>
        <w:snapToGrid/>
        <w:spacing w:line="500" w:lineRule="exact"/>
        <w:ind w:firstLine="534"/>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1、除“不可抗力”外，乙方延期履行合同或验收不合格而造成的损失由乙方承担。“不可抗力”仅限于战争、严重火灾、洪水、台风、地震及甲方认可的其他事件。</w:t>
      </w:r>
    </w:p>
    <w:p w14:paraId="1930D73E">
      <w:pPr>
        <w:keepNext w:val="0"/>
        <w:keepLines w:val="0"/>
        <w:pageBreakBefore w:val="0"/>
        <w:kinsoku/>
        <w:wordWrap/>
        <w:overflowPunct/>
        <w:topLinePunct w:val="0"/>
        <w:autoSpaceDE/>
        <w:autoSpaceDN/>
        <w:bidi w:val="0"/>
        <w:adjustRightInd/>
        <w:snapToGrid/>
        <w:spacing w:line="500" w:lineRule="exact"/>
        <w:ind w:firstLine="534"/>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2、乙方逾期履行合同的，除甲方书面同意的原因外，每逾期一日按照逾期部分合同价款的3‰向甲方交纳违约金，不足一日，按一日计算（下同）。</w:t>
      </w:r>
    </w:p>
    <w:p w14:paraId="6037B58B">
      <w:pPr>
        <w:keepNext w:val="0"/>
        <w:keepLines w:val="0"/>
        <w:pageBreakBefore w:val="0"/>
        <w:kinsoku/>
        <w:wordWrap/>
        <w:overflowPunct/>
        <w:topLinePunct w:val="0"/>
        <w:autoSpaceDE/>
        <w:autoSpaceDN/>
        <w:bidi w:val="0"/>
        <w:adjustRightInd/>
        <w:snapToGrid/>
        <w:spacing w:line="500" w:lineRule="exact"/>
        <w:ind w:firstLine="534"/>
        <w:textAlignment w:val="auto"/>
        <w:rPr>
          <w:rFonts w:ascii="仿宋_GB2312" w:hAnsi="仿宋" w:eastAsia="仿宋_GB2312" w:cs="宋体"/>
          <w:b/>
          <w:bCs/>
          <w:color w:val="auto"/>
          <w:sz w:val="28"/>
          <w:szCs w:val="28"/>
          <w:highlight w:val="none"/>
        </w:rPr>
      </w:pPr>
      <w:r>
        <w:rPr>
          <w:rFonts w:hint="eastAsia" w:ascii="仿宋_GB2312" w:hAnsi="仿宋" w:eastAsia="仿宋_GB2312" w:cs="宋体"/>
          <w:b/>
          <w:bCs/>
          <w:color w:val="auto"/>
          <w:sz w:val="28"/>
          <w:szCs w:val="28"/>
          <w:highlight w:val="none"/>
        </w:rPr>
        <w:t>十三、争议解决：</w:t>
      </w:r>
    </w:p>
    <w:p w14:paraId="483E15A0">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1、合同双方应通过友好协商，解决执行本合同中所发生的或与本合同有关的一切争议，如协商不成，可向乳山市人民法院提起诉讼；</w:t>
      </w:r>
    </w:p>
    <w:p w14:paraId="277FD383">
      <w:pPr>
        <w:keepNext w:val="0"/>
        <w:keepLines w:val="0"/>
        <w:pageBreakBefore w:val="0"/>
        <w:kinsoku/>
        <w:wordWrap/>
        <w:overflowPunct/>
        <w:topLinePunct w:val="0"/>
        <w:autoSpaceDE/>
        <w:autoSpaceDN/>
        <w:bidi w:val="0"/>
        <w:adjustRightInd/>
        <w:snapToGrid/>
        <w:spacing w:line="500" w:lineRule="exact"/>
        <w:ind w:firstLine="534"/>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2、在诉讼期间，本合同无争议的部分应继续执行。</w:t>
      </w:r>
    </w:p>
    <w:p w14:paraId="657B08F0">
      <w:pPr>
        <w:keepNext w:val="0"/>
        <w:keepLines w:val="0"/>
        <w:pageBreakBefore w:val="0"/>
        <w:kinsoku/>
        <w:wordWrap/>
        <w:overflowPunct/>
        <w:topLinePunct w:val="0"/>
        <w:autoSpaceDE/>
        <w:autoSpaceDN/>
        <w:bidi w:val="0"/>
        <w:adjustRightInd/>
        <w:snapToGrid/>
        <w:spacing w:line="500" w:lineRule="exact"/>
        <w:ind w:firstLine="562" w:firstLineChars="200"/>
        <w:textAlignment w:val="auto"/>
        <w:rPr>
          <w:rFonts w:ascii="仿宋_GB2312" w:hAnsi="仿宋" w:eastAsia="仿宋_GB2312" w:cs="宋体"/>
          <w:b/>
          <w:bCs/>
          <w:color w:val="auto"/>
          <w:sz w:val="28"/>
          <w:szCs w:val="28"/>
          <w:highlight w:val="none"/>
        </w:rPr>
      </w:pPr>
      <w:r>
        <w:rPr>
          <w:rFonts w:hint="eastAsia" w:ascii="仿宋_GB2312" w:hAnsi="仿宋" w:eastAsia="仿宋_GB2312" w:cs="宋体"/>
          <w:b/>
          <w:bCs/>
          <w:color w:val="auto"/>
          <w:sz w:val="28"/>
          <w:szCs w:val="28"/>
          <w:highlight w:val="none"/>
        </w:rPr>
        <w:t>十四、合同生效：</w:t>
      </w:r>
    </w:p>
    <w:p w14:paraId="70A4FE1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本合同由双方代表签字或加盖双方公章或合同章后生效。</w:t>
      </w:r>
    </w:p>
    <w:p w14:paraId="6C4E7527">
      <w:pPr>
        <w:keepNext w:val="0"/>
        <w:keepLines w:val="0"/>
        <w:pageBreakBefore w:val="0"/>
        <w:widowControl/>
        <w:kinsoku/>
        <w:wordWrap/>
        <w:overflowPunct/>
        <w:topLinePunct w:val="0"/>
        <w:autoSpaceDE/>
        <w:autoSpaceDN/>
        <w:bidi w:val="0"/>
        <w:adjustRightInd/>
        <w:snapToGrid/>
        <w:spacing w:line="500" w:lineRule="exact"/>
        <w:ind w:firstLine="565" w:firstLineChars="201"/>
        <w:jc w:val="left"/>
        <w:textAlignment w:val="auto"/>
        <w:rPr>
          <w:rFonts w:hint="eastAsia" w:ascii="仿宋_GB2312" w:hAnsi="仿宋" w:eastAsia="仿宋_GB2312" w:cs="宋体"/>
          <w:color w:val="auto"/>
          <w:sz w:val="28"/>
          <w:szCs w:val="28"/>
          <w:highlight w:val="none"/>
          <w:shd w:val="pct10" w:color="auto" w:fill="FFFFFF"/>
        </w:rPr>
      </w:pPr>
      <w:r>
        <w:rPr>
          <w:rFonts w:hint="eastAsia" w:ascii="仿宋_GB2312" w:hAnsi="仿宋" w:eastAsia="仿宋_GB2312" w:cs="宋体"/>
          <w:b/>
          <w:bCs/>
          <w:color w:val="auto"/>
          <w:sz w:val="28"/>
          <w:szCs w:val="28"/>
          <w:highlight w:val="none"/>
        </w:rPr>
        <w:t>十五、签约地点：</w:t>
      </w:r>
      <w:r>
        <w:rPr>
          <w:rFonts w:hint="eastAsia" w:ascii="仿宋_GB2312" w:hAnsi="仿宋" w:eastAsia="仿宋_GB2312" w:cs="宋体"/>
          <w:color w:val="auto"/>
          <w:sz w:val="28"/>
          <w:szCs w:val="28"/>
          <w:highlight w:val="none"/>
        </w:rPr>
        <w:t>山东省乳山市。</w:t>
      </w:r>
    </w:p>
    <w:p w14:paraId="14AC806D">
      <w:pPr>
        <w:keepNext w:val="0"/>
        <w:keepLines w:val="0"/>
        <w:pageBreakBefore w:val="0"/>
        <w:kinsoku/>
        <w:wordWrap/>
        <w:overflowPunct/>
        <w:topLinePunct w:val="0"/>
        <w:autoSpaceDE/>
        <w:autoSpaceDN/>
        <w:bidi w:val="0"/>
        <w:adjustRightInd/>
        <w:snapToGrid/>
        <w:spacing w:line="500" w:lineRule="exact"/>
        <w:ind w:firstLine="565" w:firstLineChars="201"/>
        <w:textAlignment w:val="auto"/>
        <w:rPr>
          <w:rFonts w:hint="eastAsia" w:ascii="仿宋_GB2312" w:hAnsi="仿宋" w:eastAsia="仿宋_GB2312" w:cs="宋体"/>
          <w:b/>
          <w:bCs/>
          <w:color w:val="auto"/>
          <w:sz w:val="28"/>
          <w:szCs w:val="28"/>
          <w:highlight w:val="none"/>
        </w:rPr>
      </w:pPr>
      <w:r>
        <w:rPr>
          <w:rFonts w:hint="eastAsia" w:ascii="仿宋_GB2312" w:hAnsi="仿宋" w:eastAsia="仿宋_GB2312" w:cs="宋体"/>
          <w:b/>
          <w:bCs/>
          <w:color w:val="auto"/>
          <w:sz w:val="28"/>
          <w:szCs w:val="28"/>
          <w:highlight w:val="none"/>
        </w:rPr>
        <w:t>十六、通知与送达</w:t>
      </w:r>
    </w:p>
    <w:p w14:paraId="39409CD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5565F68">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双方地址与联系方式如下：</w:t>
      </w:r>
    </w:p>
    <w:p w14:paraId="3A9B3934">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如致甲方：</w:t>
      </w:r>
    </w:p>
    <w:p w14:paraId="6C787342">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p>
    <w:p w14:paraId="131A078D">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地址：【】</w:t>
      </w:r>
    </w:p>
    <w:p w14:paraId="3C902954">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电话：【】</w:t>
      </w:r>
    </w:p>
    <w:p w14:paraId="619C6044">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邮政编码：【】</w:t>
      </w:r>
    </w:p>
    <w:p w14:paraId="563096CE">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如致乙方：</w:t>
      </w:r>
    </w:p>
    <w:p w14:paraId="3965B7BC">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p>
    <w:p w14:paraId="5771596C">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地址：【】</w:t>
      </w:r>
    </w:p>
    <w:p w14:paraId="3A3DECEA">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电话：【】</w:t>
      </w:r>
    </w:p>
    <w:p w14:paraId="5B404254">
      <w:pPr>
        <w:keepNext w:val="0"/>
        <w:keepLines w:val="0"/>
        <w:pageBreakBefore w:val="0"/>
        <w:kinsoku/>
        <w:wordWrap/>
        <w:overflowPunct/>
        <w:topLinePunct w:val="0"/>
        <w:autoSpaceDE/>
        <w:autoSpaceDN/>
        <w:bidi w:val="0"/>
        <w:adjustRightInd/>
        <w:snapToGrid/>
        <w:spacing w:line="500" w:lineRule="exact"/>
        <w:textAlignment w:val="auto"/>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邮政编码：【】</w:t>
      </w:r>
    </w:p>
    <w:p w14:paraId="1B726B46">
      <w:pPr>
        <w:spacing w:line="360" w:lineRule="auto"/>
        <w:rPr>
          <w:rFonts w:hint="eastAsia" w:ascii="仿宋_GB2312" w:hAnsi="仿宋" w:eastAsia="仿宋_GB2312" w:cs="宋体"/>
          <w:color w:val="auto"/>
          <w:sz w:val="30"/>
          <w:szCs w:val="30"/>
          <w:highlight w:val="none"/>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2FF4AAB9">
        <w:tblPrEx>
          <w:tblCellMar>
            <w:top w:w="0" w:type="dxa"/>
            <w:left w:w="108" w:type="dxa"/>
            <w:bottom w:w="0" w:type="dxa"/>
            <w:right w:w="108" w:type="dxa"/>
          </w:tblCellMar>
        </w:tblPrEx>
        <w:trPr>
          <w:trHeight w:val="1064" w:hRule="atLeast"/>
        </w:trPr>
        <w:tc>
          <w:tcPr>
            <w:tcW w:w="5035" w:type="dxa"/>
          </w:tcPr>
          <w:p w14:paraId="322D041F">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甲方:乳山图曼热力安装有限公司</w:t>
            </w:r>
          </w:p>
        </w:tc>
        <w:tc>
          <w:tcPr>
            <w:tcW w:w="5035" w:type="dxa"/>
          </w:tcPr>
          <w:p w14:paraId="507EF8EA">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乙方:</w:t>
            </w:r>
          </w:p>
        </w:tc>
      </w:tr>
      <w:tr w14:paraId="3ACC245E">
        <w:tblPrEx>
          <w:tblCellMar>
            <w:top w:w="0" w:type="dxa"/>
            <w:left w:w="108" w:type="dxa"/>
            <w:bottom w:w="0" w:type="dxa"/>
            <w:right w:w="108" w:type="dxa"/>
          </w:tblCellMar>
        </w:tblPrEx>
        <w:trPr>
          <w:trHeight w:val="1681" w:hRule="atLeast"/>
        </w:trPr>
        <w:tc>
          <w:tcPr>
            <w:tcW w:w="5035" w:type="dxa"/>
          </w:tcPr>
          <w:p w14:paraId="10CC2694">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c>
          <w:tcPr>
            <w:tcW w:w="5035" w:type="dxa"/>
          </w:tcPr>
          <w:p w14:paraId="0A771906">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r>
      <w:tr w14:paraId="46FE11F3">
        <w:tblPrEx>
          <w:tblCellMar>
            <w:top w:w="0" w:type="dxa"/>
            <w:left w:w="108" w:type="dxa"/>
            <w:bottom w:w="0" w:type="dxa"/>
            <w:right w:w="108" w:type="dxa"/>
          </w:tblCellMar>
        </w:tblPrEx>
        <w:trPr>
          <w:trHeight w:val="1713" w:hRule="atLeast"/>
        </w:trPr>
        <w:tc>
          <w:tcPr>
            <w:tcW w:w="5035" w:type="dxa"/>
          </w:tcPr>
          <w:p w14:paraId="2297E7D2">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c>
          <w:tcPr>
            <w:tcW w:w="5035" w:type="dxa"/>
          </w:tcPr>
          <w:p w14:paraId="0BA9412F">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r>
    </w:tbl>
    <w:p w14:paraId="14C586E9">
      <w:pPr>
        <w:spacing w:line="560" w:lineRule="exact"/>
        <w:ind w:firstLine="358" w:firstLineChars="128"/>
        <w:rPr>
          <w:rFonts w:ascii="仿宋_GB2312" w:hAnsi="宋体" w:eastAsia="仿宋_GB2312"/>
          <w:color w:val="auto"/>
          <w:sz w:val="28"/>
          <w:szCs w:val="28"/>
          <w:highlight w:val="none"/>
        </w:rPr>
      </w:pPr>
    </w:p>
    <w:p w14:paraId="3FF1F20E">
      <w:pPr>
        <w:spacing w:line="560" w:lineRule="exact"/>
        <w:ind w:firstLine="560" w:firstLineChars="200"/>
        <w:rPr>
          <w:rFonts w:ascii="仿宋_GB2312" w:hAnsi="宋体" w:eastAsia="仿宋_GB2312"/>
          <w:bCs/>
          <w:color w:val="auto"/>
          <w:sz w:val="28"/>
          <w:szCs w:val="28"/>
          <w:highlight w:val="none"/>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color w:val="auto"/>
          <w:sz w:val="28"/>
          <w:szCs w:val="28"/>
          <w:highlight w:val="none"/>
        </w:rPr>
        <w:t xml:space="preserve"> </w:t>
      </w:r>
    </w:p>
    <w:p w14:paraId="4B4C1ADA">
      <w:pPr>
        <w:rPr>
          <w:color w:val="auto"/>
          <w:highlight w:val="none"/>
        </w:rPr>
      </w:pPr>
    </w:p>
    <w:sectPr>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8A600">
    <w:pPr>
      <w:pStyle w:val="20"/>
      <w:jc w:val="center"/>
    </w:pPr>
    <w:r>
      <w:fldChar w:fldCharType="begin"/>
    </w:r>
    <w:r>
      <w:instrText xml:space="preserve">PAGE   \* MERGEFORMAT</w:instrText>
    </w:r>
    <w:r>
      <w:fldChar w:fldCharType="separate"/>
    </w:r>
    <w:r>
      <w:rPr>
        <w:lang w:val="zh-CN"/>
      </w:rPr>
      <w:t>2</w:t>
    </w:r>
    <w:r>
      <w:fldChar w:fldCharType="end"/>
    </w:r>
  </w:p>
  <w:p w14:paraId="462B26BB">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F33E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2198A">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1F36E">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409B73E0">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831F5">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61C9D">
    <w:pPr>
      <w:pStyle w:val="20"/>
      <w:jc w:val="center"/>
    </w:pPr>
    <w:r>
      <w:fldChar w:fldCharType="begin"/>
    </w:r>
    <w:r>
      <w:instrText xml:space="preserve">PAGE   \* MERGEFORMAT</w:instrText>
    </w:r>
    <w:r>
      <w:fldChar w:fldCharType="separate"/>
    </w:r>
    <w:r>
      <w:rPr>
        <w:lang w:val="zh-CN"/>
      </w:rPr>
      <w:t>2</w:t>
    </w:r>
    <w:r>
      <w:fldChar w:fldCharType="end"/>
    </w:r>
  </w:p>
  <w:p w14:paraId="040A93B8">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0F52C">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25907">
    <w:pPr>
      <w:pStyle w:val="20"/>
    </w:pPr>
  </w:p>
  <w:p w14:paraId="277CF880">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81AC0">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44128">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7E1D4">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58A8052">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E370A">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2487E">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27EB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056FE">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45788">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EADD6">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4E87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FB64B">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5A9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1E86C">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08E47">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A3955">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69CBF">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B0976"/>
    <w:rsid w:val="0016523F"/>
    <w:rsid w:val="001724C5"/>
    <w:rsid w:val="001814D3"/>
    <w:rsid w:val="001E18E9"/>
    <w:rsid w:val="00201637"/>
    <w:rsid w:val="00244A18"/>
    <w:rsid w:val="00296847"/>
    <w:rsid w:val="002D7182"/>
    <w:rsid w:val="002F4D59"/>
    <w:rsid w:val="0034588C"/>
    <w:rsid w:val="00357A30"/>
    <w:rsid w:val="0036708E"/>
    <w:rsid w:val="00375398"/>
    <w:rsid w:val="003B37CE"/>
    <w:rsid w:val="00412E69"/>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B609E"/>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E6C1B"/>
    <w:rsid w:val="00E006CA"/>
    <w:rsid w:val="00E13D89"/>
    <w:rsid w:val="00E920DC"/>
    <w:rsid w:val="00EA07A6"/>
    <w:rsid w:val="00EA2D1A"/>
    <w:rsid w:val="00EB2A8D"/>
    <w:rsid w:val="00EC27C2"/>
    <w:rsid w:val="00F00356"/>
    <w:rsid w:val="00F24FB2"/>
    <w:rsid w:val="00F32236"/>
    <w:rsid w:val="00F63943"/>
    <w:rsid w:val="00F649F4"/>
    <w:rsid w:val="00F85711"/>
    <w:rsid w:val="00FD4331"/>
    <w:rsid w:val="26B47885"/>
    <w:rsid w:val="365E2204"/>
    <w:rsid w:val="684460C9"/>
    <w:rsid w:val="73DA7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84</Pages>
  <Words>29670</Words>
  <Characters>31663</Characters>
  <Lines>1079</Lines>
  <Paragraphs>1021</Paragraphs>
  <TotalTime>56</TotalTime>
  <ScaleCrop>false</ScaleCrop>
  <LinksUpToDate>false</LinksUpToDate>
  <CharactersWithSpaces>32099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2026-04-02T01:58:00Z</dcterms:created>
  <dc:creator>耀辉</dc:creator>
  <cp:lastModifiedBy>vicky</cp:lastModifiedBy>
  <dcterms:modified xsi:type="dcterms:W3CDTF">2026-04-07T03:17:57Z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E7334538F8714FE388C764F715DAD46E</vt:lpwstr>
  </property>
  <property fmtid="{D5CDD505-2E9C-101B-9397-08002B2CF9AE}" pid="4" name="KSOTemplateDocerSaveRecord">
    <vt:lpwstr>eyJoZGlkIjoiZmMxYTVhZDg0ZTNjMTcwNzMyZmVkMWVlYmM5NjZjZmQiLCJ1c2VySWQiOiIxMjY0MjQzNTE3In0=</vt:lpwstr>
  </property>
</Properties>
</file>